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AD7A75" w14:textId="3F266319" w:rsidR="00A8254C" w:rsidRDefault="00000000">
      <w:pPr>
        <w:jc w:val="both"/>
        <w:rPr>
          <w:rFonts w:ascii="Times" w:eastAsia="Times" w:hAnsi="Times" w:cs="Times"/>
          <w:sz w:val="24"/>
          <w:szCs w:val="24"/>
        </w:rPr>
      </w:pPr>
      <w:r>
        <w:rPr>
          <w:rFonts w:ascii="Times" w:eastAsia="Times" w:hAnsi="Times" w:cs="Times"/>
          <w:sz w:val="24"/>
          <w:szCs w:val="24"/>
        </w:rPr>
        <w:t xml:space="preserve">Ubatuba, </w:t>
      </w:r>
      <w:r w:rsidR="00162478">
        <w:rPr>
          <w:rFonts w:ascii="Times" w:eastAsia="Times" w:hAnsi="Times" w:cs="Times"/>
          <w:sz w:val="24"/>
          <w:szCs w:val="24"/>
        </w:rPr>
        <w:t>2</w:t>
      </w:r>
      <w:r w:rsidR="003636CA">
        <w:rPr>
          <w:rFonts w:ascii="Times" w:eastAsia="Times" w:hAnsi="Times" w:cs="Times"/>
          <w:sz w:val="24"/>
          <w:szCs w:val="24"/>
        </w:rPr>
        <w:t>3</w:t>
      </w:r>
      <w:r>
        <w:rPr>
          <w:rFonts w:ascii="Times" w:eastAsia="Times" w:hAnsi="Times" w:cs="Times"/>
          <w:sz w:val="24"/>
          <w:szCs w:val="24"/>
        </w:rPr>
        <w:t xml:space="preserve"> de </w:t>
      </w:r>
      <w:r w:rsidR="00162478">
        <w:rPr>
          <w:rFonts w:ascii="Times" w:eastAsia="Times" w:hAnsi="Times" w:cs="Times"/>
          <w:sz w:val="24"/>
          <w:szCs w:val="24"/>
        </w:rPr>
        <w:t>maio</w:t>
      </w:r>
      <w:r>
        <w:rPr>
          <w:rFonts w:ascii="Times" w:eastAsia="Times" w:hAnsi="Times" w:cs="Times"/>
          <w:sz w:val="24"/>
          <w:szCs w:val="24"/>
        </w:rPr>
        <w:t xml:space="preserve"> de 2024.</w:t>
      </w:r>
    </w:p>
    <w:p w14:paraId="463F92DA" w14:textId="77777777" w:rsidR="00A8254C" w:rsidRDefault="00A8254C">
      <w:pPr>
        <w:jc w:val="both"/>
        <w:rPr>
          <w:rFonts w:ascii="Times" w:eastAsia="Times" w:hAnsi="Times" w:cs="Times"/>
          <w:sz w:val="24"/>
          <w:szCs w:val="24"/>
        </w:rPr>
      </w:pPr>
    </w:p>
    <w:p w14:paraId="0FF17F74" w14:textId="77777777" w:rsidR="00A8254C" w:rsidRDefault="00A8254C">
      <w:pPr>
        <w:jc w:val="both"/>
        <w:rPr>
          <w:rFonts w:ascii="Times" w:eastAsia="Times" w:hAnsi="Times" w:cs="Times"/>
          <w:b/>
          <w:sz w:val="24"/>
          <w:szCs w:val="24"/>
        </w:rPr>
      </w:pPr>
    </w:p>
    <w:p w14:paraId="3EB338D7" w14:textId="77777777" w:rsidR="00A8254C" w:rsidRDefault="00000000">
      <w:pPr>
        <w:pBdr>
          <w:top w:val="nil"/>
          <w:left w:val="nil"/>
          <w:bottom w:val="nil"/>
          <w:right w:val="nil"/>
          <w:between w:val="nil"/>
        </w:pBdr>
        <w:tabs>
          <w:tab w:val="left" w:pos="7267"/>
        </w:tabs>
        <w:jc w:val="both"/>
        <w:rPr>
          <w:rFonts w:ascii="Times" w:eastAsia="Times" w:hAnsi="Times" w:cs="Times"/>
          <w:b/>
          <w:color w:val="000000"/>
        </w:rPr>
      </w:pPr>
      <w:r>
        <w:rPr>
          <w:rFonts w:ascii="Times" w:eastAsia="Times" w:hAnsi="Times" w:cs="Times"/>
          <w:b/>
          <w:color w:val="000000"/>
        </w:rPr>
        <w:t xml:space="preserve">ANEXO II – TERMO DE </w:t>
      </w:r>
      <w:r>
        <w:rPr>
          <w:rFonts w:ascii="Times" w:eastAsia="Times" w:hAnsi="Times" w:cs="Times"/>
          <w:b/>
        </w:rPr>
        <w:t>REFERÊNCIA</w:t>
      </w:r>
      <w:r>
        <w:rPr>
          <w:rFonts w:ascii="Times" w:eastAsia="Times" w:hAnsi="Times" w:cs="Times"/>
          <w:b/>
          <w:color w:val="000000"/>
        </w:rPr>
        <w:t xml:space="preserve"> </w:t>
      </w:r>
    </w:p>
    <w:p w14:paraId="7C9876AE" w14:textId="77777777" w:rsidR="00A8254C" w:rsidRDefault="00A8254C">
      <w:pPr>
        <w:pBdr>
          <w:top w:val="nil"/>
          <w:left w:val="nil"/>
          <w:bottom w:val="nil"/>
          <w:right w:val="nil"/>
          <w:between w:val="nil"/>
        </w:pBdr>
        <w:tabs>
          <w:tab w:val="left" w:pos="7267"/>
        </w:tabs>
        <w:spacing w:line="360" w:lineRule="auto"/>
        <w:jc w:val="both"/>
        <w:rPr>
          <w:rFonts w:ascii="Times" w:eastAsia="Times" w:hAnsi="Times" w:cs="Times"/>
          <w:b/>
          <w:color w:val="000000"/>
        </w:rPr>
      </w:pPr>
    </w:p>
    <w:p w14:paraId="3007B74C" w14:textId="5663AECC" w:rsidR="00A8254C" w:rsidRPr="00AF675F" w:rsidRDefault="00000000" w:rsidP="00AF675F">
      <w:pPr>
        <w:numPr>
          <w:ilvl w:val="0"/>
          <w:numId w:val="1"/>
        </w:numPr>
        <w:pBdr>
          <w:top w:val="nil"/>
          <w:left w:val="nil"/>
          <w:bottom w:val="nil"/>
          <w:right w:val="nil"/>
          <w:between w:val="nil"/>
        </w:pBdr>
        <w:spacing w:line="360" w:lineRule="auto"/>
        <w:jc w:val="both"/>
        <w:rPr>
          <w:rFonts w:ascii="Times" w:eastAsia="Times" w:hAnsi="Times" w:cs="Times"/>
          <w:b/>
          <w:color w:val="000000"/>
          <w:sz w:val="22"/>
          <w:szCs w:val="22"/>
          <w:u w:val="single"/>
        </w:rPr>
      </w:pPr>
      <w:r>
        <w:rPr>
          <w:rFonts w:ascii="Times" w:eastAsia="Times" w:hAnsi="Times" w:cs="Times"/>
          <w:b/>
          <w:color w:val="000000"/>
          <w:sz w:val="22"/>
          <w:szCs w:val="22"/>
          <w:u w:val="single"/>
        </w:rPr>
        <w:t>- Do objeto</w:t>
      </w:r>
    </w:p>
    <w:p w14:paraId="3E3F8E04" w14:textId="607B4A8B" w:rsidR="00F211D6" w:rsidRPr="002314D4" w:rsidRDefault="00000000" w:rsidP="00F211D6">
      <w:pPr>
        <w:numPr>
          <w:ilvl w:val="1"/>
          <w:numId w:val="1"/>
        </w:numPr>
        <w:pBdr>
          <w:top w:val="nil"/>
          <w:left w:val="nil"/>
          <w:bottom w:val="nil"/>
          <w:right w:val="nil"/>
          <w:between w:val="nil"/>
        </w:pBdr>
        <w:spacing w:line="360" w:lineRule="auto"/>
        <w:jc w:val="both"/>
        <w:rPr>
          <w:rFonts w:ascii="Arial" w:eastAsia="Times" w:hAnsi="Arial" w:cs="Arial"/>
          <w:color w:val="000000"/>
        </w:rPr>
      </w:pPr>
      <w:r w:rsidRPr="002314D4">
        <w:rPr>
          <w:rFonts w:ascii="Arial" w:eastAsia="Times" w:hAnsi="Arial" w:cs="Arial"/>
          <w:color w:val="000000"/>
        </w:rPr>
        <w:t xml:space="preserve">Contratação de empresa especializada para prestação de serviço de </w:t>
      </w:r>
      <w:r w:rsidRPr="002314D4">
        <w:rPr>
          <w:rFonts w:ascii="Arial" w:eastAsia="Times" w:hAnsi="Arial" w:cs="Arial"/>
        </w:rPr>
        <w:t>controlador de acesso</w:t>
      </w:r>
      <w:r w:rsidR="00251ECB" w:rsidRPr="002314D4">
        <w:rPr>
          <w:rFonts w:ascii="Arial" w:eastAsia="Times" w:hAnsi="Arial" w:cs="Arial"/>
        </w:rPr>
        <w:t xml:space="preserve"> e brigadistas</w:t>
      </w:r>
      <w:r w:rsidR="00251ECB" w:rsidRPr="002314D4">
        <w:rPr>
          <w:rFonts w:ascii="Arial" w:eastAsia="Arial Narrow" w:hAnsi="Arial" w:cs="Arial"/>
        </w:rPr>
        <w:t xml:space="preserve">, incluindo todo o material necessário do serviço, contra incêndio, sinalização </w:t>
      </w:r>
      <w:r w:rsidRPr="002314D4">
        <w:rPr>
          <w:rFonts w:ascii="Arial" w:eastAsia="Times" w:hAnsi="Arial" w:cs="Arial"/>
          <w:color w:val="000000"/>
        </w:rPr>
        <w:t xml:space="preserve">para a </w:t>
      </w:r>
      <w:r w:rsidR="00162478" w:rsidRPr="002314D4">
        <w:rPr>
          <w:rFonts w:ascii="Arial" w:eastAsia="Times" w:hAnsi="Arial" w:cs="Arial"/>
          <w:color w:val="000000"/>
        </w:rPr>
        <w:t>“101° Festa de São Pedro Pescador de Ubatuba 2024”</w:t>
      </w:r>
      <w:r w:rsidRPr="002314D4">
        <w:rPr>
          <w:rFonts w:ascii="Arial" w:eastAsia="Times" w:hAnsi="Arial" w:cs="Arial"/>
          <w:color w:val="000000"/>
        </w:rPr>
        <w:t xml:space="preserve">, </w:t>
      </w:r>
      <w:r w:rsidR="00480BA2">
        <w:rPr>
          <w:rFonts w:ascii="Arial" w:eastAsia="Times" w:hAnsi="Arial" w:cs="Arial"/>
          <w:color w:val="000000"/>
        </w:rPr>
        <w:t xml:space="preserve">para </w:t>
      </w:r>
      <w:r w:rsidRPr="002314D4">
        <w:rPr>
          <w:rFonts w:ascii="Arial" w:eastAsia="Times" w:hAnsi="Arial" w:cs="Arial"/>
          <w:color w:val="000000"/>
        </w:rPr>
        <w:t xml:space="preserve">os dias </w:t>
      </w:r>
      <w:r w:rsidR="00162478" w:rsidRPr="002314D4">
        <w:rPr>
          <w:rFonts w:ascii="Arial" w:eastAsia="Times" w:hAnsi="Arial" w:cs="Arial"/>
          <w:color w:val="000000"/>
        </w:rPr>
        <w:t>2</w:t>
      </w:r>
      <w:r w:rsidR="00480BA2">
        <w:rPr>
          <w:rFonts w:ascii="Arial" w:eastAsia="Times" w:hAnsi="Arial" w:cs="Arial"/>
          <w:color w:val="000000"/>
        </w:rPr>
        <w:t>6</w:t>
      </w:r>
      <w:r w:rsidR="00A9687D" w:rsidRPr="002314D4">
        <w:rPr>
          <w:rFonts w:ascii="Arial" w:eastAsia="Times" w:hAnsi="Arial" w:cs="Arial"/>
          <w:color w:val="000000"/>
        </w:rPr>
        <w:t>/06</w:t>
      </w:r>
      <w:r w:rsidRPr="002314D4">
        <w:rPr>
          <w:rFonts w:ascii="Arial" w:eastAsia="Times" w:hAnsi="Arial" w:cs="Arial"/>
          <w:color w:val="000000"/>
        </w:rPr>
        <w:t xml:space="preserve"> a </w:t>
      </w:r>
      <w:r w:rsidR="00162478" w:rsidRPr="002314D4">
        <w:rPr>
          <w:rFonts w:ascii="Arial" w:eastAsia="Times" w:hAnsi="Arial" w:cs="Arial"/>
          <w:color w:val="000000"/>
        </w:rPr>
        <w:t>0</w:t>
      </w:r>
      <w:r w:rsidR="008B60BE" w:rsidRPr="002314D4">
        <w:rPr>
          <w:rFonts w:ascii="Arial" w:eastAsia="Times" w:hAnsi="Arial" w:cs="Arial"/>
          <w:color w:val="000000"/>
        </w:rPr>
        <w:t>1</w:t>
      </w:r>
      <w:r w:rsidRPr="002314D4">
        <w:rPr>
          <w:rFonts w:ascii="Arial" w:eastAsia="Times" w:hAnsi="Arial" w:cs="Arial"/>
          <w:color w:val="000000"/>
        </w:rPr>
        <w:t>/0</w:t>
      </w:r>
      <w:r w:rsidR="008B60BE" w:rsidRPr="002314D4">
        <w:rPr>
          <w:rFonts w:ascii="Arial" w:eastAsia="Times" w:hAnsi="Arial" w:cs="Arial"/>
          <w:color w:val="000000"/>
        </w:rPr>
        <w:t>7</w:t>
      </w:r>
      <w:r w:rsidRPr="002314D4">
        <w:rPr>
          <w:rFonts w:ascii="Arial" w:eastAsia="Times" w:hAnsi="Arial" w:cs="Arial"/>
          <w:color w:val="000000"/>
        </w:rPr>
        <w:t>/2024, conforme condições estabelecidas neste instrumento e seus anexos, a saber:</w:t>
      </w:r>
    </w:p>
    <w:p w14:paraId="6C204839" w14:textId="36B9B0DF" w:rsidR="00F211D6" w:rsidRPr="002314D4" w:rsidRDefault="00A31AB9" w:rsidP="00F211D6">
      <w:pPr>
        <w:pBdr>
          <w:top w:val="nil"/>
          <w:left w:val="nil"/>
          <w:bottom w:val="nil"/>
          <w:right w:val="nil"/>
          <w:between w:val="nil"/>
        </w:pBdr>
        <w:spacing w:line="360" w:lineRule="auto"/>
        <w:ind w:left="284"/>
        <w:jc w:val="both"/>
        <w:rPr>
          <w:rFonts w:ascii="Arial" w:eastAsia="Times" w:hAnsi="Arial" w:cs="Arial"/>
          <w:color w:val="000000"/>
        </w:rPr>
      </w:pPr>
      <w:r w:rsidRPr="002314D4">
        <w:rPr>
          <w:rFonts w:ascii="Arial" w:eastAsia="Times" w:hAnsi="Arial" w:cs="Arial"/>
          <w:color w:val="000000"/>
        </w:rPr>
        <w:t xml:space="preserve"> </w:t>
      </w:r>
    </w:p>
    <w:p w14:paraId="35D577A1" w14:textId="2D999242" w:rsidR="00A31AB9" w:rsidRPr="002314D4" w:rsidRDefault="00A31AB9" w:rsidP="00F211D6">
      <w:pPr>
        <w:pBdr>
          <w:top w:val="nil"/>
          <w:left w:val="nil"/>
          <w:bottom w:val="nil"/>
          <w:right w:val="nil"/>
          <w:between w:val="nil"/>
        </w:pBdr>
        <w:spacing w:line="360" w:lineRule="auto"/>
        <w:ind w:left="284"/>
        <w:jc w:val="both"/>
        <w:rPr>
          <w:rFonts w:ascii="Arial" w:eastAsia="Times" w:hAnsi="Arial" w:cs="Arial"/>
          <w:color w:val="000000"/>
        </w:rPr>
      </w:pPr>
      <w:r w:rsidRPr="002314D4">
        <w:rPr>
          <w:rFonts w:ascii="Arial" w:eastAsia="Times" w:hAnsi="Arial" w:cs="Arial"/>
          <w:color w:val="000000"/>
        </w:rPr>
        <w:t xml:space="preserve">     LOTE 1</w:t>
      </w:r>
    </w:p>
    <w:p w14:paraId="421D74A4" w14:textId="7B1407E4" w:rsidR="00162478" w:rsidRPr="002314D4" w:rsidRDefault="00162478" w:rsidP="00162478">
      <w:pPr>
        <w:pStyle w:val="PargrafodaLista"/>
        <w:numPr>
          <w:ilvl w:val="0"/>
          <w:numId w:val="8"/>
        </w:numPr>
        <w:jc w:val="both"/>
        <w:rPr>
          <w:rFonts w:ascii="Arial" w:eastAsia="Arial Narrow" w:hAnsi="Arial" w:cs="Arial"/>
        </w:rPr>
      </w:pPr>
      <w:r w:rsidRPr="002314D4">
        <w:rPr>
          <w:rFonts w:ascii="Arial" w:eastAsia="Arial Narrow" w:hAnsi="Arial" w:cs="Arial"/>
        </w:rPr>
        <w:t>08 controladores</w:t>
      </w:r>
      <w:r w:rsidR="00113D59" w:rsidRPr="002314D4">
        <w:rPr>
          <w:rFonts w:ascii="Arial" w:eastAsia="Arial Narrow" w:hAnsi="Arial" w:cs="Arial"/>
        </w:rPr>
        <w:t xml:space="preserve"> de acesso com rádio</w:t>
      </w:r>
      <w:r w:rsidR="00A9687D" w:rsidRPr="002314D4">
        <w:rPr>
          <w:rFonts w:ascii="Arial" w:eastAsia="Arial Narrow" w:hAnsi="Arial" w:cs="Arial"/>
        </w:rPr>
        <w:t xml:space="preserve">, </w:t>
      </w:r>
      <w:r w:rsidR="00113D59" w:rsidRPr="002314D4">
        <w:rPr>
          <w:rFonts w:ascii="Arial" w:eastAsia="Arial Narrow" w:hAnsi="Arial" w:cs="Arial"/>
        </w:rPr>
        <w:t>equipamentos de proteção</w:t>
      </w:r>
      <w:r w:rsidR="00B602E3">
        <w:rPr>
          <w:rFonts w:ascii="Arial" w:eastAsia="Arial Narrow" w:hAnsi="Arial" w:cs="Arial"/>
        </w:rPr>
        <w:t>,</w:t>
      </w:r>
      <w:r w:rsidR="00A9687D" w:rsidRPr="002314D4">
        <w:rPr>
          <w:rFonts w:ascii="Arial" w:eastAsia="Arial Narrow" w:hAnsi="Arial" w:cs="Arial"/>
        </w:rPr>
        <w:t xml:space="preserve"> uniformizado</w:t>
      </w:r>
      <w:r w:rsidR="00B602E3">
        <w:rPr>
          <w:rFonts w:ascii="Arial" w:eastAsia="Arial Narrow" w:hAnsi="Arial" w:cs="Arial"/>
        </w:rPr>
        <w:t>, do dia 26/06 á 01/07/2024</w:t>
      </w:r>
      <w:r w:rsidR="00113D59" w:rsidRPr="002314D4">
        <w:rPr>
          <w:rFonts w:ascii="Arial" w:eastAsia="Arial Narrow" w:hAnsi="Arial" w:cs="Arial"/>
        </w:rPr>
        <w:t xml:space="preserve"> sendo: </w:t>
      </w:r>
    </w:p>
    <w:p w14:paraId="3C47CB69" w14:textId="3F320681" w:rsidR="00113D59" w:rsidRPr="002314D4" w:rsidRDefault="00113D59" w:rsidP="00162478">
      <w:pPr>
        <w:pStyle w:val="PargrafodaLista"/>
        <w:numPr>
          <w:ilvl w:val="0"/>
          <w:numId w:val="8"/>
        </w:numPr>
        <w:jc w:val="both"/>
        <w:rPr>
          <w:rFonts w:ascii="Arial" w:eastAsia="Arial Narrow" w:hAnsi="Arial" w:cs="Arial"/>
        </w:rPr>
      </w:pPr>
      <w:r w:rsidRPr="002314D4">
        <w:rPr>
          <w:rFonts w:ascii="Arial" w:eastAsia="Arial Narrow" w:hAnsi="Arial" w:cs="Arial"/>
        </w:rPr>
        <w:t xml:space="preserve">01 controlador das 06h00 às 18h00 </w:t>
      </w:r>
    </w:p>
    <w:p w14:paraId="41D768C8" w14:textId="7963FD6C" w:rsidR="00113D59" w:rsidRPr="002314D4" w:rsidRDefault="00113D59" w:rsidP="00162478">
      <w:pPr>
        <w:pStyle w:val="PargrafodaLista"/>
        <w:numPr>
          <w:ilvl w:val="0"/>
          <w:numId w:val="8"/>
        </w:numPr>
        <w:jc w:val="both"/>
        <w:rPr>
          <w:rFonts w:ascii="Arial" w:eastAsia="Arial Narrow" w:hAnsi="Arial" w:cs="Arial"/>
        </w:rPr>
      </w:pPr>
      <w:r w:rsidRPr="002314D4">
        <w:rPr>
          <w:rFonts w:ascii="Arial" w:eastAsia="Arial Narrow" w:hAnsi="Arial" w:cs="Arial"/>
        </w:rPr>
        <w:t xml:space="preserve">01 controlador das 18h00 às 06h00 </w:t>
      </w:r>
    </w:p>
    <w:p w14:paraId="2CBA77D9" w14:textId="778CC44A" w:rsidR="00113D59" w:rsidRPr="002314D4" w:rsidRDefault="00113D59" w:rsidP="00A31AB9">
      <w:pPr>
        <w:pStyle w:val="PargrafodaLista"/>
        <w:numPr>
          <w:ilvl w:val="0"/>
          <w:numId w:val="8"/>
        </w:numPr>
        <w:jc w:val="both"/>
        <w:rPr>
          <w:rFonts w:ascii="Arial" w:eastAsia="Arial Narrow" w:hAnsi="Arial" w:cs="Arial"/>
        </w:rPr>
      </w:pPr>
      <w:r w:rsidRPr="002314D4">
        <w:rPr>
          <w:rFonts w:ascii="Arial" w:eastAsia="Arial Narrow" w:hAnsi="Arial" w:cs="Arial"/>
        </w:rPr>
        <w:t>06 controladores das 18h00 às 01h00</w:t>
      </w:r>
      <w:r w:rsidR="00A31AB9" w:rsidRPr="002314D4">
        <w:rPr>
          <w:rFonts w:ascii="Arial" w:eastAsia="Arial Narrow" w:hAnsi="Arial" w:cs="Arial"/>
        </w:rPr>
        <w:t xml:space="preserve"> </w:t>
      </w:r>
    </w:p>
    <w:p w14:paraId="110ADA96" w14:textId="77777777" w:rsidR="00A31AB9" w:rsidRPr="002314D4" w:rsidRDefault="00A31AB9" w:rsidP="00A31AB9">
      <w:pPr>
        <w:jc w:val="both"/>
        <w:rPr>
          <w:rFonts w:ascii="Arial" w:eastAsia="Arial Narrow" w:hAnsi="Arial" w:cs="Arial"/>
        </w:rPr>
      </w:pPr>
    </w:p>
    <w:p w14:paraId="6BC8831A" w14:textId="3770830F" w:rsidR="00A31AB9" w:rsidRPr="002314D4" w:rsidRDefault="00A31AB9" w:rsidP="00A31AB9">
      <w:pPr>
        <w:jc w:val="both"/>
        <w:rPr>
          <w:rFonts w:ascii="Arial" w:eastAsia="Arial Narrow" w:hAnsi="Arial" w:cs="Arial"/>
        </w:rPr>
      </w:pPr>
      <w:r w:rsidRPr="002314D4">
        <w:rPr>
          <w:rFonts w:ascii="Arial" w:eastAsia="Arial Narrow" w:hAnsi="Arial" w:cs="Arial"/>
        </w:rPr>
        <w:t xml:space="preserve">           LOTE 2</w:t>
      </w:r>
    </w:p>
    <w:p w14:paraId="33C4D947" w14:textId="5149ACF4" w:rsidR="00251ECB" w:rsidRPr="002314D4" w:rsidRDefault="00251ECB" w:rsidP="00162478">
      <w:pPr>
        <w:pStyle w:val="PargrafodaLista"/>
        <w:numPr>
          <w:ilvl w:val="0"/>
          <w:numId w:val="8"/>
        </w:numPr>
        <w:jc w:val="both"/>
        <w:rPr>
          <w:rFonts w:ascii="Arial" w:eastAsia="Arial Narrow" w:hAnsi="Arial" w:cs="Arial"/>
        </w:rPr>
      </w:pPr>
      <w:r w:rsidRPr="002314D4">
        <w:rPr>
          <w:rFonts w:ascii="Arial" w:eastAsia="Arial Narrow" w:hAnsi="Arial" w:cs="Arial"/>
        </w:rPr>
        <w:t>0</w:t>
      </w:r>
      <w:r w:rsidR="008B60BE" w:rsidRPr="002314D4">
        <w:rPr>
          <w:rFonts w:ascii="Arial" w:eastAsia="Arial Narrow" w:hAnsi="Arial" w:cs="Arial"/>
        </w:rPr>
        <w:t>2</w:t>
      </w:r>
      <w:r w:rsidRPr="002314D4">
        <w:rPr>
          <w:rFonts w:ascii="Arial" w:eastAsia="Arial Narrow" w:hAnsi="Arial" w:cs="Arial"/>
        </w:rPr>
        <w:t xml:space="preserve"> brigadistas no dia 2</w:t>
      </w:r>
      <w:r w:rsidR="008B60BE" w:rsidRPr="002314D4">
        <w:rPr>
          <w:rFonts w:ascii="Arial" w:eastAsia="Arial Narrow" w:hAnsi="Arial" w:cs="Arial"/>
        </w:rPr>
        <w:t>7</w:t>
      </w:r>
      <w:r w:rsidRPr="002314D4">
        <w:rPr>
          <w:rFonts w:ascii="Arial" w:eastAsia="Arial Narrow" w:hAnsi="Arial" w:cs="Arial"/>
        </w:rPr>
        <w:t xml:space="preserve"> </w:t>
      </w:r>
      <w:r w:rsidR="008B60BE" w:rsidRPr="002314D4">
        <w:rPr>
          <w:rFonts w:ascii="Arial" w:eastAsia="Arial Narrow" w:hAnsi="Arial" w:cs="Arial"/>
        </w:rPr>
        <w:t>e 28</w:t>
      </w:r>
      <w:r w:rsidRPr="002314D4">
        <w:rPr>
          <w:rFonts w:ascii="Arial" w:eastAsia="Arial Narrow" w:hAnsi="Arial" w:cs="Arial"/>
        </w:rPr>
        <w:t>/06/24 nos horários 18h00 às 01h00</w:t>
      </w:r>
    </w:p>
    <w:p w14:paraId="6E12C264" w14:textId="000F5E3E" w:rsidR="008B60BE" w:rsidRPr="002314D4" w:rsidRDefault="008B60BE" w:rsidP="00162478">
      <w:pPr>
        <w:pStyle w:val="PargrafodaLista"/>
        <w:numPr>
          <w:ilvl w:val="0"/>
          <w:numId w:val="8"/>
        </w:numPr>
        <w:jc w:val="both"/>
        <w:rPr>
          <w:rFonts w:ascii="Arial" w:eastAsia="Arial Narrow" w:hAnsi="Arial" w:cs="Arial"/>
        </w:rPr>
      </w:pPr>
      <w:r w:rsidRPr="002314D4">
        <w:rPr>
          <w:rFonts w:ascii="Arial" w:eastAsia="Arial Narrow" w:hAnsi="Arial" w:cs="Arial"/>
        </w:rPr>
        <w:t>02 brigadistas 29/06 das 12h00 às 01h00</w:t>
      </w:r>
    </w:p>
    <w:p w14:paraId="6CAC3242" w14:textId="6D2F81EC" w:rsidR="008B60BE" w:rsidRPr="002314D4" w:rsidRDefault="008B60BE" w:rsidP="00162478">
      <w:pPr>
        <w:pStyle w:val="PargrafodaLista"/>
        <w:numPr>
          <w:ilvl w:val="0"/>
          <w:numId w:val="8"/>
        </w:numPr>
        <w:jc w:val="both"/>
        <w:rPr>
          <w:rFonts w:ascii="Arial" w:eastAsia="Arial Narrow" w:hAnsi="Arial" w:cs="Arial"/>
        </w:rPr>
      </w:pPr>
      <w:r w:rsidRPr="002314D4">
        <w:rPr>
          <w:rFonts w:ascii="Arial" w:eastAsia="Arial Narrow" w:hAnsi="Arial" w:cs="Arial"/>
        </w:rPr>
        <w:t>02 brigadistas 30/06 das 08h00 às 01h00</w:t>
      </w:r>
    </w:p>
    <w:p w14:paraId="3502DBF8" w14:textId="7260AFE9" w:rsidR="008B60BE" w:rsidRPr="002314D4" w:rsidRDefault="008B60BE" w:rsidP="00162478">
      <w:pPr>
        <w:pStyle w:val="PargrafodaLista"/>
        <w:numPr>
          <w:ilvl w:val="0"/>
          <w:numId w:val="8"/>
        </w:numPr>
        <w:jc w:val="both"/>
        <w:rPr>
          <w:rFonts w:ascii="Arial" w:eastAsia="Arial Narrow" w:hAnsi="Arial" w:cs="Arial"/>
        </w:rPr>
      </w:pPr>
      <w:r w:rsidRPr="002314D4">
        <w:rPr>
          <w:rFonts w:ascii="Arial" w:eastAsia="Arial Narrow" w:hAnsi="Arial" w:cs="Arial"/>
        </w:rPr>
        <w:t>03 brigadistas 27 a 30/06 das 18h00 às 01h00</w:t>
      </w:r>
      <w:r w:rsidR="00A31AB9" w:rsidRPr="002314D4">
        <w:rPr>
          <w:rFonts w:ascii="Arial" w:eastAsia="Arial Narrow" w:hAnsi="Arial" w:cs="Arial"/>
        </w:rPr>
        <w:t xml:space="preserve"> </w:t>
      </w:r>
    </w:p>
    <w:p w14:paraId="4CEAA0C9" w14:textId="77777777" w:rsidR="00AF675F" w:rsidRPr="002314D4" w:rsidRDefault="00AF675F" w:rsidP="00AF675F">
      <w:pPr>
        <w:ind w:left="862"/>
        <w:jc w:val="both"/>
        <w:rPr>
          <w:rFonts w:ascii="Arial" w:eastAsia="Arial Narrow" w:hAnsi="Arial" w:cs="Arial"/>
          <w:b/>
          <w:bCs/>
        </w:rPr>
      </w:pPr>
    </w:p>
    <w:p w14:paraId="21B4FD95" w14:textId="3A0F6D35" w:rsidR="00A8254C" w:rsidRPr="002314D4" w:rsidRDefault="00AF675F">
      <w:pPr>
        <w:pBdr>
          <w:top w:val="nil"/>
          <w:left w:val="nil"/>
          <w:bottom w:val="nil"/>
          <w:right w:val="nil"/>
          <w:between w:val="nil"/>
        </w:pBdr>
        <w:spacing w:line="360" w:lineRule="auto"/>
        <w:jc w:val="both"/>
        <w:rPr>
          <w:rFonts w:ascii="Arial" w:eastAsia="Arial Narrow" w:hAnsi="Arial" w:cs="Arial"/>
        </w:rPr>
      </w:pPr>
      <w:r w:rsidRPr="002314D4">
        <w:rPr>
          <w:rFonts w:ascii="Arial" w:eastAsia="Arial Narrow" w:hAnsi="Arial" w:cs="Arial"/>
          <w:b/>
          <w:bCs/>
        </w:rPr>
        <w:t xml:space="preserve">           </w:t>
      </w:r>
      <w:r w:rsidRPr="002314D4">
        <w:rPr>
          <w:rFonts w:ascii="Arial" w:eastAsia="Arial Narrow" w:hAnsi="Arial" w:cs="Arial"/>
        </w:rPr>
        <w:t>Para a prestação deste serviço será obrigatório o fornecimento de:</w:t>
      </w:r>
    </w:p>
    <w:p w14:paraId="1D91B1F0" w14:textId="0CC00730" w:rsidR="00AF675F" w:rsidRPr="002314D4" w:rsidRDefault="00A9687D" w:rsidP="00AF675F">
      <w:pPr>
        <w:pStyle w:val="PargrafodaLista"/>
        <w:numPr>
          <w:ilvl w:val="0"/>
          <w:numId w:val="8"/>
        </w:numPr>
        <w:jc w:val="both"/>
        <w:rPr>
          <w:rFonts w:ascii="Arial" w:eastAsia="Arial Narrow" w:hAnsi="Arial" w:cs="Arial"/>
        </w:rPr>
      </w:pPr>
      <w:r w:rsidRPr="002314D4">
        <w:rPr>
          <w:rFonts w:ascii="Arial" w:eastAsia="Arial Narrow" w:hAnsi="Arial" w:cs="Arial"/>
        </w:rPr>
        <w:t xml:space="preserve">11 </w:t>
      </w:r>
      <w:r w:rsidR="00AF675F" w:rsidRPr="002314D4">
        <w:rPr>
          <w:rFonts w:ascii="Arial" w:eastAsia="Arial Narrow" w:hAnsi="Arial" w:cs="Arial"/>
        </w:rPr>
        <w:t>Placas de sinalização</w:t>
      </w:r>
      <w:r w:rsidRPr="002314D4">
        <w:rPr>
          <w:rFonts w:ascii="Arial" w:eastAsia="Arial Narrow" w:hAnsi="Arial" w:cs="Arial"/>
        </w:rPr>
        <w:t xml:space="preserve"> dos extintores</w:t>
      </w:r>
    </w:p>
    <w:p w14:paraId="79641110" w14:textId="77777777" w:rsidR="00AF675F" w:rsidRPr="002314D4" w:rsidRDefault="00AF675F" w:rsidP="00AF675F">
      <w:pPr>
        <w:pStyle w:val="PargrafodaLista"/>
        <w:numPr>
          <w:ilvl w:val="0"/>
          <w:numId w:val="8"/>
        </w:numPr>
        <w:jc w:val="both"/>
        <w:rPr>
          <w:rFonts w:ascii="Arial" w:eastAsia="Arial Narrow" w:hAnsi="Arial" w:cs="Arial"/>
        </w:rPr>
      </w:pPr>
      <w:r w:rsidRPr="002314D4">
        <w:rPr>
          <w:rFonts w:ascii="Arial" w:eastAsia="Arial Narrow" w:hAnsi="Arial" w:cs="Arial"/>
        </w:rPr>
        <w:t xml:space="preserve">04 extintores água </w:t>
      </w:r>
    </w:p>
    <w:p w14:paraId="0EEF7A97" w14:textId="77777777" w:rsidR="00AF675F" w:rsidRPr="002314D4" w:rsidRDefault="00AF675F" w:rsidP="00AF675F">
      <w:pPr>
        <w:pStyle w:val="PargrafodaLista"/>
        <w:numPr>
          <w:ilvl w:val="0"/>
          <w:numId w:val="8"/>
        </w:numPr>
        <w:jc w:val="both"/>
        <w:rPr>
          <w:rFonts w:ascii="Arial" w:eastAsia="Arial Narrow" w:hAnsi="Arial" w:cs="Arial"/>
        </w:rPr>
      </w:pPr>
      <w:r w:rsidRPr="002314D4">
        <w:rPr>
          <w:rFonts w:ascii="Arial" w:eastAsia="Arial Narrow" w:hAnsi="Arial" w:cs="Arial"/>
        </w:rPr>
        <w:t xml:space="preserve">04 extintores pó BC </w:t>
      </w:r>
    </w:p>
    <w:p w14:paraId="143EBC5D" w14:textId="77777777" w:rsidR="00AF675F" w:rsidRPr="002314D4" w:rsidRDefault="00AF675F" w:rsidP="00AF675F">
      <w:pPr>
        <w:pStyle w:val="PargrafodaLista"/>
        <w:numPr>
          <w:ilvl w:val="0"/>
          <w:numId w:val="8"/>
        </w:numPr>
        <w:jc w:val="both"/>
        <w:rPr>
          <w:rFonts w:ascii="Arial" w:eastAsia="Arial Narrow" w:hAnsi="Arial" w:cs="Arial"/>
        </w:rPr>
      </w:pPr>
      <w:r w:rsidRPr="002314D4">
        <w:rPr>
          <w:rFonts w:ascii="Arial" w:eastAsia="Arial Narrow" w:hAnsi="Arial" w:cs="Arial"/>
        </w:rPr>
        <w:t xml:space="preserve">01 extintores ABC </w:t>
      </w:r>
    </w:p>
    <w:p w14:paraId="45CCF687" w14:textId="77777777" w:rsidR="00AF675F" w:rsidRPr="002314D4" w:rsidRDefault="00AF675F" w:rsidP="00AF675F">
      <w:pPr>
        <w:pStyle w:val="PargrafodaLista"/>
        <w:numPr>
          <w:ilvl w:val="0"/>
          <w:numId w:val="8"/>
        </w:numPr>
        <w:jc w:val="both"/>
        <w:rPr>
          <w:rFonts w:ascii="Arial" w:eastAsia="Arial Narrow" w:hAnsi="Arial" w:cs="Arial"/>
          <w:b/>
          <w:bCs/>
        </w:rPr>
      </w:pPr>
      <w:r w:rsidRPr="002314D4">
        <w:rPr>
          <w:rFonts w:ascii="Arial" w:eastAsia="Arial Narrow" w:hAnsi="Arial" w:cs="Arial"/>
        </w:rPr>
        <w:t xml:space="preserve">02 extintores CO² </w:t>
      </w:r>
    </w:p>
    <w:p w14:paraId="562D292E" w14:textId="77777777" w:rsidR="00AF675F" w:rsidRPr="002314D4" w:rsidRDefault="00AF675F">
      <w:pPr>
        <w:pBdr>
          <w:top w:val="nil"/>
          <w:left w:val="nil"/>
          <w:bottom w:val="nil"/>
          <w:right w:val="nil"/>
          <w:between w:val="nil"/>
        </w:pBdr>
        <w:spacing w:line="360" w:lineRule="auto"/>
        <w:jc w:val="both"/>
        <w:rPr>
          <w:rFonts w:ascii="Arial" w:eastAsia="Times" w:hAnsi="Arial" w:cs="Arial"/>
          <w:color w:val="000000"/>
        </w:rPr>
      </w:pPr>
    </w:p>
    <w:p w14:paraId="37710E0D" w14:textId="77777777" w:rsidR="00A8254C" w:rsidRPr="002314D4" w:rsidRDefault="00000000">
      <w:pPr>
        <w:numPr>
          <w:ilvl w:val="1"/>
          <w:numId w:val="1"/>
        </w:numPr>
        <w:pBdr>
          <w:top w:val="nil"/>
          <w:left w:val="nil"/>
          <w:bottom w:val="nil"/>
          <w:right w:val="nil"/>
          <w:between w:val="nil"/>
        </w:pBdr>
        <w:spacing w:line="360" w:lineRule="auto"/>
        <w:jc w:val="both"/>
        <w:rPr>
          <w:rFonts w:ascii="Arial" w:eastAsia="Times" w:hAnsi="Arial" w:cs="Arial"/>
          <w:color w:val="000000"/>
        </w:rPr>
      </w:pPr>
      <w:r w:rsidRPr="002314D4">
        <w:rPr>
          <w:rFonts w:ascii="Arial" w:eastAsia="Times" w:hAnsi="Arial" w:cs="Arial"/>
          <w:color w:val="000000"/>
        </w:rPr>
        <w:t>Considerando que os padrões de desempenho e os serviços objeto deste Termo de referência pode ser objetivamente definidos pelo processo de dispensa eletrônica, por meio de especificações usuais de mercado, classificamos o referido objeto como ‘serviço comum’.</w:t>
      </w:r>
    </w:p>
    <w:p w14:paraId="0734E929" w14:textId="77777777" w:rsidR="00A8254C" w:rsidRPr="002314D4" w:rsidRDefault="00000000">
      <w:pPr>
        <w:numPr>
          <w:ilvl w:val="1"/>
          <w:numId w:val="1"/>
        </w:numPr>
        <w:pBdr>
          <w:top w:val="nil"/>
          <w:left w:val="nil"/>
          <w:bottom w:val="nil"/>
          <w:right w:val="nil"/>
          <w:between w:val="nil"/>
        </w:pBdr>
        <w:spacing w:line="360" w:lineRule="auto"/>
        <w:jc w:val="both"/>
        <w:rPr>
          <w:rFonts w:ascii="Arial" w:eastAsia="Times" w:hAnsi="Arial" w:cs="Arial"/>
          <w:color w:val="000000"/>
        </w:rPr>
      </w:pPr>
      <w:r w:rsidRPr="002314D4">
        <w:rPr>
          <w:rFonts w:ascii="Arial" w:eastAsia="Times" w:hAnsi="Arial" w:cs="Arial"/>
          <w:color w:val="000000"/>
        </w:rPr>
        <w:t xml:space="preserve">Nos termos do artigo 48 inciso I da Lei Complementar Federal nº 123/06 o presente certame destina-se </w:t>
      </w:r>
      <w:r w:rsidRPr="002314D4">
        <w:rPr>
          <w:rFonts w:ascii="Arial" w:eastAsia="Times" w:hAnsi="Arial" w:cs="Arial"/>
        </w:rPr>
        <w:t>às preferências</w:t>
      </w:r>
      <w:r w:rsidRPr="002314D4">
        <w:rPr>
          <w:rFonts w:ascii="Arial" w:eastAsia="Times" w:hAnsi="Arial" w:cs="Arial"/>
          <w:color w:val="000000"/>
        </w:rPr>
        <w:t xml:space="preserve"> à ME e EPP.</w:t>
      </w:r>
    </w:p>
    <w:p w14:paraId="13E1749B" w14:textId="1F0B45A0" w:rsidR="00A8254C" w:rsidRPr="002314D4" w:rsidRDefault="00000000">
      <w:pPr>
        <w:numPr>
          <w:ilvl w:val="1"/>
          <w:numId w:val="1"/>
        </w:numPr>
        <w:pBdr>
          <w:top w:val="nil"/>
          <w:left w:val="nil"/>
          <w:bottom w:val="nil"/>
          <w:right w:val="nil"/>
          <w:between w:val="nil"/>
        </w:pBdr>
        <w:spacing w:line="360" w:lineRule="auto"/>
        <w:jc w:val="both"/>
        <w:rPr>
          <w:rFonts w:ascii="Arial" w:eastAsia="Times" w:hAnsi="Arial" w:cs="Arial"/>
          <w:color w:val="000000"/>
        </w:rPr>
      </w:pPr>
      <w:r w:rsidRPr="002314D4">
        <w:rPr>
          <w:rFonts w:ascii="Arial" w:eastAsia="Times" w:hAnsi="Arial" w:cs="Arial"/>
          <w:color w:val="000000"/>
        </w:rPr>
        <w:t xml:space="preserve">O prazo de prestação de serviço é de </w:t>
      </w:r>
      <w:r w:rsidR="00A9687D" w:rsidRPr="002314D4">
        <w:rPr>
          <w:rFonts w:ascii="Arial" w:eastAsia="Times" w:hAnsi="Arial" w:cs="Arial"/>
          <w:color w:val="000000"/>
        </w:rPr>
        <w:t>7</w:t>
      </w:r>
      <w:r w:rsidRPr="002314D4">
        <w:rPr>
          <w:rFonts w:ascii="Arial" w:eastAsia="Times" w:hAnsi="Arial" w:cs="Arial"/>
          <w:color w:val="000000"/>
        </w:rPr>
        <w:t xml:space="preserve"> (</w:t>
      </w:r>
      <w:r w:rsidR="00A9687D" w:rsidRPr="002314D4">
        <w:rPr>
          <w:rFonts w:ascii="Arial" w:eastAsia="Times" w:hAnsi="Arial" w:cs="Arial"/>
          <w:color w:val="000000"/>
        </w:rPr>
        <w:t>sete</w:t>
      </w:r>
      <w:r w:rsidRPr="002314D4">
        <w:rPr>
          <w:rFonts w:ascii="Arial" w:eastAsia="Times" w:hAnsi="Arial" w:cs="Arial"/>
          <w:color w:val="000000"/>
        </w:rPr>
        <w:t>) dias, podendo ser prorrogado por interesse das partes até o limite de 60 (sessenta) meses, com base no artigo 106 da Lei 14.133/21.</w:t>
      </w:r>
    </w:p>
    <w:p w14:paraId="4B432650" w14:textId="77777777" w:rsidR="00A8254C" w:rsidRPr="002314D4" w:rsidRDefault="00A8254C">
      <w:pPr>
        <w:pBdr>
          <w:top w:val="nil"/>
          <w:left w:val="nil"/>
          <w:bottom w:val="nil"/>
          <w:right w:val="nil"/>
          <w:between w:val="nil"/>
        </w:pBdr>
        <w:spacing w:line="360" w:lineRule="auto"/>
        <w:ind w:firstLine="709"/>
        <w:jc w:val="both"/>
        <w:rPr>
          <w:rFonts w:ascii="Arial" w:eastAsia="Times" w:hAnsi="Arial" w:cs="Arial"/>
          <w:color w:val="000000"/>
        </w:rPr>
      </w:pPr>
    </w:p>
    <w:p w14:paraId="6A21BA41" w14:textId="77777777" w:rsidR="00A8254C" w:rsidRPr="002314D4" w:rsidRDefault="00000000">
      <w:pPr>
        <w:numPr>
          <w:ilvl w:val="0"/>
          <w:numId w:val="1"/>
        </w:numPr>
        <w:pBdr>
          <w:top w:val="nil"/>
          <w:left w:val="nil"/>
          <w:bottom w:val="nil"/>
          <w:right w:val="nil"/>
          <w:between w:val="nil"/>
        </w:pBdr>
        <w:spacing w:line="360" w:lineRule="auto"/>
        <w:jc w:val="both"/>
        <w:rPr>
          <w:rFonts w:ascii="Arial" w:eastAsia="Times" w:hAnsi="Arial" w:cs="Arial"/>
          <w:b/>
          <w:color w:val="000000"/>
        </w:rPr>
      </w:pPr>
      <w:bookmarkStart w:id="0" w:name="_heading=h.ych1qarityde" w:colFirst="0" w:colLast="0"/>
      <w:bookmarkEnd w:id="0"/>
      <w:r w:rsidRPr="002314D4">
        <w:rPr>
          <w:rFonts w:ascii="Arial" w:eastAsia="Times" w:hAnsi="Arial" w:cs="Arial"/>
          <w:b/>
          <w:color w:val="000000"/>
        </w:rPr>
        <w:t>Justificativa e objetivo da contratação</w:t>
      </w:r>
    </w:p>
    <w:p w14:paraId="2AF33EBC" w14:textId="588AE9A1" w:rsidR="00A8254C" w:rsidRPr="002314D4" w:rsidRDefault="00000000" w:rsidP="00DD6D4A">
      <w:pPr>
        <w:pBdr>
          <w:top w:val="nil"/>
          <w:left w:val="nil"/>
          <w:bottom w:val="nil"/>
          <w:right w:val="nil"/>
          <w:between w:val="nil"/>
        </w:pBdr>
        <w:spacing w:after="200" w:line="276" w:lineRule="auto"/>
        <w:ind w:left="851" w:hanging="142"/>
        <w:jc w:val="both"/>
        <w:rPr>
          <w:rFonts w:ascii="Arial" w:eastAsia="Times" w:hAnsi="Arial" w:cs="Arial"/>
          <w:color w:val="000000"/>
        </w:rPr>
      </w:pPr>
      <w:bookmarkStart w:id="1" w:name="_heading=h.r5qxt3tithjk" w:colFirst="0" w:colLast="0"/>
      <w:bookmarkEnd w:id="1"/>
      <w:r w:rsidRPr="002314D4">
        <w:rPr>
          <w:rFonts w:ascii="Arial" w:eastAsia="Times" w:hAnsi="Arial" w:cs="Arial"/>
          <w:color w:val="000000"/>
        </w:rPr>
        <w:t xml:space="preserve"> Conforme o Estatuto da fundação de arte e cultura de Ubatuba, aprovado na reunião ordinária</w:t>
      </w:r>
      <w:r w:rsidR="00DD6D4A" w:rsidRPr="002314D4">
        <w:rPr>
          <w:rFonts w:ascii="Arial" w:eastAsia="Times" w:hAnsi="Arial" w:cs="Arial"/>
          <w:color w:val="000000"/>
        </w:rPr>
        <w:t xml:space="preserve"> </w:t>
      </w:r>
      <w:r w:rsidRPr="002314D4">
        <w:rPr>
          <w:rFonts w:ascii="Arial" w:eastAsia="Times" w:hAnsi="Arial" w:cs="Arial"/>
          <w:color w:val="000000"/>
        </w:rPr>
        <w:t xml:space="preserve">do conselho deliberativo em 10/12/2.014 da Seção II, artigo 2º, inciso XIII, devemos estimular e promover exposições, espetáculos, </w:t>
      </w:r>
      <w:r w:rsidRPr="002314D4">
        <w:rPr>
          <w:rFonts w:ascii="Arial" w:eastAsia="Times" w:hAnsi="Arial" w:cs="Arial"/>
        </w:rPr>
        <w:t>conferências</w:t>
      </w:r>
      <w:r w:rsidRPr="002314D4">
        <w:rPr>
          <w:rFonts w:ascii="Arial" w:eastAsia="Times" w:hAnsi="Arial" w:cs="Arial"/>
          <w:color w:val="000000"/>
        </w:rPr>
        <w:t xml:space="preserve">, debates, feiras, </w:t>
      </w:r>
      <w:r w:rsidRPr="002314D4">
        <w:rPr>
          <w:rFonts w:ascii="Arial" w:eastAsia="Times" w:hAnsi="Arial" w:cs="Arial"/>
          <w:color w:val="000000"/>
        </w:rPr>
        <w:lastRenderedPageBreak/>
        <w:t>projeções cinematográficas, festejos, e eventos populares e todas as demais atividades ligadas ao desenvolvimento artístico cultural do município.</w:t>
      </w:r>
    </w:p>
    <w:p w14:paraId="50BA7415" w14:textId="030D26B6" w:rsidR="00A8254C" w:rsidRPr="002314D4" w:rsidRDefault="00000000" w:rsidP="002B438C">
      <w:pPr>
        <w:pBdr>
          <w:top w:val="nil"/>
          <w:left w:val="nil"/>
          <w:bottom w:val="nil"/>
          <w:right w:val="nil"/>
          <w:between w:val="nil"/>
        </w:pBdr>
        <w:spacing w:after="200" w:line="276" w:lineRule="auto"/>
        <w:ind w:left="284"/>
        <w:jc w:val="both"/>
        <w:rPr>
          <w:rFonts w:ascii="Arial" w:eastAsia="Times" w:hAnsi="Arial" w:cs="Arial"/>
          <w:color w:val="000000"/>
        </w:rPr>
      </w:pPr>
      <w:r w:rsidRPr="002314D4">
        <w:rPr>
          <w:rFonts w:ascii="Arial" w:eastAsia="Times" w:hAnsi="Arial" w:cs="Arial"/>
          <w:color w:val="000000"/>
        </w:rPr>
        <w:t>Considerando se tratar de uma festa tradicional n</w:t>
      </w:r>
      <w:r w:rsidR="00113D59" w:rsidRPr="002314D4">
        <w:rPr>
          <w:rFonts w:ascii="Arial" w:eastAsia="Times" w:hAnsi="Arial" w:cs="Arial"/>
          <w:color w:val="000000"/>
        </w:rPr>
        <w:t>a cidade</w:t>
      </w:r>
      <w:r w:rsidRPr="002314D4">
        <w:rPr>
          <w:rFonts w:ascii="Arial" w:eastAsia="Times" w:hAnsi="Arial" w:cs="Arial"/>
          <w:color w:val="000000"/>
        </w:rPr>
        <w:t xml:space="preserve">, e que esta fundação de Cultura e Arte de Ubatuba, já vem apoiando as edições anteriores da festa na qual se encontra hoje na sua </w:t>
      </w:r>
      <w:r w:rsidR="00113D59" w:rsidRPr="002314D4">
        <w:rPr>
          <w:rFonts w:ascii="Arial" w:eastAsia="Times" w:hAnsi="Arial" w:cs="Arial"/>
          <w:color w:val="000000"/>
        </w:rPr>
        <w:t>101°</w:t>
      </w:r>
      <w:r w:rsidRPr="002314D4">
        <w:rPr>
          <w:rFonts w:ascii="Arial" w:eastAsia="Times" w:hAnsi="Arial" w:cs="Arial"/>
          <w:color w:val="000000"/>
        </w:rPr>
        <w:t xml:space="preserve"> edição, fazendo parte do Calendário Municipal de Eventos da Cidade, justificamos a contratação do objeto deste termo de referência para realização do mesmo. </w:t>
      </w:r>
    </w:p>
    <w:p w14:paraId="6894A473" w14:textId="7AB08A80" w:rsidR="00A8254C" w:rsidRPr="002314D4" w:rsidRDefault="00000000" w:rsidP="00DD6D4A">
      <w:pPr>
        <w:pBdr>
          <w:top w:val="nil"/>
          <w:left w:val="nil"/>
          <w:bottom w:val="nil"/>
          <w:right w:val="nil"/>
          <w:between w:val="nil"/>
        </w:pBdr>
        <w:spacing w:after="200" w:line="276" w:lineRule="auto"/>
        <w:ind w:left="284" w:firstLine="218"/>
        <w:jc w:val="both"/>
        <w:rPr>
          <w:rFonts w:ascii="Arial" w:eastAsia="Times" w:hAnsi="Arial" w:cs="Arial"/>
          <w:color w:val="000000"/>
        </w:rPr>
      </w:pPr>
      <w:r w:rsidRPr="002314D4">
        <w:rPr>
          <w:rFonts w:ascii="Arial" w:eastAsia="Times" w:hAnsi="Arial" w:cs="Arial"/>
          <w:color w:val="000000"/>
        </w:rPr>
        <w:t>Esse tipo de contratação, justifica-se em tentar garantir a segurança de todo o público do evento.</w:t>
      </w:r>
    </w:p>
    <w:p w14:paraId="2975BF33" w14:textId="2A92D562" w:rsidR="00A8254C" w:rsidRPr="002314D4" w:rsidRDefault="00000000" w:rsidP="00113D59">
      <w:pPr>
        <w:numPr>
          <w:ilvl w:val="0"/>
          <w:numId w:val="1"/>
        </w:numPr>
        <w:pBdr>
          <w:top w:val="nil"/>
          <w:left w:val="nil"/>
          <w:bottom w:val="nil"/>
          <w:right w:val="nil"/>
          <w:between w:val="nil"/>
        </w:pBdr>
        <w:spacing w:line="360" w:lineRule="auto"/>
        <w:jc w:val="both"/>
        <w:rPr>
          <w:rFonts w:ascii="Arial" w:eastAsia="Times" w:hAnsi="Arial" w:cs="Arial"/>
          <w:b/>
          <w:color w:val="000000"/>
        </w:rPr>
      </w:pPr>
      <w:r w:rsidRPr="002314D4">
        <w:rPr>
          <w:rFonts w:ascii="Arial" w:eastAsia="Times" w:hAnsi="Arial" w:cs="Arial"/>
          <w:b/>
          <w:color w:val="000000"/>
        </w:rPr>
        <w:t xml:space="preserve">Descrição da solução </w:t>
      </w:r>
    </w:p>
    <w:p w14:paraId="2534BED4" w14:textId="77777777" w:rsidR="00A8254C" w:rsidRPr="002314D4" w:rsidRDefault="00A8254C">
      <w:pPr>
        <w:pBdr>
          <w:top w:val="nil"/>
          <w:left w:val="nil"/>
          <w:bottom w:val="nil"/>
          <w:right w:val="nil"/>
          <w:between w:val="nil"/>
        </w:pBdr>
        <w:spacing w:line="360" w:lineRule="auto"/>
        <w:ind w:firstLine="437"/>
        <w:jc w:val="both"/>
        <w:rPr>
          <w:rFonts w:ascii="Arial" w:eastAsia="Times" w:hAnsi="Arial" w:cs="Arial"/>
          <w:color w:val="000000"/>
        </w:rPr>
      </w:pPr>
    </w:p>
    <w:p w14:paraId="73898070" w14:textId="7EF56384" w:rsidR="00A8254C" w:rsidRPr="002314D4" w:rsidRDefault="00000000" w:rsidP="002B438C">
      <w:pPr>
        <w:pBdr>
          <w:top w:val="nil"/>
          <w:left w:val="nil"/>
          <w:bottom w:val="nil"/>
          <w:right w:val="nil"/>
          <w:between w:val="nil"/>
        </w:pBdr>
        <w:spacing w:line="360" w:lineRule="auto"/>
        <w:ind w:firstLine="567"/>
        <w:jc w:val="both"/>
        <w:rPr>
          <w:rFonts w:ascii="Arial" w:eastAsia="Times" w:hAnsi="Arial" w:cs="Arial"/>
          <w:color w:val="000000"/>
        </w:rPr>
      </w:pPr>
      <w:r w:rsidRPr="002314D4">
        <w:rPr>
          <w:rFonts w:ascii="Arial" w:eastAsia="Times" w:hAnsi="Arial" w:cs="Arial"/>
          <w:color w:val="000000"/>
        </w:rPr>
        <w:t xml:space="preserve">O presente termo de referência, como já informado, tem como objeto a contratação de empresa para prestação de serviços de </w:t>
      </w:r>
      <w:r w:rsidRPr="002314D4">
        <w:rPr>
          <w:rFonts w:ascii="Arial" w:eastAsia="Times" w:hAnsi="Arial" w:cs="Arial"/>
        </w:rPr>
        <w:t>Controladores de Acesso</w:t>
      </w:r>
      <w:r w:rsidRPr="002314D4">
        <w:rPr>
          <w:rFonts w:ascii="Arial" w:eastAsia="Times" w:hAnsi="Arial" w:cs="Arial"/>
          <w:color w:val="000000"/>
        </w:rPr>
        <w:t xml:space="preserve">, por um período de </w:t>
      </w:r>
      <w:r w:rsidR="00251ECB" w:rsidRPr="002314D4">
        <w:rPr>
          <w:rFonts w:ascii="Arial" w:eastAsia="Times" w:hAnsi="Arial" w:cs="Arial"/>
          <w:color w:val="000000"/>
        </w:rPr>
        <w:t>0</w:t>
      </w:r>
      <w:r w:rsidR="00CF40BB" w:rsidRPr="002314D4">
        <w:rPr>
          <w:rFonts w:ascii="Arial" w:eastAsia="Times" w:hAnsi="Arial" w:cs="Arial"/>
          <w:color w:val="000000"/>
        </w:rPr>
        <w:t>7</w:t>
      </w:r>
      <w:r w:rsidRPr="002314D4">
        <w:rPr>
          <w:rFonts w:ascii="Arial" w:eastAsia="Times" w:hAnsi="Arial" w:cs="Arial"/>
          <w:color w:val="000000"/>
        </w:rPr>
        <w:t xml:space="preserve"> (</w:t>
      </w:r>
      <w:r w:rsidR="00251ECB" w:rsidRPr="002314D4">
        <w:rPr>
          <w:rFonts w:ascii="Arial" w:eastAsia="Times" w:hAnsi="Arial" w:cs="Arial"/>
          <w:color w:val="000000"/>
        </w:rPr>
        <w:t>se</w:t>
      </w:r>
      <w:r w:rsidR="00CF40BB" w:rsidRPr="002314D4">
        <w:rPr>
          <w:rFonts w:ascii="Arial" w:eastAsia="Times" w:hAnsi="Arial" w:cs="Arial"/>
          <w:color w:val="000000"/>
        </w:rPr>
        <w:t>te</w:t>
      </w:r>
      <w:r w:rsidRPr="002314D4">
        <w:rPr>
          <w:rFonts w:ascii="Arial" w:eastAsia="Times" w:hAnsi="Arial" w:cs="Arial"/>
          <w:color w:val="000000"/>
        </w:rPr>
        <w:t>) dias</w:t>
      </w:r>
      <w:r w:rsidR="00251ECB" w:rsidRPr="002314D4">
        <w:rPr>
          <w:rFonts w:ascii="Arial" w:eastAsia="Times" w:hAnsi="Arial" w:cs="Arial"/>
          <w:color w:val="000000"/>
        </w:rPr>
        <w:t xml:space="preserve"> e Brigadista, por um período de 05(cinco) dias</w:t>
      </w:r>
      <w:r w:rsidRPr="002314D4">
        <w:rPr>
          <w:rFonts w:ascii="Arial" w:eastAsia="Times" w:hAnsi="Arial" w:cs="Arial"/>
          <w:color w:val="000000"/>
        </w:rPr>
        <w:t xml:space="preserve">. </w:t>
      </w:r>
    </w:p>
    <w:p w14:paraId="1854A4F7" w14:textId="4DE684A5" w:rsidR="00A8254C" w:rsidRPr="002314D4" w:rsidRDefault="00000000" w:rsidP="002B438C">
      <w:pPr>
        <w:pBdr>
          <w:top w:val="nil"/>
          <w:left w:val="nil"/>
          <w:bottom w:val="nil"/>
          <w:right w:val="nil"/>
          <w:between w:val="nil"/>
        </w:pBdr>
        <w:spacing w:line="360" w:lineRule="auto"/>
        <w:jc w:val="both"/>
        <w:rPr>
          <w:rFonts w:ascii="Arial" w:eastAsia="Times" w:hAnsi="Arial" w:cs="Arial"/>
          <w:color w:val="000000"/>
        </w:rPr>
      </w:pPr>
      <w:r w:rsidRPr="002314D4">
        <w:rPr>
          <w:rFonts w:ascii="Arial" w:eastAsia="Times" w:hAnsi="Arial" w:cs="Arial"/>
          <w:b/>
          <w:color w:val="000000"/>
        </w:rPr>
        <w:tab/>
      </w:r>
      <w:r w:rsidRPr="002314D4">
        <w:rPr>
          <w:rFonts w:ascii="Arial" w:eastAsia="Times" w:hAnsi="Arial" w:cs="Arial"/>
          <w:color w:val="000000"/>
        </w:rPr>
        <w:t xml:space="preserve">A Fundação de Cultura e Arte não possui essas mãos de obra do objeto dessa contratação, sendo assim o serviço se torna o melhor custo </w:t>
      </w:r>
      <w:r w:rsidR="00113D59" w:rsidRPr="002314D4">
        <w:rPr>
          <w:rFonts w:ascii="Arial" w:eastAsia="Times" w:hAnsi="Arial" w:cs="Arial"/>
          <w:color w:val="000000"/>
        </w:rPr>
        <w:t>benefício</w:t>
      </w:r>
      <w:r w:rsidRPr="002314D4">
        <w:rPr>
          <w:rFonts w:ascii="Arial" w:eastAsia="Times" w:hAnsi="Arial" w:cs="Arial"/>
          <w:color w:val="000000"/>
        </w:rPr>
        <w:t xml:space="preserve"> para atender a necessidade dessa demanda.</w:t>
      </w:r>
    </w:p>
    <w:p w14:paraId="02494969" w14:textId="1ED8D0CB" w:rsidR="00A8254C" w:rsidRPr="002314D4" w:rsidRDefault="00000000" w:rsidP="00A9687D">
      <w:pPr>
        <w:pStyle w:val="PargrafodaLista"/>
        <w:numPr>
          <w:ilvl w:val="0"/>
          <w:numId w:val="1"/>
        </w:numPr>
        <w:pBdr>
          <w:top w:val="nil"/>
          <w:left w:val="nil"/>
          <w:bottom w:val="nil"/>
          <w:right w:val="nil"/>
          <w:between w:val="nil"/>
        </w:pBdr>
        <w:spacing w:line="360" w:lineRule="auto"/>
        <w:jc w:val="both"/>
        <w:rPr>
          <w:rFonts w:ascii="Arial" w:eastAsia="Times" w:hAnsi="Arial" w:cs="Arial"/>
          <w:color w:val="000000"/>
        </w:rPr>
      </w:pPr>
      <w:r w:rsidRPr="002314D4">
        <w:rPr>
          <w:rFonts w:ascii="Arial" w:eastAsia="Times" w:hAnsi="Arial" w:cs="Arial"/>
          <w:b/>
          <w:color w:val="000000"/>
        </w:rPr>
        <w:t>Dos Requisitos para Contratação</w:t>
      </w:r>
    </w:p>
    <w:p w14:paraId="50920507" w14:textId="77777777" w:rsidR="00A8254C" w:rsidRPr="002314D4" w:rsidRDefault="00A8254C">
      <w:pPr>
        <w:pBdr>
          <w:top w:val="nil"/>
          <w:left w:val="nil"/>
          <w:bottom w:val="nil"/>
          <w:right w:val="nil"/>
          <w:between w:val="nil"/>
        </w:pBdr>
        <w:spacing w:line="360" w:lineRule="auto"/>
        <w:ind w:left="716"/>
        <w:jc w:val="both"/>
        <w:rPr>
          <w:rFonts w:ascii="Arial" w:eastAsia="Times" w:hAnsi="Arial" w:cs="Arial"/>
          <w:color w:val="000000"/>
        </w:rPr>
      </w:pPr>
    </w:p>
    <w:p w14:paraId="0CD7CD1E" w14:textId="77777777" w:rsidR="00A8254C" w:rsidRPr="002314D4" w:rsidRDefault="00000000">
      <w:pPr>
        <w:pBdr>
          <w:top w:val="nil"/>
          <w:left w:val="nil"/>
          <w:bottom w:val="nil"/>
          <w:right w:val="nil"/>
          <w:between w:val="nil"/>
        </w:pBdr>
        <w:spacing w:line="360" w:lineRule="auto"/>
        <w:ind w:left="716"/>
        <w:jc w:val="both"/>
        <w:rPr>
          <w:rFonts w:ascii="Arial" w:eastAsia="Times" w:hAnsi="Arial" w:cs="Arial"/>
          <w:color w:val="000000"/>
        </w:rPr>
      </w:pPr>
      <w:r w:rsidRPr="002314D4">
        <w:rPr>
          <w:rFonts w:ascii="Arial" w:eastAsia="Times" w:hAnsi="Arial" w:cs="Arial"/>
          <w:color w:val="000000"/>
        </w:rPr>
        <w:t>Para a contratação desse serviço será necessário atender os seguintes requisitos:</w:t>
      </w:r>
    </w:p>
    <w:p w14:paraId="4DE4ADC5" w14:textId="77777777" w:rsidR="00A8254C" w:rsidRPr="002314D4" w:rsidRDefault="00A8254C">
      <w:pPr>
        <w:pBdr>
          <w:top w:val="nil"/>
          <w:left w:val="nil"/>
          <w:bottom w:val="nil"/>
          <w:right w:val="nil"/>
          <w:between w:val="nil"/>
        </w:pBdr>
        <w:spacing w:line="360" w:lineRule="auto"/>
        <w:ind w:left="716"/>
        <w:jc w:val="both"/>
        <w:rPr>
          <w:rFonts w:ascii="Arial" w:eastAsia="Times" w:hAnsi="Arial" w:cs="Arial"/>
          <w:color w:val="000000"/>
        </w:rPr>
      </w:pPr>
    </w:p>
    <w:p w14:paraId="58EB4F68" w14:textId="77777777" w:rsidR="00A8254C" w:rsidRPr="002314D4" w:rsidRDefault="00000000">
      <w:pPr>
        <w:numPr>
          <w:ilvl w:val="1"/>
          <w:numId w:val="3"/>
        </w:numPr>
        <w:pBdr>
          <w:top w:val="nil"/>
          <w:left w:val="nil"/>
          <w:bottom w:val="nil"/>
          <w:right w:val="nil"/>
          <w:between w:val="nil"/>
        </w:pBdr>
        <w:spacing w:after="200" w:line="276" w:lineRule="auto"/>
        <w:jc w:val="both"/>
        <w:rPr>
          <w:rFonts w:ascii="Arial" w:eastAsia="Times" w:hAnsi="Arial" w:cs="Arial"/>
          <w:color w:val="000000"/>
        </w:rPr>
      </w:pPr>
      <w:r w:rsidRPr="002314D4">
        <w:rPr>
          <w:rFonts w:ascii="Arial" w:eastAsia="Times" w:hAnsi="Arial" w:cs="Arial"/>
          <w:color w:val="000000"/>
        </w:rPr>
        <w:t>Serviço com prazo determinado, com fornecimento de mão de obra e equipamentos em regime de dedicação exclusiva, incluso a logística, alimentação e transporte por conta da contratada.</w:t>
      </w:r>
    </w:p>
    <w:p w14:paraId="565237C0" w14:textId="77777777" w:rsidR="00A8254C" w:rsidRPr="002314D4" w:rsidRDefault="00000000">
      <w:pPr>
        <w:numPr>
          <w:ilvl w:val="1"/>
          <w:numId w:val="3"/>
        </w:numPr>
        <w:pBdr>
          <w:top w:val="nil"/>
          <w:left w:val="nil"/>
          <w:bottom w:val="nil"/>
          <w:right w:val="nil"/>
          <w:between w:val="nil"/>
        </w:pBdr>
        <w:spacing w:after="200" w:line="276" w:lineRule="auto"/>
        <w:jc w:val="both"/>
        <w:rPr>
          <w:rFonts w:ascii="Arial" w:eastAsia="Times" w:hAnsi="Arial" w:cs="Arial"/>
          <w:color w:val="000000"/>
        </w:rPr>
      </w:pPr>
      <w:r w:rsidRPr="002314D4">
        <w:rPr>
          <w:rFonts w:ascii="Arial" w:eastAsia="Times" w:hAnsi="Arial" w:cs="Arial"/>
          <w:color w:val="000000"/>
        </w:rPr>
        <w:t>Além dos pontos acima, o adjudicatário deverá apresentar declaração de que tem pleno conhecimento das condições necessárias para a prestação do serviço como requisito para celebração do contrato.</w:t>
      </w:r>
    </w:p>
    <w:p w14:paraId="2B319AF7" w14:textId="77777777" w:rsidR="00A8254C" w:rsidRPr="002314D4" w:rsidRDefault="00000000">
      <w:pPr>
        <w:numPr>
          <w:ilvl w:val="1"/>
          <w:numId w:val="3"/>
        </w:numPr>
        <w:pBdr>
          <w:top w:val="nil"/>
          <w:left w:val="nil"/>
          <w:bottom w:val="nil"/>
          <w:right w:val="nil"/>
          <w:between w:val="nil"/>
        </w:pBdr>
        <w:spacing w:line="360" w:lineRule="auto"/>
        <w:jc w:val="both"/>
        <w:rPr>
          <w:rFonts w:ascii="Arial" w:eastAsia="Times" w:hAnsi="Arial" w:cs="Arial"/>
          <w:color w:val="000000"/>
        </w:rPr>
      </w:pPr>
      <w:r w:rsidRPr="002314D4">
        <w:rPr>
          <w:rFonts w:ascii="Arial" w:eastAsia="Times" w:hAnsi="Arial" w:cs="Arial"/>
          <w:color w:val="000000"/>
        </w:rPr>
        <w:t>Os serviços deverão ser prestados por empresa especializada, devidamente regulamentada e autorizada pelos órgãos competentes, em conformidade com a legislação vigente, em que o ramo de atividade da empresa deve ser do objeto, e possuir habilitação fiscal e jurídica pela contratação.</w:t>
      </w:r>
    </w:p>
    <w:p w14:paraId="2912C3E2" w14:textId="77777777" w:rsidR="00A8254C" w:rsidRPr="002314D4" w:rsidRDefault="00A8254C">
      <w:pPr>
        <w:pBdr>
          <w:top w:val="nil"/>
          <w:left w:val="nil"/>
          <w:bottom w:val="nil"/>
          <w:right w:val="nil"/>
          <w:between w:val="nil"/>
        </w:pBdr>
        <w:spacing w:line="360" w:lineRule="auto"/>
        <w:ind w:left="858" w:hanging="432"/>
        <w:jc w:val="both"/>
        <w:rPr>
          <w:rFonts w:ascii="Arial" w:eastAsia="Times" w:hAnsi="Arial" w:cs="Arial"/>
          <w:color w:val="000000"/>
        </w:rPr>
      </w:pPr>
    </w:p>
    <w:p w14:paraId="4FF179E3" w14:textId="77777777" w:rsidR="00A8254C" w:rsidRPr="002314D4" w:rsidRDefault="00000000">
      <w:pPr>
        <w:numPr>
          <w:ilvl w:val="1"/>
          <w:numId w:val="3"/>
        </w:numPr>
        <w:pBdr>
          <w:top w:val="nil"/>
          <w:left w:val="nil"/>
          <w:bottom w:val="nil"/>
          <w:right w:val="nil"/>
          <w:between w:val="nil"/>
        </w:pBdr>
        <w:spacing w:line="360" w:lineRule="auto"/>
        <w:jc w:val="both"/>
        <w:rPr>
          <w:rFonts w:ascii="Arial" w:eastAsia="Times" w:hAnsi="Arial" w:cs="Arial"/>
          <w:color w:val="000000"/>
        </w:rPr>
      </w:pPr>
      <w:r w:rsidRPr="002314D4">
        <w:rPr>
          <w:rFonts w:ascii="Arial" w:eastAsia="Times" w:hAnsi="Arial" w:cs="Arial"/>
          <w:color w:val="000000"/>
        </w:rPr>
        <w:t>A contratação para a prestação dos serviços objeto deste Termo de Referência não gera vínculo empregatício entre os empregados da Contratada e a Administração, vedando-se qualquer relação entre estes que caracterize pessoalidade e subordinação direta, bem como aquelas vedações previstas no artigo 48 da Lei 14.133/21.</w:t>
      </w:r>
    </w:p>
    <w:p w14:paraId="7DDDC98F" w14:textId="77777777" w:rsidR="00A8254C" w:rsidRPr="002314D4" w:rsidRDefault="00000000">
      <w:pPr>
        <w:numPr>
          <w:ilvl w:val="1"/>
          <w:numId w:val="3"/>
        </w:numPr>
        <w:pBdr>
          <w:top w:val="nil"/>
          <w:left w:val="nil"/>
          <w:bottom w:val="nil"/>
          <w:right w:val="nil"/>
          <w:between w:val="nil"/>
        </w:pBdr>
        <w:spacing w:line="360" w:lineRule="auto"/>
        <w:jc w:val="both"/>
        <w:rPr>
          <w:rFonts w:ascii="Arial" w:eastAsia="Times" w:hAnsi="Arial" w:cs="Arial"/>
        </w:rPr>
      </w:pPr>
      <w:r w:rsidRPr="002314D4">
        <w:rPr>
          <w:rFonts w:ascii="Arial" w:eastAsia="Times" w:hAnsi="Arial" w:cs="Arial"/>
        </w:rPr>
        <w:t>A CONTRATADA será responsável pelo fiel cumprimento das Normas Regulamentadoras de Medicina e Segurança do Trabalho, de acordo com a Lei Federal nº 6.514, de 22 de dezembro de 1977 e, em caso de descumprimento, ficará passível das penalidades cabíveis à espécie;</w:t>
      </w:r>
    </w:p>
    <w:p w14:paraId="408A79D2" w14:textId="77777777" w:rsidR="00A8254C" w:rsidRPr="002314D4" w:rsidRDefault="00A8254C">
      <w:pPr>
        <w:pBdr>
          <w:top w:val="nil"/>
          <w:left w:val="nil"/>
          <w:bottom w:val="nil"/>
          <w:right w:val="nil"/>
          <w:between w:val="nil"/>
        </w:pBdr>
        <w:spacing w:line="360" w:lineRule="auto"/>
        <w:ind w:left="716"/>
        <w:jc w:val="both"/>
        <w:rPr>
          <w:rFonts w:ascii="Arial" w:eastAsia="Times" w:hAnsi="Arial" w:cs="Arial"/>
        </w:rPr>
      </w:pPr>
    </w:p>
    <w:p w14:paraId="1B704555" w14:textId="77777777" w:rsidR="00A8254C" w:rsidRPr="002314D4" w:rsidRDefault="00000000">
      <w:pPr>
        <w:numPr>
          <w:ilvl w:val="1"/>
          <w:numId w:val="3"/>
        </w:numPr>
        <w:pBdr>
          <w:top w:val="nil"/>
          <w:left w:val="nil"/>
          <w:bottom w:val="nil"/>
          <w:right w:val="nil"/>
          <w:between w:val="nil"/>
        </w:pBdr>
        <w:spacing w:line="360" w:lineRule="auto"/>
        <w:jc w:val="both"/>
        <w:rPr>
          <w:rFonts w:ascii="Arial" w:eastAsia="Times" w:hAnsi="Arial" w:cs="Arial"/>
        </w:rPr>
      </w:pPr>
      <w:r w:rsidRPr="002314D4">
        <w:rPr>
          <w:rFonts w:ascii="Arial" w:eastAsia="Times" w:hAnsi="Arial" w:cs="Arial"/>
        </w:rPr>
        <w:t>Observância rigorosa da legislação vigente, especialmente a regulamentação da profissão de brigadista, bem como as normas que regulam os serviços de brigada de incêndio no Estado de São Paulo, pelo Corpo de Bombeiros Militar, inclusive a NBR 14276 - Programa de Brigada de Incêndio, NBR 14608 - Bombeiro Profissional Civil e NBR 15219 - Plano de emergência contra incêndio, no que couber e não conflitar com a legislação aplicável e/ou com as normas do CBMSP, na prestação dos serviços de brigada de incêndio;</w:t>
      </w:r>
    </w:p>
    <w:p w14:paraId="3D2091C4" w14:textId="77777777" w:rsidR="00A8254C" w:rsidRPr="002314D4" w:rsidRDefault="00A8254C">
      <w:pPr>
        <w:spacing w:line="360" w:lineRule="auto"/>
        <w:jc w:val="both"/>
        <w:rPr>
          <w:rFonts w:ascii="Arial" w:eastAsia="Times" w:hAnsi="Arial" w:cs="Arial"/>
          <w:color w:val="FF0000"/>
        </w:rPr>
      </w:pPr>
    </w:p>
    <w:p w14:paraId="2584D569" w14:textId="77777777" w:rsidR="00A8254C" w:rsidRPr="002314D4" w:rsidRDefault="00000000">
      <w:pPr>
        <w:numPr>
          <w:ilvl w:val="1"/>
          <w:numId w:val="3"/>
        </w:numPr>
        <w:pBdr>
          <w:top w:val="nil"/>
          <w:left w:val="nil"/>
          <w:bottom w:val="nil"/>
          <w:right w:val="nil"/>
          <w:between w:val="nil"/>
        </w:pBdr>
        <w:spacing w:line="360" w:lineRule="auto"/>
        <w:jc w:val="both"/>
        <w:rPr>
          <w:rFonts w:ascii="Arial" w:eastAsia="Times" w:hAnsi="Arial" w:cs="Arial"/>
          <w:color w:val="000000"/>
        </w:rPr>
      </w:pPr>
      <w:r w:rsidRPr="002314D4">
        <w:rPr>
          <w:rFonts w:ascii="Arial" w:eastAsia="Times" w:hAnsi="Arial" w:cs="Arial"/>
          <w:color w:val="000000"/>
        </w:rPr>
        <w:t>Comprovação de aptidão para desempenho de atividade pertinente e compatível em características, quantidades e prazos com o objeto da licitação</w:t>
      </w:r>
      <w:bookmarkStart w:id="2" w:name="bookmark=id.30j0zll" w:colFirst="0" w:colLast="0"/>
      <w:bookmarkStart w:id="3" w:name="bookmark=id.1fob9te" w:colFirst="0" w:colLast="0"/>
      <w:bookmarkStart w:id="4" w:name="bookmark=id.gjdgxs" w:colFirst="0" w:colLast="0"/>
      <w:bookmarkEnd w:id="2"/>
      <w:bookmarkEnd w:id="3"/>
      <w:bookmarkEnd w:id="4"/>
      <w:r w:rsidRPr="002314D4">
        <w:rPr>
          <w:rFonts w:ascii="Arial" w:eastAsia="Times" w:hAnsi="Arial" w:cs="Arial"/>
          <w:color w:val="000000"/>
        </w:rPr>
        <w:t xml:space="preserve"> e ramo de atividade do objeto solicitado.</w:t>
      </w:r>
    </w:p>
    <w:p w14:paraId="73FBE260" w14:textId="77777777" w:rsidR="00A8254C" w:rsidRPr="002314D4" w:rsidRDefault="00A8254C">
      <w:pPr>
        <w:pBdr>
          <w:top w:val="nil"/>
          <w:left w:val="nil"/>
          <w:bottom w:val="nil"/>
          <w:right w:val="nil"/>
          <w:between w:val="nil"/>
        </w:pBdr>
        <w:spacing w:line="360" w:lineRule="auto"/>
        <w:ind w:left="716"/>
        <w:jc w:val="both"/>
        <w:rPr>
          <w:rFonts w:ascii="Arial" w:eastAsia="Times" w:hAnsi="Arial" w:cs="Arial"/>
        </w:rPr>
      </w:pPr>
    </w:p>
    <w:p w14:paraId="2861C4E1" w14:textId="439889AD" w:rsidR="00A8254C" w:rsidRPr="002314D4" w:rsidRDefault="00000000" w:rsidP="00DD6D4A">
      <w:pPr>
        <w:numPr>
          <w:ilvl w:val="0"/>
          <w:numId w:val="3"/>
        </w:numPr>
        <w:pBdr>
          <w:top w:val="nil"/>
          <w:left w:val="nil"/>
          <w:bottom w:val="nil"/>
          <w:right w:val="nil"/>
          <w:between w:val="nil"/>
        </w:pBdr>
        <w:spacing w:line="360" w:lineRule="auto"/>
        <w:jc w:val="both"/>
        <w:rPr>
          <w:rFonts w:ascii="Arial" w:eastAsia="Times" w:hAnsi="Arial" w:cs="Arial"/>
          <w:i/>
        </w:rPr>
      </w:pPr>
      <w:r w:rsidRPr="002314D4">
        <w:rPr>
          <w:rFonts w:ascii="Arial" w:eastAsia="Times" w:hAnsi="Arial" w:cs="Arial"/>
          <w:b/>
          <w:color w:val="000000"/>
        </w:rPr>
        <w:t>Execução do objeto</w:t>
      </w:r>
    </w:p>
    <w:p w14:paraId="49CAA6A2" w14:textId="486AD496" w:rsidR="00A8254C" w:rsidRPr="002314D4" w:rsidRDefault="00000000">
      <w:pPr>
        <w:numPr>
          <w:ilvl w:val="1"/>
          <w:numId w:val="3"/>
        </w:numPr>
        <w:pBdr>
          <w:top w:val="nil"/>
          <w:left w:val="nil"/>
          <w:bottom w:val="nil"/>
          <w:right w:val="nil"/>
          <w:between w:val="nil"/>
        </w:pBdr>
        <w:spacing w:line="360" w:lineRule="auto"/>
        <w:jc w:val="both"/>
        <w:rPr>
          <w:rFonts w:ascii="Arial" w:eastAsia="Times" w:hAnsi="Arial" w:cs="Arial"/>
          <w:color w:val="000000"/>
        </w:rPr>
      </w:pPr>
      <w:r w:rsidRPr="002314D4">
        <w:rPr>
          <w:rFonts w:ascii="Arial" w:eastAsia="Times" w:hAnsi="Arial" w:cs="Arial"/>
          <w:color w:val="000000"/>
        </w:rPr>
        <w:t xml:space="preserve">O início da prestação de serviço terá seu prazo limite na data de </w:t>
      </w:r>
      <w:r w:rsidR="00113D59" w:rsidRPr="002314D4">
        <w:rPr>
          <w:rFonts w:ascii="Arial" w:eastAsia="Times" w:hAnsi="Arial" w:cs="Arial"/>
          <w:color w:val="000000"/>
        </w:rPr>
        <w:t>25</w:t>
      </w:r>
      <w:r w:rsidRPr="002314D4">
        <w:rPr>
          <w:rFonts w:ascii="Arial" w:eastAsia="Times" w:hAnsi="Arial" w:cs="Arial"/>
          <w:color w:val="000000"/>
        </w:rPr>
        <w:t>/0</w:t>
      </w:r>
      <w:r w:rsidR="00113D59" w:rsidRPr="002314D4">
        <w:rPr>
          <w:rFonts w:ascii="Arial" w:eastAsia="Times" w:hAnsi="Arial" w:cs="Arial"/>
          <w:color w:val="000000"/>
        </w:rPr>
        <w:t>6</w:t>
      </w:r>
      <w:r w:rsidRPr="002314D4">
        <w:rPr>
          <w:rFonts w:ascii="Arial" w:eastAsia="Times" w:hAnsi="Arial" w:cs="Arial"/>
          <w:color w:val="000000"/>
        </w:rPr>
        <w:t xml:space="preserve">/2024, finalizando a prestação de serviço em </w:t>
      </w:r>
      <w:r w:rsidR="00113D59" w:rsidRPr="002314D4">
        <w:rPr>
          <w:rFonts w:ascii="Arial" w:eastAsia="Times" w:hAnsi="Arial" w:cs="Arial"/>
          <w:color w:val="000000"/>
        </w:rPr>
        <w:t>0</w:t>
      </w:r>
      <w:r w:rsidR="006C1A96" w:rsidRPr="002314D4">
        <w:rPr>
          <w:rFonts w:ascii="Arial" w:eastAsia="Times" w:hAnsi="Arial" w:cs="Arial"/>
          <w:color w:val="000000"/>
        </w:rPr>
        <w:t>1</w:t>
      </w:r>
      <w:r w:rsidRPr="002314D4">
        <w:rPr>
          <w:rFonts w:ascii="Arial" w:eastAsia="Times" w:hAnsi="Arial" w:cs="Arial"/>
          <w:color w:val="000000"/>
        </w:rPr>
        <w:t>/0</w:t>
      </w:r>
      <w:r w:rsidR="006C1A96" w:rsidRPr="002314D4">
        <w:rPr>
          <w:rFonts w:ascii="Arial" w:eastAsia="Times" w:hAnsi="Arial" w:cs="Arial"/>
          <w:color w:val="000000"/>
        </w:rPr>
        <w:t>7</w:t>
      </w:r>
      <w:r w:rsidRPr="002314D4">
        <w:rPr>
          <w:rFonts w:ascii="Arial" w:eastAsia="Times" w:hAnsi="Arial" w:cs="Arial"/>
          <w:color w:val="000000"/>
        </w:rPr>
        <w:t>/2024, podendo ser prorrogado a pedido da contratante em casos o fortúnios.</w:t>
      </w:r>
    </w:p>
    <w:p w14:paraId="285D53C0" w14:textId="167EB455" w:rsidR="00A8254C" w:rsidRPr="002314D4" w:rsidRDefault="00000000" w:rsidP="00DD6D4A">
      <w:pPr>
        <w:pBdr>
          <w:top w:val="nil"/>
          <w:left w:val="nil"/>
          <w:bottom w:val="nil"/>
          <w:right w:val="nil"/>
          <w:between w:val="nil"/>
        </w:pBdr>
        <w:spacing w:line="360" w:lineRule="auto"/>
        <w:ind w:left="284" w:hanging="432"/>
        <w:jc w:val="both"/>
        <w:rPr>
          <w:rFonts w:ascii="Arial" w:eastAsia="Times" w:hAnsi="Arial" w:cs="Arial"/>
          <w:color w:val="000000"/>
        </w:rPr>
      </w:pPr>
      <w:r w:rsidRPr="002314D4">
        <w:rPr>
          <w:rFonts w:ascii="Arial" w:eastAsia="Times" w:hAnsi="Arial" w:cs="Arial"/>
          <w:color w:val="000000"/>
        </w:rPr>
        <w:t xml:space="preserve">A Contratada fica responsável ainda pela observância de todas as Normas e legislações pertinentes ao ramo de atividade da prestação de serviço do objeto contratado. </w:t>
      </w:r>
    </w:p>
    <w:p w14:paraId="1F62B522" w14:textId="77777777" w:rsidR="00A8254C" w:rsidRPr="002314D4" w:rsidRDefault="00000000">
      <w:pPr>
        <w:numPr>
          <w:ilvl w:val="0"/>
          <w:numId w:val="3"/>
        </w:numPr>
        <w:pBdr>
          <w:top w:val="nil"/>
          <w:left w:val="nil"/>
          <w:bottom w:val="nil"/>
          <w:right w:val="nil"/>
          <w:between w:val="nil"/>
        </w:pBdr>
        <w:spacing w:line="360" w:lineRule="auto"/>
        <w:jc w:val="both"/>
        <w:rPr>
          <w:rFonts w:ascii="Arial" w:eastAsia="Times" w:hAnsi="Arial" w:cs="Arial"/>
          <w:b/>
        </w:rPr>
      </w:pPr>
      <w:r w:rsidRPr="002314D4">
        <w:rPr>
          <w:rFonts w:ascii="Arial" w:eastAsia="Times" w:hAnsi="Arial" w:cs="Arial"/>
          <w:b/>
          <w:color w:val="000000"/>
        </w:rPr>
        <w:t>Critérios de Medição e pagamento</w:t>
      </w:r>
    </w:p>
    <w:p w14:paraId="28CB9EA9" w14:textId="77777777" w:rsidR="00A8254C" w:rsidRPr="002314D4" w:rsidRDefault="00A8254C">
      <w:pPr>
        <w:pBdr>
          <w:top w:val="nil"/>
          <w:left w:val="nil"/>
          <w:bottom w:val="nil"/>
          <w:right w:val="nil"/>
          <w:between w:val="nil"/>
        </w:pBdr>
        <w:spacing w:line="360" w:lineRule="auto"/>
        <w:ind w:left="502" w:hanging="360"/>
        <w:jc w:val="both"/>
        <w:rPr>
          <w:rFonts w:ascii="Arial" w:eastAsia="Times" w:hAnsi="Arial" w:cs="Arial"/>
          <w:b/>
          <w:color w:val="000000"/>
        </w:rPr>
      </w:pPr>
    </w:p>
    <w:p w14:paraId="269293E9" w14:textId="77777777" w:rsidR="00A8254C" w:rsidRPr="002314D4" w:rsidRDefault="00000000">
      <w:pPr>
        <w:pBdr>
          <w:top w:val="nil"/>
          <w:left w:val="nil"/>
          <w:bottom w:val="nil"/>
          <w:right w:val="nil"/>
          <w:between w:val="nil"/>
        </w:pBdr>
        <w:spacing w:line="360" w:lineRule="auto"/>
        <w:ind w:left="142" w:firstLine="360"/>
        <w:jc w:val="both"/>
        <w:rPr>
          <w:rFonts w:ascii="Arial" w:eastAsia="Times" w:hAnsi="Arial" w:cs="Arial"/>
          <w:color w:val="000000"/>
        </w:rPr>
      </w:pPr>
      <w:bookmarkStart w:id="5" w:name="bookmark=id.3znysh7" w:colFirst="0" w:colLast="0"/>
      <w:bookmarkEnd w:id="5"/>
      <w:r w:rsidRPr="002314D4">
        <w:rPr>
          <w:rFonts w:ascii="Arial" w:eastAsia="Times" w:hAnsi="Arial" w:cs="Arial"/>
          <w:color w:val="000000"/>
        </w:rPr>
        <w:t>A medição para efeito do pagamento será realizada de acordo com o seguinte procedimento:</w:t>
      </w:r>
    </w:p>
    <w:p w14:paraId="6041154E" w14:textId="77777777" w:rsidR="00A8254C" w:rsidRPr="002314D4" w:rsidRDefault="00A8254C">
      <w:pPr>
        <w:pBdr>
          <w:top w:val="nil"/>
          <w:left w:val="nil"/>
          <w:bottom w:val="nil"/>
          <w:right w:val="nil"/>
          <w:between w:val="nil"/>
        </w:pBdr>
        <w:spacing w:line="360" w:lineRule="auto"/>
        <w:ind w:left="142" w:firstLine="360"/>
        <w:jc w:val="both"/>
        <w:rPr>
          <w:rFonts w:ascii="Arial" w:eastAsia="Times" w:hAnsi="Arial" w:cs="Arial"/>
          <w:color w:val="000000"/>
        </w:rPr>
      </w:pPr>
    </w:p>
    <w:p w14:paraId="3BDB2C00" w14:textId="77777777" w:rsidR="00A8254C" w:rsidRPr="002314D4" w:rsidRDefault="00000000">
      <w:pPr>
        <w:numPr>
          <w:ilvl w:val="1"/>
          <w:numId w:val="3"/>
        </w:numPr>
        <w:pBdr>
          <w:top w:val="nil"/>
          <w:left w:val="nil"/>
          <w:bottom w:val="nil"/>
          <w:right w:val="nil"/>
          <w:between w:val="nil"/>
        </w:pBdr>
        <w:spacing w:after="200" w:line="276" w:lineRule="auto"/>
        <w:jc w:val="both"/>
        <w:rPr>
          <w:rFonts w:ascii="Arial" w:eastAsia="Times" w:hAnsi="Arial" w:cs="Arial"/>
          <w:color w:val="000000"/>
        </w:rPr>
      </w:pPr>
      <w:r w:rsidRPr="002314D4">
        <w:rPr>
          <w:rFonts w:ascii="Arial" w:eastAsia="Times" w:hAnsi="Arial" w:cs="Arial"/>
          <w:color w:val="000000"/>
        </w:rPr>
        <w:t>A Nota Fiscal/Fatura deverá ser emitida pela CONTRATADA, contra o CONTRATANTE, e apresentadas para a Fiscalização.</w:t>
      </w:r>
    </w:p>
    <w:p w14:paraId="6233CD98" w14:textId="77777777" w:rsidR="00A8254C" w:rsidRPr="002314D4" w:rsidRDefault="00000000">
      <w:pPr>
        <w:numPr>
          <w:ilvl w:val="1"/>
          <w:numId w:val="3"/>
        </w:numPr>
        <w:pBdr>
          <w:top w:val="nil"/>
          <w:left w:val="nil"/>
          <w:bottom w:val="nil"/>
          <w:right w:val="nil"/>
          <w:between w:val="nil"/>
        </w:pBdr>
        <w:spacing w:after="200" w:line="276" w:lineRule="auto"/>
        <w:jc w:val="both"/>
        <w:rPr>
          <w:rFonts w:ascii="Arial" w:eastAsia="Times" w:hAnsi="Arial" w:cs="Arial"/>
          <w:color w:val="000000"/>
        </w:rPr>
      </w:pPr>
      <w:r w:rsidRPr="002314D4">
        <w:rPr>
          <w:rFonts w:ascii="Arial" w:eastAsia="Times" w:hAnsi="Arial" w:cs="Arial"/>
          <w:color w:val="000000"/>
        </w:rPr>
        <w:t>A Fiscalização emitirá o Atestado de Realização dos Serviços em até 3 (três) dias contados a partir do recebimento da Nota Fiscal/Fatura.</w:t>
      </w:r>
    </w:p>
    <w:p w14:paraId="78633900" w14:textId="77777777" w:rsidR="00A8254C" w:rsidRPr="002314D4" w:rsidRDefault="00000000">
      <w:pPr>
        <w:numPr>
          <w:ilvl w:val="1"/>
          <w:numId w:val="3"/>
        </w:numPr>
        <w:pBdr>
          <w:top w:val="nil"/>
          <w:left w:val="nil"/>
          <w:bottom w:val="nil"/>
          <w:right w:val="nil"/>
          <w:between w:val="nil"/>
        </w:pBdr>
        <w:spacing w:after="200" w:line="276" w:lineRule="auto"/>
        <w:jc w:val="both"/>
        <w:rPr>
          <w:rFonts w:ascii="Arial" w:eastAsia="Times" w:hAnsi="Arial" w:cs="Arial"/>
          <w:color w:val="000000"/>
        </w:rPr>
      </w:pPr>
      <w:r w:rsidRPr="002314D4">
        <w:rPr>
          <w:rFonts w:ascii="Arial" w:eastAsia="Times" w:hAnsi="Arial" w:cs="Arial"/>
          <w:color w:val="000000"/>
        </w:rPr>
        <w:t>O pagamento será efetuado em até 10 (dez) dias úteis contados da data de emissão do Atestado de Realização do Serviço, em conta corrente da CONTRATADA, em conformidade com os serviços executados, mediante a apresentação do original da nota fiscal/fatura.</w:t>
      </w:r>
    </w:p>
    <w:p w14:paraId="118EADB6" w14:textId="77777777" w:rsidR="00A8254C" w:rsidRPr="002314D4" w:rsidRDefault="00000000">
      <w:pPr>
        <w:numPr>
          <w:ilvl w:val="1"/>
          <w:numId w:val="3"/>
        </w:numPr>
        <w:pBdr>
          <w:top w:val="nil"/>
          <w:left w:val="nil"/>
          <w:bottom w:val="nil"/>
          <w:right w:val="nil"/>
          <w:between w:val="nil"/>
        </w:pBdr>
        <w:spacing w:line="360" w:lineRule="auto"/>
        <w:jc w:val="both"/>
        <w:rPr>
          <w:rFonts w:ascii="Arial" w:eastAsia="Times" w:hAnsi="Arial" w:cs="Arial"/>
          <w:color w:val="000000"/>
        </w:rPr>
      </w:pPr>
      <w:r w:rsidRPr="002314D4">
        <w:rPr>
          <w:rFonts w:ascii="Arial" w:eastAsia="Times" w:hAnsi="Arial" w:cs="Arial"/>
          <w:color w:val="000000"/>
        </w:rPr>
        <w:t>O recebimento definitivo dos serviços não exime a CONTRATADA de sua responsabilidade civil pela solidez e pela segurança do serviço, nem a responsabilidade ético-profissional pela perfeita execução do contrato, nos limites estabelecidos pela lei ou pelo contrato.</w:t>
      </w:r>
    </w:p>
    <w:p w14:paraId="29AAEA92" w14:textId="77777777" w:rsidR="00A8254C" w:rsidRPr="002314D4" w:rsidRDefault="00000000">
      <w:pPr>
        <w:numPr>
          <w:ilvl w:val="1"/>
          <w:numId w:val="3"/>
        </w:numPr>
        <w:pBdr>
          <w:top w:val="nil"/>
          <w:left w:val="nil"/>
          <w:bottom w:val="nil"/>
          <w:right w:val="nil"/>
          <w:between w:val="nil"/>
        </w:pBdr>
        <w:spacing w:after="200" w:line="276" w:lineRule="auto"/>
        <w:jc w:val="both"/>
        <w:rPr>
          <w:rFonts w:ascii="Arial" w:eastAsia="Times" w:hAnsi="Arial" w:cs="Arial"/>
          <w:b/>
          <w:color w:val="000000"/>
          <w:u w:val="single"/>
        </w:rPr>
      </w:pPr>
      <w:r w:rsidRPr="002314D4">
        <w:rPr>
          <w:rFonts w:ascii="Arial" w:eastAsia="Times" w:hAnsi="Arial" w:cs="Arial"/>
          <w:color w:val="000000"/>
        </w:rPr>
        <w:t>O objeto do contrato poderá ser rejeitado, no todo ou em parte, quando estiver em desacordo com o contrato.</w:t>
      </w:r>
    </w:p>
    <w:p w14:paraId="1CF5B982" w14:textId="77777777" w:rsidR="00A8254C" w:rsidRPr="002314D4" w:rsidRDefault="00000000">
      <w:pPr>
        <w:numPr>
          <w:ilvl w:val="0"/>
          <w:numId w:val="3"/>
        </w:numPr>
        <w:pBdr>
          <w:top w:val="nil"/>
          <w:left w:val="nil"/>
          <w:bottom w:val="nil"/>
          <w:right w:val="nil"/>
          <w:between w:val="nil"/>
        </w:pBdr>
        <w:spacing w:line="360" w:lineRule="auto"/>
        <w:jc w:val="both"/>
        <w:rPr>
          <w:rFonts w:ascii="Arial" w:eastAsia="Times" w:hAnsi="Arial" w:cs="Arial"/>
          <w:b/>
        </w:rPr>
      </w:pPr>
      <w:r w:rsidRPr="002314D4">
        <w:rPr>
          <w:rFonts w:ascii="Arial" w:eastAsia="Times" w:hAnsi="Arial" w:cs="Arial"/>
          <w:b/>
          <w:color w:val="000000"/>
        </w:rPr>
        <w:t xml:space="preserve">Forma e critério de seleção do fornecedor </w:t>
      </w:r>
    </w:p>
    <w:p w14:paraId="19DA7B3C" w14:textId="77777777" w:rsidR="00A8254C" w:rsidRPr="002314D4" w:rsidRDefault="00A8254C">
      <w:pPr>
        <w:spacing w:line="360" w:lineRule="auto"/>
        <w:jc w:val="both"/>
        <w:rPr>
          <w:rFonts w:ascii="Arial" w:eastAsia="Times" w:hAnsi="Arial" w:cs="Arial"/>
          <w:color w:val="000000"/>
        </w:rPr>
      </w:pPr>
    </w:p>
    <w:p w14:paraId="6DB65974" w14:textId="77777777" w:rsidR="00A8254C" w:rsidRPr="002314D4" w:rsidRDefault="00000000">
      <w:pPr>
        <w:numPr>
          <w:ilvl w:val="1"/>
          <w:numId w:val="3"/>
        </w:numPr>
        <w:pBdr>
          <w:top w:val="nil"/>
          <w:left w:val="nil"/>
          <w:bottom w:val="nil"/>
          <w:right w:val="nil"/>
          <w:between w:val="nil"/>
        </w:pBdr>
        <w:spacing w:line="360" w:lineRule="auto"/>
        <w:jc w:val="both"/>
        <w:rPr>
          <w:rFonts w:ascii="Arial" w:eastAsia="Times" w:hAnsi="Arial" w:cs="Arial"/>
          <w:color w:val="000000"/>
        </w:rPr>
      </w:pPr>
      <w:r w:rsidRPr="002314D4">
        <w:rPr>
          <w:rFonts w:ascii="Arial" w:eastAsia="Times" w:hAnsi="Arial" w:cs="Arial"/>
          <w:color w:val="000000"/>
        </w:rPr>
        <w:t>Os critérios de aceitabilidade de preços serão:</w:t>
      </w:r>
    </w:p>
    <w:p w14:paraId="07929AE0" w14:textId="25E77C32" w:rsidR="00A8254C" w:rsidRPr="002314D4" w:rsidRDefault="00000000">
      <w:pPr>
        <w:numPr>
          <w:ilvl w:val="2"/>
          <w:numId w:val="3"/>
        </w:numPr>
        <w:pBdr>
          <w:top w:val="nil"/>
          <w:left w:val="nil"/>
          <w:bottom w:val="nil"/>
          <w:right w:val="nil"/>
          <w:between w:val="nil"/>
        </w:pBdr>
        <w:spacing w:after="200" w:line="276" w:lineRule="auto"/>
        <w:rPr>
          <w:rFonts w:ascii="Arial" w:eastAsia="Times" w:hAnsi="Arial" w:cs="Arial"/>
          <w:color w:val="000000"/>
        </w:rPr>
      </w:pPr>
      <w:r w:rsidRPr="002314D4">
        <w:rPr>
          <w:rFonts w:ascii="Arial" w:eastAsia="Times" w:hAnsi="Arial" w:cs="Arial"/>
          <w:color w:val="000000"/>
        </w:rPr>
        <w:t>Valor Global po</w:t>
      </w:r>
      <w:r w:rsidR="006C3952" w:rsidRPr="002314D4">
        <w:rPr>
          <w:rFonts w:ascii="Arial" w:eastAsia="Times" w:hAnsi="Arial" w:cs="Arial"/>
          <w:color w:val="000000"/>
        </w:rPr>
        <w:t>r Lote</w:t>
      </w:r>
      <w:r w:rsidRPr="002314D4">
        <w:rPr>
          <w:rFonts w:ascii="Arial" w:eastAsia="Times" w:hAnsi="Arial" w:cs="Arial"/>
          <w:color w:val="000000"/>
        </w:rPr>
        <w:t xml:space="preserve"> 0</w:t>
      </w:r>
      <w:r w:rsidR="006C1A96" w:rsidRPr="002314D4">
        <w:rPr>
          <w:rFonts w:ascii="Arial" w:eastAsia="Times" w:hAnsi="Arial" w:cs="Arial"/>
          <w:color w:val="000000"/>
        </w:rPr>
        <w:t>8</w:t>
      </w:r>
      <w:r w:rsidRPr="002314D4">
        <w:rPr>
          <w:rFonts w:ascii="Arial" w:eastAsia="Times" w:hAnsi="Arial" w:cs="Arial"/>
          <w:color w:val="000000"/>
        </w:rPr>
        <w:t xml:space="preserve"> </w:t>
      </w:r>
      <w:r w:rsidRPr="002314D4">
        <w:rPr>
          <w:rFonts w:ascii="Arial" w:eastAsia="Times" w:hAnsi="Arial" w:cs="Arial"/>
        </w:rPr>
        <w:t>Controladores de Acesso</w:t>
      </w:r>
      <w:r w:rsidRPr="002314D4">
        <w:rPr>
          <w:rFonts w:ascii="Arial" w:eastAsia="Times" w:hAnsi="Arial" w:cs="Arial"/>
          <w:color w:val="000000"/>
        </w:rPr>
        <w:t>.</w:t>
      </w:r>
    </w:p>
    <w:p w14:paraId="1E4C2DDD" w14:textId="5492E1CA" w:rsidR="00A8254C" w:rsidRPr="002314D4" w:rsidRDefault="00251ECB" w:rsidP="00AF675F">
      <w:pPr>
        <w:numPr>
          <w:ilvl w:val="2"/>
          <w:numId w:val="3"/>
        </w:numPr>
        <w:pBdr>
          <w:top w:val="nil"/>
          <w:left w:val="nil"/>
          <w:bottom w:val="nil"/>
          <w:right w:val="nil"/>
          <w:between w:val="nil"/>
        </w:pBdr>
        <w:spacing w:after="200" w:line="276" w:lineRule="auto"/>
        <w:rPr>
          <w:rFonts w:ascii="Arial" w:eastAsia="Times" w:hAnsi="Arial" w:cs="Arial"/>
          <w:color w:val="000000"/>
        </w:rPr>
      </w:pPr>
      <w:r w:rsidRPr="002314D4">
        <w:rPr>
          <w:rFonts w:ascii="Arial" w:eastAsia="Times" w:hAnsi="Arial" w:cs="Arial"/>
          <w:color w:val="000000"/>
        </w:rPr>
        <w:t xml:space="preserve">Valor Global por </w:t>
      </w:r>
      <w:r w:rsidR="006C3952" w:rsidRPr="002314D4">
        <w:rPr>
          <w:rFonts w:ascii="Arial" w:eastAsia="Times" w:hAnsi="Arial" w:cs="Arial"/>
          <w:color w:val="000000"/>
        </w:rPr>
        <w:t>Lote</w:t>
      </w:r>
      <w:r w:rsidRPr="002314D4">
        <w:rPr>
          <w:rFonts w:ascii="Arial" w:eastAsia="Times" w:hAnsi="Arial" w:cs="Arial"/>
          <w:color w:val="000000"/>
        </w:rPr>
        <w:t xml:space="preserve"> 06 Briga</w:t>
      </w:r>
      <w:r w:rsidR="0085716A" w:rsidRPr="002314D4">
        <w:rPr>
          <w:rFonts w:ascii="Arial" w:eastAsia="Times" w:hAnsi="Arial" w:cs="Arial"/>
          <w:color w:val="000000"/>
        </w:rPr>
        <w:t>distas</w:t>
      </w:r>
      <w:r w:rsidR="00F211D6" w:rsidRPr="002314D4">
        <w:rPr>
          <w:rFonts w:ascii="Arial" w:eastAsia="Times" w:hAnsi="Arial" w:cs="Arial"/>
          <w:color w:val="000000"/>
        </w:rPr>
        <w:t xml:space="preserve"> </w:t>
      </w:r>
    </w:p>
    <w:p w14:paraId="6B882A62" w14:textId="77777777" w:rsidR="00A8254C" w:rsidRPr="002314D4" w:rsidRDefault="00000000">
      <w:pPr>
        <w:numPr>
          <w:ilvl w:val="1"/>
          <w:numId w:val="3"/>
        </w:numPr>
        <w:pBdr>
          <w:top w:val="nil"/>
          <w:left w:val="nil"/>
          <w:bottom w:val="nil"/>
          <w:right w:val="nil"/>
          <w:between w:val="nil"/>
        </w:pBdr>
        <w:spacing w:after="200" w:line="276" w:lineRule="auto"/>
        <w:rPr>
          <w:rFonts w:ascii="Arial" w:hAnsi="Arial" w:cs="Arial"/>
        </w:rPr>
      </w:pPr>
      <w:r w:rsidRPr="002314D4">
        <w:rPr>
          <w:rFonts w:ascii="Arial" w:eastAsia="Calibri" w:hAnsi="Arial" w:cs="Arial"/>
          <w:color w:val="000000"/>
        </w:rPr>
        <w:t>O critério de julgamento da proposta é o menor preço global por Item.</w:t>
      </w:r>
    </w:p>
    <w:p w14:paraId="61CEED28" w14:textId="77777777" w:rsidR="00A8254C" w:rsidRPr="002314D4" w:rsidRDefault="00A8254C">
      <w:pPr>
        <w:ind w:left="716"/>
        <w:jc w:val="both"/>
        <w:rPr>
          <w:rFonts w:ascii="Arial" w:hAnsi="Arial" w:cs="Arial"/>
          <w:color w:val="FF0000"/>
          <w:u w:val="single"/>
        </w:rPr>
      </w:pPr>
    </w:p>
    <w:p w14:paraId="5A6D059A" w14:textId="018992EA" w:rsidR="00A8254C" w:rsidRPr="002314D4" w:rsidRDefault="00A9687D">
      <w:pPr>
        <w:jc w:val="both"/>
        <w:rPr>
          <w:rFonts w:ascii="Arial" w:hAnsi="Arial" w:cs="Arial"/>
          <w:b/>
        </w:rPr>
      </w:pPr>
      <w:r w:rsidRPr="002314D4">
        <w:rPr>
          <w:rFonts w:ascii="Arial" w:hAnsi="Arial" w:cs="Arial"/>
          <w:b/>
        </w:rPr>
        <w:t>8. Gestão do contrato</w:t>
      </w:r>
    </w:p>
    <w:p w14:paraId="237CB845" w14:textId="77777777" w:rsidR="00A8254C" w:rsidRPr="002314D4" w:rsidRDefault="00000000">
      <w:pPr>
        <w:ind w:firstLine="720"/>
        <w:jc w:val="both"/>
        <w:rPr>
          <w:rFonts w:ascii="Arial" w:hAnsi="Arial" w:cs="Arial"/>
        </w:rPr>
      </w:pPr>
      <w:r w:rsidRPr="002314D4">
        <w:rPr>
          <w:rFonts w:ascii="Arial" w:hAnsi="Arial" w:cs="Arial"/>
        </w:rPr>
        <w:t xml:space="preserve">Não se aplica </w:t>
      </w:r>
    </w:p>
    <w:p w14:paraId="02B5E1F2" w14:textId="77777777" w:rsidR="00A8254C" w:rsidRPr="002314D4" w:rsidRDefault="00A8254C">
      <w:pPr>
        <w:spacing w:line="360" w:lineRule="auto"/>
        <w:jc w:val="both"/>
        <w:rPr>
          <w:rFonts w:ascii="Arial" w:eastAsia="Times" w:hAnsi="Arial" w:cs="Arial"/>
        </w:rPr>
      </w:pPr>
    </w:p>
    <w:p w14:paraId="16A9C135" w14:textId="47EBEADF" w:rsidR="00A8254C" w:rsidRPr="002314D4" w:rsidRDefault="00A9687D">
      <w:pPr>
        <w:jc w:val="both"/>
        <w:rPr>
          <w:rFonts w:ascii="Arial" w:hAnsi="Arial" w:cs="Arial"/>
          <w:i/>
        </w:rPr>
      </w:pPr>
      <w:r w:rsidRPr="002314D4">
        <w:rPr>
          <w:rFonts w:ascii="Arial" w:hAnsi="Arial" w:cs="Arial"/>
          <w:b/>
        </w:rPr>
        <w:t>9. Execução do objeto</w:t>
      </w:r>
    </w:p>
    <w:p w14:paraId="1EE5D5B3" w14:textId="49359AD4" w:rsidR="00A8254C" w:rsidRPr="002314D4" w:rsidRDefault="00000000" w:rsidP="00AF675F">
      <w:pPr>
        <w:jc w:val="both"/>
        <w:rPr>
          <w:rFonts w:ascii="Arial" w:hAnsi="Arial" w:cs="Arial"/>
        </w:rPr>
      </w:pPr>
      <w:r w:rsidRPr="002314D4">
        <w:rPr>
          <w:rFonts w:ascii="Arial" w:hAnsi="Arial" w:cs="Arial"/>
        </w:rPr>
        <w:tab/>
        <w:t xml:space="preserve">Não se aplica </w:t>
      </w:r>
    </w:p>
    <w:p w14:paraId="10ACD00F" w14:textId="77777777" w:rsidR="00AF675F" w:rsidRPr="002314D4" w:rsidRDefault="00AF675F" w:rsidP="00AF675F">
      <w:pPr>
        <w:jc w:val="both"/>
        <w:rPr>
          <w:rFonts w:ascii="Arial" w:hAnsi="Arial" w:cs="Arial"/>
        </w:rPr>
      </w:pPr>
    </w:p>
    <w:p w14:paraId="7243EC85" w14:textId="77777777" w:rsidR="00A8254C" w:rsidRPr="002314D4" w:rsidRDefault="00000000">
      <w:pPr>
        <w:pBdr>
          <w:top w:val="nil"/>
          <w:left w:val="nil"/>
          <w:bottom w:val="nil"/>
          <w:right w:val="nil"/>
          <w:between w:val="nil"/>
        </w:pBdr>
        <w:spacing w:line="360" w:lineRule="auto"/>
        <w:jc w:val="both"/>
        <w:rPr>
          <w:rFonts w:ascii="Arial" w:eastAsia="Times" w:hAnsi="Arial" w:cs="Arial"/>
          <w:b/>
          <w:color w:val="000000"/>
          <w:u w:val="single"/>
        </w:rPr>
      </w:pPr>
      <w:r w:rsidRPr="002314D4">
        <w:rPr>
          <w:rFonts w:ascii="Arial" w:eastAsia="Times" w:hAnsi="Arial" w:cs="Arial"/>
          <w:b/>
          <w:color w:val="000000"/>
          <w:u w:val="single"/>
        </w:rPr>
        <w:t>10 - Estimativa de Preços</w:t>
      </w:r>
    </w:p>
    <w:p w14:paraId="32D5A8DF" w14:textId="77777777" w:rsidR="00A8254C" w:rsidRPr="002314D4" w:rsidRDefault="00A8254C">
      <w:pPr>
        <w:pBdr>
          <w:top w:val="nil"/>
          <w:left w:val="nil"/>
          <w:bottom w:val="nil"/>
          <w:right w:val="nil"/>
          <w:between w:val="nil"/>
        </w:pBdr>
        <w:spacing w:line="360" w:lineRule="auto"/>
        <w:ind w:firstLine="438"/>
        <w:jc w:val="both"/>
        <w:rPr>
          <w:rFonts w:ascii="Arial" w:eastAsia="Times" w:hAnsi="Arial" w:cs="Arial"/>
          <w:color w:val="FF0000"/>
        </w:rPr>
      </w:pPr>
      <w:bookmarkStart w:id="6" w:name="bookmark=id.2et92p0" w:colFirst="0" w:colLast="0"/>
      <w:bookmarkEnd w:id="6"/>
    </w:p>
    <w:p w14:paraId="49BC44E8" w14:textId="77777777" w:rsidR="00A8254C" w:rsidRPr="002314D4" w:rsidRDefault="00000000">
      <w:pPr>
        <w:pBdr>
          <w:top w:val="nil"/>
          <w:left w:val="nil"/>
          <w:bottom w:val="nil"/>
          <w:right w:val="nil"/>
          <w:between w:val="nil"/>
        </w:pBdr>
        <w:spacing w:line="360" w:lineRule="auto"/>
        <w:ind w:firstLine="438"/>
        <w:jc w:val="both"/>
        <w:rPr>
          <w:rFonts w:ascii="Arial" w:eastAsia="Times" w:hAnsi="Arial" w:cs="Arial"/>
          <w:color w:val="000000"/>
        </w:rPr>
      </w:pPr>
      <w:r w:rsidRPr="002314D4">
        <w:rPr>
          <w:rFonts w:ascii="Arial" w:eastAsia="Times" w:hAnsi="Arial" w:cs="Arial"/>
          <w:color w:val="000000"/>
        </w:rPr>
        <w:t>10.1 - O custo estimado da contratação será tornado público apenas e imediatamente após o encerramento da disputa da dispensa eletrônica.</w:t>
      </w:r>
    </w:p>
    <w:p w14:paraId="56AC6693" w14:textId="77777777" w:rsidR="00A8254C" w:rsidRPr="002314D4" w:rsidRDefault="00A8254C">
      <w:pPr>
        <w:pBdr>
          <w:top w:val="nil"/>
          <w:left w:val="nil"/>
          <w:bottom w:val="nil"/>
          <w:right w:val="nil"/>
          <w:between w:val="nil"/>
        </w:pBdr>
        <w:spacing w:line="360" w:lineRule="auto"/>
        <w:ind w:firstLine="438"/>
        <w:jc w:val="both"/>
        <w:rPr>
          <w:rFonts w:ascii="Arial" w:eastAsia="Times" w:hAnsi="Arial" w:cs="Arial"/>
          <w:color w:val="000000"/>
        </w:rPr>
      </w:pPr>
    </w:p>
    <w:p w14:paraId="14F9D65E" w14:textId="409E58A6" w:rsidR="00A8254C" w:rsidRPr="002314D4" w:rsidRDefault="00000000">
      <w:pPr>
        <w:pBdr>
          <w:top w:val="nil"/>
          <w:left w:val="nil"/>
          <w:bottom w:val="nil"/>
          <w:right w:val="nil"/>
          <w:between w:val="nil"/>
        </w:pBdr>
        <w:spacing w:line="360" w:lineRule="auto"/>
        <w:jc w:val="both"/>
        <w:rPr>
          <w:rFonts w:ascii="Arial" w:eastAsia="Times" w:hAnsi="Arial" w:cs="Arial"/>
          <w:b/>
          <w:strike/>
          <w:color w:val="000000"/>
          <w:u w:val="single"/>
        </w:rPr>
      </w:pPr>
      <w:r w:rsidRPr="002314D4">
        <w:rPr>
          <w:rFonts w:ascii="Arial" w:eastAsia="Times" w:hAnsi="Arial" w:cs="Arial"/>
          <w:b/>
          <w:color w:val="000000"/>
          <w:u w:val="single"/>
        </w:rPr>
        <w:t>11 - Adequação Orçamentária</w:t>
      </w:r>
      <w:r w:rsidRPr="002314D4">
        <w:rPr>
          <w:rFonts w:ascii="Arial" w:eastAsia="Times" w:hAnsi="Arial" w:cs="Arial"/>
          <w:b/>
          <w:strike/>
          <w:color w:val="000000"/>
          <w:u w:val="single"/>
        </w:rPr>
        <w:t xml:space="preserve"> </w:t>
      </w:r>
    </w:p>
    <w:p w14:paraId="449C2771" w14:textId="29F7137E" w:rsidR="00A8254C" w:rsidRPr="002314D4" w:rsidRDefault="00000000" w:rsidP="00AF675F">
      <w:pPr>
        <w:spacing w:line="360" w:lineRule="auto"/>
        <w:jc w:val="both"/>
        <w:rPr>
          <w:rFonts w:ascii="Arial" w:eastAsia="Times" w:hAnsi="Arial" w:cs="Arial"/>
        </w:rPr>
      </w:pPr>
      <w:r w:rsidRPr="002314D4">
        <w:rPr>
          <w:rFonts w:ascii="Arial" w:eastAsia="Times" w:hAnsi="Arial" w:cs="Arial"/>
        </w:rPr>
        <w:t>11.1 - As despesas decorrentes deste certame correrão no presente exercício à conta da dotação orçamentária a seguir indicada: 20.01.13.392.0002.2005.3.3.90.39.04.1100000</w:t>
      </w:r>
    </w:p>
    <w:p w14:paraId="35A1E2F5" w14:textId="77777777" w:rsidR="00A8254C" w:rsidRPr="002314D4" w:rsidRDefault="00A8254C">
      <w:pPr>
        <w:jc w:val="both"/>
        <w:rPr>
          <w:rFonts w:ascii="Arial" w:eastAsia="Times" w:hAnsi="Arial" w:cs="Arial"/>
          <w:i/>
          <w:color w:val="000000"/>
        </w:rPr>
      </w:pPr>
    </w:p>
    <w:p w14:paraId="1E8CA0BB" w14:textId="77777777" w:rsidR="00A8254C" w:rsidRPr="002314D4" w:rsidRDefault="00A8254C">
      <w:pPr>
        <w:jc w:val="both"/>
        <w:rPr>
          <w:rFonts w:ascii="Arial" w:eastAsia="Times" w:hAnsi="Arial" w:cs="Arial"/>
          <w:i/>
          <w:color w:val="000000"/>
        </w:rPr>
      </w:pPr>
    </w:p>
    <w:p w14:paraId="13FEE39A" w14:textId="77777777" w:rsidR="00A8254C" w:rsidRPr="002314D4" w:rsidRDefault="00000000">
      <w:pPr>
        <w:jc w:val="both"/>
        <w:rPr>
          <w:rFonts w:ascii="Arial" w:eastAsia="Times" w:hAnsi="Arial" w:cs="Arial"/>
          <w:i/>
          <w:color w:val="000000"/>
        </w:rPr>
      </w:pPr>
      <w:r w:rsidRPr="002314D4">
        <w:rPr>
          <w:rFonts w:ascii="Arial" w:eastAsia="Times" w:hAnsi="Arial" w:cs="Arial"/>
          <w:i/>
          <w:color w:val="000000"/>
        </w:rPr>
        <w:t>______________________________________________________</w:t>
      </w:r>
    </w:p>
    <w:p w14:paraId="346E513B" w14:textId="77777777" w:rsidR="00A8254C" w:rsidRPr="002314D4" w:rsidRDefault="00000000">
      <w:pPr>
        <w:jc w:val="both"/>
        <w:rPr>
          <w:rFonts w:ascii="Arial" w:eastAsia="Times" w:hAnsi="Arial" w:cs="Arial"/>
          <w:i/>
          <w:color w:val="000000"/>
        </w:rPr>
      </w:pPr>
      <w:r w:rsidRPr="002314D4">
        <w:rPr>
          <w:rFonts w:ascii="Arial" w:eastAsia="Times" w:hAnsi="Arial" w:cs="Arial"/>
          <w:i/>
          <w:color w:val="000000"/>
        </w:rPr>
        <w:t>Jonas Jorge de Oliveira – Gerente de Eventos</w:t>
      </w:r>
    </w:p>
    <w:p w14:paraId="072F0673" w14:textId="77777777" w:rsidR="00A8254C" w:rsidRPr="002314D4" w:rsidRDefault="00000000">
      <w:pPr>
        <w:jc w:val="both"/>
        <w:rPr>
          <w:rFonts w:ascii="Arial" w:eastAsia="Times" w:hAnsi="Arial" w:cs="Arial"/>
          <w:color w:val="000000"/>
        </w:rPr>
      </w:pPr>
      <w:r w:rsidRPr="002314D4">
        <w:rPr>
          <w:rFonts w:ascii="Arial" w:eastAsia="Times" w:hAnsi="Arial" w:cs="Arial"/>
          <w:color w:val="000000"/>
        </w:rPr>
        <w:t>Nome do Responsável pela Elaboração do Termo de Referência</w:t>
      </w:r>
    </w:p>
    <w:p w14:paraId="32171E3A" w14:textId="77777777" w:rsidR="00A8254C" w:rsidRPr="002314D4" w:rsidRDefault="00A8254C">
      <w:pPr>
        <w:jc w:val="both"/>
        <w:rPr>
          <w:rFonts w:ascii="Arial" w:eastAsia="Times" w:hAnsi="Arial" w:cs="Arial"/>
          <w:color w:val="000000"/>
        </w:rPr>
      </w:pPr>
    </w:p>
    <w:p w14:paraId="6CA5E27C" w14:textId="77777777" w:rsidR="00A8254C" w:rsidRPr="002314D4" w:rsidRDefault="00A8254C">
      <w:pPr>
        <w:jc w:val="both"/>
        <w:rPr>
          <w:rFonts w:ascii="Arial" w:eastAsia="Times" w:hAnsi="Arial" w:cs="Arial"/>
          <w:color w:val="000000"/>
        </w:rPr>
      </w:pPr>
    </w:p>
    <w:p w14:paraId="32EEA882" w14:textId="77777777" w:rsidR="00A8254C" w:rsidRPr="002314D4" w:rsidRDefault="00000000">
      <w:pPr>
        <w:jc w:val="both"/>
        <w:rPr>
          <w:rFonts w:ascii="Arial" w:eastAsia="Times" w:hAnsi="Arial" w:cs="Arial"/>
          <w:color w:val="000000"/>
        </w:rPr>
      </w:pPr>
      <w:r w:rsidRPr="002314D4">
        <w:rPr>
          <w:rFonts w:ascii="Arial" w:eastAsia="Times" w:hAnsi="Arial" w:cs="Arial"/>
          <w:color w:val="000000"/>
        </w:rPr>
        <w:t>______________________________________________________</w:t>
      </w:r>
    </w:p>
    <w:p w14:paraId="08C347A4" w14:textId="77777777" w:rsidR="00A8254C" w:rsidRPr="002314D4" w:rsidRDefault="00000000">
      <w:pPr>
        <w:jc w:val="both"/>
        <w:rPr>
          <w:rFonts w:ascii="Arial" w:eastAsia="Times" w:hAnsi="Arial" w:cs="Arial"/>
          <w:color w:val="000000"/>
        </w:rPr>
      </w:pPr>
      <w:r w:rsidRPr="002314D4">
        <w:rPr>
          <w:rFonts w:ascii="Arial" w:eastAsia="Times" w:hAnsi="Arial" w:cs="Arial"/>
          <w:color w:val="000000"/>
        </w:rPr>
        <w:t>Francisco Dias de Campos – Diretor Cultural</w:t>
      </w:r>
    </w:p>
    <w:p w14:paraId="46A00BD6" w14:textId="77777777" w:rsidR="00A8254C" w:rsidRPr="002314D4" w:rsidRDefault="00000000">
      <w:pPr>
        <w:jc w:val="both"/>
        <w:rPr>
          <w:rFonts w:ascii="Arial" w:eastAsia="Times" w:hAnsi="Arial" w:cs="Arial"/>
        </w:rPr>
      </w:pPr>
      <w:r w:rsidRPr="002314D4">
        <w:rPr>
          <w:rFonts w:ascii="Arial" w:eastAsia="Times" w:hAnsi="Arial" w:cs="Arial"/>
          <w:color w:val="000000"/>
        </w:rPr>
        <w:t>Nome do Superior Imediato</w:t>
      </w:r>
    </w:p>
    <w:sectPr w:rsidR="00A8254C" w:rsidRPr="002314D4" w:rsidSect="00DD6D4A">
      <w:headerReference w:type="even" r:id="rId8"/>
      <w:headerReference w:type="default" r:id="rId9"/>
      <w:footerReference w:type="default" r:id="rId10"/>
      <w:pgSz w:w="11906" w:h="16838"/>
      <w:pgMar w:top="1417" w:right="1701" w:bottom="1417" w:left="1701" w:header="708" w:footer="708"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EA68F3" w14:textId="77777777" w:rsidR="009B516C" w:rsidRDefault="009B516C">
      <w:r>
        <w:separator/>
      </w:r>
    </w:p>
  </w:endnote>
  <w:endnote w:type="continuationSeparator" w:id="0">
    <w:p w14:paraId="32DA0CF6" w14:textId="77777777" w:rsidR="009B516C" w:rsidRDefault="009B5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embedRegular r:id="rId1" w:fontKey="{13188740-F518-4907-A835-3CE836BFCC7F}"/>
    <w:embedBold r:id="rId2" w:fontKey="{B78CAF09-6993-4260-A74D-AA764092B3CD}"/>
    <w:embedItalic r:id="rId3" w:fontKey="{AC8B70D6-1515-4FF8-8C43-A0DCC4384DE8}"/>
    <w:embedBoldItalic r:id="rId4" w:fontKey="{0787DEDC-447F-4225-B3A7-EE2258A70E76}"/>
  </w:font>
  <w:font w:name="Tahoma">
    <w:panose1 w:val="020B0604030504040204"/>
    <w:charset w:val="00"/>
    <w:family w:val="swiss"/>
    <w:pitch w:val="variable"/>
    <w:sig w:usb0="E1002EFF" w:usb1="C000605B" w:usb2="00000029" w:usb3="00000000" w:csb0="000101FF" w:csb1="00000000"/>
    <w:embedRegular r:id="rId5" w:fontKey="{DCD10554-681E-42D6-A824-EBA33D424F0A}"/>
  </w:font>
  <w:font w:name="Calibri">
    <w:panose1 w:val="020F0502020204030204"/>
    <w:charset w:val="00"/>
    <w:family w:val="swiss"/>
    <w:pitch w:val="variable"/>
    <w:sig w:usb0="E4002EFF" w:usb1="C200247B" w:usb2="00000009" w:usb3="00000000" w:csb0="000001FF" w:csb1="00000000"/>
    <w:embedRegular r:id="rId6" w:fontKey="{525832C1-2DA1-4462-B53B-38DED47F1DCC}"/>
    <w:embedBold r:id="rId7" w:fontKey="{E4EEC656-A1C7-4E1B-9516-208AC4F5E8C5}"/>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embedRegular r:id="rId8" w:fontKey="{26B1A6FA-81A4-4D8B-BC05-2B56B1107621}"/>
    <w:embedBold r:id="rId9" w:fontKey="{ADF380F5-EAFA-4687-8799-510CB10E4F02}"/>
    <w:embedItalic r:id="rId10" w:fontKey="{54A47749-E1A7-4E93-9474-3E7DB55A120F}"/>
  </w:font>
  <w:font w:name="Arial Narrow">
    <w:panose1 w:val="020B0606020202030204"/>
    <w:charset w:val="00"/>
    <w:family w:val="swiss"/>
    <w:pitch w:val="variable"/>
    <w:sig w:usb0="00000287" w:usb1="00000800" w:usb2="00000000" w:usb3="00000000" w:csb0="0000009F" w:csb1="00000000"/>
    <w:embedRegular r:id="rId11" w:fontKey="{85BB3084-A0EB-44BE-AF63-E8A22B2D0DD2}"/>
    <w:embedBold r:id="rId12" w:fontKey="{E2A7D203-0297-4D2A-9958-7A2D3242C9B1}"/>
  </w:font>
  <w:font w:name="Arial Black">
    <w:panose1 w:val="020B0A04020102020204"/>
    <w:charset w:val="00"/>
    <w:family w:val="swiss"/>
    <w:pitch w:val="variable"/>
    <w:sig w:usb0="A00002AF" w:usb1="400078FB" w:usb2="00000000" w:usb3="00000000" w:csb0="0000009F" w:csb1="00000000"/>
    <w:embedRegular r:id="rId13" w:fontKey="{F6B39B19-A0DC-4EFB-B228-D661A790968E}"/>
    <w:embedBold r:id="rId14" w:fontKey="{63E8E5EC-566C-4E02-BE30-ADB38CA6598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AF5D3C" w14:textId="77777777" w:rsidR="00A8254C" w:rsidRDefault="00000000">
    <w:pPr>
      <w:pBdr>
        <w:top w:val="single" w:sz="4" w:space="1" w:color="000000"/>
        <w:left w:val="nil"/>
        <w:bottom w:val="nil"/>
        <w:right w:val="nil"/>
        <w:between w:val="nil"/>
      </w:pBdr>
      <w:tabs>
        <w:tab w:val="center" w:pos="4252"/>
        <w:tab w:val="right" w:pos="8504"/>
      </w:tabs>
      <w:rPr>
        <w:rFonts w:ascii="Arial Black" w:eastAsia="Arial Black" w:hAnsi="Arial Black" w:cs="Arial Black"/>
        <w:color w:val="000000"/>
        <w:sz w:val="16"/>
        <w:szCs w:val="16"/>
      </w:rPr>
    </w:pPr>
    <w:r>
      <w:rPr>
        <w:rFonts w:ascii="Arial Black" w:eastAsia="Arial Black" w:hAnsi="Arial Black" w:cs="Arial Black"/>
        <w:color w:val="000000"/>
        <w:sz w:val="16"/>
        <w:szCs w:val="16"/>
      </w:rPr>
      <w:t>Praça Nóbrega, 54 – Centro – Ubatuba/SP                            Telefone (12) 3833-7000 / 3833-7001</w:t>
    </w:r>
  </w:p>
  <w:p w14:paraId="6C98935F" w14:textId="77777777" w:rsidR="00A8254C" w:rsidRDefault="00000000">
    <w:pPr>
      <w:pBdr>
        <w:top w:val="nil"/>
        <w:left w:val="nil"/>
        <w:bottom w:val="nil"/>
        <w:right w:val="nil"/>
        <w:between w:val="nil"/>
      </w:pBdr>
      <w:tabs>
        <w:tab w:val="center" w:pos="4252"/>
        <w:tab w:val="right" w:pos="8504"/>
      </w:tabs>
      <w:rPr>
        <w:rFonts w:ascii="Arial Black" w:eastAsia="Arial Black" w:hAnsi="Arial Black" w:cs="Arial Black"/>
        <w:color w:val="000000"/>
        <w:sz w:val="16"/>
        <w:szCs w:val="16"/>
      </w:rPr>
    </w:pPr>
    <w:r>
      <w:rPr>
        <w:rFonts w:ascii="Arial Black" w:eastAsia="Arial Black" w:hAnsi="Arial Black" w:cs="Arial Black"/>
        <w:color w:val="000000"/>
        <w:sz w:val="16"/>
        <w:szCs w:val="16"/>
      </w:rPr>
      <w:t>CNPJ – 55.555.957/0001-96                                                   Site: www.fundart.com.br</w:t>
    </w:r>
  </w:p>
  <w:p w14:paraId="345A95C7" w14:textId="77777777" w:rsidR="00A8254C" w:rsidRDefault="00000000">
    <w:pPr>
      <w:pBdr>
        <w:top w:val="nil"/>
        <w:left w:val="nil"/>
        <w:bottom w:val="nil"/>
        <w:right w:val="nil"/>
        <w:between w:val="nil"/>
      </w:pBdr>
      <w:tabs>
        <w:tab w:val="center" w:pos="4252"/>
        <w:tab w:val="right" w:pos="8504"/>
      </w:tabs>
      <w:rPr>
        <w:rFonts w:ascii="Arial Black" w:eastAsia="Arial Black" w:hAnsi="Arial Black" w:cs="Arial Black"/>
        <w:color w:val="000000"/>
        <w:sz w:val="16"/>
        <w:szCs w:val="16"/>
      </w:rPr>
    </w:pPr>
    <w:r>
      <w:rPr>
        <w:rFonts w:ascii="Arial Black" w:eastAsia="Arial Black" w:hAnsi="Arial Black" w:cs="Arial Black"/>
        <w:color w:val="000000"/>
        <w:sz w:val="16"/>
        <w:szCs w:val="16"/>
      </w:rPr>
      <w:t xml:space="preserve">                                                                                                E-mail: fundart@fundart.com.br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25741B" w14:textId="77777777" w:rsidR="009B516C" w:rsidRDefault="009B516C">
      <w:r>
        <w:separator/>
      </w:r>
    </w:p>
  </w:footnote>
  <w:footnote w:type="continuationSeparator" w:id="0">
    <w:p w14:paraId="2640872F" w14:textId="77777777" w:rsidR="009B516C" w:rsidRDefault="009B51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2FC118" w14:textId="77777777" w:rsidR="00A8254C" w:rsidRDefault="00A8254C">
    <w:pPr>
      <w:pBdr>
        <w:top w:val="nil"/>
        <w:left w:val="nil"/>
        <w:bottom w:val="nil"/>
        <w:right w:val="nil"/>
        <w:between w:val="nil"/>
      </w:pBdr>
      <w:tabs>
        <w:tab w:val="center" w:pos="4252"/>
        <w:tab w:val="right" w:pos="8504"/>
      </w:tabs>
      <w:rPr>
        <w:rFonts w:ascii="Calibri" w:eastAsia="Calibri" w:hAnsi="Calibri" w:cs="Calibri"/>
        <w:color w:val="000000"/>
        <w:sz w:val="22"/>
        <w:szCs w:val="22"/>
      </w:rPr>
    </w:pPr>
  </w:p>
  <w:p w14:paraId="540F9E51" w14:textId="77777777" w:rsidR="00A8254C" w:rsidRDefault="00A8254C"/>
  <w:p w14:paraId="76397924" w14:textId="77777777" w:rsidR="00A8254C" w:rsidRDefault="00A8254C"/>
  <w:p w14:paraId="15E9539D" w14:textId="77777777" w:rsidR="00A8254C" w:rsidRDefault="00A8254C"/>
  <w:p w14:paraId="3339797D" w14:textId="77777777" w:rsidR="00A8254C" w:rsidRDefault="00A8254C"/>
  <w:p w14:paraId="3EF686E1" w14:textId="77777777" w:rsidR="00A8254C" w:rsidRDefault="00A8254C"/>
  <w:p w14:paraId="12A130BF" w14:textId="77777777" w:rsidR="00A8254C" w:rsidRDefault="00A8254C"/>
  <w:p w14:paraId="4CD7BC0B" w14:textId="77777777" w:rsidR="00A8254C" w:rsidRDefault="00A8254C"/>
  <w:p w14:paraId="0B55D5BB" w14:textId="77777777" w:rsidR="00A8254C" w:rsidRDefault="00A8254C"/>
  <w:p w14:paraId="76F51157" w14:textId="77777777" w:rsidR="00A8254C" w:rsidRDefault="00A8254C"/>
  <w:p w14:paraId="32A72F77" w14:textId="77777777" w:rsidR="00A8254C" w:rsidRDefault="00A8254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14BEFD" w14:textId="77777777" w:rsidR="00A8254C" w:rsidRDefault="00000000">
    <w:pPr>
      <w:pBdr>
        <w:top w:val="nil"/>
        <w:left w:val="nil"/>
        <w:bottom w:val="nil"/>
        <w:right w:val="nil"/>
        <w:between w:val="nil"/>
      </w:pBdr>
      <w:tabs>
        <w:tab w:val="center" w:pos="4252"/>
        <w:tab w:val="right" w:pos="8504"/>
        <w:tab w:val="left" w:pos="498"/>
      </w:tabs>
      <w:rPr>
        <w:rFonts w:ascii="Arial Black" w:eastAsia="Arial Black" w:hAnsi="Arial Black" w:cs="Arial Black"/>
        <w:b/>
        <w:color w:val="000000"/>
        <w:sz w:val="32"/>
        <w:szCs w:val="32"/>
        <w:u w:val="single"/>
      </w:rPr>
    </w:pPr>
    <w:r>
      <w:rPr>
        <w:noProof/>
      </w:rPr>
      <w:drawing>
        <wp:anchor distT="0" distB="0" distL="114300" distR="114300" simplePos="0" relativeHeight="251658240" behindDoc="0" locked="0" layoutInCell="1" hidden="0" allowOverlap="1" wp14:anchorId="38828A5A" wp14:editId="03026DC0">
          <wp:simplePos x="0" y="0"/>
          <wp:positionH relativeFrom="column">
            <wp:posOffset>1</wp:posOffset>
          </wp:positionH>
          <wp:positionV relativeFrom="paragraph">
            <wp:posOffset>-352424</wp:posOffset>
          </wp:positionV>
          <wp:extent cx="985203" cy="875736"/>
          <wp:effectExtent l="0" t="0" r="0" b="0"/>
          <wp:wrapNone/>
          <wp:docPr id="2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985203" cy="875736"/>
                  </a:xfrm>
                  <a:prstGeom prst="rect">
                    <a:avLst/>
                  </a:prstGeom>
                  <a:ln/>
                </pic:spPr>
              </pic:pic>
            </a:graphicData>
          </a:graphic>
        </wp:anchor>
      </w:drawing>
    </w:r>
  </w:p>
  <w:p w14:paraId="01EFBBAB" w14:textId="77777777" w:rsidR="00A8254C" w:rsidRDefault="00000000">
    <w:pPr>
      <w:pBdr>
        <w:top w:val="nil"/>
        <w:left w:val="nil"/>
        <w:bottom w:val="nil"/>
        <w:right w:val="nil"/>
        <w:between w:val="nil"/>
      </w:pBdr>
      <w:tabs>
        <w:tab w:val="center" w:pos="4252"/>
        <w:tab w:val="right" w:pos="8504"/>
      </w:tabs>
      <w:jc w:val="right"/>
      <w:rPr>
        <w:rFonts w:ascii="Arial Black" w:eastAsia="Arial Black" w:hAnsi="Arial Black" w:cs="Arial Black"/>
        <w:b/>
        <w:color w:val="000000"/>
        <w:sz w:val="28"/>
        <w:szCs w:val="28"/>
        <w:u w:val="single"/>
      </w:rPr>
    </w:pPr>
    <w:r>
      <w:rPr>
        <w:rFonts w:ascii="Arial Black" w:eastAsia="Arial Black" w:hAnsi="Arial Black" w:cs="Arial Black"/>
        <w:b/>
        <w:color w:val="000000"/>
        <w:sz w:val="32"/>
        <w:szCs w:val="32"/>
        <w:u w:val="single"/>
      </w:rPr>
      <w:t>Fundação de Arte e Cultura de Ubatuba</w:t>
    </w:r>
  </w:p>
  <w:p w14:paraId="64FF34BC" w14:textId="77777777" w:rsidR="00A8254C" w:rsidRDefault="00A8254C">
    <w:pPr>
      <w:pBdr>
        <w:top w:val="nil"/>
        <w:left w:val="nil"/>
        <w:bottom w:val="nil"/>
        <w:right w:val="nil"/>
        <w:between w:val="nil"/>
      </w:pBdr>
      <w:tabs>
        <w:tab w:val="center" w:pos="4252"/>
        <w:tab w:val="right" w:pos="8504"/>
      </w:tabs>
      <w:jc w:val="right"/>
      <w:rPr>
        <w:rFonts w:ascii="Arial Black" w:eastAsia="Arial Black" w:hAnsi="Arial Black" w:cs="Arial Black"/>
        <w:b/>
        <w:color w:val="000000"/>
        <w:sz w:val="28"/>
        <w:szCs w:val="28"/>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4E101C"/>
    <w:multiLevelType w:val="multilevel"/>
    <w:tmpl w:val="4F54DBC4"/>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8FD5D62"/>
    <w:multiLevelType w:val="hybridMultilevel"/>
    <w:tmpl w:val="92DC92B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15:restartNumberingAfterBreak="0">
    <w:nsid w:val="1A28321C"/>
    <w:multiLevelType w:val="multilevel"/>
    <w:tmpl w:val="4636F6EA"/>
    <w:lvl w:ilvl="0">
      <w:start w:val="3"/>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rPr>
    </w:lvl>
    <w:lvl w:ilvl="2">
      <w:start w:val="1"/>
      <w:numFmt w:val="decimal"/>
      <w:lvlText w:val="%1.%2.%3."/>
      <w:lvlJc w:val="left"/>
      <w:pPr>
        <w:ind w:left="419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25F4E80"/>
    <w:multiLevelType w:val="hybridMultilevel"/>
    <w:tmpl w:val="26784CCE"/>
    <w:lvl w:ilvl="0" w:tplc="04160001">
      <w:start w:val="1"/>
      <w:numFmt w:val="bullet"/>
      <w:lvlText w:val=""/>
      <w:lvlJc w:val="left"/>
      <w:pPr>
        <w:ind w:left="1222" w:hanging="360"/>
      </w:pPr>
      <w:rPr>
        <w:rFonts w:ascii="Symbol" w:hAnsi="Symbol" w:hint="default"/>
      </w:rPr>
    </w:lvl>
    <w:lvl w:ilvl="1" w:tplc="04160003" w:tentative="1">
      <w:start w:val="1"/>
      <w:numFmt w:val="bullet"/>
      <w:lvlText w:val="o"/>
      <w:lvlJc w:val="left"/>
      <w:pPr>
        <w:ind w:left="1942" w:hanging="360"/>
      </w:pPr>
      <w:rPr>
        <w:rFonts w:ascii="Courier New" w:hAnsi="Courier New" w:cs="Courier New" w:hint="default"/>
      </w:rPr>
    </w:lvl>
    <w:lvl w:ilvl="2" w:tplc="04160005" w:tentative="1">
      <w:start w:val="1"/>
      <w:numFmt w:val="bullet"/>
      <w:lvlText w:val=""/>
      <w:lvlJc w:val="left"/>
      <w:pPr>
        <w:ind w:left="2662" w:hanging="360"/>
      </w:pPr>
      <w:rPr>
        <w:rFonts w:ascii="Wingdings" w:hAnsi="Wingdings" w:hint="default"/>
      </w:rPr>
    </w:lvl>
    <w:lvl w:ilvl="3" w:tplc="04160001" w:tentative="1">
      <w:start w:val="1"/>
      <w:numFmt w:val="bullet"/>
      <w:lvlText w:val=""/>
      <w:lvlJc w:val="left"/>
      <w:pPr>
        <w:ind w:left="3382" w:hanging="360"/>
      </w:pPr>
      <w:rPr>
        <w:rFonts w:ascii="Symbol" w:hAnsi="Symbol" w:hint="default"/>
      </w:rPr>
    </w:lvl>
    <w:lvl w:ilvl="4" w:tplc="04160003" w:tentative="1">
      <w:start w:val="1"/>
      <w:numFmt w:val="bullet"/>
      <w:lvlText w:val="o"/>
      <w:lvlJc w:val="left"/>
      <w:pPr>
        <w:ind w:left="4102" w:hanging="360"/>
      </w:pPr>
      <w:rPr>
        <w:rFonts w:ascii="Courier New" w:hAnsi="Courier New" w:cs="Courier New" w:hint="default"/>
      </w:rPr>
    </w:lvl>
    <w:lvl w:ilvl="5" w:tplc="04160005" w:tentative="1">
      <w:start w:val="1"/>
      <w:numFmt w:val="bullet"/>
      <w:lvlText w:val=""/>
      <w:lvlJc w:val="left"/>
      <w:pPr>
        <w:ind w:left="4822" w:hanging="360"/>
      </w:pPr>
      <w:rPr>
        <w:rFonts w:ascii="Wingdings" w:hAnsi="Wingdings" w:hint="default"/>
      </w:rPr>
    </w:lvl>
    <w:lvl w:ilvl="6" w:tplc="04160001" w:tentative="1">
      <w:start w:val="1"/>
      <w:numFmt w:val="bullet"/>
      <w:lvlText w:val=""/>
      <w:lvlJc w:val="left"/>
      <w:pPr>
        <w:ind w:left="5542" w:hanging="360"/>
      </w:pPr>
      <w:rPr>
        <w:rFonts w:ascii="Symbol" w:hAnsi="Symbol" w:hint="default"/>
      </w:rPr>
    </w:lvl>
    <w:lvl w:ilvl="7" w:tplc="04160003" w:tentative="1">
      <w:start w:val="1"/>
      <w:numFmt w:val="bullet"/>
      <w:lvlText w:val="o"/>
      <w:lvlJc w:val="left"/>
      <w:pPr>
        <w:ind w:left="6262" w:hanging="360"/>
      </w:pPr>
      <w:rPr>
        <w:rFonts w:ascii="Courier New" w:hAnsi="Courier New" w:cs="Courier New" w:hint="default"/>
      </w:rPr>
    </w:lvl>
    <w:lvl w:ilvl="8" w:tplc="04160005" w:tentative="1">
      <w:start w:val="1"/>
      <w:numFmt w:val="bullet"/>
      <w:lvlText w:val=""/>
      <w:lvlJc w:val="left"/>
      <w:pPr>
        <w:ind w:left="6982" w:hanging="360"/>
      </w:pPr>
      <w:rPr>
        <w:rFonts w:ascii="Wingdings" w:hAnsi="Wingdings" w:hint="default"/>
      </w:rPr>
    </w:lvl>
  </w:abstractNum>
  <w:abstractNum w:abstractNumId="4" w15:restartNumberingAfterBreak="0">
    <w:nsid w:val="43445AF6"/>
    <w:multiLevelType w:val="multilevel"/>
    <w:tmpl w:val="9D649C04"/>
    <w:lvl w:ilvl="0">
      <w:start w:val="4"/>
      <w:numFmt w:val="decimal"/>
      <w:lvlText w:val="%1."/>
      <w:lvlJc w:val="left"/>
      <w:pPr>
        <w:ind w:left="502" w:hanging="360"/>
      </w:pPr>
      <w:rPr>
        <w:b/>
        <w:i w:val="0"/>
        <w:strike w:val="0"/>
        <w:color w:val="000000"/>
        <w:u w:val="none"/>
      </w:rPr>
    </w:lvl>
    <w:lvl w:ilvl="1">
      <w:start w:val="1"/>
      <w:numFmt w:val="decimal"/>
      <w:lvlText w:val="%1.%2."/>
      <w:lvlJc w:val="left"/>
      <w:pPr>
        <w:ind w:left="716"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7"/>
      </w:pPr>
    </w:lvl>
    <w:lvl w:ilvl="4">
      <w:start w:val="1"/>
      <w:numFmt w:val="decimal"/>
      <w:lvlText w:val="%1.%2.%3.%4.%5."/>
      <w:lvlJc w:val="left"/>
      <w:pPr>
        <w:ind w:left="4053"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9FF6150"/>
    <w:multiLevelType w:val="multilevel"/>
    <w:tmpl w:val="ED602DD6"/>
    <w:lvl w:ilvl="0">
      <w:start w:val="1"/>
      <w:numFmt w:val="decimal"/>
      <w:lvlText w:val="%1."/>
      <w:lvlJc w:val="left"/>
      <w:pPr>
        <w:ind w:left="502" w:hanging="360"/>
      </w:pPr>
      <w:rPr>
        <w:b/>
        <w:i w:val="0"/>
        <w:strike w:val="0"/>
        <w:u w:val="none"/>
      </w:rPr>
    </w:lvl>
    <w:lvl w:ilvl="1">
      <w:start w:val="1"/>
      <w:numFmt w:val="decimal"/>
      <w:lvlText w:val="%1.%2."/>
      <w:lvlJc w:val="left"/>
      <w:pPr>
        <w:ind w:left="716"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7"/>
      </w:pPr>
    </w:lvl>
    <w:lvl w:ilvl="4">
      <w:start w:val="1"/>
      <w:numFmt w:val="decimal"/>
      <w:lvlText w:val="%1.%2.%3.%4.%5."/>
      <w:lvlJc w:val="left"/>
      <w:pPr>
        <w:ind w:left="4053"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B422E9"/>
    <w:multiLevelType w:val="hybridMultilevel"/>
    <w:tmpl w:val="F71ED342"/>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num w:numId="1" w16cid:durableId="1189217635">
    <w:abstractNumId w:val="5"/>
  </w:num>
  <w:num w:numId="2" w16cid:durableId="832451837">
    <w:abstractNumId w:val="2"/>
  </w:num>
  <w:num w:numId="3" w16cid:durableId="509218329">
    <w:abstractNumId w:val="4"/>
  </w:num>
  <w:num w:numId="4" w16cid:durableId="1401364693">
    <w:abstractNumId w:val="0"/>
  </w:num>
  <w:num w:numId="5" w16cid:durableId="14475812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7448507">
    <w:abstractNumId w:val="1"/>
  </w:num>
  <w:num w:numId="7" w16cid:durableId="593900589">
    <w:abstractNumId w:val="6"/>
  </w:num>
  <w:num w:numId="8" w16cid:durableId="5481087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54C"/>
    <w:rsid w:val="00113D59"/>
    <w:rsid w:val="001143E4"/>
    <w:rsid w:val="001244AA"/>
    <w:rsid w:val="00162478"/>
    <w:rsid w:val="002314D4"/>
    <w:rsid w:val="00251ECB"/>
    <w:rsid w:val="002B12AB"/>
    <w:rsid w:val="002B438C"/>
    <w:rsid w:val="003520A8"/>
    <w:rsid w:val="003636CA"/>
    <w:rsid w:val="00480BA2"/>
    <w:rsid w:val="005013B2"/>
    <w:rsid w:val="00553B8C"/>
    <w:rsid w:val="005607B6"/>
    <w:rsid w:val="00684223"/>
    <w:rsid w:val="006C1A96"/>
    <w:rsid w:val="006C3952"/>
    <w:rsid w:val="0085716A"/>
    <w:rsid w:val="008615BF"/>
    <w:rsid w:val="008B60BE"/>
    <w:rsid w:val="008C39CD"/>
    <w:rsid w:val="009B516C"/>
    <w:rsid w:val="009E5479"/>
    <w:rsid w:val="009F3071"/>
    <w:rsid w:val="00A31AB9"/>
    <w:rsid w:val="00A8254C"/>
    <w:rsid w:val="00A9687D"/>
    <w:rsid w:val="00AF675F"/>
    <w:rsid w:val="00B0357E"/>
    <w:rsid w:val="00B602E3"/>
    <w:rsid w:val="00CE7741"/>
    <w:rsid w:val="00CF0350"/>
    <w:rsid w:val="00CF40BB"/>
    <w:rsid w:val="00D555C5"/>
    <w:rsid w:val="00DD6D4A"/>
    <w:rsid w:val="00F211D6"/>
    <w:rsid w:val="00FA3899"/>
    <w:rsid w:val="00FB42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DC531"/>
  <w15:docId w15:val="{5E536A12-9EE6-4160-A390-066CF465D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pPr>
      <w:keepNext/>
      <w:keepLines/>
      <w:spacing w:before="200"/>
      <w:outlineLvl w:val="7"/>
    </w:pPr>
    <w:rPr>
      <w:rFonts w:asciiTheme="majorHAnsi" w:eastAsiaTheme="majorEastAsia" w:hAnsiTheme="majorHAnsi" w:cstheme="majorBidi"/>
      <w:color w:val="404040" w:themeColor="text1" w:themeTint="BF"/>
    </w:rPr>
  </w:style>
  <w:style w:type="paragraph" w:styleId="Ttulo9">
    <w:name w:val="heading 9"/>
    <w:basedOn w:val="Normal"/>
    <w:next w:val="Normal"/>
    <w:link w:val="Ttulo9Char"/>
    <w:uiPriority w:val="9"/>
    <w:semiHidden/>
    <w:unhideWhenUsed/>
    <w:qFormat/>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SemEspaamento">
    <w:name w:val="No Spacing"/>
    <w:uiPriority w:val="1"/>
    <w:qFormat/>
  </w:style>
  <w:style w:type="character" w:customStyle="1" w:styleId="Ttulo1Char">
    <w:name w:val="Título 1 Char"/>
    <w:link w:val="Ttulo1"/>
    <w:uiPriority w:val="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link w:val="Ttulo2"/>
    <w:uiPriority w:val="9"/>
    <w:rPr>
      <w:rFonts w:asciiTheme="majorHAnsi" w:eastAsiaTheme="majorEastAsia" w:hAnsiTheme="majorHAnsi" w:cstheme="majorBidi"/>
      <w:b/>
      <w:bCs/>
      <w:color w:val="4F81BD" w:themeColor="accent1"/>
      <w:sz w:val="26"/>
      <w:szCs w:val="26"/>
    </w:rPr>
  </w:style>
  <w:style w:type="character" w:customStyle="1" w:styleId="Ttulo3Char">
    <w:name w:val="Título 3 Char"/>
    <w:link w:val="Ttulo3"/>
    <w:uiPriority w:val="9"/>
    <w:rPr>
      <w:rFonts w:asciiTheme="majorHAnsi" w:eastAsiaTheme="majorEastAsia" w:hAnsiTheme="majorHAnsi" w:cstheme="majorBidi"/>
      <w:b/>
      <w:bCs/>
      <w:color w:val="4F81BD" w:themeColor="accent1"/>
    </w:rPr>
  </w:style>
  <w:style w:type="character" w:customStyle="1" w:styleId="Ttulo4Char">
    <w:name w:val="Título 4 Char"/>
    <w:link w:val="Ttulo4"/>
    <w:uiPriority w:val="9"/>
    <w:rPr>
      <w:rFonts w:asciiTheme="majorHAnsi" w:eastAsiaTheme="majorEastAsia" w:hAnsiTheme="majorHAnsi" w:cstheme="majorBidi"/>
      <w:b/>
      <w:bCs/>
      <w:i/>
      <w:iCs/>
      <w:color w:val="4F81BD" w:themeColor="accent1"/>
    </w:rPr>
  </w:style>
  <w:style w:type="character" w:customStyle="1" w:styleId="Ttulo5Char">
    <w:name w:val="Título 5 Char"/>
    <w:link w:val="Ttulo5"/>
    <w:uiPriority w:val="9"/>
    <w:rPr>
      <w:rFonts w:asciiTheme="majorHAnsi" w:eastAsiaTheme="majorEastAsia" w:hAnsiTheme="majorHAnsi" w:cstheme="majorBidi"/>
      <w:color w:val="243F60" w:themeColor="accent1" w:themeShade="7F"/>
    </w:rPr>
  </w:style>
  <w:style w:type="character" w:customStyle="1" w:styleId="Ttulo6Char">
    <w:name w:val="Título 6 Char"/>
    <w:link w:val="Ttulo6"/>
    <w:uiPriority w:val="9"/>
    <w:rPr>
      <w:rFonts w:asciiTheme="majorHAnsi" w:eastAsiaTheme="majorEastAsia" w:hAnsiTheme="majorHAnsi" w:cstheme="majorBidi"/>
      <w:i/>
      <w:iCs/>
      <w:color w:val="243F60" w:themeColor="accent1" w:themeShade="7F"/>
    </w:rPr>
  </w:style>
  <w:style w:type="character" w:customStyle="1" w:styleId="Ttulo7Char">
    <w:name w:val="Título 7 Char"/>
    <w:link w:val="Ttulo7"/>
    <w:uiPriority w:val="9"/>
    <w:rPr>
      <w:rFonts w:asciiTheme="majorHAnsi" w:eastAsiaTheme="majorEastAsia" w:hAnsiTheme="majorHAnsi" w:cstheme="majorBidi"/>
      <w:i/>
      <w:iCs/>
      <w:color w:val="404040" w:themeColor="text1" w:themeTint="BF"/>
    </w:rPr>
  </w:style>
  <w:style w:type="character" w:customStyle="1" w:styleId="Ttulo8Char">
    <w:name w:val="Título 8 Char"/>
    <w:link w:val="Ttulo8"/>
    <w:uiPriority w:val="9"/>
    <w:rPr>
      <w:rFonts w:asciiTheme="majorHAnsi" w:eastAsiaTheme="majorEastAsia" w:hAnsiTheme="majorHAnsi" w:cstheme="majorBidi"/>
      <w:color w:val="404040" w:themeColor="text1" w:themeTint="BF"/>
      <w:sz w:val="20"/>
      <w:szCs w:val="20"/>
    </w:rPr>
  </w:style>
  <w:style w:type="character" w:customStyle="1" w:styleId="Ttulo9Char">
    <w:name w:val="Título 9 Char"/>
    <w:link w:val="Ttulo9"/>
    <w:uiPriority w:val="9"/>
    <w:rPr>
      <w:rFonts w:asciiTheme="majorHAnsi" w:eastAsiaTheme="majorEastAsia" w:hAnsiTheme="majorHAnsi" w:cstheme="majorBidi"/>
      <w:i/>
      <w:iCs/>
      <w:color w:val="404040" w:themeColor="text1" w:themeTint="BF"/>
      <w:sz w:val="20"/>
      <w:szCs w:val="20"/>
    </w:rPr>
  </w:style>
  <w:style w:type="character" w:customStyle="1" w:styleId="TtuloChar">
    <w:name w:val="Título Char"/>
    <w:link w:val="Ttulo"/>
    <w:uiPriority w:val="10"/>
    <w:rPr>
      <w:rFonts w:asciiTheme="majorHAnsi" w:eastAsiaTheme="majorEastAsia" w:hAnsiTheme="majorHAnsi" w:cstheme="majorBidi"/>
      <w:color w:val="17365D" w:themeColor="text2" w:themeShade="BF"/>
      <w:spacing w:val="5"/>
      <w:sz w:val="52"/>
      <w:szCs w:val="52"/>
    </w:rPr>
  </w:style>
  <w:style w:type="paragraph" w:styleId="Subttulo">
    <w:name w:val="Subtitle"/>
    <w:basedOn w:val="Normal"/>
    <w:next w:val="Normal"/>
    <w:link w:val="SubttuloChar"/>
    <w:uiPriority w:val="11"/>
    <w:qFormat/>
    <w:rPr>
      <w:rFonts w:ascii="Cambria" w:eastAsia="Cambria" w:hAnsi="Cambria" w:cs="Cambria"/>
      <w:i/>
      <w:color w:val="4F81BD"/>
      <w:sz w:val="24"/>
      <w:szCs w:val="24"/>
    </w:rPr>
  </w:style>
  <w:style w:type="character" w:customStyle="1" w:styleId="SubttuloChar">
    <w:name w:val="Subtítulo Char"/>
    <w:link w:val="Subttulo"/>
    <w:uiPriority w:val="11"/>
    <w:rPr>
      <w:rFonts w:asciiTheme="majorHAnsi" w:eastAsiaTheme="majorEastAsia" w:hAnsiTheme="majorHAnsi" w:cstheme="majorBidi"/>
      <w:i/>
      <w:iCs/>
      <w:color w:val="4F81BD" w:themeColor="accent1"/>
      <w:spacing w:val="15"/>
      <w:sz w:val="24"/>
      <w:szCs w:val="24"/>
    </w:rPr>
  </w:style>
  <w:style w:type="character" w:styleId="nfaseSutil">
    <w:name w:val="Subtle Emphasis"/>
    <w:uiPriority w:val="19"/>
    <w:qFormat/>
    <w:rPr>
      <w:i/>
      <w:iCs/>
      <w:color w:val="808080" w:themeColor="text1" w:themeTint="7F"/>
    </w:rPr>
  </w:style>
  <w:style w:type="character" w:styleId="nfase">
    <w:name w:val="Emphasis"/>
    <w:uiPriority w:val="20"/>
    <w:qFormat/>
    <w:rPr>
      <w:i/>
      <w:iCs/>
    </w:rPr>
  </w:style>
  <w:style w:type="character" w:styleId="nfaseIntensa">
    <w:name w:val="Intense Emphasis"/>
    <w:uiPriority w:val="21"/>
    <w:qFormat/>
    <w:rPr>
      <w:b/>
      <w:bCs/>
      <w:i/>
      <w:iCs/>
      <w:color w:val="4F81BD" w:themeColor="accent1"/>
    </w:rPr>
  </w:style>
  <w:style w:type="character" w:styleId="Forte">
    <w:name w:val="Strong"/>
    <w:uiPriority w:val="22"/>
    <w:qFormat/>
    <w:rPr>
      <w:b/>
      <w:bCs/>
    </w:rPr>
  </w:style>
  <w:style w:type="paragraph" w:styleId="Citao">
    <w:name w:val="Quote"/>
    <w:basedOn w:val="Normal"/>
    <w:next w:val="Normal"/>
    <w:link w:val="CitaoChar"/>
    <w:uiPriority w:val="29"/>
    <w:qFormat/>
    <w:rPr>
      <w:i/>
      <w:iCs/>
      <w:color w:val="000000" w:themeColor="text1"/>
    </w:rPr>
  </w:style>
  <w:style w:type="character" w:customStyle="1" w:styleId="CitaoChar">
    <w:name w:val="Citação Char"/>
    <w:link w:val="Citao"/>
    <w:uiPriority w:val="29"/>
    <w:rPr>
      <w:i/>
      <w:iCs/>
      <w:color w:val="000000" w:themeColor="text1"/>
    </w:rPr>
  </w:style>
  <w:style w:type="paragraph" w:styleId="CitaoIntensa">
    <w:name w:val="Intense Quote"/>
    <w:basedOn w:val="Normal"/>
    <w:next w:val="Normal"/>
    <w:link w:val="CitaoIntensa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link w:val="CitaoIntensa"/>
    <w:uiPriority w:val="30"/>
    <w:rPr>
      <w:b/>
      <w:bCs/>
      <w:i/>
      <w:iCs/>
      <w:color w:val="4F81BD" w:themeColor="accent1"/>
    </w:rPr>
  </w:style>
  <w:style w:type="character" w:styleId="RefernciaSutil">
    <w:name w:val="Subtle Reference"/>
    <w:uiPriority w:val="31"/>
    <w:qFormat/>
    <w:rPr>
      <w:smallCaps/>
      <w:color w:val="C0504D" w:themeColor="accent2"/>
      <w:u w:val="single"/>
    </w:rPr>
  </w:style>
  <w:style w:type="character" w:styleId="RefernciaIntensa">
    <w:name w:val="Intense Reference"/>
    <w:uiPriority w:val="32"/>
    <w:qFormat/>
    <w:rPr>
      <w:b/>
      <w:bCs/>
      <w:smallCaps/>
      <w:color w:val="C0504D" w:themeColor="accent2"/>
      <w:spacing w:val="5"/>
      <w:u w:val="single"/>
    </w:rPr>
  </w:style>
  <w:style w:type="character" w:styleId="TtulodoLivro">
    <w:name w:val="Book Title"/>
    <w:uiPriority w:val="33"/>
    <w:qFormat/>
    <w:rPr>
      <w:b/>
      <w:bCs/>
      <w:smallCaps/>
      <w:spacing w:val="5"/>
    </w:rPr>
  </w:style>
  <w:style w:type="paragraph" w:styleId="Textodenotaderodap">
    <w:name w:val="footnote text"/>
    <w:basedOn w:val="Normal"/>
    <w:link w:val="TextodenotaderodapChar"/>
    <w:uiPriority w:val="99"/>
    <w:semiHidden/>
    <w:unhideWhenUsed/>
  </w:style>
  <w:style w:type="character" w:customStyle="1" w:styleId="TextodenotaderodapChar">
    <w:name w:val="Texto de nota de rodapé Char"/>
    <w:link w:val="Textodenotaderodap"/>
    <w:uiPriority w:val="99"/>
    <w:semiHidden/>
    <w:rPr>
      <w:sz w:val="20"/>
      <w:szCs w:val="20"/>
    </w:rPr>
  </w:style>
  <w:style w:type="character" w:styleId="Refdenotaderodap">
    <w:name w:val="footnote reference"/>
    <w:uiPriority w:val="99"/>
    <w:semiHidden/>
    <w:unhideWhenUsed/>
    <w:rPr>
      <w:vertAlign w:val="superscript"/>
    </w:rPr>
  </w:style>
  <w:style w:type="paragraph" w:styleId="Textodenotadefim">
    <w:name w:val="endnote text"/>
    <w:basedOn w:val="Normal"/>
    <w:link w:val="TextodenotadefimChar"/>
    <w:uiPriority w:val="99"/>
    <w:semiHidden/>
    <w:unhideWhenUsed/>
  </w:style>
  <w:style w:type="character" w:customStyle="1" w:styleId="TextodenotadefimChar">
    <w:name w:val="Texto de nota de fim Char"/>
    <w:link w:val="Textodenotadefim"/>
    <w:uiPriority w:val="99"/>
    <w:semiHidden/>
    <w:rPr>
      <w:sz w:val="20"/>
      <w:szCs w:val="20"/>
    </w:rPr>
  </w:style>
  <w:style w:type="character" w:styleId="Refdenotadefim">
    <w:name w:val="endnote reference"/>
    <w:uiPriority w:val="99"/>
    <w:semiHidden/>
    <w:unhideWhenUsed/>
    <w:rPr>
      <w:vertAlign w:val="superscript"/>
    </w:rPr>
  </w:style>
  <w:style w:type="paragraph" w:styleId="TextosemFormatao">
    <w:name w:val="Plain Text"/>
    <w:basedOn w:val="Normal"/>
    <w:link w:val="TextosemFormataoChar"/>
    <w:uiPriority w:val="99"/>
    <w:semiHidden/>
    <w:unhideWhenUsed/>
    <w:rPr>
      <w:rFonts w:ascii="Courier New" w:hAnsi="Courier New" w:cs="Courier New"/>
      <w:sz w:val="21"/>
      <w:szCs w:val="21"/>
    </w:rPr>
  </w:style>
  <w:style w:type="character" w:customStyle="1" w:styleId="TextosemFormataoChar">
    <w:name w:val="Texto sem Formatação Char"/>
    <w:link w:val="TextosemFormatao"/>
    <w:uiPriority w:val="99"/>
    <w:rPr>
      <w:rFonts w:ascii="Courier New" w:hAnsi="Courier New" w:cs="Courier New"/>
      <w:sz w:val="21"/>
      <w:szCs w:val="21"/>
    </w:rPr>
  </w:style>
  <w:style w:type="character" w:customStyle="1" w:styleId="HeaderChar">
    <w:name w:val="Header Char"/>
    <w:uiPriority w:val="99"/>
  </w:style>
  <w:style w:type="character" w:customStyle="1" w:styleId="FooterChar">
    <w:name w:val="Footer Char"/>
    <w:uiPriority w:val="99"/>
  </w:style>
  <w:style w:type="paragraph" w:styleId="Legenda">
    <w:name w:val="caption"/>
    <w:basedOn w:val="Normal"/>
    <w:next w:val="Normal"/>
    <w:uiPriority w:val="35"/>
    <w:unhideWhenUsed/>
    <w:qFormat/>
    <w:pPr>
      <w:spacing w:after="200"/>
    </w:pPr>
    <w:rPr>
      <w:i/>
      <w:iCs/>
      <w:color w:val="1F497D" w:themeColor="text2"/>
      <w:sz w:val="18"/>
      <w:szCs w:val="18"/>
    </w:rPr>
  </w:style>
  <w:style w:type="paragraph" w:styleId="Textodebalo">
    <w:name w:val="Balloon Text"/>
    <w:basedOn w:val="Normal"/>
    <w:link w:val="TextodebaloChar"/>
    <w:uiPriority w:val="99"/>
    <w:semiHidden/>
    <w:unhideWhenUsed/>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Pr>
      <w:rFonts w:ascii="Tahoma" w:hAnsi="Tahoma" w:cs="Tahoma"/>
      <w:sz w:val="16"/>
      <w:szCs w:val="16"/>
    </w:rPr>
  </w:style>
  <w:style w:type="paragraph" w:styleId="Cabealho">
    <w:name w:val="header"/>
    <w:basedOn w:val="Normal"/>
    <w:link w:val="CabealhoChar"/>
    <w:uiPriority w:val="99"/>
    <w:unhideWhenUsed/>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style>
  <w:style w:type="paragraph" w:styleId="Rodap">
    <w:name w:val="footer"/>
    <w:basedOn w:val="Normal"/>
    <w:link w:val="RodapChar"/>
    <w:uiPriority w:val="99"/>
    <w:unhideWhenUsed/>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style>
  <w:style w:type="character" w:styleId="Hyperlink">
    <w:name w:val="Hyperlink"/>
    <w:basedOn w:val="Fontepargpadro"/>
    <w:uiPriority w:val="99"/>
    <w:unhideWhenUsed/>
    <w:rPr>
      <w:color w:val="0000FF" w:themeColor="hyperlink"/>
      <w:u w:val="single"/>
    </w:rPr>
  </w:style>
  <w:style w:type="paragraph" w:styleId="PargrafodaLista">
    <w:name w:val="List Paragraph"/>
    <w:basedOn w:val="Normal"/>
    <w:uiPriority w:val="34"/>
    <w:qFormat/>
    <w:pPr>
      <w:ind w:left="708"/>
    </w:pPr>
  </w:style>
  <w:style w:type="table" w:styleId="Tabelacomgrade">
    <w:name w:val="Table Grid"/>
    <w:basedOn w:val="Tabe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Pr>
      <w:rFonts w:ascii="Calibri" w:hAnsi="Calibri" w:cs="Calibri"/>
      <w:color w:val="000000"/>
      <w:sz w:val="24"/>
      <w:szCs w:val="24"/>
    </w:rPr>
  </w:style>
  <w:style w:type="table" w:styleId="TabeladeGrade6Colorida">
    <w:name w:val="Grid Table 6 Colorful"/>
    <w:basedOn w:val="Tabelanormal"/>
    <w:uiPriority w:val="51"/>
    <w:rPr>
      <w:rFonts w:ascii="Calibri" w:eastAsia="Calibri" w:hAnsi="Calibri"/>
      <w:color w:val="000000" w:themeColor="text1"/>
      <w:lang w:eastAsia="zh-CN"/>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unhideWhenUsed/>
    <w:rsid w:val="00233597"/>
    <w:pPr>
      <w:spacing w:before="100" w:beforeAutospacing="1" w:after="100" w:afterAutospacing="1"/>
    </w:pPr>
    <w:rPr>
      <w:sz w:val="24"/>
      <w:szCs w:val="24"/>
    </w:rPr>
  </w:style>
  <w:style w:type="paragraph" w:customStyle="1" w:styleId="Nivel1">
    <w:name w:val="Nivel1"/>
    <w:basedOn w:val="Ttulo1"/>
    <w:next w:val="Normal"/>
    <w:qFormat/>
    <w:rsid w:val="00233597"/>
    <w:pPr>
      <w:numPr>
        <w:numId w:val="4"/>
      </w:numPr>
      <w:spacing w:after="120" w:line="276" w:lineRule="auto"/>
      <w:ind w:left="798"/>
      <w:jc w:val="both"/>
    </w:pPr>
    <w:rPr>
      <w:rFonts w:ascii="Arial" w:eastAsia="MS Gothic" w:hAnsi="Arial" w:cs="Arial"/>
      <w:bCs w:val="0"/>
      <w:color w:val="000000"/>
      <w:sz w:val="20"/>
      <w:szCs w:val="20"/>
    </w:rPr>
  </w:style>
  <w:style w:type="paragraph" w:customStyle="1" w:styleId="dou-paragraph">
    <w:name w:val="dou-paragraph"/>
    <w:basedOn w:val="Normal"/>
    <w:rsid w:val="00233597"/>
    <w:pPr>
      <w:spacing w:before="100" w:beforeAutospacing="1" w:after="100" w:afterAutospacing="1"/>
    </w:pPr>
    <w:rPr>
      <w:sz w:val="24"/>
      <w:szCs w:val="24"/>
    </w:rPr>
  </w:style>
  <w:style w:type="paragraph" w:customStyle="1" w:styleId="Nivel10">
    <w:name w:val="Nivel 1"/>
    <w:basedOn w:val="Normal"/>
    <w:rsid w:val="00233597"/>
    <w:pPr>
      <w:tabs>
        <w:tab w:val="num" w:pos="720"/>
      </w:tabs>
      <w:spacing w:after="200" w:line="276" w:lineRule="auto"/>
      <w:ind w:left="720" w:hanging="720"/>
    </w:pPr>
    <w:rPr>
      <w:rFonts w:ascii="Calibri" w:eastAsia="Calibri" w:hAnsi="Calibri"/>
      <w:sz w:val="22"/>
      <w:szCs w:val="22"/>
      <w:lang w:eastAsia="en-US"/>
    </w:rPr>
  </w:style>
  <w:style w:type="paragraph" w:customStyle="1" w:styleId="Nivel2">
    <w:name w:val="Nivel 2"/>
    <w:basedOn w:val="Normal"/>
    <w:rsid w:val="00233597"/>
    <w:pPr>
      <w:numPr>
        <w:ilvl w:val="1"/>
        <w:numId w:val="5"/>
      </w:numPr>
      <w:spacing w:after="200" w:line="276" w:lineRule="auto"/>
    </w:pPr>
    <w:rPr>
      <w:rFonts w:ascii="Calibri" w:eastAsia="Calibri" w:hAnsi="Calibri"/>
      <w:sz w:val="22"/>
      <w:szCs w:val="22"/>
      <w:lang w:eastAsia="en-US"/>
    </w:rPr>
  </w:style>
  <w:style w:type="paragraph" w:customStyle="1" w:styleId="Nivel3">
    <w:name w:val="Nivel 3"/>
    <w:basedOn w:val="Normal"/>
    <w:rsid w:val="00233597"/>
    <w:pPr>
      <w:numPr>
        <w:ilvl w:val="2"/>
        <w:numId w:val="5"/>
      </w:numPr>
      <w:spacing w:after="200" w:line="276" w:lineRule="auto"/>
    </w:pPr>
    <w:rPr>
      <w:rFonts w:ascii="Calibri" w:eastAsia="Calibri" w:hAnsi="Calibri"/>
      <w:sz w:val="22"/>
      <w:szCs w:val="22"/>
      <w:lang w:eastAsia="en-US"/>
    </w:rPr>
  </w:style>
  <w:style w:type="paragraph" w:customStyle="1" w:styleId="Nivel4">
    <w:name w:val="Nivel 4"/>
    <w:basedOn w:val="Normal"/>
    <w:rsid w:val="00233597"/>
    <w:pPr>
      <w:numPr>
        <w:ilvl w:val="3"/>
        <w:numId w:val="5"/>
      </w:numPr>
      <w:spacing w:after="200" w:line="276" w:lineRule="auto"/>
    </w:pPr>
    <w:rPr>
      <w:rFonts w:ascii="Calibri" w:eastAsia="Calibri" w:hAnsi="Calibri"/>
      <w:sz w:val="22"/>
      <w:szCs w:val="22"/>
      <w:lang w:eastAsia="en-US"/>
    </w:rPr>
  </w:style>
  <w:style w:type="paragraph" w:customStyle="1" w:styleId="Nivel5">
    <w:name w:val="Nivel 5"/>
    <w:basedOn w:val="Normal"/>
    <w:rsid w:val="00233597"/>
    <w:pPr>
      <w:numPr>
        <w:ilvl w:val="4"/>
        <w:numId w:val="5"/>
      </w:numPr>
      <w:spacing w:after="200" w:line="276" w:lineRule="auto"/>
    </w:pPr>
    <w:rPr>
      <w:rFonts w:ascii="Calibri" w:eastAsia="Calibri" w:hAnsi="Calibri"/>
      <w:sz w:val="22"/>
      <w:szCs w:val="22"/>
      <w:lang w:eastAsia="en-US"/>
    </w:rPr>
  </w:style>
  <w:style w:type="table" w:customStyle="1" w:styleId="1">
    <w:name w:val="1"/>
    <w:basedOn w:val="TableNormal"/>
    <w:rPr>
      <w:rFonts w:ascii="Calibri" w:eastAsia="Calibri" w:hAnsi="Calibri" w:cs="Calibri"/>
      <w:color w:val="00000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Arab" typeface="Times New Roman"/>
        <a:font script="Beng" typeface="Vrinda"/>
        <a:font script="Cher" typeface="Plantagenet Cherokee"/>
        <a:font script="Deva" typeface="Mangal"/>
        <a:font script="Ethi" typeface="Nyala"/>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a:ea typeface=""/>
        <a:cs typeface=""/>
        <a:font script="Arab" typeface="Arial"/>
        <a:font script="Beng" typeface="Vrinda"/>
        <a:font script="Cher" typeface="Plantagenet Cherokee"/>
        <a:font script="Deva" typeface="Mangal"/>
        <a:font script="Ethi" typeface="Nyala"/>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xExV7CcONqqAC9eIlM9AmIF6A==">CgMxLjAyDmgueWNoMXFhcml0eWRlMg5oLnI1cXh0M3RpdGhqazIKaWQuMzBqMHpsbDIKaWQuMWZvYjl0ZTIJaWQuZ2pkZ3hzMgppZC4zem55c2g3MgppZC4yZXQ5MnAwOAByITFOWDJXNk1ScUlRRnZlbEV0RlZRandQelM5R0VHakpZNg==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1155</Words>
  <Characters>6237</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Vivo3</dc:creator>
  <cp:keywords/>
  <dc:description/>
  <cp:lastModifiedBy>Jonas Oliveira</cp:lastModifiedBy>
  <cp:revision>4</cp:revision>
  <cp:lastPrinted>2024-05-24T18:20:00Z</cp:lastPrinted>
  <dcterms:created xsi:type="dcterms:W3CDTF">2024-05-24T18:16:00Z</dcterms:created>
  <dcterms:modified xsi:type="dcterms:W3CDTF">2024-05-24T18:33:00Z</dcterms:modified>
</cp:coreProperties>
</file>