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760D8" w14:textId="77777777" w:rsidR="00BC6052" w:rsidRPr="009F15E3" w:rsidRDefault="00BC6052" w:rsidP="00BC6052">
      <w:pPr>
        <w:pStyle w:val="Ttulo1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92D050"/>
        <w:ind w:left="0" w:right="94"/>
        <w:contextualSpacing/>
        <w:jc w:val="center"/>
        <w:rPr>
          <w:rFonts w:asciiTheme="minorHAnsi" w:hAnsiTheme="minorHAnsi" w:cstheme="minorHAnsi"/>
          <w:bCs w:val="0"/>
          <w:sz w:val="26"/>
          <w:szCs w:val="26"/>
        </w:rPr>
      </w:pPr>
      <w:bookmarkStart w:id="1" w:name="_Hlk169789904"/>
      <w:bookmarkStart w:id="2" w:name="_Hlk160194750"/>
      <w:r w:rsidRPr="009F15E3">
        <w:rPr>
          <w:rFonts w:asciiTheme="minorHAnsi" w:hAnsiTheme="minorHAnsi" w:cstheme="minorHAnsi"/>
          <w:bCs w:val="0"/>
          <w:sz w:val="26"/>
          <w:szCs w:val="26"/>
        </w:rPr>
        <w:t>MAPA DE RISCO</w:t>
      </w:r>
    </w:p>
    <w:p w14:paraId="7BCB0B0B" w14:textId="471CFF11" w:rsidR="00BC6052" w:rsidRDefault="00BC6052" w:rsidP="009643C1">
      <w:pPr>
        <w:pBdr>
          <w:top w:val="nil"/>
          <w:left w:val="nil"/>
          <w:bottom w:val="nil"/>
          <w:right w:val="nil"/>
          <w:between w:val="nil"/>
        </w:pBdr>
        <w:ind w:right="-4"/>
        <w:jc w:val="center"/>
        <w:rPr>
          <w:b/>
          <w:color w:val="000000"/>
          <w:sz w:val="19"/>
          <w:szCs w:val="19"/>
        </w:rPr>
      </w:pPr>
      <w:r>
        <w:rPr>
          <w:noProof/>
        </w:rPr>
        <w:t xml:space="preserve">                                                                          </w:t>
      </w:r>
      <w:r>
        <w:rPr>
          <w:b/>
          <w:color w:val="000000"/>
          <w:sz w:val="19"/>
          <w:szCs w:val="19"/>
        </w:rPr>
        <w:t xml:space="preserve">                                                                </w:t>
      </w:r>
    </w:p>
    <w:p w14:paraId="7F150A7B" w14:textId="47355AC0" w:rsidR="00BC6052" w:rsidRDefault="00BC6052" w:rsidP="009643C1">
      <w:pPr>
        <w:spacing w:before="100" w:beforeAutospacing="1" w:after="100" w:afterAutospacing="1"/>
        <w:contextualSpacing/>
        <w:jc w:val="center"/>
      </w:pPr>
      <w:r w:rsidRPr="00985F7B">
        <w:rPr>
          <w:rFonts w:asciiTheme="minorHAnsi" w:hAnsiTheme="minorHAnsi" w:cstheme="minorHAnsi"/>
          <w:b/>
          <w:bCs/>
          <w:sz w:val="24"/>
          <w:szCs w:val="24"/>
        </w:rPr>
        <w:t>AQUISIÇÃO DE APARELHOS DE AR-CONDICIONADO E CORTINAS DE AR</w:t>
      </w:r>
    </w:p>
    <w:p w14:paraId="2097FBFF" w14:textId="69A567AA" w:rsidR="009F15E3" w:rsidRPr="00513193" w:rsidRDefault="00BC6052" w:rsidP="009643C1">
      <w:pPr>
        <w:spacing w:before="100" w:beforeAutospacing="1" w:after="100" w:afterAutospacing="1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Style w:val="Forte"/>
          <w:rFonts w:asciiTheme="minorHAnsi" w:hAnsiTheme="minorHAnsi" w:cstheme="minorHAnsi"/>
          <w:sz w:val="24"/>
          <w:szCs w:val="24"/>
        </w:rPr>
        <w:t>PREGÃO</w:t>
      </w:r>
      <w:r w:rsidR="009F15E3" w:rsidRPr="00513193">
        <w:rPr>
          <w:rStyle w:val="Forte"/>
          <w:rFonts w:asciiTheme="minorHAnsi" w:hAnsiTheme="minorHAnsi" w:cstheme="minorHAnsi"/>
          <w:sz w:val="24"/>
          <w:szCs w:val="24"/>
        </w:rPr>
        <w:t xml:space="preserve"> ELETRÔNIC</w:t>
      </w:r>
      <w:r>
        <w:rPr>
          <w:rStyle w:val="Forte"/>
          <w:rFonts w:asciiTheme="minorHAnsi" w:hAnsiTheme="minorHAnsi" w:cstheme="minorHAnsi"/>
          <w:sz w:val="24"/>
          <w:szCs w:val="24"/>
        </w:rPr>
        <w:t>O</w:t>
      </w:r>
      <w:r w:rsidR="009F15E3" w:rsidRPr="00513193">
        <w:rPr>
          <w:rStyle w:val="Forte"/>
          <w:rFonts w:asciiTheme="minorHAnsi" w:hAnsiTheme="minorHAnsi" w:cstheme="minorHAnsi"/>
          <w:sz w:val="24"/>
          <w:szCs w:val="24"/>
        </w:rPr>
        <w:t xml:space="preserve"> Nº </w:t>
      </w:r>
      <w:r>
        <w:rPr>
          <w:rStyle w:val="Forte"/>
          <w:rFonts w:asciiTheme="minorHAnsi" w:hAnsiTheme="minorHAnsi" w:cstheme="minorHAnsi"/>
          <w:sz w:val="24"/>
          <w:szCs w:val="24"/>
        </w:rPr>
        <w:t>XXX</w:t>
      </w:r>
      <w:r w:rsidR="009F15E3" w:rsidRPr="00513193">
        <w:rPr>
          <w:rStyle w:val="Forte"/>
          <w:rFonts w:asciiTheme="minorHAnsi" w:hAnsiTheme="minorHAnsi" w:cstheme="minorHAnsi"/>
          <w:sz w:val="24"/>
          <w:szCs w:val="24"/>
        </w:rPr>
        <w:t>/2026</w:t>
      </w:r>
    </w:p>
    <w:p w14:paraId="75CAE49C" w14:textId="77777777" w:rsidR="003F09BA" w:rsidRPr="003F09BA" w:rsidRDefault="003F09BA" w:rsidP="003F09BA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</w:pPr>
      <w:r w:rsidRPr="009F15E3"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  <w:t xml:space="preserve">1. </w:t>
      </w:r>
      <w:r w:rsidRPr="004C418C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DADOS DO PROCESSO</w:t>
      </w:r>
    </w:p>
    <w:p w14:paraId="5FB4374D" w14:textId="008657FB" w:rsidR="006407BC" w:rsidRPr="006407BC" w:rsidRDefault="006407BC" w:rsidP="006407BC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Contratação de empresa especializada para o fornecimento e instalação de 0</w:t>
      </w:r>
      <w:r w:rsidR="008A572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4</w:t>
      </w: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(</w:t>
      </w:r>
      <w:r w:rsidR="00705A71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quatro</w:t>
      </w: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aparelhos de ar-condicionado do tipo Split Hi-Wall Inverter, sendo 0</w:t>
      </w:r>
      <w:r w:rsidR="008A572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3</w:t>
      </w: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(</w:t>
      </w:r>
      <w:r w:rsidR="008A572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três</w:t>
      </w: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de 12.000 B</w:t>
      </w:r>
      <w:r w:rsidR="007F2AD6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TUs</w:t>
      </w: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e 01 (um) de 18.000 </w:t>
      </w:r>
      <w:r w:rsidR="007F2AD6"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B</w:t>
      </w:r>
      <w:r w:rsidR="007F2AD6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TUs</w:t>
      </w: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, bem como de 02 (duas) cortinas de ar, destinados à melhoria das condições ambientais e térmicas dos setores da Caixa de Assistência ao Servidor Público Municipal de Santos – CAPEP-SAÚDE, conforme condições estabelecidas no Termo de Referência.</w:t>
      </w:r>
    </w:p>
    <w:p w14:paraId="1FBA75F8" w14:textId="0CD67FA6" w:rsidR="006407BC" w:rsidRPr="006407BC" w:rsidRDefault="006407BC" w:rsidP="006407BC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O presente Mapa de Gerenciamento de Riscos foi elaborado em atendimento ao disposto no art. 18, inciso X, da Lei Federal nº 14.133/2021, constituindo instrumento destinado à identificação, avaliação, tratamento </w:t>
      </w:r>
      <w:r w:rsidR="005F557A" w:rsidRPr="005F557A">
        <w:rPr>
          <w:rFonts w:asciiTheme="minorHAnsi" w:hAnsiTheme="minorHAnsi" w:cstheme="minorHAnsi"/>
          <w:sz w:val="24"/>
          <w:szCs w:val="24"/>
        </w:rPr>
        <w:t xml:space="preserve">controle </w:t>
      </w:r>
      <w:r w:rsidRPr="006407B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 monitoramento dos riscos relacionados à presente contratação.</w:t>
      </w:r>
    </w:p>
    <w:p w14:paraId="4BC77DAF" w14:textId="76180229" w:rsidR="001D0938" w:rsidRPr="004C418C" w:rsidRDefault="003F09BA" w:rsidP="003F09BA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>2</w:t>
      </w:r>
      <w:r w:rsidRPr="001D0938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 xml:space="preserve">. </w:t>
      </w:r>
      <w:r w:rsidR="001D0938" w:rsidRPr="004C418C">
        <w:rPr>
          <w:rFonts w:asciiTheme="minorHAnsi" w:hAnsiTheme="minorHAnsi" w:cstheme="minorHAnsi"/>
          <w:b/>
          <w:bCs/>
          <w:sz w:val="24"/>
          <w:szCs w:val="24"/>
        </w:rPr>
        <w:t>RISCOS REFERENTES À FASE DE PLANEJAMENTO DA CONTRATAÇÃO</w:t>
      </w:r>
    </w:p>
    <w:p w14:paraId="21E58BCF" w14:textId="47EC3559" w:rsidR="003F09BA" w:rsidRPr="003F09BA" w:rsidRDefault="003F09BA" w:rsidP="003F09BA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>Risco 01: Planejamento deficiente</w:t>
      </w:r>
    </w:p>
    <w:p w14:paraId="7E3145E8" w14:textId="2BEFC4E5" w:rsidR="003F09BA" w:rsidRPr="003F09BA" w:rsidRDefault="003F09BA" w:rsidP="003F09BA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Probabilidade: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x) | Média ( 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Alta (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)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Médio (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Alto (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</w:t>
      </w:r>
    </w:p>
    <w:p w14:paraId="733B3426" w14:textId="7710DB77" w:rsidR="006E20D8" w:rsidRPr="006E20D8" w:rsidRDefault="003F09BA" w:rsidP="001D0938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Danos: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Aquisição de equipamentos com capacidade incompatível com os ambientes da CAPEP-SAÚDE, ocasionando desperdício de recursos públicos, desconforto térmico e necessidade de substituição futura.</w:t>
      </w:r>
    </w:p>
    <w:p w14:paraId="03E993F0" w14:textId="3AAFE8BB" w:rsidR="003F09BA" w:rsidRPr="003F09BA" w:rsidRDefault="003F09BA" w:rsidP="001D0938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Preventivas: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Realizar levantamento das características físicas dos ambientes, carga térmica, quantidade de usuários e especificações técnicas necessárias para cada equipamento</w:t>
      </w:r>
      <w:r w:rsidR="006407BC">
        <w:t>.</w:t>
      </w:r>
      <w:r w:rsidRPr="006E20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Chefia do Departamento Administrativo e Financeiro – DEAFIN</w:t>
      </w:r>
    </w:p>
    <w:p w14:paraId="631CA20E" w14:textId="77777777" w:rsidR="006407BC" w:rsidRPr="006407BC" w:rsidRDefault="003F09BA" w:rsidP="006E20D8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de Contingência: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Revisar os documentos de planejamento antes da publicação do certame, promovendo os ajustes necessários.</w:t>
      </w:r>
    </w:p>
    <w:p w14:paraId="581AC05F" w14:textId="589EE74F" w:rsidR="006E20D8" w:rsidRPr="003F09BA" w:rsidRDefault="003F09BA" w:rsidP="006E20D8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E20D8"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Chefia do Departamento Administrativo e Financeiro – DEAFIN</w:t>
      </w:r>
    </w:p>
    <w:p w14:paraId="6369360B" w14:textId="77777777" w:rsidR="003F09BA" w:rsidRPr="003F09BA" w:rsidRDefault="00EB3B18" w:rsidP="003F09BA">
      <w:pPr>
        <w:widowControl/>
        <w:autoSpaceDE/>
        <w:autoSpaceDN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pict w14:anchorId="12E4E9A1">
          <v:rect id="_x0000_i1026" style="width:0;height:1.5pt" o:hralign="center" o:hrstd="t" o:hr="t" fillcolor="#a0a0a0" stroked="f"/>
        </w:pict>
      </w:r>
    </w:p>
    <w:p w14:paraId="564B3463" w14:textId="77777777" w:rsidR="003F09BA" w:rsidRPr="003F09BA" w:rsidRDefault="003F09BA" w:rsidP="003F09BA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>Risco 02: Elaboração inadequada do Termo de Referência</w:t>
      </w:r>
    </w:p>
    <w:p w14:paraId="1E25A57D" w14:textId="77777777" w:rsidR="003F09BA" w:rsidRPr="003F09BA" w:rsidRDefault="003F09BA" w:rsidP="003F09BA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Probabilidade: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(x) | Média ( ) | Alta ( )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 ) | Médio (x) | Alto ( )</w:t>
      </w:r>
    </w:p>
    <w:p w14:paraId="60432349" w14:textId="77777777" w:rsidR="006407BC" w:rsidRDefault="003F09BA" w:rsidP="001D0938">
      <w:pPr>
        <w:widowControl/>
        <w:autoSpaceDE/>
        <w:autoSpaceDN/>
        <w:spacing w:before="100" w:beforeAutospacing="1" w:after="100" w:afterAutospacing="1"/>
        <w:jc w:val="both"/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Danos: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Contratação de equipamentos ou serviços de instalação incompatíveis com as necessidades da Administração</w:t>
      </w:r>
      <w:r w:rsidR="006407BC">
        <w:t>.</w:t>
      </w:r>
    </w:p>
    <w:p w14:paraId="3754D794" w14:textId="76EBE46F" w:rsidR="001D0938" w:rsidRPr="006407BC" w:rsidRDefault="003F09BA" w:rsidP="001D0938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Ações Preventivas</w:t>
      </w:r>
      <w:r w:rsidRPr="001D0938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:</w:t>
      </w:r>
      <w:r w:rsidRPr="001D093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Elaborar Termo de Referência com especificações objetivas quanto à capacidade dos equipamentos, eficiência energética, instalação, garantia e demais requisitos técnicos.</w:t>
      </w:r>
    </w:p>
    <w:p w14:paraId="35104DD0" w14:textId="1DFF5C88" w:rsidR="003F09BA" w:rsidRPr="003F09BA" w:rsidRDefault="003F09BA" w:rsidP="003F09BA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4F3562"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Chefia do Departamento Administrativo e Financeiro – DEAFIN</w:t>
      </w:r>
    </w:p>
    <w:p w14:paraId="44744019" w14:textId="0EF5A79B" w:rsidR="004F3562" w:rsidRPr="006407BC" w:rsidRDefault="003F09BA" w:rsidP="004F356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de Contingência: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Revisar e complementar o Termo de Referência antes da publicação do edital.</w:t>
      </w:r>
    </w:p>
    <w:p w14:paraId="4D85FE7A" w14:textId="0C7C0288" w:rsidR="003F09BA" w:rsidRDefault="003F09BA" w:rsidP="004F356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4F3562"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Chefia do Departamento Administrativo e Financeiro – DEAFIN</w:t>
      </w:r>
    </w:p>
    <w:p w14:paraId="12A53963" w14:textId="2A2CABFA" w:rsidR="00934D6D" w:rsidRDefault="00EB3B18" w:rsidP="003F09BA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pict w14:anchorId="7ECA18F7">
          <v:rect id="_x0000_i1027" style="width:0;height:1.5pt" o:hralign="center" o:hrstd="t" o:hr="t" fillcolor="#a0a0a0" stroked="f"/>
        </w:pict>
      </w:r>
    </w:p>
    <w:p w14:paraId="49FD0F26" w14:textId="77777777" w:rsidR="00934D6D" w:rsidRPr="00934D6D" w:rsidRDefault="00934D6D" w:rsidP="00934D6D">
      <w:pPr>
        <w:widowControl/>
        <w:autoSpaceDE/>
        <w:autoSpaceDN/>
        <w:spacing w:before="100" w:beforeAutospacing="1" w:after="100" w:afterAutospacing="1"/>
        <w:jc w:val="both"/>
        <w:outlineLvl w:val="2"/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</w:pPr>
      <w:r w:rsidRPr="00934D6D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>Risco 03: Ausência de propostas válidas ou propostas acima do valor estimado</w:t>
      </w:r>
    </w:p>
    <w:p w14:paraId="0C3B1161" w14:textId="77777777" w:rsidR="00934D6D" w:rsidRPr="00934D6D" w:rsidRDefault="00934D6D" w:rsidP="00934D6D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934D6D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Probabilidade:</w:t>
      </w:r>
      <w:r w:rsidRPr="00934D6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 ) | Média (X) | Alta ( )</w:t>
      </w:r>
    </w:p>
    <w:p w14:paraId="51167148" w14:textId="77777777" w:rsidR="00934D6D" w:rsidRPr="00934D6D" w:rsidRDefault="00934D6D" w:rsidP="00934D6D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934D6D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934D6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 ) | Médio (X) | Alto ( )</w:t>
      </w:r>
    </w:p>
    <w:p w14:paraId="6504B617" w14:textId="3073BCCD" w:rsidR="00934D6D" w:rsidRPr="00934D6D" w:rsidRDefault="00934D6D" w:rsidP="00934D6D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934D6D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Danos:</w:t>
      </w:r>
      <w:r w:rsidRPr="00934D6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Fracasso do procedimento licitatório ou necessidade de revisão da pesquisa de preços</w:t>
      </w:r>
      <w:r w:rsidR="006407BC">
        <w:t>.</w:t>
      </w:r>
    </w:p>
    <w:p w14:paraId="00CA6F85" w14:textId="713DA030" w:rsidR="00934D6D" w:rsidRPr="00934D6D" w:rsidRDefault="00934D6D" w:rsidP="00934D6D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934D6D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Preventivas</w:t>
      </w:r>
      <w:r w:rsidRPr="007F2AD6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:</w:t>
      </w:r>
      <w:r w:rsidRPr="007F2AD6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7F2AD6" w:rsidRPr="007F2AD6">
        <w:rPr>
          <w:rFonts w:asciiTheme="minorHAnsi" w:hAnsiTheme="minorHAnsi" w:cstheme="minorHAnsi"/>
          <w:sz w:val="24"/>
          <w:szCs w:val="24"/>
        </w:rPr>
        <w:t>realizar ampla pesquisa de mercado e adequada estimativa dos preços</w:t>
      </w:r>
      <w:r w:rsidR="007F2AD6">
        <w:t>.</w:t>
      </w:r>
    </w:p>
    <w:p w14:paraId="7124E8A7" w14:textId="1CA32C6A" w:rsidR="00934D6D" w:rsidRPr="00934D6D" w:rsidRDefault="00934D6D" w:rsidP="00934D6D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934D6D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934D6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4F3562"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Chefia do Departamento Administrativo e Financeiro – DEAFIN</w:t>
      </w:r>
      <w:r w:rsidRPr="00934D6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3FFA4880" w14:textId="77777777" w:rsidR="006407BC" w:rsidRPr="006407BC" w:rsidRDefault="00934D6D" w:rsidP="00606F87">
      <w:pPr>
        <w:pStyle w:val="pdq2pgselectionanchorcontainer"/>
        <w:jc w:val="both"/>
        <w:rPr>
          <w:rFonts w:asciiTheme="minorHAnsi" w:hAnsiTheme="minorHAnsi" w:cstheme="minorHAnsi"/>
        </w:rPr>
      </w:pPr>
      <w:r w:rsidRPr="00934D6D">
        <w:rPr>
          <w:rFonts w:asciiTheme="minorHAnsi" w:hAnsiTheme="minorHAnsi" w:cstheme="minorHAnsi"/>
          <w:b/>
          <w:bCs/>
        </w:rPr>
        <w:t>Ações de Contingência:</w:t>
      </w:r>
      <w:r w:rsidRPr="00934D6D">
        <w:rPr>
          <w:rFonts w:asciiTheme="minorHAnsi" w:hAnsiTheme="minorHAnsi" w:cstheme="minorHAnsi"/>
        </w:rPr>
        <w:t xml:space="preserve"> </w:t>
      </w:r>
      <w:r w:rsidR="006407BC" w:rsidRPr="006407BC">
        <w:rPr>
          <w:rFonts w:asciiTheme="minorHAnsi" w:hAnsiTheme="minorHAnsi" w:cstheme="minorHAnsi"/>
        </w:rPr>
        <w:t>Atualizar a pesquisa de preços e avaliar nova licitação ou outra solução legalmente cabível.</w:t>
      </w:r>
    </w:p>
    <w:p w14:paraId="4678A883" w14:textId="04605676" w:rsidR="00934D6D" w:rsidRPr="00934D6D" w:rsidRDefault="00934D6D" w:rsidP="00934D6D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934D6D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934D6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4F3562"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Chefia do Departamento Administrativo e Financeiro – DEAFIN</w:t>
      </w:r>
      <w:r w:rsidRPr="00934D6D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288066F6" w14:textId="77777777" w:rsidR="003F09BA" w:rsidRPr="003F09BA" w:rsidRDefault="00EB3B18" w:rsidP="00934D6D">
      <w:pPr>
        <w:widowControl/>
        <w:autoSpaceDE/>
        <w:autoSpaceDN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bookmarkStart w:id="3" w:name="_Hlk233035498"/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pict w14:anchorId="72E38420">
          <v:rect id="_x0000_i1028" style="width:0;height:1.5pt" o:hralign="center" o:hrstd="t" o:hr="t" fillcolor="#a0a0a0" stroked="f"/>
        </w:pict>
      </w:r>
      <w:bookmarkEnd w:id="3"/>
    </w:p>
    <w:p w14:paraId="38426FD7" w14:textId="77777777" w:rsidR="009F15E3" w:rsidRPr="009F15E3" w:rsidRDefault="009F15E3" w:rsidP="009E2CF2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sz w:val="24"/>
          <w:szCs w:val="24"/>
        </w:rPr>
      </w:pPr>
      <w:r w:rsidRPr="009F15E3">
        <w:rPr>
          <w:rFonts w:asciiTheme="minorHAnsi" w:hAnsiTheme="minorHAnsi" w:cstheme="minorHAnsi"/>
          <w:b/>
          <w:bCs/>
          <w:sz w:val="24"/>
          <w:szCs w:val="24"/>
        </w:rPr>
        <w:t>RISCOS REFERENTES À EXECUÇÃO DA CONTRATAÇÃO</w:t>
      </w:r>
    </w:p>
    <w:p w14:paraId="3ED611D3" w14:textId="74E96130" w:rsidR="009E2CF2" w:rsidRPr="004F3562" w:rsidRDefault="003F09BA" w:rsidP="009E2CF2">
      <w:pPr>
        <w:widowControl/>
        <w:autoSpaceDE/>
        <w:autoSpaceDN/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3F09BA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 xml:space="preserve">Risco 01: </w:t>
      </w:r>
      <w:r w:rsidR="004F3562" w:rsidRPr="004F3562">
        <w:rPr>
          <w:rFonts w:asciiTheme="minorHAnsi" w:hAnsiTheme="minorHAnsi" w:cstheme="minorHAnsi"/>
          <w:b/>
          <w:bCs/>
          <w:sz w:val="27"/>
          <w:szCs w:val="27"/>
        </w:rPr>
        <w:t>Entrega de equipamentos em desacordo com as especificações</w:t>
      </w:r>
    </w:p>
    <w:p w14:paraId="03154929" w14:textId="368DBF87" w:rsidR="003F09BA" w:rsidRPr="003F09BA" w:rsidRDefault="003F09BA" w:rsidP="009E2CF2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Probabilidade: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 ) | Média (</w:t>
      </w:r>
      <w:r w:rsidRPr="009E2CF2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Alta ( )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 ) | Médio (</w:t>
      </w:r>
      <w:r w:rsidR="009E2CF2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) | Alto ( </w:t>
      </w:r>
      <w:r w:rsidR="009E2CF2" w:rsidRPr="009E2CF2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</w:t>
      </w:r>
    </w:p>
    <w:p w14:paraId="32BA8486" w14:textId="1F58C3DF" w:rsidR="004F3562" w:rsidRPr="006407BC" w:rsidRDefault="003F09BA" w:rsidP="009E2CF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Danos: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Recebimento de equipamentos incompatíveis, comprometendo o funcionamento e ocasionando atraso na instalação.</w:t>
      </w:r>
    </w:p>
    <w:p w14:paraId="0ABF7F2F" w14:textId="77777777" w:rsidR="006407BC" w:rsidRPr="006407BC" w:rsidRDefault="003F09BA" w:rsidP="009E2CF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Preventivas: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407BC">
        <w:rPr>
          <w:rFonts w:asciiTheme="minorHAnsi" w:hAnsiTheme="minorHAnsi" w:cstheme="minorHAnsi"/>
          <w:sz w:val="24"/>
          <w:szCs w:val="24"/>
        </w:rPr>
        <w:t>Conferir rigorosamente marca, modelo, capacidade em BTUs, classificação energética e demais especificações previstas no Termo de Referência.</w:t>
      </w:r>
    </w:p>
    <w:p w14:paraId="57345076" w14:textId="7C4F56BD" w:rsidR="003F09BA" w:rsidRPr="009503FF" w:rsidRDefault="003F09BA" w:rsidP="009E2CF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9503FF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9503FF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4F3562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Fiscal d</w:t>
      </w:r>
      <w:r w:rsidR="009F15E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</w:t>
      </w:r>
      <w:r w:rsidR="004F3562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Contrat</w:t>
      </w:r>
      <w:r w:rsidR="009F15E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ação</w:t>
      </w:r>
    </w:p>
    <w:p w14:paraId="4D9310BB" w14:textId="77777777" w:rsidR="006407BC" w:rsidRPr="00692E14" w:rsidRDefault="003F09BA" w:rsidP="004F356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Ações de Contingência: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407BC" w:rsidRPr="00692E14">
        <w:rPr>
          <w:rFonts w:asciiTheme="minorHAnsi" w:hAnsiTheme="minorHAnsi" w:cstheme="minorHAnsi"/>
          <w:sz w:val="24"/>
          <w:szCs w:val="24"/>
        </w:rPr>
        <w:t>Recusar o recebimento e exigir substituição imediata, sem ônus para a Administração.</w:t>
      </w:r>
    </w:p>
    <w:p w14:paraId="0CFF98C9" w14:textId="1A74212E" w:rsidR="003F09BA" w:rsidRPr="003F09BA" w:rsidRDefault="003F09BA" w:rsidP="004F356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9503FF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Fiscal d</w:t>
      </w:r>
      <w:r w:rsidR="009F15E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</w:t>
      </w:r>
      <w:r w:rsidR="009503FF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Contrat</w:t>
      </w:r>
      <w:r w:rsidR="009F15E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ação</w:t>
      </w:r>
    </w:p>
    <w:p w14:paraId="4495094C" w14:textId="77777777" w:rsidR="003F09BA" w:rsidRPr="003F09BA" w:rsidRDefault="00EB3B18" w:rsidP="003F09BA">
      <w:pPr>
        <w:widowControl/>
        <w:autoSpaceDE/>
        <w:autoSpaceDN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pict w14:anchorId="1D50BA23">
          <v:rect id="_x0000_i1029" style="width:0;height:1.5pt" o:hralign="center" o:hrstd="t" o:hr="t" fillcolor="#a0a0a0" stroked="f"/>
        </w:pict>
      </w:r>
    </w:p>
    <w:p w14:paraId="50DAAA1F" w14:textId="77777777" w:rsidR="00692E14" w:rsidRPr="00692E14" w:rsidRDefault="003F09BA" w:rsidP="009E2CF2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sz w:val="27"/>
          <w:szCs w:val="27"/>
        </w:rPr>
      </w:pPr>
      <w:r w:rsidRPr="003F09BA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>Risco 02</w:t>
      </w:r>
      <w:r w:rsidRPr="009E2CF2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 xml:space="preserve">: </w:t>
      </w:r>
      <w:r w:rsidR="00692E14" w:rsidRPr="00692E14">
        <w:rPr>
          <w:rFonts w:asciiTheme="minorHAnsi" w:hAnsiTheme="minorHAnsi" w:cstheme="minorHAnsi"/>
          <w:b/>
          <w:bCs/>
          <w:sz w:val="27"/>
          <w:szCs w:val="27"/>
        </w:rPr>
        <w:t>Instalação inadequada dos equipamentos</w:t>
      </w:r>
    </w:p>
    <w:p w14:paraId="22F3EF57" w14:textId="6A5EC5E4" w:rsidR="003F09BA" w:rsidRPr="003F09BA" w:rsidRDefault="003F09BA" w:rsidP="009E2CF2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Probabilidade: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</w:t>
      </w:r>
      <w:r w:rsidR="009E2CF2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) | Média ( </w:t>
      </w:r>
      <w:r w:rsidR="009E2CF2" w:rsidRPr="009E2CF2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Alta ( )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 ) | Médio ( ) | Alto (</w:t>
      </w:r>
      <w:r w:rsidRPr="009E2CF2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</w:t>
      </w:r>
    </w:p>
    <w:p w14:paraId="09716779" w14:textId="77777777" w:rsidR="00692E14" w:rsidRPr="00692E14" w:rsidRDefault="003F09BA" w:rsidP="00692E14">
      <w:pPr>
        <w:pStyle w:val="pdq2pgselectionanchorcontainer"/>
        <w:jc w:val="both"/>
        <w:rPr>
          <w:rFonts w:asciiTheme="minorHAnsi" w:hAnsiTheme="minorHAnsi" w:cstheme="minorHAnsi"/>
        </w:rPr>
      </w:pPr>
      <w:r w:rsidRPr="003F09BA">
        <w:rPr>
          <w:rFonts w:asciiTheme="minorHAnsi" w:hAnsiTheme="minorHAnsi" w:cstheme="minorHAnsi"/>
          <w:b/>
          <w:bCs/>
        </w:rPr>
        <w:t>Danos:</w:t>
      </w:r>
      <w:r w:rsidRPr="003F09BA">
        <w:rPr>
          <w:rFonts w:asciiTheme="minorHAnsi" w:hAnsiTheme="minorHAnsi" w:cstheme="minorHAnsi"/>
        </w:rPr>
        <w:t xml:space="preserve"> </w:t>
      </w:r>
      <w:r w:rsidR="00692E14" w:rsidRPr="00692E14">
        <w:rPr>
          <w:rFonts w:asciiTheme="minorHAnsi" w:hAnsiTheme="minorHAnsi" w:cstheme="minorHAnsi"/>
        </w:rPr>
        <w:t>Mau funcionamento, perda da garantia, danos à estrutura predial e necessidade de reinstalação.</w:t>
      </w:r>
    </w:p>
    <w:p w14:paraId="5E9B3A83" w14:textId="243478C6" w:rsidR="00692E14" w:rsidRPr="00692E14" w:rsidRDefault="00692E14" w:rsidP="00692E14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92E14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Ações Preventivas: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Pr="00692E14">
        <w:rPr>
          <w:rFonts w:asciiTheme="minorHAnsi" w:hAnsiTheme="minorHAnsi" w:cstheme="minorHAnsi"/>
          <w:sz w:val="24"/>
          <w:szCs w:val="24"/>
        </w:rPr>
        <w:t>Exigir que a instalação seja realizada por equipe técnica qualificada, observando as normas técnicas e as orientações do fabricante</w:t>
      </w:r>
      <w:r>
        <w:t>.</w:t>
      </w:r>
    </w:p>
    <w:p w14:paraId="228D837B" w14:textId="38BCB854" w:rsidR="003F09BA" w:rsidRPr="003F09BA" w:rsidRDefault="003F09BA" w:rsidP="004F356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Fiscal d</w:t>
      </w:r>
      <w:r w:rsidR="007F2AD6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Contrat</w:t>
      </w:r>
      <w:r w:rsidR="008B250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ação</w:t>
      </w:r>
    </w:p>
    <w:p w14:paraId="6C1C67F5" w14:textId="78C612D8" w:rsidR="009E2CF2" w:rsidRPr="00692E14" w:rsidRDefault="003F09BA" w:rsidP="009E2CF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de Contingência: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92E14" w:rsidRPr="00692E14">
        <w:rPr>
          <w:rFonts w:asciiTheme="minorHAnsi" w:hAnsiTheme="minorHAnsi" w:cstheme="minorHAnsi"/>
          <w:sz w:val="24"/>
          <w:szCs w:val="24"/>
        </w:rPr>
        <w:t>Determinar a correção imediata das irregularidades antes do recebimento definitivo.</w:t>
      </w:r>
    </w:p>
    <w:p w14:paraId="29F9C214" w14:textId="62333A45" w:rsidR="003F09BA" w:rsidRPr="003F09BA" w:rsidRDefault="003F09BA" w:rsidP="003F09BA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Fiscal d</w:t>
      </w:r>
      <w:r w:rsidR="007F2AD6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Contrat</w:t>
      </w:r>
      <w:r w:rsidR="008B250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ação</w:t>
      </w:r>
    </w:p>
    <w:p w14:paraId="6D97532D" w14:textId="77777777" w:rsidR="003F09BA" w:rsidRPr="003F09BA" w:rsidRDefault="00EB3B18" w:rsidP="003F09BA">
      <w:pPr>
        <w:widowControl/>
        <w:autoSpaceDE/>
        <w:autoSpaceDN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pict w14:anchorId="3D018397">
          <v:rect id="_x0000_i1030" style="width:0;height:1.5pt" o:hralign="center" o:hrstd="t" o:hr="t" fillcolor="#a0a0a0" stroked="f"/>
        </w:pict>
      </w:r>
    </w:p>
    <w:p w14:paraId="36939BD4" w14:textId="77777777" w:rsidR="00692E14" w:rsidRPr="00692E14" w:rsidRDefault="003F09BA" w:rsidP="00692E14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sz w:val="27"/>
          <w:szCs w:val="27"/>
        </w:rPr>
      </w:pPr>
      <w:r w:rsidRPr="003F09BA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 xml:space="preserve">Risco 03: </w:t>
      </w:r>
      <w:r w:rsidR="00692E14" w:rsidRPr="00692E14">
        <w:rPr>
          <w:rFonts w:asciiTheme="minorHAnsi" w:hAnsiTheme="minorHAnsi" w:cstheme="minorHAnsi"/>
          <w:b/>
          <w:bCs/>
          <w:sz w:val="27"/>
          <w:szCs w:val="27"/>
        </w:rPr>
        <w:t>Atraso na entrega e instalação</w:t>
      </w:r>
    </w:p>
    <w:p w14:paraId="106B260B" w14:textId="78C4F262" w:rsidR="003F09BA" w:rsidRPr="003F09BA" w:rsidRDefault="003F09BA" w:rsidP="00692E14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Probabilidade: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</w:t>
      </w:r>
      <w:r w:rsidR="004F3562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Média (</w:t>
      </w:r>
      <w:r w:rsidR="004F3562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) | Alta ( )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 ) | Médio (</w:t>
      </w:r>
      <w:r w:rsidR="004F3562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Alto (</w:t>
      </w:r>
      <w:r w:rsidR="004F3562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)</w:t>
      </w:r>
    </w:p>
    <w:p w14:paraId="688E1116" w14:textId="77777777" w:rsidR="00692E14" w:rsidRPr="00692E14" w:rsidRDefault="003F09BA" w:rsidP="009E2CF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Danos: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92E14" w:rsidRPr="00692E14">
        <w:rPr>
          <w:rFonts w:asciiTheme="minorHAnsi" w:hAnsiTheme="minorHAnsi" w:cstheme="minorHAnsi"/>
          <w:sz w:val="24"/>
          <w:szCs w:val="24"/>
        </w:rPr>
        <w:t>Prorrogação das condições inadequadas de climatização e atraso na disponibilização dos ambientes aos usuários.</w:t>
      </w:r>
    </w:p>
    <w:p w14:paraId="1E83D7E4" w14:textId="77777777" w:rsidR="00692E14" w:rsidRPr="00692E14" w:rsidRDefault="003F09BA" w:rsidP="009E2CF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Preventivas: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692E14" w:rsidRPr="00692E14">
        <w:rPr>
          <w:rFonts w:asciiTheme="minorHAnsi" w:hAnsiTheme="minorHAnsi" w:cstheme="minorHAnsi"/>
          <w:sz w:val="24"/>
          <w:szCs w:val="24"/>
        </w:rPr>
        <w:t>Acompanhar o cronograma contratual e manter comunicação permanente com a contratada.</w:t>
      </w:r>
    </w:p>
    <w:p w14:paraId="69164600" w14:textId="56D53B5A" w:rsidR="003F09BA" w:rsidRPr="003F09BA" w:rsidRDefault="003F09BA" w:rsidP="009E2CF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E43F1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Fiscal d</w:t>
      </w:r>
      <w:r w:rsidR="007F2AD6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</w:t>
      </w:r>
      <w:r w:rsidR="00E43F1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Contrat</w:t>
      </w:r>
      <w:r w:rsidR="008B250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ação</w:t>
      </w:r>
    </w:p>
    <w:p w14:paraId="197C672A" w14:textId="23E9D3F4" w:rsidR="00692E14" w:rsidRPr="00692E14" w:rsidRDefault="003F09BA" w:rsidP="00692E14">
      <w:pPr>
        <w:pStyle w:val="pdq2pgselectionanchorcontainer"/>
        <w:jc w:val="both"/>
        <w:rPr>
          <w:rFonts w:asciiTheme="minorHAnsi" w:hAnsiTheme="minorHAnsi" w:cstheme="minorHAnsi"/>
        </w:rPr>
      </w:pPr>
      <w:r w:rsidRPr="003F09BA">
        <w:rPr>
          <w:rFonts w:asciiTheme="minorHAnsi" w:hAnsiTheme="minorHAnsi" w:cstheme="minorHAnsi"/>
          <w:b/>
          <w:bCs/>
        </w:rPr>
        <w:t>Ações de Contingência</w:t>
      </w:r>
      <w:r w:rsidR="007F2AD6">
        <w:rPr>
          <w:rFonts w:asciiTheme="minorHAnsi" w:hAnsiTheme="minorHAnsi" w:cstheme="minorHAnsi"/>
          <w:b/>
          <w:bCs/>
        </w:rPr>
        <w:t>:</w:t>
      </w:r>
      <w:r w:rsidR="00E43F15" w:rsidRPr="00E43F15">
        <w:t xml:space="preserve"> </w:t>
      </w:r>
      <w:r w:rsidR="00692E14" w:rsidRPr="00692E14">
        <w:rPr>
          <w:rFonts w:asciiTheme="minorHAnsi" w:hAnsiTheme="minorHAnsi" w:cstheme="minorHAnsi"/>
        </w:rPr>
        <w:t>Notificar formalmente a empresa e aplicar as penalidades previstas na Lei nº 14.133/2021 e no contrato.</w:t>
      </w:r>
    </w:p>
    <w:p w14:paraId="16884C30" w14:textId="1B38B13C" w:rsidR="003F09BA" w:rsidRPr="007F2AD6" w:rsidRDefault="003F09BA" w:rsidP="009E2CF2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E43F15" w:rsidRPr="007F2AD6">
        <w:rPr>
          <w:rFonts w:asciiTheme="minorHAnsi" w:hAnsiTheme="minorHAnsi" w:cstheme="minorHAnsi"/>
          <w:sz w:val="24"/>
          <w:szCs w:val="24"/>
        </w:rPr>
        <w:t>Fiscal d</w:t>
      </w:r>
      <w:r w:rsidR="007F2AD6" w:rsidRPr="007F2AD6">
        <w:rPr>
          <w:rFonts w:asciiTheme="minorHAnsi" w:hAnsiTheme="minorHAnsi" w:cstheme="minorHAnsi"/>
          <w:sz w:val="24"/>
          <w:szCs w:val="24"/>
        </w:rPr>
        <w:t>a</w:t>
      </w:r>
      <w:r w:rsidR="00E43F15" w:rsidRPr="007F2AD6">
        <w:rPr>
          <w:rFonts w:asciiTheme="minorHAnsi" w:hAnsiTheme="minorHAnsi" w:cstheme="minorHAnsi"/>
          <w:sz w:val="24"/>
          <w:szCs w:val="24"/>
        </w:rPr>
        <w:t xml:space="preserve"> Contrat</w:t>
      </w:r>
      <w:r w:rsidR="008B2505" w:rsidRPr="007F2AD6">
        <w:rPr>
          <w:rFonts w:asciiTheme="minorHAnsi" w:hAnsiTheme="minorHAnsi" w:cstheme="minorHAnsi"/>
          <w:sz w:val="24"/>
          <w:szCs w:val="24"/>
        </w:rPr>
        <w:t>ação</w:t>
      </w:r>
      <w:r w:rsidR="00E43F15" w:rsidRPr="007F2AD6">
        <w:rPr>
          <w:rFonts w:asciiTheme="minorHAnsi" w:hAnsiTheme="minorHAnsi" w:cstheme="minorHAnsi"/>
          <w:sz w:val="24"/>
          <w:szCs w:val="24"/>
        </w:rPr>
        <w:t>.</w:t>
      </w:r>
    </w:p>
    <w:p w14:paraId="05DF8D48" w14:textId="77777777" w:rsidR="003F09BA" w:rsidRPr="003F09BA" w:rsidRDefault="00EB3B18" w:rsidP="003F09BA">
      <w:pPr>
        <w:widowControl/>
        <w:autoSpaceDE/>
        <w:autoSpaceDN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pict w14:anchorId="7E221E81">
          <v:rect id="_x0000_i1031" style="width:0;height:1.5pt" o:hralign="center" o:hrstd="t" o:hr="t" fillcolor="#a0a0a0" stroked="f"/>
        </w:pict>
      </w:r>
    </w:p>
    <w:p w14:paraId="0DB1B99B" w14:textId="7ECBEC6D" w:rsidR="005455D0" w:rsidRPr="00E20D7E" w:rsidRDefault="003F09BA" w:rsidP="005455D0">
      <w:pPr>
        <w:widowControl/>
        <w:autoSpaceDE/>
        <w:autoSpaceDN/>
        <w:spacing w:before="100" w:beforeAutospacing="1" w:after="100" w:afterAutospacing="1"/>
        <w:jc w:val="both"/>
        <w:outlineLvl w:val="2"/>
        <w:rPr>
          <w:rFonts w:asciiTheme="minorHAnsi" w:hAnsiTheme="minorHAnsi" w:cstheme="minorHAnsi"/>
          <w:b/>
          <w:bCs/>
          <w:sz w:val="27"/>
          <w:szCs w:val="27"/>
        </w:rPr>
      </w:pPr>
      <w:r w:rsidRPr="003F09BA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 xml:space="preserve">Risco 04: </w:t>
      </w:r>
      <w:r w:rsidR="00692E14">
        <w:rPr>
          <w:rFonts w:asciiTheme="minorHAnsi" w:eastAsia="Times New Roman" w:hAnsiTheme="minorHAnsi" w:cstheme="minorHAnsi"/>
          <w:b/>
          <w:bCs/>
          <w:sz w:val="27"/>
          <w:szCs w:val="27"/>
          <w:lang w:val="pt-BR" w:eastAsia="pt-BR"/>
        </w:rPr>
        <w:t>Equipamentos com defeitos de fabricação</w:t>
      </w:r>
    </w:p>
    <w:p w14:paraId="4875C68F" w14:textId="3DFBDC46" w:rsidR="003F09BA" w:rsidRPr="003F09BA" w:rsidRDefault="003F09BA" w:rsidP="009E2CF2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Probabilidade: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 ) | Média (x) | Alta ( )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 ) | Médio (</w:t>
      </w:r>
      <w:r w:rsidR="00692E1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Alto (</w:t>
      </w:r>
      <w:r w:rsidR="009346BF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)</w:t>
      </w:r>
    </w:p>
    <w:p w14:paraId="4A653E39" w14:textId="435F4A31" w:rsidR="009E2CF2" w:rsidRPr="009346BF" w:rsidRDefault="003F09BA" w:rsidP="00606F87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Danos: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9346BF" w:rsidRPr="009346BF">
        <w:rPr>
          <w:rFonts w:asciiTheme="minorHAnsi" w:hAnsiTheme="minorHAnsi" w:cstheme="minorHAnsi"/>
          <w:sz w:val="24"/>
          <w:szCs w:val="24"/>
        </w:rPr>
        <w:t>Necessidade de substituição durante a garantia, comprometendo a utilização dos ambientes.</w:t>
      </w:r>
    </w:p>
    <w:p w14:paraId="5C77FD83" w14:textId="4F383E1A" w:rsidR="00E43F15" w:rsidRPr="00E43F15" w:rsidRDefault="003F09BA" w:rsidP="00E43F15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Preventivas: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9346BF" w:rsidRPr="009346BF">
        <w:rPr>
          <w:rFonts w:asciiTheme="minorHAnsi" w:hAnsiTheme="minorHAnsi" w:cstheme="minorHAnsi"/>
          <w:sz w:val="24"/>
          <w:szCs w:val="24"/>
        </w:rPr>
        <w:t>Exigir garantia mínima conforme o Termo de Referência e realizar testes de funcionamento após a instalação</w:t>
      </w:r>
      <w:r w:rsidR="009346BF">
        <w:t>.</w:t>
      </w:r>
      <w:r w:rsidR="00E43F15" w:rsidRPr="00E43F1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 xml:space="preserve"> </w:t>
      </w:r>
    </w:p>
    <w:p w14:paraId="209B435D" w14:textId="7BC446B0" w:rsidR="003F09BA" w:rsidRPr="003F09BA" w:rsidRDefault="003F09BA" w:rsidP="00E43F15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9503FF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Fiscal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</w:t>
      </w:r>
      <w:r w:rsidR="007F2AD6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Contrat</w:t>
      </w:r>
      <w:r w:rsidR="008B250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ação</w:t>
      </w:r>
    </w:p>
    <w:p w14:paraId="725DB5E5" w14:textId="77777777" w:rsidR="009346BF" w:rsidRPr="009346BF" w:rsidRDefault="003F09BA" w:rsidP="009346BF">
      <w:pPr>
        <w:pStyle w:val="pdq2pgselectionanchorcontainer"/>
        <w:rPr>
          <w:rFonts w:asciiTheme="minorHAnsi" w:hAnsiTheme="minorHAnsi" w:cstheme="minorHAnsi"/>
        </w:rPr>
      </w:pPr>
      <w:r w:rsidRPr="003F09BA">
        <w:rPr>
          <w:rFonts w:asciiTheme="minorHAnsi" w:hAnsiTheme="minorHAnsi" w:cstheme="minorHAnsi"/>
          <w:b/>
          <w:bCs/>
        </w:rPr>
        <w:t>Ações de Contingência:</w:t>
      </w:r>
      <w:r w:rsidRPr="003F09BA">
        <w:rPr>
          <w:rFonts w:asciiTheme="minorHAnsi" w:hAnsiTheme="minorHAnsi" w:cstheme="minorHAnsi"/>
        </w:rPr>
        <w:t xml:space="preserve"> </w:t>
      </w:r>
      <w:r w:rsidR="009346BF" w:rsidRPr="009346BF">
        <w:rPr>
          <w:rFonts w:asciiTheme="minorHAnsi" w:hAnsiTheme="minorHAnsi" w:cstheme="minorHAnsi"/>
        </w:rPr>
        <w:t>Acionar imediatamente a garantia do fabricante ou da contratada para substituição ou reparo.</w:t>
      </w:r>
    </w:p>
    <w:p w14:paraId="7F7418FA" w14:textId="1EAE354F" w:rsidR="003F09BA" w:rsidRDefault="003F09BA" w:rsidP="00705A71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E43F15" w:rsidRPr="00E43F15">
        <w:rPr>
          <w:rFonts w:asciiTheme="minorHAnsi" w:hAnsiTheme="minorHAnsi" w:cstheme="minorHAnsi"/>
          <w:sz w:val="24"/>
          <w:szCs w:val="24"/>
        </w:rPr>
        <w:t>Fiscal d</w:t>
      </w:r>
      <w:r w:rsidR="007F2AD6">
        <w:rPr>
          <w:rFonts w:asciiTheme="minorHAnsi" w:hAnsiTheme="minorHAnsi" w:cstheme="minorHAnsi"/>
          <w:sz w:val="24"/>
          <w:szCs w:val="24"/>
        </w:rPr>
        <w:t>a</w:t>
      </w:r>
      <w:r w:rsidR="00E43F15" w:rsidRPr="00E43F15">
        <w:rPr>
          <w:rFonts w:asciiTheme="minorHAnsi" w:hAnsiTheme="minorHAnsi" w:cstheme="minorHAnsi"/>
          <w:sz w:val="24"/>
          <w:szCs w:val="24"/>
        </w:rPr>
        <w:t xml:space="preserve"> Contrat</w:t>
      </w:r>
      <w:r w:rsidR="008B2505">
        <w:rPr>
          <w:rFonts w:asciiTheme="minorHAnsi" w:hAnsiTheme="minorHAnsi" w:cstheme="minorHAnsi"/>
          <w:sz w:val="24"/>
          <w:szCs w:val="24"/>
        </w:rPr>
        <w:t>ação</w:t>
      </w:r>
    </w:p>
    <w:p w14:paraId="3A143C48" w14:textId="42E85189" w:rsidR="00705A71" w:rsidRDefault="00705A71" w:rsidP="00705A71">
      <w:pPr>
        <w:widowControl/>
        <w:autoSpaceDE/>
        <w:autoSpaceDN/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</w:t>
      </w:r>
    </w:p>
    <w:p w14:paraId="792F42C8" w14:textId="56BF921D" w:rsidR="00685100" w:rsidRPr="009346BF" w:rsidRDefault="00685100" w:rsidP="00685100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 w:val="27"/>
          <w:szCs w:val="27"/>
        </w:rPr>
      </w:pPr>
      <w:r w:rsidRPr="00685100">
        <w:rPr>
          <w:rFonts w:asciiTheme="minorHAnsi" w:hAnsiTheme="minorHAnsi" w:cstheme="minorHAnsi"/>
          <w:b/>
          <w:bCs/>
          <w:sz w:val="27"/>
          <w:szCs w:val="27"/>
        </w:rPr>
        <w:t>Risco 05</w:t>
      </w:r>
      <w:r>
        <w:rPr>
          <w:rFonts w:asciiTheme="minorHAnsi" w:hAnsiTheme="minorHAnsi" w:cstheme="minorHAnsi"/>
          <w:sz w:val="24"/>
          <w:szCs w:val="24"/>
        </w:rPr>
        <w:t xml:space="preserve">: </w:t>
      </w:r>
      <w:r w:rsidR="009346BF" w:rsidRPr="009346BF">
        <w:rPr>
          <w:rFonts w:asciiTheme="minorHAnsi" w:hAnsiTheme="minorHAnsi" w:cstheme="minorHAnsi"/>
          <w:b/>
          <w:bCs/>
          <w:sz w:val="27"/>
          <w:szCs w:val="27"/>
        </w:rPr>
        <w:t>Irregularidade fiscal da contratada durante a execução</w:t>
      </w:r>
    </w:p>
    <w:p w14:paraId="592F852D" w14:textId="77777777" w:rsidR="00E20D7E" w:rsidRPr="003F09BA" w:rsidRDefault="00E20D7E" w:rsidP="00E20D7E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Probabilidade: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 ) | Média (x) | Alta ( )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 ) | Médio (x) | Alto ( )</w:t>
      </w:r>
    </w:p>
    <w:p w14:paraId="55FCCDE8" w14:textId="3458E6B6" w:rsidR="00685100" w:rsidRPr="00685100" w:rsidRDefault="00685100" w:rsidP="00685100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685100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Dano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</w:t>
      </w:r>
      <w:r w:rsidR="009346BF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 xml:space="preserve">: </w:t>
      </w:r>
      <w:r w:rsidR="009346BF" w:rsidRPr="009346BF">
        <w:rPr>
          <w:rFonts w:asciiTheme="minorHAnsi" w:hAnsiTheme="minorHAnsi" w:cstheme="minorHAnsi"/>
          <w:sz w:val="24"/>
          <w:szCs w:val="24"/>
        </w:rPr>
        <w:t>Impedimento para realização de pagamentos e riscos à continuidade da execução contratual</w:t>
      </w:r>
      <w:r w:rsidR="009346BF">
        <w:t>.</w:t>
      </w:r>
    </w:p>
    <w:p w14:paraId="1510B69A" w14:textId="4B817D4A" w:rsidR="009346BF" w:rsidRDefault="00685100" w:rsidP="00E20D7E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Preventivas</w:t>
      </w:r>
      <w:r w:rsidRPr="00685100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:</w:t>
      </w:r>
      <w:r w:rsidRPr="0068510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9346BF" w:rsidRPr="009346BF">
        <w:rPr>
          <w:rFonts w:asciiTheme="minorHAnsi" w:hAnsiTheme="minorHAnsi" w:cstheme="minorHAnsi"/>
          <w:sz w:val="24"/>
          <w:szCs w:val="24"/>
        </w:rPr>
        <w:t>Verificar periodicamente a manutenção das condições de habilitação da contratada.</w:t>
      </w:r>
    </w:p>
    <w:p w14:paraId="45C55BDE" w14:textId="77777777" w:rsidR="007F2AD6" w:rsidRDefault="007F2AD6" w:rsidP="00E20D7E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C556C9B" w14:textId="1EA80826" w:rsidR="007F2AD6" w:rsidRDefault="007F2AD6" w:rsidP="00E20D7E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  <w:r>
        <w:rPr>
          <w:rStyle w:val="Forte"/>
        </w:rPr>
        <w:t>Responsável:</w:t>
      </w:r>
      <w:r>
        <w:t xml:space="preserve"> </w:t>
      </w:r>
      <w:r w:rsidRPr="007F2AD6"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  <w:t>Fiscal da Contratação</w:t>
      </w:r>
    </w:p>
    <w:p w14:paraId="479375B8" w14:textId="77777777" w:rsidR="00606F87" w:rsidRPr="009346BF" w:rsidRDefault="00606F87" w:rsidP="00E20D7E">
      <w:pPr>
        <w:widowControl/>
        <w:autoSpaceDE/>
        <w:autoSpaceDN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1D628A16" w14:textId="77777777" w:rsidR="009346BF" w:rsidRDefault="00685100" w:rsidP="009346BF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de Contingência</w:t>
      </w:r>
      <w:r w:rsidRPr="00685100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:</w:t>
      </w:r>
      <w:r w:rsidRPr="0068510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9346BF" w:rsidRPr="009346BF">
        <w:rPr>
          <w:rFonts w:asciiTheme="minorHAnsi" w:hAnsiTheme="minorHAnsi" w:cstheme="minorHAnsi"/>
          <w:sz w:val="24"/>
          <w:szCs w:val="24"/>
        </w:rPr>
        <w:t>Notificar a contratada para regularização e adotar as medidas previstas na Lei nº 14.133/2021 e no contrato.</w:t>
      </w:r>
    </w:p>
    <w:p w14:paraId="13144A85" w14:textId="77777777" w:rsidR="009346BF" w:rsidRPr="009346BF" w:rsidRDefault="009346BF" w:rsidP="009346BF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7EC69CA3" w14:textId="584DD8E7" w:rsidR="005455D0" w:rsidRDefault="00E20D7E" w:rsidP="009346BF">
      <w:pPr>
        <w:widowControl/>
        <w:autoSpaceDE/>
        <w:autoSpaceDN/>
        <w:jc w:val="both"/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Style w:val="Forte"/>
        </w:rPr>
        <w:t>Responsável:</w:t>
      </w:r>
      <w:r>
        <w:t xml:space="preserve"> </w:t>
      </w:r>
      <w:r w:rsidRPr="007F2AD6"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  <w:t>Gestor/Fiscal d</w:t>
      </w:r>
      <w:r w:rsidR="007F2AD6" w:rsidRPr="007F2AD6"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  <w:t>a</w:t>
      </w:r>
      <w:r w:rsidRPr="007F2AD6"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  <w:t xml:space="preserve"> Contrat</w:t>
      </w:r>
      <w:r w:rsidR="008B2505" w:rsidRPr="007F2AD6"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  <w:t>ação.</w:t>
      </w:r>
    </w:p>
    <w:p w14:paraId="6BD3A350" w14:textId="6388F967" w:rsidR="00705A71" w:rsidRPr="007F2AD6" w:rsidRDefault="00705A71" w:rsidP="009346BF">
      <w:pPr>
        <w:widowControl/>
        <w:autoSpaceDE/>
        <w:autoSpaceDN/>
        <w:jc w:val="both"/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  <w:t>_______________________________________________________________________________</w:t>
      </w:r>
    </w:p>
    <w:p w14:paraId="2ADA7445" w14:textId="77777777" w:rsidR="00606F87" w:rsidRDefault="00606F87" w:rsidP="009346BF">
      <w:pPr>
        <w:widowControl/>
        <w:autoSpaceDE/>
        <w:autoSpaceDN/>
        <w:jc w:val="both"/>
        <w:rPr>
          <w:rStyle w:val="Forte"/>
          <w:b w:val="0"/>
          <w:bCs w:val="0"/>
        </w:rPr>
      </w:pPr>
    </w:p>
    <w:p w14:paraId="5C07C3E9" w14:textId="6B25CBE5" w:rsidR="00606F87" w:rsidRDefault="00606F87" w:rsidP="009346BF">
      <w:pPr>
        <w:widowControl/>
        <w:autoSpaceDE/>
        <w:autoSpaceDN/>
        <w:jc w:val="both"/>
        <w:rPr>
          <w:rFonts w:asciiTheme="minorHAnsi" w:hAnsiTheme="minorHAnsi" w:cstheme="minorHAnsi"/>
          <w:b/>
          <w:bCs/>
          <w:sz w:val="27"/>
          <w:szCs w:val="27"/>
        </w:rPr>
      </w:pPr>
      <w:r w:rsidRPr="00606F87">
        <w:rPr>
          <w:rFonts w:asciiTheme="minorHAnsi" w:hAnsiTheme="minorHAnsi" w:cstheme="minorHAnsi"/>
          <w:b/>
          <w:bCs/>
          <w:sz w:val="27"/>
          <w:szCs w:val="27"/>
        </w:rPr>
        <w:t>Risco 06 – Não atendimento das condições de garantia e assistência técnica</w:t>
      </w:r>
    </w:p>
    <w:p w14:paraId="5DBA29B5" w14:textId="3124E67D" w:rsidR="00606F87" w:rsidRDefault="00606F87" w:rsidP="00606F87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Probabilidade: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Baixa (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x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Média (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) | Alta ( )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3F09BA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Impacto:</w:t>
      </w:r>
      <w:r w:rsidRPr="003F09B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Baixo ( ) | Médio (x) | Alto ( )</w:t>
      </w:r>
    </w:p>
    <w:p w14:paraId="10D93DEE" w14:textId="06BD4E51" w:rsidR="00606F87" w:rsidRDefault="00606F87" w:rsidP="00606F87">
      <w:pPr>
        <w:widowControl/>
        <w:autoSpaceDE/>
        <w:autoSpaceDN/>
        <w:spacing w:before="100" w:beforeAutospacing="1" w:after="100" w:afterAutospacing="1"/>
        <w:outlineLvl w:val="2"/>
      </w:pPr>
      <w:r w:rsidRPr="00606F87">
        <w:rPr>
          <w:rFonts w:asciiTheme="minorHAnsi" w:hAnsiTheme="minorHAnsi" w:cstheme="minorHAnsi"/>
          <w:b/>
          <w:bCs/>
          <w:sz w:val="24"/>
          <w:szCs w:val="24"/>
        </w:rPr>
        <w:t>Danos: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F87">
        <w:rPr>
          <w:rFonts w:asciiTheme="minorHAnsi" w:hAnsiTheme="minorHAnsi" w:cstheme="minorHAnsi"/>
          <w:sz w:val="24"/>
          <w:szCs w:val="24"/>
        </w:rPr>
        <w:t>Demora na correção de defeitos, interrupção da utilização dos equipamentos e prejuízo às atividades da Administração</w:t>
      </w:r>
      <w:r>
        <w:t>.</w:t>
      </w:r>
    </w:p>
    <w:p w14:paraId="207B828B" w14:textId="0BBCFE20" w:rsidR="00606F87" w:rsidRDefault="00606F87" w:rsidP="00606F87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06F87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Preventivas: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 xml:space="preserve"> </w:t>
      </w:r>
      <w:r w:rsidRPr="00606F8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Exigir garantia mínima, assistência técnica autorizada e definição dos prazos de atendimento no Termo de Referência.</w:t>
      </w:r>
    </w:p>
    <w:p w14:paraId="63069851" w14:textId="77777777" w:rsidR="00606F87" w:rsidRPr="00606F87" w:rsidRDefault="00606F87" w:rsidP="00606F87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06F87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Responsável:</w:t>
      </w:r>
    </w:p>
    <w:p w14:paraId="0F0E3BA3" w14:textId="77777777" w:rsidR="00606F87" w:rsidRPr="00606F87" w:rsidRDefault="00606F87" w:rsidP="00606F87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06F8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lastRenderedPageBreak/>
        <w:t>Gestor/Fiscal da Contratação.</w:t>
      </w:r>
    </w:p>
    <w:p w14:paraId="30129862" w14:textId="77777777" w:rsidR="00606F87" w:rsidRPr="00606F87" w:rsidRDefault="00606F87" w:rsidP="00606F87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06F87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Ações de Contingência:</w:t>
      </w:r>
    </w:p>
    <w:p w14:paraId="546CBBF8" w14:textId="77777777" w:rsidR="00606F87" w:rsidRPr="00606F87" w:rsidRDefault="00606F87" w:rsidP="00606F87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06F8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Acionar a garantia contratual e aplicar as sanções previstas caso a contratada deixe de cumprir suas obrigações.</w:t>
      </w:r>
    </w:p>
    <w:p w14:paraId="71C72252" w14:textId="77777777" w:rsidR="00705A71" w:rsidRDefault="00705A71" w:rsidP="005455D0">
      <w:pPr>
        <w:widowControl/>
        <w:autoSpaceDE/>
        <w:autoSpaceDN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2B6A19A7" w14:textId="194B1DE9" w:rsidR="003F09BA" w:rsidRPr="00841568" w:rsidRDefault="00606F87" w:rsidP="005455D0">
      <w:pPr>
        <w:widowControl/>
        <w:autoSpaceDE/>
        <w:autoSpaceDN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</w:t>
      </w:r>
      <w:r w:rsidR="003F09BA" w:rsidRPr="00841568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ESPONSÁVEL PELA ELABORAÇÃO</w:t>
      </w:r>
    </w:p>
    <w:p w14:paraId="4D65D3B3" w14:textId="16801C3F" w:rsidR="00AC7E03" w:rsidRPr="00AC7E03" w:rsidRDefault="00AC7E03" w:rsidP="00E43F15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C7E0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presente Mapa de Gerenciamento de Riscos foi elaborado em conformidade com o art. 18, inciso X, da Lei Federal nº 14.133/2021, visando à identificação, análise, avaliação, tratamento e monitoramento dos riscos relacionados à presente contratação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17D500AD" w14:textId="4D78AD83" w:rsidR="003F09BA" w:rsidRPr="00841568" w:rsidRDefault="003F09BA" w:rsidP="00E43F15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84156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Santos,</w:t>
      </w:r>
      <w:r w:rsidR="0062066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="00EB3B1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20</w:t>
      </w:r>
      <w:r w:rsidRPr="0084156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de </w:t>
      </w:r>
      <w:r w:rsidR="00EB3B1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outubr</w:t>
      </w:r>
      <w:r w:rsidR="0032158C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</w:t>
      </w:r>
      <w:r w:rsidRPr="0084156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2026.</w:t>
      </w:r>
      <w:r w:rsidR="00902923" w:rsidRPr="0084156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                                                                                        </w:t>
      </w:r>
    </w:p>
    <w:p w14:paraId="47689883" w14:textId="77777777" w:rsidR="00AC7E03" w:rsidRDefault="00AC7E03" w:rsidP="00AC7E03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AC7E03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Elaborado por:</w:t>
      </w:r>
    </w:p>
    <w:p w14:paraId="60C8DD8A" w14:textId="77777777" w:rsidR="00705A71" w:rsidRPr="00AC7E03" w:rsidRDefault="00705A71" w:rsidP="00AC7E03">
      <w:pPr>
        <w:widowControl/>
        <w:autoSpaceDE/>
        <w:autoSpaceDN/>
        <w:spacing w:before="100" w:beforeAutospacing="1" w:after="100" w:afterAutospacing="1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08006CC5" w14:textId="1992F38E" w:rsidR="00AC7E03" w:rsidRPr="00AC7E03" w:rsidRDefault="00705A71" w:rsidP="00705A71">
      <w:pPr>
        <w:widowControl/>
        <w:autoSpaceDE/>
        <w:autoSpaceDN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_____________________________</w:t>
      </w:r>
    </w:p>
    <w:p w14:paraId="5FEB23FB" w14:textId="77777777" w:rsidR="00705A71" w:rsidRDefault="00705A71" w:rsidP="00705A71">
      <w:pPr>
        <w:widowControl/>
        <w:autoSpaceDE/>
        <w:autoSpaceDN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Tatiana Ribeiro</w:t>
      </w:r>
      <w:r w:rsidR="00AC7E03" w:rsidRPr="00AC7E0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  <w:t>Chefe do Departamento</w:t>
      </w:r>
    </w:p>
    <w:p w14:paraId="135983A8" w14:textId="37CD3811" w:rsidR="00AC7E03" w:rsidRPr="00AC7E03" w:rsidRDefault="00AC7E03" w:rsidP="00705A71">
      <w:pPr>
        <w:widowControl/>
        <w:autoSpaceDE/>
        <w:autoSpaceDN/>
        <w:spacing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C7E0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Administrativo e Financeiro – DEAFIN</w:t>
      </w:r>
      <w:r w:rsidRPr="00AC7E0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="00EE0C9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CAPEP-SAÚDE</w:t>
      </w:r>
    </w:p>
    <w:p w14:paraId="32592866" w14:textId="1652C760" w:rsidR="00954F73" w:rsidRPr="00954F73" w:rsidRDefault="00954F73" w:rsidP="003F09BA">
      <w:pPr>
        <w:widowControl/>
        <w:autoSpaceDE/>
        <w:autoSpaceDN/>
        <w:spacing w:before="100" w:beforeAutospacing="1" w:after="100" w:afterAutospacing="1"/>
        <w:contextualSpacing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369D841D" w14:textId="26D3C6AA" w:rsidR="003F09BA" w:rsidRPr="003F09BA" w:rsidRDefault="003F09BA" w:rsidP="003F09BA">
      <w:pPr>
        <w:widowControl/>
        <w:autoSpaceDE/>
        <w:autoSpaceDN/>
        <w:rPr>
          <w:rFonts w:asciiTheme="minorHAnsi" w:eastAsia="Times New Roman" w:hAnsiTheme="minorHAnsi" w:cstheme="minorHAnsi"/>
          <w:vanish/>
          <w:sz w:val="16"/>
          <w:szCs w:val="16"/>
          <w:lang w:val="pt-BR" w:eastAsia="pt-BR"/>
        </w:rPr>
      </w:pPr>
      <w:r w:rsidRPr="003F09BA">
        <w:rPr>
          <w:rFonts w:asciiTheme="minorHAnsi" w:eastAsia="Times New Roman" w:hAnsiTheme="minorHAnsi" w:cstheme="minorHAnsi"/>
          <w:vanish/>
          <w:sz w:val="16"/>
          <w:szCs w:val="16"/>
          <w:lang w:val="pt-BR" w:eastAsia="pt-BR"/>
        </w:rPr>
        <w:t>Parte inferior do formulário</w:t>
      </w:r>
      <w:bookmarkEnd w:id="1"/>
      <w:bookmarkEnd w:id="2"/>
    </w:p>
    <w:sectPr w:rsidR="003F09BA" w:rsidRPr="003F09BA" w:rsidSect="00705A71">
      <w:headerReference w:type="default" r:id="rId8"/>
      <w:footerReference w:type="default" r:id="rId9"/>
      <w:pgSz w:w="11907" w:h="16840" w:code="9"/>
      <w:pgMar w:top="1560" w:right="1134" w:bottom="1276" w:left="1298" w:header="28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2D88E" w14:textId="77777777" w:rsidR="0083280D" w:rsidRDefault="0083280D">
      <w:r>
        <w:separator/>
      </w:r>
    </w:p>
  </w:endnote>
  <w:endnote w:type="continuationSeparator" w:id="0">
    <w:p w14:paraId="6E7D4333" w14:textId="77777777" w:rsidR="0083280D" w:rsidRDefault="00832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3F434" w14:textId="77777777" w:rsidR="00705A71" w:rsidRPr="00705A71" w:rsidRDefault="00705A71" w:rsidP="00705A71">
    <w:pPr>
      <w:pStyle w:val="western"/>
      <w:spacing w:before="0" w:after="0"/>
      <w:jc w:val="center"/>
      <w:rPr>
        <w:sz w:val="20"/>
        <w:szCs w:val="20"/>
      </w:rPr>
    </w:pPr>
    <w:r w:rsidRPr="00705A71">
      <w:rPr>
        <w:b/>
        <w:bCs/>
        <w:i/>
        <w:iCs/>
        <w:color w:val="244061"/>
        <w:sz w:val="20"/>
        <w:szCs w:val="20"/>
      </w:rPr>
      <w:t>Avenida General Francisco Glicério, 479 – Pompeia – Santos – SP – CEP 11065-427</w:t>
    </w:r>
  </w:p>
  <w:p w14:paraId="594C4C53" w14:textId="77777777" w:rsidR="00705A71" w:rsidRPr="00705A71" w:rsidRDefault="00705A71" w:rsidP="00705A71">
    <w:pPr>
      <w:pStyle w:val="NormalWeb"/>
      <w:spacing w:before="0" w:after="0"/>
      <w:jc w:val="center"/>
      <w:rPr>
        <w:sz w:val="20"/>
        <w:szCs w:val="20"/>
      </w:rPr>
    </w:pPr>
    <w:r w:rsidRPr="00705A71">
      <w:rPr>
        <w:color w:val="4F6228"/>
        <w:sz w:val="20"/>
        <w:szCs w:val="20"/>
      </w:rPr>
      <w:t>Tel.: (+55 13) 3205-5020 ramais 230/233/240</w:t>
    </w:r>
  </w:p>
  <w:p w14:paraId="5F18F965" w14:textId="77777777" w:rsidR="00705A71" w:rsidRPr="00705A71" w:rsidRDefault="00705A71" w:rsidP="00705A71">
    <w:pPr>
      <w:pStyle w:val="NormalWeb"/>
      <w:spacing w:before="0" w:after="0"/>
      <w:jc w:val="center"/>
      <w:rPr>
        <w:sz w:val="20"/>
        <w:szCs w:val="20"/>
      </w:rPr>
    </w:pPr>
    <w:r w:rsidRPr="00705A71">
      <w:rPr>
        <w:color w:val="4F6228"/>
        <w:sz w:val="20"/>
        <w:szCs w:val="20"/>
      </w:rPr>
      <w:t>e-mail: compras@capepsaude.com.br/comlic@capepsaude.com.br</w:t>
    </w:r>
  </w:p>
  <w:p w14:paraId="5C249173" w14:textId="77777777" w:rsidR="00705A71" w:rsidRPr="00705A71" w:rsidRDefault="00705A71" w:rsidP="00705A71">
    <w:pPr>
      <w:pStyle w:val="NormalWeb"/>
      <w:spacing w:before="0" w:after="0"/>
      <w:jc w:val="center"/>
      <w:rPr>
        <w:sz w:val="20"/>
        <w:szCs w:val="20"/>
      </w:rPr>
    </w:pPr>
    <w:r w:rsidRPr="00705A71">
      <w:rPr>
        <w:color w:val="244061"/>
        <w:sz w:val="20"/>
        <w:szCs w:val="20"/>
      </w:rPr>
      <w:t>www.capepsaude.com.br</w:t>
    </w:r>
  </w:p>
  <w:p w14:paraId="58CE6938" w14:textId="77777777" w:rsidR="00705A71" w:rsidRDefault="00705A7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8242E" w14:textId="77777777" w:rsidR="0083280D" w:rsidRDefault="0083280D">
      <w:bookmarkStart w:id="0" w:name="_Hlk235806106"/>
      <w:bookmarkEnd w:id="0"/>
      <w:r>
        <w:separator/>
      </w:r>
    </w:p>
  </w:footnote>
  <w:footnote w:type="continuationSeparator" w:id="0">
    <w:p w14:paraId="719D94E4" w14:textId="77777777" w:rsidR="0083280D" w:rsidRDefault="00832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34871" w14:textId="0DC140A7" w:rsidR="00BC6052" w:rsidRDefault="00705A71" w:rsidP="00BC6052">
    <w:pPr>
      <w:pBdr>
        <w:top w:val="nil"/>
        <w:left w:val="nil"/>
        <w:bottom w:val="nil"/>
        <w:right w:val="nil"/>
        <w:between w:val="nil"/>
      </w:pBdr>
      <w:spacing w:line="276" w:lineRule="auto"/>
      <w:ind w:right="-4"/>
      <w:jc w:val="center"/>
      <w:rPr>
        <w:noProof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2468800" wp14:editId="492E512C">
          <wp:simplePos x="0" y="0"/>
          <wp:positionH relativeFrom="column">
            <wp:posOffset>1899920</wp:posOffset>
          </wp:positionH>
          <wp:positionV relativeFrom="paragraph">
            <wp:posOffset>-78105</wp:posOffset>
          </wp:positionV>
          <wp:extent cx="1304925" cy="973404"/>
          <wp:effectExtent l="0" t="0" r="0" b="0"/>
          <wp:wrapNone/>
          <wp:docPr id="634241529" name="Imagem 6342415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9734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052">
      <w:rPr>
        <w:noProof/>
      </w:rPr>
      <w:drawing>
        <wp:anchor distT="0" distB="0" distL="0" distR="114300" simplePos="0" relativeHeight="251659264" behindDoc="0" locked="0" layoutInCell="1" allowOverlap="1" wp14:anchorId="76770677" wp14:editId="1E0C667C">
          <wp:simplePos x="0" y="0"/>
          <wp:positionH relativeFrom="column">
            <wp:posOffset>-233680</wp:posOffset>
          </wp:positionH>
          <wp:positionV relativeFrom="paragraph">
            <wp:posOffset>7620</wp:posOffset>
          </wp:positionV>
          <wp:extent cx="638175" cy="504198"/>
          <wp:effectExtent l="0" t="0" r="0" b="0"/>
          <wp:wrapNone/>
          <wp:docPr id="200586088" name="Imagem 200586088" descr="Log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 descr="Logo sem fun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34" cy="5064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6052">
      <w:rPr>
        <w:noProof/>
      </w:rPr>
      <w:t xml:space="preserve">                                                                                </w:t>
    </w:r>
    <w:r w:rsidR="00BC6052">
      <w:rPr>
        <w:b/>
        <w:color w:val="000000"/>
        <w:sz w:val="19"/>
        <w:szCs w:val="19"/>
      </w:rPr>
      <w:t>Processo nº 33.601/2026-75</w:t>
    </w:r>
  </w:p>
  <w:p w14:paraId="11B70E80" w14:textId="7C276100" w:rsidR="00BC6052" w:rsidRDefault="00BC6052" w:rsidP="00BC6052">
    <w:pPr>
      <w:pBdr>
        <w:top w:val="nil"/>
        <w:left w:val="nil"/>
        <w:bottom w:val="nil"/>
        <w:right w:val="nil"/>
        <w:between w:val="nil"/>
      </w:pBdr>
      <w:spacing w:line="276" w:lineRule="auto"/>
      <w:ind w:right="-4"/>
      <w:jc w:val="center"/>
      <w:rPr>
        <w:noProof/>
      </w:rPr>
    </w:pPr>
    <w:r>
      <w:rPr>
        <w:noProof/>
      </w:rPr>
      <w:t xml:space="preserve">                                                                                                                                                                                     </w:t>
    </w:r>
  </w:p>
  <w:p w14:paraId="3631E379" w14:textId="2F7DB8BE" w:rsidR="00092A97" w:rsidRDefault="00092A97" w:rsidP="003F09BA">
    <w:pPr>
      <w:pBdr>
        <w:top w:val="nil"/>
        <w:left w:val="nil"/>
        <w:bottom w:val="nil"/>
        <w:right w:val="nil"/>
        <w:between w:val="nil"/>
      </w:pBdr>
      <w:spacing w:line="276" w:lineRule="auto"/>
      <w:ind w:right="-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00A8591F"/>
    <w:multiLevelType w:val="hybridMultilevel"/>
    <w:tmpl w:val="A7EC9AB6"/>
    <w:lvl w:ilvl="0" w:tplc="1B4A6C4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E78E5"/>
    <w:multiLevelType w:val="hybridMultilevel"/>
    <w:tmpl w:val="C7D4CD02"/>
    <w:lvl w:ilvl="0" w:tplc="43DEFE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04F81"/>
    <w:multiLevelType w:val="multilevel"/>
    <w:tmpl w:val="A17C81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811559"/>
    <w:multiLevelType w:val="multilevel"/>
    <w:tmpl w:val="3FF4EB0C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A8C5513"/>
    <w:multiLevelType w:val="hybridMultilevel"/>
    <w:tmpl w:val="EDEE53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210B6"/>
    <w:multiLevelType w:val="multilevel"/>
    <w:tmpl w:val="A8A2E526"/>
    <w:lvl w:ilvl="0">
      <w:start w:val="22"/>
      <w:numFmt w:val="decimal"/>
      <w:lvlText w:val="%1"/>
      <w:lvlJc w:val="left"/>
      <w:pPr>
        <w:ind w:left="402" w:hanging="483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402" w:hanging="483"/>
      </w:pPr>
      <w:rPr>
        <w:rFonts w:ascii="Arial" w:eastAsia="Arial" w:hAnsi="Arial" w:cs="Arial" w:hint="default"/>
        <w:b/>
        <w:bCs/>
        <w:w w:val="99"/>
        <w:sz w:val="19"/>
        <w:szCs w:val="19"/>
      </w:rPr>
    </w:lvl>
    <w:lvl w:ilvl="2">
      <w:numFmt w:val="bullet"/>
      <w:lvlText w:val="•"/>
      <w:lvlJc w:val="left"/>
      <w:pPr>
        <w:ind w:left="2238" w:hanging="483"/>
      </w:pPr>
      <w:rPr>
        <w:rFonts w:hint="default"/>
      </w:rPr>
    </w:lvl>
    <w:lvl w:ilvl="3">
      <w:numFmt w:val="bullet"/>
      <w:lvlText w:val="•"/>
      <w:lvlJc w:val="left"/>
      <w:pPr>
        <w:ind w:left="3157" w:hanging="483"/>
      </w:pPr>
      <w:rPr>
        <w:rFonts w:hint="default"/>
      </w:rPr>
    </w:lvl>
    <w:lvl w:ilvl="4">
      <w:numFmt w:val="bullet"/>
      <w:lvlText w:val="•"/>
      <w:lvlJc w:val="left"/>
      <w:pPr>
        <w:ind w:left="4076" w:hanging="483"/>
      </w:pPr>
      <w:rPr>
        <w:rFonts w:hint="default"/>
      </w:rPr>
    </w:lvl>
    <w:lvl w:ilvl="5">
      <w:numFmt w:val="bullet"/>
      <w:lvlText w:val="•"/>
      <w:lvlJc w:val="left"/>
      <w:pPr>
        <w:ind w:left="4995" w:hanging="483"/>
      </w:pPr>
      <w:rPr>
        <w:rFonts w:hint="default"/>
      </w:rPr>
    </w:lvl>
    <w:lvl w:ilvl="6">
      <w:numFmt w:val="bullet"/>
      <w:lvlText w:val="•"/>
      <w:lvlJc w:val="left"/>
      <w:pPr>
        <w:ind w:left="5914" w:hanging="483"/>
      </w:pPr>
      <w:rPr>
        <w:rFonts w:hint="default"/>
      </w:rPr>
    </w:lvl>
    <w:lvl w:ilvl="7">
      <w:numFmt w:val="bullet"/>
      <w:lvlText w:val="•"/>
      <w:lvlJc w:val="left"/>
      <w:pPr>
        <w:ind w:left="6833" w:hanging="483"/>
      </w:pPr>
      <w:rPr>
        <w:rFonts w:hint="default"/>
      </w:rPr>
    </w:lvl>
    <w:lvl w:ilvl="8">
      <w:numFmt w:val="bullet"/>
      <w:lvlText w:val="•"/>
      <w:lvlJc w:val="left"/>
      <w:pPr>
        <w:ind w:left="7752" w:hanging="483"/>
      </w:pPr>
      <w:rPr>
        <w:rFonts w:hint="default"/>
      </w:rPr>
    </w:lvl>
  </w:abstractNum>
  <w:abstractNum w:abstractNumId="6" w15:restartNumberingAfterBreak="0">
    <w:nsid w:val="1AB67216"/>
    <w:multiLevelType w:val="multilevel"/>
    <w:tmpl w:val="F8EACB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324927"/>
    <w:multiLevelType w:val="multilevel"/>
    <w:tmpl w:val="37F87A7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2821748"/>
    <w:multiLevelType w:val="multilevel"/>
    <w:tmpl w:val="5B2C44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5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31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6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0" w:hanging="1440"/>
      </w:pPr>
      <w:rPr>
        <w:rFonts w:hint="default"/>
      </w:rPr>
    </w:lvl>
  </w:abstractNum>
  <w:abstractNum w:abstractNumId="9" w15:restartNumberingAfterBreak="0">
    <w:nsid w:val="25B84BB6"/>
    <w:multiLevelType w:val="hybridMultilevel"/>
    <w:tmpl w:val="1BCCB73A"/>
    <w:lvl w:ilvl="0" w:tplc="F846231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06752"/>
    <w:multiLevelType w:val="multilevel"/>
    <w:tmpl w:val="635AE73C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83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8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0" w:hanging="1440"/>
      </w:pPr>
      <w:rPr>
        <w:rFonts w:hint="default"/>
      </w:rPr>
    </w:lvl>
  </w:abstractNum>
  <w:abstractNum w:abstractNumId="11" w15:restartNumberingAfterBreak="0">
    <w:nsid w:val="35757522"/>
    <w:multiLevelType w:val="multilevel"/>
    <w:tmpl w:val="BBFC2AE6"/>
    <w:lvl w:ilvl="0">
      <w:start w:val="20"/>
      <w:numFmt w:val="decimal"/>
      <w:lvlText w:val="%1"/>
      <w:lvlJc w:val="left"/>
      <w:pPr>
        <w:ind w:left="402" w:hanging="50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02" w:hanging="507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26" w:hanging="639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76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3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2" w:hanging="639"/>
      </w:pPr>
      <w:rPr>
        <w:rFonts w:hint="default"/>
        <w:lang w:val="pt-PT" w:eastAsia="en-US" w:bidi="ar-SA"/>
      </w:rPr>
    </w:lvl>
  </w:abstractNum>
  <w:abstractNum w:abstractNumId="12" w15:restartNumberingAfterBreak="0">
    <w:nsid w:val="40361071"/>
    <w:multiLevelType w:val="hybridMultilevel"/>
    <w:tmpl w:val="FB245796"/>
    <w:lvl w:ilvl="0" w:tplc="BBE6F704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408B7"/>
    <w:multiLevelType w:val="multilevel"/>
    <w:tmpl w:val="EB022C2E"/>
    <w:lvl w:ilvl="0">
      <w:start w:val="20"/>
      <w:numFmt w:val="decimal"/>
      <w:lvlText w:val="%1"/>
      <w:lvlJc w:val="left"/>
      <w:pPr>
        <w:ind w:left="877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7" w:hanging="476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622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3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4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5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6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7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8" w:hanging="476"/>
      </w:pPr>
      <w:rPr>
        <w:rFonts w:hint="default"/>
        <w:lang w:val="pt-PT" w:eastAsia="en-US" w:bidi="ar-SA"/>
      </w:rPr>
    </w:lvl>
  </w:abstractNum>
  <w:abstractNum w:abstractNumId="14" w15:restartNumberingAfterBreak="0">
    <w:nsid w:val="5526680F"/>
    <w:multiLevelType w:val="multilevel"/>
    <w:tmpl w:val="97AAF8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45FA2"/>
    <w:multiLevelType w:val="multilevel"/>
    <w:tmpl w:val="CE62FE60"/>
    <w:lvl w:ilvl="0">
      <w:start w:val="4"/>
      <w:numFmt w:val="decimal"/>
      <w:lvlText w:val="%1"/>
      <w:lvlJc w:val="left"/>
      <w:pPr>
        <w:ind w:left="814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9" w:hanging="413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8" w:hanging="468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2784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7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9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4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6" w:hanging="468"/>
      </w:pPr>
      <w:rPr>
        <w:rFonts w:hint="default"/>
        <w:lang w:val="pt-PT" w:eastAsia="en-US" w:bidi="ar-SA"/>
      </w:rPr>
    </w:lvl>
  </w:abstractNum>
  <w:abstractNum w:abstractNumId="16" w15:restartNumberingAfterBreak="0">
    <w:nsid w:val="5C352A70"/>
    <w:multiLevelType w:val="multilevel"/>
    <w:tmpl w:val="2D2C6720"/>
    <w:lvl w:ilvl="0">
      <w:start w:val="22"/>
      <w:numFmt w:val="decimal"/>
      <w:lvlText w:val="%1"/>
      <w:lvlJc w:val="left"/>
      <w:pPr>
        <w:ind w:left="402" w:hanging="48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83"/>
      </w:pPr>
      <w:rPr>
        <w:rFonts w:ascii="Arial" w:eastAsia="Arial" w:hAnsi="Arial" w:cs="Arial" w:hint="default"/>
        <w:b/>
        <w:bCs/>
        <w:w w:val="99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238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7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6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5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4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3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2" w:hanging="483"/>
      </w:pPr>
      <w:rPr>
        <w:rFonts w:hint="default"/>
        <w:lang w:val="pt-PT" w:eastAsia="en-US" w:bidi="ar-SA"/>
      </w:rPr>
    </w:lvl>
  </w:abstractNum>
  <w:abstractNum w:abstractNumId="17" w15:restartNumberingAfterBreak="0">
    <w:nsid w:val="65780A41"/>
    <w:multiLevelType w:val="hybridMultilevel"/>
    <w:tmpl w:val="E0DCDDA4"/>
    <w:lvl w:ilvl="0" w:tplc="5762CCA8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9" w:hanging="360"/>
      </w:pPr>
    </w:lvl>
    <w:lvl w:ilvl="2" w:tplc="0416001B" w:tentative="1">
      <w:start w:val="1"/>
      <w:numFmt w:val="lowerRoman"/>
      <w:lvlText w:val="%3."/>
      <w:lvlJc w:val="right"/>
      <w:pPr>
        <w:ind w:left="1919" w:hanging="180"/>
      </w:pPr>
    </w:lvl>
    <w:lvl w:ilvl="3" w:tplc="0416000F" w:tentative="1">
      <w:start w:val="1"/>
      <w:numFmt w:val="decimal"/>
      <w:lvlText w:val="%4."/>
      <w:lvlJc w:val="left"/>
      <w:pPr>
        <w:ind w:left="2639" w:hanging="360"/>
      </w:pPr>
    </w:lvl>
    <w:lvl w:ilvl="4" w:tplc="04160019" w:tentative="1">
      <w:start w:val="1"/>
      <w:numFmt w:val="lowerLetter"/>
      <w:lvlText w:val="%5."/>
      <w:lvlJc w:val="left"/>
      <w:pPr>
        <w:ind w:left="3359" w:hanging="360"/>
      </w:pPr>
    </w:lvl>
    <w:lvl w:ilvl="5" w:tplc="0416001B" w:tentative="1">
      <w:start w:val="1"/>
      <w:numFmt w:val="lowerRoman"/>
      <w:lvlText w:val="%6."/>
      <w:lvlJc w:val="right"/>
      <w:pPr>
        <w:ind w:left="4079" w:hanging="180"/>
      </w:pPr>
    </w:lvl>
    <w:lvl w:ilvl="6" w:tplc="0416000F" w:tentative="1">
      <w:start w:val="1"/>
      <w:numFmt w:val="decimal"/>
      <w:lvlText w:val="%7."/>
      <w:lvlJc w:val="left"/>
      <w:pPr>
        <w:ind w:left="4799" w:hanging="360"/>
      </w:pPr>
    </w:lvl>
    <w:lvl w:ilvl="7" w:tplc="04160019" w:tentative="1">
      <w:start w:val="1"/>
      <w:numFmt w:val="lowerLetter"/>
      <w:lvlText w:val="%8."/>
      <w:lvlJc w:val="left"/>
      <w:pPr>
        <w:ind w:left="5519" w:hanging="360"/>
      </w:pPr>
    </w:lvl>
    <w:lvl w:ilvl="8" w:tplc="0416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18" w15:restartNumberingAfterBreak="0">
    <w:nsid w:val="69261DC4"/>
    <w:multiLevelType w:val="multilevel"/>
    <w:tmpl w:val="31C829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1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1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1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1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100"/>
      </w:rPr>
    </w:lvl>
  </w:abstractNum>
  <w:abstractNum w:abstractNumId="19" w15:restartNumberingAfterBreak="0">
    <w:nsid w:val="735B4AFC"/>
    <w:multiLevelType w:val="hybridMultilevel"/>
    <w:tmpl w:val="C1E05212"/>
    <w:lvl w:ilvl="0" w:tplc="7D52246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550A93"/>
    <w:multiLevelType w:val="multilevel"/>
    <w:tmpl w:val="9BDA6138"/>
    <w:lvl w:ilvl="0">
      <w:start w:val="1"/>
      <w:numFmt w:val="decimal"/>
      <w:lvlText w:val="%1."/>
      <w:lvlJc w:val="left"/>
      <w:pPr>
        <w:ind w:left="5180" w:hanging="360"/>
      </w:pPr>
    </w:lvl>
    <w:lvl w:ilvl="1">
      <w:start w:val="1"/>
      <w:numFmt w:val="decimal"/>
      <w:lvlText w:val="%1.%2."/>
      <w:lvlJc w:val="left"/>
      <w:pPr>
        <w:ind w:left="700" w:hanging="405"/>
      </w:pPr>
      <w:rPr>
        <w:b/>
      </w:rPr>
    </w:lvl>
    <w:lvl w:ilvl="2">
      <w:start w:val="1"/>
      <w:numFmt w:val="decimal"/>
      <w:lvlText w:val="%1.%2.%3."/>
      <w:lvlJc w:val="left"/>
      <w:pPr>
        <w:ind w:left="1015" w:hanging="720"/>
      </w:pPr>
    </w:lvl>
    <w:lvl w:ilvl="3">
      <w:start w:val="1"/>
      <w:numFmt w:val="decimal"/>
      <w:lvlText w:val="%1.%2.%3.%4."/>
      <w:lvlJc w:val="left"/>
      <w:pPr>
        <w:ind w:left="1015" w:hanging="720"/>
      </w:pPr>
    </w:lvl>
    <w:lvl w:ilvl="4">
      <w:start w:val="1"/>
      <w:numFmt w:val="decimal"/>
      <w:lvlText w:val="%1.%2.%3.%4.%5."/>
      <w:lvlJc w:val="left"/>
      <w:pPr>
        <w:ind w:left="1375" w:hanging="1080"/>
      </w:pPr>
    </w:lvl>
    <w:lvl w:ilvl="5">
      <w:start w:val="1"/>
      <w:numFmt w:val="decimal"/>
      <w:lvlText w:val="%1.%2.%3.%4.%5.%6."/>
      <w:lvlJc w:val="left"/>
      <w:pPr>
        <w:ind w:left="1375" w:hanging="1080"/>
      </w:pPr>
    </w:lvl>
    <w:lvl w:ilvl="6">
      <w:start w:val="1"/>
      <w:numFmt w:val="decimal"/>
      <w:lvlText w:val="%1.%2.%3.%4.%5.%6.%7."/>
      <w:lvlJc w:val="left"/>
      <w:pPr>
        <w:ind w:left="1735" w:hanging="1440"/>
      </w:pPr>
    </w:lvl>
    <w:lvl w:ilvl="7">
      <w:start w:val="1"/>
      <w:numFmt w:val="decimal"/>
      <w:lvlText w:val="%1.%2.%3.%4.%5.%6.%7.%8."/>
      <w:lvlJc w:val="left"/>
      <w:pPr>
        <w:ind w:left="1735" w:hanging="1440"/>
      </w:pPr>
    </w:lvl>
    <w:lvl w:ilvl="8">
      <w:start w:val="1"/>
      <w:numFmt w:val="decimal"/>
      <w:lvlText w:val="%1.%2.%3.%4.%5.%6.%7.%8.%9."/>
      <w:lvlJc w:val="left"/>
      <w:pPr>
        <w:ind w:left="2095" w:hanging="1800"/>
      </w:pPr>
    </w:lvl>
  </w:abstractNum>
  <w:abstractNum w:abstractNumId="21" w15:restartNumberingAfterBreak="0">
    <w:nsid w:val="77083070"/>
    <w:multiLevelType w:val="multilevel"/>
    <w:tmpl w:val="0BF29360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0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22" w15:restartNumberingAfterBreak="0">
    <w:nsid w:val="79CB41A8"/>
    <w:multiLevelType w:val="hybridMultilevel"/>
    <w:tmpl w:val="F85A1BF2"/>
    <w:lvl w:ilvl="0" w:tplc="51F216E6">
      <w:start w:val="3"/>
      <w:numFmt w:val="upperRoman"/>
      <w:lvlText w:val="%1."/>
      <w:lvlJc w:val="left"/>
      <w:pPr>
        <w:ind w:left="1146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55EC1"/>
    <w:multiLevelType w:val="hybridMultilevel"/>
    <w:tmpl w:val="BBA892A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F03B3A"/>
    <w:multiLevelType w:val="hybridMultilevel"/>
    <w:tmpl w:val="AA1ED082"/>
    <w:lvl w:ilvl="0" w:tplc="C6D69634">
      <w:numFmt w:val="bullet"/>
      <w:lvlText w:val="•"/>
      <w:lvlJc w:val="left"/>
      <w:pPr>
        <w:ind w:left="546" w:hanging="416"/>
      </w:pPr>
      <w:rPr>
        <w:rFonts w:hint="default"/>
        <w:w w:val="99"/>
        <w:lang w:val="pt-PT" w:eastAsia="en-US" w:bidi="ar-SA"/>
      </w:rPr>
    </w:lvl>
    <w:lvl w:ilvl="1" w:tplc="EB3E6F92">
      <w:numFmt w:val="bullet"/>
      <w:lvlText w:val="•"/>
      <w:lvlJc w:val="left"/>
      <w:pPr>
        <w:ind w:left="1445" w:hanging="416"/>
      </w:pPr>
      <w:rPr>
        <w:rFonts w:hint="default"/>
        <w:lang w:val="pt-PT" w:eastAsia="en-US" w:bidi="ar-SA"/>
      </w:rPr>
    </w:lvl>
    <w:lvl w:ilvl="2" w:tplc="C8C6CEB6">
      <w:numFmt w:val="bullet"/>
      <w:lvlText w:val="•"/>
      <w:lvlJc w:val="left"/>
      <w:pPr>
        <w:ind w:left="2350" w:hanging="416"/>
      </w:pPr>
      <w:rPr>
        <w:rFonts w:hint="default"/>
        <w:lang w:val="pt-PT" w:eastAsia="en-US" w:bidi="ar-SA"/>
      </w:rPr>
    </w:lvl>
    <w:lvl w:ilvl="3" w:tplc="A5925F70">
      <w:numFmt w:val="bullet"/>
      <w:lvlText w:val="•"/>
      <w:lvlJc w:val="left"/>
      <w:pPr>
        <w:ind w:left="3255" w:hanging="416"/>
      </w:pPr>
      <w:rPr>
        <w:rFonts w:hint="default"/>
        <w:lang w:val="pt-PT" w:eastAsia="en-US" w:bidi="ar-SA"/>
      </w:rPr>
    </w:lvl>
    <w:lvl w:ilvl="4" w:tplc="BBB48AEA">
      <w:numFmt w:val="bullet"/>
      <w:lvlText w:val="•"/>
      <w:lvlJc w:val="left"/>
      <w:pPr>
        <w:ind w:left="4160" w:hanging="416"/>
      </w:pPr>
      <w:rPr>
        <w:rFonts w:hint="default"/>
        <w:lang w:val="pt-PT" w:eastAsia="en-US" w:bidi="ar-SA"/>
      </w:rPr>
    </w:lvl>
    <w:lvl w:ilvl="5" w:tplc="ABE4C2DC">
      <w:numFmt w:val="bullet"/>
      <w:lvlText w:val="•"/>
      <w:lvlJc w:val="left"/>
      <w:pPr>
        <w:ind w:left="5065" w:hanging="416"/>
      </w:pPr>
      <w:rPr>
        <w:rFonts w:hint="default"/>
        <w:lang w:val="pt-PT" w:eastAsia="en-US" w:bidi="ar-SA"/>
      </w:rPr>
    </w:lvl>
    <w:lvl w:ilvl="6" w:tplc="1EE0BDC2">
      <w:numFmt w:val="bullet"/>
      <w:lvlText w:val="•"/>
      <w:lvlJc w:val="left"/>
      <w:pPr>
        <w:ind w:left="5970" w:hanging="416"/>
      </w:pPr>
      <w:rPr>
        <w:rFonts w:hint="default"/>
        <w:lang w:val="pt-PT" w:eastAsia="en-US" w:bidi="ar-SA"/>
      </w:rPr>
    </w:lvl>
    <w:lvl w:ilvl="7" w:tplc="7270D17C">
      <w:numFmt w:val="bullet"/>
      <w:lvlText w:val="•"/>
      <w:lvlJc w:val="left"/>
      <w:pPr>
        <w:ind w:left="6875" w:hanging="416"/>
      </w:pPr>
      <w:rPr>
        <w:rFonts w:hint="default"/>
        <w:lang w:val="pt-PT" w:eastAsia="en-US" w:bidi="ar-SA"/>
      </w:rPr>
    </w:lvl>
    <w:lvl w:ilvl="8" w:tplc="26B085A2">
      <w:numFmt w:val="bullet"/>
      <w:lvlText w:val="•"/>
      <w:lvlJc w:val="left"/>
      <w:pPr>
        <w:ind w:left="7780" w:hanging="416"/>
      </w:pPr>
      <w:rPr>
        <w:rFonts w:hint="default"/>
        <w:lang w:val="pt-PT" w:eastAsia="en-US" w:bidi="ar-SA"/>
      </w:rPr>
    </w:lvl>
  </w:abstractNum>
  <w:num w:numId="1" w16cid:durableId="8650841">
    <w:abstractNumId w:val="24"/>
  </w:num>
  <w:num w:numId="2" w16cid:durableId="689526795">
    <w:abstractNumId w:val="16"/>
  </w:num>
  <w:num w:numId="3" w16cid:durableId="605969367">
    <w:abstractNumId w:val="11"/>
  </w:num>
  <w:num w:numId="4" w16cid:durableId="836309864">
    <w:abstractNumId w:val="13"/>
  </w:num>
  <w:num w:numId="5" w16cid:durableId="544298752">
    <w:abstractNumId w:val="7"/>
  </w:num>
  <w:num w:numId="6" w16cid:durableId="472672754">
    <w:abstractNumId w:val="20"/>
  </w:num>
  <w:num w:numId="7" w16cid:durableId="1761751316">
    <w:abstractNumId w:val="3"/>
  </w:num>
  <w:num w:numId="8" w16cid:durableId="1141312493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1337615886">
    <w:abstractNumId w:val="2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67806008">
    <w:abstractNumId w:val="10"/>
  </w:num>
  <w:num w:numId="11" w16cid:durableId="1045257401">
    <w:abstractNumId w:val="14"/>
  </w:num>
  <w:num w:numId="12" w16cid:durableId="1834103509">
    <w:abstractNumId w:val="2"/>
  </w:num>
  <w:num w:numId="13" w16cid:durableId="1797486265">
    <w:abstractNumId w:val="8"/>
  </w:num>
  <w:num w:numId="14" w16cid:durableId="2008941235">
    <w:abstractNumId w:val="1"/>
  </w:num>
  <w:num w:numId="15" w16cid:durableId="1315253784">
    <w:abstractNumId w:val="5"/>
  </w:num>
  <w:num w:numId="16" w16cid:durableId="176313984">
    <w:abstractNumId w:val="18"/>
  </w:num>
  <w:num w:numId="17" w16cid:durableId="1246378890">
    <w:abstractNumId w:val="9"/>
  </w:num>
  <w:num w:numId="18" w16cid:durableId="677119066">
    <w:abstractNumId w:val="22"/>
  </w:num>
  <w:num w:numId="19" w16cid:durableId="2021616349">
    <w:abstractNumId w:val="0"/>
  </w:num>
  <w:num w:numId="20" w16cid:durableId="334920880">
    <w:abstractNumId w:val="19"/>
  </w:num>
  <w:num w:numId="21" w16cid:durableId="164904477">
    <w:abstractNumId w:val="4"/>
  </w:num>
  <w:num w:numId="22" w16cid:durableId="2080319363">
    <w:abstractNumId w:val="23"/>
  </w:num>
  <w:num w:numId="23" w16cid:durableId="1407652919">
    <w:abstractNumId w:val="6"/>
  </w:num>
  <w:num w:numId="24" w16cid:durableId="1304192217">
    <w:abstractNumId w:val="12"/>
  </w:num>
  <w:num w:numId="25" w16cid:durableId="1203906030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194"/>
    <w:rsid w:val="000012F6"/>
    <w:rsid w:val="00003D8E"/>
    <w:rsid w:val="0001272F"/>
    <w:rsid w:val="0001273E"/>
    <w:rsid w:val="00015038"/>
    <w:rsid w:val="00015AA0"/>
    <w:rsid w:val="00016A28"/>
    <w:rsid w:val="000322F1"/>
    <w:rsid w:val="000322F3"/>
    <w:rsid w:val="000338DA"/>
    <w:rsid w:val="00034F3E"/>
    <w:rsid w:val="000427C9"/>
    <w:rsid w:val="00043EAC"/>
    <w:rsid w:val="00045407"/>
    <w:rsid w:val="00050DF0"/>
    <w:rsid w:val="00053343"/>
    <w:rsid w:val="00061864"/>
    <w:rsid w:val="00064558"/>
    <w:rsid w:val="0006550C"/>
    <w:rsid w:val="00065FA3"/>
    <w:rsid w:val="00071187"/>
    <w:rsid w:val="00073138"/>
    <w:rsid w:val="000738DD"/>
    <w:rsid w:val="000744DA"/>
    <w:rsid w:val="000771C4"/>
    <w:rsid w:val="00091B54"/>
    <w:rsid w:val="00092A97"/>
    <w:rsid w:val="00094057"/>
    <w:rsid w:val="0009557A"/>
    <w:rsid w:val="000A170F"/>
    <w:rsid w:val="000A6792"/>
    <w:rsid w:val="000B3B9C"/>
    <w:rsid w:val="000B4CC5"/>
    <w:rsid w:val="000B52DD"/>
    <w:rsid w:val="000C50AC"/>
    <w:rsid w:val="000C53D8"/>
    <w:rsid w:val="000D0E0D"/>
    <w:rsid w:val="000F5CDD"/>
    <w:rsid w:val="00101DEB"/>
    <w:rsid w:val="001029F3"/>
    <w:rsid w:val="00102B00"/>
    <w:rsid w:val="00115717"/>
    <w:rsid w:val="0011688C"/>
    <w:rsid w:val="001205AE"/>
    <w:rsid w:val="00121837"/>
    <w:rsid w:val="00123F43"/>
    <w:rsid w:val="0012490A"/>
    <w:rsid w:val="00135D15"/>
    <w:rsid w:val="00135E4E"/>
    <w:rsid w:val="00141753"/>
    <w:rsid w:val="00145354"/>
    <w:rsid w:val="001524E8"/>
    <w:rsid w:val="001554A1"/>
    <w:rsid w:val="001601CF"/>
    <w:rsid w:val="00162889"/>
    <w:rsid w:val="00162F9E"/>
    <w:rsid w:val="001662E8"/>
    <w:rsid w:val="00170FB2"/>
    <w:rsid w:val="001727F6"/>
    <w:rsid w:val="00181771"/>
    <w:rsid w:val="001835F3"/>
    <w:rsid w:val="0019099B"/>
    <w:rsid w:val="00190CB6"/>
    <w:rsid w:val="001A2189"/>
    <w:rsid w:val="001B51AC"/>
    <w:rsid w:val="001B6899"/>
    <w:rsid w:val="001C621A"/>
    <w:rsid w:val="001D0938"/>
    <w:rsid w:val="001E5111"/>
    <w:rsid w:val="001F0FC6"/>
    <w:rsid w:val="001F1A68"/>
    <w:rsid w:val="001F44B8"/>
    <w:rsid w:val="00202A30"/>
    <w:rsid w:val="0021608F"/>
    <w:rsid w:val="002179A1"/>
    <w:rsid w:val="00220396"/>
    <w:rsid w:val="00220C3B"/>
    <w:rsid w:val="00221728"/>
    <w:rsid w:val="00221C1F"/>
    <w:rsid w:val="00222607"/>
    <w:rsid w:val="002226F0"/>
    <w:rsid w:val="00225D3B"/>
    <w:rsid w:val="00233BBE"/>
    <w:rsid w:val="00233F19"/>
    <w:rsid w:val="0023409E"/>
    <w:rsid w:val="00235468"/>
    <w:rsid w:val="00235B9E"/>
    <w:rsid w:val="00243AAC"/>
    <w:rsid w:val="00244988"/>
    <w:rsid w:val="0024516A"/>
    <w:rsid w:val="00251CC7"/>
    <w:rsid w:val="002524C2"/>
    <w:rsid w:val="00255695"/>
    <w:rsid w:val="00260AB5"/>
    <w:rsid w:val="00265B24"/>
    <w:rsid w:val="00277124"/>
    <w:rsid w:val="00281F7C"/>
    <w:rsid w:val="0028744B"/>
    <w:rsid w:val="00296C12"/>
    <w:rsid w:val="002A19DA"/>
    <w:rsid w:val="002A5961"/>
    <w:rsid w:val="002B110B"/>
    <w:rsid w:val="002B7795"/>
    <w:rsid w:val="002C0B3F"/>
    <w:rsid w:val="002C3125"/>
    <w:rsid w:val="002C5884"/>
    <w:rsid w:val="002D2BAB"/>
    <w:rsid w:val="002D726E"/>
    <w:rsid w:val="002E43E0"/>
    <w:rsid w:val="002F4B6F"/>
    <w:rsid w:val="00306EBF"/>
    <w:rsid w:val="00310C39"/>
    <w:rsid w:val="00310C79"/>
    <w:rsid w:val="00311A75"/>
    <w:rsid w:val="00311B4D"/>
    <w:rsid w:val="00312212"/>
    <w:rsid w:val="0032158C"/>
    <w:rsid w:val="00330446"/>
    <w:rsid w:val="00330886"/>
    <w:rsid w:val="0033546D"/>
    <w:rsid w:val="003358B2"/>
    <w:rsid w:val="0034080E"/>
    <w:rsid w:val="003504D3"/>
    <w:rsid w:val="0035123B"/>
    <w:rsid w:val="00351244"/>
    <w:rsid w:val="00351CB3"/>
    <w:rsid w:val="003541AF"/>
    <w:rsid w:val="00362AB0"/>
    <w:rsid w:val="0036409F"/>
    <w:rsid w:val="00367F5F"/>
    <w:rsid w:val="003718EC"/>
    <w:rsid w:val="003735B3"/>
    <w:rsid w:val="00375959"/>
    <w:rsid w:val="003769E8"/>
    <w:rsid w:val="00387374"/>
    <w:rsid w:val="00387572"/>
    <w:rsid w:val="00395763"/>
    <w:rsid w:val="00397AD5"/>
    <w:rsid w:val="003A0590"/>
    <w:rsid w:val="003A2A10"/>
    <w:rsid w:val="003A47C3"/>
    <w:rsid w:val="003A49D0"/>
    <w:rsid w:val="003B01F9"/>
    <w:rsid w:val="003B5390"/>
    <w:rsid w:val="003C0212"/>
    <w:rsid w:val="003C25D7"/>
    <w:rsid w:val="003C4AEE"/>
    <w:rsid w:val="003C6CA1"/>
    <w:rsid w:val="003D18A4"/>
    <w:rsid w:val="003F09BA"/>
    <w:rsid w:val="003F1FA5"/>
    <w:rsid w:val="00415C92"/>
    <w:rsid w:val="004201E5"/>
    <w:rsid w:val="00425A3D"/>
    <w:rsid w:val="00437052"/>
    <w:rsid w:val="00437DC5"/>
    <w:rsid w:val="00440721"/>
    <w:rsid w:val="00445C50"/>
    <w:rsid w:val="0045060B"/>
    <w:rsid w:val="00450E0B"/>
    <w:rsid w:val="0045722D"/>
    <w:rsid w:val="00460FEA"/>
    <w:rsid w:val="00463361"/>
    <w:rsid w:val="00464FF0"/>
    <w:rsid w:val="00465A84"/>
    <w:rsid w:val="00466EB3"/>
    <w:rsid w:val="00467CCB"/>
    <w:rsid w:val="004766A5"/>
    <w:rsid w:val="00477F9D"/>
    <w:rsid w:val="004824B4"/>
    <w:rsid w:val="00483F5C"/>
    <w:rsid w:val="00486A05"/>
    <w:rsid w:val="004870A9"/>
    <w:rsid w:val="00487F73"/>
    <w:rsid w:val="004B17CE"/>
    <w:rsid w:val="004B2086"/>
    <w:rsid w:val="004B2C74"/>
    <w:rsid w:val="004B354F"/>
    <w:rsid w:val="004B576E"/>
    <w:rsid w:val="004B7D30"/>
    <w:rsid w:val="004C161F"/>
    <w:rsid w:val="004C364E"/>
    <w:rsid w:val="004C418C"/>
    <w:rsid w:val="004D1E43"/>
    <w:rsid w:val="004D52A9"/>
    <w:rsid w:val="004E14C7"/>
    <w:rsid w:val="004F1D89"/>
    <w:rsid w:val="004F27F2"/>
    <w:rsid w:val="004F3562"/>
    <w:rsid w:val="004F7B5E"/>
    <w:rsid w:val="00505ADB"/>
    <w:rsid w:val="00507285"/>
    <w:rsid w:val="005136DB"/>
    <w:rsid w:val="0051392E"/>
    <w:rsid w:val="0051674E"/>
    <w:rsid w:val="005232A1"/>
    <w:rsid w:val="00541315"/>
    <w:rsid w:val="00541884"/>
    <w:rsid w:val="00541D85"/>
    <w:rsid w:val="00542984"/>
    <w:rsid w:val="00545216"/>
    <w:rsid w:val="005455D0"/>
    <w:rsid w:val="00557124"/>
    <w:rsid w:val="00557EDC"/>
    <w:rsid w:val="0057046A"/>
    <w:rsid w:val="00570630"/>
    <w:rsid w:val="005761C3"/>
    <w:rsid w:val="00576F1B"/>
    <w:rsid w:val="00584698"/>
    <w:rsid w:val="00587BBD"/>
    <w:rsid w:val="00591675"/>
    <w:rsid w:val="00592B47"/>
    <w:rsid w:val="00592B72"/>
    <w:rsid w:val="005933A1"/>
    <w:rsid w:val="00595AA7"/>
    <w:rsid w:val="00595EC7"/>
    <w:rsid w:val="00596E20"/>
    <w:rsid w:val="005A1CB4"/>
    <w:rsid w:val="005A39B6"/>
    <w:rsid w:val="005A4977"/>
    <w:rsid w:val="005A5925"/>
    <w:rsid w:val="005A70B8"/>
    <w:rsid w:val="005A7DA2"/>
    <w:rsid w:val="005B0E68"/>
    <w:rsid w:val="005B0F0D"/>
    <w:rsid w:val="005B4291"/>
    <w:rsid w:val="005C571A"/>
    <w:rsid w:val="005E1647"/>
    <w:rsid w:val="005E3CCA"/>
    <w:rsid w:val="005E613E"/>
    <w:rsid w:val="005E7A4A"/>
    <w:rsid w:val="005E7AE6"/>
    <w:rsid w:val="005F0F3A"/>
    <w:rsid w:val="005F166D"/>
    <w:rsid w:val="005F544D"/>
    <w:rsid w:val="005F557A"/>
    <w:rsid w:val="005F5E50"/>
    <w:rsid w:val="00600686"/>
    <w:rsid w:val="0060175B"/>
    <w:rsid w:val="00605313"/>
    <w:rsid w:val="00606F87"/>
    <w:rsid w:val="00607361"/>
    <w:rsid w:val="006155BB"/>
    <w:rsid w:val="00620660"/>
    <w:rsid w:val="00622811"/>
    <w:rsid w:val="006237FE"/>
    <w:rsid w:val="00625B6B"/>
    <w:rsid w:val="00633BAA"/>
    <w:rsid w:val="006366A7"/>
    <w:rsid w:val="006407BC"/>
    <w:rsid w:val="0065175A"/>
    <w:rsid w:val="00655CB3"/>
    <w:rsid w:val="006579A6"/>
    <w:rsid w:val="00661355"/>
    <w:rsid w:val="00663E01"/>
    <w:rsid w:val="00671E6A"/>
    <w:rsid w:val="00684231"/>
    <w:rsid w:val="00685100"/>
    <w:rsid w:val="00690C13"/>
    <w:rsid w:val="00692E14"/>
    <w:rsid w:val="00695E81"/>
    <w:rsid w:val="006A09E4"/>
    <w:rsid w:val="006B0C51"/>
    <w:rsid w:val="006B1395"/>
    <w:rsid w:val="006B2C7A"/>
    <w:rsid w:val="006B3AAC"/>
    <w:rsid w:val="006B7EF6"/>
    <w:rsid w:val="006C2FFC"/>
    <w:rsid w:val="006D3FD3"/>
    <w:rsid w:val="006E20D8"/>
    <w:rsid w:val="006F4614"/>
    <w:rsid w:val="006F4D02"/>
    <w:rsid w:val="006F69EE"/>
    <w:rsid w:val="00700C4A"/>
    <w:rsid w:val="007020FE"/>
    <w:rsid w:val="0070440C"/>
    <w:rsid w:val="00705A71"/>
    <w:rsid w:val="00710BA0"/>
    <w:rsid w:val="0071310B"/>
    <w:rsid w:val="00717474"/>
    <w:rsid w:val="0072274E"/>
    <w:rsid w:val="007237FA"/>
    <w:rsid w:val="007266B7"/>
    <w:rsid w:val="00730CD2"/>
    <w:rsid w:val="00734274"/>
    <w:rsid w:val="0073618F"/>
    <w:rsid w:val="0074036C"/>
    <w:rsid w:val="0076083D"/>
    <w:rsid w:val="00760BB1"/>
    <w:rsid w:val="0076111A"/>
    <w:rsid w:val="00765A36"/>
    <w:rsid w:val="00772C03"/>
    <w:rsid w:val="00773F36"/>
    <w:rsid w:val="00776AB4"/>
    <w:rsid w:val="007830C1"/>
    <w:rsid w:val="00794D32"/>
    <w:rsid w:val="007A25E6"/>
    <w:rsid w:val="007A77B7"/>
    <w:rsid w:val="007B07A9"/>
    <w:rsid w:val="007B2518"/>
    <w:rsid w:val="007B264D"/>
    <w:rsid w:val="007B2D9A"/>
    <w:rsid w:val="007C0185"/>
    <w:rsid w:val="007C1494"/>
    <w:rsid w:val="007C656D"/>
    <w:rsid w:val="007D0496"/>
    <w:rsid w:val="007D1CF5"/>
    <w:rsid w:val="007E1A24"/>
    <w:rsid w:val="007E5B78"/>
    <w:rsid w:val="007E6C20"/>
    <w:rsid w:val="007F24B2"/>
    <w:rsid w:val="007F2AD6"/>
    <w:rsid w:val="007F2C83"/>
    <w:rsid w:val="007F3CFA"/>
    <w:rsid w:val="0080271F"/>
    <w:rsid w:val="0081145C"/>
    <w:rsid w:val="00813C30"/>
    <w:rsid w:val="00814954"/>
    <w:rsid w:val="008200EA"/>
    <w:rsid w:val="0083025D"/>
    <w:rsid w:val="0083280D"/>
    <w:rsid w:val="00833D59"/>
    <w:rsid w:val="00836C74"/>
    <w:rsid w:val="00841568"/>
    <w:rsid w:val="00843840"/>
    <w:rsid w:val="0084602A"/>
    <w:rsid w:val="008477E6"/>
    <w:rsid w:val="00847816"/>
    <w:rsid w:val="00852B77"/>
    <w:rsid w:val="0085370E"/>
    <w:rsid w:val="00853924"/>
    <w:rsid w:val="00860DDB"/>
    <w:rsid w:val="00863634"/>
    <w:rsid w:val="00870044"/>
    <w:rsid w:val="00872837"/>
    <w:rsid w:val="0087409E"/>
    <w:rsid w:val="008805FB"/>
    <w:rsid w:val="00880845"/>
    <w:rsid w:val="00884CD6"/>
    <w:rsid w:val="00885F05"/>
    <w:rsid w:val="0088656C"/>
    <w:rsid w:val="008923D0"/>
    <w:rsid w:val="0089333D"/>
    <w:rsid w:val="00893DFD"/>
    <w:rsid w:val="008A572A"/>
    <w:rsid w:val="008A5945"/>
    <w:rsid w:val="008A7D33"/>
    <w:rsid w:val="008B20E5"/>
    <w:rsid w:val="008B2505"/>
    <w:rsid w:val="008B2F19"/>
    <w:rsid w:val="008B4DB1"/>
    <w:rsid w:val="008C4CE8"/>
    <w:rsid w:val="008C6194"/>
    <w:rsid w:val="008D4F7F"/>
    <w:rsid w:val="008D5577"/>
    <w:rsid w:val="008D6E4D"/>
    <w:rsid w:val="008D6FBC"/>
    <w:rsid w:val="008D711F"/>
    <w:rsid w:val="008D72A8"/>
    <w:rsid w:val="008E0650"/>
    <w:rsid w:val="008F1906"/>
    <w:rsid w:val="0090246C"/>
    <w:rsid w:val="00902923"/>
    <w:rsid w:val="00903122"/>
    <w:rsid w:val="00912E3C"/>
    <w:rsid w:val="00913DC4"/>
    <w:rsid w:val="00921BAE"/>
    <w:rsid w:val="00922030"/>
    <w:rsid w:val="00927336"/>
    <w:rsid w:val="009346BF"/>
    <w:rsid w:val="00934D6D"/>
    <w:rsid w:val="0094360E"/>
    <w:rsid w:val="009503FF"/>
    <w:rsid w:val="0095181B"/>
    <w:rsid w:val="00954F73"/>
    <w:rsid w:val="00955434"/>
    <w:rsid w:val="00955D68"/>
    <w:rsid w:val="009570F7"/>
    <w:rsid w:val="00957C3F"/>
    <w:rsid w:val="00957C75"/>
    <w:rsid w:val="0096001B"/>
    <w:rsid w:val="009602BD"/>
    <w:rsid w:val="00962332"/>
    <w:rsid w:val="009643C1"/>
    <w:rsid w:val="00974265"/>
    <w:rsid w:val="00982FEF"/>
    <w:rsid w:val="00984D3C"/>
    <w:rsid w:val="009864CE"/>
    <w:rsid w:val="00986DD2"/>
    <w:rsid w:val="00990C6B"/>
    <w:rsid w:val="009936F4"/>
    <w:rsid w:val="009A0CB4"/>
    <w:rsid w:val="009A47C1"/>
    <w:rsid w:val="009A5DCC"/>
    <w:rsid w:val="009A76F2"/>
    <w:rsid w:val="009B0AF2"/>
    <w:rsid w:val="009B42C2"/>
    <w:rsid w:val="009B7EBC"/>
    <w:rsid w:val="009C74AF"/>
    <w:rsid w:val="009C7923"/>
    <w:rsid w:val="009D0459"/>
    <w:rsid w:val="009D1D3E"/>
    <w:rsid w:val="009E2CF2"/>
    <w:rsid w:val="009E50C9"/>
    <w:rsid w:val="009F15E3"/>
    <w:rsid w:val="00A008E0"/>
    <w:rsid w:val="00A00BDB"/>
    <w:rsid w:val="00A02C08"/>
    <w:rsid w:val="00A0565F"/>
    <w:rsid w:val="00A100F8"/>
    <w:rsid w:val="00A10D3D"/>
    <w:rsid w:val="00A12A40"/>
    <w:rsid w:val="00A12F2D"/>
    <w:rsid w:val="00A134B0"/>
    <w:rsid w:val="00A20DD8"/>
    <w:rsid w:val="00A24230"/>
    <w:rsid w:val="00A250DA"/>
    <w:rsid w:val="00A312EC"/>
    <w:rsid w:val="00A31520"/>
    <w:rsid w:val="00A4252E"/>
    <w:rsid w:val="00A428D6"/>
    <w:rsid w:val="00A5448A"/>
    <w:rsid w:val="00A5459A"/>
    <w:rsid w:val="00A64503"/>
    <w:rsid w:val="00A71D90"/>
    <w:rsid w:val="00A74D9E"/>
    <w:rsid w:val="00A906F9"/>
    <w:rsid w:val="00A93999"/>
    <w:rsid w:val="00A95A80"/>
    <w:rsid w:val="00A97745"/>
    <w:rsid w:val="00AA084C"/>
    <w:rsid w:val="00AA317A"/>
    <w:rsid w:val="00AA4022"/>
    <w:rsid w:val="00AC7C3B"/>
    <w:rsid w:val="00AC7E03"/>
    <w:rsid w:val="00AD1377"/>
    <w:rsid w:val="00AD2719"/>
    <w:rsid w:val="00AD47F8"/>
    <w:rsid w:val="00AD5697"/>
    <w:rsid w:val="00AD719F"/>
    <w:rsid w:val="00AF45E7"/>
    <w:rsid w:val="00B048AA"/>
    <w:rsid w:val="00B05DAF"/>
    <w:rsid w:val="00B10795"/>
    <w:rsid w:val="00B10AD8"/>
    <w:rsid w:val="00B12338"/>
    <w:rsid w:val="00B15778"/>
    <w:rsid w:val="00B157D2"/>
    <w:rsid w:val="00B15D19"/>
    <w:rsid w:val="00B1601B"/>
    <w:rsid w:val="00B23C51"/>
    <w:rsid w:val="00B249B6"/>
    <w:rsid w:val="00B301B2"/>
    <w:rsid w:val="00B305E0"/>
    <w:rsid w:val="00B306D2"/>
    <w:rsid w:val="00B3299C"/>
    <w:rsid w:val="00B35797"/>
    <w:rsid w:val="00B464D2"/>
    <w:rsid w:val="00B46791"/>
    <w:rsid w:val="00B50208"/>
    <w:rsid w:val="00B5147D"/>
    <w:rsid w:val="00B54EAC"/>
    <w:rsid w:val="00B55F03"/>
    <w:rsid w:val="00B6170C"/>
    <w:rsid w:val="00B65C16"/>
    <w:rsid w:val="00B70AED"/>
    <w:rsid w:val="00B729CE"/>
    <w:rsid w:val="00B7486B"/>
    <w:rsid w:val="00B77824"/>
    <w:rsid w:val="00B904C7"/>
    <w:rsid w:val="00B90531"/>
    <w:rsid w:val="00B9635C"/>
    <w:rsid w:val="00B9728C"/>
    <w:rsid w:val="00BA4B7E"/>
    <w:rsid w:val="00BC5B9B"/>
    <w:rsid w:val="00BC6052"/>
    <w:rsid w:val="00BC7324"/>
    <w:rsid w:val="00BD3DA2"/>
    <w:rsid w:val="00BD7208"/>
    <w:rsid w:val="00BE036B"/>
    <w:rsid w:val="00BE4253"/>
    <w:rsid w:val="00BF3BD9"/>
    <w:rsid w:val="00C00418"/>
    <w:rsid w:val="00C005EE"/>
    <w:rsid w:val="00C03724"/>
    <w:rsid w:val="00C05E6B"/>
    <w:rsid w:val="00C07440"/>
    <w:rsid w:val="00C11C2B"/>
    <w:rsid w:val="00C27BCF"/>
    <w:rsid w:val="00C3112D"/>
    <w:rsid w:val="00C31E05"/>
    <w:rsid w:val="00C33C0D"/>
    <w:rsid w:val="00C35491"/>
    <w:rsid w:val="00C41650"/>
    <w:rsid w:val="00C45747"/>
    <w:rsid w:val="00C534A9"/>
    <w:rsid w:val="00C545D7"/>
    <w:rsid w:val="00C55527"/>
    <w:rsid w:val="00C56684"/>
    <w:rsid w:val="00C632E3"/>
    <w:rsid w:val="00C66628"/>
    <w:rsid w:val="00C7187B"/>
    <w:rsid w:val="00C72D86"/>
    <w:rsid w:val="00C738AF"/>
    <w:rsid w:val="00C77195"/>
    <w:rsid w:val="00C850B0"/>
    <w:rsid w:val="00C85905"/>
    <w:rsid w:val="00C86DFE"/>
    <w:rsid w:val="00C87688"/>
    <w:rsid w:val="00C935A5"/>
    <w:rsid w:val="00C97B20"/>
    <w:rsid w:val="00C97DBD"/>
    <w:rsid w:val="00CA2344"/>
    <w:rsid w:val="00CA26DD"/>
    <w:rsid w:val="00CA704E"/>
    <w:rsid w:val="00CB70ED"/>
    <w:rsid w:val="00CC6080"/>
    <w:rsid w:val="00CD0CDF"/>
    <w:rsid w:val="00CD7B14"/>
    <w:rsid w:val="00CE2815"/>
    <w:rsid w:val="00CE39CD"/>
    <w:rsid w:val="00CE4163"/>
    <w:rsid w:val="00CE4433"/>
    <w:rsid w:val="00CE5595"/>
    <w:rsid w:val="00CE5690"/>
    <w:rsid w:val="00CE7DA9"/>
    <w:rsid w:val="00CF0360"/>
    <w:rsid w:val="00CF34B5"/>
    <w:rsid w:val="00CF674E"/>
    <w:rsid w:val="00D00713"/>
    <w:rsid w:val="00D009A7"/>
    <w:rsid w:val="00D06ED7"/>
    <w:rsid w:val="00D14991"/>
    <w:rsid w:val="00D21092"/>
    <w:rsid w:val="00D22CEB"/>
    <w:rsid w:val="00D23555"/>
    <w:rsid w:val="00D257E3"/>
    <w:rsid w:val="00D31ECA"/>
    <w:rsid w:val="00D342D1"/>
    <w:rsid w:val="00D34F61"/>
    <w:rsid w:val="00D404C7"/>
    <w:rsid w:val="00D4135A"/>
    <w:rsid w:val="00D41CE9"/>
    <w:rsid w:val="00D44B96"/>
    <w:rsid w:val="00D543C7"/>
    <w:rsid w:val="00D638C3"/>
    <w:rsid w:val="00D66B13"/>
    <w:rsid w:val="00D66DF9"/>
    <w:rsid w:val="00D74D94"/>
    <w:rsid w:val="00D87164"/>
    <w:rsid w:val="00D87F9C"/>
    <w:rsid w:val="00D9730F"/>
    <w:rsid w:val="00D97A0B"/>
    <w:rsid w:val="00DB3775"/>
    <w:rsid w:val="00DC19BB"/>
    <w:rsid w:val="00DC68EA"/>
    <w:rsid w:val="00DD13E7"/>
    <w:rsid w:val="00DD4179"/>
    <w:rsid w:val="00DD6F32"/>
    <w:rsid w:val="00DE5A92"/>
    <w:rsid w:val="00DF0A1E"/>
    <w:rsid w:val="00DF33E1"/>
    <w:rsid w:val="00E1254D"/>
    <w:rsid w:val="00E12A26"/>
    <w:rsid w:val="00E20D7E"/>
    <w:rsid w:val="00E217EA"/>
    <w:rsid w:val="00E233CE"/>
    <w:rsid w:val="00E2550A"/>
    <w:rsid w:val="00E26156"/>
    <w:rsid w:val="00E27441"/>
    <w:rsid w:val="00E276C9"/>
    <w:rsid w:val="00E313E5"/>
    <w:rsid w:val="00E337EE"/>
    <w:rsid w:val="00E33B50"/>
    <w:rsid w:val="00E3783E"/>
    <w:rsid w:val="00E43F15"/>
    <w:rsid w:val="00E45DA2"/>
    <w:rsid w:val="00E51080"/>
    <w:rsid w:val="00E524AF"/>
    <w:rsid w:val="00E61832"/>
    <w:rsid w:val="00E64DDE"/>
    <w:rsid w:val="00E67391"/>
    <w:rsid w:val="00E71410"/>
    <w:rsid w:val="00E7407F"/>
    <w:rsid w:val="00E74443"/>
    <w:rsid w:val="00E8166D"/>
    <w:rsid w:val="00E81F22"/>
    <w:rsid w:val="00E81F62"/>
    <w:rsid w:val="00E827C1"/>
    <w:rsid w:val="00E85B62"/>
    <w:rsid w:val="00E85FC0"/>
    <w:rsid w:val="00E9066B"/>
    <w:rsid w:val="00E97E72"/>
    <w:rsid w:val="00EA2796"/>
    <w:rsid w:val="00EA334E"/>
    <w:rsid w:val="00EA44D1"/>
    <w:rsid w:val="00EB003A"/>
    <w:rsid w:val="00EB0D25"/>
    <w:rsid w:val="00EB2E85"/>
    <w:rsid w:val="00EB3B18"/>
    <w:rsid w:val="00EB5E36"/>
    <w:rsid w:val="00EC2DBC"/>
    <w:rsid w:val="00EC2F0A"/>
    <w:rsid w:val="00EC36C3"/>
    <w:rsid w:val="00EC6180"/>
    <w:rsid w:val="00ED0F27"/>
    <w:rsid w:val="00ED2048"/>
    <w:rsid w:val="00EE0C97"/>
    <w:rsid w:val="00EF42C1"/>
    <w:rsid w:val="00EF731B"/>
    <w:rsid w:val="00F12BAC"/>
    <w:rsid w:val="00F3720C"/>
    <w:rsid w:val="00F506CE"/>
    <w:rsid w:val="00F5178A"/>
    <w:rsid w:val="00F51CA6"/>
    <w:rsid w:val="00F5613F"/>
    <w:rsid w:val="00F57DB3"/>
    <w:rsid w:val="00F63A07"/>
    <w:rsid w:val="00F657C5"/>
    <w:rsid w:val="00F76A58"/>
    <w:rsid w:val="00F84C1C"/>
    <w:rsid w:val="00F86EB5"/>
    <w:rsid w:val="00F928FD"/>
    <w:rsid w:val="00F96202"/>
    <w:rsid w:val="00F96F54"/>
    <w:rsid w:val="00F97044"/>
    <w:rsid w:val="00FA4674"/>
    <w:rsid w:val="00FA4DF3"/>
    <w:rsid w:val="00FA6E40"/>
    <w:rsid w:val="00FB6714"/>
    <w:rsid w:val="00FC1E95"/>
    <w:rsid w:val="00FC26C6"/>
    <w:rsid w:val="00FC776A"/>
    <w:rsid w:val="00FC7C75"/>
    <w:rsid w:val="00FD2EFB"/>
    <w:rsid w:val="00FD403B"/>
    <w:rsid w:val="00FE022B"/>
    <w:rsid w:val="00FE0275"/>
    <w:rsid w:val="00FE6728"/>
    <w:rsid w:val="00FF6A06"/>
    <w:rsid w:val="00FF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1E526756"/>
  <w15:docId w15:val="{37AB4595-1AA1-4E71-9046-828103C98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A39B6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9"/>
    <w:qFormat/>
    <w:pPr>
      <w:ind w:left="402"/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Ttulo2">
    <w:name w:val="heading 2"/>
    <w:basedOn w:val="Normal"/>
    <w:link w:val="Ttulo2Char"/>
    <w:uiPriority w:val="1"/>
    <w:qFormat/>
    <w:pPr>
      <w:spacing w:before="101"/>
      <w:ind w:left="402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402"/>
      <w:outlineLvl w:val="2"/>
    </w:pPr>
    <w:rPr>
      <w:rFonts w:ascii="Arial" w:eastAsia="Arial" w:hAnsi="Arial" w:cs="Arial"/>
      <w:b/>
      <w:bCs/>
      <w:sz w:val="19"/>
      <w:szCs w:val="19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76083D"/>
    <w:pPr>
      <w:autoSpaceDE/>
      <w:autoSpaceDN/>
      <w:ind w:left="2147" w:hanging="487"/>
      <w:outlineLvl w:val="3"/>
    </w:pPr>
    <w:rPr>
      <w:rFonts w:ascii="Arial" w:eastAsia="Arial" w:hAnsi="Arial" w:cs="Arial"/>
      <w:b/>
      <w:bCs/>
      <w:i/>
      <w:sz w:val="19"/>
      <w:szCs w:val="19"/>
      <w:lang w:eastAsia="pt-PT" w:bidi="pt-PT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083D"/>
    <w:pPr>
      <w:keepNext/>
      <w:keepLines/>
      <w:autoSpaceDE/>
      <w:autoSpaceDN/>
      <w:spacing w:before="220" w:after="40"/>
      <w:outlineLvl w:val="4"/>
    </w:pPr>
    <w:rPr>
      <w:rFonts w:ascii="Arial" w:eastAsia="Arial" w:hAnsi="Arial" w:cs="Arial"/>
      <w:b/>
      <w:lang w:eastAsia="pt-PT" w:bidi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083D"/>
    <w:pPr>
      <w:keepNext/>
      <w:keepLines/>
      <w:autoSpaceDE/>
      <w:autoSpaceDN/>
      <w:spacing w:before="200" w:after="40"/>
      <w:outlineLvl w:val="5"/>
    </w:pPr>
    <w:rPr>
      <w:rFonts w:ascii="Arial" w:eastAsia="Arial" w:hAnsi="Arial" w:cs="Arial"/>
      <w:b/>
      <w:sz w:val="20"/>
      <w:szCs w:val="20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9"/>
      <w:szCs w:val="19"/>
    </w:rPr>
  </w:style>
  <w:style w:type="paragraph" w:styleId="Ttulo">
    <w:name w:val="Title"/>
    <w:basedOn w:val="Normal"/>
    <w:uiPriority w:val="1"/>
    <w:qFormat/>
    <w:pPr>
      <w:spacing w:before="86"/>
      <w:ind w:left="862" w:right="846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pPr>
      <w:ind w:left="40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F561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613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561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613F"/>
    <w:rPr>
      <w:rFonts w:ascii="Arial MT" w:eastAsia="Arial MT" w:hAnsi="Arial MT" w:cs="Arial MT"/>
      <w:lang w:val="pt-PT"/>
    </w:rPr>
  </w:style>
  <w:style w:type="character" w:styleId="Hyperlink">
    <w:name w:val="Hyperlink"/>
    <w:unhideWhenUsed/>
    <w:rsid w:val="00C738AF"/>
    <w:rPr>
      <w:color w:val="0000FF"/>
      <w:u w:val="single"/>
    </w:rPr>
  </w:style>
  <w:style w:type="paragraph" w:styleId="NormalWeb">
    <w:name w:val="Normal (Web)"/>
    <w:basedOn w:val="Normal"/>
    <w:qFormat/>
    <w:rsid w:val="00C738AF"/>
    <w:pPr>
      <w:widowControl/>
      <w:suppressAutoHyphens/>
      <w:autoSpaceDE/>
      <w:autoSpaceDN/>
      <w:spacing w:before="280" w:after="119"/>
    </w:pPr>
    <w:rPr>
      <w:rFonts w:ascii="Times New Roman" w:eastAsia="Times New Roman" w:hAnsi="Times New Roman" w:cs="Times New Roman"/>
      <w:color w:val="000000"/>
      <w:sz w:val="24"/>
      <w:szCs w:val="24"/>
      <w:lang w:val="pt-BR" w:eastAsia="zh-CN"/>
    </w:rPr>
  </w:style>
  <w:style w:type="paragraph" w:customStyle="1" w:styleId="western">
    <w:name w:val="western"/>
    <w:basedOn w:val="Normal"/>
    <w:qFormat/>
    <w:rsid w:val="00C738AF"/>
    <w:pPr>
      <w:widowControl/>
      <w:suppressAutoHyphens/>
      <w:autoSpaceDE/>
      <w:autoSpaceDN/>
      <w:spacing w:before="280" w:after="119"/>
    </w:pPr>
    <w:rPr>
      <w:rFonts w:ascii="Times New Roman" w:eastAsia="Times New Roman" w:hAnsi="Times New Roman" w:cs="Times New Roman"/>
      <w:color w:val="000000"/>
      <w:sz w:val="24"/>
      <w:szCs w:val="24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5E5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5E50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link w:val="Ttulo1"/>
    <w:uiPriority w:val="99"/>
    <w:locked/>
    <w:rsid w:val="00A008E0"/>
    <w:rPr>
      <w:rFonts w:ascii="Arial" w:eastAsia="Arial" w:hAnsi="Arial" w:cs="Arial"/>
      <w:b/>
      <w:bCs/>
      <w:sz w:val="23"/>
      <w:szCs w:val="23"/>
      <w:lang w:val="pt-PT"/>
    </w:rPr>
  </w:style>
  <w:style w:type="paragraph" w:customStyle="1" w:styleId="LO-normal">
    <w:name w:val="LO-normal"/>
    <w:qFormat/>
    <w:rsid w:val="00310C39"/>
    <w:pPr>
      <w:suppressAutoHyphens/>
      <w:autoSpaceDE/>
      <w:autoSpaceDN/>
    </w:pPr>
    <w:rPr>
      <w:rFonts w:ascii="Arial" w:eastAsia="Arial" w:hAnsi="Arial" w:cs="Arial"/>
      <w:lang w:val="pt-PT"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083D"/>
    <w:rPr>
      <w:rFonts w:ascii="Arial" w:eastAsia="Arial" w:hAnsi="Arial" w:cs="Arial"/>
      <w:b/>
      <w:bCs/>
      <w:i/>
      <w:sz w:val="19"/>
      <w:szCs w:val="19"/>
      <w:lang w:val="pt-PT" w:eastAsia="pt-PT" w:bidi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083D"/>
    <w:rPr>
      <w:rFonts w:ascii="Arial" w:eastAsia="Arial" w:hAnsi="Arial" w:cs="Arial"/>
      <w:b/>
      <w:lang w:val="pt-PT" w:eastAsia="pt-PT" w:bidi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083D"/>
    <w:rPr>
      <w:rFonts w:ascii="Arial" w:eastAsia="Arial" w:hAnsi="Arial" w:cs="Arial"/>
      <w:b/>
      <w:sz w:val="20"/>
      <w:szCs w:val="20"/>
      <w:lang w:val="pt-PT" w:eastAsia="pt-PT" w:bidi="pt-PT"/>
    </w:rPr>
  </w:style>
  <w:style w:type="paragraph" w:customStyle="1" w:styleId="textbody">
    <w:name w:val="textbody"/>
    <w:basedOn w:val="Normal"/>
    <w:rsid w:val="007608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link w:val="Corpodetexto"/>
    <w:uiPriority w:val="1"/>
    <w:rsid w:val="0076083D"/>
    <w:rPr>
      <w:rFonts w:ascii="Arial MT" w:eastAsia="Arial MT" w:hAnsi="Arial MT" w:cs="Arial MT"/>
      <w:sz w:val="19"/>
      <w:szCs w:val="19"/>
      <w:lang w:val="pt-PT"/>
    </w:rPr>
  </w:style>
  <w:style w:type="table" w:styleId="Tabelacomgrade">
    <w:name w:val="Table Grid"/>
    <w:basedOn w:val="Tabelanormal"/>
    <w:uiPriority w:val="39"/>
    <w:rsid w:val="0076083D"/>
    <w:pPr>
      <w:widowControl/>
      <w:autoSpaceDE/>
      <w:autoSpaceDN/>
    </w:pPr>
    <w:rPr>
      <w:rFonts w:ascii="Arial" w:eastAsia="Arial" w:hAnsi="Arial" w:cs="Arial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uiPriority w:val="99"/>
    <w:semiHidden/>
    <w:unhideWhenUsed/>
    <w:rsid w:val="0076083D"/>
    <w:rPr>
      <w:color w:val="605E5C"/>
      <w:shd w:val="clear" w:color="auto" w:fill="E1DFDD"/>
    </w:rPr>
  </w:style>
  <w:style w:type="character" w:customStyle="1" w:styleId="Ttulo2Char">
    <w:name w:val="Título 2 Char"/>
    <w:link w:val="Ttulo2"/>
    <w:uiPriority w:val="1"/>
    <w:rsid w:val="0076083D"/>
    <w:rPr>
      <w:rFonts w:ascii="Arial" w:eastAsia="Arial" w:hAnsi="Arial" w:cs="Arial"/>
      <w:b/>
      <w:bCs/>
      <w:lang w:val="pt-PT"/>
    </w:rPr>
  </w:style>
  <w:style w:type="character" w:customStyle="1" w:styleId="MenoPendente2">
    <w:name w:val="Menção Pendente2"/>
    <w:uiPriority w:val="99"/>
    <w:semiHidden/>
    <w:unhideWhenUsed/>
    <w:rsid w:val="0076083D"/>
    <w:rPr>
      <w:color w:val="605E5C"/>
      <w:shd w:val="clear" w:color="auto" w:fill="E1DFDD"/>
    </w:rPr>
  </w:style>
  <w:style w:type="character" w:styleId="Refdecomentrio">
    <w:name w:val="annotation reference"/>
    <w:uiPriority w:val="99"/>
    <w:semiHidden/>
    <w:unhideWhenUsed/>
    <w:rsid w:val="0076083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6083D"/>
    <w:pPr>
      <w:autoSpaceDE/>
      <w:autoSpaceDN/>
    </w:pPr>
    <w:rPr>
      <w:rFonts w:ascii="Arial" w:eastAsia="Arial" w:hAnsi="Arial" w:cs="Arial"/>
      <w:sz w:val="20"/>
      <w:szCs w:val="20"/>
      <w:lang w:eastAsia="pt-PT" w:bidi="pt-PT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6083D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6083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6083D"/>
    <w:rPr>
      <w:rFonts w:ascii="Arial" w:eastAsia="Arial" w:hAnsi="Arial" w:cs="Arial"/>
      <w:b/>
      <w:bCs/>
      <w:sz w:val="20"/>
      <w:szCs w:val="20"/>
      <w:lang w:val="pt-PT" w:eastAsia="pt-PT" w:bidi="pt-PT"/>
    </w:rPr>
  </w:style>
  <w:style w:type="paragraph" w:styleId="Reviso">
    <w:name w:val="Revision"/>
    <w:hidden/>
    <w:uiPriority w:val="99"/>
    <w:semiHidden/>
    <w:rsid w:val="0076083D"/>
    <w:pPr>
      <w:widowControl/>
      <w:autoSpaceDE/>
      <w:autoSpaceDN/>
    </w:pPr>
    <w:rPr>
      <w:rFonts w:ascii="Arial" w:eastAsia="Arial" w:hAnsi="Arial" w:cs="Arial"/>
      <w:lang w:val="pt-PT" w:eastAsia="pt-PT" w:bidi="pt-PT"/>
    </w:rPr>
  </w:style>
  <w:style w:type="character" w:customStyle="1" w:styleId="CabealhoChar1">
    <w:name w:val="Cabeçalho Char1"/>
    <w:uiPriority w:val="99"/>
    <w:rsid w:val="0076083D"/>
    <w:rPr>
      <w:sz w:val="24"/>
      <w:szCs w:val="24"/>
      <w:lang w:eastAsia="ar-SA"/>
    </w:rPr>
  </w:style>
  <w:style w:type="character" w:customStyle="1" w:styleId="WW8Num1z2">
    <w:name w:val="WW8Num1z2"/>
    <w:rsid w:val="0076083D"/>
    <w:rPr>
      <w:rFonts w:ascii="Wingdings" w:hAnsi="Wingdings" w:cs="Wingdings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083D"/>
    <w:pPr>
      <w:keepNext/>
      <w:keepLine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PT" w:bidi="pt-PT"/>
    </w:rPr>
  </w:style>
  <w:style w:type="character" w:customStyle="1" w:styleId="SubttuloChar">
    <w:name w:val="Subtítulo Char"/>
    <w:basedOn w:val="Fontepargpadro"/>
    <w:link w:val="Subttulo"/>
    <w:uiPriority w:val="11"/>
    <w:rsid w:val="0076083D"/>
    <w:rPr>
      <w:rFonts w:ascii="Georgia" w:eastAsia="Georgia" w:hAnsi="Georgia" w:cs="Georgia"/>
      <w:i/>
      <w:color w:val="666666"/>
      <w:sz w:val="48"/>
      <w:szCs w:val="48"/>
      <w:lang w:val="pt-PT" w:eastAsia="pt-PT" w:bidi="pt-PT"/>
    </w:rPr>
  </w:style>
  <w:style w:type="paragraph" w:customStyle="1" w:styleId="Contedodoquadro">
    <w:name w:val="Conteúdo do quadro"/>
    <w:basedOn w:val="Normal"/>
    <w:qFormat/>
    <w:rsid w:val="0076083D"/>
    <w:pPr>
      <w:suppressAutoHyphens/>
      <w:autoSpaceDE/>
      <w:autoSpaceDN/>
      <w:spacing w:line="1" w:lineRule="atLeast"/>
      <w:textAlignment w:val="top"/>
      <w:outlineLvl w:val="0"/>
    </w:pPr>
    <w:rPr>
      <w:rFonts w:ascii="Arial" w:eastAsia="Arial" w:hAnsi="Arial" w:cs="Arial"/>
      <w:lang w:eastAsia="pt-PT" w:bidi="pt-PT"/>
    </w:rPr>
  </w:style>
  <w:style w:type="paragraph" w:customStyle="1" w:styleId="Ttulodatabela">
    <w:name w:val="Título da tabela"/>
    <w:basedOn w:val="Normal"/>
    <w:qFormat/>
    <w:rsid w:val="0076083D"/>
    <w:pPr>
      <w:suppressLineNumbers/>
      <w:suppressAutoHyphens/>
      <w:autoSpaceDE/>
      <w:autoSpaceDN/>
      <w:spacing w:line="1" w:lineRule="atLeast"/>
      <w:jc w:val="center"/>
      <w:textAlignment w:val="top"/>
      <w:outlineLvl w:val="0"/>
    </w:pPr>
    <w:rPr>
      <w:rFonts w:ascii="Arial" w:eastAsia="Arial" w:hAnsi="Arial" w:cs="Arial"/>
      <w:b/>
      <w:bCs/>
      <w:lang w:eastAsia="pt-PT" w:bidi="pt-PT"/>
    </w:rPr>
  </w:style>
  <w:style w:type="character" w:customStyle="1" w:styleId="MenoPendente3">
    <w:name w:val="Menção Pendente3"/>
    <w:uiPriority w:val="99"/>
    <w:semiHidden/>
    <w:unhideWhenUsed/>
    <w:rsid w:val="0076083D"/>
    <w:rPr>
      <w:color w:val="605E5C"/>
      <w:shd w:val="clear" w:color="auto" w:fill="E1DFDD"/>
    </w:rPr>
  </w:style>
  <w:style w:type="table" w:customStyle="1" w:styleId="TableNormal2">
    <w:name w:val="Table Normal2"/>
    <w:rsid w:val="00BC7324"/>
    <w:pPr>
      <w:autoSpaceDE/>
      <w:autoSpaceDN/>
    </w:pPr>
    <w:rPr>
      <w:rFonts w:ascii="Arial" w:eastAsia="Arial" w:hAnsi="Arial" w:cs="Arial"/>
      <w:lang w:val="pt-PT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B15778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pt-BR" w:eastAsia="ar-SA"/>
    </w:rPr>
  </w:style>
  <w:style w:type="paragraph" w:customStyle="1" w:styleId="textocentralizadomaiusculas">
    <w:name w:val="texto_centralizado_maiusculas"/>
    <w:basedOn w:val="Normal"/>
    <w:rsid w:val="00486A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">
    <w:name w:val="texto_justificado"/>
    <w:basedOn w:val="Normal"/>
    <w:rsid w:val="00486A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E20D8"/>
    <w:rPr>
      <w:b/>
      <w:bCs/>
    </w:rPr>
  </w:style>
  <w:style w:type="paragraph" w:customStyle="1" w:styleId="pdq2pgselectionanchorcontainer">
    <w:name w:val="pdq2pg_selectionanchorcontainer"/>
    <w:basedOn w:val="Normal"/>
    <w:rsid w:val="006407B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E194D-DED9-4DCE-AE40-D7A6720CE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1152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Deafin-Chefia</dc:creator>
  <cp:lastModifiedBy>Carlos Alberto Arias Morozetti Alves</cp:lastModifiedBy>
  <cp:revision>16</cp:revision>
  <cp:lastPrinted>2024-09-23T14:42:00Z</cp:lastPrinted>
  <dcterms:created xsi:type="dcterms:W3CDTF">2026-07-24T20:27:00Z</dcterms:created>
  <dcterms:modified xsi:type="dcterms:W3CDTF">2026-10-20T19:05:00Z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2024-01-09T00:00:00Z</vt:filetime>
  </property>
</Properties>
</file>