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0" w:line="240" w:lineRule="auto"/>
        <w:ind w:right="-11"/>
        <w:jc w:val="center"/>
        <w:rPr>
          <w:b w:val="1"/>
          <w:bCs w:val="1"/>
        </w:rPr>
      </w:pPr>
      <w:r w:rsidDel="00000000" w:rsidR="00000000" w:rsidRPr="00000000">
        <w:rPr>
          <w:rtl w:val="0"/>
        </w:rPr>
      </w:r>
    </w:p>
    <w:p w:rsidR="00000000" w:rsidDel="00000000" w:rsidP="00000000" w:rsidRDefault="00000000" w:rsidRPr="00000000" w14:paraId="00000002">
      <w:pPr>
        <w:spacing w:after="0" w:line="240" w:lineRule="auto"/>
        <w:ind w:right="-11"/>
        <w:jc w:val="center"/>
        <w:rPr>
          <w:b w:val="1"/>
          <w:bCs w:val="1"/>
          <w:sz w:val="24"/>
          <w:szCs w:val="24"/>
        </w:rPr>
      </w:pPr>
      <w:r w:rsidDel="00000000" w:rsidR="00000000" w:rsidRPr="00000000">
        <w:rPr>
          <w:rFonts w:ascii="Arial" w:cs="Arial" w:eastAsia="Arial" w:hAnsi="Arial"/>
          <w:b w:val="1"/>
          <w:bCs w:val="1"/>
          <w:sz w:val="20"/>
          <w:szCs w:val="20"/>
          <w:rtl w:val="0"/>
        </w:rPr>
        <w:t xml:space="preserve">ANEXO II – </w:t>
      </w:r>
      <w:r w:rsidDel="00000000" w:rsidR="00000000" w:rsidRPr="00000000">
        <w:rPr>
          <w:b w:val="1"/>
          <w:bCs w:val="1"/>
          <w:sz w:val="24"/>
          <w:szCs w:val="24"/>
          <w:rtl w:val="0"/>
        </w:rPr>
        <w:t xml:space="preserve">TERMO DE REFERÊNCIA</w:t>
      </w:r>
    </w:p>
    <w:p w:rsidR="00000000" w:rsidDel="00000000" w:rsidP="00000000" w:rsidRDefault="00000000" w:rsidRPr="00000000" w14:paraId="00000003">
      <w:pPr>
        <w:spacing w:after="0" w:line="240" w:lineRule="auto"/>
        <w:ind w:right="-11"/>
        <w:jc w:val="center"/>
        <w:rPr>
          <w:b w:val="1"/>
          <w:bCs w:val="1"/>
          <w:sz w:val="24"/>
          <w:szCs w:val="24"/>
        </w:rPr>
      </w:pPr>
      <w:r w:rsidDel="00000000" w:rsidR="00000000" w:rsidRPr="00000000">
        <w:rPr>
          <w:rtl w:val="0"/>
        </w:rPr>
      </w:r>
    </w:p>
    <w:p w:rsidR="00000000" w:rsidDel="00000000" w:rsidP="00000000" w:rsidRDefault="00000000" w:rsidRPr="00000000" w14:paraId="00000004">
      <w:pPr>
        <w:numPr>
          <w:ilvl w:val="0"/>
          <w:numId w:val="2"/>
        </w:numPr>
        <w:rPr>
          <w:sz w:val="24"/>
          <w:szCs w:val="24"/>
        </w:rPr>
      </w:pPr>
      <w:r w:rsidDel="00000000" w:rsidR="00000000" w:rsidRPr="00000000">
        <w:rPr>
          <w:sz w:val="24"/>
          <w:szCs w:val="24"/>
          <w:rtl w:val="0"/>
        </w:rPr>
        <w:t xml:space="preserve">OBJETO</w:t>
      </w:r>
    </w:p>
    <w:p w:rsidR="00000000" w:rsidDel="00000000" w:rsidP="00000000" w:rsidRDefault="00000000" w:rsidRPr="00000000" w14:paraId="00000005">
      <w:pPr>
        <w:spacing w:after="240" w:before="240" w:line="240" w:lineRule="auto"/>
        <w:ind w:right="-11"/>
        <w:jc w:val="both"/>
        <w:rPr>
          <w:sz w:val="24"/>
          <w:szCs w:val="24"/>
        </w:rPr>
      </w:pPr>
      <w:r w:rsidDel="00000000" w:rsidR="00000000" w:rsidRPr="00000000">
        <w:rPr>
          <w:sz w:val="24"/>
          <w:szCs w:val="24"/>
          <w:rtl w:val="0"/>
        </w:rPr>
        <w:t xml:space="preserve">Contratação de instituição financeira pública ou privada, inclusive sob a forma de cooperativa de crédito, autorizada a funcionar pelo Banco Central do Brasil, para a prestação de serviços de centralização, processamento e gerenciamento de créditos provenientes da folha de pagamento dos agentes públicos municipais, conforme condições, quantidade e demais especificações constantes neste Termo de Referência.</w:t>
      </w:r>
    </w:p>
    <w:p w:rsidR="00000000" w:rsidDel="00000000" w:rsidP="00000000" w:rsidRDefault="00000000" w:rsidRPr="00000000" w14:paraId="00000006">
      <w:pPr>
        <w:spacing w:after="0" w:line="240" w:lineRule="auto"/>
        <w:ind w:right="-11"/>
        <w:jc w:val="both"/>
        <w:rPr>
          <w:sz w:val="24"/>
          <w:szCs w:val="24"/>
        </w:rPr>
      </w:pPr>
      <w:r w:rsidDel="00000000" w:rsidR="00000000" w:rsidRPr="00000000">
        <w:rPr>
          <w:rtl w:val="0"/>
        </w:rPr>
      </w:r>
    </w:p>
    <w:p w:rsidR="00000000" w:rsidDel="00000000" w:rsidP="00000000" w:rsidRDefault="00000000" w:rsidRPr="00000000" w14:paraId="00000007">
      <w:pPr>
        <w:numPr>
          <w:ilvl w:val="0"/>
          <w:numId w:val="2"/>
        </w:numPr>
        <w:rPr>
          <w:sz w:val="24"/>
          <w:szCs w:val="24"/>
        </w:rPr>
      </w:pPr>
      <w:r w:rsidDel="00000000" w:rsidR="00000000" w:rsidRPr="00000000">
        <w:rPr>
          <w:sz w:val="24"/>
          <w:szCs w:val="24"/>
          <w:rtl w:val="0"/>
        </w:rPr>
        <w:t xml:space="preserve">FUNDAMENTAÇÃO DA CONTRATAÇÃO</w:t>
      </w:r>
    </w:p>
    <w:p w:rsidR="00000000" w:rsidDel="00000000" w:rsidP="00000000" w:rsidRDefault="00000000" w:rsidRPr="00000000" w14:paraId="00000008">
      <w:pPr>
        <w:spacing w:after="0" w:line="240" w:lineRule="auto"/>
        <w:ind w:right="-11"/>
        <w:jc w:val="both"/>
        <w:rPr>
          <w:sz w:val="24"/>
          <w:szCs w:val="24"/>
        </w:rPr>
      </w:pPr>
      <w:r w:rsidDel="00000000" w:rsidR="00000000" w:rsidRPr="00000000">
        <w:rPr>
          <w:sz w:val="24"/>
          <w:szCs w:val="24"/>
          <w:rtl w:val="0"/>
        </w:rPr>
        <w:t xml:space="preserve">A justificativa da necessidade da contratação encontra-se pormenorizada no Estudo Técnico Preliminar que será disponibilizado após a homologação dos processos licitatórios, nos termos do §3º do art. 54 da Lei 14.133/2021.</w:t>
      </w:r>
    </w:p>
    <w:p w:rsidR="00000000" w:rsidDel="00000000" w:rsidP="00000000" w:rsidRDefault="00000000" w:rsidRPr="00000000" w14:paraId="00000009">
      <w:pPr>
        <w:spacing w:after="0" w:line="240" w:lineRule="auto"/>
        <w:ind w:right="-11"/>
        <w:jc w:val="both"/>
        <w:rPr>
          <w:sz w:val="24"/>
          <w:szCs w:val="24"/>
        </w:rPr>
      </w:pPr>
      <w:r w:rsidDel="00000000" w:rsidR="00000000" w:rsidRPr="00000000">
        <w:rPr>
          <w:sz w:val="24"/>
          <w:szCs w:val="24"/>
          <w:rtl w:val="0"/>
        </w:rPr>
        <w:t xml:space="preserve"> </w:t>
      </w:r>
    </w:p>
    <w:p w:rsidR="00000000" w:rsidDel="00000000" w:rsidP="00000000" w:rsidRDefault="00000000" w:rsidRPr="00000000" w14:paraId="0000000A">
      <w:pPr>
        <w:spacing w:after="0" w:line="240" w:lineRule="auto"/>
        <w:ind w:right="-11"/>
        <w:jc w:val="both"/>
        <w:rPr>
          <w:sz w:val="24"/>
          <w:szCs w:val="24"/>
        </w:rPr>
      </w:pPr>
      <w:r w:rsidDel="00000000" w:rsidR="00000000" w:rsidRPr="00000000">
        <w:rPr>
          <w:rtl w:val="0"/>
        </w:rPr>
      </w:r>
    </w:p>
    <w:p w:rsidR="00000000" w:rsidDel="00000000" w:rsidP="00000000" w:rsidRDefault="00000000" w:rsidRPr="00000000" w14:paraId="0000000B">
      <w:pPr>
        <w:numPr>
          <w:ilvl w:val="0"/>
          <w:numId w:val="2"/>
        </w:numPr>
        <w:rPr>
          <w:sz w:val="24"/>
          <w:szCs w:val="24"/>
        </w:rPr>
      </w:pPr>
      <w:r w:rsidDel="00000000" w:rsidR="00000000" w:rsidRPr="00000000">
        <w:rPr>
          <w:sz w:val="24"/>
          <w:szCs w:val="24"/>
          <w:rtl w:val="0"/>
        </w:rPr>
        <w:t xml:space="preserve">ESPECIFICAÇÕES DO OBJETO</w:t>
      </w:r>
    </w:p>
    <w:p w:rsidR="00000000" w:rsidDel="00000000" w:rsidP="00000000" w:rsidRDefault="00000000" w:rsidRPr="00000000" w14:paraId="0000000C">
      <w:pPr>
        <w:jc w:val="both"/>
        <w:rPr>
          <w:b w:val="1"/>
          <w:bCs w:val="1"/>
          <w:sz w:val="24"/>
          <w:szCs w:val="24"/>
        </w:rPr>
      </w:pPr>
      <w:r w:rsidDel="00000000" w:rsidR="00000000" w:rsidRPr="00000000">
        <w:rPr>
          <w:rtl w:val="0"/>
        </w:rPr>
      </w:r>
    </w:p>
    <w:p w:rsidR="00000000" w:rsidDel="00000000" w:rsidP="00000000" w:rsidRDefault="00000000" w:rsidRPr="00000000" w14:paraId="0000000D">
      <w:pPr>
        <w:jc w:val="both"/>
        <w:rPr>
          <w:b w:val="1"/>
          <w:bCs w:val="1"/>
          <w:sz w:val="24"/>
          <w:szCs w:val="24"/>
        </w:rPr>
      </w:pPr>
      <w:r w:rsidDel="00000000" w:rsidR="00000000" w:rsidRPr="00000000">
        <w:rPr>
          <w:b w:val="1"/>
          <w:bCs w:val="1"/>
          <w:sz w:val="24"/>
          <w:szCs w:val="24"/>
          <w:rtl w:val="0"/>
        </w:rPr>
        <w:t xml:space="preserve">3.1. Características da folha de pagamento</w:t>
      </w:r>
    </w:p>
    <w:p w:rsidR="00000000" w:rsidDel="00000000" w:rsidP="00000000" w:rsidRDefault="00000000" w:rsidRPr="00000000" w14:paraId="0000000E">
      <w:pPr>
        <w:jc w:val="both"/>
        <w:rPr>
          <w:sz w:val="24"/>
          <w:szCs w:val="24"/>
        </w:rPr>
      </w:pPr>
      <w:r w:rsidDel="00000000" w:rsidR="00000000" w:rsidRPr="00000000">
        <w:rPr>
          <w:sz w:val="24"/>
          <w:szCs w:val="24"/>
          <w:rtl w:val="0"/>
        </w:rPr>
        <w:t xml:space="preserve">A presente contratação tem por finalidade a centralização, o gerenciamento e o processamento da folha de pagamento dos agentes públicos ativos do Município de Alumínio. Não integram o objeto da contratação os aposentados, pensionistas e estagiários.</w:t>
      </w:r>
    </w:p>
    <w:p w:rsidR="00000000" w:rsidDel="00000000" w:rsidP="00000000" w:rsidRDefault="00000000" w:rsidRPr="00000000" w14:paraId="0000000F">
      <w:pPr>
        <w:jc w:val="both"/>
        <w:rPr>
          <w:sz w:val="24"/>
          <w:szCs w:val="24"/>
        </w:rPr>
      </w:pPr>
      <w:r w:rsidDel="00000000" w:rsidR="00000000" w:rsidRPr="00000000">
        <w:rPr>
          <w:sz w:val="24"/>
          <w:szCs w:val="24"/>
          <w:rtl w:val="0"/>
        </w:rPr>
        <w:t xml:space="preserve">O processamento abrangerá exclusivamente os agentes públicos ativos vinculados aos seguintes CNPJs:</w:t>
      </w:r>
    </w:p>
    <w:p w:rsidR="00000000" w:rsidDel="00000000" w:rsidP="00000000" w:rsidRDefault="00000000" w:rsidRPr="00000000" w14:paraId="00000010">
      <w:pPr>
        <w:numPr>
          <w:ilvl w:val="0"/>
          <w:numId w:val="4"/>
        </w:numPr>
        <w:ind w:left="720" w:hanging="360"/>
        <w:jc w:val="both"/>
        <w:rPr>
          <w:sz w:val="22"/>
          <w:szCs w:val="22"/>
        </w:rPr>
      </w:pPr>
      <w:r w:rsidDel="00000000" w:rsidR="00000000" w:rsidRPr="00000000">
        <w:rPr>
          <w:sz w:val="24"/>
          <w:szCs w:val="24"/>
          <w:rtl w:val="0"/>
        </w:rPr>
        <w:t xml:space="preserve">Prefeitura Municipal de Alumínio – CNPJ nº 58.987.629/0001-57 </w:t>
      </w:r>
    </w:p>
    <w:p w:rsidR="00000000" w:rsidDel="00000000" w:rsidP="00000000" w:rsidRDefault="00000000" w:rsidRPr="00000000" w14:paraId="00000011">
      <w:pPr>
        <w:numPr>
          <w:ilvl w:val="0"/>
          <w:numId w:val="4"/>
        </w:numPr>
        <w:ind w:left="720" w:hanging="360"/>
        <w:jc w:val="both"/>
        <w:rPr>
          <w:sz w:val="22"/>
          <w:szCs w:val="22"/>
        </w:rPr>
      </w:pPr>
      <w:r w:rsidDel="00000000" w:rsidR="00000000" w:rsidRPr="00000000">
        <w:rPr>
          <w:sz w:val="24"/>
          <w:szCs w:val="24"/>
          <w:rtl w:val="0"/>
        </w:rPr>
        <w:t xml:space="preserve">FUNDEB – CNPJ nº 31.500.609/0001-53</w:t>
      </w:r>
    </w:p>
    <w:p w:rsidR="00000000" w:rsidDel="00000000" w:rsidP="00000000" w:rsidRDefault="00000000" w:rsidRPr="00000000" w14:paraId="00000012">
      <w:pPr>
        <w:jc w:val="both"/>
        <w:rPr>
          <w:color w:val="ee0000"/>
          <w:sz w:val="24"/>
          <w:szCs w:val="24"/>
        </w:rPr>
      </w:pPr>
      <w:r w:rsidDel="00000000" w:rsidR="00000000" w:rsidRPr="00000000">
        <w:rPr>
          <w:rtl w:val="0"/>
        </w:rPr>
      </w:r>
    </w:p>
    <w:p w:rsidR="00000000" w:rsidDel="00000000" w:rsidP="00000000" w:rsidRDefault="00000000" w:rsidRPr="00000000" w14:paraId="00000013">
      <w:pPr>
        <w:jc w:val="both"/>
        <w:rPr>
          <w:b w:val="1"/>
          <w:bCs w:val="1"/>
          <w:sz w:val="24"/>
          <w:szCs w:val="24"/>
        </w:rPr>
      </w:pPr>
      <w:r w:rsidDel="00000000" w:rsidR="00000000" w:rsidRPr="00000000">
        <w:rPr>
          <w:b w:val="1"/>
          <w:bCs w:val="1"/>
          <w:sz w:val="24"/>
          <w:szCs w:val="24"/>
          <w:rtl w:val="0"/>
        </w:rPr>
        <w:t xml:space="preserve">Distribuição da Folha </w:t>
      </w:r>
    </w:p>
    <w:p w:rsidR="00000000" w:rsidDel="00000000" w:rsidP="00000000" w:rsidRDefault="00000000" w:rsidRPr="00000000" w14:paraId="00000014">
      <w:pPr>
        <w:spacing w:after="0" w:line="240" w:lineRule="auto"/>
        <w:ind w:right="-11"/>
        <w:jc w:val="both"/>
        <w:rPr/>
      </w:pPr>
      <w:r w:rsidDel="00000000" w:rsidR="00000000" w:rsidRPr="00000000">
        <w:rPr>
          <w:rtl w:val="0"/>
        </w:rPr>
      </w:r>
    </w:p>
    <w:tbl>
      <w:tblPr>
        <w:tblStyle w:val="Table1"/>
        <w:tblW w:w="7798.000000000001" w:type="dxa"/>
        <w:jc w:val="center"/>
        <w:tblLayout w:type="fixed"/>
        <w:tblLook w:val="0400"/>
      </w:tblPr>
      <w:tblGrid>
        <w:gridCol w:w="3970"/>
        <w:gridCol w:w="1276"/>
        <w:gridCol w:w="1276"/>
        <w:gridCol w:w="1276"/>
        <w:tblGridChange w:id="0">
          <w:tblGrid>
            <w:gridCol w:w="3970"/>
            <w:gridCol w:w="1276"/>
            <w:gridCol w:w="1276"/>
            <w:gridCol w:w="1276"/>
          </w:tblGrid>
        </w:tblGridChange>
      </w:tblGrid>
      <w:tr>
        <w:trPr>
          <w:cantSplit w:val="0"/>
          <w:trHeight w:val="288" w:hRule="atLeast"/>
          <w:tblHeader w:val="0"/>
        </w:trPr>
        <w:tc>
          <w:tcPr>
            <w:tcBorders>
              <w:top w:color="000000" w:space="0" w:sz="4"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15">
            <w:pPr>
              <w:spacing w:after="0" w:line="240" w:lineRule="auto"/>
              <w:jc w:val="both"/>
              <w:rPr>
                <w:b w:val="1"/>
                <w:bCs w:val="1"/>
              </w:rPr>
            </w:pPr>
            <w:r w:rsidDel="00000000" w:rsidR="00000000" w:rsidRPr="00000000">
              <w:rPr>
                <w:b w:val="1"/>
                <w:bCs w:val="1"/>
                <w:rtl w:val="0"/>
              </w:rPr>
              <w:t xml:space="preserve">Faixa Salarial dos Agentes Públicos</w:t>
            </w:r>
          </w:p>
        </w:tc>
        <w:tc>
          <w:tcPr>
            <w:tcBorders>
              <w:top w:color="000000" w:space="0" w:sz="4" w:val="single"/>
              <w:left w:color="000000" w:space="0" w:sz="0" w:val="nil"/>
              <w:bottom w:color="000000" w:space="0" w:sz="4" w:val="single"/>
              <w:right w:color="000000" w:space="0" w:sz="4" w:val="single"/>
            </w:tcBorders>
            <w:vAlign w:val="center"/>
          </w:tcPr>
          <w:p w:rsidR="00000000" w:rsidDel="00000000" w:rsidP="00000000" w:rsidRDefault="00000000" w:rsidRPr="00000000" w14:paraId="00000016">
            <w:pPr>
              <w:spacing w:after="0" w:line="240" w:lineRule="auto"/>
              <w:jc w:val="both"/>
              <w:rPr>
                <w:b w:val="1"/>
                <w:bCs w:val="1"/>
              </w:rPr>
            </w:pPr>
            <w:r w:rsidDel="00000000" w:rsidR="00000000" w:rsidRPr="00000000">
              <w:rPr>
                <w:b w:val="1"/>
                <w:bCs w:val="1"/>
                <w:rtl w:val="0"/>
              </w:rPr>
              <w:t xml:space="preserve">Quantidade</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17">
            <w:pPr>
              <w:spacing w:after="0" w:line="240" w:lineRule="auto"/>
              <w:jc w:val="center"/>
              <w:rPr>
                <w:b w:val="1"/>
                <w:bCs w:val="1"/>
              </w:rPr>
            </w:pPr>
            <w:r w:rsidDel="00000000" w:rsidR="00000000" w:rsidRPr="00000000">
              <w:rPr>
                <w:b w:val="1"/>
                <w:bCs w:val="1"/>
                <w:rtl w:val="0"/>
              </w:rPr>
              <w:t xml:space="preserve">Efetivos</w:t>
            </w:r>
          </w:p>
        </w:tc>
        <w:tc>
          <w:tcPr>
            <w:tcBorders>
              <w:top w:color="000000" w:space="0" w:sz="4" w:val="single"/>
              <w:left w:color="000000" w:space="0" w:sz="0" w:val="nil"/>
              <w:bottom w:color="000000" w:space="0" w:sz="4" w:val="single"/>
              <w:right w:color="000000" w:space="0" w:sz="4" w:val="single"/>
            </w:tcBorders>
          </w:tcPr>
          <w:p w:rsidR="00000000" w:rsidDel="00000000" w:rsidP="00000000" w:rsidRDefault="00000000" w:rsidRPr="00000000" w14:paraId="00000018">
            <w:pPr>
              <w:spacing w:after="0" w:line="240" w:lineRule="auto"/>
              <w:jc w:val="center"/>
              <w:rPr>
                <w:b w:val="1"/>
                <w:bCs w:val="1"/>
              </w:rPr>
            </w:pPr>
            <w:r w:rsidDel="00000000" w:rsidR="00000000" w:rsidRPr="00000000">
              <w:rPr>
                <w:b w:val="1"/>
                <w:bCs w:val="1"/>
                <w:rtl w:val="0"/>
              </w:rPr>
              <w:t xml:space="preserve">Não Efetivos</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019">
            <w:pPr>
              <w:spacing w:after="0" w:line="240" w:lineRule="auto"/>
              <w:jc w:val="both"/>
              <w:rPr/>
            </w:pPr>
            <w:r w:rsidDel="00000000" w:rsidR="00000000" w:rsidRPr="00000000">
              <w:rPr>
                <w:rtl w:val="0"/>
              </w:rPr>
              <w:t xml:space="preserve">Até 2 salários-mínimos</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1A">
            <w:pPr>
              <w:spacing w:after="0" w:line="240" w:lineRule="auto"/>
              <w:jc w:val="both"/>
              <w:rPr/>
            </w:pPr>
            <w:r w:rsidDel="00000000" w:rsidR="00000000" w:rsidRPr="00000000">
              <w:rPr>
                <w:rtl w:val="0"/>
              </w:rPr>
              <w:t xml:space="preserve">153</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1B">
            <w:pPr>
              <w:spacing w:after="0" w:line="240" w:lineRule="auto"/>
              <w:jc w:val="both"/>
              <w:rPr/>
            </w:pPr>
            <w:r w:rsidDel="00000000" w:rsidR="00000000" w:rsidRPr="00000000">
              <w:rPr>
                <w:rtl w:val="0"/>
              </w:rPr>
              <w:t xml:space="preserve">79</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1C">
            <w:pPr>
              <w:spacing w:after="0" w:line="240" w:lineRule="auto"/>
              <w:jc w:val="both"/>
              <w:rPr/>
            </w:pPr>
            <w:r w:rsidDel="00000000" w:rsidR="00000000" w:rsidRPr="00000000">
              <w:rPr>
                <w:rtl w:val="0"/>
              </w:rPr>
              <w:t xml:space="preserve">74</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01D">
            <w:pPr>
              <w:spacing w:after="0" w:line="240" w:lineRule="auto"/>
              <w:jc w:val="both"/>
              <w:rPr/>
            </w:pPr>
            <w:r w:rsidDel="00000000" w:rsidR="00000000" w:rsidRPr="00000000">
              <w:rPr>
                <w:rtl w:val="0"/>
              </w:rPr>
              <w:t xml:space="preserve">Acima de 2 a 4 salários-mínimos</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1E">
            <w:pPr>
              <w:spacing w:after="0" w:line="240" w:lineRule="auto"/>
              <w:jc w:val="both"/>
              <w:rPr/>
            </w:pPr>
            <w:r w:rsidDel="00000000" w:rsidR="00000000" w:rsidRPr="00000000">
              <w:rPr>
                <w:rtl w:val="0"/>
              </w:rPr>
              <w:t xml:space="preserve">249</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1F">
            <w:pPr>
              <w:spacing w:after="0" w:line="240" w:lineRule="auto"/>
              <w:jc w:val="both"/>
              <w:rPr/>
            </w:pPr>
            <w:r w:rsidDel="00000000" w:rsidR="00000000" w:rsidRPr="00000000">
              <w:rPr>
                <w:rtl w:val="0"/>
              </w:rPr>
              <w:t xml:space="preserve">190</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20">
            <w:pPr>
              <w:spacing w:after="0" w:line="240" w:lineRule="auto"/>
              <w:jc w:val="both"/>
              <w:rPr/>
            </w:pPr>
            <w:r w:rsidDel="00000000" w:rsidR="00000000" w:rsidRPr="00000000">
              <w:rPr>
                <w:rtl w:val="0"/>
              </w:rPr>
              <w:t xml:space="preserve">59</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021">
            <w:pPr>
              <w:spacing w:after="0" w:line="240" w:lineRule="auto"/>
              <w:jc w:val="both"/>
              <w:rPr/>
            </w:pPr>
            <w:r w:rsidDel="00000000" w:rsidR="00000000" w:rsidRPr="00000000">
              <w:rPr>
                <w:rtl w:val="0"/>
              </w:rPr>
              <w:t xml:space="preserve">Acima de 4 a 6 salários-mínimos</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22">
            <w:pPr>
              <w:spacing w:after="0" w:line="240" w:lineRule="auto"/>
              <w:jc w:val="both"/>
              <w:rPr/>
            </w:pPr>
            <w:r w:rsidDel="00000000" w:rsidR="00000000" w:rsidRPr="00000000">
              <w:rPr>
                <w:rtl w:val="0"/>
              </w:rPr>
              <w:t xml:space="preserve">151</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23">
            <w:pPr>
              <w:spacing w:after="0" w:line="240" w:lineRule="auto"/>
              <w:jc w:val="both"/>
              <w:rPr/>
            </w:pPr>
            <w:r w:rsidDel="00000000" w:rsidR="00000000" w:rsidRPr="00000000">
              <w:rPr>
                <w:rtl w:val="0"/>
              </w:rPr>
              <w:t xml:space="preserve">121</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24">
            <w:pPr>
              <w:spacing w:after="0" w:line="240" w:lineRule="auto"/>
              <w:jc w:val="both"/>
              <w:rPr/>
            </w:pPr>
            <w:r w:rsidDel="00000000" w:rsidR="00000000" w:rsidRPr="00000000">
              <w:rPr>
                <w:rtl w:val="0"/>
              </w:rPr>
              <w:t xml:space="preserve">30</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025">
            <w:pPr>
              <w:spacing w:after="0" w:line="240" w:lineRule="auto"/>
              <w:jc w:val="both"/>
              <w:rPr/>
            </w:pPr>
            <w:r w:rsidDel="00000000" w:rsidR="00000000" w:rsidRPr="00000000">
              <w:rPr>
                <w:rtl w:val="0"/>
              </w:rPr>
              <w:t xml:space="preserve">Acima de 6 a 8 salários-mínimos</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26">
            <w:pPr>
              <w:spacing w:after="0" w:line="240" w:lineRule="auto"/>
              <w:jc w:val="both"/>
              <w:rPr/>
            </w:pPr>
            <w:r w:rsidDel="00000000" w:rsidR="00000000" w:rsidRPr="00000000">
              <w:rPr>
                <w:rtl w:val="0"/>
              </w:rPr>
              <w:t xml:space="preserve">101</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27">
            <w:pPr>
              <w:spacing w:after="0" w:line="240" w:lineRule="auto"/>
              <w:jc w:val="both"/>
              <w:rPr/>
            </w:pPr>
            <w:r w:rsidDel="00000000" w:rsidR="00000000" w:rsidRPr="00000000">
              <w:rPr>
                <w:rtl w:val="0"/>
              </w:rPr>
              <w:t xml:space="preserve">83</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28">
            <w:pPr>
              <w:spacing w:after="0" w:line="240" w:lineRule="auto"/>
              <w:jc w:val="both"/>
              <w:rPr/>
            </w:pPr>
            <w:r w:rsidDel="00000000" w:rsidR="00000000" w:rsidRPr="00000000">
              <w:rPr>
                <w:rtl w:val="0"/>
              </w:rPr>
              <w:t xml:space="preserve">18</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029">
            <w:pPr>
              <w:spacing w:after="0" w:line="240" w:lineRule="auto"/>
              <w:jc w:val="both"/>
              <w:rPr/>
            </w:pPr>
            <w:r w:rsidDel="00000000" w:rsidR="00000000" w:rsidRPr="00000000">
              <w:rPr>
                <w:rtl w:val="0"/>
              </w:rPr>
              <w:t xml:space="preserve">Acima de 8 salários-mínimos</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2A">
            <w:pPr>
              <w:spacing w:after="0" w:line="240" w:lineRule="auto"/>
              <w:jc w:val="both"/>
              <w:rPr/>
            </w:pPr>
            <w:r w:rsidDel="00000000" w:rsidR="00000000" w:rsidRPr="00000000">
              <w:rPr>
                <w:rtl w:val="0"/>
              </w:rPr>
              <w:t xml:space="preserve">42</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2B">
            <w:pPr>
              <w:spacing w:after="0" w:line="240" w:lineRule="auto"/>
              <w:jc w:val="both"/>
              <w:rPr/>
            </w:pPr>
            <w:r w:rsidDel="00000000" w:rsidR="00000000" w:rsidRPr="00000000">
              <w:rPr>
                <w:rtl w:val="0"/>
              </w:rPr>
              <w:t xml:space="preserve">33</w:t>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2C">
            <w:pPr>
              <w:spacing w:after="0" w:line="240" w:lineRule="auto"/>
              <w:jc w:val="both"/>
              <w:rPr/>
            </w:pPr>
            <w:r w:rsidDel="00000000" w:rsidR="00000000" w:rsidRPr="00000000">
              <w:rPr>
                <w:rtl w:val="0"/>
              </w:rPr>
              <w:t xml:space="preserve">9</w:t>
            </w:r>
          </w:p>
        </w:tc>
      </w:tr>
      <w:tr>
        <w:trPr>
          <w:cantSplit w:val="0"/>
          <w:trHeight w:val="288" w:hRule="atLeast"/>
          <w:tblHeader w:val="0"/>
        </w:trPr>
        <w:tc>
          <w:tcPr>
            <w:tcBorders>
              <w:top w:color="000000" w:space="0" w:sz="0" w:val="nil"/>
              <w:left w:color="000000" w:space="0" w:sz="4" w:val="single"/>
              <w:bottom w:color="000000" w:space="0" w:sz="0" w:val="nil"/>
              <w:right w:color="000000" w:space="0" w:sz="4" w:val="single"/>
            </w:tcBorders>
            <w:vAlign w:val="bottom"/>
          </w:tcPr>
          <w:p w:rsidR="00000000" w:rsidDel="00000000" w:rsidP="00000000" w:rsidRDefault="00000000" w:rsidRPr="00000000" w14:paraId="0000002D">
            <w:pPr>
              <w:spacing w:after="0" w:line="240" w:lineRule="auto"/>
              <w:jc w:val="both"/>
              <w:rPr>
                <w:b w:val="1"/>
                <w:bCs w:val="1"/>
              </w:rPr>
            </w:pPr>
            <w:r w:rsidDel="00000000" w:rsidR="00000000" w:rsidRPr="00000000">
              <w:rPr>
                <w:b w:val="1"/>
                <w:bCs w:val="1"/>
                <w:rtl w:val="0"/>
              </w:rPr>
              <w:t xml:space="preserve"> Total</w:t>
            </w:r>
          </w:p>
        </w:tc>
        <w:tc>
          <w:tcPr>
            <w:tcBorders>
              <w:top w:color="000000" w:space="0" w:sz="0" w:val="nil"/>
              <w:left w:color="000000" w:space="0" w:sz="0" w:val="nil"/>
              <w:bottom w:color="000000" w:space="0" w:sz="0" w:val="nil"/>
              <w:right w:color="000000" w:space="0" w:sz="4" w:val="single"/>
            </w:tcBorders>
            <w:vAlign w:val="bottom"/>
          </w:tcPr>
          <w:p w:rsidR="00000000" w:rsidDel="00000000" w:rsidP="00000000" w:rsidRDefault="00000000" w:rsidRPr="00000000" w14:paraId="0000002E">
            <w:pPr>
              <w:spacing w:after="0" w:line="240" w:lineRule="auto"/>
              <w:jc w:val="both"/>
              <w:rPr>
                <w:b w:val="1"/>
                <w:bCs w:val="1"/>
              </w:rPr>
            </w:pPr>
            <w:r w:rsidDel="00000000" w:rsidR="00000000" w:rsidRPr="00000000">
              <w:rPr>
                <w:b w:val="1"/>
                <w:bCs w:val="1"/>
                <w:rtl w:val="0"/>
              </w:rPr>
              <w:t xml:space="preserve">696</w:t>
            </w:r>
          </w:p>
        </w:tc>
        <w:tc>
          <w:tcPr>
            <w:tcBorders>
              <w:top w:color="000000" w:space="0" w:sz="0" w:val="nil"/>
              <w:left w:color="000000" w:space="0" w:sz="0" w:val="nil"/>
              <w:bottom w:color="000000" w:space="0" w:sz="0" w:val="nil"/>
              <w:right w:color="000000" w:space="0" w:sz="4" w:val="single"/>
            </w:tcBorders>
            <w:vAlign w:val="bottom"/>
          </w:tcPr>
          <w:p w:rsidR="00000000" w:rsidDel="00000000" w:rsidP="00000000" w:rsidRDefault="00000000" w:rsidRPr="00000000" w14:paraId="0000002F">
            <w:pPr>
              <w:spacing w:after="0" w:line="240" w:lineRule="auto"/>
              <w:jc w:val="both"/>
              <w:rPr>
                <w:b w:val="1"/>
                <w:bCs w:val="1"/>
              </w:rPr>
            </w:pPr>
            <w:r w:rsidDel="00000000" w:rsidR="00000000" w:rsidRPr="00000000">
              <w:rPr>
                <w:b w:val="1"/>
                <w:bCs w:val="1"/>
                <w:rtl w:val="0"/>
              </w:rPr>
              <w:t xml:space="preserve">506</w:t>
            </w:r>
          </w:p>
        </w:tc>
        <w:tc>
          <w:tcPr>
            <w:tcBorders>
              <w:top w:color="000000" w:space="0" w:sz="0" w:val="nil"/>
              <w:left w:color="000000" w:space="0" w:sz="0" w:val="nil"/>
              <w:bottom w:color="000000" w:space="0" w:sz="0" w:val="nil"/>
              <w:right w:color="000000" w:space="0" w:sz="4" w:val="single"/>
            </w:tcBorders>
            <w:vAlign w:val="bottom"/>
          </w:tcPr>
          <w:p w:rsidR="00000000" w:rsidDel="00000000" w:rsidP="00000000" w:rsidRDefault="00000000" w:rsidRPr="00000000" w14:paraId="00000030">
            <w:pPr>
              <w:spacing w:after="0" w:line="240" w:lineRule="auto"/>
              <w:jc w:val="both"/>
              <w:rPr>
                <w:b w:val="1"/>
                <w:bCs w:val="1"/>
              </w:rPr>
            </w:pPr>
            <w:r w:rsidDel="00000000" w:rsidR="00000000" w:rsidRPr="00000000">
              <w:rPr>
                <w:b w:val="1"/>
                <w:bCs w:val="1"/>
                <w:rtl w:val="0"/>
              </w:rPr>
              <w:t xml:space="preserve">190</w:t>
            </w:r>
          </w:p>
        </w:tc>
      </w:tr>
      <w:tr>
        <w:trPr>
          <w:cantSplit w:val="0"/>
          <w:trHeight w:val="288" w:hRule="atLeast"/>
          <w:tblHeader w:val="0"/>
        </w:trPr>
        <w:tc>
          <w:tcPr>
            <w:tcBorders>
              <w:top w:color="000000" w:space="0" w:sz="0" w:val="nil"/>
              <w:left w:color="000000" w:space="0" w:sz="4" w:val="single"/>
              <w:bottom w:color="000000" w:space="0" w:sz="4" w:val="single"/>
              <w:right w:color="000000" w:space="0" w:sz="4" w:val="single"/>
            </w:tcBorders>
            <w:vAlign w:val="bottom"/>
          </w:tcPr>
          <w:p w:rsidR="00000000" w:rsidDel="00000000" w:rsidP="00000000" w:rsidRDefault="00000000" w:rsidRPr="00000000" w14:paraId="00000031">
            <w:pPr>
              <w:spacing w:after="0" w:line="240" w:lineRule="auto"/>
              <w:jc w:val="both"/>
              <w:rPr>
                <w:b w:val="1"/>
                <w:bCs w:val="1"/>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vAlign w:val="bottom"/>
          </w:tcPr>
          <w:p w:rsidR="00000000" w:rsidDel="00000000" w:rsidP="00000000" w:rsidRDefault="00000000" w:rsidRPr="00000000" w14:paraId="00000032">
            <w:pPr>
              <w:spacing w:after="0" w:line="240" w:lineRule="auto"/>
              <w:jc w:val="both"/>
              <w:rPr>
                <w:b w:val="1"/>
                <w:bCs w:val="1"/>
                <w:highlight w:val="yellow"/>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33">
            <w:pPr>
              <w:spacing w:after="0" w:line="240" w:lineRule="auto"/>
              <w:jc w:val="both"/>
              <w:rPr>
                <w:b w:val="1"/>
                <w:bCs w:val="1"/>
                <w:highlight w:val="yellow"/>
              </w:rPr>
            </w:pPr>
            <w:r w:rsidDel="00000000" w:rsidR="00000000" w:rsidRPr="00000000">
              <w:rPr>
                <w:rtl w:val="0"/>
              </w:rPr>
            </w:r>
          </w:p>
        </w:tc>
        <w:tc>
          <w:tcPr>
            <w:tcBorders>
              <w:top w:color="000000" w:space="0" w:sz="0" w:val="nil"/>
              <w:left w:color="000000" w:space="0" w:sz="0" w:val="nil"/>
              <w:bottom w:color="000000" w:space="0" w:sz="4" w:val="single"/>
              <w:right w:color="000000" w:space="0" w:sz="4" w:val="single"/>
            </w:tcBorders>
          </w:tcPr>
          <w:p w:rsidR="00000000" w:rsidDel="00000000" w:rsidP="00000000" w:rsidRDefault="00000000" w:rsidRPr="00000000" w14:paraId="00000034">
            <w:pPr>
              <w:spacing w:after="0" w:line="240" w:lineRule="auto"/>
              <w:jc w:val="both"/>
              <w:rPr>
                <w:b w:val="1"/>
                <w:bCs w:val="1"/>
                <w:highlight w:val="yellow"/>
              </w:rPr>
            </w:pPr>
            <w:r w:rsidDel="00000000" w:rsidR="00000000" w:rsidRPr="00000000">
              <w:rPr>
                <w:rtl w:val="0"/>
              </w:rPr>
            </w:r>
          </w:p>
        </w:tc>
      </w:tr>
    </w:tbl>
    <w:p w:rsidR="00000000" w:rsidDel="00000000" w:rsidP="00000000" w:rsidRDefault="00000000" w:rsidRPr="00000000" w14:paraId="00000035">
      <w:pPr>
        <w:spacing w:after="0" w:line="240" w:lineRule="auto"/>
        <w:ind w:right="-11"/>
        <w:jc w:val="both"/>
        <w:rPr/>
      </w:pPr>
      <w:r w:rsidDel="00000000" w:rsidR="00000000" w:rsidRPr="00000000">
        <w:rPr>
          <w:rtl w:val="0"/>
        </w:rPr>
      </w:r>
    </w:p>
    <w:p w:rsidR="00000000" w:rsidDel="00000000" w:rsidP="00000000" w:rsidRDefault="00000000" w:rsidRPr="00000000" w14:paraId="00000036">
      <w:pPr>
        <w:spacing w:after="0" w:line="240" w:lineRule="auto"/>
        <w:ind w:right="-11"/>
        <w:jc w:val="both"/>
        <w:rPr/>
      </w:pPr>
      <w:r w:rsidDel="00000000" w:rsidR="00000000" w:rsidRPr="00000000">
        <w:rPr>
          <w:rtl w:val="0"/>
        </w:rPr>
      </w:r>
    </w:p>
    <w:p w:rsidR="00000000" w:rsidDel="00000000" w:rsidP="00000000" w:rsidRDefault="00000000" w:rsidRPr="00000000" w14:paraId="00000037">
      <w:pPr>
        <w:spacing w:after="0" w:line="240" w:lineRule="auto"/>
        <w:ind w:right="-11"/>
        <w:jc w:val="both"/>
        <w:rPr>
          <w:b w:val="1"/>
          <w:bCs w:val="1"/>
          <w:sz w:val="24"/>
          <w:szCs w:val="24"/>
        </w:rPr>
      </w:pPr>
      <w:r w:rsidDel="00000000" w:rsidR="00000000" w:rsidRPr="00000000">
        <w:rPr>
          <w:sz w:val="24"/>
          <w:szCs w:val="24"/>
          <w:rtl w:val="0"/>
        </w:rPr>
        <w:t xml:space="preserve">As movimentações financeiras da Prefeitura de Alumínio mensalmente têm a média bruta de </w:t>
      </w:r>
      <w:r w:rsidDel="00000000" w:rsidR="00000000" w:rsidRPr="00000000">
        <w:rPr>
          <w:b w:val="1"/>
          <w:bCs w:val="1"/>
          <w:sz w:val="24"/>
          <w:szCs w:val="24"/>
          <w:rtl w:val="0"/>
        </w:rPr>
        <w:t xml:space="preserve">R$ 4.643.036,00 e líquida de R$ 1.808.208,00 </w:t>
      </w:r>
      <w:r w:rsidDel="00000000" w:rsidR="00000000" w:rsidRPr="00000000">
        <w:rPr>
          <w:sz w:val="24"/>
          <w:szCs w:val="24"/>
          <w:rtl w:val="0"/>
        </w:rPr>
        <w:t xml:space="preserve">para pagamento da remuneração de 696 agentes públicos</w:t>
      </w:r>
      <w:r w:rsidDel="00000000" w:rsidR="00000000" w:rsidRPr="00000000">
        <w:rPr>
          <w:b w:val="1"/>
          <w:bCs w:val="1"/>
          <w:sz w:val="24"/>
          <w:szCs w:val="24"/>
          <w:rtl w:val="0"/>
        </w:rPr>
        <w:t xml:space="preserve">.</w:t>
      </w:r>
    </w:p>
    <w:p w:rsidR="00000000" w:rsidDel="00000000" w:rsidP="00000000" w:rsidRDefault="00000000" w:rsidRPr="00000000" w14:paraId="00000038">
      <w:pPr>
        <w:spacing w:after="0" w:line="240" w:lineRule="auto"/>
        <w:ind w:right="-11"/>
        <w:jc w:val="both"/>
        <w:rPr>
          <w:b w:val="1"/>
          <w:bCs w:val="1"/>
          <w:sz w:val="24"/>
          <w:szCs w:val="24"/>
        </w:rPr>
      </w:pPr>
      <w:r w:rsidDel="00000000" w:rsidR="00000000" w:rsidRPr="00000000">
        <w:rPr>
          <w:rtl w:val="0"/>
        </w:rPr>
      </w:r>
    </w:p>
    <w:p w:rsidR="00000000" w:rsidDel="00000000" w:rsidP="00000000" w:rsidRDefault="00000000" w:rsidRPr="00000000" w14:paraId="00000039">
      <w:pPr>
        <w:spacing w:after="0" w:line="240" w:lineRule="auto"/>
        <w:ind w:right="-11"/>
        <w:jc w:val="both"/>
        <w:rPr>
          <w:b w:val="1"/>
          <w:bCs w:val="1"/>
          <w:sz w:val="24"/>
          <w:szCs w:val="24"/>
        </w:rPr>
      </w:pPr>
      <w:r w:rsidDel="00000000" w:rsidR="00000000" w:rsidRPr="00000000">
        <w:rPr>
          <w:b w:val="1"/>
          <w:bCs w:val="1"/>
          <w:sz w:val="24"/>
          <w:szCs w:val="24"/>
          <w:rtl w:val="0"/>
        </w:rPr>
        <w:t xml:space="preserve">Ref.: julho/2026</w:t>
      </w:r>
    </w:p>
    <w:p w:rsidR="00000000" w:rsidDel="00000000" w:rsidP="00000000" w:rsidRDefault="00000000" w:rsidRPr="00000000" w14:paraId="0000003A">
      <w:pPr>
        <w:spacing w:after="0" w:line="240" w:lineRule="auto"/>
        <w:ind w:right="-11"/>
        <w:jc w:val="both"/>
        <w:rPr>
          <w:b w:val="1"/>
          <w:bCs w:val="1"/>
          <w:sz w:val="24"/>
          <w:szCs w:val="24"/>
        </w:rPr>
      </w:pPr>
      <w:bookmarkStart w:colFirst="0" w:colLast="0" w:name="_heading=h.lec3ff2pwx3" w:id="0"/>
      <w:bookmarkEnd w:id="0"/>
      <w:r w:rsidDel="00000000" w:rsidR="00000000" w:rsidRPr="00000000">
        <w:rPr>
          <w:rtl w:val="0"/>
        </w:rPr>
      </w:r>
    </w:p>
    <w:p w:rsidR="00000000" w:rsidDel="00000000" w:rsidP="00000000" w:rsidRDefault="00000000" w:rsidRPr="00000000" w14:paraId="0000003B">
      <w:pPr>
        <w:rPr>
          <w:sz w:val="24"/>
          <w:szCs w:val="24"/>
        </w:rPr>
      </w:pPr>
      <w:r w:rsidDel="00000000" w:rsidR="00000000" w:rsidRPr="00000000">
        <w:rPr>
          <w:rtl w:val="0"/>
        </w:rPr>
      </w:r>
    </w:p>
    <w:p w:rsidR="00000000" w:rsidDel="00000000" w:rsidP="00000000" w:rsidRDefault="00000000" w:rsidRPr="00000000" w14:paraId="0000003C">
      <w:pPr>
        <w:rPr>
          <w:sz w:val="24"/>
          <w:szCs w:val="24"/>
        </w:rPr>
      </w:pPr>
      <w:r w:rsidDel="00000000" w:rsidR="00000000" w:rsidRPr="00000000">
        <w:rPr>
          <w:sz w:val="24"/>
          <w:szCs w:val="24"/>
          <w:rtl w:val="0"/>
        </w:rPr>
        <w:t xml:space="preserve">3.2. Fluxo financeiro da folha</w:t>
      </w:r>
    </w:p>
    <w:p w:rsidR="00000000" w:rsidDel="00000000" w:rsidP="00000000" w:rsidRDefault="00000000" w:rsidRPr="00000000" w14:paraId="0000003D">
      <w:pPr>
        <w:jc w:val="both"/>
        <w:rPr>
          <w:sz w:val="24"/>
          <w:szCs w:val="24"/>
        </w:rPr>
      </w:pPr>
      <w:r w:rsidDel="00000000" w:rsidR="00000000" w:rsidRPr="00000000">
        <w:rPr>
          <w:sz w:val="24"/>
          <w:szCs w:val="24"/>
          <w:rtl w:val="0"/>
        </w:rPr>
        <w:t xml:space="preserve">A operacionalização da folha observará as seguintes condições:</w:t>
      </w:r>
    </w:p>
    <w:p w:rsidR="00000000" w:rsidDel="00000000" w:rsidP="00000000" w:rsidRDefault="00000000" w:rsidRPr="00000000" w14:paraId="0000003E">
      <w:pPr>
        <w:spacing w:after="240" w:before="240" w:lineRule="auto"/>
        <w:jc w:val="both"/>
        <w:rPr>
          <w:sz w:val="24"/>
          <w:szCs w:val="24"/>
        </w:rPr>
      </w:pPr>
      <w:r w:rsidDel="00000000" w:rsidR="00000000" w:rsidRPr="00000000">
        <w:rPr>
          <w:sz w:val="24"/>
          <w:szCs w:val="24"/>
          <w:rtl w:val="0"/>
        </w:rPr>
        <w:t xml:space="preserve">I – Os pagamentos ocorrerão nas seguintes datas:</w:t>
      </w:r>
    </w:p>
    <w:p w:rsidR="00000000" w:rsidDel="00000000" w:rsidP="00000000" w:rsidRDefault="00000000" w:rsidRPr="00000000" w14:paraId="0000003F">
      <w:pPr>
        <w:numPr>
          <w:ilvl w:val="0"/>
          <w:numId w:val="1"/>
        </w:numPr>
        <w:spacing w:after="0" w:afterAutospacing="0" w:before="240" w:lineRule="auto"/>
        <w:ind w:left="720" w:hanging="360"/>
        <w:rPr>
          <w:sz w:val="24"/>
          <w:szCs w:val="24"/>
        </w:rPr>
      </w:pPr>
      <w:r w:rsidDel="00000000" w:rsidR="00000000" w:rsidRPr="00000000">
        <w:rPr>
          <w:sz w:val="24"/>
          <w:szCs w:val="24"/>
          <w:rtl w:val="0"/>
        </w:rPr>
        <w:t xml:space="preserve">Dia 15 de cada mês: pagamento do adiantamento salarial;</w:t>
      </w:r>
    </w:p>
    <w:p w:rsidR="00000000" w:rsidDel="00000000" w:rsidP="00000000" w:rsidRDefault="00000000" w:rsidRPr="00000000" w14:paraId="00000040">
      <w:pPr>
        <w:numPr>
          <w:ilvl w:val="0"/>
          <w:numId w:val="1"/>
        </w:numPr>
        <w:spacing w:after="240" w:before="0" w:beforeAutospacing="0" w:lineRule="auto"/>
        <w:ind w:left="720" w:hanging="360"/>
        <w:rPr>
          <w:sz w:val="24"/>
          <w:szCs w:val="24"/>
        </w:rPr>
      </w:pPr>
      <w:r w:rsidDel="00000000" w:rsidR="00000000" w:rsidRPr="00000000">
        <w:rPr>
          <w:sz w:val="24"/>
          <w:szCs w:val="24"/>
          <w:rtl w:val="0"/>
        </w:rPr>
        <w:t xml:space="preserve">Dia 30 de cada mês: pagamento do salário mensal.</w:t>
      </w:r>
    </w:p>
    <w:p w:rsidR="00000000" w:rsidDel="00000000" w:rsidP="00000000" w:rsidRDefault="00000000" w:rsidRPr="00000000" w14:paraId="00000041">
      <w:pPr>
        <w:spacing w:after="240" w:before="240" w:lineRule="auto"/>
        <w:jc w:val="both"/>
        <w:rPr>
          <w:sz w:val="24"/>
          <w:szCs w:val="24"/>
        </w:rPr>
      </w:pPr>
      <w:r w:rsidDel="00000000" w:rsidR="00000000" w:rsidRPr="00000000">
        <w:rPr>
          <w:sz w:val="24"/>
          <w:szCs w:val="24"/>
          <w:rtl w:val="0"/>
        </w:rPr>
        <w:t xml:space="preserve">Além dessas datas, poderão ocorrer pagamentos em outras datas ao longo do mês, referentes a verbas rescisórias, férias e demais obrigações trabalhistas, conforme a necessidade administrativa.</w:t>
      </w:r>
    </w:p>
    <w:p w:rsidR="00000000" w:rsidDel="00000000" w:rsidP="00000000" w:rsidRDefault="00000000" w:rsidRPr="00000000" w14:paraId="00000042">
      <w:pPr>
        <w:jc w:val="both"/>
        <w:rPr>
          <w:sz w:val="24"/>
          <w:szCs w:val="24"/>
        </w:rPr>
      </w:pPr>
      <w:r w:rsidDel="00000000" w:rsidR="00000000" w:rsidRPr="00000000">
        <w:rPr>
          <w:sz w:val="24"/>
          <w:szCs w:val="24"/>
          <w:rtl w:val="0"/>
        </w:rPr>
        <w:t xml:space="preserve">II – A Administração disponibilizará os recursos financeiros à instituição financeira contratada em até 1 (um) dia útil antes da data prevista para o crédito da remuneração aos agentes públicos;</w:t>
      </w:r>
    </w:p>
    <w:p w:rsidR="00000000" w:rsidDel="00000000" w:rsidP="00000000" w:rsidRDefault="00000000" w:rsidRPr="00000000" w14:paraId="00000043">
      <w:pPr>
        <w:jc w:val="both"/>
        <w:rPr>
          <w:sz w:val="24"/>
          <w:szCs w:val="24"/>
        </w:rPr>
      </w:pPr>
      <w:r w:rsidDel="00000000" w:rsidR="00000000" w:rsidRPr="00000000">
        <w:rPr>
          <w:sz w:val="24"/>
          <w:szCs w:val="24"/>
          <w:rtl w:val="0"/>
        </w:rPr>
        <w:t xml:space="preserve">III – o processamento da folha observará os CNPJs indicados no item 3.1</w:t>
      </w:r>
    </w:p>
    <w:p w:rsidR="00000000" w:rsidDel="00000000" w:rsidP="00000000" w:rsidRDefault="00000000" w:rsidRPr="00000000" w14:paraId="00000044">
      <w:pPr>
        <w:jc w:val="both"/>
        <w:rPr>
          <w:sz w:val="24"/>
          <w:szCs w:val="24"/>
        </w:rPr>
      </w:pPr>
      <w:r w:rsidDel="00000000" w:rsidR="00000000" w:rsidRPr="00000000">
        <w:rPr>
          <w:sz w:val="24"/>
          <w:szCs w:val="24"/>
          <w:rtl w:val="0"/>
        </w:rPr>
        <w:t xml:space="preserve">IV - Os arquivos eletrônicos destinados ao processamento da folha serão encaminhados pela Administração à instituição financeira conforme cronograma operacional definido durante a fase de implantação, observadas as rotinas administrativas da Administração, a viabilidade operacional da instituição financeira e o prazo necessário para validação dos arquivos antes do processamento da folha.</w:t>
      </w:r>
    </w:p>
    <w:p w:rsidR="00000000" w:rsidDel="00000000" w:rsidP="00000000" w:rsidRDefault="00000000" w:rsidRPr="00000000" w14:paraId="00000045">
      <w:pPr>
        <w:jc w:val="both"/>
        <w:rPr>
          <w:color w:val="ee0000"/>
          <w:sz w:val="24"/>
          <w:szCs w:val="24"/>
        </w:rPr>
      </w:pPr>
      <w:r w:rsidDel="00000000" w:rsidR="00000000" w:rsidRPr="00000000">
        <w:rPr>
          <w:rtl w:val="0"/>
        </w:rPr>
      </w:r>
    </w:p>
    <w:p w:rsidR="00000000" w:rsidDel="00000000" w:rsidP="00000000" w:rsidRDefault="00000000" w:rsidRPr="00000000" w14:paraId="00000046">
      <w:pPr>
        <w:jc w:val="both"/>
        <w:rPr>
          <w:b w:val="1"/>
          <w:bCs w:val="1"/>
          <w:sz w:val="24"/>
          <w:szCs w:val="24"/>
        </w:rPr>
      </w:pPr>
      <w:r w:rsidDel="00000000" w:rsidR="00000000" w:rsidRPr="00000000">
        <w:rPr>
          <w:b w:val="1"/>
          <w:bCs w:val="1"/>
          <w:sz w:val="24"/>
          <w:szCs w:val="24"/>
          <w:rtl w:val="0"/>
        </w:rPr>
        <w:t xml:space="preserve">3.3. Atendimento Aos Agentes Públicos</w:t>
      </w:r>
    </w:p>
    <w:p w:rsidR="00000000" w:rsidDel="00000000" w:rsidP="00000000" w:rsidRDefault="00000000" w:rsidRPr="00000000" w14:paraId="00000047">
      <w:pPr>
        <w:jc w:val="both"/>
        <w:rPr>
          <w:b w:val="1"/>
          <w:bCs w:val="1"/>
          <w:sz w:val="24"/>
          <w:szCs w:val="24"/>
        </w:rPr>
      </w:pPr>
      <w:r w:rsidDel="00000000" w:rsidR="00000000" w:rsidRPr="00000000">
        <w:rPr>
          <w:b w:val="1"/>
          <w:bCs w:val="1"/>
          <w:sz w:val="24"/>
          <w:szCs w:val="24"/>
          <w:rtl w:val="0"/>
        </w:rPr>
        <w:t xml:space="preserve">3.3.1. Abertura das contas e atendimento aos agentes</w:t>
      </w:r>
    </w:p>
    <w:p w:rsidR="00000000" w:rsidDel="00000000" w:rsidP="00000000" w:rsidRDefault="00000000" w:rsidRPr="00000000" w14:paraId="00000048">
      <w:pPr>
        <w:jc w:val="both"/>
        <w:rPr>
          <w:sz w:val="24"/>
          <w:szCs w:val="24"/>
        </w:rPr>
      </w:pPr>
      <w:r w:rsidDel="00000000" w:rsidR="00000000" w:rsidRPr="00000000">
        <w:rPr>
          <w:sz w:val="24"/>
          <w:szCs w:val="24"/>
          <w:rtl w:val="0"/>
        </w:rPr>
        <w:t xml:space="preserve">A instituição financeira vencedora deverá promover, sem qualquer custo para a Administração ou para os agentes públicos, a abertura das contas destinadas ao recebimento da remuneração, realizando a coleta dos dados, documentos e assinaturas necessários, preferencialmente em agência localizada no Município ou em estrutura de atendimento disponibilizada durante a fase de implantação. Para assegurar o cumprimento do cronograma de implantação, a instituição financeira deverá, quando solicitado pela Administração, disponibilizar equipes para atendimento presencial nos locais por ela indicados, sem qualquer ônus adicional.</w:t>
      </w:r>
    </w:p>
    <w:p w:rsidR="00000000" w:rsidDel="00000000" w:rsidP="00000000" w:rsidRDefault="00000000" w:rsidRPr="00000000" w14:paraId="00000049">
      <w:pPr>
        <w:jc w:val="both"/>
        <w:rPr>
          <w:sz w:val="24"/>
          <w:szCs w:val="24"/>
        </w:rPr>
      </w:pPr>
      <w:r w:rsidDel="00000000" w:rsidR="00000000" w:rsidRPr="00000000">
        <w:rPr>
          <w:sz w:val="24"/>
          <w:szCs w:val="24"/>
          <w:rtl w:val="0"/>
        </w:rPr>
        <w:t xml:space="preserve">Os agentes públicos poderão manter conta bancária em qualquer agência da instituição financeira vencedora, observadas as normas do Banco Central do Brasil.</w:t>
      </w:r>
    </w:p>
    <w:p w:rsidR="00000000" w:rsidDel="00000000" w:rsidP="00000000" w:rsidRDefault="00000000" w:rsidRPr="00000000" w14:paraId="0000004A">
      <w:pPr>
        <w:jc w:val="both"/>
        <w:rPr>
          <w:sz w:val="24"/>
          <w:szCs w:val="24"/>
        </w:rPr>
      </w:pPr>
      <w:r w:rsidDel="00000000" w:rsidR="00000000" w:rsidRPr="00000000">
        <w:rPr>
          <w:sz w:val="24"/>
          <w:szCs w:val="24"/>
          <w:rtl w:val="0"/>
        </w:rPr>
        <w:t xml:space="preserve">A instituição financeira poderá oferecer aos agentes públicos outros produtos e serviços financeiros, tais como seguros, títulos de capitalização, previdência privada, aplicações financeiras e operações de crédito, ficando sua contratação condicionada à livre manifestação de vontade do interessado, vedada qualquer forma de imposição ou vinculação ao recebimento da remuneração.</w:t>
      </w:r>
    </w:p>
    <w:p w:rsidR="00000000" w:rsidDel="00000000" w:rsidP="00000000" w:rsidRDefault="00000000" w:rsidRPr="00000000" w14:paraId="0000004B">
      <w:pPr>
        <w:jc w:val="both"/>
        <w:rPr>
          <w:b w:val="1"/>
          <w:bCs w:val="1"/>
          <w:sz w:val="24"/>
          <w:szCs w:val="24"/>
        </w:rPr>
      </w:pPr>
      <w:r w:rsidDel="00000000" w:rsidR="00000000" w:rsidRPr="00000000">
        <w:rPr>
          <w:rtl w:val="0"/>
        </w:rPr>
      </w:r>
    </w:p>
    <w:p w:rsidR="00000000" w:rsidDel="00000000" w:rsidP="00000000" w:rsidRDefault="00000000" w:rsidRPr="00000000" w14:paraId="0000004C">
      <w:pPr>
        <w:jc w:val="both"/>
        <w:rPr>
          <w:b w:val="1"/>
          <w:bCs w:val="1"/>
          <w:sz w:val="24"/>
          <w:szCs w:val="24"/>
        </w:rPr>
      </w:pPr>
      <w:r w:rsidDel="00000000" w:rsidR="00000000" w:rsidRPr="00000000">
        <w:rPr>
          <w:b w:val="1"/>
          <w:bCs w:val="1"/>
          <w:sz w:val="24"/>
          <w:szCs w:val="24"/>
          <w:rtl w:val="0"/>
        </w:rPr>
        <w:t xml:space="preserve">3.3.2. Conta salário, conta corrente e portabilidade</w:t>
      </w:r>
    </w:p>
    <w:p w:rsidR="00000000" w:rsidDel="00000000" w:rsidP="00000000" w:rsidRDefault="00000000" w:rsidRPr="00000000" w14:paraId="0000004D">
      <w:pPr>
        <w:jc w:val="both"/>
        <w:rPr>
          <w:sz w:val="24"/>
          <w:szCs w:val="24"/>
        </w:rPr>
      </w:pPr>
      <w:r w:rsidDel="00000000" w:rsidR="00000000" w:rsidRPr="00000000">
        <w:rPr>
          <w:sz w:val="24"/>
          <w:szCs w:val="24"/>
          <w:rtl w:val="0"/>
        </w:rPr>
        <w:t xml:space="preserve">Os créditos da remuneração serão efetuados em conta salário, facultado ao agente público optar pela abertura de conta corrente ou exercer o direito de portabilidade, observadas as normas expedidas pelo Conselho Monetário Nacional e pelo Banco Central do Brasil.</w:t>
      </w:r>
    </w:p>
    <w:p w:rsidR="00000000" w:rsidDel="00000000" w:rsidP="00000000" w:rsidRDefault="00000000" w:rsidRPr="00000000" w14:paraId="0000004E">
      <w:pPr>
        <w:jc w:val="both"/>
        <w:rPr>
          <w:sz w:val="24"/>
          <w:szCs w:val="24"/>
        </w:rPr>
      </w:pPr>
      <w:r w:rsidDel="00000000" w:rsidR="00000000" w:rsidRPr="00000000">
        <w:rPr>
          <w:sz w:val="24"/>
          <w:szCs w:val="24"/>
          <w:rtl w:val="0"/>
        </w:rPr>
        <w:t xml:space="preserve">Caso o agente público opte pela abertura de conta corrente junto à instituição financeira vencedora, deverão ser observadas as condições mínimas previstas nas Resoluções CMN nº 3.919/2010 e nº 4.196/2013, ou outras que vierem a substituí-las.</w:t>
      </w:r>
    </w:p>
    <w:p w:rsidR="00000000" w:rsidDel="00000000" w:rsidP="00000000" w:rsidRDefault="00000000" w:rsidRPr="00000000" w14:paraId="0000004F">
      <w:pPr>
        <w:jc w:val="both"/>
        <w:rPr>
          <w:sz w:val="24"/>
          <w:szCs w:val="24"/>
        </w:rPr>
      </w:pPr>
      <w:r w:rsidDel="00000000" w:rsidR="00000000" w:rsidRPr="00000000">
        <w:rPr>
          <w:sz w:val="24"/>
          <w:szCs w:val="24"/>
          <w:rtl w:val="0"/>
        </w:rPr>
        <w:t xml:space="preserve">Caso o agente público opte pela portabilidade do crédito da remuneração para outra instituição financeira, a contratada deverá observar integralmente as disposições constantes da Resolução CMN nº 5.058/2022 e demais normas aplicáveis.</w:t>
      </w:r>
    </w:p>
    <w:p w:rsidR="00000000" w:rsidDel="00000000" w:rsidP="00000000" w:rsidRDefault="00000000" w:rsidRPr="00000000" w14:paraId="00000050">
      <w:pPr>
        <w:jc w:val="both"/>
        <w:rPr>
          <w:b w:val="1"/>
          <w:bCs w:val="1"/>
          <w:sz w:val="24"/>
          <w:szCs w:val="24"/>
        </w:rPr>
      </w:pPr>
      <w:r w:rsidDel="00000000" w:rsidR="00000000" w:rsidRPr="00000000">
        <w:rPr>
          <w:b w:val="1"/>
          <w:bCs w:val="1"/>
          <w:sz w:val="24"/>
          <w:szCs w:val="24"/>
          <w:rtl w:val="0"/>
        </w:rPr>
        <w:t xml:space="preserve">3.3.3. Serviços bancários mínimos</w:t>
      </w:r>
    </w:p>
    <w:p w:rsidR="00000000" w:rsidDel="00000000" w:rsidP="00000000" w:rsidRDefault="00000000" w:rsidRPr="00000000" w14:paraId="00000051">
      <w:pPr>
        <w:jc w:val="both"/>
        <w:rPr>
          <w:sz w:val="24"/>
          <w:szCs w:val="24"/>
        </w:rPr>
      </w:pPr>
      <w:r w:rsidDel="00000000" w:rsidR="00000000" w:rsidRPr="00000000">
        <w:rPr>
          <w:sz w:val="24"/>
          <w:szCs w:val="24"/>
          <w:rtl w:val="0"/>
        </w:rPr>
        <w:t xml:space="preserve">A instituição financeira deverá disponibilizar, aos agentes públicos que optarem pela abertura de conta corrente, o pacote de serviços essenciais isento de tarifas previsto no inciso II do art. 6º da Resolução CMN nº 3.919/2010, compreendendo:</w:t>
      </w:r>
    </w:p>
    <w:p w:rsidR="00000000" w:rsidDel="00000000" w:rsidP="00000000" w:rsidRDefault="00000000" w:rsidRPr="00000000" w14:paraId="00000052">
      <w:pPr>
        <w:jc w:val="both"/>
        <w:rPr>
          <w:sz w:val="24"/>
          <w:szCs w:val="24"/>
        </w:rPr>
      </w:pPr>
      <w:r w:rsidDel="00000000" w:rsidR="00000000" w:rsidRPr="00000000">
        <w:rPr>
          <w:sz w:val="24"/>
          <w:szCs w:val="24"/>
          <w:rtl w:val="0"/>
        </w:rPr>
        <w:t xml:space="preserve">a) abertura e movimentação da conta corrente;</w:t>
      </w:r>
    </w:p>
    <w:p w:rsidR="00000000" w:rsidDel="00000000" w:rsidP="00000000" w:rsidRDefault="00000000" w:rsidRPr="00000000" w14:paraId="00000053">
      <w:pPr>
        <w:jc w:val="both"/>
        <w:rPr>
          <w:sz w:val="24"/>
          <w:szCs w:val="24"/>
        </w:rPr>
      </w:pPr>
      <w:r w:rsidDel="00000000" w:rsidR="00000000" w:rsidRPr="00000000">
        <w:rPr>
          <w:sz w:val="24"/>
          <w:szCs w:val="24"/>
          <w:rtl w:val="0"/>
        </w:rPr>
        <w:t xml:space="preserve">b) fornecimento de cartão magnético;</w:t>
      </w:r>
    </w:p>
    <w:p w:rsidR="00000000" w:rsidDel="00000000" w:rsidP="00000000" w:rsidRDefault="00000000" w:rsidRPr="00000000" w14:paraId="00000054">
      <w:pPr>
        <w:jc w:val="both"/>
        <w:rPr>
          <w:sz w:val="24"/>
          <w:szCs w:val="24"/>
        </w:rPr>
      </w:pPr>
      <w:r w:rsidDel="00000000" w:rsidR="00000000" w:rsidRPr="00000000">
        <w:rPr>
          <w:sz w:val="24"/>
          <w:szCs w:val="24"/>
          <w:rtl w:val="0"/>
        </w:rPr>
        <w:t xml:space="preserve">c) fornecimento de talonário de cheques com, no mínimo, cinco folhas por mês;</w:t>
      </w:r>
    </w:p>
    <w:p w:rsidR="00000000" w:rsidDel="00000000" w:rsidP="00000000" w:rsidRDefault="00000000" w:rsidRPr="00000000" w14:paraId="00000055">
      <w:pPr>
        <w:jc w:val="both"/>
        <w:rPr>
          <w:sz w:val="24"/>
          <w:szCs w:val="24"/>
        </w:rPr>
      </w:pPr>
      <w:r w:rsidDel="00000000" w:rsidR="00000000" w:rsidRPr="00000000">
        <w:rPr>
          <w:sz w:val="24"/>
          <w:szCs w:val="24"/>
          <w:rtl w:val="0"/>
        </w:rPr>
        <w:t xml:space="preserve">d) utilização de quatro cheques para compensação e pagamentos por mês;</w:t>
      </w:r>
    </w:p>
    <w:p w:rsidR="00000000" w:rsidDel="00000000" w:rsidP="00000000" w:rsidRDefault="00000000" w:rsidRPr="00000000" w14:paraId="00000056">
      <w:pPr>
        <w:jc w:val="both"/>
        <w:rPr>
          <w:sz w:val="24"/>
          <w:szCs w:val="24"/>
        </w:rPr>
      </w:pPr>
      <w:r w:rsidDel="00000000" w:rsidR="00000000" w:rsidRPr="00000000">
        <w:rPr>
          <w:sz w:val="24"/>
          <w:szCs w:val="24"/>
          <w:rtl w:val="0"/>
        </w:rPr>
        <w:t xml:space="preserve">e) quatro saques mensais em terminais de autoatendimento ou agências;</w:t>
      </w:r>
    </w:p>
    <w:p w:rsidR="00000000" w:rsidDel="00000000" w:rsidP="00000000" w:rsidRDefault="00000000" w:rsidRPr="00000000" w14:paraId="00000057">
      <w:pPr>
        <w:jc w:val="both"/>
        <w:rPr>
          <w:sz w:val="24"/>
          <w:szCs w:val="24"/>
        </w:rPr>
      </w:pPr>
      <w:r w:rsidDel="00000000" w:rsidR="00000000" w:rsidRPr="00000000">
        <w:rPr>
          <w:sz w:val="24"/>
          <w:szCs w:val="24"/>
          <w:rtl w:val="0"/>
        </w:rPr>
        <w:t xml:space="preserve">f) dois extratos mensais emitidos em terminal de autoatendimento;</w:t>
      </w:r>
    </w:p>
    <w:p w:rsidR="00000000" w:rsidDel="00000000" w:rsidP="00000000" w:rsidRDefault="00000000" w:rsidRPr="00000000" w14:paraId="00000058">
      <w:pPr>
        <w:jc w:val="both"/>
        <w:rPr>
          <w:sz w:val="24"/>
          <w:szCs w:val="24"/>
        </w:rPr>
      </w:pPr>
      <w:r w:rsidDel="00000000" w:rsidR="00000000" w:rsidRPr="00000000">
        <w:rPr>
          <w:sz w:val="24"/>
          <w:szCs w:val="24"/>
          <w:rtl w:val="0"/>
        </w:rPr>
        <w:t xml:space="preserve">g) consultas ilimitadas de saldo em terminal ou internet;</w:t>
      </w:r>
    </w:p>
    <w:p w:rsidR="00000000" w:rsidDel="00000000" w:rsidP="00000000" w:rsidRDefault="00000000" w:rsidRPr="00000000" w14:paraId="00000059">
      <w:pPr>
        <w:jc w:val="both"/>
        <w:rPr>
          <w:sz w:val="24"/>
          <w:szCs w:val="24"/>
        </w:rPr>
      </w:pPr>
      <w:r w:rsidDel="00000000" w:rsidR="00000000" w:rsidRPr="00000000">
        <w:rPr>
          <w:sz w:val="24"/>
          <w:szCs w:val="24"/>
          <w:rtl w:val="0"/>
        </w:rPr>
        <w:t xml:space="preserve">h) duas transferências mensais entre contas da própria instituição.</w:t>
      </w:r>
    </w:p>
    <w:p w:rsidR="00000000" w:rsidDel="00000000" w:rsidP="00000000" w:rsidRDefault="00000000" w:rsidRPr="00000000" w14:paraId="0000005A">
      <w:pPr>
        <w:jc w:val="both"/>
        <w:rPr>
          <w:sz w:val="24"/>
          <w:szCs w:val="24"/>
        </w:rPr>
      </w:pPr>
      <w:r w:rsidDel="00000000" w:rsidR="00000000" w:rsidRPr="00000000">
        <w:rPr>
          <w:sz w:val="24"/>
          <w:szCs w:val="24"/>
          <w:rtl w:val="0"/>
        </w:rPr>
        <w:t xml:space="preserve">O cartão magnético deverá ser substituído sem cobrança de tarifa quando ocorrer o vencimento de sua validade ou em caso de roubo devidamente comprovado, podendo ser cobrada tarifa apenas nas hipóteses autorizadas pela regulamentação do Banco Central.</w:t>
      </w:r>
    </w:p>
    <w:p w:rsidR="00000000" w:rsidDel="00000000" w:rsidP="00000000" w:rsidRDefault="00000000" w:rsidRPr="00000000" w14:paraId="0000005B">
      <w:pPr>
        <w:jc w:val="both"/>
        <w:rPr>
          <w:sz w:val="24"/>
          <w:szCs w:val="24"/>
        </w:rPr>
      </w:pPr>
      <w:r w:rsidDel="00000000" w:rsidR="00000000" w:rsidRPr="00000000">
        <w:rPr>
          <w:sz w:val="24"/>
          <w:szCs w:val="24"/>
          <w:rtl w:val="0"/>
        </w:rPr>
        <w:t xml:space="preserve">A contratada realizará todos os lançamentos referentes aos créditos da folha de pagamento sem qualquer custo para a Administração.</w:t>
      </w:r>
    </w:p>
    <w:p w:rsidR="00000000" w:rsidDel="00000000" w:rsidP="00000000" w:rsidRDefault="00000000" w:rsidRPr="00000000" w14:paraId="0000005C">
      <w:pPr>
        <w:jc w:val="both"/>
        <w:rPr>
          <w:sz w:val="24"/>
          <w:szCs w:val="24"/>
        </w:rPr>
      </w:pPr>
      <w:r w:rsidDel="00000000" w:rsidR="00000000" w:rsidRPr="00000000">
        <w:rPr>
          <w:sz w:val="24"/>
          <w:szCs w:val="24"/>
          <w:rtl w:val="0"/>
        </w:rPr>
        <w:t xml:space="preserve">Quaisquer tarifas relativas a serviços adicionais somente poderão ser cobradas mediante contratação direta entre a instituição financeira e o agente público, observadas as normas expedidas pelo Banco Central do Brasil.</w:t>
      </w:r>
    </w:p>
    <w:p w:rsidR="00000000" w:rsidDel="00000000" w:rsidP="00000000" w:rsidRDefault="00000000" w:rsidRPr="00000000" w14:paraId="0000005D">
      <w:pPr>
        <w:jc w:val="both"/>
        <w:rPr>
          <w:sz w:val="24"/>
          <w:szCs w:val="24"/>
        </w:rPr>
      </w:pPr>
      <w:r w:rsidDel="00000000" w:rsidR="00000000" w:rsidRPr="00000000">
        <w:rPr>
          <w:sz w:val="24"/>
          <w:szCs w:val="24"/>
          <w:rtl w:val="0"/>
        </w:rPr>
        <w:t xml:space="preserve">A instituição financeira deverá manter seus produtos, serviços e soluções tecnológicas permanentemente atualizados, buscando oferecer aos agentes públicos as melhores condições dentre aquelas disponibilizadas aos seus clientes, observada a regulamentação do Banco Central do Brasil.</w:t>
      </w:r>
    </w:p>
    <w:p w:rsidR="00000000" w:rsidDel="00000000" w:rsidP="00000000" w:rsidRDefault="00000000" w:rsidRPr="00000000" w14:paraId="0000005E">
      <w:pPr>
        <w:jc w:val="both"/>
        <w:rPr>
          <w:b w:val="1"/>
          <w:bCs w:val="1"/>
          <w:color w:val="ee0000"/>
          <w:sz w:val="24"/>
          <w:szCs w:val="24"/>
        </w:rPr>
      </w:pPr>
      <w:r w:rsidDel="00000000" w:rsidR="00000000" w:rsidRPr="00000000">
        <w:rPr>
          <w:rtl w:val="0"/>
        </w:rPr>
      </w:r>
    </w:p>
    <w:p w:rsidR="00000000" w:rsidDel="00000000" w:rsidP="00000000" w:rsidRDefault="00000000" w:rsidRPr="00000000" w14:paraId="0000005F">
      <w:pPr>
        <w:jc w:val="both"/>
        <w:rPr>
          <w:b w:val="1"/>
          <w:bCs w:val="1"/>
          <w:sz w:val="24"/>
          <w:szCs w:val="24"/>
        </w:rPr>
      </w:pPr>
      <w:r w:rsidDel="00000000" w:rsidR="00000000" w:rsidRPr="00000000">
        <w:rPr>
          <w:b w:val="1"/>
          <w:bCs w:val="1"/>
          <w:sz w:val="24"/>
          <w:szCs w:val="24"/>
          <w:rtl w:val="0"/>
        </w:rPr>
        <w:t xml:space="preserve">3.4. Infraestrutura de Atendimento</w:t>
      </w:r>
    </w:p>
    <w:p w:rsidR="00000000" w:rsidDel="00000000" w:rsidP="00000000" w:rsidRDefault="00000000" w:rsidRPr="00000000" w14:paraId="00000060">
      <w:pPr>
        <w:jc w:val="both"/>
        <w:rPr>
          <w:sz w:val="24"/>
          <w:szCs w:val="24"/>
          <w:highlight w:val="white"/>
        </w:rPr>
      </w:pPr>
      <w:r w:rsidDel="00000000" w:rsidR="00000000" w:rsidRPr="00000000">
        <w:rPr>
          <w:sz w:val="24"/>
          <w:szCs w:val="24"/>
          <w:rtl w:val="0"/>
        </w:rPr>
        <w:t xml:space="preserve">A instituição financeira deverá disponibilizar estrutura de atendimento aos agentes públicos mediante agência bancária localizada no Município de Alumínio ou em município situado em raio de até</w:t>
      </w:r>
      <w:r w:rsidDel="00000000" w:rsidR="00000000" w:rsidRPr="00000000">
        <w:rPr>
          <w:sz w:val="24"/>
          <w:szCs w:val="24"/>
          <w:highlight w:val="white"/>
          <w:rtl w:val="0"/>
        </w:rPr>
        <w:t xml:space="preserve"> 40 (quarenta) quilômetros da sede do Município, de forma a assegurar atendimento presencial sempre que necessário.</w:t>
      </w:r>
    </w:p>
    <w:p w:rsidR="00000000" w:rsidDel="00000000" w:rsidP="00000000" w:rsidRDefault="00000000" w:rsidRPr="00000000" w14:paraId="00000061">
      <w:pPr>
        <w:jc w:val="both"/>
        <w:rPr>
          <w:sz w:val="24"/>
          <w:szCs w:val="24"/>
          <w:highlight w:val="white"/>
        </w:rPr>
      </w:pPr>
      <w:r w:rsidDel="00000000" w:rsidR="00000000" w:rsidRPr="00000000">
        <w:rPr>
          <w:sz w:val="24"/>
          <w:szCs w:val="24"/>
          <w:highlight w:val="white"/>
          <w:rtl w:val="0"/>
        </w:rPr>
        <w:t xml:space="preserve">Independentemente da localização da agência bancária, a instituição financeira deverá manter, no Município de Alumínio, Posto de Atendimento Bancário Eletrônico, em pleno funcionamento, disponível para utilização pelos agentes públicos durante 24 (vinte e quatro) horas por dia, ressalvadas interrupções decorrentes de manutenção programada ou situações excepcionais devidamente justificadas.</w:t>
      </w:r>
    </w:p>
    <w:p w:rsidR="00000000" w:rsidDel="00000000" w:rsidP="00000000" w:rsidRDefault="00000000" w:rsidRPr="00000000" w14:paraId="00000062">
      <w:pPr>
        <w:jc w:val="both"/>
        <w:rPr>
          <w:sz w:val="24"/>
          <w:szCs w:val="24"/>
          <w:highlight w:val="white"/>
        </w:rPr>
      </w:pPr>
      <w:r w:rsidDel="00000000" w:rsidR="00000000" w:rsidRPr="00000000">
        <w:rPr>
          <w:sz w:val="24"/>
          <w:szCs w:val="24"/>
          <w:highlight w:val="white"/>
          <w:rtl w:val="0"/>
        </w:rPr>
        <w:t xml:space="preserve">Durante a fase de implantação, a Administração poderá disponibilizar espaço físico para atendimento dos agentes públicos destinado à abertura das contas, coleta de documentos e assinaturas necessárias. Caberá à instituição financeira providenciar, às suas expensas, toda a infraestrutura necessária ao funcionamento do atendimento, incluindo mobiliário, equipamentos, acesso à internet, sistemas, materiais, mão de obra e demais recursos indispensáveis à execução dos serviços.</w:t>
      </w:r>
    </w:p>
    <w:p w:rsidR="00000000" w:rsidDel="00000000" w:rsidP="00000000" w:rsidRDefault="00000000" w:rsidRPr="00000000" w14:paraId="00000063">
      <w:pPr>
        <w:jc w:val="both"/>
        <w:rPr>
          <w:sz w:val="24"/>
          <w:szCs w:val="24"/>
          <w:highlight w:val="white"/>
        </w:rPr>
      </w:pPr>
      <w:r w:rsidDel="00000000" w:rsidR="00000000" w:rsidRPr="00000000">
        <w:rPr>
          <w:sz w:val="24"/>
          <w:szCs w:val="24"/>
          <w:highlight w:val="white"/>
          <w:rtl w:val="0"/>
        </w:rPr>
        <w:t xml:space="preserve">A instalação da infraestrutura definitiva deverá ocorrer no prazo previsto no item 5 deste Termo de Referência.</w:t>
      </w:r>
    </w:p>
    <w:p w:rsidR="00000000" w:rsidDel="00000000" w:rsidP="00000000" w:rsidRDefault="00000000" w:rsidRPr="00000000" w14:paraId="00000064">
      <w:pPr>
        <w:jc w:val="both"/>
        <w:rPr>
          <w:sz w:val="24"/>
          <w:szCs w:val="24"/>
          <w:highlight w:val="white"/>
        </w:rPr>
      </w:pPr>
      <w:r w:rsidDel="00000000" w:rsidR="00000000" w:rsidRPr="00000000">
        <w:rPr>
          <w:sz w:val="24"/>
          <w:szCs w:val="24"/>
          <w:highlight w:val="white"/>
          <w:rtl w:val="0"/>
        </w:rPr>
        <w:t xml:space="preserve">A exigência de agência bancária localizada no Município ou em raio máximo de 40 km da sede municipal visa assegurar atendimento presencial adequado aos agentes públicos, considerando que diversos serviços bancários ainda dependem de comparecimento físico do usuário, tais como atualização cadastral, desbloqueio de cartões, atendimento relacionado a operações de crédito, regularização de contas e outras demandas não passíveis de solução exclusivamente por canais eletrônicos. A manutenção de Posto de Atendimento Bancário Eletrônico no Município garante o acesso cotidiano aos serviços essenciais, enquanto a limitação de distância da agência preserva a razoabilidade do deslocamento dos usuários, sem restringir indevidamente a competitividade.</w:t>
      </w:r>
    </w:p>
    <w:p w:rsidR="00000000" w:rsidDel="00000000" w:rsidP="00000000" w:rsidRDefault="00000000" w:rsidRPr="00000000" w14:paraId="00000065">
      <w:pPr>
        <w:jc w:val="both"/>
        <w:rPr>
          <w:sz w:val="24"/>
          <w:szCs w:val="24"/>
          <w:highlight w:val="yellow"/>
        </w:rPr>
      </w:pPr>
      <w:r w:rsidDel="00000000" w:rsidR="00000000" w:rsidRPr="00000000">
        <w:rPr>
          <w:rtl w:val="0"/>
        </w:rPr>
      </w:r>
    </w:p>
    <w:p w:rsidR="00000000" w:rsidDel="00000000" w:rsidP="00000000" w:rsidRDefault="00000000" w:rsidRPr="00000000" w14:paraId="00000066">
      <w:pPr>
        <w:jc w:val="both"/>
        <w:rPr>
          <w:b w:val="1"/>
          <w:bCs w:val="1"/>
          <w:sz w:val="24"/>
          <w:szCs w:val="24"/>
        </w:rPr>
      </w:pPr>
      <w:r w:rsidDel="00000000" w:rsidR="00000000" w:rsidRPr="00000000">
        <w:rPr>
          <w:b w:val="1"/>
          <w:bCs w:val="1"/>
          <w:sz w:val="24"/>
          <w:szCs w:val="24"/>
          <w:rtl w:val="0"/>
        </w:rPr>
        <w:t xml:space="preserve">3.5. Crédito Consignado</w:t>
      </w:r>
    </w:p>
    <w:p w:rsidR="00000000" w:rsidDel="00000000" w:rsidP="00000000" w:rsidRDefault="00000000" w:rsidRPr="00000000" w14:paraId="00000067">
      <w:pPr>
        <w:jc w:val="both"/>
        <w:rPr>
          <w:sz w:val="24"/>
          <w:szCs w:val="24"/>
        </w:rPr>
      </w:pPr>
      <w:r w:rsidDel="00000000" w:rsidR="00000000" w:rsidRPr="00000000">
        <w:rPr>
          <w:sz w:val="24"/>
          <w:szCs w:val="24"/>
          <w:rtl w:val="0"/>
        </w:rPr>
        <w:t xml:space="preserve">A margem consignável observará o limite de 30% (trinta por cento), sem prejuízo de alterações supervenientes da legislação.</w:t>
      </w:r>
    </w:p>
    <w:p w:rsidR="00000000" w:rsidDel="00000000" w:rsidP="00000000" w:rsidRDefault="00000000" w:rsidRPr="00000000" w14:paraId="00000068">
      <w:pPr>
        <w:jc w:val="both"/>
        <w:rPr>
          <w:sz w:val="24"/>
          <w:szCs w:val="24"/>
        </w:rPr>
      </w:pPr>
      <w:r w:rsidDel="00000000" w:rsidR="00000000" w:rsidRPr="00000000">
        <w:rPr>
          <w:sz w:val="24"/>
          <w:szCs w:val="24"/>
          <w:rtl w:val="0"/>
        </w:rPr>
        <w:t xml:space="preserve">A instituição financeira vencedora terá preferência para operar os empréstimos consignados decorrentes da folha de pagamento, sem exclusividade, devendo observar as taxas praticadas no mercado e negociar individualmente as condições com cada interessado.</w:t>
      </w:r>
    </w:p>
    <w:p w:rsidR="00000000" w:rsidDel="00000000" w:rsidP="00000000" w:rsidRDefault="00000000" w:rsidRPr="00000000" w14:paraId="00000069">
      <w:pPr>
        <w:jc w:val="both"/>
        <w:rPr>
          <w:b w:val="1"/>
          <w:bCs w:val="1"/>
          <w:sz w:val="24"/>
          <w:szCs w:val="24"/>
        </w:rPr>
      </w:pPr>
      <w:r w:rsidDel="00000000" w:rsidR="00000000" w:rsidRPr="00000000">
        <w:rPr>
          <w:rtl w:val="0"/>
        </w:rPr>
      </w:r>
    </w:p>
    <w:p w:rsidR="00000000" w:rsidDel="00000000" w:rsidP="00000000" w:rsidRDefault="00000000" w:rsidRPr="00000000" w14:paraId="0000006A">
      <w:pPr>
        <w:jc w:val="both"/>
        <w:rPr>
          <w:b w:val="1"/>
          <w:bCs w:val="1"/>
          <w:sz w:val="24"/>
          <w:szCs w:val="24"/>
        </w:rPr>
      </w:pPr>
      <w:r w:rsidDel="00000000" w:rsidR="00000000" w:rsidRPr="00000000">
        <w:rPr>
          <w:b w:val="1"/>
          <w:bCs w:val="1"/>
          <w:sz w:val="24"/>
          <w:szCs w:val="24"/>
          <w:rtl w:val="0"/>
        </w:rPr>
        <w:t xml:space="preserve">3.6. SISTEMAS INFORMATIZADOS</w:t>
      </w:r>
    </w:p>
    <w:p w:rsidR="00000000" w:rsidDel="00000000" w:rsidP="00000000" w:rsidRDefault="00000000" w:rsidRPr="00000000" w14:paraId="0000006B">
      <w:pPr>
        <w:jc w:val="both"/>
        <w:rPr>
          <w:sz w:val="24"/>
          <w:szCs w:val="24"/>
        </w:rPr>
      </w:pPr>
      <w:r w:rsidDel="00000000" w:rsidR="00000000" w:rsidRPr="00000000">
        <w:rPr>
          <w:sz w:val="24"/>
          <w:szCs w:val="24"/>
          <w:rtl w:val="0"/>
        </w:rPr>
        <w:t xml:space="preserve">A instituição financeira deverá possuir sistema informatizado compatível com o utilizado pela Prefeitura de Alumínio, possibilitando a transmissão eletrônica dos arquivos de folha de pagamento e o processamento integral das informações.</w:t>
      </w:r>
    </w:p>
    <w:p w:rsidR="00000000" w:rsidDel="00000000" w:rsidP="00000000" w:rsidRDefault="00000000" w:rsidRPr="00000000" w14:paraId="0000006C">
      <w:pPr>
        <w:jc w:val="both"/>
        <w:rPr>
          <w:sz w:val="24"/>
          <w:szCs w:val="24"/>
        </w:rPr>
      </w:pPr>
      <w:r w:rsidDel="00000000" w:rsidR="00000000" w:rsidRPr="00000000">
        <w:rPr>
          <w:sz w:val="24"/>
          <w:szCs w:val="24"/>
          <w:rtl w:val="0"/>
        </w:rPr>
        <w:t xml:space="preserve">Na hipótese de alteração ou substituição do sistema utilizado pela Administração, caberá exclusivamente à instituição financeira promover todas as adaptações necessárias, sem qualquer ônus para o Município.</w:t>
      </w:r>
    </w:p>
    <w:p w:rsidR="00000000" w:rsidDel="00000000" w:rsidP="00000000" w:rsidRDefault="00000000" w:rsidRPr="00000000" w14:paraId="0000006D">
      <w:pPr>
        <w:jc w:val="both"/>
        <w:rPr>
          <w:sz w:val="24"/>
          <w:szCs w:val="24"/>
        </w:rPr>
      </w:pPr>
      <w:r w:rsidDel="00000000" w:rsidR="00000000" w:rsidRPr="00000000">
        <w:rPr>
          <w:sz w:val="24"/>
          <w:szCs w:val="24"/>
          <w:rtl w:val="0"/>
        </w:rPr>
        <w:t xml:space="preserve">A contratada deverá manter seus sistemas permanentemente atualizados, garantindo segurança, confiabilidade, disponibilidade dos serviços e compatibilidade tecnológica durante toda a execução contratual.</w:t>
      </w:r>
    </w:p>
    <w:p w:rsidR="00000000" w:rsidDel="00000000" w:rsidP="00000000" w:rsidRDefault="00000000" w:rsidRPr="00000000" w14:paraId="0000006E">
      <w:pPr>
        <w:jc w:val="both"/>
        <w:rPr>
          <w:sz w:val="24"/>
          <w:szCs w:val="24"/>
        </w:rPr>
      </w:pPr>
      <w:r w:rsidDel="00000000" w:rsidR="00000000" w:rsidRPr="00000000">
        <w:rPr>
          <w:sz w:val="24"/>
          <w:szCs w:val="24"/>
          <w:rtl w:val="0"/>
        </w:rPr>
        <w:t xml:space="preserve">Toda adaptação, integração, conversão de dados ou compatibilização de sistemas necessária à execução contratual ocorrerá exclusivamente às expensas da instituição financeira contratada.</w:t>
      </w:r>
    </w:p>
    <w:p w:rsidR="00000000" w:rsidDel="00000000" w:rsidP="00000000" w:rsidRDefault="00000000" w:rsidRPr="00000000" w14:paraId="0000006F">
      <w:pPr>
        <w:jc w:val="both"/>
        <w:rPr>
          <w:sz w:val="24"/>
          <w:szCs w:val="24"/>
        </w:rPr>
      </w:pPr>
      <w:r w:rsidDel="00000000" w:rsidR="00000000" w:rsidRPr="00000000">
        <w:rPr>
          <w:rtl w:val="0"/>
        </w:rPr>
      </w:r>
    </w:p>
    <w:p w:rsidR="00000000" w:rsidDel="00000000" w:rsidP="00000000" w:rsidRDefault="00000000" w:rsidRPr="00000000" w14:paraId="00000070">
      <w:pPr>
        <w:jc w:val="both"/>
        <w:rPr>
          <w:b w:val="1"/>
          <w:bCs w:val="1"/>
          <w:sz w:val="24"/>
          <w:szCs w:val="24"/>
        </w:rPr>
      </w:pPr>
      <w:r w:rsidDel="00000000" w:rsidR="00000000" w:rsidRPr="00000000">
        <w:rPr>
          <w:b w:val="1"/>
          <w:bCs w:val="1"/>
          <w:sz w:val="24"/>
          <w:szCs w:val="24"/>
          <w:rtl w:val="0"/>
        </w:rPr>
        <w:t xml:space="preserve">3.7. IMPLANTAÇÃO E TESTES OPERACIONAIS</w:t>
      </w:r>
    </w:p>
    <w:p w:rsidR="00000000" w:rsidDel="00000000" w:rsidP="00000000" w:rsidRDefault="00000000" w:rsidRPr="00000000" w14:paraId="00000071">
      <w:pPr>
        <w:jc w:val="both"/>
        <w:rPr>
          <w:sz w:val="24"/>
          <w:szCs w:val="24"/>
        </w:rPr>
      </w:pPr>
      <w:r w:rsidDel="00000000" w:rsidR="00000000" w:rsidRPr="00000000">
        <w:rPr>
          <w:sz w:val="24"/>
          <w:szCs w:val="24"/>
          <w:rtl w:val="0"/>
        </w:rPr>
        <w:t xml:space="preserve">Antes do processamento da primeira folha de pagamento deverão ser realizados todos os testes operacionais necessários à validação da integração entre os sistemas da Administração e da instituição financeira.</w:t>
      </w:r>
    </w:p>
    <w:p w:rsidR="00000000" w:rsidDel="00000000" w:rsidP="00000000" w:rsidRDefault="00000000" w:rsidRPr="00000000" w14:paraId="00000072">
      <w:pPr>
        <w:jc w:val="both"/>
        <w:rPr>
          <w:sz w:val="24"/>
          <w:szCs w:val="24"/>
        </w:rPr>
      </w:pPr>
      <w:r w:rsidDel="00000000" w:rsidR="00000000" w:rsidRPr="00000000">
        <w:rPr>
          <w:sz w:val="24"/>
          <w:szCs w:val="24"/>
          <w:rtl w:val="0"/>
        </w:rPr>
        <w:t xml:space="preserve">Durante a fase de implantação serão realizados todos os procedimentos necessários à abertura das contas institucionais, habilitação dos canais eletrônicos, integração dos sistemas e validação operacional da folha.</w:t>
      </w:r>
    </w:p>
    <w:p w:rsidR="00000000" w:rsidDel="00000000" w:rsidP="00000000" w:rsidRDefault="00000000" w:rsidRPr="00000000" w14:paraId="00000073">
      <w:pPr>
        <w:jc w:val="both"/>
        <w:rPr>
          <w:sz w:val="24"/>
          <w:szCs w:val="24"/>
        </w:rPr>
      </w:pPr>
      <w:r w:rsidDel="00000000" w:rsidR="00000000" w:rsidRPr="00000000">
        <w:rPr>
          <w:sz w:val="24"/>
          <w:szCs w:val="24"/>
          <w:rtl w:val="0"/>
        </w:rPr>
        <w:t xml:space="preserve">A Administração encaminhará arquivos em padrão FEBRABAN, em cronograma previamente definido entre as partes durante a fase de implantação, devendo a instituição financeira promover todos os procedimentos necessários para validação do processamento.</w:t>
      </w:r>
    </w:p>
    <w:p w:rsidR="00000000" w:rsidDel="00000000" w:rsidP="00000000" w:rsidRDefault="00000000" w:rsidRPr="00000000" w14:paraId="00000074">
      <w:pPr>
        <w:jc w:val="both"/>
        <w:rPr>
          <w:sz w:val="24"/>
          <w:szCs w:val="24"/>
        </w:rPr>
      </w:pPr>
      <w:r w:rsidDel="00000000" w:rsidR="00000000" w:rsidRPr="00000000">
        <w:rPr>
          <w:sz w:val="24"/>
          <w:szCs w:val="24"/>
          <w:rtl w:val="0"/>
        </w:rPr>
        <w:t xml:space="preserve">A primeira folha de pagamento somente será operacionalizada após a conclusão satisfatória dos testes e da homologação conjunta dos procedimentos operacionais</w:t>
      </w:r>
    </w:p>
    <w:p w:rsidR="00000000" w:rsidDel="00000000" w:rsidP="00000000" w:rsidRDefault="00000000" w:rsidRPr="00000000" w14:paraId="00000075">
      <w:pPr>
        <w:jc w:val="both"/>
        <w:rPr>
          <w:sz w:val="24"/>
          <w:szCs w:val="24"/>
        </w:rPr>
      </w:pPr>
      <w:r w:rsidDel="00000000" w:rsidR="00000000" w:rsidRPr="00000000">
        <w:rPr>
          <w:rtl w:val="0"/>
        </w:rPr>
      </w:r>
    </w:p>
    <w:p w:rsidR="00000000" w:rsidDel="00000000" w:rsidP="00000000" w:rsidRDefault="00000000" w:rsidRPr="00000000" w14:paraId="00000076">
      <w:pPr>
        <w:jc w:val="both"/>
        <w:rPr>
          <w:b w:val="1"/>
          <w:bCs w:val="1"/>
          <w:sz w:val="24"/>
          <w:szCs w:val="24"/>
        </w:rPr>
      </w:pPr>
      <w:r w:rsidDel="00000000" w:rsidR="00000000" w:rsidRPr="00000000">
        <w:rPr>
          <w:b w:val="1"/>
          <w:bCs w:val="1"/>
          <w:sz w:val="24"/>
          <w:szCs w:val="24"/>
          <w:rtl w:val="0"/>
        </w:rPr>
        <w:t xml:space="preserve">3.8. Observância das normas do Banco Central</w:t>
      </w:r>
    </w:p>
    <w:p w:rsidR="00000000" w:rsidDel="00000000" w:rsidP="00000000" w:rsidRDefault="00000000" w:rsidRPr="00000000" w14:paraId="00000077">
      <w:pPr>
        <w:jc w:val="both"/>
        <w:rPr>
          <w:sz w:val="24"/>
          <w:szCs w:val="24"/>
        </w:rPr>
      </w:pPr>
      <w:r w:rsidDel="00000000" w:rsidR="00000000" w:rsidRPr="00000000">
        <w:rPr>
          <w:sz w:val="24"/>
          <w:szCs w:val="24"/>
          <w:rtl w:val="0"/>
        </w:rPr>
        <w:t xml:space="preserve">A execução do objeto deverá observar integralmente a regulamentação expedida pelo Conselho Monetário Nacional e pelo Banco Central do Brasil, especialmente, sem prejuízo da observância de outras normas supervenientes aplicáveis à execução contratual:</w:t>
      </w:r>
    </w:p>
    <w:p w:rsidR="00000000" w:rsidDel="00000000" w:rsidP="00000000" w:rsidRDefault="00000000" w:rsidRPr="00000000" w14:paraId="00000078">
      <w:pPr>
        <w:jc w:val="both"/>
        <w:rPr>
          <w:sz w:val="24"/>
          <w:szCs w:val="24"/>
        </w:rPr>
      </w:pPr>
      <w:r w:rsidDel="00000000" w:rsidR="00000000" w:rsidRPr="00000000">
        <w:rPr>
          <w:sz w:val="24"/>
          <w:szCs w:val="24"/>
          <w:rtl w:val="0"/>
        </w:rPr>
        <w:t xml:space="preserve">I – Resolução CMN nº 3.919/2010;</w:t>
      </w:r>
    </w:p>
    <w:p w:rsidR="00000000" w:rsidDel="00000000" w:rsidP="00000000" w:rsidRDefault="00000000" w:rsidRPr="00000000" w14:paraId="00000079">
      <w:pPr>
        <w:jc w:val="both"/>
        <w:rPr>
          <w:sz w:val="24"/>
          <w:szCs w:val="24"/>
        </w:rPr>
      </w:pPr>
      <w:r w:rsidDel="00000000" w:rsidR="00000000" w:rsidRPr="00000000">
        <w:rPr>
          <w:sz w:val="24"/>
          <w:szCs w:val="24"/>
          <w:rtl w:val="0"/>
        </w:rPr>
        <w:t xml:space="preserve">II – Resolução CMN nº 4.196/2013;</w:t>
      </w:r>
    </w:p>
    <w:p w:rsidR="00000000" w:rsidDel="00000000" w:rsidP="00000000" w:rsidRDefault="00000000" w:rsidRPr="00000000" w14:paraId="0000007A">
      <w:pPr>
        <w:jc w:val="both"/>
        <w:rPr>
          <w:sz w:val="24"/>
          <w:szCs w:val="24"/>
        </w:rPr>
      </w:pPr>
      <w:r w:rsidDel="00000000" w:rsidR="00000000" w:rsidRPr="00000000">
        <w:rPr>
          <w:sz w:val="24"/>
          <w:szCs w:val="24"/>
          <w:rtl w:val="0"/>
        </w:rPr>
        <w:t xml:space="preserve">III – Resolução CMN nº 5.058/2022;</w:t>
      </w:r>
    </w:p>
    <w:p w:rsidR="00000000" w:rsidDel="00000000" w:rsidP="00000000" w:rsidRDefault="00000000" w:rsidRPr="00000000" w14:paraId="0000007B">
      <w:pPr>
        <w:jc w:val="both"/>
        <w:rPr>
          <w:sz w:val="24"/>
          <w:szCs w:val="24"/>
        </w:rPr>
      </w:pPr>
      <w:r w:rsidDel="00000000" w:rsidR="00000000" w:rsidRPr="00000000">
        <w:rPr>
          <w:sz w:val="24"/>
          <w:szCs w:val="24"/>
          <w:rtl w:val="0"/>
        </w:rPr>
        <w:t xml:space="preserve">IV – Resolução CMN nº 2.025/1993;</w:t>
      </w:r>
    </w:p>
    <w:p w:rsidR="00000000" w:rsidDel="00000000" w:rsidP="00000000" w:rsidRDefault="00000000" w:rsidRPr="00000000" w14:paraId="0000007C">
      <w:pPr>
        <w:jc w:val="both"/>
        <w:rPr>
          <w:sz w:val="24"/>
          <w:szCs w:val="24"/>
        </w:rPr>
      </w:pPr>
      <w:r w:rsidDel="00000000" w:rsidR="00000000" w:rsidRPr="00000000">
        <w:rPr>
          <w:sz w:val="24"/>
          <w:szCs w:val="24"/>
          <w:rtl w:val="0"/>
        </w:rPr>
        <w:t xml:space="preserve">V – demais normas que vierem a alterá-las ou substituí-las.</w:t>
      </w:r>
    </w:p>
    <w:p w:rsidR="00000000" w:rsidDel="00000000" w:rsidP="00000000" w:rsidRDefault="00000000" w:rsidRPr="00000000" w14:paraId="0000007D">
      <w:pPr>
        <w:jc w:val="both"/>
        <w:rPr>
          <w:sz w:val="24"/>
          <w:szCs w:val="24"/>
        </w:rPr>
      </w:pPr>
      <w:r w:rsidDel="00000000" w:rsidR="00000000" w:rsidRPr="00000000">
        <w:rPr>
          <w:rtl w:val="0"/>
        </w:rPr>
      </w:r>
    </w:p>
    <w:p w:rsidR="00000000" w:rsidDel="00000000" w:rsidP="00000000" w:rsidRDefault="00000000" w:rsidRPr="00000000" w14:paraId="0000007E">
      <w:pPr>
        <w:numPr>
          <w:ilvl w:val="0"/>
          <w:numId w:val="2"/>
        </w:numPr>
        <w:rPr>
          <w:sz w:val="24"/>
          <w:szCs w:val="24"/>
        </w:rPr>
      </w:pPr>
      <w:r w:rsidDel="00000000" w:rsidR="00000000" w:rsidRPr="00000000">
        <w:rPr>
          <w:sz w:val="24"/>
          <w:szCs w:val="24"/>
          <w:rtl w:val="0"/>
        </w:rPr>
        <w:t xml:space="preserve">REQUISITOS DA CONTRATAÇÃO</w:t>
      </w:r>
    </w:p>
    <w:p w:rsidR="00000000" w:rsidDel="00000000" w:rsidP="00000000" w:rsidRDefault="00000000" w:rsidRPr="00000000" w14:paraId="0000007F">
      <w:pPr>
        <w:rPr>
          <w:sz w:val="24"/>
          <w:szCs w:val="24"/>
        </w:rPr>
      </w:pPr>
      <w:r w:rsidDel="00000000" w:rsidR="00000000" w:rsidRPr="00000000">
        <w:rPr>
          <w:sz w:val="24"/>
          <w:szCs w:val="24"/>
          <w:rtl w:val="0"/>
        </w:rPr>
        <w:t xml:space="preserve">4.1. Subcontratação</w:t>
      </w:r>
    </w:p>
    <w:p w:rsidR="00000000" w:rsidDel="00000000" w:rsidP="00000000" w:rsidRDefault="00000000" w:rsidRPr="00000000" w14:paraId="00000080">
      <w:pPr>
        <w:spacing w:after="0" w:line="240" w:lineRule="auto"/>
        <w:ind w:right="-11"/>
        <w:jc w:val="both"/>
        <w:rPr>
          <w:sz w:val="24"/>
          <w:szCs w:val="24"/>
        </w:rPr>
      </w:pPr>
      <w:r w:rsidDel="00000000" w:rsidR="00000000" w:rsidRPr="00000000">
        <w:rPr>
          <w:sz w:val="24"/>
          <w:szCs w:val="24"/>
          <w:rtl w:val="0"/>
        </w:rPr>
        <w:t xml:space="preserve">Não será permitida a subcontratação.</w:t>
      </w:r>
    </w:p>
    <w:p w:rsidR="00000000" w:rsidDel="00000000" w:rsidP="00000000" w:rsidRDefault="00000000" w:rsidRPr="00000000" w14:paraId="00000081">
      <w:pPr>
        <w:spacing w:after="0" w:line="240" w:lineRule="auto"/>
        <w:ind w:right="-11"/>
        <w:jc w:val="both"/>
        <w:rPr>
          <w:sz w:val="24"/>
          <w:szCs w:val="24"/>
        </w:rPr>
      </w:pPr>
      <w:r w:rsidDel="00000000" w:rsidR="00000000" w:rsidRPr="00000000">
        <w:rPr>
          <w:rtl w:val="0"/>
        </w:rPr>
      </w:r>
    </w:p>
    <w:p w:rsidR="00000000" w:rsidDel="00000000" w:rsidP="00000000" w:rsidRDefault="00000000" w:rsidRPr="00000000" w14:paraId="00000082">
      <w:pPr>
        <w:numPr>
          <w:ilvl w:val="1"/>
          <w:numId w:val="3"/>
        </w:numPr>
        <w:ind w:left="432"/>
        <w:rPr>
          <w:sz w:val="24"/>
          <w:szCs w:val="24"/>
        </w:rPr>
      </w:pPr>
      <w:r w:rsidDel="00000000" w:rsidR="00000000" w:rsidRPr="00000000">
        <w:rPr>
          <w:sz w:val="24"/>
          <w:szCs w:val="24"/>
          <w:rtl w:val="0"/>
        </w:rPr>
        <w:t xml:space="preserve">Garantia Contratual: </w:t>
      </w:r>
    </w:p>
    <w:p w:rsidR="00000000" w:rsidDel="00000000" w:rsidP="00000000" w:rsidRDefault="00000000" w:rsidRPr="00000000" w14:paraId="00000083">
      <w:pPr>
        <w:spacing w:after="0" w:line="240" w:lineRule="auto"/>
        <w:ind w:right="-11"/>
        <w:jc w:val="both"/>
        <w:rPr>
          <w:sz w:val="24"/>
          <w:szCs w:val="24"/>
        </w:rPr>
      </w:pPr>
      <w:r w:rsidDel="00000000" w:rsidR="00000000" w:rsidRPr="00000000">
        <w:rPr>
          <w:sz w:val="24"/>
          <w:szCs w:val="24"/>
          <w:rtl w:val="0"/>
        </w:rPr>
        <w:t xml:space="preserve">Não será exigida garantia contratual nos termos do art. 96 da Lei 14.133/21.</w:t>
      </w:r>
    </w:p>
    <w:p w:rsidR="00000000" w:rsidDel="00000000" w:rsidP="00000000" w:rsidRDefault="00000000" w:rsidRPr="00000000" w14:paraId="00000084">
      <w:pPr>
        <w:spacing w:after="0" w:line="240" w:lineRule="auto"/>
        <w:ind w:right="-11"/>
        <w:jc w:val="both"/>
        <w:rPr>
          <w:sz w:val="24"/>
          <w:szCs w:val="24"/>
        </w:rPr>
      </w:pPr>
      <w:r w:rsidDel="00000000" w:rsidR="00000000" w:rsidRPr="00000000">
        <w:rPr>
          <w:rtl w:val="0"/>
        </w:rPr>
      </w:r>
    </w:p>
    <w:p w:rsidR="00000000" w:rsidDel="00000000" w:rsidP="00000000" w:rsidRDefault="00000000" w:rsidRPr="00000000" w14:paraId="00000085">
      <w:pPr>
        <w:numPr>
          <w:ilvl w:val="0"/>
          <w:numId w:val="3"/>
        </w:numPr>
        <w:rPr>
          <w:sz w:val="24"/>
          <w:szCs w:val="24"/>
        </w:rPr>
      </w:pPr>
      <w:r w:rsidDel="00000000" w:rsidR="00000000" w:rsidRPr="00000000">
        <w:rPr>
          <w:sz w:val="24"/>
          <w:szCs w:val="24"/>
          <w:rtl w:val="0"/>
        </w:rPr>
        <w:t xml:space="preserve">DOS PRAZOS CONTRATUAIS</w:t>
      </w:r>
      <w:r w:rsidDel="00000000" w:rsidR="00000000" w:rsidRPr="00000000">
        <w:rPr>
          <w:color w:val="ee0000"/>
          <w:sz w:val="24"/>
          <w:szCs w:val="24"/>
          <w:rtl w:val="0"/>
        </w:rPr>
        <w:t xml:space="preserve"> </w:t>
      </w:r>
      <w:r w:rsidDel="00000000" w:rsidR="00000000" w:rsidRPr="00000000">
        <w:rPr>
          <w:rtl w:val="0"/>
        </w:rPr>
      </w:r>
    </w:p>
    <w:p w:rsidR="00000000" w:rsidDel="00000000" w:rsidP="00000000" w:rsidRDefault="00000000" w:rsidRPr="00000000" w14:paraId="00000086">
      <w:pPr>
        <w:spacing w:after="0" w:line="240" w:lineRule="auto"/>
        <w:ind w:right="-11"/>
        <w:jc w:val="both"/>
        <w:rPr>
          <w:sz w:val="24"/>
          <w:szCs w:val="24"/>
        </w:rPr>
      </w:pPr>
      <w:r w:rsidDel="00000000" w:rsidR="00000000" w:rsidRPr="00000000">
        <w:rPr>
          <w:b w:val="1"/>
          <w:bCs w:val="1"/>
          <w:sz w:val="24"/>
          <w:szCs w:val="24"/>
          <w:rtl w:val="0"/>
        </w:rPr>
        <w:t xml:space="preserve">Vigência do Contrato</w:t>
      </w:r>
      <w:r w:rsidDel="00000000" w:rsidR="00000000" w:rsidRPr="00000000">
        <w:rPr>
          <w:sz w:val="24"/>
          <w:szCs w:val="24"/>
          <w:rtl w:val="0"/>
        </w:rPr>
        <w:t xml:space="preserve">: O prazo de vigência da contratação é de 5 (cinco) anos contados da assinatura do contrato, podendo ser prorrogado por igual período, nos termos do art. 106 e 107 da Lei n° 14.133/2021, sendo o prazo prorrogado por igual período.</w:t>
      </w:r>
    </w:p>
    <w:p w:rsidR="00000000" w:rsidDel="00000000" w:rsidP="00000000" w:rsidRDefault="00000000" w:rsidRPr="00000000" w14:paraId="00000087">
      <w:pPr>
        <w:spacing w:after="0" w:line="240" w:lineRule="auto"/>
        <w:ind w:right="-11"/>
        <w:jc w:val="both"/>
        <w:rPr>
          <w:sz w:val="24"/>
          <w:szCs w:val="24"/>
        </w:rPr>
      </w:pPr>
      <w:r w:rsidDel="00000000" w:rsidR="00000000" w:rsidRPr="00000000">
        <w:rPr>
          <w:rtl w:val="0"/>
        </w:rPr>
      </w:r>
    </w:p>
    <w:p w:rsidR="00000000" w:rsidDel="00000000" w:rsidP="00000000" w:rsidRDefault="00000000" w:rsidRPr="00000000" w14:paraId="00000088">
      <w:pPr>
        <w:spacing w:after="0" w:line="240" w:lineRule="auto"/>
        <w:ind w:right="-11"/>
        <w:jc w:val="both"/>
        <w:rPr>
          <w:sz w:val="24"/>
          <w:szCs w:val="24"/>
        </w:rPr>
      </w:pPr>
      <w:r w:rsidDel="00000000" w:rsidR="00000000" w:rsidRPr="00000000">
        <w:rPr>
          <w:b w:val="1"/>
          <w:bCs w:val="1"/>
          <w:sz w:val="24"/>
          <w:szCs w:val="24"/>
          <w:rtl w:val="0"/>
        </w:rPr>
        <w:t xml:space="preserve">Início da execução</w:t>
      </w:r>
      <w:r w:rsidDel="00000000" w:rsidR="00000000" w:rsidRPr="00000000">
        <w:rPr>
          <w:sz w:val="24"/>
          <w:szCs w:val="24"/>
          <w:rtl w:val="0"/>
        </w:rPr>
        <w:t xml:space="preserve">: A execução contratual terá início com a emissão da Ordem de Início dos Serviços, ocasião em que serão iniciadas as atividades de implantação previstas neste Termo de Referência.</w:t>
      </w:r>
    </w:p>
    <w:p w:rsidR="00000000" w:rsidDel="00000000" w:rsidP="00000000" w:rsidRDefault="00000000" w:rsidRPr="00000000" w14:paraId="00000089">
      <w:pPr>
        <w:spacing w:after="0" w:line="240" w:lineRule="auto"/>
        <w:ind w:right="-11"/>
        <w:jc w:val="both"/>
        <w:rPr>
          <w:sz w:val="24"/>
          <w:szCs w:val="24"/>
        </w:rPr>
      </w:pPr>
      <w:r w:rsidDel="00000000" w:rsidR="00000000" w:rsidRPr="00000000">
        <w:rPr>
          <w:rtl w:val="0"/>
        </w:rPr>
      </w:r>
    </w:p>
    <w:p w:rsidR="00000000" w:rsidDel="00000000" w:rsidP="00000000" w:rsidRDefault="00000000" w:rsidRPr="00000000" w14:paraId="0000008A">
      <w:pPr>
        <w:spacing w:after="0" w:line="240" w:lineRule="auto"/>
        <w:ind w:right="-11"/>
        <w:jc w:val="both"/>
        <w:rPr>
          <w:sz w:val="24"/>
          <w:szCs w:val="24"/>
        </w:rPr>
      </w:pPr>
      <w:r w:rsidDel="00000000" w:rsidR="00000000" w:rsidRPr="00000000">
        <w:rPr>
          <w:b w:val="1"/>
          <w:bCs w:val="1"/>
          <w:sz w:val="24"/>
          <w:szCs w:val="24"/>
          <w:rtl w:val="0"/>
        </w:rPr>
        <w:t xml:space="preserve">Prazo para operacionalização da primeira folha:</w:t>
      </w:r>
      <w:r w:rsidDel="00000000" w:rsidR="00000000" w:rsidRPr="00000000">
        <w:rPr>
          <w:sz w:val="24"/>
          <w:szCs w:val="24"/>
          <w:rtl w:val="0"/>
        </w:rPr>
        <w:t xml:space="preserve"> A primeira folha de pagamento deverá ser processada pela instituição financeira contratada no prazo máximo de 90 (noventa) dias, contados da emissão da Ordem de Início dos Serviços admitida prorrogação por igual período, mediante justificativa aceita pela Administração.</w:t>
      </w:r>
    </w:p>
    <w:p w:rsidR="00000000" w:rsidDel="00000000" w:rsidP="00000000" w:rsidRDefault="00000000" w:rsidRPr="00000000" w14:paraId="0000008B">
      <w:pPr>
        <w:spacing w:after="0" w:line="240" w:lineRule="auto"/>
        <w:ind w:right="-11"/>
        <w:jc w:val="both"/>
        <w:rPr>
          <w:b w:val="1"/>
          <w:bCs w:val="1"/>
          <w:sz w:val="24"/>
          <w:szCs w:val="24"/>
        </w:rPr>
      </w:pPr>
      <w:r w:rsidDel="00000000" w:rsidR="00000000" w:rsidRPr="00000000">
        <w:rPr>
          <w:rtl w:val="0"/>
        </w:rPr>
      </w:r>
    </w:p>
    <w:p w:rsidR="00000000" w:rsidDel="00000000" w:rsidP="00000000" w:rsidRDefault="00000000" w:rsidRPr="00000000" w14:paraId="0000008C">
      <w:pPr>
        <w:spacing w:after="0" w:line="240" w:lineRule="auto"/>
        <w:ind w:right="-11"/>
        <w:jc w:val="both"/>
        <w:rPr>
          <w:sz w:val="24"/>
          <w:szCs w:val="24"/>
        </w:rPr>
      </w:pPr>
      <w:r w:rsidDel="00000000" w:rsidR="00000000" w:rsidRPr="00000000">
        <w:rPr>
          <w:b w:val="1"/>
          <w:bCs w:val="1"/>
          <w:sz w:val="24"/>
          <w:szCs w:val="24"/>
          <w:rtl w:val="0"/>
        </w:rPr>
        <w:t xml:space="preserve">Prazo para instalação de agência ou posto de atendimento no município:</w:t>
      </w:r>
      <w:r w:rsidDel="00000000" w:rsidR="00000000" w:rsidRPr="00000000">
        <w:rPr>
          <w:sz w:val="24"/>
          <w:szCs w:val="24"/>
          <w:rtl w:val="0"/>
        </w:rPr>
        <w:t xml:space="preserve"> A instalação deverá ocorrer em até 90 (noventa) dias da Ordem de Início dos Serviços, admitida prorrogação por igual período, mediante justificativa aceita pela Administração.</w:t>
      </w:r>
    </w:p>
    <w:p w:rsidR="00000000" w:rsidDel="00000000" w:rsidP="00000000" w:rsidRDefault="00000000" w:rsidRPr="00000000" w14:paraId="0000008D">
      <w:pPr>
        <w:spacing w:after="0" w:line="240" w:lineRule="auto"/>
        <w:ind w:right="-11"/>
        <w:jc w:val="both"/>
        <w:rPr>
          <w:sz w:val="24"/>
          <w:szCs w:val="24"/>
        </w:rPr>
      </w:pPr>
      <w:r w:rsidDel="00000000" w:rsidR="00000000" w:rsidRPr="00000000">
        <w:rPr>
          <w:rtl w:val="0"/>
        </w:rPr>
      </w:r>
    </w:p>
    <w:p w:rsidR="00000000" w:rsidDel="00000000" w:rsidP="00000000" w:rsidRDefault="00000000" w:rsidRPr="00000000" w14:paraId="0000008E">
      <w:pPr>
        <w:numPr>
          <w:ilvl w:val="0"/>
          <w:numId w:val="3"/>
        </w:numPr>
        <w:rPr>
          <w:sz w:val="24"/>
          <w:szCs w:val="24"/>
        </w:rPr>
      </w:pPr>
      <w:r w:rsidDel="00000000" w:rsidR="00000000" w:rsidRPr="00000000">
        <w:rPr>
          <w:sz w:val="24"/>
          <w:szCs w:val="24"/>
          <w:rtl w:val="0"/>
        </w:rPr>
        <w:t xml:space="preserve">MODO DE EXECUÇÃO DO OBJETO </w:t>
      </w:r>
    </w:p>
    <w:p w:rsidR="00000000" w:rsidDel="00000000" w:rsidP="00000000" w:rsidRDefault="00000000" w:rsidRPr="00000000" w14:paraId="0000008F">
      <w:pPr>
        <w:spacing w:after="0" w:line="240" w:lineRule="auto"/>
        <w:ind w:right="-11"/>
        <w:jc w:val="both"/>
        <w:rPr>
          <w:sz w:val="24"/>
          <w:szCs w:val="24"/>
        </w:rPr>
      </w:pPr>
      <w:r w:rsidDel="00000000" w:rsidR="00000000" w:rsidRPr="00000000">
        <w:rPr>
          <w:sz w:val="24"/>
          <w:szCs w:val="24"/>
          <w:rtl w:val="0"/>
        </w:rPr>
        <w:t xml:space="preserve">A execução do objeto contratual compreende a centralização, o gerenciamento e o processamento da folha de pagamento dos agentes públicos do Município de Alumínio, abrangendo apenas os agentes ativos, conforme as normas e diretrizes da Administração Municipal e a legislação vigente.</w:t>
      </w:r>
    </w:p>
    <w:p w:rsidR="00000000" w:rsidDel="00000000" w:rsidP="00000000" w:rsidRDefault="00000000" w:rsidRPr="00000000" w14:paraId="00000090">
      <w:pPr>
        <w:spacing w:after="0" w:line="240" w:lineRule="auto"/>
        <w:ind w:right="-11"/>
        <w:jc w:val="both"/>
        <w:rPr>
          <w:sz w:val="24"/>
          <w:szCs w:val="24"/>
        </w:rPr>
      </w:pPr>
      <w:r w:rsidDel="00000000" w:rsidR="00000000" w:rsidRPr="00000000">
        <w:rPr>
          <w:rtl w:val="0"/>
        </w:rPr>
      </w:r>
    </w:p>
    <w:p w:rsidR="00000000" w:rsidDel="00000000" w:rsidP="00000000" w:rsidRDefault="00000000" w:rsidRPr="00000000" w14:paraId="00000091">
      <w:pPr>
        <w:numPr>
          <w:ilvl w:val="1"/>
          <w:numId w:val="3"/>
        </w:numPr>
        <w:ind w:left="0"/>
        <w:rPr>
          <w:sz w:val="24"/>
          <w:szCs w:val="24"/>
        </w:rPr>
      </w:pPr>
      <w:r w:rsidDel="00000000" w:rsidR="00000000" w:rsidRPr="00000000">
        <w:rPr>
          <w:sz w:val="24"/>
          <w:szCs w:val="24"/>
          <w:rtl w:val="0"/>
        </w:rPr>
        <w:t xml:space="preserve">Obrigações da Contratada:</w:t>
      </w:r>
    </w:p>
    <w:p w:rsidR="00000000" w:rsidDel="00000000" w:rsidP="00000000" w:rsidRDefault="00000000" w:rsidRPr="00000000" w14:paraId="00000092">
      <w:pPr>
        <w:spacing w:after="0" w:line="240" w:lineRule="auto"/>
        <w:ind w:right="-11"/>
        <w:jc w:val="both"/>
        <w:rPr>
          <w:sz w:val="24"/>
          <w:szCs w:val="24"/>
        </w:rPr>
      </w:pPr>
      <w:r w:rsidDel="00000000" w:rsidR="00000000" w:rsidRPr="00000000">
        <w:rPr>
          <w:sz w:val="24"/>
          <w:szCs w:val="24"/>
          <w:rtl w:val="0"/>
        </w:rPr>
        <w:t xml:space="preserve">Compete à CONTRATADA: </w:t>
      </w:r>
    </w:p>
    <w:p w:rsidR="00000000" w:rsidDel="00000000" w:rsidP="00000000" w:rsidRDefault="00000000" w:rsidRPr="00000000" w14:paraId="00000093">
      <w:pPr>
        <w:numPr>
          <w:ilvl w:val="2"/>
          <w:numId w:val="3"/>
        </w:numPr>
        <w:ind w:left="0"/>
        <w:rPr>
          <w:sz w:val="24"/>
          <w:szCs w:val="24"/>
        </w:rPr>
      </w:pPr>
      <w:r w:rsidDel="00000000" w:rsidR="00000000" w:rsidRPr="00000000">
        <w:rPr>
          <w:sz w:val="24"/>
          <w:szCs w:val="24"/>
          <w:rtl w:val="0"/>
        </w:rPr>
        <w:t xml:space="preserve">Efetuar o pagamento do valor ofertado no certame, como contrapartida pela concessão do direito de gerenciamento e processamento da folha de pagamento dos agentes públicos do Município de Alumínio; </w:t>
      </w:r>
    </w:p>
    <w:p w:rsidR="00000000" w:rsidDel="00000000" w:rsidP="00000000" w:rsidRDefault="00000000" w:rsidRPr="00000000" w14:paraId="00000094">
      <w:pPr>
        <w:numPr>
          <w:ilvl w:val="2"/>
          <w:numId w:val="3"/>
        </w:numPr>
        <w:ind w:left="0"/>
        <w:rPr>
          <w:sz w:val="24"/>
          <w:szCs w:val="24"/>
        </w:rPr>
      </w:pPr>
      <w:r w:rsidDel="00000000" w:rsidR="00000000" w:rsidRPr="00000000">
        <w:rPr>
          <w:sz w:val="24"/>
          <w:szCs w:val="24"/>
          <w:rtl w:val="0"/>
        </w:rPr>
        <w:t xml:space="preserve">Promover a abertura e manutenção das contas destinadas ao recebimento da remuneração dos agentes públicos, observadas as condições estabelecidas no item 3 deste Termo de Referência. </w:t>
      </w:r>
    </w:p>
    <w:p w:rsidR="00000000" w:rsidDel="00000000" w:rsidP="00000000" w:rsidRDefault="00000000" w:rsidRPr="00000000" w14:paraId="00000095">
      <w:pPr>
        <w:numPr>
          <w:ilvl w:val="2"/>
          <w:numId w:val="3"/>
        </w:numPr>
        <w:ind w:left="0"/>
        <w:rPr>
          <w:sz w:val="24"/>
          <w:szCs w:val="24"/>
        </w:rPr>
      </w:pPr>
      <w:r w:rsidDel="00000000" w:rsidR="00000000" w:rsidRPr="00000000">
        <w:rPr>
          <w:sz w:val="24"/>
          <w:szCs w:val="24"/>
          <w:rtl w:val="0"/>
        </w:rPr>
        <w:t xml:space="preserve">Efetuar os créditos dos salários, vencimentos, proventos e demais valores informados pela Administração nas respectivas contas dos agentes, dentro dos prazos estabelecidos, sem qualquer custo. </w:t>
      </w:r>
    </w:p>
    <w:p w:rsidR="00000000" w:rsidDel="00000000" w:rsidP="00000000" w:rsidRDefault="00000000" w:rsidRPr="00000000" w14:paraId="00000096">
      <w:pPr>
        <w:numPr>
          <w:ilvl w:val="2"/>
          <w:numId w:val="3"/>
        </w:numPr>
        <w:ind w:left="0"/>
        <w:rPr>
          <w:sz w:val="24"/>
          <w:szCs w:val="24"/>
        </w:rPr>
      </w:pPr>
      <w:r w:rsidDel="00000000" w:rsidR="00000000" w:rsidRPr="00000000">
        <w:rPr>
          <w:sz w:val="24"/>
          <w:szCs w:val="24"/>
          <w:rtl w:val="0"/>
        </w:rPr>
        <w:t xml:space="preserve">Respeitar os limites legais da margem consignável dos agentes, solicitando previamente os dados necessários ao setor de Recursos Humanos da Prefeitura para concessão de crédito consignado. </w:t>
      </w:r>
    </w:p>
    <w:p w:rsidR="00000000" w:rsidDel="00000000" w:rsidP="00000000" w:rsidRDefault="00000000" w:rsidRPr="00000000" w14:paraId="00000097">
      <w:pPr>
        <w:numPr>
          <w:ilvl w:val="2"/>
          <w:numId w:val="3"/>
        </w:numPr>
        <w:ind w:left="0"/>
        <w:rPr>
          <w:sz w:val="24"/>
          <w:szCs w:val="24"/>
        </w:rPr>
      </w:pPr>
      <w:r w:rsidDel="00000000" w:rsidR="00000000" w:rsidRPr="00000000">
        <w:rPr>
          <w:sz w:val="24"/>
          <w:szCs w:val="24"/>
          <w:rtl w:val="0"/>
        </w:rPr>
        <w:t xml:space="preserve">Disponibilizar, preferencialmente, assessoria especializada aos agentes, com orientações sobre produtos financeiros, linhas de crédito, taxas praticadas e educação financeira, promovendo atendimento personalizado e transparente. </w:t>
      </w:r>
    </w:p>
    <w:p w:rsidR="00000000" w:rsidDel="00000000" w:rsidP="00000000" w:rsidRDefault="00000000" w:rsidRPr="00000000" w14:paraId="00000098">
      <w:pPr>
        <w:numPr>
          <w:ilvl w:val="2"/>
          <w:numId w:val="3"/>
        </w:numPr>
        <w:ind w:left="0"/>
        <w:rPr>
          <w:sz w:val="24"/>
          <w:szCs w:val="24"/>
        </w:rPr>
      </w:pPr>
      <w:r w:rsidDel="00000000" w:rsidR="00000000" w:rsidRPr="00000000">
        <w:rPr>
          <w:sz w:val="24"/>
          <w:szCs w:val="24"/>
          <w:rtl w:val="0"/>
        </w:rPr>
        <w:t xml:space="preserve"> Responder por todos os tributos, encargos trabalhistas, previdenciários, fiscais, seguros e quaisquer outras obrigações decorrentes da execução do contrato, sem qualquer solidariedade do Município de Alumínio. </w:t>
      </w:r>
    </w:p>
    <w:p w:rsidR="00000000" w:rsidDel="00000000" w:rsidP="00000000" w:rsidRDefault="00000000" w:rsidRPr="00000000" w14:paraId="00000099">
      <w:pPr>
        <w:numPr>
          <w:ilvl w:val="2"/>
          <w:numId w:val="3"/>
        </w:numPr>
        <w:ind w:left="0"/>
        <w:rPr>
          <w:sz w:val="24"/>
          <w:szCs w:val="24"/>
        </w:rPr>
      </w:pPr>
      <w:r w:rsidDel="00000000" w:rsidR="00000000" w:rsidRPr="00000000">
        <w:rPr>
          <w:sz w:val="24"/>
          <w:szCs w:val="24"/>
          <w:rtl w:val="0"/>
        </w:rPr>
        <w:t xml:space="preserve"> Corrigir, reparar ou solucionar, no prazo estipulado pela Administração, eventuais falhas, vícios ou inconsistências constatadas na execução do serviço, sem qualquer ônus para o Município. </w:t>
      </w:r>
    </w:p>
    <w:p w:rsidR="00000000" w:rsidDel="00000000" w:rsidP="00000000" w:rsidRDefault="00000000" w:rsidRPr="00000000" w14:paraId="0000009A">
      <w:pPr>
        <w:numPr>
          <w:ilvl w:val="2"/>
          <w:numId w:val="3"/>
        </w:numPr>
        <w:ind w:left="0"/>
        <w:rPr>
          <w:sz w:val="24"/>
          <w:szCs w:val="24"/>
        </w:rPr>
      </w:pPr>
      <w:r w:rsidDel="00000000" w:rsidR="00000000" w:rsidRPr="00000000">
        <w:rPr>
          <w:color w:val="ee0000"/>
          <w:sz w:val="24"/>
          <w:szCs w:val="24"/>
          <w:rtl w:val="0"/>
        </w:rPr>
        <w:t xml:space="preserve"> </w:t>
      </w:r>
      <w:r w:rsidDel="00000000" w:rsidR="00000000" w:rsidRPr="00000000">
        <w:rPr>
          <w:sz w:val="24"/>
          <w:szCs w:val="24"/>
          <w:rtl w:val="0"/>
        </w:rPr>
        <w:t xml:space="preserve">Manter sistema informatizado compatível durante toda a execução contratual, observadas as especificações previstas no item 3.6 deste Termo de Referência e a Lei Geral de Proteção de Dados (LGPD). </w:t>
      </w:r>
    </w:p>
    <w:p w:rsidR="00000000" w:rsidDel="00000000" w:rsidP="00000000" w:rsidRDefault="00000000" w:rsidRPr="00000000" w14:paraId="0000009B">
      <w:pPr>
        <w:numPr>
          <w:ilvl w:val="2"/>
          <w:numId w:val="3"/>
        </w:numPr>
        <w:ind w:left="0"/>
        <w:rPr>
          <w:sz w:val="24"/>
          <w:szCs w:val="24"/>
        </w:rPr>
      </w:pPr>
      <w:r w:rsidDel="00000000" w:rsidR="00000000" w:rsidRPr="00000000">
        <w:rPr>
          <w:sz w:val="24"/>
          <w:szCs w:val="24"/>
          <w:rtl w:val="0"/>
        </w:rPr>
        <w:t xml:space="preserve">Executar os serviços com sigilo e confidencialidade, sendo vedada a divulgação, por qualquer meio, de dados cadastrais, financeiros ou funcionais dos agentes, salvo mediante autorização formal da Prefeitura. </w:t>
      </w:r>
    </w:p>
    <w:p w:rsidR="00000000" w:rsidDel="00000000" w:rsidP="00000000" w:rsidRDefault="00000000" w:rsidRPr="00000000" w14:paraId="0000009C">
      <w:pPr>
        <w:numPr>
          <w:ilvl w:val="2"/>
          <w:numId w:val="3"/>
        </w:numPr>
        <w:ind w:left="0"/>
        <w:rPr>
          <w:sz w:val="24"/>
          <w:szCs w:val="24"/>
        </w:rPr>
      </w:pPr>
      <w:r w:rsidDel="00000000" w:rsidR="00000000" w:rsidRPr="00000000">
        <w:rPr>
          <w:sz w:val="24"/>
          <w:szCs w:val="24"/>
          <w:rtl w:val="0"/>
        </w:rPr>
        <w:t xml:space="preserve"> Indicar, no momento da assinatura do contrato, os responsáveis/gestores do sistema de pagamento, que atuarão como ponto de apoio junto às Secretarias de Administração e Fazenda. </w:t>
      </w:r>
    </w:p>
    <w:p w:rsidR="00000000" w:rsidDel="00000000" w:rsidP="00000000" w:rsidRDefault="00000000" w:rsidRPr="00000000" w14:paraId="0000009D">
      <w:pPr>
        <w:numPr>
          <w:ilvl w:val="2"/>
          <w:numId w:val="3"/>
        </w:numPr>
        <w:ind w:left="0"/>
        <w:rPr>
          <w:sz w:val="24"/>
          <w:szCs w:val="24"/>
        </w:rPr>
      </w:pPr>
      <w:r w:rsidDel="00000000" w:rsidR="00000000" w:rsidRPr="00000000">
        <w:rPr>
          <w:sz w:val="24"/>
          <w:szCs w:val="24"/>
          <w:rtl w:val="0"/>
        </w:rPr>
        <w:t xml:space="preserve"> Responsabilizar-se por eventuais danos que vier a causar à Prefeitura de Alumínio, ou a terceiros, decorrentes de sua culpa ou dolo na execução do contrato.</w:t>
      </w:r>
    </w:p>
    <w:p w:rsidR="00000000" w:rsidDel="00000000" w:rsidP="00000000" w:rsidRDefault="00000000" w:rsidRPr="00000000" w14:paraId="0000009E">
      <w:pPr>
        <w:numPr>
          <w:ilvl w:val="2"/>
          <w:numId w:val="3"/>
        </w:numPr>
        <w:ind w:left="0"/>
        <w:rPr>
          <w:sz w:val="24"/>
          <w:szCs w:val="24"/>
        </w:rPr>
      </w:pPr>
      <w:r w:rsidDel="00000000" w:rsidR="00000000" w:rsidRPr="00000000">
        <w:rPr>
          <w:sz w:val="24"/>
          <w:szCs w:val="24"/>
          <w:rtl w:val="0"/>
        </w:rPr>
        <w:t xml:space="preserve"> Apresentar previamente à Prefeitura de Alumínio, uma tabela com a franquia mínima de serviços com isenção de tarifas, a partir da Resolução BACEN nº 3.919/2010 e suas alterações, e demais serviços e produtos com suas respectivas tarifas. </w:t>
      </w:r>
    </w:p>
    <w:p w:rsidR="00000000" w:rsidDel="00000000" w:rsidP="00000000" w:rsidRDefault="00000000" w:rsidRPr="00000000" w14:paraId="0000009F">
      <w:pPr>
        <w:numPr>
          <w:ilvl w:val="2"/>
          <w:numId w:val="3"/>
        </w:numPr>
        <w:ind w:left="0"/>
        <w:rPr>
          <w:sz w:val="24"/>
          <w:szCs w:val="24"/>
        </w:rPr>
      </w:pPr>
      <w:r w:rsidDel="00000000" w:rsidR="00000000" w:rsidRPr="00000000">
        <w:rPr>
          <w:sz w:val="24"/>
          <w:szCs w:val="24"/>
          <w:rtl w:val="0"/>
        </w:rPr>
        <w:t xml:space="preserve">Apresentar um plano de prestação de serviços, contendo a apresentação da instituição, argumentação relativa à forma como pretende prestá-los, em especial quanto ao atendimento aos agentes, benefícios adicionais oferecidos e condições especiais de empréstimos e financiamentos. </w:t>
      </w:r>
    </w:p>
    <w:p w:rsidR="00000000" w:rsidDel="00000000" w:rsidP="00000000" w:rsidRDefault="00000000" w:rsidRPr="00000000" w14:paraId="000000A0">
      <w:pPr>
        <w:numPr>
          <w:ilvl w:val="2"/>
          <w:numId w:val="3"/>
        </w:numPr>
        <w:ind w:left="0"/>
        <w:rPr>
          <w:sz w:val="24"/>
          <w:szCs w:val="24"/>
        </w:rPr>
      </w:pPr>
      <w:r w:rsidDel="00000000" w:rsidR="00000000" w:rsidRPr="00000000">
        <w:rPr>
          <w:sz w:val="24"/>
          <w:szCs w:val="24"/>
          <w:rtl w:val="0"/>
        </w:rPr>
        <w:t xml:space="preserve">Responder por todos os impostos, taxas, seguros, e quaisquer outros encargos que incidam ou venham a incidir sobre os respectivos serviços a serem prestados. </w:t>
      </w:r>
    </w:p>
    <w:p w:rsidR="00000000" w:rsidDel="00000000" w:rsidP="00000000" w:rsidRDefault="00000000" w:rsidRPr="00000000" w14:paraId="000000A1">
      <w:pPr>
        <w:numPr>
          <w:ilvl w:val="2"/>
          <w:numId w:val="3"/>
        </w:numPr>
        <w:ind w:left="0"/>
        <w:rPr>
          <w:sz w:val="24"/>
          <w:szCs w:val="24"/>
        </w:rPr>
      </w:pPr>
      <w:r w:rsidDel="00000000" w:rsidR="00000000" w:rsidRPr="00000000">
        <w:rPr>
          <w:sz w:val="24"/>
          <w:szCs w:val="24"/>
          <w:rtl w:val="0"/>
        </w:rPr>
        <w:t xml:space="preserve">Manter durante a execução do contrato todas as condições de habilitação e qualificação exigidas na licitação. </w:t>
      </w:r>
    </w:p>
    <w:p w:rsidR="00000000" w:rsidDel="00000000" w:rsidP="00000000" w:rsidRDefault="00000000" w:rsidRPr="00000000" w14:paraId="000000A2">
      <w:pPr>
        <w:numPr>
          <w:ilvl w:val="2"/>
          <w:numId w:val="3"/>
        </w:numPr>
        <w:ind w:left="0"/>
        <w:rPr>
          <w:sz w:val="24"/>
          <w:szCs w:val="24"/>
        </w:rPr>
      </w:pPr>
      <w:r w:rsidDel="00000000" w:rsidR="00000000" w:rsidRPr="00000000">
        <w:rPr>
          <w:sz w:val="24"/>
          <w:szCs w:val="24"/>
          <w:rtl w:val="0"/>
        </w:rPr>
        <w:t xml:space="preserve"> Reparar ou corrigir, dentro do prazo estipulado pela Prefeitura de Alumínio, os eventuais vícios, defeitos ou incorreções constatadas pela fiscalização dos serviços.</w:t>
      </w:r>
    </w:p>
    <w:p w:rsidR="00000000" w:rsidDel="00000000" w:rsidP="00000000" w:rsidRDefault="00000000" w:rsidRPr="00000000" w14:paraId="000000A3">
      <w:pPr>
        <w:numPr>
          <w:ilvl w:val="2"/>
          <w:numId w:val="3"/>
        </w:numPr>
        <w:ind w:left="0"/>
        <w:rPr>
          <w:sz w:val="24"/>
          <w:szCs w:val="24"/>
        </w:rPr>
      </w:pPr>
      <w:r w:rsidDel="00000000" w:rsidR="00000000" w:rsidRPr="00000000">
        <w:rPr>
          <w:sz w:val="24"/>
          <w:szCs w:val="24"/>
          <w:rtl w:val="0"/>
        </w:rPr>
        <w:t xml:space="preserve">A Prefeitura de Alumínio, não assume, inclusive para efeitos da Lei nº 8.078/1990 - Código de Proteção e Defesa do Consumidor, qualquer responsabilidade pela atividade exercida pela CONTRATADA. </w:t>
      </w:r>
    </w:p>
    <w:p w:rsidR="00000000" w:rsidDel="00000000" w:rsidP="00000000" w:rsidRDefault="00000000" w:rsidRPr="00000000" w14:paraId="000000A4">
      <w:pPr>
        <w:numPr>
          <w:ilvl w:val="2"/>
          <w:numId w:val="3"/>
        </w:numPr>
        <w:ind w:left="0"/>
        <w:rPr>
          <w:sz w:val="24"/>
          <w:szCs w:val="24"/>
        </w:rPr>
      </w:pPr>
      <w:r w:rsidDel="00000000" w:rsidR="00000000" w:rsidRPr="00000000">
        <w:rPr>
          <w:sz w:val="24"/>
          <w:szCs w:val="24"/>
          <w:rtl w:val="0"/>
        </w:rPr>
        <w:t xml:space="preserve">A Prefeitura de Alumínio, não assume qualquer responsabilidade pelos compromissos assumidos por seus agentes. </w:t>
      </w:r>
    </w:p>
    <w:p w:rsidR="00000000" w:rsidDel="00000000" w:rsidP="00000000" w:rsidRDefault="00000000" w:rsidRPr="00000000" w14:paraId="000000A5">
      <w:pPr>
        <w:numPr>
          <w:ilvl w:val="2"/>
          <w:numId w:val="3"/>
        </w:numPr>
        <w:ind w:left="0"/>
        <w:rPr>
          <w:sz w:val="24"/>
          <w:szCs w:val="24"/>
        </w:rPr>
      </w:pPr>
      <w:r w:rsidDel="00000000" w:rsidR="00000000" w:rsidRPr="00000000">
        <w:rPr>
          <w:sz w:val="24"/>
          <w:szCs w:val="24"/>
          <w:rtl w:val="0"/>
        </w:rPr>
        <w:t xml:space="preserve">É vedada a subcontratação de outra instituição bancária, mesmo que seja sua controlada ou controladora, para a execução total ou parcial dos serviços, objeto desta licitação.</w:t>
      </w:r>
    </w:p>
    <w:p w:rsidR="00000000" w:rsidDel="00000000" w:rsidP="00000000" w:rsidRDefault="00000000" w:rsidRPr="00000000" w14:paraId="000000A6">
      <w:pPr>
        <w:rPr>
          <w:sz w:val="24"/>
          <w:szCs w:val="24"/>
        </w:rPr>
      </w:pPr>
      <w:r w:rsidDel="00000000" w:rsidR="00000000" w:rsidRPr="00000000">
        <w:rPr>
          <w:rtl w:val="0"/>
        </w:rPr>
      </w:r>
    </w:p>
    <w:p w:rsidR="00000000" w:rsidDel="00000000" w:rsidP="00000000" w:rsidRDefault="00000000" w:rsidRPr="00000000" w14:paraId="000000A7">
      <w:pPr>
        <w:spacing w:after="0" w:line="240" w:lineRule="auto"/>
        <w:ind w:right="-11"/>
        <w:jc w:val="both"/>
        <w:rPr>
          <w:b w:val="1"/>
          <w:bCs w:val="1"/>
          <w:sz w:val="24"/>
          <w:szCs w:val="24"/>
        </w:rPr>
      </w:pPr>
      <w:r w:rsidDel="00000000" w:rsidR="00000000" w:rsidRPr="00000000">
        <w:rPr>
          <w:b w:val="1"/>
          <w:bCs w:val="1"/>
          <w:sz w:val="24"/>
          <w:szCs w:val="24"/>
          <w:rtl w:val="0"/>
        </w:rPr>
        <w:t xml:space="preserve">6.2. Obrigações da Contratante:</w:t>
      </w:r>
    </w:p>
    <w:p w:rsidR="00000000" w:rsidDel="00000000" w:rsidP="00000000" w:rsidRDefault="00000000" w:rsidRPr="00000000" w14:paraId="000000A8">
      <w:pPr>
        <w:spacing w:after="0" w:line="240" w:lineRule="auto"/>
        <w:ind w:right="-11"/>
        <w:jc w:val="both"/>
        <w:rPr>
          <w:sz w:val="24"/>
          <w:szCs w:val="24"/>
        </w:rPr>
      </w:pPr>
      <w:r w:rsidDel="00000000" w:rsidR="00000000" w:rsidRPr="00000000">
        <w:rPr>
          <w:sz w:val="24"/>
          <w:szCs w:val="24"/>
          <w:rtl w:val="0"/>
        </w:rPr>
        <w:t xml:space="preserve">Caberá à CONTRATANTE:</w:t>
      </w:r>
    </w:p>
    <w:p w:rsidR="00000000" w:rsidDel="00000000" w:rsidP="00000000" w:rsidRDefault="00000000" w:rsidRPr="00000000" w14:paraId="000000A9">
      <w:pPr>
        <w:widowControl w:val="0"/>
        <w:spacing w:after="0" w:line="240" w:lineRule="auto"/>
        <w:ind w:right="-11"/>
        <w:jc w:val="both"/>
        <w:rPr>
          <w:sz w:val="24"/>
          <w:szCs w:val="24"/>
        </w:rPr>
      </w:pPr>
      <w:r w:rsidDel="00000000" w:rsidR="00000000" w:rsidRPr="00000000">
        <w:rPr>
          <w:sz w:val="24"/>
          <w:szCs w:val="24"/>
          <w:rtl w:val="0"/>
        </w:rPr>
        <w:t xml:space="preserve">6.2.1. Indicar, formalmente, fiscal para acompanhamento da execução do objeto contratado; </w:t>
      </w:r>
    </w:p>
    <w:p w:rsidR="00000000" w:rsidDel="00000000" w:rsidP="00000000" w:rsidRDefault="00000000" w:rsidRPr="00000000" w14:paraId="000000AA">
      <w:pPr>
        <w:widowControl w:val="0"/>
        <w:spacing w:after="0" w:line="240" w:lineRule="auto"/>
        <w:ind w:right="-11"/>
        <w:jc w:val="both"/>
        <w:rPr>
          <w:sz w:val="24"/>
          <w:szCs w:val="24"/>
        </w:rPr>
      </w:pPr>
      <w:r w:rsidDel="00000000" w:rsidR="00000000" w:rsidRPr="00000000">
        <w:rPr>
          <w:sz w:val="24"/>
          <w:szCs w:val="24"/>
          <w:rtl w:val="0"/>
        </w:rPr>
        <w:t xml:space="preserve">6.2.2. Exigir o cumprimento de todas as obrigações assumidas pela CONTRATADA, de acordo com as cláusulas contratuais e os termos de sua Proposta Comercial; </w:t>
      </w:r>
    </w:p>
    <w:p w:rsidR="00000000" w:rsidDel="00000000" w:rsidP="00000000" w:rsidRDefault="00000000" w:rsidRPr="00000000" w14:paraId="000000AB">
      <w:pPr>
        <w:widowControl w:val="0"/>
        <w:spacing w:after="0" w:line="240" w:lineRule="auto"/>
        <w:ind w:right="-11"/>
        <w:jc w:val="both"/>
        <w:rPr>
          <w:sz w:val="24"/>
          <w:szCs w:val="24"/>
        </w:rPr>
      </w:pPr>
      <w:r w:rsidDel="00000000" w:rsidR="00000000" w:rsidRPr="00000000">
        <w:rPr>
          <w:sz w:val="24"/>
          <w:szCs w:val="24"/>
          <w:rtl w:val="0"/>
        </w:rPr>
        <w:t xml:space="preserve">6.2.3. Notificar, por escrito, a ocorrência de eventuais imperfeições no curso de execução dos serviços, fixando prazo para a sua correção; </w:t>
      </w:r>
    </w:p>
    <w:p w:rsidR="00000000" w:rsidDel="00000000" w:rsidP="00000000" w:rsidRDefault="00000000" w:rsidRPr="00000000" w14:paraId="000000AC">
      <w:pPr>
        <w:widowControl w:val="0"/>
        <w:spacing w:after="0" w:line="240" w:lineRule="auto"/>
        <w:ind w:right="-11"/>
        <w:jc w:val="both"/>
        <w:rPr>
          <w:sz w:val="24"/>
          <w:szCs w:val="24"/>
        </w:rPr>
      </w:pPr>
      <w:r w:rsidDel="00000000" w:rsidR="00000000" w:rsidRPr="00000000">
        <w:rPr>
          <w:sz w:val="24"/>
          <w:szCs w:val="24"/>
          <w:rtl w:val="0"/>
        </w:rPr>
        <w:t xml:space="preserve">6.2.4. Efetuar todos os pagamentos salariais dos agentes e agentes políticos por meio da instituição financeira contratada;</w:t>
      </w:r>
    </w:p>
    <w:p w:rsidR="00000000" w:rsidDel="00000000" w:rsidP="00000000" w:rsidRDefault="00000000" w:rsidRPr="00000000" w14:paraId="000000AD">
      <w:pPr>
        <w:widowControl w:val="0"/>
        <w:spacing w:after="0" w:line="240" w:lineRule="auto"/>
        <w:ind w:right="-11"/>
        <w:jc w:val="both"/>
        <w:rPr>
          <w:sz w:val="24"/>
          <w:szCs w:val="24"/>
        </w:rPr>
      </w:pPr>
      <w:r w:rsidDel="00000000" w:rsidR="00000000" w:rsidRPr="00000000">
        <w:rPr>
          <w:sz w:val="24"/>
          <w:szCs w:val="24"/>
          <w:rtl w:val="0"/>
        </w:rPr>
        <w:t xml:space="preserve">6.2.5. Informar à contratada, sempre que solicitado, o saldo da margem consignável dos agentes para fins de concessão de crédito; </w:t>
      </w:r>
    </w:p>
    <w:p w:rsidR="00000000" w:rsidDel="00000000" w:rsidP="00000000" w:rsidRDefault="00000000" w:rsidRPr="00000000" w14:paraId="000000AE">
      <w:pPr>
        <w:widowControl w:val="0"/>
        <w:spacing w:after="0" w:line="240" w:lineRule="auto"/>
        <w:ind w:right="-11"/>
        <w:jc w:val="both"/>
        <w:rPr>
          <w:strike w:val="1"/>
          <w:sz w:val="24"/>
          <w:szCs w:val="24"/>
        </w:rPr>
      </w:pPr>
      <w:r w:rsidDel="00000000" w:rsidR="00000000" w:rsidRPr="00000000">
        <w:rPr>
          <w:sz w:val="24"/>
          <w:szCs w:val="24"/>
          <w:rtl w:val="0"/>
        </w:rPr>
        <w:t xml:space="preserve">6.2.6. Encaminhar à contratada os arquivos eletrônicos destinados ao processamento da folha de pagamento, bem como as informações necessárias à execução dos serviços, conforme cronograma operacional definido entre as partes durante a fase de implantação; </w:t>
      </w:r>
      <w:r w:rsidDel="00000000" w:rsidR="00000000" w:rsidRPr="00000000">
        <w:rPr>
          <w:rtl w:val="0"/>
        </w:rPr>
      </w:r>
    </w:p>
    <w:p w:rsidR="00000000" w:rsidDel="00000000" w:rsidP="00000000" w:rsidRDefault="00000000" w:rsidRPr="00000000" w14:paraId="000000AF">
      <w:pPr>
        <w:widowControl w:val="0"/>
        <w:spacing w:after="0" w:line="240" w:lineRule="auto"/>
        <w:ind w:right="-11"/>
        <w:jc w:val="both"/>
        <w:rPr>
          <w:sz w:val="24"/>
          <w:szCs w:val="24"/>
        </w:rPr>
      </w:pPr>
      <w:r w:rsidDel="00000000" w:rsidR="00000000" w:rsidRPr="00000000">
        <w:rPr>
          <w:sz w:val="24"/>
          <w:szCs w:val="24"/>
          <w:rtl w:val="0"/>
        </w:rPr>
        <w:t xml:space="preserve">6.2.7. Garantir o fornecimento de todas as informações e documentações necessárias à execução dos serviços, inclusive inclusão e exclusão de agentes na base de dados; </w:t>
      </w:r>
    </w:p>
    <w:p w:rsidR="00000000" w:rsidDel="00000000" w:rsidP="00000000" w:rsidRDefault="00000000" w:rsidRPr="00000000" w14:paraId="000000B0">
      <w:pPr>
        <w:widowControl w:val="0"/>
        <w:spacing w:after="0" w:line="240" w:lineRule="auto"/>
        <w:ind w:right="-11"/>
        <w:jc w:val="both"/>
        <w:rPr>
          <w:strike w:val="1"/>
          <w:sz w:val="24"/>
          <w:szCs w:val="24"/>
        </w:rPr>
      </w:pPr>
      <w:r w:rsidDel="00000000" w:rsidR="00000000" w:rsidRPr="00000000">
        <w:rPr>
          <w:sz w:val="24"/>
          <w:szCs w:val="24"/>
          <w:rtl w:val="0"/>
        </w:rPr>
        <w:t xml:space="preserve">6.2.8. Disponibilizar os recursos financeiros necessários para o pagamento da folha no prazo mencionado no item 3 deste Termo de Referência; </w:t>
      </w:r>
      <w:r w:rsidDel="00000000" w:rsidR="00000000" w:rsidRPr="00000000">
        <w:rPr>
          <w:rtl w:val="0"/>
        </w:rPr>
      </w:r>
    </w:p>
    <w:p w:rsidR="00000000" w:rsidDel="00000000" w:rsidP="00000000" w:rsidRDefault="00000000" w:rsidRPr="00000000" w14:paraId="000000B1">
      <w:pPr>
        <w:widowControl w:val="0"/>
        <w:spacing w:after="0" w:line="240" w:lineRule="auto"/>
        <w:ind w:right="-11"/>
        <w:jc w:val="both"/>
        <w:rPr>
          <w:sz w:val="24"/>
          <w:szCs w:val="24"/>
        </w:rPr>
      </w:pPr>
      <w:r w:rsidDel="00000000" w:rsidR="00000000" w:rsidRPr="00000000">
        <w:rPr>
          <w:sz w:val="24"/>
          <w:szCs w:val="24"/>
          <w:rtl w:val="0"/>
        </w:rPr>
        <w:t xml:space="preserve">6.2.9. Observar o § 3º do art. 164 da Constituição Federal, vedando a transferência antecipada de recursos públicos a instituições privadas. </w:t>
      </w:r>
    </w:p>
    <w:p w:rsidR="00000000" w:rsidDel="00000000" w:rsidP="00000000" w:rsidRDefault="00000000" w:rsidRPr="00000000" w14:paraId="000000B2">
      <w:pPr>
        <w:widowControl w:val="0"/>
        <w:spacing w:after="0" w:line="240" w:lineRule="auto"/>
        <w:ind w:right="-11"/>
        <w:jc w:val="both"/>
        <w:rPr>
          <w:sz w:val="24"/>
          <w:szCs w:val="24"/>
        </w:rPr>
      </w:pPr>
      <w:r w:rsidDel="00000000" w:rsidR="00000000" w:rsidRPr="00000000">
        <w:rPr>
          <w:sz w:val="24"/>
          <w:szCs w:val="24"/>
          <w:rtl w:val="0"/>
        </w:rPr>
        <w:t xml:space="preserve">6.2.10. Conceder à instituição financeira a exclusividade da folha de pagamento dos agentes da Prefeitura de Alumínio, observadas as normas legais vigentes.</w:t>
      </w:r>
    </w:p>
    <w:p w:rsidR="00000000" w:rsidDel="00000000" w:rsidP="00000000" w:rsidRDefault="00000000" w:rsidRPr="00000000" w14:paraId="000000B3">
      <w:pPr>
        <w:spacing w:after="0" w:line="240" w:lineRule="auto"/>
        <w:ind w:right="-11"/>
        <w:jc w:val="both"/>
        <w:rPr>
          <w:b w:val="1"/>
          <w:bCs w:val="1"/>
          <w:sz w:val="24"/>
          <w:szCs w:val="24"/>
        </w:rPr>
      </w:pPr>
      <w:r w:rsidDel="00000000" w:rsidR="00000000" w:rsidRPr="00000000">
        <w:rPr>
          <w:rtl w:val="0"/>
        </w:rPr>
      </w:r>
    </w:p>
    <w:p w:rsidR="00000000" w:rsidDel="00000000" w:rsidP="00000000" w:rsidRDefault="00000000" w:rsidRPr="00000000" w14:paraId="000000B4">
      <w:pPr>
        <w:numPr>
          <w:ilvl w:val="0"/>
          <w:numId w:val="3"/>
        </w:numPr>
        <w:rPr>
          <w:sz w:val="24"/>
          <w:szCs w:val="24"/>
        </w:rPr>
      </w:pPr>
      <w:r w:rsidDel="00000000" w:rsidR="00000000" w:rsidRPr="00000000">
        <w:rPr>
          <w:sz w:val="24"/>
          <w:szCs w:val="24"/>
          <w:rtl w:val="0"/>
        </w:rPr>
        <w:t xml:space="preserve">GESTÃO DO CONTRATO</w:t>
      </w:r>
    </w:p>
    <w:p w:rsidR="00000000" w:rsidDel="00000000" w:rsidP="00000000" w:rsidRDefault="00000000" w:rsidRPr="00000000" w14:paraId="000000B5">
      <w:pPr>
        <w:spacing w:after="0" w:line="240" w:lineRule="auto"/>
        <w:jc w:val="both"/>
        <w:rPr>
          <w:sz w:val="24"/>
          <w:szCs w:val="24"/>
        </w:rPr>
      </w:pPr>
      <w:r w:rsidDel="00000000" w:rsidR="00000000" w:rsidRPr="00000000">
        <w:rPr>
          <w:sz w:val="24"/>
          <w:szCs w:val="24"/>
          <w:rtl w:val="0"/>
        </w:rPr>
        <w:t xml:space="preserve">O contrato deverá ser executado fielmente pelas partes, de acordo com as disposições deste Termo de Referência e as normas da Lei nº 14.133/2021, respondendo cada parte pelas consequências de sua inexecução total ou parcial.</w:t>
      </w:r>
    </w:p>
    <w:p w:rsidR="00000000" w:rsidDel="00000000" w:rsidP="00000000" w:rsidRDefault="00000000" w:rsidRPr="00000000" w14:paraId="000000B6">
      <w:pPr>
        <w:spacing w:after="0" w:line="240" w:lineRule="auto"/>
        <w:jc w:val="both"/>
        <w:rPr>
          <w:sz w:val="24"/>
          <w:szCs w:val="24"/>
        </w:rPr>
      </w:pPr>
      <w:r w:rsidDel="00000000" w:rsidR="00000000" w:rsidRPr="00000000">
        <w:rPr>
          <w:rtl w:val="0"/>
        </w:rPr>
      </w:r>
    </w:p>
    <w:p w:rsidR="00000000" w:rsidDel="00000000" w:rsidP="00000000" w:rsidRDefault="00000000" w:rsidRPr="00000000" w14:paraId="000000B7">
      <w:pPr>
        <w:spacing w:after="0" w:line="240" w:lineRule="auto"/>
        <w:jc w:val="both"/>
        <w:rPr>
          <w:sz w:val="24"/>
          <w:szCs w:val="24"/>
        </w:rPr>
      </w:pPr>
      <w:r w:rsidDel="00000000" w:rsidR="00000000" w:rsidRPr="00000000">
        <w:rPr>
          <w:sz w:val="24"/>
          <w:szCs w:val="24"/>
          <w:rtl w:val="0"/>
        </w:rPr>
        <w:t xml:space="preserve">As comunicações entre a Contratante e a Contratada serão sempre realizadas por e-mail, conforme indicado pela Contratada em sua proposta.</w:t>
      </w:r>
    </w:p>
    <w:p w:rsidR="00000000" w:rsidDel="00000000" w:rsidP="00000000" w:rsidRDefault="00000000" w:rsidRPr="00000000" w14:paraId="000000B8">
      <w:pPr>
        <w:spacing w:after="0" w:line="240" w:lineRule="auto"/>
        <w:jc w:val="both"/>
        <w:rPr>
          <w:sz w:val="24"/>
          <w:szCs w:val="24"/>
        </w:rPr>
      </w:pPr>
      <w:r w:rsidDel="00000000" w:rsidR="00000000" w:rsidRPr="00000000">
        <w:rPr>
          <w:rtl w:val="0"/>
        </w:rPr>
      </w:r>
    </w:p>
    <w:p w:rsidR="00000000" w:rsidDel="00000000" w:rsidP="00000000" w:rsidRDefault="00000000" w:rsidRPr="00000000" w14:paraId="000000B9">
      <w:pPr>
        <w:spacing w:after="0" w:line="240" w:lineRule="auto"/>
        <w:jc w:val="both"/>
        <w:rPr>
          <w:sz w:val="24"/>
          <w:szCs w:val="24"/>
        </w:rPr>
      </w:pPr>
      <w:r w:rsidDel="00000000" w:rsidR="00000000" w:rsidRPr="00000000">
        <w:rPr>
          <w:sz w:val="24"/>
          <w:szCs w:val="24"/>
          <w:rtl w:val="0"/>
        </w:rPr>
        <w:t xml:space="preserve">A Contratante poderá convocar representante da empresa para adoção de providências que devam ser cumpridas de imediato.</w:t>
      </w:r>
    </w:p>
    <w:p w:rsidR="00000000" w:rsidDel="00000000" w:rsidP="00000000" w:rsidRDefault="00000000" w:rsidRPr="00000000" w14:paraId="000000BA">
      <w:pPr>
        <w:spacing w:after="0" w:line="240" w:lineRule="auto"/>
        <w:jc w:val="both"/>
        <w:rPr>
          <w:sz w:val="24"/>
          <w:szCs w:val="24"/>
        </w:rPr>
      </w:pPr>
      <w:r w:rsidDel="00000000" w:rsidR="00000000" w:rsidRPr="00000000">
        <w:rPr>
          <w:rtl w:val="0"/>
        </w:rPr>
      </w:r>
    </w:p>
    <w:p w:rsidR="00000000" w:rsidDel="00000000" w:rsidP="00000000" w:rsidRDefault="00000000" w:rsidRPr="00000000" w14:paraId="000000BB">
      <w:pPr>
        <w:spacing w:after="0" w:line="240" w:lineRule="auto"/>
        <w:jc w:val="both"/>
        <w:rPr>
          <w:sz w:val="24"/>
          <w:szCs w:val="24"/>
        </w:rPr>
      </w:pPr>
      <w:r w:rsidDel="00000000" w:rsidR="00000000" w:rsidRPr="00000000">
        <w:rPr>
          <w:sz w:val="24"/>
          <w:szCs w:val="24"/>
          <w:rtl w:val="0"/>
        </w:rPr>
        <w:t xml:space="preserve">A execução do contrato será acompanhada pela Administração e a fiscalização caberá a servidora Camila Sanches da Silva a quem compete as atividades mencionadas no Decreto nº 2.329/2023 sendo que a gestão caberá ao Diretor de Departamento Municipal de Administração, nos termos do mesmo regulamento.</w:t>
      </w:r>
    </w:p>
    <w:p w:rsidR="00000000" w:rsidDel="00000000" w:rsidP="00000000" w:rsidRDefault="00000000" w:rsidRPr="00000000" w14:paraId="000000BC">
      <w:pPr>
        <w:spacing w:after="0" w:line="240" w:lineRule="auto"/>
        <w:jc w:val="both"/>
        <w:rPr>
          <w:sz w:val="24"/>
          <w:szCs w:val="24"/>
        </w:rPr>
      </w:pPr>
      <w:r w:rsidDel="00000000" w:rsidR="00000000" w:rsidRPr="00000000">
        <w:rPr>
          <w:rtl w:val="0"/>
        </w:rPr>
      </w:r>
    </w:p>
    <w:p w:rsidR="00000000" w:rsidDel="00000000" w:rsidP="00000000" w:rsidRDefault="00000000" w:rsidRPr="00000000" w14:paraId="000000BD">
      <w:pPr>
        <w:spacing w:after="0" w:line="240" w:lineRule="auto"/>
        <w:ind w:right="-11"/>
        <w:jc w:val="both"/>
        <w:rPr>
          <w:sz w:val="24"/>
          <w:szCs w:val="24"/>
        </w:rPr>
      </w:pPr>
      <w:r w:rsidDel="00000000" w:rsidR="00000000" w:rsidRPr="00000000">
        <w:rPr>
          <w:rtl w:val="0"/>
        </w:rPr>
      </w:r>
    </w:p>
    <w:p w:rsidR="00000000" w:rsidDel="00000000" w:rsidP="00000000" w:rsidRDefault="00000000" w:rsidRPr="00000000" w14:paraId="000000BE">
      <w:pPr>
        <w:numPr>
          <w:ilvl w:val="0"/>
          <w:numId w:val="3"/>
        </w:numPr>
        <w:rPr>
          <w:sz w:val="24"/>
          <w:szCs w:val="24"/>
        </w:rPr>
      </w:pPr>
      <w:r w:rsidDel="00000000" w:rsidR="00000000" w:rsidRPr="00000000">
        <w:rPr>
          <w:sz w:val="24"/>
          <w:szCs w:val="24"/>
          <w:rtl w:val="0"/>
        </w:rPr>
        <w:t xml:space="preserve">MEDIÇÃO E PAGAMENTO </w:t>
      </w:r>
    </w:p>
    <w:p w:rsidR="00000000" w:rsidDel="00000000" w:rsidP="00000000" w:rsidRDefault="00000000" w:rsidRPr="00000000" w14:paraId="000000BF">
      <w:pPr>
        <w:spacing w:after="0" w:line="240" w:lineRule="auto"/>
        <w:ind w:right="-11"/>
        <w:jc w:val="both"/>
        <w:rPr>
          <w:sz w:val="24"/>
          <w:szCs w:val="24"/>
        </w:rPr>
      </w:pPr>
      <w:r w:rsidDel="00000000" w:rsidR="00000000" w:rsidRPr="00000000">
        <w:rPr>
          <w:sz w:val="24"/>
          <w:szCs w:val="24"/>
          <w:rtl w:val="0"/>
        </w:rPr>
        <w:t xml:space="preserve">Nesta contratação, a instituição financeira vencedora do certame deverá efetuar o pagamento do valor correspondente à sua proposta, a título de contrapartida pela concessão do direito de gerenciamento e processamento da folha de pagamento dos agentes públicos do Município de Alumínio.</w:t>
      </w:r>
    </w:p>
    <w:p w:rsidR="00000000" w:rsidDel="00000000" w:rsidP="00000000" w:rsidRDefault="00000000" w:rsidRPr="00000000" w14:paraId="000000C0">
      <w:pPr>
        <w:spacing w:after="0" w:line="240" w:lineRule="auto"/>
        <w:ind w:right="-11"/>
        <w:jc w:val="both"/>
        <w:rPr>
          <w:sz w:val="24"/>
          <w:szCs w:val="24"/>
        </w:rPr>
      </w:pPr>
      <w:r w:rsidDel="00000000" w:rsidR="00000000" w:rsidRPr="00000000">
        <w:rPr>
          <w:rtl w:val="0"/>
        </w:rPr>
      </w:r>
    </w:p>
    <w:p w:rsidR="00000000" w:rsidDel="00000000" w:rsidP="00000000" w:rsidRDefault="00000000" w:rsidRPr="00000000" w14:paraId="000000C1">
      <w:pPr>
        <w:spacing w:after="0" w:line="240" w:lineRule="auto"/>
        <w:ind w:right="-11"/>
        <w:jc w:val="both"/>
        <w:rPr>
          <w:sz w:val="24"/>
          <w:szCs w:val="24"/>
        </w:rPr>
      </w:pPr>
      <w:r w:rsidDel="00000000" w:rsidR="00000000" w:rsidRPr="00000000">
        <w:rPr>
          <w:sz w:val="24"/>
          <w:szCs w:val="24"/>
          <w:rtl w:val="0"/>
        </w:rPr>
        <w:t xml:space="preserve">O pagamento deverá ser realizado no prazo máximo de 15 (quinze) dias corridos, contados a partir da assinatura do contrato, por meio de depósito ou transferência bancária em conta corrente indicada formalmente pela Administração Municipal. </w:t>
      </w:r>
    </w:p>
    <w:p w:rsidR="00000000" w:rsidDel="00000000" w:rsidP="00000000" w:rsidRDefault="00000000" w:rsidRPr="00000000" w14:paraId="000000C2">
      <w:pPr>
        <w:spacing w:after="0" w:line="240" w:lineRule="auto"/>
        <w:ind w:right="-11"/>
        <w:jc w:val="both"/>
        <w:rPr>
          <w:sz w:val="24"/>
          <w:szCs w:val="24"/>
        </w:rPr>
      </w:pPr>
      <w:r w:rsidDel="00000000" w:rsidR="00000000" w:rsidRPr="00000000">
        <w:rPr>
          <w:rtl w:val="0"/>
        </w:rPr>
      </w:r>
    </w:p>
    <w:p w:rsidR="00000000" w:rsidDel="00000000" w:rsidP="00000000" w:rsidRDefault="00000000" w:rsidRPr="00000000" w14:paraId="000000C3">
      <w:pPr>
        <w:spacing w:after="0" w:line="240" w:lineRule="auto"/>
        <w:ind w:right="-11"/>
        <w:jc w:val="both"/>
        <w:rPr>
          <w:sz w:val="24"/>
          <w:szCs w:val="24"/>
        </w:rPr>
      </w:pPr>
      <w:r w:rsidDel="00000000" w:rsidR="00000000" w:rsidRPr="00000000">
        <w:rPr>
          <w:sz w:val="24"/>
          <w:szCs w:val="24"/>
          <w:rtl w:val="0"/>
        </w:rPr>
        <w:t xml:space="preserve">O comprovante de pagamento deverá ser encaminhado por e-mail para licitacao@aluminio.sp.gov.br para fins de registro e conferência.</w:t>
      </w:r>
    </w:p>
    <w:p w:rsidR="00000000" w:rsidDel="00000000" w:rsidP="00000000" w:rsidRDefault="00000000" w:rsidRPr="00000000" w14:paraId="000000C4">
      <w:pPr>
        <w:spacing w:after="0" w:line="240" w:lineRule="auto"/>
        <w:ind w:right="-11"/>
        <w:jc w:val="both"/>
        <w:rPr>
          <w:sz w:val="24"/>
          <w:szCs w:val="24"/>
        </w:rPr>
      </w:pPr>
      <w:r w:rsidDel="00000000" w:rsidR="00000000" w:rsidRPr="00000000">
        <w:rPr>
          <w:rtl w:val="0"/>
        </w:rPr>
      </w:r>
    </w:p>
    <w:p w:rsidR="00000000" w:rsidDel="00000000" w:rsidP="00000000" w:rsidRDefault="00000000" w:rsidRPr="00000000" w14:paraId="000000C5">
      <w:pPr>
        <w:spacing w:after="0" w:line="240" w:lineRule="auto"/>
        <w:ind w:right="-11"/>
        <w:jc w:val="both"/>
        <w:rPr>
          <w:sz w:val="24"/>
          <w:szCs w:val="24"/>
        </w:rPr>
      </w:pPr>
      <w:r w:rsidDel="00000000" w:rsidR="00000000" w:rsidRPr="00000000">
        <w:rPr>
          <w:sz w:val="24"/>
          <w:szCs w:val="24"/>
          <w:rtl w:val="0"/>
        </w:rPr>
        <w:t xml:space="preserve">O não cumprimento do prazo estipulado para pagamento implicará descumprimento contratual, sujeitando a contratada às penalidades previstas no contrato e na legislação vigente, especialmente na Lei Federal nº 14.133, de 1º de abril de 2021.</w:t>
      </w:r>
    </w:p>
    <w:p w:rsidR="00000000" w:rsidDel="00000000" w:rsidP="00000000" w:rsidRDefault="00000000" w:rsidRPr="00000000" w14:paraId="000000C6">
      <w:pPr>
        <w:spacing w:after="0" w:line="240" w:lineRule="auto"/>
        <w:ind w:right="-11"/>
        <w:jc w:val="both"/>
        <w:rPr>
          <w:b w:val="1"/>
          <w:bCs w:val="1"/>
          <w:sz w:val="24"/>
          <w:szCs w:val="24"/>
        </w:rPr>
      </w:pPr>
      <w:r w:rsidDel="00000000" w:rsidR="00000000" w:rsidRPr="00000000">
        <w:rPr>
          <w:rtl w:val="0"/>
        </w:rPr>
      </w:r>
    </w:p>
    <w:p w:rsidR="00000000" w:rsidDel="00000000" w:rsidP="00000000" w:rsidRDefault="00000000" w:rsidRPr="00000000" w14:paraId="000000C7">
      <w:pPr>
        <w:numPr>
          <w:ilvl w:val="0"/>
          <w:numId w:val="3"/>
        </w:numPr>
        <w:rPr>
          <w:sz w:val="24"/>
          <w:szCs w:val="24"/>
        </w:rPr>
      </w:pPr>
      <w:r w:rsidDel="00000000" w:rsidR="00000000" w:rsidRPr="00000000">
        <w:rPr>
          <w:sz w:val="24"/>
          <w:szCs w:val="24"/>
          <w:rtl w:val="0"/>
        </w:rPr>
        <w:t xml:space="preserve">SELEÇÃO DO FORNECEDOR</w:t>
      </w:r>
    </w:p>
    <w:p w:rsidR="00000000" w:rsidDel="00000000" w:rsidP="00000000" w:rsidRDefault="00000000" w:rsidRPr="00000000" w14:paraId="000000C8">
      <w:pPr>
        <w:spacing w:after="0" w:line="240" w:lineRule="auto"/>
        <w:jc w:val="both"/>
        <w:rPr>
          <w:sz w:val="24"/>
          <w:szCs w:val="24"/>
        </w:rPr>
      </w:pPr>
      <w:r w:rsidDel="00000000" w:rsidR="00000000" w:rsidRPr="00000000">
        <w:rPr>
          <w:sz w:val="24"/>
          <w:szCs w:val="24"/>
          <w:rtl w:val="0"/>
        </w:rPr>
        <w:t xml:space="preserve">A contratação será realizada por meio de processo licitatório na modalidade Concorrência Eletrônica, com fundamento na hipótese do Art. 28, inciso II, com critério de julgamento por MAIOR OFERTA.</w:t>
      </w:r>
    </w:p>
    <w:p w:rsidR="00000000" w:rsidDel="00000000" w:rsidP="00000000" w:rsidRDefault="00000000" w:rsidRPr="00000000" w14:paraId="000000C9">
      <w:pPr>
        <w:rPr>
          <w:sz w:val="24"/>
          <w:szCs w:val="24"/>
        </w:rPr>
      </w:pPr>
      <w:r w:rsidDel="00000000" w:rsidR="00000000" w:rsidRPr="00000000">
        <w:rPr>
          <w:rtl w:val="0"/>
        </w:rPr>
      </w:r>
    </w:p>
    <w:p w:rsidR="00000000" w:rsidDel="00000000" w:rsidP="00000000" w:rsidRDefault="00000000" w:rsidRPr="00000000" w14:paraId="000000CA">
      <w:pPr>
        <w:rPr>
          <w:sz w:val="24"/>
          <w:szCs w:val="24"/>
        </w:rPr>
      </w:pPr>
      <w:r w:rsidDel="00000000" w:rsidR="00000000" w:rsidRPr="00000000">
        <w:rPr>
          <w:sz w:val="24"/>
          <w:szCs w:val="24"/>
          <w:rtl w:val="0"/>
        </w:rPr>
        <w:t xml:space="preserve">9.1. Habilitação</w:t>
      </w:r>
    </w:p>
    <w:p w:rsidR="00000000" w:rsidDel="00000000" w:rsidP="00000000" w:rsidRDefault="00000000" w:rsidRPr="00000000" w14:paraId="000000CB">
      <w:pPr>
        <w:spacing w:after="0" w:line="240" w:lineRule="auto"/>
        <w:jc w:val="both"/>
        <w:rPr>
          <w:sz w:val="24"/>
          <w:szCs w:val="24"/>
        </w:rPr>
      </w:pPr>
      <w:r w:rsidDel="00000000" w:rsidR="00000000" w:rsidRPr="00000000">
        <w:rPr>
          <w:sz w:val="24"/>
          <w:szCs w:val="24"/>
          <w:rtl w:val="0"/>
        </w:rPr>
        <w:t xml:space="preserve">Para fins de habilitação, deverá a proponente comprovar os requisitos previstos na Lei nº 14.133/2021, especificamente art. 66 (habilitação jurídica), art. 68 (habilitação fiscal, social e trabalhista) .</w:t>
      </w:r>
    </w:p>
    <w:p w:rsidR="00000000" w:rsidDel="00000000" w:rsidP="00000000" w:rsidRDefault="00000000" w:rsidRPr="00000000" w14:paraId="000000CC">
      <w:pPr>
        <w:spacing w:after="0" w:line="240" w:lineRule="auto"/>
        <w:jc w:val="both"/>
        <w:rPr>
          <w:sz w:val="24"/>
          <w:szCs w:val="24"/>
        </w:rPr>
      </w:pPr>
      <w:r w:rsidDel="00000000" w:rsidR="00000000" w:rsidRPr="00000000">
        <w:rPr>
          <w:rtl w:val="0"/>
        </w:rPr>
      </w:r>
    </w:p>
    <w:p w:rsidR="00000000" w:rsidDel="00000000" w:rsidP="00000000" w:rsidRDefault="00000000" w:rsidRPr="00000000" w14:paraId="000000CD">
      <w:pPr>
        <w:rPr>
          <w:sz w:val="24"/>
          <w:szCs w:val="24"/>
        </w:rPr>
      </w:pPr>
      <w:r w:rsidDel="00000000" w:rsidR="00000000" w:rsidRPr="00000000">
        <w:rPr>
          <w:sz w:val="24"/>
          <w:szCs w:val="24"/>
          <w:rtl w:val="0"/>
        </w:rPr>
        <w:t xml:space="preserve">9.1.1. Habilitação Técnica</w:t>
      </w:r>
    </w:p>
    <w:p w:rsidR="00000000" w:rsidDel="00000000" w:rsidP="00000000" w:rsidRDefault="00000000" w:rsidRPr="00000000" w14:paraId="000000CE">
      <w:pPr>
        <w:spacing w:after="0" w:line="240" w:lineRule="auto"/>
        <w:jc w:val="both"/>
        <w:rPr>
          <w:sz w:val="24"/>
          <w:szCs w:val="24"/>
        </w:rPr>
      </w:pPr>
      <w:r w:rsidDel="00000000" w:rsidR="00000000" w:rsidRPr="00000000">
        <w:rPr>
          <w:sz w:val="24"/>
          <w:szCs w:val="24"/>
          <w:rtl w:val="0"/>
        </w:rPr>
        <w:t xml:space="preserve">a) Atestado fornecido por pessoa jurídica de direito público ou privado, declarando ter a licitante prestado serviço compatíveis e pertinentes com o objeto deste Edital, devendo o atestado conter, além do nome do atestante, seu endereço e telefone, ou qualquer outra forma de que o pregoeiro possa valer-se para manter contato com a empresa declarante.</w:t>
      </w:r>
    </w:p>
    <w:p w:rsidR="00000000" w:rsidDel="00000000" w:rsidP="00000000" w:rsidRDefault="00000000" w:rsidRPr="00000000" w14:paraId="000000CF">
      <w:pPr>
        <w:spacing w:after="0" w:line="240" w:lineRule="auto"/>
        <w:jc w:val="both"/>
        <w:rPr>
          <w:sz w:val="24"/>
          <w:szCs w:val="24"/>
        </w:rPr>
      </w:pPr>
      <w:r w:rsidDel="00000000" w:rsidR="00000000" w:rsidRPr="00000000">
        <w:rPr>
          <w:rtl w:val="0"/>
        </w:rPr>
      </w:r>
    </w:p>
    <w:p w:rsidR="00000000" w:rsidDel="00000000" w:rsidP="00000000" w:rsidRDefault="00000000" w:rsidRPr="00000000" w14:paraId="000000D0">
      <w:pPr>
        <w:spacing w:after="0" w:line="240" w:lineRule="auto"/>
        <w:jc w:val="both"/>
        <w:rPr>
          <w:b w:val="1"/>
          <w:bCs w:val="1"/>
          <w:sz w:val="24"/>
          <w:szCs w:val="24"/>
        </w:rPr>
      </w:pPr>
      <w:r w:rsidDel="00000000" w:rsidR="00000000" w:rsidRPr="00000000">
        <w:rPr>
          <w:b w:val="1"/>
          <w:bCs w:val="1"/>
          <w:sz w:val="24"/>
          <w:szCs w:val="24"/>
          <w:rtl w:val="0"/>
        </w:rPr>
        <w:t xml:space="preserve">b) Deverá ser apresentado documento comprobatório da condição de instituição financeira devidamente autorizada a funcionar pelo Banco Central do Brasil – BACEN.</w:t>
      </w:r>
    </w:p>
    <w:p w:rsidR="00000000" w:rsidDel="00000000" w:rsidP="00000000" w:rsidRDefault="00000000" w:rsidRPr="00000000" w14:paraId="000000D1">
      <w:pPr>
        <w:spacing w:after="0" w:line="240" w:lineRule="auto"/>
        <w:jc w:val="both"/>
        <w:rPr>
          <w:sz w:val="24"/>
          <w:szCs w:val="24"/>
        </w:rPr>
      </w:pPr>
      <w:r w:rsidDel="00000000" w:rsidR="00000000" w:rsidRPr="00000000">
        <w:rPr>
          <w:rtl w:val="0"/>
        </w:rPr>
      </w:r>
    </w:p>
    <w:p w:rsidR="00000000" w:rsidDel="00000000" w:rsidP="00000000" w:rsidRDefault="00000000" w:rsidRPr="00000000" w14:paraId="000000D2">
      <w:pPr>
        <w:numPr>
          <w:ilvl w:val="0"/>
          <w:numId w:val="3"/>
        </w:numPr>
        <w:rPr>
          <w:sz w:val="24"/>
          <w:szCs w:val="24"/>
        </w:rPr>
      </w:pPr>
      <w:r w:rsidDel="00000000" w:rsidR="00000000" w:rsidRPr="00000000">
        <w:rPr>
          <w:sz w:val="24"/>
          <w:szCs w:val="24"/>
          <w:rtl w:val="0"/>
        </w:rPr>
        <w:t xml:space="preserve">ESTIMATIVA DO VALOR DA CONTRATAÇÃO E ADEQUAÇÃO ORÇAMENTÁRIA</w:t>
      </w:r>
    </w:p>
    <w:p w:rsidR="00000000" w:rsidDel="00000000" w:rsidP="00000000" w:rsidRDefault="00000000" w:rsidRPr="00000000" w14:paraId="000000D3">
      <w:pPr>
        <w:spacing w:after="0" w:line="240" w:lineRule="auto"/>
        <w:ind w:right="-11"/>
        <w:jc w:val="both"/>
        <w:rPr>
          <w:sz w:val="24"/>
          <w:szCs w:val="24"/>
        </w:rPr>
      </w:pPr>
      <w:r w:rsidDel="00000000" w:rsidR="00000000" w:rsidRPr="00000000">
        <w:rPr>
          <w:sz w:val="24"/>
          <w:szCs w:val="24"/>
          <w:rtl w:val="0"/>
        </w:rPr>
        <w:t xml:space="preserve">A presente contratação não demandará recursos orçamentários do Município de Alumínio, uma vez que não haverá repasse financeiro à contratada, tratando-se de concessão onerosa do direito de gerenciamento e processamento da folha de pagamento dos agentes públicos municipais. </w:t>
      </w:r>
    </w:p>
    <w:p w:rsidR="00000000" w:rsidDel="00000000" w:rsidP="00000000" w:rsidRDefault="00000000" w:rsidRPr="00000000" w14:paraId="000000D4">
      <w:pPr>
        <w:spacing w:after="0" w:line="240" w:lineRule="auto"/>
        <w:ind w:right="-11"/>
        <w:jc w:val="both"/>
        <w:rPr>
          <w:sz w:val="24"/>
          <w:szCs w:val="24"/>
          <w:highlight w:val="white"/>
        </w:rPr>
      </w:pPr>
      <w:r w:rsidDel="00000000" w:rsidR="00000000" w:rsidRPr="00000000">
        <w:rPr>
          <w:rtl w:val="0"/>
        </w:rPr>
      </w:r>
    </w:p>
    <w:p w:rsidR="00000000" w:rsidDel="00000000" w:rsidP="00000000" w:rsidRDefault="00000000" w:rsidRPr="00000000" w14:paraId="000000D5">
      <w:pPr>
        <w:spacing w:after="0" w:line="240" w:lineRule="auto"/>
        <w:ind w:right="-11"/>
        <w:jc w:val="both"/>
        <w:rPr>
          <w:b w:val="1"/>
          <w:bCs w:val="1"/>
          <w:sz w:val="24"/>
          <w:szCs w:val="24"/>
        </w:rPr>
      </w:pPr>
      <w:r w:rsidDel="00000000" w:rsidR="00000000" w:rsidRPr="00000000">
        <w:rPr>
          <w:sz w:val="24"/>
          <w:szCs w:val="24"/>
          <w:highlight w:val="white"/>
          <w:rtl w:val="0"/>
        </w:rPr>
        <w:t xml:space="preserve">O valor mínimo de outorga será </w:t>
      </w:r>
      <w:r w:rsidDel="00000000" w:rsidR="00000000" w:rsidRPr="00000000">
        <w:rPr>
          <w:b w:val="1"/>
          <w:bCs w:val="1"/>
          <w:sz w:val="24"/>
          <w:szCs w:val="24"/>
          <w:rtl w:val="0"/>
        </w:rPr>
        <w:t xml:space="preserve">R$726.192,48(setecentos e vinte e seis mil, cento e noventa e dois reais e quarenta e oito centavos).</w:t>
      </w:r>
    </w:p>
    <w:p w:rsidR="00000000" w:rsidDel="00000000" w:rsidP="00000000" w:rsidRDefault="00000000" w:rsidRPr="00000000" w14:paraId="000000D6">
      <w:pPr>
        <w:spacing w:after="0" w:line="240" w:lineRule="auto"/>
        <w:ind w:right="-11"/>
        <w:jc w:val="both"/>
        <w:rPr>
          <w:sz w:val="24"/>
          <w:szCs w:val="24"/>
        </w:rPr>
      </w:pPr>
      <w:r w:rsidDel="00000000" w:rsidR="00000000" w:rsidRPr="00000000">
        <w:rPr>
          <w:rtl w:val="0"/>
        </w:rPr>
      </w:r>
    </w:p>
    <w:p w:rsidR="00000000" w:rsidDel="00000000" w:rsidP="00000000" w:rsidRDefault="00000000" w:rsidRPr="00000000" w14:paraId="000000D7">
      <w:pPr>
        <w:spacing w:after="0" w:line="240" w:lineRule="auto"/>
        <w:ind w:right="-11"/>
        <w:jc w:val="both"/>
        <w:rPr>
          <w:sz w:val="24"/>
          <w:szCs w:val="24"/>
        </w:rPr>
      </w:pPr>
      <w:r w:rsidDel="00000000" w:rsidR="00000000" w:rsidRPr="00000000">
        <w:rPr>
          <w:sz w:val="24"/>
          <w:szCs w:val="24"/>
          <w:rtl w:val="0"/>
        </w:rPr>
        <w:t xml:space="preserve">Em razão disso, não se faz necessária a indicação de dotação orçamentária, tendo em vista que a contratação não gera obrigação de pagamento por parte da Administração Pública.</w:t>
      </w:r>
    </w:p>
    <w:p w:rsidR="00000000" w:rsidDel="00000000" w:rsidP="00000000" w:rsidRDefault="00000000" w:rsidRPr="00000000" w14:paraId="000000D8">
      <w:pPr>
        <w:spacing w:after="0" w:line="240" w:lineRule="auto"/>
        <w:jc w:val="center"/>
        <w:rPr>
          <w:sz w:val="24"/>
          <w:szCs w:val="24"/>
        </w:rPr>
      </w:pPr>
      <w:r w:rsidDel="00000000" w:rsidR="00000000" w:rsidRPr="00000000">
        <w:rPr>
          <w:rtl w:val="0"/>
        </w:rPr>
      </w:r>
    </w:p>
    <w:sectPr>
      <w:headerReference r:id="rId7" w:type="default"/>
      <w:pgSz w:h="16838" w:w="11906" w:orient="portrait"/>
      <w:pgMar w:bottom="1417" w:top="1417" w:left="1701" w:right="1701"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Arial"/>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D9">
    <w:pPr>
      <w:tabs>
        <w:tab w:val="center" w:leader="none" w:pos="4252"/>
        <w:tab w:val="right" w:leader="none" w:pos="8504"/>
      </w:tabs>
      <w:spacing w:after="0" w:line="240" w:lineRule="auto"/>
      <w:jc w:val="center"/>
      <w:rPr/>
    </w:pPr>
    <w:r w:rsidDel="00000000" w:rsidR="00000000" w:rsidRPr="00000000">
      <w:rPr/>
      <w:drawing>
        <wp:inline distB="0" distT="0" distL="0" distR="0">
          <wp:extent cx="5399730" cy="1041400"/>
          <wp:effectExtent b="0" l="0" r="0" t="0"/>
          <wp:docPr descr="Texto&#10;&#10;Descrição gerada automaticamente" id="2" name="image1.png"/>
          <a:graphic>
            <a:graphicData uri="http://schemas.openxmlformats.org/drawingml/2006/picture">
              <pic:pic>
                <pic:nvPicPr>
                  <pic:cNvPr descr="Texto&#10;&#10;Descrição gerada automaticamente" id="0" name="image1.png"/>
                  <pic:cNvPicPr preferRelativeResize="0"/>
                </pic:nvPicPr>
                <pic:blipFill>
                  <a:blip r:embed="rId1"/>
                  <a:srcRect b="0" l="0" r="0" t="0"/>
                  <a:stretch>
                    <a:fillRect/>
                  </a:stretch>
                </pic:blipFill>
                <pic:spPr>
                  <a:xfrm>
                    <a:off x="0" y="0"/>
                    <a:ext cx="5399730" cy="1041400"/>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360" w:hanging="360"/>
      </w:pPr>
      <w:rPr/>
    </w:lvl>
    <w:lvl w:ilvl="1">
      <w:start w:val="1"/>
      <w:numFmt w:val="decimal"/>
      <w:lvlText w:val="%1.%2."/>
      <w:lvlJc w:val="left"/>
      <w:pPr>
        <w:ind w:left="432" w:hanging="432"/>
      </w:pPr>
      <w:rPr/>
    </w:lvl>
    <w:lvl w:ilvl="2">
      <w:start w:val="1"/>
      <w:numFmt w:val="decimal"/>
      <w:lvlText w:val="%1.%2.%3."/>
      <w:lvlJc w:val="left"/>
      <w:pPr>
        <w:ind w:left="1224" w:hanging="504"/>
      </w:pPr>
      <w:rPr>
        <w:strike w:val="0"/>
      </w:rPr>
    </w:lvl>
    <w:lvl w:ilvl="3">
      <w:start w:val="1"/>
      <w:numFmt w:val="decimal"/>
      <w:lvlText w:val="%1.%2.%3.%4."/>
      <w:lvlJc w:val="left"/>
      <w:pPr>
        <w:ind w:left="1728" w:hanging="647"/>
      </w:pPr>
      <w:rPr/>
    </w:lvl>
    <w:lvl w:ilvl="4">
      <w:start w:val="1"/>
      <w:numFmt w:val="decimal"/>
      <w:lvlText w:val="%1.%2.%3.%4.%5."/>
      <w:lvlJc w:val="left"/>
      <w:pPr>
        <w:ind w:left="2232" w:hanging="792"/>
      </w:pPr>
      <w:rPr/>
    </w:lvl>
    <w:lvl w:ilvl="5">
      <w:start w:val="1"/>
      <w:numFmt w:val="decimal"/>
      <w:lvlText w:val="%1.%2.%3.%4.%5.%6."/>
      <w:lvlJc w:val="left"/>
      <w:pPr>
        <w:ind w:left="2736" w:hanging="934.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3">
    <w:lvl w:ilvl="0">
      <w:start w:val="4"/>
      <w:numFmt w:val="decimal"/>
      <w:lvlText w:val="%1."/>
      <w:lvlJc w:val="left"/>
      <w:pPr>
        <w:ind w:left="360" w:hanging="360"/>
      </w:pPr>
      <w:rPr/>
    </w:lvl>
    <w:lvl w:ilvl="1">
      <w:start w:val="2"/>
      <w:numFmt w:val="decimal"/>
      <w:lvlText w:val="%1.%2."/>
      <w:lvlJc w:val="left"/>
      <w:pPr>
        <w:ind w:left="432" w:hanging="432"/>
      </w:pPr>
      <w:rPr/>
    </w:lvl>
    <w:lvl w:ilvl="2">
      <w:start w:val="1"/>
      <w:numFmt w:val="decimal"/>
      <w:lvlText w:val="%1.%2.%3."/>
      <w:lvlJc w:val="left"/>
      <w:pPr>
        <w:ind w:left="1224" w:hanging="504"/>
      </w:pPr>
      <w:rPr>
        <w:strike w:val="0"/>
      </w:rPr>
    </w:lvl>
    <w:lvl w:ilvl="3">
      <w:start w:val="1"/>
      <w:numFmt w:val="decimal"/>
      <w:lvlText w:val="%1.%2.%3.%4."/>
      <w:lvlJc w:val="left"/>
      <w:pPr>
        <w:ind w:left="1728" w:hanging="647"/>
      </w:pPr>
      <w:rPr/>
    </w:lvl>
    <w:lvl w:ilvl="4">
      <w:start w:val="1"/>
      <w:numFmt w:val="decimal"/>
      <w:lvlText w:val="%1.%2.%3.%4.%5."/>
      <w:lvlJc w:val="left"/>
      <w:pPr>
        <w:ind w:left="2232" w:hanging="792"/>
      </w:pPr>
      <w:rPr/>
    </w:lvl>
    <w:lvl w:ilvl="5">
      <w:start w:val="1"/>
      <w:numFmt w:val="decimal"/>
      <w:lvlText w:val="%1.%2.%3.%4.%5.%6."/>
      <w:lvlJc w:val="left"/>
      <w:pPr>
        <w:ind w:left="2736" w:hanging="934.9999999999998"/>
      </w:pPr>
      <w:rPr/>
    </w:lvl>
    <w:lvl w:ilvl="6">
      <w:start w:val="1"/>
      <w:numFmt w:val="decimal"/>
      <w:lvlText w:val="%1.%2.%3.%4.%5.%6.%7."/>
      <w:lvlJc w:val="left"/>
      <w:pPr>
        <w:ind w:left="3240" w:hanging="1080"/>
      </w:pPr>
      <w:rPr/>
    </w:lvl>
    <w:lvl w:ilvl="7">
      <w:start w:val="1"/>
      <w:numFmt w:val="decimal"/>
      <w:lvlText w:val="%1.%2.%3.%4.%5.%6.%7.%8."/>
      <w:lvlJc w:val="left"/>
      <w:pPr>
        <w:ind w:left="3744" w:hanging="1224.0000000000005"/>
      </w:pPr>
      <w:rPr/>
    </w:lvl>
    <w:lvl w:ilvl="8">
      <w:start w:val="1"/>
      <w:numFmt w:val="decimal"/>
      <w:lvlText w:val="%1.%2.%3.%4.%5.%6.%7.%8.%9."/>
      <w:lvlJc w:val="left"/>
      <w:pPr>
        <w:ind w:left="4320" w:hanging="1440"/>
      </w:pPr>
      <w:rPr/>
    </w:lvl>
  </w:abstractNum>
  <w:abstractNum w:abstractNumId="4">
    <w:lvl w:ilvl="0">
      <w:start w:val="1"/>
      <w:numFmt w:val="bullet"/>
      <w:lvlText w:val="●"/>
      <w:lvlJc w:val="left"/>
      <w:pPr>
        <w:ind w:left="720" w:hanging="360"/>
      </w:pPr>
      <w:rPr>
        <w:rFonts w:ascii="Noto Sans Symbols" w:cs="Noto Sans Symbols" w:eastAsia="Noto Sans Symbols" w:hAnsi="Noto Sans Symbols"/>
        <w:sz w:val="20"/>
        <w:szCs w:val="20"/>
      </w:rPr>
    </w:lvl>
    <w:lvl w:ilvl="1">
      <w:start w:val="1"/>
      <w:numFmt w:val="bullet"/>
      <w:lvlText w:val="o"/>
      <w:lvlJc w:val="left"/>
      <w:pPr>
        <w:ind w:left="1440" w:hanging="360"/>
      </w:pPr>
      <w:rPr>
        <w:rFonts w:ascii="Courier New" w:cs="Courier New" w:eastAsia="Courier New" w:hAnsi="Courier New"/>
        <w:sz w:val="20"/>
        <w:szCs w:val="20"/>
      </w:rPr>
    </w:lvl>
    <w:lvl w:ilvl="2">
      <w:start w:val="1"/>
      <w:numFmt w:val="bullet"/>
      <w:lvlText w:val="▪"/>
      <w:lvlJc w:val="left"/>
      <w:pPr>
        <w:ind w:left="2160" w:hanging="360"/>
      </w:pPr>
      <w:rPr>
        <w:rFonts w:ascii="Noto Sans Symbols" w:cs="Noto Sans Symbols" w:eastAsia="Noto Sans Symbols" w:hAnsi="Noto Sans Symbols"/>
        <w:sz w:val="20"/>
        <w:szCs w:val="20"/>
      </w:rPr>
    </w:lvl>
    <w:lvl w:ilvl="3">
      <w:start w:val="1"/>
      <w:numFmt w:val="bullet"/>
      <w:lvlText w:val="▪"/>
      <w:lvlJc w:val="left"/>
      <w:pPr>
        <w:ind w:left="2880" w:hanging="360"/>
      </w:pPr>
      <w:rPr>
        <w:rFonts w:ascii="Noto Sans Symbols" w:cs="Noto Sans Symbols" w:eastAsia="Noto Sans Symbols" w:hAnsi="Noto Sans Symbols"/>
        <w:sz w:val="20"/>
        <w:szCs w:val="20"/>
      </w:rPr>
    </w:lvl>
    <w:lvl w:ilvl="4">
      <w:start w:val="1"/>
      <w:numFmt w:val="bullet"/>
      <w:lvlText w:val="▪"/>
      <w:lvlJc w:val="left"/>
      <w:pPr>
        <w:ind w:left="3600" w:hanging="360"/>
      </w:pPr>
      <w:rPr>
        <w:rFonts w:ascii="Noto Sans Symbols" w:cs="Noto Sans Symbols" w:eastAsia="Noto Sans Symbols" w:hAnsi="Noto Sans Symbols"/>
        <w:sz w:val="20"/>
        <w:szCs w:val="20"/>
      </w:rPr>
    </w:lvl>
    <w:lvl w:ilvl="5">
      <w:start w:val="1"/>
      <w:numFmt w:val="bullet"/>
      <w:lvlText w:val="▪"/>
      <w:lvlJc w:val="left"/>
      <w:pPr>
        <w:ind w:left="4320" w:hanging="360"/>
      </w:pPr>
      <w:rPr>
        <w:rFonts w:ascii="Noto Sans Symbols" w:cs="Noto Sans Symbols" w:eastAsia="Noto Sans Symbols" w:hAnsi="Noto Sans Symbols"/>
        <w:sz w:val="20"/>
        <w:szCs w:val="20"/>
      </w:rPr>
    </w:lvl>
    <w:lvl w:ilvl="6">
      <w:start w:val="1"/>
      <w:numFmt w:val="bullet"/>
      <w:lvlText w:val="▪"/>
      <w:lvlJc w:val="left"/>
      <w:pPr>
        <w:ind w:left="5040" w:hanging="360"/>
      </w:pPr>
      <w:rPr>
        <w:rFonts w:ascii="Noto Sans Symbols" w:cs="Noto Sans Symbols" w:eastAsia="Noto Sans Symbols" w:hAnsi="Noto Sans Symbols"/>
        <w:sz w:val="20"/>
        <w:szCs w:val="20"/>
      </w:rPr>
    </w:lvl>
    <w:lvl w:ilvl="7">
      <w:start w:val="1"/>
      <w:numFmt w:val="bullet"/>
      <w:lvlText w:val="▪"/>
      <w:lvlJc w:val="left"/>
      <w:pPr>
        <w:ind w:left="5760" w:hanging="360"/>
      </w:pPr>
      <w:rPr>
        <w:rFonts w:ascii="Noto Sans Symbols" w:cs="Noto Sans Symbols" w:eastAsia="Noto Sans Symbols" w:hAnsi="Noto Sans Symbols"/>
        <w:sz w:val="20"/>
        <w:szCs w:val="20"/>
      </w:rPr>
    </w:lvl>
    <w:lvl w:ilvl="8">
      <w:start w:val="1"/>
      <w:numFmt w:val="bullet"/>
      <w:lvlText w:val="▪"/>
      <w:lvlJc w:val="left"/>
      <w:pPr>
        <w:ind w:left="6480" w:hanging="360"/>
      </w:pPr>
      <w:rPr>
        <w:rFonts w:ascii="Noto Sans Symbols" w:cs="Noto Sans Symbols" w:eastAsia="Noto Sans Symbols" w:hAnsi="Noto Sans Symbols"/>
        <w:sz w:val="20"/>
        <w:szCs w:val="20"/>
      </w:rPr>
    </w:lvl>
  </w:abstractNum>
  <w:num w:numId="1">
    <w:abstractNumId w:val="1"/>
  </w:num>
  <w:num w:numId="2">
    <w:abstractNumId w:val="2"/>
  </w:num>
  <w:num w:numId="3">
    <w:abstractNumId w:val="3"/>
  </w:num>
  <w:num w:numId="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pt_BR"/>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spacing w:after="0" w:line="240" w:lineRule="auto"/>
      <w:ind w:left="360" w:right="-11" w:hanging="360"/>
      <w:jc w:val="both"/>
    </w:pPr>
    <w:rPr>
      <w:b w:val="1"/>
      <w:bCs w:val="1"/>
    </w:rPr>
  </w:style>
  <w:style w:type="paragraph" w:styleId="Heading2">
    <w:name w:val="heading 2"/>
    <w:basedOn w:val="Normal"/>
    <w:next w:val="Normal"/>
    <w:pPr>
      <w:spacing w:after="0" w:line="240" w:lineRule="auto"/>
      <w:ind w:left="792" w:right="-11" w:hanging="792"/>
      <w:jc w:val="both"/>
    </w:pPr>
    <w:rPr/>
  </w:style>
  <w:style w:type="paragraph" w:styleId="Heading3">
    <w:name w:val="heading 3"/>
    <w:basedOn w:val="Normal"/>
    <w:next w:val="Normal"/>
    <w:pPr>
      <w:keepNext w:val="1"/>
      <w:keepLines w:val="1"/>
      <w:spacing w:after="0" w:before="40" w:lineRule="auto"/>
    </w:pPr>
    <w:rPr>
      <w:color w:val="1f3863"/>
      <w:sz w:val="24"/>
      <w:szCs w:val="24"/>
    </w:rPr>
  </w:style>
  <w:style w:type="paragraph" w:styleId="Heading4">
    <w:name w:val="heading 4"/>
    <w:basedOn w:val="Normal"/>
    <w:next w:val="Normal"/>
    <w:pPr>
      <w:keepNext w:val="1"/>
      <w:keepLines w:val="1"/>
      <w:spacing w:after="40" w:before="240" w:lineRule="auto"/>
    </w:pPr>
    <w:rPr>
      <w:b w:val="1"/>
      <w:bCs w:val="1"/>
      <w:sz w:val="24"/>
      <w:szCs w:val="24"/>
    </w:rPr>
  </w:style>
  <w:style w:type="paragraph" w:styleId="Heading5">
    <w:name w:val="heading 5"/>
    <w:basedOn w:val="Normal"/>
    <w:next w:val="Normal"/>
    <w:pPr>
      <w:keepNext w:val="1"/>
      <w:keepLines w:val="1"/>
      <w:spacing w:after="40" w:before="220" w:lineRule="auto"/>
    </w:pPr>
    <w:rPr>
      <w:b w:val="1"/>
      <w:bCs w:val="1"/>
    </w:rPr>
  </w:style>
  <w:style w:type="paragraph" w:styleId="Heading6">
    <w:name w:val="heading 6"/>
    <w:basedOn w:val="Normal"/>
    <w:next w:val="Normal"/>
    <w:pPr>
      <w:keepNext w:val="1"/>
      <w:keepLines w:val="1"/>
      <w:spacing w:after="40" w:before="200" w:lineRule="auto"/>
    </w:pPr>
    <w:rPr>
      <w:b w:val="1"/>
      <w:bCs w:val="1"/>
      <w:sz w:val="20"/>
      <w:szCs w:val="20"/>
    </w:rPr>
  </w:style>
  <w:style w:type="paragraph" w:styleId="Title">
    <w:name w:val="Title"/>
    <w:basedOn w:val="Normal"/>
    <w:next w:val="Normal"/>
    <w:pPr>
      <w:spacing w:after="0" w:line="240" w:lineRule="auto"/>
    </w:pPr>
    <w:rPr>
      <w:sz w:val="56"/>
      <w:szCs w:val="56"/>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Normal"/>
    <w:tblPr>
      <w:tblCellMar>
        <w:top w:w="100.0" w:type="dxa"/>
        <w:left w:w="100.0" w:type="dxa"/>
        <w:bottom w:w="100.0" w:type="dxa"/>
        <w:right w:w="100.0" w:type="dxa"/>
      </w:tblCellMar>
    </w:tblPr>
  </w:style>
  <w:style w:type="table" w:styleId="a" w:customStyle="1">
    <w:basedOn w:val="TableNormal"/>
    <w:tblPr>
      <w:tblStyleRowBandSize w:val="1"/>
      <w:tblStyleColBandSize w:val="1"/>
      <w:tblCellMar>
        <w:top w:w="0.0" w:type="dxa"/>
        <w:left w:w="70.0" w:type="dxa"/>
        <w:bottom w:w="0.0" w:type="dxa"/>
        <w:right w:w="70.0" w:type="dxa"/>
      </w:tblCellMar>
    </w:tblPr>
  </w:style>
  <w:style w:type="paragraph" w:styleId="Textodebalo">
    <w:name w:val="Balloon Text"/>
    <w:basedOn w:val="Normal"/>
    <w:link w:val="TextodebaloChar"/>
    <w:uiPriority w:val="99"/>
    <w:semiHidden w:val="1"/>
    <w:unhideWhenUsed w:val="1"/>
    <w:rsid w:val="007D73E0"/>
    <w:pPr>
      <w:spacing w:after="0" w:line="240" w:lineRule="auto"/>
    </w:pPr>
    <w:rPr>
      <w:rFonts w:ascii="Tahoma" w:cs="Tahoma" w:hAnsi="Tahoma"/>
      <w:sz w:val="16"/>
      <w:szCs w:val="16"/>
    </w:rPr>
  </w:style>
  <w:style w:type="character" w:styleId="TextodebaloChar" w:customStyle="1">
    <w:name w:val="Texto de balão Char"/>
    <w:basedOn w:val="Fontepargpadro"/>
    <w:link w:val="Textodebalo"/>
    <w:uiPriority w:val="99"/>
    <w:semiHidden w:val="1"/>
    <w:rsid w:val="007D73E0"/>
    <w:rPr>
      <w:rFonts w:ascii="Tahoma" w:cs="Tahoma" w:hAnsi="Tahoma"/>
      <w:sz w:val="16"/>
      <w:szCs w:val="16"/>
    </w:rPr>
  </w:style>
  <w:style w:type="paragraph" w:styleId="PargrafodaLista">
    <w:name w:val="List Paragraph"/>
    <w:basedOn w:val="Normal"/>
    <w:uiPriority w:val="34"/>
    <w:qFormat w:val="1"/>
    <w:rsid w:val="00227C93"/>
    <w:pPr>
      <w:ind w:left="720"/>
      <w:contextualSpacing w:val="1"/>
    </w:pPr>
  </w:style>
  <w:style w:type="paragraph" w:styleId="Subtitle">
    <w:name w:val="Subtitle"/>
    <w:basedOn w:val="Normal"/>
    <w:next w:val="Normal"/>
    <w:pPr>
      <w:spacing w:after="0" w:line="240" w:lineRule="auto"/>
      <w:ind w:left="792" w:right="-11" w:hanging="792"/>
      <w:jc w:val="both"/>
    </w:pPr>
    <w:rPr>
      <w:b w:val="1"/>
      <w:bCs w:val="1"/>
    </w:rPr>
  </w:style>
  <w:style w:type="table" w:styleId="Table1">
    <w:basedOn w:val="TableNormal"/>
    <w:tblPr>
      <w:tblStyleRowBandSize w:val="1"/>
      <w:tblStyleColBandSize w:val="1"/>
      <w:tblCellMar>
        <w:top w:w="0.0" w:type="dxa"/>
        <w:left w:w="70.0" w:type="dxa"/>
        <w:bottom w:w="0.0" w:type="dxa"/>
        <w:right w:w="7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jIGfYVZF/pKV/kktkkagWpuZdA==">CgMxLjAyDWgubGVjM2ZmMnB3eDM4AHIhMXByRDFYamcxb0M4MFUzX1NFRWlxU1FXcUUtUXNha1BR</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2026-08-05T19:22:00Z</dcterms:created>
  <dc:creator>Reginaldo Domingos Dias</dc:creator>
</cp:coreProperties>
</file>