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1BE66" w14:textId="77777777" w:rsidR="00DF4203" w:rsidRDefault="00DF4203" w:rsidP="002A26BF">
      <w:pPr>
        <w:pStyle w:val="Cabealho"/>
        <w:tabs>
          <w:tab w:val="clear" w:pos="4419"/>
          <w:tab w:val="clear" w:pos="8838"/>
        </w:tabs>
        <w:jc w:val="center"/>
        <w:rPr>
          <w:rFonts w:ascii="Arial" w:hAnsi="Arial" w:cs="Arial"/>
          <w:b/>
        </w:rPr>
      </w:pPr>
    </w:p>
    <w:p w14:paraId="21614B17" w14:textId="6F9A4338"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54567384" w14:textId="77777777" w:rsidR="002A26BF" w:rsidRPr="00854BDB" w:rsidRDefault="002A26BF" w:rsidP="002A26BF">
      <w:pPr>
        <w:rPr>
          <w:rFonts w:ascii="Arial" w:hAnsi="Arial" w:cs="Arial"/>
        </w:rPr>
      </w:pPr>
    </w:p>
    <w:p w14:paraId="139A7CBA" w14:textId="6D0DB2A3"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E82F7F">
        <w:rPr>
          <w:rFonts w:cs="Arial"/>
          <w:i w:val="0"/>
          <w:sz w:val="20"/>
        </w:rPr>
        <w:t>10022906</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C4B8190" w14:textId="63EE4202" w:rsidR="002A26BF" w:rsidRPr="005F36C4" w:rsidRDefault="002A26BF" w:rsidP="002A26BF">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571"/>
        <w:gridCol w:w="4008"/>
        <w:gridCol w:w="821"/>
        <w:gridCol w:w="811"/>
        <w:gridCol w:w="1012"/>
        <w:gridCol w:w="1279"/>
      </w:tblGrid>
      <w:tr w:rsidR="00593F2A" w:rsidRPr="00854BDB" w14:paraId="23A3DCE2" w14:textId="77777777" w:rsidTr="00FB4ABD">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14E80210" w14:textId="77777777" w:rsidR="00593F2A" w:rsidRPr="00854BDB" w:rsidRDefault="00593F2A" w:rsidP="00FB4ABD">
            <w:pPr>
              <w:pStyle w:val="Contedodetabela"/>
              <w:jc w:val="center"/>
              <w:rPr>
                <w:rFonts w:ascii="Arial" w:hAnsi="Arial" w:cs="Arial"/>
                <w:b/>
                <w:bCs/>
                <w:sz w:val="18"/>
                <w:szCs w:val="18"/>
              </w:rPr>
            </w:pPr>
            <w:r>
              <w:rPr>
                <w:rFonts w:ascii="Arial" w:hAnsi="Arial" w:cs="Arial"/>
                <w:b/>
                <w:bCs/>
                <w:sz w:val="18"/>
                <w:szCs w:val="18"/>
              </w:rPr>
              <w:t>GRUPO 1</w:t>
            </w:r>
          </w:p>
        </w:tc>
      </w:tr>
      <w:tr w:rsidR="00593F2A" w:rsidRPr="00854BDB" w14:paraId="0A50DE65" w14:textId="77777777" w:rsidTr="00977E62">
        <w:tc>
          <w:tcPr>
            <w:tcW w:w="336" w:type="pct"/>
            <w:vMerge w:val="restart"/>
            <w:tcBorders>
              <w:top w:val="single" w:sz="1" w:space="0" w:color="000000"/>
              <w:left w:val="single" w:sz="1" w:space="0" w:color="000000"/>
              <w:bottom w:val="single" w:sz="1" w:space="0" w:color="000000"/>
            </w:tcBorders>
            <w:shd w:val="clear" w:color="auto" w:fill="CCCCCC"/>
            <w:vAlign w:val="center"/>
          </w:tcPr>
          <w:p w14:paraId="605D7F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ITEM</w:t>
            </w:r>
          </w:p>
        </w:tc>
        <w:tc>
          <w:tcPr>
            <w:tcW w:w="2357" w:type="pct"/>
            <w:vMerge w:val="restart"/>
            <w:tcBorders>
              <w:top w:val="single" w:sz="1" w:space="0" w:color="000000"/>
              <w:left w:val="single" w:sz="1" w:space="0" w:color="000000"/>
              <w:bottom w:val="single" w:sz="1" w:space="0" w:color="000000"/>
            </w:tcBorders>
            <w:shd w:val="clear" w:color="auto" w:fill="CCCCCC"/>
            <w:vAlign w:val="center"/>
          </w:tcPr>
          <w:p w14:paraId="7DDE05FA"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83" w:type="pct"/>
            <w:vMerge w:val="restart"/>
            <w:tcBorders>
              <w:top w:val="single" w:sz="1" w:space="0" w:color="000000"/>
              <w:left w:val="single" w:sz="1" w:space="0" w:color="000000"/>
              <w:bottom w:val="single" w:sz="1" w:space="0" w:color="000000"/>
            </w:tcBorders>
            <w:shd w:val="clear" w:color="auto" w:fill="CCCCCC"/>
            <w:vAlign w:val="center"/>
          </w:tcPr>
          <w:p w14:paraId="499846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QUANT.</w:t>
            </w:r>
          </w:p>
        </w:tc>
        <w:tc>
          <w:tcPr>
            <w:tcW w:w="477" w:type="pct"/>
            <w:vMerge w:val="restart"/>
            <w:tcBorders>
              <w:top w:val="single" w:sz="1" w:space="0" w:color="000000"/>
              <w:left w:val="single" w:sz="1" w:space="0" w:color="000000"/>
              <w:bottom w:val="single" w:sz="1" w:space="0" w:color="000000"/>
            </w:tcBorders>
            <w:shd w:val="clear" w:color="auto" w:fill="CCCCCC"/>
            <w:vAlign w:val="center"/>
          </w:tcPr>
          <w:p w14:paraId="71C2435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w:t>
            </w:r>
          </w:p>
        </w:tc>
        <w:tc>
          <w:tcPr>
            <w:tcW w:w="1347" w:type="pct"/>
            <w:gridSpan w:val="2"/>
            <w:tcBorders>
              <w:top w:val="single" w:sz="1" w:space="0" w:color="000000"/>
              <w:left w:val="single" w:sz="1" w:space="0" w:color="000000"/>
              <w:bottom w:val="single" w:sz="1" w:space="0" w:color="000000"/>
              <w:right w:val="single" w:sz="1" w:space="0" w:color="000000"/>
            </w:tcBorders>
            <w:shd w:val="clear" w:color="auto" w:fill="CCCCCC"/>
          </w:tcPr>
          <w:p w14:paraId="449E5C89"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PREÇO (R$)</w:t>
            </w:r>
          </w:p>
        </w:tc>
      </w:tr>
      <w:tr w:rsidR="00593F2A" w:rsidRPr="00854BDB" w14:paraId="19C13DCC" w14:textId="77777777" w:rsidTr="00977E62">
        <w:trPr>
          <w:trHeight w:val="353"/>
        </w:trPr>
        <w:tc>
          <w:tcPr>
            <w:tcW w:w="336" w:type="pct"/>
            <w:vMerge/>
            <w:tcBorders>
              <w:top w:val="single" w:sz="1" w:space="0" w:color="000000"/>
              <w:left w:val="single" w:sz="1" w:space="0" w:color="000000"/>
              <w:bottom w:val="single" w:sz="1" w:space="0" w:color="000000"/>
            </w:tcBorders>
            <w:shd w:val="clear" w:color="auto" w:fill="CCCCCC"/>
            <w:vAlign w:val="center"/>
          </w:tcPr>
          <w:p w14:paraId="5B708E60" w14:textId="77777777" w:rsidR="00593F2A" w:rsidRPr="00854BDB" w:rsidRDefault="00593F2A" w:rsidP="00FB4ABD">
            <w:pPr>
              <w:rPr>
                <w:rFonts w:ascii="Arial" w:hAnsi="Arial" w:cs="Arial"/>
                <w:sz w:val="18"/>
                <w:szCs w:val="18"/>
              </w:rPr>
            </w:pPr>
          </w:p>
        </w:tc>
        <w:tc>
          <w:tcPr>
            <w:tcW w:w="2357" w:type="pct"/>
            <w:vMerge/>
            <w:tcBorders>
              <w:top w:val="single" w:sz="1" w:space="0" w:color="000000"/>
              <w:left w:val="single" w:sz="1" w:space="0" w:color="000000"/>
              <w:bottom w:val="single" w:sz="1" w:space="0" w:color="000000"/>
            </w:tcBorders>
            <w:shd w:val="clear" w:color="auto" w:fill="CCCCCC"/>
            <w:vAlign w:val="center"/>
          </w:tcPr>
          <w:p w14:paraId="0812CFDF" w14:textId="77777777" w:rsidR="00593F2A" w:rsidRPr="00854BDB" w:rsidRDefault="00593F2A" w:rsidP="00FB4ABD">
            <w:pPr>
              <w:rPr>
                <w:rFonts w:ascii="Arial" w:hAnsi="Arial" w:cs="Arial"/>
                <w:sz w:val="18"/>
                <w:szCs w:val="18"/>
              </w:rPr>
            </w:pPr>
          </w:p>
        </w:tc>
        <w:tc>
          <w:tcPr>
            <w:tcW w:w="483" w:type="pct"/>
            <w:vMerge/>
            <w:tcBorders>
              <w:top w:val="single" w:sz="1" w:space="0" w:color="000000"/>
              <w:left w:val="single" w:sz="1" w:space="0" w:color="000000"/>
              <w:bottom w:val="single" w:sz="1" w:space="0" w:color="000000"/>
            </w:tcBorders>
            <w:shd w:val="clear" w:color="auto" w:fill="CCCCCC"/>
            <w:vAlign w:val="center"/>
          </w:tcPr>
          <w:p w14:paraId="54BD4D11" w14:textId="77777777" w:rsidR="00593F2A" w:rsidRPr="00854BDB" w:rsidRDefault="00593F2A" w:rsidP="00FB4ABD">
            <w:pPr>
              <w:rPr>
                <w:rFonts w:ascii="Arial" w:hAnsi="Arial" w:cs="Arial"/>
                <w:sz w:val="18"/>
                <w:szCs w:val="18"/>
              </w:rPr>
            </w:pPr>
          </w:p>
        </w:tc>
        <w:tc>
          <w:tcPr>
            <w:tcW w:w="477" w:type="pct"/>
            <w:vMerge/>
            <w:tcBorders>
              <w:top w:val="single" w:sz="1" w:space="0" w:color="000000"/>
              <w:left w:val="single" w:sz="1" w:space="0" w:color="000000"/>
              <w:bottom w:val="single" w:sz="1" w:space="0" w:color="000000"/>
            </w:tcBorders>
            <w:shd w:val="clear" w:color="auto" w:fill="CCCCCC"/>
            <w:vAlign w:val="center"/>
          </w:tcPr>
          <w:p w14:paraId="7D4261B5" w14:textId="77777777" w:rsidR="00593F2A" w:rsidRPr="00854BDB" w:rsidRDefault="00593F2A" w:rsidP="00FB4ABD">
            <w:pPr>
              <w:rPr>
                <w:rFonts w:ascii="Arial" w:hAnsi="Arial" w:cs="Arial"/>
                <w:sz w:val="18"/>
                <w:szCs w:val="18"/>
              </w:rPr>
            </w:pPr>
          </w:p>
        </w:tc>
        <w:tc>
          <w:tcPr>
            <w:tcW w:w="595" w:type="pct"/>
            <w:tcBorders>
              <w:left w:val="single" w:sz="1" w:space="0" w:color="000000"/>
              <w:bottom w:val="single" w:sz="1" w:space="0" w:color="000000"/>
            </w:tcBorders>
            <w:shd w:val="clear" w:color="auto" w:fill="CCCCCC"/>
            <w:vAlign w:val="center"/>
          </w:tcPr>
          <w:p w14:paraId="76AB697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52" w:type="pct"/>
            <w:tcBorders>
              <w:left w:val="single" w:sz="1" w:space="0" w:color="000000"/>
              <w:bottom w:val="single" w:sz="1" w:space="0" w:color="000000"/>
              <w:right w:val="single" w:sz="1" w:space="0" w:color="000000"/>
            </w:tcBorders>
            <w:shd w:val="clear" w:color="auto" w:fill="CCCCCC"/>
            <w:vAlign w:val="center"/>
          </w:tcPr>
          <w:p w14:paraId="28F9FF3B"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593F2A" w:rsidRPr="00854BDB" w14:paraId="026F0C39" w14:textId="77777777" w:rsidTr="00977E62">
        <w:tc>
          <w:tcPr>
            <w:tcW w:w="336" w:type="pct"/>
            <w:vMerge w:val="restart"/>
            <w:tcBorders>
              <w:left w:val="single" w:sz="1" w:space="0" w:color="000000"/>
              <w:bottom w:val="single" w:sz="1" w:space="0" w:color="000000"/>
            </w:tcBorders>
          </w:tcPr>
          <w:p w14:paraId="256C79E7" w14:textId="0B99090A" w:rsidR="00593F2A" w:rsidRPr="00854BDB" w:rsidRDefault="00E82F7F" w:rsidP="00FB4ABD">
            <w:pPr>
              <w:pStyle w:val="Contedodetabela"/>
              <w:jc w:val="center"/>
              <w:rPr>
                <w:rFonts w:ascii="Arial" w:hAnsi="Arial" w:cs="Arial"/>
                <w:sz w:val="18"/>
                <w:szCs w:val="18"/>
              </w:rPr>
            </w:pPr>
            <w:r>
              <w:rPr>
                <w:rFonts w:ascii="Arial" w:hAnsi="Arial" w:cs="Arial"/>
                <w:sz w:val="18"/>
                <w:szCs w:val="18"/>
              </w:rPr>
              <w:t>1</w:t>
            </w:r>
          </w:p>
        </w:tc>
        <w:tc>
          <w:tcPr>
            <w:tcW w:w="2357" w:type="pct"/>
            <w:tcBorders>
              <w:left w:val="single" w:sz="1" w:space="0" w:color="000000"/>
              <w:bottom w:val="single" w:sz="2" w:space="0" w:color="000000"/>
            </w:tcBorders>
          </w:tcPr>
          <w:p w14:paraId="4D8D4EA3" w14:textId="337E4931" w:rsidR="00593F2A" w:rsidRPr="00CD5369" w:rsidRDefault="00E82F7F" w:rsidP="00FB4ABD">
            <w:pPr>
              <w:pStyle w:val="Contedodetabela"/>
              <w:rPr>
                <w:rFonts w:ascii="Arial" w:hAnsi="Arial" w:cs="Arial"/>
                <w:sz w:val="18"/>
                <w:szCs w:val="18"/>
              </w:rPr>
            </w:pPr>
            <w:r>
              <w:rPr>
                <w:rFonts w:ascii="Arial" w:hAnsi="Arial" w:cs="Arial"/>
                <w:sz w:val="18"/>
                <w:szCs w:val="18"/>
              </w:rPr>
              <w:t xml:space="preserve">10026727 - BATERIA; DE LITHIUM; NÃO RECARREGÁVEL; TAMANHO: 1/2 AA; TENSÃO NOMINAL:3,6 </w:t>
            </w:r>
            <w:proofErr w:type="spellStart"/>
            <w:r>
              <w:rPr>
                <w:rFonts w:ascii="Arial" w:hAnsi="Arial" w:cs="Arial"/>
                <w:sz w:val="18"/>
                <w:szCs w:val="18"/>
              </w:rPr>
              <w:t>Vcc</w:t>
            </w:r>
            <w:proofErr w:type="spellEnd"/>
            <w:r>
              <w:rPr>
                <w:rFonts w:ascii="Arial" w:hAnsi="Arial" w:cs="Arial"/>
                <w:sz w:val="18"/>
                <w:szCs w:val="18"/>
              </w:rPr>
              <w:t xml:space="preserve">; CAPACIDADE: 1200 </w:t>
            </w:r>
            <w:proofErr w:type="spellStart"/>
            <w:r>
              <w:rPr>
                <w:rFonts w:ascii="Arial" w:hAnsi="Arial" w:cs="Arial"/>
                <w:sz w:val="18"/>
                <w:szCs w:val="18"/>
              </w:rPr>
              <w:t>mAh</w:t>
            </w:r>
            <w:proofErr w:type="spellEnd"/>
            <w:r>
              <w:rPr>
                <w:rFonts w:ascii="Arial" w:hAnsi="Arial" w:cs="Arial"/>
                <w:sz w:val="18"/>
                <w:szCs w:val="18"/>
              </w:rPr>
              <w:t xml:space="preserve">; ENCAPSULAMENTO: CILÍNDRICO COM DIÂMETRO APROX. DE 14,5 mm E COMPRIMENTO APROX. DE 25,0 mm; COM TERMINAIS AXIAISDE DIMENSÕES APROX.: (DIAM.) 0,8 mm x (COMP.) 45,0 mm.                 REFERÊNCIA: TLL-5902/P DA TADIRAN OU LS14250-AX DA SAFT.                                                                                                                                                                                          OBS.: NA DATA DO RECEBIMENTO, OS PRODUTOS DEVEM APRESENTAR,            OBRIGATORIAMENTE, UM PRAZO DE VALIDADE RESTANTE SUPERIOR A 80% DO SEU  PRAZO TOTAL DE VALIDADE QUE É DE NO MÍNIMO 24 MESES.                                                                                                                                                                                                                                                                                                                                                                                                                                                                                                                                                                                 </w:t>
            </w:r>
          </w:p>
        </w:tc>
        <w:tc>
          <w:tcPr>
            <w:tcW w:w="483" w:type="pct"/>
            <w:vMerge w:val="restart"/>
            <w:tcBorders>
              <w:left w:val="single" w:sz="1" w:space="0" w:color="000000"/>
              <w:bottom w:val="single" w:sz="1" w:space="0" w:color="000000"/>
            </w:tcBorders>
          </w:tcPr>
          <w:p w14:paraId="410E9423" w14:textId="38682DBF" w:rsidR="00593F2A" w:rsidRPr="00854BDB" w:rsidRDefault="00E82F7F" w:rsidP="00FB4ABD">
            <w:pPr>
              <w:pStyle w:val="Contedodetabela"/>
              <w:jc w:val="center"/>
              <w:rPr>
                <w:rFonts w:ascii="Arial" w:hAnsi="Arial" w:cs="Arial"/>
                <w:sz w:val="18"/>
                <w:szCs w:val="18"/>
              </w:rPr>
            </w:pPr>
            <w:r>
              <w:rPr>
                <w:rFonts w:ascii="Arial" w:hAnsi="Arial" w:cs="Arial"/>
                <w:sz w:val="18"/>
                <w:szCs w:val="18"/>
              </w:rPr>
              <w:t>20</w:t>
            </w:r>
          </w:p>
        </w:tc>
        <w:tc>
          <w:tcPr>
            <w:tcW w:w="477" w:type="pct"/>
            <w:vMerge w:val="restart"/>
            <w:tcBorders>
              <w:left w:val="single" w:sz="1" w:space="0" w:color="000000"/>
              <w:bottom w:val="single" w:sz="1" w:space="0" w:color="000000"/>
            </w:tcBorders>
          </w:tcPr>
          <w:p w14:paraId="6755E325" w14:textId="2D32DAC8" w:rsidR="00593F2A" w:rsidRPr="00854BDB" w:rsidRDefault="00E82F7F" w:rsidP="00FB4ABD">
            <w:pPr>
              <w:pStyle w:val="Contedodetabela"/>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4F7F9E0"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1839F4B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BFB9179" w14:textId="77777777" w:rsidTr="00977E62">
        <w:tc>
          <w:tcPr>
            <w:tcW w:w="336" w:type="pct"/>
            <w:vMerge/>
            <w:tcBorders>
              <w:left w:val="single" w:sz="1" w:space="0" w:color="000000"/>
              <w:bottom w:val="single" w:sz="1" w:space="0" w:color="000000"/>
              <w:right w:val="single" w:sz="2" w:space="0" w:color="000000"/>
            </w:tcBorders>
          </w:tcPr>
          <w:p w14:paraId="79348919" w14:textId="77777777" w:rsidR="00593F2A" w:rsidRPr="00854BDB" w:rsidRDefault="00593F2A" w:rsidP="00FB4ABD">
            <w:pPr>
              <w:rPr>
                <w:rFonts w:ascii="Arial" w:hAnsi="Arial" w:cs="Arial"/>
                <w:sz w:val="18"/>
                <w:szCs w:val="18"/>
              </w:rPr>
            </w:pPr>
          </w:p>
        </w:tc>
        <w:tc>
          <w:tcPr>
            <w:tcW w:w="2357" w:type="pct"/>
            <w:tcBorders>
              <w:top w:val="single" w:sz="2" w:space="0" w:color="000000"/>
              <w:left w:val="single" w:sz="2" w:space="0" w:color="000000"/>
              <w:bottom w:val="single" w:sz="2" w:space="0" w:color="000000"/>
              <w:right w:val="single" w:sz="2" w:space="0" w:color="000000"/>
            </w:tcBorders>
          </w:tcPr>
          <w:p w14:paraId="6F7C6C3B"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2" w:space="0" w:color="000000"/>
              <w:bottom w:val="single" w:sz="1" w:space="0" w:color="000000"/>
            </w:tcBorders>
          </w:tcPr>
          <w:p w14:paraId="135116C9"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tcPr>
          <w:p w14:paraId="28E3E088"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tcPr>
          <w:p w14:paraId="49298E22"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5A3E8830" w14:textId="77777777" w:rsidR="00593F2A" w:rsidRPr="00854BDB" w:rsidRDefault="00593F2A" w:rsidP="00FB4ABD">
            <w:pPr>
              <w:jc w:val="center"/>
              <w:rPr>
                <w:rFonts w:ascii="Arial" w:hAnsi="Arial" w:cs="Arial"/>
                <w:sz w:val="18"/>
                <w:szCs w:val="18"/>
              </w:rPr>
            </w:pPr>
          </w:p>
        </w:tc>
      </w:tr>
      <w:tr w:rsidR="00593F2A" w:rsidRPr="00854BDB" w14:paraId="6F202E3F" w14:textId="77777777" w:rsidTr="00977E62">
        <w:tc>
          <w:tcPr>
            <w:tcW w:w="336" w:type="pct"/>
            <w:vMerge w:val="restart"/>
            <w:tcBorders>
              <w:left w:val="single" w:sz="1" w:space="0" w:color="000000"/>
              <w:bottom w:val="single" w:sz="1" w:space="0" w:color="000000"/>
            </w:tcBorders>
          </w:tcPr>
          <w:p w14:paraId="6D08A858" w14:textId="5895BBF9" w:rsidR="00593F2A" w:rsidRPr="00854BDB" w:rsidRDefault="00E82F7F" w:rsidP="00FB4ABD">
            <w:pPr>
              <w:pStyle w:val="Contedodetabela"/>
              <w:jc w:val="center"/>
              <w:rPr>
                <w:rFonts w:ascii="Arial" w:hAnsi="Arial" w:cs="Arial"/>
                <w:sz w:val="18"/>
                <w:szCs w:val="18"/>
              </w:rPr>
            </w:pPr>
            <w:r>
              <w:rPr>
                <w:rFonts w:ascii="Arial" w:hAnsi="Arial" w:cs="Arial"/>
                <w:sz w:val="18"/>
                <w:szCs w:val="18"/>
              </w:rPr>
              <w:t>2</w:t>
            </w:r>
          </w:p>
        </w:tc>
        <w:tc>
          <w:tcPr>
            <w:tcW w:w="2357" w:type="pct"/>
            <w:tcBorders>
              <w:top w:val="single" w:sz="2" w:space="0" w:color="000000"/>
              <w:left w:val="single" w:sz="1" w:space="0" w:color="000000"/>
              <w:bottom w:val="single" w:sz="1" w:space="0" w:color="000000"/>
            </w:tcBorders>
          </w:tcPr>
          <w:p w14:paraId="002F2C90" w14:textId="48BA069C" w:rsidR="00593F2A" w:rsidRPr="00CD5369" w:rsidRDefault="00E82F7F" w:rsidP="00FB4ABD">
            <w:pPr>
              <w:pStyle w:val="Contedodetabela"/>
              <w:rPr>
                <w:rFonts w:ascii="Arial" w:hAnsi="Arial" w:cs="Arial"/>
                <w:sz w:val="18"/>
                <w:szCs w:val="18"/>
              </w:rPr>
            </w:pPr>
            <w:r>
              <w:rPr>
                <w:rFonts w:ascii="Arial" w:hAnsi="Arial" w:cs="Arial"/>
                <w:sz w:val="18"/>
                <w:szCs w:val="18"/>
              </w:rPr>
              <w:t xml:space="preserve">10026729 - BATERIA DE LITHIUM; TENSÃO NOMINAL: 3 </w:t>
            </w:r>
            <w:proofErr w:type="spellStart"/>
            <w:r>
              <w:rPr>
                <w:rFonts w:ascii="Arial" w:hAnsi="Arial" w:cs="Arial"/>
                <w:sz w:val="18"/>
                <w:szCs w:val="18"/>
              </w:rPr>
              <w:t>Vcc</w:t>
            </w:r>
            <w:proofErr w:type="spellEnd"/>
            <w:r>
              <w:rPr>
                <w:rFonts w:ascii="Arial" w:hAnsi="Arial" w:cs="Arial"/>
                <w:sz w:val="18"/>
                <w:szCs w:val="18"/>
              </w:rPr>
              <w:t xml:space="preserve">; CAPACIDADE NOMINAL: 210 </w:t>
            </w:r>
            <w:proofErr w:type="spellStart"/>
            <w:proofErr w:type="gramStart"/>
            <w:r>
              <w:rPr>
                <w:rFonts w:ascii="Arial" w:hAnsi="Arial" w:cs="Arial"/>
                <w:sz w:val="18"/>
                <w:szCs w:val="18"/>
              </w:rPr>
              <w:t>mAh;NÃO</w:t>
            </w:r>
            <w:proofErr w:type="spellEnd"/>
            <w:proofErr w:type="gramEnd"/>
            <w:r>
              <w:rPr>
                <w:rFonts w:ascii="Arial" w:hAnsi="Arial" w:cs="Arial"/>
                <w:sz w:val="18"/>
                <w:szCs w:val="18"/>
              </w:rPr>
              <w:t xml:space="preserve"> RECARREGÁVEL; TIPO BOTÃO; DIÂMETRO: 19,7 A 20,0 mm; ESPESSURA:     2,9 A 3,2 mm. REFERÊNCIA: CR2032 DA PANASONIC OU ENERGIZER OU SONY.                                                                                                          OBS.: NA DATA DO RECEBIMENTO, OS PRODUTOS DEVEM APRESENTAR,            OBRIGATORIAMENTE, UM PRAZO DE VALIDADE RESTANTE SUPERIOR A 80% DO SEU  PRAZO TOTAL DE VALIDADE QUE É DE NO MÍNIMO 24 MESES.                                                                                                                                                                                                                                                                                                                                                                                                                                                                                                                                                                                 </w:t>
            </w:r>
          </w:p>
        </w:tc>
        <w:tc>
          <w:tcPr>
            <w:tcW w:w="483" w:type="pct"/>
            <w:vMerge w:val="restart"/>
            <w:tcBorders>
              <w:left w:val="single" w:sz="1" w:space="0" w:color="000000"/>
              <w:bottom w:val="single" w:sz="1" w:space="0" w:color="000000"/>
            </w:tcBorders>
          </w:tcPr>
          <w:p w14:paraId="2CCD35B4" w14:textId="63F07178" w:rsidR="00593F2A" w:rsidRPr="00854BDB" w:rsidRDefault="00E82F7F" w:rsidP="00FB4ABD">
            <w:pPr>
              <w:pStyle w:val="Contedodetabela"/>
              <w:jc w:val="center"/>
              <w:rPr>
                <w:rFonts w:ascii="Arial" w:hAnsi="Arial" w:cs="Arial"/>
                <w:sz w:val="18"/>
                <w:szCs w:val="18"/>
              </w:rPr>
            </w:pPr>
            <w:r>
              <w:rPr>
                <w:rFonts w:ascii="Arial" w:hAnsi="Arial" w:cs="Arial"/>
                <w:sz w:val="18"/>
                <w:szCs w:val="18"/>
              </w:rPr>
              <w:t>600</w:t>
            </w:r>
          </w:p>
        </w:tc>
        <w:tc>
          <w:tcPr>
            <w:tcW w:w="477" w:type="pct"/>
            <w:vMerge w:val="restart"/>
            <w:tcBorders>
              <w:left w:val="single" w:sz="1" w:space="0" w:color="000000"/>
              <w:bottom w:val="single" w:sz="1" w:space="0" w:color="000000"/>
            </w:tcBorders>
          </w:tcPr>
          <w:p w14:paraId="5792065E" w14:textId="7FDF2EA7" w:rsidR="00593F2A" w:rsidRPr="00854BDB" w:rsidRDefault="00E82F7F" w:rsidP="00FB4ABD">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180B336B"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0C05F9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3F0BE0C5" w14:textId="77777777" w:rsidTr="00977E62">
        <w:tc>
          <w:tcPr>
            <w:tcW w:w="336" w:type="pct"/>
            <w:vMerge/>
            <w:tcBorders>
              <w:left w:val="single" w:sz="1" w:space="0" w:color="000000"/>
              <w:bottom w:val="single" w:sz="1" w:space="0" w:color="000000"/>
            </w:tcBorders>
          </w:tcPr>
          <w:p w14:paraId="409B1389" w14:textId="77777777" w:rsidR="00593F2A" w:rsidRPr="00854BDB" w:rsidRDefault="00593F2A" w:rsidP="00FB4ABD">
            <w:pPr>
              <w:rPr>
                <w:rFonts w:ascii="Arial" w:hAnsi="Arial" w:cs="Arial"/>
                <w:sz w:val="18"/>
                <w:szCs w:val="18"/>
              </w:rPr>
            </w:pPr>
          </w:p>
        </w:tc>
        <w:tc>
          <w:tcPr>
            <w:tcW w:w="2357" w:type="pct"/>
            <w:tcBorders>
              <w:left w:val="single" w:sz="1" w:space="0" w:color="000000"/>
              <w:bottom w:val="single" w:sz="1" w:space="0" w:color="000000"/>
            </w:tcBorders>
          </w:tcPr>
          <w:p w14:paraId="18493C5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4C9BEF8D"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tcPr>
          <w:p w14:paraId="1541E54B"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tcPr>
          <w:p w14:paraId="1C062565"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32D5618B" w14:textId="77777777" w:rsidR="00593F2A" w:rsidRPr="00854BDB" w:rsidRDefault="00593F2A" w:rsidP="00FB4ABD">
            <w:pPr>
              <w:jc w:val="center"/>
              <w:rPr>
                <w:rFonts w:ascii="Arial" w:hAnsi="Arial" w:cs="Arial"/>
                <w:sz w:val="18"/>
                <w:szCs w:val="18"/>
              </w:rPr>
            </w:pPr>
          </w:p>
        </w:tc>
      </w:tr>
      <w:tr w:rsidR="00F72FAE" w:rsidRPr="00854BDB" w14:paraId="4CE7C74D" w14:textId="77777777" w:rsidTr="00977E62">
        <w:tc>
          <w:tcPr>
            <w:tcW w:w="336" w:type="pct"/>
            <w:vMerge w:val="restart"/>
            <w:tcBorders>
              <w:left w:val="single" w:sz="1" w:space="0" w:color="000000"/>
              <w:bottom w:val="single" w:sz="1" w:space="0" w:color="000000"/>
            </w:tcBorders>
          </w:tcPr>
          <w:p w14:paraId="45BAC626" w14:textId="0CB923F3" w:rsidR="00F72FAE" w:rsidRPr="00854BDB" w:rsidRDefault="00E82F7F" w:rsidP="00F72FAE">
            <w:pPr>
              <w:pStyle w:val="Contedodetabela"/>
              <w:jc w:val="center"/>
              <w:rPr>
                <w:rFonts w:ascii="Arial" w:hAnsi="Arial" w:cs="Arial"/>
                <w:sz w:val="18"/>
                <w:szCs w:val="18"/>
              </w:rPr>
            </w:pPr>
            <w:r>
              <w:rPr>
                <w:rFonts w:ascii="Arial" w:hAnsi="Arial" w:cs="Arial"/>
                <w:sz w:val="18"/>
                <w:szCs w:val="18"/>
              </w:rPr>
              <w:t>3</w:t>
            </w:r>
          </w:p>
        </w:tc>
        <w:tc>
          <w:tcPr>
            <w:tcW w:w="2357" w:type="pct"/>
            <w:tcBorders>
              <w:left w:val="single" w:sz="1" w:space="0" w:color="000000"/>
              <w:bottom w:val="single" w:sz="1" w:space="0" w:color="000000"/>
            </w:tcBorders>
          </w:tcPr>
          <w:p w14:paraId="29507ED1" w14:textId="053F5950" w:rsidR="00F72FAE" w:rsidRPr="00CD5369" w:rsidRDefault="00E82F7F" w:rsidP="00F72FAE">
            <w:pPr>
              <w:pStyle w:val="Contedodetabela"/>
              <w:rPr>
                <w:rFonts w:ascii="Arial" w:hAnsi="Arial" w:cs="Arial"/>
                <w:sz w:val="18"/>
                <w:szCs w:val="18"/>
              </w:rPr>
            </w:pPr>
            <w:r>
              <w:rPr>
                <w:rFonts w:ascii="Arial" w:hAnsi="Arial" w:cs="Arial"/>
                <w:sz w:val="18"/>
                <w:szCs w:val="18"/>
              </w:rPr>
              <w:t xml:space="preserve">10026741 - BATERIA; DE NÍQUEL-CÁDMIO; RECARREGÁVEL; COMPOSTA DE 4 ELEMENTOS TIPOBOTÃO EM SÉRIE; TENSÃO NOMINAL: 4,8 </w:t>
            </w:r>
            <w:proofErr w:type="spellStart"/>
            <w:r>
              <w:rPr>
                <w:rFonts w:ascii="Arial" w:hAnsi="Arial" w:cs="Arial"/>
                <w:sz w:val="18"/>
                <w:szCs w:val="18"/>
              </w:rPr>
              <w:t>Vcc</w:t>
            </w:r>
            <w:proofErr w:type="spellEnd"/>
            <w:r>
              <w:rPr>
                <w:rFonts w:ascii="Arial" w:hAnsi="Arial" w:cs="Arial"/>
                <w:sz w:val="18"/>
                <w:szCs w:val="18"/>
              </w:rPr>
              <w:t xml:space="preserve">; CORRENTE NOMINAL: 225 </w:t>
            </w:r>
            <w:proofErr w:type="spellStart"/>
            <w:proofErr w:type="gramStart"/>
            <w:r>
              <w:rPr>
                <w:rFonts w:ascii="Arial" w:hAnsi="Arial" w:cs="Arial"/>
                <w:sz w:val="18"/>
                <w:szCs w:val="18"/>
              </w:rPr>
              <w:t>mAh</w:t>
            </w:r>
            <w:proofErr w:type="spellEnd"/>
            <w:r>
              <w:rPr>
                <w:rFonts w:ascii="Arial" w:hAnsi="Arial" w:cs="Arial"/>
                <w:sz w:val="18"/>
                <w:szCs w:val="18"/>
              </w:rPr>
              <w:t>;  DIÂMETRO</w:t>
            </w:r>
            <w:proofErr w:type="gramEnd"/>
            <w:r>
              <w:rPr>
                <w:rFonts w:ascii="Arial" w:hAnsi="Arial" w:cs="Arial"/>
                <w:sz w:val="18"/>
                <w:szCs w:val="18"/>
              </w:rPr>
              <w:t xml:space="preserve">: 25 mm; COMPRIMENTO: 32 mm; TERMINAIS AXIAIS TIPO LÂMINA COM25 mm DE COMPRIMENTO E 5 mm DE LARGURA.                              REFERÊNCIA: MAXICON OU UNICOBA OU FACTEL.                                                                                                                                                                                             OBS.: NA DATA DO RECEBIMENTO, OS PRODUTOS DEVEM APRESENTAR,          OBRIGATORIAMENTE, UM PRAZO DE VALIDADE RESTANTE SUPERIOR A 80% DO </w:t>
            </w:r>
            <w:r>
              <w:rPr>
                <w:rFonts w:ascii="Arial" w:hAnsi="Arial" w:cs="Arial"/>
                <w:sz w:val="18"/>
                <w:szCs w:val="18"/>
              </w:rPr>
              <w:lastRenderedPageBreak/>
              <w:t xml:space="preserve">SEUPRAZO TOTAL DE VALIDADE QUE É DE NO MÍNIMO 24 MESES.                                                                                                                                                                                                                                                                                                                                                  </w:t>
            </w:r>
          </w:p>
        </w:tc>
        <w:tc>
          <w:tcPr>
            <w:tcW w:w="483" w:type="pct"/>
            <w:vMerge w:val="restart"/>
            <w:tcBorders>
              <w:left w:val="single" w:sz="1" w:space="0" w:color="000000"/>
              <w:bottom w:val="single" w:sz="1" w:space="0" w:color="000000"/>
            </w:tcBorders>
          </w:tcPr>
          <w:p w14:paraId="101DD7B1" w14:textId="55FEAD25" w:rsidR="00F72FAE" w:rsidRPr="00854BDB" w:rsidRDefault="00E82F7F" w:rsidP="00F72FAE">
            <w:pPr>
              <w:pStyle w:val="Contedodetabela"/>
              <w:jc w:val="center"/>
              <w:rPr>
                <w:rFonts w:ascii="Arial" w:hAnsi="Arial" w:cs="Arial"/>
                <w:sz w:val="18"/>
                <w:szCs w:val="18"/>
              </w:rPr>
            </w:pPr>
            <w:r>
              <w:rPr>
                <w:rFonts w:ascii="Arial" w:hAnsi="Arial" w:cs="Arial"/>
                <w:sz w:val="18"/>
                <w:szCs w:val="18"/>
              </w:rPr>
              <w:lastRenderedPageBreak/>
              <w:t>10</w:t>
            </w:r>
          </w:p>
        </w:tc>
        <w:tc>
          <w:tcPr>
            <w:tcW w:w="477" w:type="pct"/>
            <w:vMerge w:val="restart"/>
            <w:tcBorders>
              <w:left w:val="single" w:sz="1" w:space="0" w:color="000000"/>
              <w:bottom w:val="single" w:sz="1" w:space="0" w:color="000000"/>
            </w:tcBorders>
          </w:tcPr>
          <w:p w14:paraId="63E86AE1" w14:textId="1BA5F6A8" w:rsidR="00F72FAE" w:rsidRPr="00854BDB" w:rsidRDefault="00E82F7F"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65921D0"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4730DDF"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295E3D83" w14:textId="77777777" w:rsidTr="00977E62">
        <w:tc>
          <w:tcPr>
            <w:tcW w:w="336" w:type="pct"/>
            <w:vMerge/>
            <w:tcBorders>
              <w:left w:val="single" w:sz="1" w:space="0" w:color="000000"/>
              <w:bottom w:val="single" w:sz="1" w:space="0" w:color="000000"/>
            </w:tcBorders>
          </w:tcPr>
          <w:p w14:paraId="72D5C403"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0DCDAEA3"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26B16D52"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7FBBAEEA"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5E3235D3"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4747D25E" w14:textId="77777777" w:rsidR="00F72FAE" w:rsidRPr="00854BDB" w:rsidRDefault="00F72FAE" w:rsidP="00F72FAE">
            <w:pPr>
              <w:jc w:val="center"/>
              <w:rPr>
                <w:rFonts w:ascii="Arial" w:hAnsi="Arial" w:cs="Arial"/>
                <w:sz w:val="18"/>
                <w:szCs w:val="18"/>
              </w:rPr>
            </w:pPr>
          </w:p>
        </w:tc>
      </w:tr>
      <w:tr w:rsidR="00F72FAE" w:rsidRPr="00854BDB" w14:paraId="1DF3A16B" w14:textId="77777777" w:rsidTr="00977E62">
        <w:tc>
          <w:tcPr>
            <w:tcW w:w="336" w:type="pct"/>
            <w:vMerge w:val="restart"/>
            <w:tcBorders>
              <w:left w:val="single" w:sz="1" w:space="0" w:color="000000"/>
              <w:bottom w:val="single" w:sz="1" w:space="0" w:color="000000"/>
            </w:tcBorders>
          </w:tcPr>
          <w:p w14:paraId="1F6A8A82" w14:textId="0DED7406" w:rsidR="00F72FAE" w:rsidRPr="00854BDB" w:rsidRDefault="00E82F7F" w:rsidP="00F72FAE">
            <w:pPr>
              <w:pStyle w:val="Contedodetabela"/>
              <w:jc w:val="center"/>
              <w:rPr>
                <w:rFonts w:ascii="Arial" w:hAnsi="Arial" w:cs="Arial"/>
                <w:sz w:val="18"/>
                <w:szCs w:val="18"/>
              </w:rPr>
            </w:pPr>
            <w:r>
              <w:rPr>
                <w:rFonts w:ascii="Arial" w:hAnsi="Arial" w:cs="Arial"/>
                <w:sz w:val="18"/>
                <w:szCs w:val="18"/>
              </w:rPr>
              <w:t>4</w:t>
            </w:r>
          </w:p>
        </w:tc>
        <w:tc>
          <w:tcPr>
            <w:tcW w:w="2357" w:type="pct"/>
            <w:tcBorders>
              <w:left w:val="single" w:sz="1" w:space="0" w:color="000000"/>
              <w:bottom w:val="single" w:sz="1" w:space="0" w:color="000000"/>
            </w:tcBorders>
          </w:tcPr>
          <w:p w14:paraId="55504E61" w14:textId="51E0279E" w:rsidR="00F72FAE" w:rsidRPr="00CD5369" w:rsidRDefault="00E82F7F" w:rsidP="00F72FAE">
            <w:pPr>
              <w:pStyle w:val="Contedodetabela"/>
              <w:rPr>
                <w:rFonts w:ascii="Arial" w:hAnsi="Arial" w:cs="Arial"/>
                <w:sz w:val="18"/>
                <w:szCs w:val="18"/>
              </w:rPr>
            </w:pPr>
            <w:r>
              <w:rPr>
                <w:rFonts w:ascii="Arial" w:hAnsi="Arial" w:cs="Arial"/>
                <w:sz w:val="18"/>
                <w:szCs w:val="18"/>
              </w:rPr>
              <w:t xml:space="preserve">10041175 - PILHA; ALCALINA; TIPO D; TENSÃO NOMINAL: 1,5 V; CAPACIDADE: 17044 </w:t>
            </w:r>
            <w:proofErr w:type="spellStart"/>
            <w:proofErr w:type="gramStart"/>
            <w:r>
              <w:rPr>
                <w:rFonts w:ascii="Arial" w:hAnsi="Arial" w:cs="Arial"/>
                <w:sz w:val="18"/>
                <w:szCs w:val="18"/>
              </w:rPr>
              <w:t>mAH,COM</w:t>
            </w:r>
            <w:proofErr w:type="spellEnd"/>
            <w:proofErr w:type="gramEnd"/>
            <w:r>
              <w:rPr>
                <w:rFonts w:ascii="Arial" w:hAnsi="Arial" w:cs="Arial"/>
                <w:sz w:val="18"/>
                <w:szCs w:val="18"/>
              </w:rPr>
              <w:t xml:space="preserve"> CARGA 10 OHMS 4 HORAS/DIA (ATÉ 0,9 V) A 20°C; DIÂMETRO MÁXIMO:    34,2 mm; ALTURA MÁXIMA: 61,5 mm.                                                                                                                                                                                                              OBS.: NA DATA DO RECEBIMENTO, OS PRODUTOS DEVEM APRESENTAR,           OBRIGATORIAMENTE, UM PRAZO DE VALIDADE RESTANTE SUPERIOR A 80% DO SEU PRAZO TOTAL DE VALIDADE QUE É DE NO MÍNIMO 24 MESES.                                                                                                                                                                                                                                                                                                                                                                                                                                                                                                   </w:t>
            </w:r>
          </w:p>
        </w:tc>
        <w:tc>
          <w:tcPr>
            <w:tcW w:w="483" w:type="pct"/>
            <w:vMerge w:val="restart"/>
            <w:tcBorders>
              <w:left w:val="single" w:sz="1" w:space="0" w:color="000000"/>
              <w:bottom w:val="single" w:sz="1" w:space="0" w:color="000000"/>
            </w:tcBorders>
          </w:tcPr>
          <w:p w14:paraId="04DBBF13" w14:textId="4D7DF345" w:rsidR="00F72FAE" w:rsidRPr="00854BDB" w:rsidRDefault="00E82F7F" w:rsidP="00F72FAE">
            <w:pPr>
              <w:pStyle w:val="Contedodetabela"/>
              <w:jc w:val="center"/>
              <w:rPr>
                <w:rFonts w:ascii="Arial" w:hAnsi="Arial" w:cs="Arial"/>
                <w:sz w:val="18"/>
                <w:szCs w:val="18"/>
              </w:rPr>
            </w:pPr>
            <w:r>
              <w:rPr>
                <w:rFonts w:ascii="Arial" w:hAnsi="Arial" w:cs="Arial"/>
                <w:sz w:val="18"/>
                <w:szCs w:val="18"/>
              </w:rPr>
              <w:t>750</w:t>
            </w:r>
          </w:p>
        </w:tc>
        <w:tc>
          <w:tcPr>
            <w:tcW w:w="477" w:type="pct"/>
            <w:vMerge w:val="restart"/>
            <w:tcBorders>
              <w:left w:val="single" w:sz="1" w:space="0" w:color="000000"/>
              <w:bottom w:val="single" w:sz="1" w:space="0" w:color="000000"/>
            </w:tcBorders>
          </w:tcPr>
          <w:p w14:paraId="7D3DFB97" w14:textId="5DCF6A3B" w:rsidR="00F72FAE" w:rsidRPr="00854BDB" w:rsidRDefault="00E82F7F"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4DE9B8D4"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1A64894A"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0BEA1E6D" w14:textId="77777777" w:rsidTr="00977E62">
        <w:tc>
          <w:tcPr>
            <w:tcW w:w="336" w:type="pct"/>
            <w:vMerge/>
            <w:tcBorders>
              <w:left w:val="single" w:sz="1" w:space="0" w:color="000000"/>
              <w:bottom w:val="single" w:sz="1" w:space="0" w:color="000000"/>
            </w:tcBorders>
          </w:tcPr>
          <w:p w14:paraId="26844EEE"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3CD4B7C2"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479A6943"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09C51CBD"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69EC39A0"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266BAD75" w14:textId="77777777" w:rsidR="00F72FAE" w:rsidRPr="00854BDB" w:rsidRDefault="00F72FAE" w:rsidP="00F72FAE">
            <w:pPr>
              <w:jc w:val="center"/>
              <w:rPr>
                <w:rFonts w:ascii="Arial" w:hAnsi="Arial" w:cs="Arial"/>
                <w:sz w:val="18"/>
                <w:szCs w:val="18"/>
              </w:rPr>
            </w:pPr>
          </w:p>
        </w:tc>
      </w:tr>
      <w:tr w:rsidR="00F72FAE" w:rsidRPr="00854BDB" w14:paraId="32D47762" w14:textId="77777777" w:rsidTr="00977E62">
        <w:tc>
          <w:tcPr>
            <w:tcW w:w="336" w:type="pct"/>
            <w:vMerge w:val="restart"/>
            <w:tcBorders>
              <w:left w:val="single" w:sz="1" w:space="0" w:color="000000"/>
              <w:bottom w:val="single" w:sz="1" w:space="0" w:color="000000"/>
            </w:tcBorders>
          </w:tcPr>
          <w:p w14:paraId="2F9DE290" w14:textId="3EA6FEC8" w:rsidR="00F72FAE" w:rsidRPr="00854BDB" w:rsidRDefault="00E82F7F" w:rsidP="00F72FAE">
            <w:pPr>
              <w:pStyle w:val="Contedodetabela"/>
              <w:jc w:val="center"/>
              <w:rPr>
                <w:rFonts w:ascii="Arial" w:hAnsi="Arial" w:cs="Arial"/>
                <w:sz w:val="18"/>
                <w:szCs w:val="18"/>
              </w:rPr>
            </w:pPr>
            <w:r>
              <w:rPr>
                <w:rFonts w:ascii="Arial" w:hAnsi="Arial" w:cs="Arial"/>
                <w:sz w:val="18"/>
                <w:szCs w:val="18"/>
              </w:rPr>
              <w:t>5</w:t>
            </w:r>
          </w:p>
        </w:tc>
        <w:tc>
          <w:tcPr>
            <w:tcW w:w="2357" w:type="pct"/>
            <w:tcBorders>
              <w:left w:val="single" w:sz="1" w:space="0" w:color="000000"/>
              <w:bottom w:val="single" w:sz="1" w:space="0" w:color="000000"/>
            </w:tcBorders>
          </w:tcPr>
          <w:p w14:paraId="5709732C" w14:textId="1DBB71B0" w:rsidR="00F72FAE" w:rsidRPr="00CD5369" w:rsidRDefault="00E82F7F" w:rsidP="00F72FAE">
            <w:pPr>
              <w:pStyle w:val="Contedodetabela"/>
              <w:rPr>
                <w:rFonts w:ascii="Arial" w:hAnsi="Arial" w:cs="Arial"/>
                <w:sz w:val="18"/>
                <w:szCs w:val="18"/>
              </w:rPr>
            </w:pPr>
            <w:r>
              <w:rPr>
                <w:rFonts w:ascii="Arial" w:hAnsi="Arial" w:cs="Arial"/>
                <w:sz w:val="18"/>
                <w:szCs w:val="18"/>
              </w:rPr>
              <w:t xml:space="preserve">10041177 - PILHA; ALCALINA; TIPO C; TENSÃO NOMINAL: 1,5 V C/ CARGA 20 OHMS 4 HORAS/DIA (ATÉ 0,9 V); DIÂMETRO MÁXIMO: 26,2 mm; ALTURA MÁXIMA: 50 mm.                                                                                                                                                                                       OBS.: NA DATA DO RECEBIMENTO, OS PRODUTOS DEVEM </w:t>
            </w:r>
            <w:proofErr w:type="gramStart"/>
            <w:r>
              <w:rPr>
                <w:rFonts w:ascii="Arial" w:hAnsi="Arial" w:cs="Arial"/>
                <w:sz w:val="18"/>
                <w:szCs w:val="18"/>
              </w:rPr>
              <w:t xml:space="preserve">APRESENTAR,   </w:t>
            </w:r>
            <w:proofErr w:type="gramEnd"/>
            <w:r>
              <w:rPr>
                <w:rFonts w:ascii="Arial" w:hAnsi="Arial" w:cs="Arial"/>
                <w:sz w:val="18"/>
                <w:szCs w:val="18"/>
              </w:rPr>
              <w:t xml:space="preserve">                                                       </w:t>
            </w:r>
          </w:p>
        </w:tc>
        <w:tc>
          <w:tcPr>
            <w:tcW w:w="483" w:type="pct"/>
            <w:vMerge w:val="restart"/>
            <w:tcBorders>
              <w:left w:val="single" w:sz="1" w:space="0" w:color="000000"/>
              <w:bottom w:val="single" w:sz="1" w:space="0" w:color="000000"/>
            </w:tcBorders>
          </w:tcPr>
          <w:p w14:paraId="2094360E" w14:textId="06D87C02" w:rsidR="00F72FAE" w:rsidRPr="00854BDB" w:rsidRDefault="00E82F7F" w:rsidP="00F72FAE">
            <w:pPr>
              <w:pStyle w:val="Contedodetabela"/>
              <w:jc w:val="center"/>
              <w:rPr>
                <w:rFonts w:ascii="Arial" w:hAnsi="Arial" w:cs="Arial"/>
                <w:sz w:val="18"/>
                <w:szCs w:val="18"/>
              </w:rPr>
            </w:pPr>
            <w:r>
              <w:rPr>
                <w:rFonts w:ascii="Arial" w:hAnsi="Arial" w:cs="Arial"/>
                <w:sz w:val="18"/>
                <w:szCs w:val="18"/>
              </w:rPr>
              <w:t>300</w:t>
            </w:r>
          </w:p>
        </w:tc>
        <w:tc>
          <w:tcPr>
            <w:tcW w:w="477" w:type="pct"/>
            <w:vMerge w:val="restart"/>
            <w:tcBorders>
              <w:left w:val="single" w:sz="1" w:space="0" w:color="000000"/>
              <w:bottom w:val="single" w:sz="1" w:space="0" w:color="000000"/>
            </w:tcBorders>
          </w:tcPr>
          <w:p w14:paraId="70EA6D1B" w14:textId="0DE701BA" w:rsidR="00F72FAE" w:rsidRPr="00854BDB" w:rsidRDefault="00E82F7F"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C68A396"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5589839"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65512F07" w14:textId="77777777" w:rsidTr="00977E62">
        <w:tc>
          <w:tcPr>
            <w:tcW w:w="336" w:type="pct"/>
            <w:vMerge/>
            <w:tcBorders>
              <w:left w:val="single" w:sz="1" w:space="0" w:color="000000"/>
              <w:bottom w:val="single" w:sz="1" w:space="0" w:color="000000"/>
            </w:tcBorders>
          </w:tcPr>
          <w:p w14:paraId="1BF4B8AE"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165DA908"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222A45C4" w14:textId="77777777" w:rsidR="00F72FAE" w:rsidRPr="00854BDB" w:rsidRDefault="00F72FAE" w:rsidP="00F72FAE">
            <w:pPr>
              <w:rPr>
                <w:rFonts w:ascii="Arial" w:hAnsi="Arial" w:cs="Arial"/>
                <w:sz w:val="18"/>
                <w:szCs w:val="18"/>
              </w:rPr>
            </w:pPr>
          </w:p>
        </w:tc>
        <w:tc>
          <w:tcPr>
            <w:tcW w:w="477" w:type="pct"/>
            <w:vMerge/>
            <w:tcBorders>
              <w:left w:val="single" w:sz="1" w:space="0" w:color="000000"/>
              <w:bottom w:val="single" w:sz="1" w:space="0" w:color="000000"/>
            </w:tcBorders>
          </w:tcPr>
          <w:p w14:paraId="4AC329F9"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3C2E1105" w14:textId="77777777" w:rsidR="00F72FAE" w:rsidRPr="00854BDB" w:rsidRDefault="00F72FAE" w:rsidP="00F72FAE">
            <w:pP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4E4FC54E" w14:textId="77777777" w:rsidR="00F72FAE" w:rsidRPr="00854BDB" w:rsidRDefault="00F72FAE" w:rsidP="00F72FAE">
            <w:pPr>
              <w:rPr>
                <w:rFonts w:ascii="Arial" w:hAnsi="Arial" w:cs="Arial"/>
                <w:sz w:val="18"/>
                <w:szCs w:val="18"/>
              </w:rPr>
            </w:pPr>
          </w:p>
        </w:tc>
      </w:tr>
      <w:tr w:rsidR="00F72FAE" w:rsidRPr="00854BDB" w14:paraId="3CF5FA75" w14:textId="77777777" w:rsidTr="00977E62">
        <w:tc>
          <w:tcPr>
            <w:tcW w:w="336" w:type="pct"/>
            <w:vMerge w:val="restart"/>
            <w:tcBorders>
              <w:left w:val="single" w:sz="1" w:space="0" w:color="000000"/>
              <w:bottom w:val="single" w:sz="1" w:space="0" w:color="000000"/>
            </w:tcBorders>
          </w:tcPr>
          <w:p w14:paraId="76861CBF" w14:textId="4F0DCDDF" w:rsidR="00F72FAE" w:rsidRPr="00854BDB" w:rsidRDefault="00E82F7F" w:rsidP="00F72FAE">
            <w:pPr>
              <w:pStyle w:val="Contedodetabela"/>
              <w:jc w:val="center"/>
              <w:rPr>
                <w:rFonts w:ascii="Arial" w:hAnsi="Arial" w:cs="Arial"/>
                <w:sz w:val="18"/>
                <w:szCs w:val="18"/>
              </w:rPr>
            </w:pPr>
            <w:r>
              <w:rPr>
                <w:rFonts w:ascii="Arial" w:hAnsi="Arial" w:cs="Arial"/>
                <w:sz w:val="18"/>
                <w:szCs w:val="18"/>
              </w:rPr>
              <w:t>6</w:t>
            </w:r>
          </w:p>
        </w:tc>
        <w:tc>
          <w:tcPr>
            <w:tcW w:w="2357" w:type="pct"/>
            <w:tcBorders>
              <w:left w:val="single" w:sz="1" w:space="0" w:color="000000"/>
              <w:bottom w:val="single" w:sz="1" w:space="0" w:color="000000"/>
            </w:tcBorders>
          </w:tcPr>
          <w:p w14:paraId="1209B93C" w14:textId="63234BEF" w:rsidR="00F72FAE" w:rsidRPr="00CD5369" w:rsidRDefault="00E82F7F" w:rsidP="00F72FAE">
            <w:pPr>
              <w:pStyle w:val="Contedodetabela"/>
              <w:rPr>
                <w:rFonts w:ascii="Arial" w:hAnsi="Arial" w:cs="Arial"/>
                <w:sz w:val="18"/>
                <w:szCs w:val="18"/>
              </w:rPr>
            </w:pPr>
            <w:r>
              <w:rPr>
                <w:rFonts w:ascii="Arial" w:hAnsi="Arial" w:cs="Arial"/>
                <w:sz w:val="18"/>
                <w:szCs w:val="18"/>
              </w:rPr>
              <w:t xml:space="preserve">10041180 - PILHA; ALCALINA; TIPO: AA; TENSÃO NOMINAL: 1,5 </w:t>
            </w:r>
            <w:proofErr w:type="gramStart"/>
            <w:r>
              <w:rPr>
                <w:rFonts w:ascii="Arial" w:hAnsi="Arial" w:cs="Arial"/>
                <w:sz w:val="18"/>
                <w:szCs w:val="18"/>
              </w:rPr>
              <w:t>V;  DIÂMETRO</w:t>
            </w:r>
            <w:proofErr w:type="gramEnd"/>
            <w:r>
              <w:rPr>
                <w:rFonts w:ascii="Arial" w:hAnsi="Arial" w:cs="Arial"/>
                <w:sz w:val="18"/>
                <w:szCs w:val="18"/>
              </w:rPr>
              <w:t xml:space="preserve"> MÁXIMO:  14,5 mm; ALTURA MÁXIMA: 50,5 mm.                                                                                                                                                                                                         OBS.: NA DATA DO RECEBIMENTO, OS PRODUTOS DEVEM APRESENTAR</w:t>
            </w:r>
            <w:r w:rsidR="007836F3">
              <w:rPr>
                <w:rFonts w:ascii="Arial" w:hAnsi="Arial" w:cs="Arial"/>
                <w:sz w:val="18"/>
                <w:szCs w:val="18"/>
              </w:rPr>
              <w:t>.</w:t>
            </w:r>
            <w:r>
              <w:rPr>
                <w:rFonts w:ascii="Arial" w:hAnsi="Arial" w:cs="Arial"/>
                <w:sz w:val="18"/>
                <w:szCs w:val="18"/>
              </w:rPr>
              <w:t xml:space="preserve">                                                     </w:t>
            </w:r>
          </w:p>
        </w:tc>
        <w:tc>
          <w:tcPr>
            <w:tcW w:w="483" w:type="pct"/>
            <w:vMerge w:val="restart"/>
            <w:tcBorders>
              <w:left w:val="single" w:sz="1" w:space="0" w:color="000000"/>
              <w:bottom w:val="single" w:sz="1" w:space="0" w:color="000000"/>
            </w:tcBorders>
          </w:tcPr>
          <w:p w14:paraId="1A13F15D" w14:textId="11F193FC" w:rsidR="00F72FAE" w:rsidRPr="00854BDB" w:rsidRDefault="00E82F7F" w:rsidP="00F72FAE">
            <w:pPr>
              <w:pStyle w:val="Contedodetabela"/>
              <w:jc w:val="center"/>
              <w:rPr>
                <w:rFonts w:ascii="Arial" w:hAnsi="Arial" w:cs="Arial"/>
                <w:sz w:val="18"/>
                <w:szCs w:val="18"/>
              </w:rPr>
            </w:pPr>
            <w:r>
              <w:rPr>
                <w:rFonts w:ascii="Arial" w:hAnsi="Arial" w:cs="Arial"/>
                <w:sz w:val="18"/>
                <w:szCs w:val="18"/>
              </w:rPr>
              <w:t>9000</w:t>
            </w:r>
          </w:p>
        </w:tc>
        <w:tc>
          <w:tcPr>
            <w:tcW w:w="477" w:type="pct"/>
            <w:vMerge w:val="restart"/>
            <w:tcBorders>
              <w:left w:val="single" w:sz="1" w:space="0" w:color="000000"/>
              <w:bottom w:val="single" w:sz="1" w:space="0" w:color="000000"/>
            </w:tcBorders>
          </w:tcPr>
          <w:p w14:paraId="0A1F49F7" w14:textId="3683ADF6" w:rsidR="00F72FAE" w:rsidRPr="00854BDB" w:rsidRDefault="00E82F7F"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D653FA7"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6047C8FA"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30D1F06D" w14:textId="77777777" w:rsidTr="00977E62">
        <w:tc>
          <w:tcPr>
            <w:tcW w:w="336" w:type="pct"/>
            <w:vMerge/>
            <w:tcBorders>
              <w:left w:val="single" w:sz="1" w:space="0" w:color="000000"/>
              <w:bottom w:val="single" w:sz="1" w:space="0" w:color="000000"/>
            </w:tcBorders>
          </w:tcPr>
          <w:p w14:paraId="439639F6"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753A7BF0"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5FB1A3C4"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3CE48087"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25238B38"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5FA0A474" w14:textId="77777777" w:rsidR="00F72FAE" w:rsidRPr="00854BDB" w:rsidRDefault="00F72FAE" w:rsidP="00F72FAE">
            <w:pPr>
              <w:jc w:val="center"/>
              <w:rPr>
                <w:rFonts w:ascii="Arial" w:hAnsi="Arial" w:cs="Arial"/>
                <w:sz w:val="18"/>
                <w:szCs w:val="18"/>
              </w:rPr>
            </w:pPr>
          </w:p>
        </w:tc>
      </w:tr>
      <w:tr w:rsidR="00F72FAE" w:rsidRPr="00854BDB" w14:paraId="31BD79C5" w14:textId="77777777" w:rsidTr="00977E62">
        <w:tc>
          <w:tcPr>
            <w:tcW w:w="336" w:type="pct"/>
            <w:vMerge w:val="restart"/>
            <w:tcBorders>
              <w:left w:val="single" w:sz="1" w:space="0" w:color="000000"/>
              <w:bottom w:val="single" w:sz="1" w:space="0" w:color="000000"/>
            </w:tcBorders>
          </w:tcPr>
          <w:p w14:paraId="010149DD" w14:textId="0FFAF215" w:rsidR="00F72FAE" w:rsidRPr="00854BDB" w:rsidRDefault="00E82F7F" w:rsidP="00F72FAE">
            <w:pPr>
              <w:pStyle w:val="Contedodetabela"/>
              <w:jc w:val="center"/>
              <w:rPr>
                <w:rFonts w:ascii="Arial" w:hAnsi="Arial" w:cs="Arial"/>
                <w:sz w:val="18"/>
                <w:szCs w:val="18"/>
              </w:rPr>
            </w:pPr>
            <w:r>
              <w:rPr>
                <w:rFonts w:ascii="Arial" w:hAnsi="Arial" w:cs="Arial"/>
                <w:sz w:val="18"/>
                <w:szCs w:val="18"/>
              </w:rPr>
              <w:t>7</w:t>
            </w:r>
          </w:p>
        </w:tc>
        <w:tc>
          <w:tcPr>
            <w:tcW w:w="2357" w:type="pct"/>
            <w:tcBorders>
              <w:left w:val="single" w:sz="1" w:space="0" w:color="000000"/>
              <w:bottom w:val="single" w:sz="1" w:space="0" w:color="000000"/>
            </w:tcBorders>
          </w:tcPr>
          <w:p w14:paraId="297B429B" w14:textId="2C97415E" w:rsidR="00F72FAE" w:rsidRPr="00CD5369" w:rsidRDefault="00E82F7F" w:rsidP="00F72FAE">
            <w:pPr>
              <w:pStyle w:val="Contedodetabela"/>
              <w:rPr>
                <w:rFonts w:ascii="Arial" w:hAnsi="Arial" w:cs="Arial"/>
                <w:sz w:val="18"/>
                <w:szCs w:val="18"/>
              </w:rPr>
            </w:pPr>
            <w:r>
              <w:rPr>
                <w:rFonts w:ascii="Arial" w:hAnsi="Arial" w:cs="Arial"/>
                <w:sz w:val="18"/>
                <w:szCs w:val="18"/>
              </w:rPr>
              <w:t xml:space="preserve">10058819 - BATERIA; ALCALINA; TIPO BOTÃO; TENSÃO NOMINAL: 1,5 </w:t>
            </w:r>
            <w:proofErr w:type="spellStart"/>
            <w:r>
              <w:rPr>
                <w:rFonts w:ascii="Arial" w:hAnsi="Arial" w:cs="Arial"/>
                <w:sz w:val="18"/>
                <w:szCs w:val="18"/>
              </w:rPr>
              <w:t>Vcc</w:t>
            </w:r>
            <w:proofErr w:type="spellEnd"/>
            <w:r>
              <w:rPr>
                <w:rFonts w:ascii="Arial" w:hAnsi="Arial" w:cs="Arial"/>
                <w:sz w:val="18"/>
                <w:szCs w:val="18"/>
              </w:rPr>
              <w:t xml:space="preserve">; DIMENSÕES:   5,4 mm x 11,6 mm. REFERÊNCIA: LR44/A76 DA DURACELL.                                                                                                                                                                                      OBS.: NA DATA DO RECEBIMENTO, OS PRODUTOS DEVEM </w:t>
            </w:r>
            <w:proofErr w:type="gramStart"/>
            <w:r>
              <w:rPr>
                <w:rFonts w:ascii="Arial" w:hAnsi="Arial" w:cs="Arial"/>
                <w:sz w:val="18"/>
                <w:szCs w:val="18"/>
              </w:rPr>
              <w:t xml:space="preserve">APRESENTAR,   </w:t>
            </w:r>
            <w:proofErr w:type="gramEnd"/>
            <w:r>
              <w:rPr>
                <w:rFonts w:ascii="Arial" w:hAnsi="Arial" w:cs="Arial"/>
                <w:sz w:val="18"/>
                <w:szCs w:val="18"/>
              </w:rPr>
              <w:t xml:space="preserve">       OBRIGATORIAMENTE, UM PRAZO DE VALIDADE RESTANTE SUPERIOR A 80% DO SEUPRAZO TOTAL DE VALIDADE QUE É DE NO MÍNIMO 24 MESES.                                                                                                                                                           </w:t>
            </w:r>
            <w:r w:rsidRPr="007836F3">
              <w:rPr>
                <w:rFonts w:ascii="Arial" w:hAnsi="Arial" w:cs="Arial"/>
                <w:b/>
                <w:bCs/>
                <w:sz w:val="18"/>
                <w:szCs w:val="18"/>
              </w:rPr>
              <w:t xml:space="preserve">EMBALAGEM: CARTELA DE PLÁSTICO COM 4 UNIDADES                                                                                                                                                                                                                                                                                                                                                                                                                                                                                                   </w:t>
            </w:r>
          </w:p>
        </w:tc>
        <w:tc>
          <w:tcPr>
            <w:tcW w:w="483" w:type="pct"/>
            <w:vMerge w:val="restart"/>
            <w:tcBorders>
              <w:left w:val="single" w:sz="1" w:space="0" w:color="000000"/>
              <w:bottom w:val="single" w:sz="1" w:space="0" w:color="000000"/>
            </w:tcBorders>
          </w:tcPr>
          <w:p w14:paraId="78B70B4C" w14:textId="15E1ADA2" w:rsidR="00F72FAE" w:rsidRPr="00854BDB" w:rsidRDefault="00E82F7F" w:rsidP="00F72FAE">
            <w:pPr>
              <w:pStyle w:val="Contedodetabela"/>
              <w:jc w:val="center"/>
              <w:rPr>
                <w:rFonts w:ascii="Arial" w:hAnsi="Arial" w:cs="Arial"/>
                <w:sz w:val="18"/>
                <w:szCs w:val="18"/>
              </w:rPr>
            </w:pPr>
            <w:r>
              <w:rPr>
                <w:rFonts w:ascii="Arial" w:hAnsi="Arial" w:cs="Arial"/>
                <w:sz w:val="18"/>
                <w:szCs w:val="18"/>
              </w:rPr>
              <w:t>300</w:t>
            </w:r>
          </w:p>
        </w:tc>
        <w:tc>
          <w:tcPr>
            <w:tcW w:w="477" w:type="pct"/>
            <w:vMerge w:val="restart"/>
            <w:tcBorders>
              <w:left w:val="single" w:sz="1" w:space="0" w:color="000000"/>
              <w:bottom w:val="single" w:sz="1" w:space="0" w:color="000000"/>
            </w:tcBorders>
          </w:tcPr>
          <w:p w14:paraId="213969E5" w14:textId="70AFBDDC" w:rsidR="00F72FAE" w:rsidRPr="00854BDB" w:rsidRDefault="00E82F7F"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32A03B0D"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480638CA"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227323E0" w14:textId="77777777" w:rsidTr="00977E62">
        <w:tc>
          <w:tcPr>
            <w:tcW w:w="336" w:type="pct"/>
            <w:vMerge/>
            <w:tcBorders>
              <w:left w:val="single" w:sz="1" w:space="0" w:color="000000"/>
              <w:bottom w:val="single" w:sz="1" w:space="0" w:color="000000"/>
            </w:tcBorders>
          </w:tcPr>
          <w:p w14:paraId="4CF552FB"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7A7D4DE8"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3422BE9C"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33F72DEE"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2CA9D356"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0A1D55D9" w14:textId="77777777" w:rsidR="00F72FAE" w:rsidRPr="00854BDB" w:rsidRDefault="00F72FAE" w:rsidP="00F72FAE">
            <w:pPr>
              <w:jc w:val="center"/>
              <w:rPr>
                <w:rFonts w:ascii="Arial" w:hAnsi="Arial" w:cs="Arial"/>
                <w:sz w:val="18"/>
                <w:szCs w:val="18"/>
              </w:rPr>
            </w:pPr>
          </w:p>
        </w:tc>
      </w:tr>
      <w:tr w:rsidR="00593F2A" w:rsidRPr="00854BDB" w14:paraId="01116E47" w14:textId="77777777" w:rsidTr="00FB4ABD">
        <w:tc>
          <w:tcPr>
            <w:tcW w:w="5000" w:type="pct"/>
            <w:gridSpan w:val="6"/>
            <w:tcBorders>
              <w:top w:val="single" w:sz="4" w:space="0" w:color="auto"/>
              <w:left w:val="single" w:sz="2" w:space="0" w:color="000000"/>
              <w:bottom w:val="single" w:sz="2" w:space="0" w:color="000000"/>
              <w:right w:val="single" w:sz="2" w:space="0" w:color="000000"/>
            </w:tcBorders>
            <w:vAlign w:val="center"/>
          </w:tcPr>
          <w:p w14:paraId="1CC9B42A" w14:textId="62FAE896" w:rsidR="00593F2A" w:rsidRPr="00854BDB" w:rsidRDefault="00E82F7F" w:rsidP="00FB4ABD">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lastRenderedPageBreak/>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 xml:space="preserve">a recepção </w:t>
      </w:r>
      <w:proofErr w:type="gramStart"/>
      <w:r w:rsidRPr="00854BDB">
        <w:rPr>
          <w:rFonts w:ascii="Arial" w:hAnsi="Arial" w:cs="Arial"/>
          <w:sz w:val="20"/>
        </w:rPr>
        <w:t>do mesmo</w:t>
      </w:r>
      <w:proofErr w:type="gramEnd"/>
      <w:r w:rsidRPr="00854BDB">
        <w:rPr>
          <w:rFonts w:ascii="Arial" w:hAnsi="Arial" w:cs="Arial"/>
          <w:sz w:val="20"/>
        </w:rPr>
        <w:t>.</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sidRPr="0003161C">
        <w:rPr>
          <w:rFonts w:ascii="Arial" w:hAnsi="Arial" w:cs="Arial"/>
        </w:rPr>
        <w:t>o mesmo</w:t>
      </w:r>
      <w:proofErr w:type="gramEnd"/>
      <w:r w:rsidRPr="0003161C">
        <w:rPr>
          <w:rFonts w:ascii="Arial" w:hAnsi="Arial" w:cs="Arial"/>
        </w:rPr>
        <w:t xml:space="preserve">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 xml:space="preserve">XII) (a) a proposta apresentada para participar da dispensa de licitação, foi elaborada de maneira independente pela Proponente, e o seu conteúdo não foi, no todo ou em parte, direta ou </w:t>
      </w:r>
      <w:r w:rsidRPr="00F660DC">
        <w:rPr>
          <w:rFonts w:ascii="Arial" w:hAnsi="Arial" w:cs="Arial"/>
          <w:sz w:val="20"/>
        </w:rPr>
        <w:lastRenderedPageBreak/>
        <w:t>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E0ABA2" w14:textId="77777777" w:rsidR="00A5773C" w:rsidRDefault="00A5773C" w:rsidP="00F54392">
      <w:r>
        <w:separator/>
      </w:r>
    </w:p>
  </w:endnote>
  <w:endnote w:type="continuationSeparator" w:id="0">
    <w:p w14:paraId="36544EA2" w14:textId="77777777" w:rsidR="00A5773C" w:rsidRDefault="00A5773C" w:rsidP="00F54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A6B56" w14:textId="2479D297" w:rsidR="00F54392" w:rsidRDefault="00E82F7F">
    <w:pPr>
      <w:pStyle w:val="Rodap"/>
    </w:pPr>
    <w:r>
      <w:rPr>
        <w:rFonts w:ascii="Times New Roman" w:hAnsi="Times New Roman"/>
        <w:iCs/>
      </w:rPr>
      <w:t>Dispensa Eletrônica nº 10022906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A31F7B" w14:textId="77777777" w:rsidR="00A5773C" w:rsidRDefault="00A5773C" w:rsidP="00F54392">
      <w:r>
        <w:separator/>
      </w:r>
    </w:p>
  </w:footnote>
  <w:footnote w:type="continuationSeparator" w:id="0">
    <w:p w14:paraId="35F40A15" w14:textId="77777777" w:rsidR="00A5773C" w:rsidRDefault="00A5773C" w:rsidP="00F54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8EF58" w14:textId="4D8C53F0" w:rsidR="00DF4203" w:rsidRDefault="00DF4203">
    <w:pPr>
      <w:pStyle w:val="Cabealho"/>
    </w:pPr>
    <w:r w:rsidRPr="00F71643">
      <w:rPr>
        <w:noProof/>
      </w:rPr>
      <w:drawing>
        <wp:anchor distT="0" distB="0" distL="114300" distR="114300" simplePos="0" relativeHeight="251661312" behindDoc="0" locked="0" layoutInCell="1" allowOverlap="1" wp14:anchorId="7852B4DE" wp14:editId="19D0FA23">
          <wp:simplePos x="0" y="0"/>
          <wp:positionH relativeFrom="column">
            <wp:posOffset>-1051560</wp:posOffset>
          </wp:positionH>
          <wp:positionV relativeFrom="paragraph">
            <wp:posOffset>-259080</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13A91615" wp14:editId="0569FF56">
          <wp:simplePos x="0" y="0"/>
          <wp:positionH relativeFrom="column">
            <wp:posOffset>5438775</wp:posOffset>
          </wp:positionH>
          <wp:positionV relativeFrom="paragraph">
            <wp:posOffset>-438785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AB6558E" w14:textId="4A056F51" w:rsidR="00DF4203" w:rsidRDefault="00DF42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16905"/>
    <w:rsid w:val="00033FB7"/>
    <w:rsid w:val="00066988"/>
    <w:rsid w:val="00095BB8"/>
    <w:rsid w:val="000B2047"/>
    <w:rsid w:val="000F00F2"/>
    <w:rsid w:val="00137826"/>
    <w:rsid w:val="00142106"/>
    <w:rsid w:val="00172F96"/>
    <w:rsid w:val="001A4EFE"/>
    <w:rsid w:val="001B08CC"/>
    <w:rsid w:val="001F115F"/>
    <w:rsid w:val="002026E0"/>
    <w:rsid w:val="0028181D"/>
    <w:rsid w:val="00283918"/>
    <w:rsid w:val="0029466C"/>
    <w:rsid w:val="002A26BF"/>
    <w:rsid w:val="002A7E19"/>
    <w:rsid w:val="002D16AA"/>
    <w:rsid w:val="002D56FD"/>
    <w:rsid w:val="002D7399"/>
    <w:rsid w:val="002E327D"/>
    <w:rsid w:val="0034309F"/>
    <w:rsid w:val="00357F2D"/>
    <w:rsid w:val="0038095E"/>
    <w:rsid w:val="0038199B"/>
    <w:rsid w:val="004007A2"/>
    <w:rsid w:val="00400C12"/>
    <w:rsid w:val="00464ADD"/>
    <w:rsid w:val="00473526"/>
    <w:rsid w:val="004A7C12"/>
    <w:rsid w:val="004B11D5"/>
    <w:rsid w:val="004B3303"/>
    <w:rsid w:val="004C0842"/>
    <w:rsid w:val="004F5C04"/>
    <w:rsid w:val="00501850"/>
    <w:rsid w:val="00506556"/>
    <w:rsid w:val="005335CF"/>
    <w:rsid w:val="0055698D"/>
    <w:rsid w:val="0055765D"/>
    <w:rsid w:val="00565CAA"/>
    <w:rsid w:val="00593F2A"/>
    <w:rsid w:val="005D5AAB"/>
    <w:rsid w:val="005F1CEA"/>
    <w:rsid w:val="005F36C4"/>
    <w:rsid w:val="00625444"/>
    <w:rsid w:val="00630014"/>
    <w:rsid w:val="006358D3"/>
    <w:rsid w:val="00652D5D"/>
    <w:rsid w:val="00684ED8"/>
    <w:rsid w:val="006C77AA"/>
    <w:rsid w:val="006D1382"/>
    <w:rsid w:val="006D2EFE"/>
    <w:rsid w:val="007427FC"/>
    <w:rsid w:val="007530E6"/>
    <w:rsid w:val="00754B86"/>
    <w:rsid w:val="007836F3"/>
    <w:rsid w:val="007C3829"/>
    <w:rsid w:val="007E21CA"/>
    <w:rsid w:val="007E3417"/>
    <w:rsid w:val="007F5EE0"/>
    <w:rsid w:val="00812037"/>
    <w:rsid w:val="008159F8"/>
    <w:rsid w:val="00816E17"/>
    <w:rsid w:val="008916E4"/>
    <w:rsid w:val="00891F2A"/>
    <w:rsid w:val="008C6FA6"/>
    <w:rsid w:val="008C7A4E"/>
    <w:rsid w:val="0090138C"/>
    <w:rsid w:val="00923929"/>
    <w:rsid w:val="0094158F"/>
    <w:rsid w:val="00966D6A"/>
    <w:rsid w:val="00975D5F"/>
    <w:rsid w:val="00977E62"/>
    <w:rsid w:val="0099600E"/>
    <w:rsid w:val="00997412"/>
    <w:rsid w:val="009A0294"/>
    <w:rsid w:val="009D094E"/>
    <w:rsid w:val="009E40DC"/>
    <w:rsid w:val="009E5854"/>
    <w:rsid w:val="00A46353"/>
    <w:rsid w:val="00A5773C"/>
    <w:rsid w:val="00A73777"/>
    <w:rsid w:val="00A9140F"/>
    <w:rsid w:val="00AA596C"/>
    <w:rsid w:val="00AB29EE"/>
    <w:rsid w:val="00B00611"/>
    <w:rsid w:val="00B01095"/>
    <w:rsid w:val="00B877C2"/>
    <w:rsid w:val="00B94EE3"/>
    <w:rsid w:val="00BD6DC5"/>
    <w:rsid w:val="00BF2CD1"/>
    <w:rsid w:val="00C35D4A"/>
    <w:rsid w:val="00C764F0"/>
    <w:rsid w:val="00C77CCC"/>
    <w:rsid w:val="00C84594"/>
    <w:rsid w:val="00CD3BE1"/>
    <w:rsid w:val="00D003A7"/>
    <w:rsid w:val="00D03701"/>
    <w:rsid w:val="00D12D18"/>
    <w:rsid w:val="00D4349A"/>
    <w:rsid w:val="00D45507"/>
    <w:rsid w:val="00D60A4E"/>
    <w:rsid w:val="00D65B2A"/>
    <w:rsid w:val="00D75117"/>
    <w:rsid w:val="00DC1FD1"/>
    <w:rsid w:val="00DD0487"/>
    <w:rsid w:val="00DF4203"/>
    <w:rsid w:val="00E05D6D"/>
    <w:rsid w:val="00E33719"/>
    <w:rsid w:val="00E54C80"/>
    <w:rsid w:val="00E762FC"/>
    <w:rsid w:val="00E8150B"/>
    <w:rsid w:val="00E82F7F"/>
    <w:rsid w:val="00E9164F"/>
    <w:rsid w:val="00EB5D64"/>
    <w:rsid w:val="00EC4C62"/>
    <w:rsid w:val="00EC77A9"/>
    <w:rsid w:val="00EE0F21"/>
    <w:rsid w:val="00EE423B"/>
    <w:rsid w:val="00F05075"/>
    <w:rsid w:val="00F41EEA"/>
    <w:rsid w:val="00F46ACD"/>
    <w:rsid w:val="00F54392"/>
    <w:rsid w:val="00F6072E"/>
    <w:rsid w:val="00F62EA7"/>
    <w:rsid w:val="00F72FAE"/>
    <w:rsid w:val="00F7363F"/>
    <w:rsid w:val="00F80060"/>
    <w:rsid w:val="00F83188"/>
    <w:rsid w:val="00F85F57"/>
    <w:rsid w:val="00F97137"/>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Pages>
  <Words>1367</Words>
  <Characters>7341</Characters>
  <Application>Microsoft Office Word</Application>
  <DocSecurity>0</DocSecurity>
  <Lines>314</Lines>
  <Paragraphs>85</Paragraphs>
  <ScaleCrop>false</ScaleCrop>
  <HeadingPairs>
    <vt:vector size="2" baseType="variant">
      <vt:variant>
        <vt:lpstr>Título</vt:lpstr>
      </vt:variant>
      <vt:variant>
        <vt:i4>1</vt:i4>
      </vt:variant>
    </vt:vector>
  </HeadingPairs>
  <TitlesOfParts>
    <vt:vector size="1" baseType="lpstr">
      <vt:lpstr/>
    </vt:vector>
  </TitlesOfParts>
  <Company>Metro SP</Company>
  <LinksUpToDate>false</LinksUpToDate>
  <CharactersWithSpaces>12691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6</cp:revision>
  <dcterms:created xsi:type="dcterms:W3CDTF">2025-11-24T13:48:00Z</dcterms:created>
  <dcterms:modified xsi:type="dcterms:W3CDTF">2025-11-24T17:55:00Z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