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4945C" w14:textId="7EED0D57" w:rsidR="00D91A3A" w:rsidRPr="00984911" w:rsidRDefault="00D91A3A" w:rsidP="00D91A3A">
      <w:pPr>
        <w:jc w:val="center"/>
        <w:rPr>
          <w:rFonts w:ascii="Arial" w:hAnsi="Arial" w:cs="Arial"/>
          <w:b/>
          <w:bCs/>
          <w:color w:val="000000"/>
          <w:sz w:val="20"/>
          <w:szCs w:val="20"/>
        </w:rPr>
      </w:pPr>
      <w:r w:rsidRPr="00984911">
        <w:rPr>
          <w:rFonts w:ascii="Arial" w:hAnsi="Arial" w:cs="Arial"/>
          <w:b/>
          <w:bCs/>
          <w:color w:val="000000"/>
          <w:sz w:val="20"/>
          <w:szCs w:val="20"/>
        </w:rPr>
        <w:t>ANEXO I</w:t>
      </w:r>
      <w:r w:rsidR="00984911" w:rsidRPr="00984911">
        <w:rPr>
          <w:rFonts w:ascii="Arial" w:hAnsi="Arial" w:cs="Arial"/>
          <w:b/>
          <w:bCs/>
          <w:color w:val="000000"/>
          <w:sz w:val="20"/>
          <w:szCs w:val="20"/>
        </w:rPr>
        <w:t>II</w:t>
      </w:r>
    </w:p>
    <w:p w14:paraId="0DBC4D7D" w14:textId="77777777" w:rsidR="00D91A3A" w:rsidRPr="00984911" w:rsidRDefault="00D91A3A" w:rsidP="00D91A3A">
      <w:pPr>
        <w:jc w:val="center"/>
        <w:rPr>
          <w:rFonts w:ascii="Arial" w:hAnsi="Arial" w:cs="Arial"/>
          <w:b/>
          <w:bCs/>
          <w:color w:val="000000"/>
          <w:sz w:val="20"/>
          <w:szCs w:val="20"/>
        </w:rPr>
      </w:pPr>
    </w:p>
    <w:p w14:paraId="0BF57381" w14:textId="77777777" w:rsidR="00D91A3A" w:rsidRPr="00984911" w:rsidRDefault="00D91A3A" w:rsidP="00D91A3A">
      <w:pPr>
        <w:jc w:val="center"/>
        <w:rPr>
          <w:rFonts w:ascii="Arial" w:hAnsi="Arial" w:cs="Arial"/>
          <w:b/>
          <w:bCs/>
          <w:color w:val="000000"/>
          <w:sz w:val="20"/>
          <w:szCs w:val="20"/>
        </w:rPr>
      </w:pPr>
      <w:r w:rsidRPr="00984911">
        <w:rPr>
          <w:rFonts w:ascii="Arial" w:hAnsi="Arial" w:cs="Arial"/>
          <w:b/>
          <w:bCs/>
          <w:color w:val="000000"/>
          <w:sz w:val="20"/>
          <w:szCs w:val="20"/>
        </w:rPr>
        <w:t>MODELO(S) REFERENTE(S) A PLANILHA DE PROPOSTA</w:t>
      </w:r>
    </w:p>
    <w:p w14:paraId="625CCD17" w14:textId="77777777" w:rsidR="00D91A3A" w:rsidRPr="00215722" w:rsidRDefault="00D91A3A" w:rsidP="00D91A3A">
      <w:pPr>
        <w:jc w:val="center"/>
        <w:rPr>
          <w:rFonts w:ascii="Arial" w:hAnsi="Arial" w:cs="Arial"/>
          <w:color w:val="000000"/>
          <w:sz w:val="20"/>
          <w:szCs w:val="20"/>
        </w:rPr>
      </w:pPr>
    </w:p>
    <w:p w14:paraId="7865F54C" w14:textId="429B5DCD" w:rsidR="00F97764" w:rsidRPr="00D34B94" w:rsidRDefault="00F97764" w:rsidP="00F97764">
      <w:pPr>
        <w:jc w:val="both"/>
        <w:rPr>
          <w:rFonts w:ascii="Arial" w:hAnsi="Arial" w:cs="Arial"/>
          <w:sz w:val="20"/>
          <w:szCs w:val="20"/>
        </w:rPr>
      </w:pPr>
      <w:r w:rsidRPr="00D34B94">
        <w:rPr>
          <w:rFonts w:ascii="Arial" w:hAnsi="Arial" w:cs="Arial"/>
          <w:sz w:val="20"/>
          <w:szCs w:val="20"/>
        </w:rPr>
        <w:t>Ao</w:t>
      </w:r>
    </w:p>
    <w:p w14:paraId="7A806A81" w14:textId="77777777" w:rsidR="00F97764" w:rsidRPr="00D34B94" w:rsidRDefault="00F97764" w:rsidP="00F97764">
      <w:pPr>
        <w:jc w:val="both"/>
        <w:rPr>
          <w:rFonts w:ascii="Arial" w:hAnsi="Arial" w:cs="Arial"/>
          <w:b/>
          <w:bCs/>
          <w:sz w:val="20"/>
          <w:szCs w:val="20"/>
        </w:rPr>
      </w:pPr>
      <w:r w:rsidRPr="00D34B94">
        <w:rPr>
          <w:rFonts w:ascii="Arial" w:hAnsi="Arial" w:cs="Arial"/>
          <w:b/>
          <w:bCs/>
          <w:sz w:val="20"/>
          <w:szCs w:val="20"/>
        </w:rPr>
        <w:t>CENTRO ESTADUAL DE EDUCAÇÃO TECNOLÓGICA "PAULA SOUZA"</w:t>
      </w:r>
    </w:p>
    <w:p w14:paraId="2B82C77B" w14:textId="77777777" w:rsidR="00F97764" w:rsidRPr="00D34B94" w:rsidRDefault="00F97764" w:rsidP="00F97764">
      <w:pPr>
        <w:jc w:val="both"/>
        <w:rPr>
          <w:rFonts w:ascii="Arial" w:hAnsi="Arial" w:cs="Arial"/>
          <w:sz w:val="20"/>
          <w:szCs w:val="20"/>
        </w:rPr>
      </w:pPr>
    </w:p>
    <w:p w14:paraId="532B93D2" w14:textId="77777777" w:rsidR="00F97764" w:rsidRPr="00D34B94" w:rsidRDefault="00F97764" w:rsidP="00F97764">
      <w:pPr>
        <w:spacing w:before="40" w:after="40" w:line="360" w:lineRule="auto"/>
        <w:outlineLvl w:val="0"/>
        <w:rPr>
          <w:rFonts w:ascii="Arial" w:hAnsi="Arial" w:cs="Arial"/>
          <w:b/>
          <w:bCs/>
          <w:sz w:val="20"/>
          <w:szCs w:val="20"/>
        </w:rPr>
      </w:pPr>
      <w:r w:rsidRPr="00D34B94">
        <w:rPr>
          <w:rFonts w:ascii="Arial" w:hAnsi="Arial" w:cs="Arial"/>
          <w:b/>
          <w:bCs/>
          <w:sz w:val="20"/>
          <w:szCs w:val="20"/>
        </w:rPr>
        <w:t xml:space="preserve">PREGÃO ELETRÔNICO N.º ___/__ </w:t>
      </w:r>
    </w:p>
    <w:p w14:paraId="49D2CCD5" w14:textId="632F9556" w:rsidR="00F97764" w:rsidRPr="00D34B94" w:rsidRDefault="00F97764" w:rsidP="00F97764">
      <w:pPr>
        <w:spacing w:before="40" w:after="40" w:line="360" w:lineRule="auto"/>
        <w:outlineLvl w:val="0"/>
        <w:rPr>
          <w:rFonts w:ascii="Arial" w:hAnsi="Arial" w:cs="Arial"/>
          <w:b/>
          <w:sz w:val="20"/>
          <w:szCs w:val="20"/>
        </w:rPr>
      </w:pPr>
      <w:r w:rsidRPr="00D34B94">
        <w:rPr>
          <w:rFonts w:ascii="Arial" w:hAnsi="Arial" w:cs="Arial"/>
          <w:b/>
          <w:bCs/>
          <w:sz w:val="20"/>
          <w:szCs w:val="20"/>
        </w:rPr>
        <w:t xml:space="preserve">PROCESSO </w:t>
      </w:r>
      <w:r>
        <w:rPr>
          <w:rFonts w:ascii="Arial" w:hAnsi="Arial" w:cs="Arial"/>
          <w:b/>
          <w:bCs/>
          <w:sz w:val="20"/>
          <w:szCs w:val="20"/>
        </w:rPr>
        <w:t>n</w:t>
      </w:r>
      <w:r w:rsidRPr="00D34B94">
        <w:rPr>
          <w:rFonts w:ascii="Arial" w:hAnsi="Arial" w:cs="Arial"/>
          <w:b/>
          <w:bCs/>
          <w:sz w:val="20"/>
          <w:szCs w:val="20"/>
        </w:rPr>
        <w:t xml:space="preserve">.º </w:t>
      </w:r>
    </w:p>
    <w:p w14:paraId="3708F6A6" w14:textId="6474E598" w:rsidR="00F97764" w:rsidRPr="007134FE" w:rsidRDefault="00F97764" w:rsidP="00F97764">
      <w:pPr>
        <w:spacing w:line="360" w:lineRule="auto"/>
        <w:ind w:right="-998"/>
        <w:jc w:val="both"/>
        <w:rPr>
          <w:rFonts w:ascii="Arial" w:hAnsi="Arial" w:cs="Arial"/>
          <w:bCs/>
          <w:sz w:val="20"/>
          <w:szCs w:val="20"/>
        </w:rPr>
      </w:pPr>
      <w:r w:rsidRPr="00D34B94">
        <w:rPr>
          <w:rFonts w:ascii="Arial" w:hAnsi="Arial" w:cs="Arial"/>
          <w:b/>
          <w:sz w:val="20"/>
          <w:szCs w:val="20"/>
        </w:rPr>
        <w:t>OBJETO:  </w:t>
      </w:r>
      <w:r w:rsidRPr="007134FE">
        <w:rPr>
          <w:rFonts w:ascii="Arial" w:hAnsi="Arial" w:cs="Arial"/>
          <w:bCs/>
          <w:sz w:val="20"/>
          <w:szCs w:val="20"/>
        </w:rPr>
        <w:t xml:space="preserve">AQUISIÇÃO DE </w:t>
      </w:r>
      <w:r>
        <w:rPr>
          <w:rFonts w:ascii="Arial" w:hAnsi="Arial" w:cs="Arial"/>
          <w:bCs/>
          <w:sz w:val="20"/>
          <w:szCs w:val="20"/>
        </w:rPr>
        <w:t>FORNO CÂMARA</w:t>
      </w:r>
    </w:p>
    <w:p w14:paraId="6DEB0E07" w14:textId="77777777" w:rsidR="00F97764" w:rsidRPr="00D34B94" w:rsidRDefault="00F97764" w:rsidP="00F97764">
      <w:pPr>
        <w:jc w:val="both"/>
        <w:rPr>
          <w:rFonts w:ascii="Arial" w:hAnsi="Arial" w:cs="Arial"/>
          <w:sz w:val="20"/>
          <w:szCs w:val="20"/>
          <w:highlight w:val="yellow"/>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3"/>
        <w:gridCol w:w="3323"/>
      </w:tblGrid>
      <w:tr w:rsidR="00F97764" w:rsidRPr="00D34B94" w14:paraId="49B6FBC2" w14:textId="77777777" w:rsidTr="00146B97">
        <w:trPr>
          <w:trHeight w:val="447"/>
        </w:trPr>
        <w:tc>
          <w:tcPr>
            <w:tcW w:w="9356" w:type="dxa"/>
            <w:gridSpan w:val="2"/>
            <w:hideMark/>
          </w:tcPr>
          <w:p w14:paraId="6D860692" w14:textId="77777777" w:rsidR="00F97764" w:rsidRPr="00D34B94" w:rsidRDefault="00F97764" w:rsidP="00146B97">
            <w:pPr>
              <w:tabs>
                <w:tab w:val="left" w:pos="9498"/>
              </w:tabs>
              <w:ind w:right="277"/>
              <w:textAlignment w:val="baseline"/>
              <w:rPr>
                <w:rFonts w:ascii="Arial" w:hAnsi="Arial" w:cs="Arial"/>
                <w:sz w:val="20"/>
                <w:szCs w:val="20"/>
              </w:rPr>
            </w:pPr>
            <w:bookmarkStart w:id="0" w:name="_Hlk204673838"/>
            <w:r>
              <w:rPr>
                <w:rFonts w:ascii="Arial" w:hAnsi="Arial" w:cs="Arial"/>
                <w:sz w:val="20"/>
                <w:szCs w:val="20"/>
              </w:rPr>
              <w:t xml:space="preserve"> </w:t>
            </w:r>
            <w:r w:rsidRPr="00D34B94">
              <w:rPr>
                <w:rFonts w:ascii="Arial" w:hAnsi="Arial" w:cs="Arial"/>
                <w:sz w:val="20"/>
                <w:szCs w:val="20"/>
              </w:rPr>
              <w:t>Razão Social:</w:t>
            </w:r>
          </w:p>
        </w:tc>
      </w:tr>
      <w:tr w:rsidR="00F97764" w:rsidRPr="00D34B94" w14:paraId="5787ECFB" w14:textId="77777777" w:rsidTr="00146B97">
        <w:trPr>
          <w:trHeight w:val="447"/>
        </w:trPr>
        <w:tc>
          <w:tcPr>
            <w:tcW w:w="6033" w:type="dxa"/>
            <w:hideMark/>
          </w:tcPr>
          <w:p w14:paraId="0BE530E6"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C.N.P.J.:</w:t>
            </w:r>
          </w:p>
        </w:tc>
        <w:tc>
          <w:tcPr>
            <w:tcW w:w="3323" w:type="dxa"/>
            <w:hideMark/>
          </w:tcPr>
          <w:p w14:paraId="72919ED9"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Insc. Estadual:</w:t>
            </w:r>
          </w:p>
        </w:tc>
      </w:tr>
      <w:tr w:rsidR="00F97764" w:rsidRPr="00D34B94" w14:paraId="23F25CF8" w14:textId="77777777" w:rsidTr="00146B97">
        <w:trPr>
          <w:trHeight w:val="447"/>
        </w:trPr>
        <w:tc>
          <w:tcPr>
            <w:tcW w:w="9356" w:type="dxa"/>
            <w:gridSpan w:val="2"/>
            <w:hideMark/>
          </w:tcPr>
          <w:p w14:paraId="149B46A8"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Endereço:</w:t>
            </w:r>
          </w:p>
        </w:tc>
      </w:tr>
      <w:tr w:rsidR="00F97764" w:rsidRPr="00D34B94" w14:paraId="20ECCB46" w14:textId="77777777" w:rsidTr="00146B97">
        <w:trPr>
          <w:trHeight w:val="447"/>
        </w:trPr>
        <w:tc>
          <w:tcPr>
            <w:tcW w:w="6033" w:type="dxa"/>
            <w:hideMark/>
          </w:tcPr>
          <w:p w14:paraId="23E569F1"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Cidade/Estado:</w:t>
            </w:r>
          </w:p>
        </w:tc>
        <w:tc>
          <w:tcPr>
            <w:tcW w:w="3323" w:type="dxa"/>
            <w:hideMark/>
          </w:tcPr>
          <w:p w14:paraId="331DFFD8"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CEP.:</w:t>
            </w:r>
          </w:p>
        </w:tc>
      </w:tr>
      <w:tr w:rsidR="00F97764" w:rsidRPr="00D34B94" w14:paraId="3A7530C0" w14:textId="77777777" w:rsidTr="00146B97">
        <w:trPr>
          <w:trHeight w:val="447"/>
        </w:trPr>
        <w:tc>
          <w:tcPr>
            <w:tcW w:w="6033" w:type="dxa"/>
            <w:hideMark/>
          </w:tcPr>
          <w:p w14:paraId="373F130C"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Endereço eletrônico:</w:t>
            </w:r>
          </w:p>
        </w:tc>
        <w:tc>
          <w:tcPr>
            <w:tcW w:w="3323" w:type="dxa"/>
            <w:hideMark/>
          </w:tcPr>
          <w:p w14:paraId="09CA8C4E" w14:textId="77777777" w:rsidR="00F97764" w:rsidRPr="00D34B94" w:rsidRDefault="00F97764" w:rsidP="00146B97">
            <w:pPr>
              <w:tabs>
                <w:tab w:val="left" w:pos="9498"/>
              </w:tabs>
              <w:textAlignment w:val="baseline"/>
              <w:rPr>
                <w:rFonts w:ascii="Arial" w:hAnsi="Arial" w:cs="Arial"/>
                <w:sz w:val="20"/>
                <w:szCs w:val="20"/>
              </w:rPr>
            </w:pPr>
            <w:r>
              <w:rPr>
                <w:rFonts w:ascii="Arial" w:hAnsi="Arial" w:cs="Arial"/>
                <w:sz w:val="20"/>
                <w:szCs w:val="20"/>
              </w:rPr>
              <w:t xml:space="preserve"> </w:t>
            </w:r>
            <w:r w:rsidRPr="00D34B94">
              <w:rPr>
                <w:rFonts w:ascii="Arial" w:hAnsi="Arial" w:cs="Arial"/>
                <w:sz w:val="20"/>
                <w:szCs w:val="20"/>
              </w:rPr>
              <w:t>Telefone:</w:t>
            </w:r>
          </w:p>
        </w:tc>
      </w:tr>
      <w:bookmarkEnd w:id="0"/>
    </w:tbl>
    <w:p w14:paraId="3CDC1A3B" w14:textId="77777777" w:rsidR="00F97764" w:rsidRDefault="00F97764" w:rsidP="00F97764">
      <w:pPr>
        <w:jc w:val="both"/>
        <w:rPr>
          <w:rFonts w:ascii="Arial" w:hAnsi="Arial" w:cs="Arial"/>
          <w:sz w:val="20"/>
          <w:szCs w:val="20"/>
          <w:highlight w:val="yellow"/>
        </w:rPr>
      </w:pPr>
    </w:p>
    <w:tbl>
      <w:tblPr>
        <w:tblStyle w:val="Tabelacomgrade"/>
        <w:tblW w:w="0" w:type="auto"/>
        <w:tblLook w:val="04A0" w:firstRow="1" w:lastRow="0" w:firstColumn="1" w:lastColumn="0" w:noHBand="0" w:noVBand="1"/>
      </w:tblPr>
      <w:tblGrid>
        <w:gridCol w:w="628"/>
        <w:gridCol w:w="3762"/>
        <w:gridCol w:w="1139"/>
        <w:gridCol w:w="1317"/>
        <w:gridCol w:w="1259"/>
        <w:gridCol w:w="1241"/>
      </w:tblGrid>
      <w:tr w:rsidR="00F97764" w:rsidRPr="00976F35" w14:paraId="55D701E8" w14:textId="77777777" w:rsidTr="00146B97">
        <w:tc>
          <w:tcPr>
            <w:tcW w:w="9346" w:type="dxa"/>
            <w:gridSpan w:val="6"/>
            <w:shd w:val="clear" w:color="auto" w:fill="E8E8E8" w:themeFill="background2"/>
          </w:tcPr>
          <w:p w14:paraId="62E71329" w14:textId="77777777" w:rsidR="00F97764" w:rsidRPr="00976F35" w:rsidRDefault="00F97764" w:rsidP="00146B97">
            <w:pPr>
              <w:pStyle w:val="Nvel2-Red"/>
              <w:numPr>
                <w:ilvl w:val="0"/>
                <w:numId w:val="0"/>
              </w:numPr>
              <w:jc w:val="center"/>
              <w:rPr>
                <w:b/>
                <w:bCs/>
                <w:color w:val="auto"/>
              </w:rPr>
            </w:pPr>
            <w:r w:rsidRPr="00976F35">
              <w:rPr>
                <w:b/>
                <w:bCs/>
                <w:color w:val="auto"/>
              </w:rPr>
              <w:t>GRUPO ÚNICO</w:t>
            </w:r>
          </w:p>
        </w:tc>
      </w:tr>
      <w:tr w:rsidR="00F97764" w:rsidRPr="00976F35" w14:paraId="6E7C04E9" w14:textId="77777777" w:rsidTr="00146B97">
        <w:tc>
          <w:tcPr>
            <w:tcW w:w="628" w:type="dxa"/>
            <w:vAlign w:val="center"/>
          </w:tcPr>
          <w:p w14:paraId="3470FE58" w14:textId="77777777" w:rsidR="00F97764" w:rsidRPr="00976F35" w:rsidRDefault="00F97764" w:rsidP="00146B97">
            <w:pPr>
              <w:pStyle w:val="Nvel2-Red"/>
              <w:numPr>
                <w:ilvl w:val="0"/>
                <w:numId w:val="0"/>
              </w:numPr>
              <w:jc w:val="center"/>
              <w:rPr>
                <w:color w:val="auto"/>
              </w:rPr>
            </w:pPr>
            <w:r w:rsidRPr="00976F35">
              <w:rPr>
                <w:b/>
                <w:bCs/>
                <w:color w:val="auto"/>
              </w:rPr>
              <w:t>Item</w:t>
            </w:r>
          </w:p>
        </w:tc>
        <w:tc>
          <w:tcPr>
            <w:tcW w:w="3762" w:type="dxa"/>
            <w:vAlign w:val="center"/>
          </w:tcPr>
          <w:p w14:paraId="6DDA405F" w14:textId="77777777" w:rsidR="00F97764" w:rsidRPr="00976F35" w:rsidRDefault="00F97764" w:rsidP="00146B97">
            <w:pPr>
              <w:pStyle w:val="Nvel2-Red"/>
              <w:numPr>
                <w:ilvl w:val="0"/>
                <w:numId w:val="0"/>
              </w:numPr>
              <w:jc w:val="center"/>
              <w:rPr>
                <w:color w:val="auto"/>
              </w:rPr>
            </w:pPr>
            <w:r w:rsidRPr="00976F35">
              <w:rPr>
                <w:b/>
                <w:bCs/>
                <w:color w:val="auto"/>
              </w:rPr>
              <w:t>Descrição do Item</w:t>
            </w:r>
          </w:p>
        </w:tc>
        <w:tc>
          <w:tcPr>
            <w:tcW w:w="1139" w:type="dxa"/>
            <w:vAlign w:val="center"/>
          </w:tcPr>
          <w:p w14:paraId="68E46483" w14:textId="77777777" w:rsidR="00F97764" w:rsidRPr="00976F35" w:rsidRDefault="00F97764" w:rsidP="00146B97">
            <w:pPr>
              <w:pStyle w:val="Nvel2-Red"/>
              <w:numPr>
                <w:ilvl w:val="0"/>
                <w:numId w:val="0"/>
              </w:numPr>
              <w:jc w:val="center"/>
              <w:rPr>
                <w:color w:val="auto"/>
              </w:rPr>
            </w:pPr>
            <w:r w:rsidRPr="00976F35">
              <w:rPr>
                <w:b/>
                <w:bCs/>
                <w:color w:val="auto"/>
              </w:rPr>
              <w:t>Unidade de Medida</w:t>
            </w:r>
          </w:p>
        </w:tc>
        <w:tc>
          <w:tcPr>
            <w:tcW w:w="1317" w:type="dxa"/>
            <w:vAlign w:val="center"/>
          </w:tcPr>
          <w:p w14:paraId="1CF0D3ED" w14:textId="77777777" w:rsidR="00F97764" w:rsidRPr="00976F35" w:rsidRDefault="00F97764" w:rsidP="00146B97">
            <w:pPr>
              <w:pStyle w:val="Nvel2-Red"/>
              <w:numPr>
                <w:ilvl w:val="0"/>
                <w:numId w:val="0"/>
              </w:numPr>
              <w:jc w:val="center"/>
              <w:rPr>
                <w:color w:val="auto"/>
              </w:rPr>
            </w:pPr>
            <w:r w:rsidRPr="00976F35">
              <w:rPr>
                <w:b/>
                <w:bCs/>
                <w:color w:val="auto"/>
              </w:rPr>
              <w:t>Quantidade Total</w:t>
            </w:r>
          </w:p>
        </w:tc>
        <w:tc>
          <w:tcPr>
            <w:tcW w:w="1259" w:type="dxa"/>
            <w:vAlign w:val="center"/>
          </w:tcPr>
          <w:p w14:paraId="5DFEF8DF" w14:textId="77777777" w:rsidR="00F97764" w:rsidRPr="00976F35" w:rsidRDefault="00F97764" w:rsidP="00146B97">
            <w:pPr>
              <w:pStyle w:val="Nvel2-Red"/>
              <w:numPr>
                <w:ilvl w:val="0"/>
                <w:numId w:val="0"/>
              </w:numPr>
              <w:jc w:val="center"/>
              <w:rPr>
                <w:color w:val="auto"/>
              </w:rPr>
            </w:pPr>
            <w:r w:rsidRPr="00976F35">
              <w:rPr>
                <w:b/>
                <w:bCs/>
                <w:color w:val="auto"/>
              </w:rPr>
              <w:t>Valor Unitário</w:t>
            </w:r>
          </w:p>
        </w:tc>
        <w:tc>
          <w:tcPr>
            <w:tcW w:w="1241" w:type="dxa"/>
            <w:vAlign w:val="center"/>
          </w:tcPr>
          <w:p w14:paraId="199E71AF" w14:textId="77777777" w:rsidR="00F97764" w:rsidRPr="00976F35" w:rsidRDefault="00F97764" w:rsidP="00146B97">
            <w:pPr>
              <w:pStyle w:val="Nvel2-Red"/>
              <w:numPr>
                <w:ilvl w:val="0"/>
                <w:numId w:val="0"/>
              </w:numPr>
              <w:jc w:val="center"/>
              <w:rPr>
                <w:color w:val="auto"/>
              </w:rPr>
            </w:pPr>
            <w:r w:rsidRPr="00976F35">
              <w:rPr>
                <w:b/>
                <w:bCs/>
                <w:color w:val="auto"/>
              </w:rPr>
              <w:t>Valor Total</w:t>
            </w:r>
          </w:p>
        </w:tc>
      </w:tr>
      <w:tr w:rsidR="00F97764" w:rsidRPr="00976F35" w14:paraId="02535220" w14:textId="77777777" w:rsidTr="00146B97">
        <w:tc>
          <w:tcPr>
            <w:tcW w:w="628" w:type="dxa"/>
          </w:tcPr>
          <w:p w14:paraId="26D563A5" w14:textId="77777777" w:rsidR="00F97764" w:rsidRPr="00976F35" w:rsidRDefault="00F97764" w:rsidP="00146B97">
            <w:pPr>
              <w:pStyle w:val="Nvel2-Red"/>
              <w:numPr>
                <w:ilvl w:val="0"/>
                <w:numId w:val="0"/>
              </w:numPr>
              <w:jc w:val="center"/>
              <w:rPr>
                <w:color w:val="auto"/>
              </w:rPr>
            </w:pPr>
            <w:r w:rsidRPr="00976F35">
              <w:rPr>
                <w:color w:val="auto"/>
              </w:rPr>
              <w:t>01</w:t>
            </w:r>
          </w:p>
        </w:tc>
        <w:tc>
          <w:tcPr>
            <w:tcW w:w="3762" w:type="dxa"/>
          </w:tcPr>
          <w:p w14:paraId="29C830A5" w14:textId="43698836" w:rsidR="00F97764" w:rsidRPr="00976F35" w:rsidRDefault="00F97764" w:rsidP="00146B97">
            <w:pPr>
              <w:pStyle w:val="Nvel2-Red"/>
              <w:numPr>
                <w:ilvl w:val="0"/>
                <w:numId w:val="0"/>
              </w:numPr>
              <w:rPr>
                <w:color w:val="auto"/>
              </w:rPr>
            </w:pPr>
            <w:r w:rsidRPr="00976F35">
              <w:rPr>
                <w:color w:val="auto"/>
              </w:rPr>
              <w:t>FORNO CÂMARA, TEMPERATURA MÁXIMA 1300 GRASUS, CONFORME TERMO DE REFERÊNCIA.</w:t>
            </w:r>
          </w:p>
          <w:p w14:paraId="4CA49364" w14:textId="77777777" w:rsidR="00F97764" w:rsidRPr="00976F35" w:rsidRDefault="00F97764" w:rsidP="00146B97">
            <w:pPr>
              <w:pStyle w:val="Nvel2-Red"/>
              <w:numPr>
                <w:ilvl w:val="0"/>
                <w:numId w:val="0"/>
              </w:numPr>
              <w:rPr>
                <w:color w:val="auto"/>
              </w:rPr>
            </w:pPr>
            <w:r w:rsidRPr="00976F35">
              <w:rPr>
                <w:color w:val="auto"/>
              </w:rPr>
              <w:t>MARCA:</w:t>
            </w:r>
          </w:p>
          <w:p w14:paraId="635C744D" w14:textId="054CD7B4" w:rsidR="00F97764" w:rsidRPr="00976F35" w:rsidRDefault="00F97764" w:rsidP="00146B97">
            <w:pPr>
              <w:pStyle w:val="Nvel2-Red"/>
              <w:numPr>
                <w:ilvl w:val="0"/>
                <w:numId w:val="0"/>
              </w:numPr>
              <w:rPr>
                <w:color w:val="auto"/>
              </w:rPr>
            </w:pPr>
            <w:r w:rsidRPr="00976F35">
              <w:rPr>
                <w:color w:val="auto"/>
              </w:rPr>
              <w:t>MODELO:</w:t>
            </w:r>
          </w:p>
        </w:tc>
        <w:tc>
          <w:tcPr>
            <w:tcW w:w="1139" w:type="dxa"/>
          </w:tcPr>
          <w:p w14:paraId="26F3720D" w14:textId="77777777" w:rsidR="00F97764" w:rsidRPr="00976F35" w:rsidRDefault="00F97764" w:rsidP="00146B97">
            <w:pPr>
              <w:pStyle w:val="Nvel2-Red"/>
              <w:numPr>
                <w:ilvl w:val="0"/>
                <w:numId w:val="0"/>
              </w:numPr>
              <w:jc w:val="center"/>
              <w:rPr>
                <w:color w:val="auto"/>
              </w:rPr>
            </w:pPr>
          </w:p>
          <w:p w14:paraId="7E921592" w14:textId="77777777" w:rsidR="00F97764" w:rsidRPr="00976F35" w:rsidRDefault="00F97764" w:rsidP="00146B97">
            <w:pPr>
              <w:pStyle w:val="Nvel2-Red"/>
              <w:numPr>
                <w:ilvl w:val="0"/>
                <w:numId w:val="0"/>
              </w:numPr>
              <w:jc w:val="center"/>
              <w:rPr>
                <w:color w:val="auto"/>
              </w:rPr>
            </w:pPr>
          </w:p>
          <w:p w14:paraId="6CE69320" w14:textId="646B2C5F" w:rsidR="00F97764" w:rsidRPr="00976F35" w:rsidRDefault="00F97764" w:rsidP="00146B97">
            <w:pPr>
              <w:pStyle w:val="Nvel2-Red"/>
              <w:numPr>
                <w:ilvl w:val="0"/>
                <w:numId w:val="0"/>
              </w:numPr>
              <w:jc w:val="center"/>
              <w:rPr>
                <w:color w:val="auto"/>
              </w:rPr>
            </w:pPr>
            <w:r w:rsidRPr="00976F35">
              <w:rPr>
                <w:color w:val="auto"/>
              </w:rPr>
              <w:t>Unidade</w:t>
            </w:r>
          </w:p>
        </w:tc>
        <w:tc>
          <w:tcPr>
            <w:tcW w:w="1317" w:type="dxa"/>
          </w:tcPr>
          <w:p w14:paraId="070B30EA" w14:textId="77777777" w:rsidR="00F97764" w:rsidRPr="00976F35" w:rsidRDefault="00F97764" w:rsidP="00146B97">
            <w:pPr>
              <w:pStyle w:val="Nvel2-Red"/>
              <w:numPr>
                <w:ilvl w:val="0"/>
                <w:numId w:val="0"/>
              </w:numPr>
              <w:jc w:val="center"/>
              <w:rPr>
                <w:color w:val="auto"/>
              </w:rPr>
            </w:pPr>
          </w:p>
          <w:p w14:paraId="2E8216EF" w14:textId="77777777" w:rsidR="00F97764" w:rsidRPr="00976F35" w:rsidRDefault="00F97764" w:rsidP="00146B97">
            <w:pPr>
              <w:pStyle w:val="Nvel2-Red"/>
              <w:numPr>
                <w:ilvl w:val="0"/>
                <w:numId w:val="0"/>
              </w:numPr>
              <w:jc w:val="center"/>
              <w:rPr>
                <w:color w:val="auto"/>
              </w:rPr>
            </w:pPr>
          </w:p>
          <w:p w14:paraId="64A714B4" w14:textId="53603FF2" w:rsidR="00F97764" w:rsidRPr="00976F35" w:rsidRDefault="00F97764" w:rsidP="00146B97">
            <w:pPr>
              <w:pStyle w:val="Nvel2-Red"/>
              <w:numPr>
                <w:ilvl w:val="0"/>
                <w:numId w:val="0"/>
              </w:numPr>
              <w:jc w:val="center"/>
              <w:rPr>
                <w:color w:val="auto"/>
              </w:rPr>
            </w:pPr>
            <w:r w:rsidRPr="00976F35">
              <w:rPr>
                <w:color w:val="auto"/>
              </w:rPr>
              <w:t>20</w:t>
            </w:r>
          </w:p>
        </w:tc>
        <w:tc>
          <w:tcPr>
            <w:tcW w:w="1259" w:type="dxa"/>
          </w:tcPr>
          <w:p w14:paraId="2ADF110C" w14:textId="77777777" w:rsidR="00F97764" w:rsidRPr="00976F35" w:rsidRDefault="00F97764" w:rsidP="00146B97">
            <w:pPr>
              <w:pStyle w:val="Nvel2-Red"/>
              <w:numPr>
                <w:ilvl w:val="0"/>
                <w:numId w:val="0"/>
              </w:numPr>
              <w:rPr>
                <w:color w:val="auto"/>
              </w:rPr>
            </w:pPr>
          </w:p>
          <w:p w14:paraId="215D987D" w14:textId="77777777" w:rsidR="00F97764" w:rsidRPr="00976F35" w:rsidRDefault="00F97764" w:rsidP="00146B97">
            <w:pPr>
              <w:pStyle w:val="Nvel2-Red"/>
              <w:numPr>
                <w:ilvl w:val="0"/>
                <w:numId w:val="0"/>
              </w:numPr>
              <w:rPr>
                <w:color w:val="auto"/>
              </w:rPr>
            </w:pPr>
          </w:p>
          <w:p w14:paraId="78D234C0" w14:textId="4A9DC363" w:rsidR="00F97764" w:rsidRPr="00976F35" w:rsidRDefault="00F97764" w:rsidP="00146B97">
            <w:pPr>
              <w:pStyle w:val="Nvel2-Red"/>
              <w:numPr>
                <w:ilvl w:val="0"/>
                <w:numId w:val="0"/>
              </w:numPr>
              <w:rPr>
                <w:color w:val="auto"/>
              </w:rPr>
            </w:pPr>
            <w:r w:rsidRPr="00976F35">
              <w:rPr>
                <w:color w:val="auto"/>
              </w:rPr>
              <w:t>R$</w:t>
            </w:r>
          </w:p>
        </w:tc>
        <w:tc>
          <w:tcPr>
            <w:tcW w:w="1241" w:type="dxa"/>
          </w:tcPr>
          <w:p w14:paraId="576518D0" w14:textId="77777777" w:rsidR="00F97764" w:rsidRPr="00976F35" w:rsidRDefault="00F97764" w:rsidP="00146B97">
            <w:pPr>
              <w:pStyle w:val="Nvel2-Red"/>
              <w:numPr>
                <w:ilvl w:val="0"/>
                <w:numId w:val="0"/>
              </w:numPr>
              <w:rPr>
                <w:color w:val="auto"/>
              </w:rPr>
            </w:pPr>
          </w:p>
          <w:p w14:paraId="2BF2C9F6" w14:textId="77777777" w:rsidR="00F97764" w:rsidRPr="00976F35" w:rsidRDefault="00F97764" w:rsidP="00146B97">
            <w:pPr>
              <w:pStyle w:val="Nvel2-Red"/>
              <w:numPr>
                <w:ilvl w:val="0"/>
                <w:numId w:val="0"/>
              </w:numPr>
              <w:rPr>
                <w:color w:val="auto"/>
              </w:rPr>
            </w:pPr>
          </w:p>
          <w:p w14:paraId="333E9127" w14:textId="5C75BD7A" w:rsidR="00F97764" w:rsidRPr="00976F35" w:rsidRDefault="00F97764" w:rsidP="00146B97">
            <w:pPr>
              <w:pStyle w:val="Nvel2-Red"/>
              <w:numPr>
                <w:ilvl w:val="0"/>
                <w:numId w:val="0"/>
              </w:numPr>
              <w:rPr>
                <w:color w:val="auto"/>
              </w:rPr>
            </w:pPr>
            <w:r w:rsidRPr="00976F35">
              <w:rPr>
                <w:color w:val="auto"/>
              </w:rPr>
              <w:t>R$</w:t>
            </w:r>
          </w:p>
        </w:tc>
      </w:tr>
    </w:tbl>
    <w:p w14:paraId="706C55BE" w14:textId="77777777" w:rsidR="00F97764" w:rsidRPr="003142CC" w:rsidRDefault="00F97764" w:rsidP="00F97764">
      <w:pPr>
        <w:jc w:val="both"/>
        <w:rPr>
          <w:rFonts w:ascii="Arial" w:hAnsi="Arial" w:cs="Arial"/>
          <w:sz w:val="20"/>
          <w:szCs w:val="20"/>
        </w:rPr>
      </w:pPr>
    </w:p>
    <w:p w14:paraId="0722470C" w14:textId="77777777" w:rsidR="00F97764" w:rsidRPr="003142CC" w:rsidRDefault="00F97764" w:rsidP="00F97764">
      <w:pPr>
        <w:jc w:val="both"/>
        <w:rPr>
          <w:rFonts w:ascii="Arial" w:eastAsia="Segoe UI" w:hAnsi="Arial" w:cs="Arial"/>
          <w:b/>
          <w:bCs/>
          <w:sz w:val="20"/>
          <w:szCs w:val="20"/>
        </w:rPr>
      </w:pPr>
      <w:r w:rsidRPr="003142CC">
        <w:rPr>
          <w:rFonts w:ascii="Arial" w:eastAsia="Segoe UI" w:hAnsi="Arial" w:cs="Arial"/>
          <w:b/>
          <w:bCs/>
          <w:sz w:val="20"/>
          <w:szCs w:val="20"/>
        </w:rPr>
        <w:t xml:space="preserve">DECLARO QUE: </w:t>
      </w:r>
    </w:p>
    <w:p w14:paraId="490C55ED" w14:textId="77777777" w:rsidR="00F97764" w:rsidRDefault="00F97764" w:rsidP="00F97764">
      <w:pPr>
        <w:spacing w:line="360" w:lineRule="auto"/>
        <w:ind w:right="-858"/>
        <w:jc w:val="both"/>
        <w:rPr>
          <w:rFonts w:ascii="Arial" w:eastAsia="Segoe UI" w:hAnsi="Arial" w:cs="Arial"/>
          <w:sz w:val="20"/>
          <w:szCs w:val="20"/>
        </w:rPr>
      </w:pPr>
    </w:p>
    <w:p w14:paraId="79493245" w14:textId="77777777" w:rsidR="00F97764" w:rsidRPr="003142CC" w:rsidRDefault="00F97764" w:rsidP="00F97764">
      <w:pPr>
        <w:spacing w:line="360" w:lineRule="auto"/>
        <w:ind w:right="-858"/>
        <w:jc w:val="both"/>
        <w:rPr>
          <w:rFonts w:ascii="Arial" w:eastAsia="Segoe UI" w:hAnsi="Arial" w:cs="Arial"/>
          <w:sz w:val="20"/>
          <w:szCs w:val="20"/>
        </w:rPr>
      </w:pPr>
      <w:r w:rsidRPr="003142CC">
        <w:rPr>
          <w:rFonts w:ascii="Arial" w:eastAsia="Segoe UI" w:hAnsi="Arial" w:cs="Arial"/>
          <w:sz w:val="20"/>
          <w:szCs w:val="20"/>
        </w:rPr>
        <w:t>a. tomamos ciência de todas as condições e especificações técnicas estabelecidas para a apresentação dos preços;</w:t>
      </w:r>
    </w:p>
    <w:p w14:paraId="081A84B8" w14:textId="77777777" w:rsidR="00F97764" w:rsidRPr="003142CC" w:rsidRDefault="00F97764" w:rsidP="00F97764">
      <w:pPr>
        <w:spacing w:line="360" w:lineRule="auto"/>
        <w:ind w:right="-858"/>
        <w:jc w:val="both"/>
        <w:rPr>
          <w:rFonts w:ascii="Arial" w:eastAsia="Segoe UI" w:hAnsi="Arial" w:cs="Arial"/>
          <w:sz w:val="20"/>
          <w:szCs w:val="20"/>
        </w:rPr>
      </w:pPr>
      <w:r w:rsidRPr="003142CC">
        <w:rPr>
          <w:rFonts w:ascii="Arial" w:eastAsia="Segoe UI" w:hAnsi="Arial" w:cs="Arial"/>
          <w:sz w:val="20"/>
          <w:szCs w:val="20"/>
        </w:rPr>
        <w:t>b. os preços apresentados contemplam todos os custos diretos e indiretos relacionados, inclusive transporte e entrega;</w:t>
      </w:r>
    </w:p>
    <w:p w14:paraId="7C623FDC" w14:textId="77777777" w:rsidR="00F97764" w:rsidRPr="003142CC" w:rsidRDefault="00F97764" w:rsidP="00F97764">
      <w:pPr>
        <w:spacing w:line="360" w:lineRule="auto"/>
        <w:ind w:right="-858"/>
        <w:jc w:val="both"/>
        <w:rPr>
          <w:rFonts w:ascii="Arial" w:eastAsia="Segoe UI" w:hAnsi="Arial" w:cs="Arial"/>
          <w:sz w:val="20"/>
          <w:szCs w:val="20"/>
        </w:rPr>
      </w:pPr>
      <w:r w:rsidRPr="003142CC">
        <w:rPr>
          <w:rFonts w:ascii="Arial" w:eastAsia="Segoe UI" w:hAnsi="Arial" w:cs="Arial"/>
          <w:sz w:val="20"/>
          <w:szCs w:val="20"/>
        </w:rPr>
        <w:t xml:space="preserve">c. atenderemos todas as obrigações, exigências, condições e especificações técnicas estabelecidas. </w:t>
      </w:r>
    </w:p>
    <w:p w14:paraId="6038E3E4" w14:textId="77777777" w:rsidR="00F97764" w:rsidRPr="003142CC" w:rsidRDefault="00F97764" w:rsidP="00F97764">
      <w:pPr>
        <w:jc w:val="both"/>
        <w:textAlignment w:val="baseline"/>
        <w:rPr>
          <w:rFonts w:ascii="Arial" w:hAnsi="Arial" w:cs="Arial"/>
          <w:sz w:val="20"/>
          <w:szCs w:val="20"/>
        </w:rPr>
      </w:pPr>
    </w:p>
    <w:p w14:paraId="018B7D2B" w14:textId="77777777" w:rsidR="00F97764" w:rsidRPr="003142CC" w:rsidRDefault="00F97764" w:rsidP="00F97764">
      <w:pPr>
        <w:spacing w:line="360" w:lineRule="auto"/>
        <w:jc w:val="both"/>
        <w:textAlignment w:val="baseline"/>
        <w:rPr>
          <w:rFonts w:ascii="Arial" w:hAnsi="Arial" w:cs="Arial"/>
          <w:sz w:val="20"/>
          <w:szCs w:val="20"/>
        </w:rPr>
      </w:pPr>
      <w:r w:rsidRPr="003142CC">
        <w:rPr>
          <w:rFonts w:ascii="Arial" w:hAnsi="Arial" w:cs="Arial"/>
          <w:b/>
          <w:bCs/>
          <w:sz w:val="20"/>
          <w:szCs w:val="20"/>
        </w:rPr>
        <w:t>VALIDADE DA PROPOSTA:</w:t>
      </w:r>
      <w:r w:rsidRPr="003142CC">
        <w:rPr>
          <w:rFonts w:ascii="Arial" w:hAnsi="Arial" w:cs="Arial"/>
          <w:sz w:val="20"/>
          <w:szCs w:val="20"/>
        </w:rPr>
        <w:t xml:space="preserve"> </w:t>
      </w:r>
      <w:r w:rsidRPr="003142CC">
        <w:rPr>
          <w:rFonts w:ascii="Arial" w:hAnsi="Arial" w:cs="Arial"/>
          <w:b/>
          <w:bCs/>
          <w:sz w:val="20"/>
          <w:szCs w:val="20"/>
        </w:rPr>
        <w:t>90 (noventa) dias</w:t>
      </w:r>
    </w:p>
    <w:p w14:paraId="5F4D9E34" w14:textId="77777777" w:rsidR="00F97764" w:rsidRPr="003142CC" w:rsidRDefault="00F97764" w:rsidP="00F97764">
      <w:pPr>
        <w:spacing w:line="360" w:lineRule="auto"/>
        <w:jc w:val="both"/>
        <w:textAlignment w:val="baseline"/>
        <w:rPr>
          <w:rFonts w:ascii="Arial" w:hAnsi="Arial" w:cs="Arial"/>
          <w:sz w:val="20"/>
          <w:szCs w:val="20"/>
        </w:rPr>
      </w:pPr>
      <w:r w:rsidRPr="003142CC">
        <w:rPr>
          <w:rFonts w:ascii="Arial" w:hAnsi="Arial" w:cs="Arial"/>
          <w:b/>
          <w:bCs/>
          <w:sz w:val="20"/>
          <w:szCs w:val="20"/>
        </w:rPr>
        <w:t>CONDIÇÕES DE ENTREGA:</w:t>
      </w:r>
      <w:r w:rsidRPr="003142CC">
        <w:rPr>
          <w:rFonts w:ascii="Arial" w:hAnsi="Arial" w:cs="Arial"/>
          <w:sz w:val="20"/>
          <w:szCs w:val="20"/>
        </w:rPr>
        <w:t xml:space="preserve"> conforme as condições estabelecidas no Termo de Referência</w:t>
      </w:r>
    </w:p>
    <w:p w14:paraId="3FBB2AF3" w14:textId="77777777" w:rsidR="00F97764" w:rsidRPr="003142CC" w:rsidRDefault="00F97764" w:rsidP="00F97764">
      <w:pPr>
        <w:spacing w:line="360" w:lineRule="auto"/>
        <w:jc w:val="both"/>
        <w:textAlignment w:val="baseline"/>
        <w:rPr>
          <w:rFonts w:ascii="Arial" w:hAnsi="Arial" w:cs="Arial"/>
          <w:sz w:val="20"/>
          <w:szCs w:val="20"/>
        </w:rPr>
      </w:pPr>
      <w:r w:rsidRPr="003142CC">
        <w:rPr>
          <w:rFonts w:ascii="Arial" w:hAnsi="Arial" w:cs="Arial"/>
          <w:b/>
          <w:bCs/>
          <w:sz w:val="20"/>
          <w:szCs w:val="20"/>
        </w:rPr>
        <w:t>CONDIÇÕES DE PAGAMENTO:</w:t>
      </w:r>
      <w:r w:rsidRPr="003142CC">
        <w:rPr>
          <w:rFonts w:ascii="Arial" w:hAnsi="Arial" w:cs="Arial"/>
          <w:sz w:val="20"/>
          <w:szCs w:val="20"/>
        </w:rPr>
        <w:t xml:space="preserve"> conforme as condições estabelecidas no Termo de Referência</w:t>
      </w:r>
    </w:p>
    <w:p w14:paraId="5B1EB1E5" w14:textId="77777777" w:rsidR="00F97764" w:rsidRPr="003142CC" w:rsidRDefault="00F97764" w:rsidP="00F97764">
      <w:pPr>
        <w:spacing w:line="360" w:lineRule="auto"/>
        <w:jc w:val="both"/>
        <w:textAlignment w:val="baseline"/>
        <w:rPr>
          <w:rFonts w:ascii="Arial" w:hAnsi="Arial" w:cs="Arial"/>
          <w:b/>
          <w:bCs/>
          <w:sz w:val="20"/>
          <w:szCs w:val="20"/>
        </w:rPr>
      </w:pPr>
      <w:r w:rsidRPr="003142CC">
        <w:rPr>
          <w:rFonts w:ascii="Arial" w:hAnsi="Arial" w:cs="Arial"/>
          <w:b/>
          <w:bCs/>
          <w:sz w:val="20"/>
          <w:szCs w:val="20"/>
        </w:rPr>
        <w:t>REGIME TRIBUTÁRIO:</w:t>
      </w:r>
    </w:p>
    <w:p w14:paraId="1165515B" w14:textId="5D6A67AC" w:rsidR="00F97764" w:rsidRPr="003142CC" w:rsidRDefault="00F97764" w:rsidP="00984911">
      <w:pPr>
        <w:spacing w:line="360" w:lineRule="auto"/>
        <w:jc w:val="both"/>
        <w:textAlignment w:val="baseline"/>
        <w:rPr>
          <w:rFonts w:ascii="Arial" w:hAnsi="Arial" w:cs="Arial"/>
          <w:sz w:val="20"/>
          <w:szCs w:val="20"/>
        </w:rPr>
      </w:pPr>
      <w:r w:rsidRPr="003142CC">
        <w:rPr>
          <w:rFonts w:ascii="Arial" w:hAnsi="Arial" w:cs="Arial"/>
          <w:b/>
          <w:bCs/>
          <w:sz w:val="20"/>
          <w:szCs w:val="20"/>
        </w:rPr>
        <w:t>DATA DA EMISSÃO:  </w:t>
      </w:r>
      <w:r w:rsidRPr="003142CC">
        <w:rPr>
          <w:rFonts w:ascii="Arial" w:hAnsi="Arial" w:cs="Arial"/>
          <w:sz w:val="20"/>
          <w:szCs w:val="20"/>
        </w:rPr>
        <w:t>__________________________________________________ </w:t>
      </w:r>
    </w:p>
    <w:p w14:paraId="76EEC39B" w14:textId="77777777" w:rsidR="00F97764" w:rsidRPr="003142CC" w:rsidRDefault="00F97764" w:rsidP="00F97764">
      <w:pPr>
        <w:jc w:val="center"/>
        <w:textAlignment w:val="baseline"/>
        <w:rPr>
          <w:rFonts w:ascii="Arial" w:hAnsi="Arial" w:cs="Arial"/>
          <w:sz w:val="20"/>
          <w:szCs w:val="20"/>
        </w:rPr>
      </w:pPr>
      <w:r w:rsidRPr="003142CC">
        <w:rPr>
          <w:rFonts w:ascii="Arial" w:hAnsi="Arial" w:cs="Arial"/>
          <w:sz w:val="20"/>
          <w:szCs w:val="20"/>
        </w:rPr>
        <w:t>Nome e Assinatura do Representante legal da proponente </w:t>
      </w:r>
    </w:p>
    <w:p w14:paraId="40D31050" w14:textId="77777777" w:rsidR="00F97764" w:rsidRPr="00D34B94" w:rsidRDefault="00F97764" w:rsidP="00F97764">
      <w:pPr>
        <w:jc w:val="center"/>
        <w:rPr>
          <w:rFonts w:ascii="Arial" w:hAnsi="Arial" w:cs="Arial"/>
          <w:sz w:val="20"/>
          <w:szCs w:val="20"/>
        </w:rPr>
      </w:pPr>
      <w:r w:rsidRPr="003142CC">
        <w:rPr>
          <w:rFonts w:ascii="Arial" w:hAnsi="Arial" w:cs="Arial"/>
          <w:b/>
          <w:bCs/>
          <w:sz w:val="20"/>
          <w:szCs w:val="20"/>
        </w:rPr>
        <w:t>(documento elaborado com o timbre da proponente)</w:t>
      </w:r>
    </w:p>
    <w:p w14:paraId="5899377B" w14:textId="77D28EA5" w:rsidR="00D91A3A" w:rsidRPr="00984911" w:rsidRDefault="00F97764" w:rsidP="00984911">
      <w:pPr>
        <w:jc w:val="center"/>
        <w:rPr>
          <w:rFonts w:ascii="Arial" w:hAnsi="Arial" w:cs="Arial"/>
          <w:b/>
          <w:bCs/>
          <w:color w:val="000000"/>
          <w:sz w:val="20"/>
          <w:szCs w:val="20"/>
        </w:rPr>
      </w:pPr>
      <w:r w:rsidRPr="00D34B94">
        <w:rPr>
          <w:rFonts w:ascii="Arial" w:hAnsi="Arial" w:cs="Arial"/>
          <w:sz w:val="20"/>
          <w:szCs w:val="20"/>
        </w:rPr>
        <w:br w:type="page"/>
      </w:r>
      <w:r w:rsidR="00D91A3A" w:rsidRPr="00984911">
        <w:rPr>
          <w:rFonts w:ascii="Arial" w:hAnsi="Arial" w:cs="Arial"/>
          <w:b/>
          <w:bCs/>
          <w:color w:val="000000"/>
          <w:sz w:val="20"/>
          <w:szCs w:val="20"/>
        </w:rPr>
        <w:lastRenderedPageBreak/>
        <w:t xml:space="preserve">ANEXO </w:t>
      </w:r>
      <w:r w:rsidR="00215722" w:rsidRPr="00984911">
        <w:rPr>
          <w:rFonts w:ascii="Arial" w:hAnsi="Arial" w:cs="Arial"/>
          <w:b/>
          <w:bCs/>
          <w:color w:val="000000"/>
          <w:sz w:val="20"/>
          <w:szCs w:val="20"/>
        </w:rPr>
        <w:t>I</w:t>
      </w:r>
      <w:r w:rsidR="00D91A3A" w:rsidRPr="00984911">
        <w:rPr>
          <w:rFonts w:ascii="Arial" w:hAnsi="Arial" w:cs="Arial"/>
          <w:b/>
          <w:bCs/>
          <w:color w:val="000000"/>
          <w:sz w:val="20"/>
          <w:szCs w:val="20"/>
        </w:rPr>
        <w:t>V</w:t>
      </w:r>
    </w:p>
    <w:p w14:paraId="08F255F5" w14:textId="77777777" w:rsidR="00D91A3A" w:rsidRPr="00984911" w:rsidRDefault="00D91A3A" w:rsidP="00D91A3A">
      <w:pPr>
        <w:jc w:val="center"/>
        <w:rPr>
          <w:rFonts w:ascii="Arial" w:hAnsi="Arial" w:cs="Arial"/>
          <w:b/>
          <w:bCs/>
          <w:color w:val="000000"/>
          <w:sz w:val="20"/>
          <w:szCs w:val="20"/>
        </w:rPr>
      </w:pPr>
    </w:p>
    <w:p w14:paraId="09974DDF" w14:textId="77777777" w:rsidR="00D91A3A" w:rsidRPr="00984911" w:rsidRDefault="00D91A3A" w:rsidP="00D91A3A">
      <w:pPr>
        <w:jc w:val="center"/>
        <w:rPr>
          <w:rFonts w:ascii="Arial" w:hAnsi="Arial" w:cs="Arial"/>
          <w:b/>
          <w:bCs/>
          <w:color w:val="000000"/>
          <w:sz w:val="20"/>
          <w:szCs w:val="20"/>
        </w:rPr>
      </w:pPr>
    </w:p>
    <w:p w14:paraId="0C932B0C" w14:textId="77777777" w:rsidR="00D91A3A" w:rsidRPr="00984911" w:rsidRDefault="00D91A3A" w:rsidP="00D91A3A">
      <w:pPr>
        <w:jc w:val="center"/>
        <w:rPr>
          <w:rFonts w:ascii="Arial" w:hAnsi="Arial" w:cs="Arial"/>
          <w:b/>
          <w:bCs/>
          <w:color w:val="000000"/>
          <w:sz w:val="20"/>
          <w:szCs w:val="20"/>
        </w:rPr>
      </w:pPr>
      <w:r w:rsidRPr="00984911">
        <w:rPr>
          <w:rFonts w:ascii="Arial" w:hAnsi="Arial" w:cs="Arial"/>
          <w:b/>
          <w:bCs/>
          <w:color w:val="000000"/>
          <w:sz w:val="20"/>
          <w:szCs w:val="20"/>
        </w:rPr>
        <w:t>MODELO DE DECLARAÇÃO EXIGIDA PARA HABILITAÇÃO</w:t>
      </w:r>
    </w:p>
    <w:p w14:paraId="04E72655" w14:textId="77777777" w:rsidR="00D91A3A" w:rsidRPr="00984911" w:rsidRDefault="00D91A3A" w:rsidP="00D91A3A">
      <w:pPr>
        <w:jc w:val="center"/>
        <w:rPr>
          <w:rFonts w:ascii="Arial" w:hAnsi="Arial" w:cs="Arial"/>
          <w:b/>
          <w:bCs/>
          <w:color w:val="000000"/>
          <w:sz w:val="20"/>
          <w:szCs w:val="20"/>
        </w:rPr>
      </w:pPr>
      <w:r w:rsidRPr="00984911">
        <w:rPr>
          <w:rFonts w:ascii="Arial" w:hAnsi="Arial" w:cs="Arial"/>
          <w:b/>
          <w:bCs/>
          <w:color w:val="000000"/>
          <w:sz w:val="20"/>
          <w:szCs w:val="20"/>
        </w:rPr>
        <w:t>(em papel timbrado do licitante)</w:t>
      </w:r>
    </w:p>
    <w:p w14:paraId="32B63C7C" w14:textId="77777777" w:rsidR="00D91A3A" w:rsidRPr="00984911" w:rsidRDefault="00D91A3A" w:rsidP="00D91A3A">
      <w:pPr>
        <w:jc w:val="both"/>
        <w:rPr>
          <w:rFonts w:ascii="Arial" w:hAnsi="Arial" w:cs="Arial"/>
          <w:b/>
          <w:bCs/>
          <w:color w:val="000000"/>
          <w:sz w:val="20"/>
          <w:szCs w:val="20"/>
        </w:rPr>
      </w:pPr>
    </w:p>
    <w:p w14:paraId="143B1DF7" w14:textId="77777777" w:rsidR="00D91A3A" w:rsidRPr="00215722" w:rsidRDefault="00D91A3A" w:rsidP="00D91A3A">
      <w:pPr>
        <w:jc w:val="both"/>
        <w:rPr>
          <w:rFonts w:ascii="Arial" w:hAnsi="Arial" w:cs="Arial"/>
          <w:color w:val="000000"/>
          <w:sz w:val="20"/>
          <w:szCs w:val="20"/>
        </w:rPr>
      </w:pPr>
    </w:p>
    <w:p w14:paraId="3AF95A0F" w14:textId="77777777" w:rsidR="00D91A3A" w:rsidRPr="00215722" w:rsidRDefault="00D91A3A" w:rsidP="00D91A3A">
      <w:pPr>
        <w:jc w:val="both"/>
        <w:rPr>
          <w:rFonts w:ascii="Arial" w:hAnsi="Arial" w:cs="Arial"/>
          <w:color w:val="000000"/>
          <w:sz w:val="20"/>
          <w:szCs w:val="20"/>
        </w:rPr>
      </w:pPr>
    </w:p>
    <w:p w14:paraId="0B00B650" w14:textId="77777777" w:rsidR="00D91A3A" w:rsidRPr="00215722" w:rsidRDefault="00D91A3A" w:rsidP="00D91A3A">
      <w:pPr>
        <w:jc w:val="both"/>
        <w:rPr>
          <w:rFonts w:ascii="Arial" w:hAnsi="Arial" w:cs="Arial"/>
          <w:color w:val="000000"/>
          <w:sz w:val="20"/>
          <w:szCs w:val="20"/>
        </w:rPr>
      </w:pPr>
    </w:p>
    <w:p w14:paraId="355ECBC4" w14:textId="77777777" w:rsidR="00D91A3A" w:rsidRPr="00215722" w:rsidRDefault="00D91A3A" w:rsidP="00D91A3A">
      <w:pPr>
        <w:jc w:val="both"/>
        <w:rPr>
          <w:rFonts w:ascii="Arial" w:hAnsi="Arial" w:cs="Arial"/>
          <w:color w:val="000000"/>
          <w:sz w:val="20"/>
          <w:szCs w:val="20"/>
        </w:rPr>
      </w:pPr>
    </w:p>
    <w:p w14:paraId="10BBFA98" w14:textId="77777777" w:rsidR="00D91A3A" w:rsidRPr="00215722" w:rsidRDefault="00D91A3A" w:rsidP="00D91A3A">
      <w:pPr>
        <w:ind w:firstLine="1134"/>
        <w:jc w:val="both"/>
        <w:rPr>
          <w:rFonts w:ascii="Arial" w:hAnsi="Arial" w:cs="Arial"/>
          <w:color w:val="000000"/>
          <w:sz w:val="20"/>
          <w:szCs w:val="20"/>
        </w:rPr>
      </w:pPr>
      <w:r w:rsidRPr="00215722">
        <w:rPr>
          <w:rFonts w:ascii="Arial" w:hAnsi="Arial" w:cs="Arial"/>
          <w:color w:val="000000"/>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16894B46" w14:textId="77777777" w:rsidR="00D91A3A" w:rsidRPr="00215722" w:rsidRDefault="00D91A3A" w:rsidP="00D91A3A">
      <w:pPr>
        <w:ind w:left="3402"/>
        <w:jc w:val="both"/>
        <w:rPr>
          <w:rFonts w:ascii="Arial" w:hAnsi="Arial" w:cs="Arial"/>
          <w:color w:val="000000"/>
          <w:sz w:val="20"/>
          <w:szCs w:val="20"/>
        </w:rPr>
      </w:pPr>
    </w:p>
    <w:p w14:paraId="2A589F84" w14:textId="77777777" w:rsidR="00215722" w:rsidRPr="00215722" w:rsidRDefault="00215722" w:rsidP="00215722">
      <w:pPr>
        <w:jc w:val="both"/>
        <w:rPr>
          <w:rFonts w:ascii="Arial" w:hAnsi="Arial" w:cs="Arial"/>
          <w:color w:val="000000"/>
          <w:sz w:val="20"/>
          <w:szCs w:val="20"/>
        </w:rPr>
      </w:pPr>
    </w:p>
    <w:p w14:paraId="065DB26E" w14:textId="7C281FCB" w:rsidR="00215722" w:rsidRPr="00215722" w:rsidRDefault="00215722" w:rsidP="00044E3E">
      <w:pPr>
        <w:pStyle w:val="PargrafodaLista"/>
        <w:numPr>
          <w:ilvl w:val="0"/>
          <w:numId w:val="16"/>
        </w:numPr>
        <w:jc w:val="both"/>
        <w:rPr>
          <w:rFonts w:ascii="Arial" w:hAnsi="Arial" w:cs="Arial"/>
          <w:color w:val="000000"/>
          <w:sz w:val="20"/>
          <w:szCs w:val="20"/>
        </w:rPr>
      </w:pPr>
      <w:r w:rsidRPr="00215722">
        <w:rPr>
          <w:rFonts w:ascii="Arial" w:hAnsi="Arial" w:cs="Arial"/>
          <w:color w:val="000000"/>
          <w:sz w:val="20"/>
          <w:szCs w:val="20"/>
        </w:rPr>
        <w:t>tem o devido conhecimento de regras voltadas à prevenção de fraude e corrupção nas contratações públicas do CEETEPS, conforme disposto na Portaria CEETEPS-GDS n. 4317/2025, anexa ao edital;</w:t>
      </w:r>
    </w:p>
    <w:p w14:paraId="5392E3C7" w14:textId="4FBD5E77" w:rsidR="00215722" w:rsidRPr="00215722" w:rsidRDefault="00215722" w:rsidP="00044E3E">
      <w:pPr>
        <w:pStyle w:val="PargrafodaLista"/>
        <w:numPr>
          <w:ilvl w:val="0"/>
          <w:numId w:val="16"/>
        </w:numPr>
        <w:spacing w:after="160" w:line="300" w:lineRule="exact"/>
        <w:jc w:val="both"/>
        <w:rPr>
          <w:rFonts w:ascii="Arial" w:hAnsi="Arial" w:cs="Arial"/>
          <w:color w:val="000000"/>
          <w:sz w:val="20"/>
          <w:szCs w:val="20"/>
        </w:rPr>
      </w:pPr>
      <w:r w:rsidRPr="00215722">
        <w:rPr>
          <w:rFonts w:ascii="Arial" w:hAnsi="Arial" w:cs="Arial"/>
          <w:color w:val="000000"/>
          <w:sz w:val="20"/>
          <w:szCs w:val="20"/>
        </w:rPr>
        <w:t xml:space="preserve">atenderá, caso seja a adjudicatária do certame, todas as condições para assinatura contrato, conforme exigências indicadas nesse Termo; </w:t>
      </w:r>
    </w:p>
    <w:p w14:paraId="45391D83" w14:textId="22943111" w:rsidR="00215722" w:rsidRPr="00215722" w:rsidRDefault="00215722" w:rsidP="00044E3E">
      <w:pPr>
        <w:pStyle w:val="PargrafodaLista"/>
        <w:numPr>
          <w:ilvl w:val="0"/>
          <w:numId w:val="16"/>
        </w:numPr>
        <w:spacing w:after="160" w:line="300" w:lineRule="exact"/>
        <w:jc w:val="both"/>
        <w:rPr>
          <w:rFonts w:ascii="Arial" w:hAnsi="Arial" w:cs="Arial"/>
          <w:color w:val="000000"/>
          <w:sz w:val="20"/>
          <w:szCs w:val="20"/>
        </w:rPr>
      </w:pPr>
      <w:r w:rsidRPr="00215722">
        <w:rPr>
          <w:rFonts w:ascii="Arial" w:hAnsi="Arial" w:cs="Arial"/>
          <w:color w:val="000000"/>
          <w:sz w:val="20"/>
          <w:szCs w:val="20"/>
        </w:rPr>
        <w:t>que não se enquadra nas vedações previstas no item 3.6 do edital.</w:t>
      </w:r>
    </w:p>
    <w:p w14:paraId="3B2E0AB9" w14:textId="77777777" w:rsidR="00215722" w:rsidRPr="00215722" w:rsidRDefault="00215722" w:rsidP="00215722">
      <w:pPr>
        <w:jc w:val="both"/>
        <w:rPr>
          <w:rFonts w:ascii="Arial" w:hAnsi="Arial" w:cs="Arial"/>
          <w:color w:val="000000"/>
          <w:sz w:val="20"/>
          <w:szCs w:val="20"/>
        </w:rPr>
      </w:pPr>
    </w:p>
    <w:p w14:paraId="705E36C4" w14:textId="77777777" w:rsidR="00215722" w:rsidRPr="00215722" w:rsidRDefault="00215722" w:rsidP="00215722">
      <w:pPr>
        <w:jc w:val="both"/>
        <w:rPr>
          <w:rFonts w:ascii="Arial" w:hAnsi="Arial" w:cs="Arial"/>
          <w:color w:val="000000"/>
          <w:sz w:val="20"/>
          <w:szCs w:val="20"/>
        </w:rPr>
      </w:pPr>
    </w:p>
    <w:p w14:paraId="6967FC0E" w14:textId="77777777" w:rsidR="00215722" w:rsidRPr="00215722" w:rsidRDefault="00215722" w:rsidP="00215722">
      <w:pPr>
        <w:jc w:val="center"/>
        <w:rPr>
          <w:rFonts w:ascii="Arial" w:hAnsi="Arial" w:cs="Arial"/>
          <w:color w:val="000000"/>
          <w:sz w:val="20"/>
          <w:szCs w:val="20"/>
        </w:rPr>
      </w:pPr>
      <w:r w:rsidRPr="00215722">
        <w:rPr>
          <w:rFonts w:ascii="Arial" w:hAnsi="Arial" w:cs="Arial"/>
          <w:color w:val="000000"/>
          <w:sz w:val="20"/>
          <w:szCs w:val="20"/>
        </w:rPr>
        <w:t>(Local e data).</w:t>
      </w:r>
    </w:p>
    <w:p w14:paraId="553D92DB" w14:textId="77777777" w:rsidR="00215722" w:rsidRPr="00215722" w:rsidRDefault="00215722" w:rsidP="00215722">
      <w:pPr>
        <w:jc w:val="center"/>
        <w:rPr>
          <w:rFonts w:ascii="Arial" w:hAnsi="Arial" w:cs="Arial"/>
          <w:color w:val="000000"/>
          <w:sz w:val="20"/>
          <w:szCs w:val="20"/>
        </w:rPr>
      </w:pPr>
    </w:p>
    <w:p w14:paraId="3637B95F" w14:textId="77777777" w:rsidR="00215722" w:rsidRPr="00215722" w:rsidRDefault="00215722" w:rsidP="00215722">
      <w:pPr>
        <w:jc w:val="center"/>
        <w:rPr>
          <w:rFonts w:ascii="Arial" w:hAnsi="Arial" w:cs="Arial"/>
          <w:color w:val="000000"/>
          <w:sz w:val="20"/>
          <w:szCs w:val="20"/>
        </w:rPr>
      </w:pPr>
      <w:r w:rsidRPr="00215722">
        <w:rPr>
          <w:rFonts w:ascii="Arial" w:hAnsi="Arial" w:cs="Arial"/>
          <w:color w:val="000000"/>
          <w:sz w:val="20"/>
          <w:szCs w:val="20"/>
        </w:rPr>
        <w:t>_______________________________</w:t>
      </w:r>
    </w:p>
    <w:p w14:paraId="12CF34E0" w14:textId="77777777" w:rsidR="00215722" w:rsidRPr="00215722" w:rsidRDefault="00215722" w:rsidP="00215722">
      <w:pPr>
        <w:jc w:val="center"/>
        <w:rPr>
          <w:rFonts w:ascii="Arial" w:hAnsi="Arial" w:cs="Arial"/>
          <w:color w:val="000000"/>
          <w:sz w:val="20"/>
          <w:szCs w:val="20"/>
        </w:rPr>
      </w:pPr>
      <w:r w:rsidRPr="00215722">
        <w:rPr>
          <w:rFonts w:ascii="Arial" w:hAnsi="Arial" w:cs="Arial"/>
          <w:color w:val="000000"/>
          <w:sz w:val="20"/>
          <w:szCs w:val="20"/>
        </w:rPr>
        <w:t>(Nome/assinatura do representante legal)</w:t>
      </w:r>
    </w:p>
    <w:p w14:paraId="25C3D66F" w14:textId="77777777" w:rsidR="00976F35" w:rsidRDefault="00976F35">
      <w:pPr>
        <w:spacing w:after="160" w:line="278" w:lineRule="auto"/>
        <w:rPr>
          <w:rFonts w:ascii="Arial" w:hAnsi="Arial" w:cs="Arial"/>
          <w:color w:val="000000"/>
          <w:sz w:val="20"/>
          <w:szCs w:val="20"/>
        </w:rPr>
      </w:pPr>
      <w:r>
        <w:rPr>
          <w:rFonts w:ascii="Arial" w:hAnsi="Arial" w:cs="Arial"/>
          <w:color w:val="000000"/>
          <w:sz w:val="20"/>
          <w:szCs w:val="20"/>
        </w:rPr>
        <w:br w:type="page"/>
      </w:r>
    </w:p>
    <w:p w14:paraId="42D6E2D7" w14:textId="3DCE1336" w:rsidR="00215722" w:rsidRPr="00984911" w:rsidRDefault="00215722" w:rsidP="00215722">
      <w:pPr>
        <w:jc w:val="center"/>
        <w:rPr>
          <w:rFonts w:ascii="Arial" w:hAnsi="Arial" w:cs="Arial"/>
          <w:b/>
          <w:bCs/>
          <w:color w:val="000000"/>
          <w:sz w:val="20"/>
          <w:szCs w:val="20"/>
        </w:rPr>
      </w:pPr>
      <w:r w:rsidRPr="00984911">
        <w:rPr>
          <w:rFonts w:ascii="Arial" w:hAnsi="Arial" w:cs="Arial"/>
          <w:b/>
          <w:bCs/>
          <w:color w:val="000000"/>
          <w:sz w:val="20"/>
          <w:szCs w:val="20"/>
        </w:rPr>
        <w:lastRenderedPageBreak/>
        <w:t>ANEXO V</w:t>
      </w:r>
    </w:p>
    <w:p w14:paraId="6811B94C" w14:textId="77777777" w:rsidR="00215722" w:rsidRPr="00215722" w:rsidRDefault="00215722" w:rsidP="00215722">
      <w:pPr>
        <w:pStyle w:val="Ttulo1"/>
        <w:ind w:left="292" w:right="269"/>
        <w:jc w:val="center"/>
        <w:rPr>
          <w:rFonts w:ascii="Arial" w:eastAsiaTheme="minorEastAsia" w:hAnsi="Arial" w:cs="Arial"/>
          <w:b/>
          <w:bCs/>
          <w:color w:val="000000"/>
          <w:sz w:val="20"/>
          <w:szCs w:val="20"/>
        </w:rPr>
      </w:pPr>
      <w:bookmarkStart w:id="1" w:name="_Hlk198902557"/>
      <w:r w:rsidRPr="00215722">
        <w:rPr>
          <w:rFonts w:ascii="Arial" w:eastAsiaTheme="minorEastAsia" w:hAnsi="Arial" w:cs="Arial"/>
          <w:b/>
          <w:bCs/>
          <w:color w:val="000000"/>
          <w:sz w:val="20"/>
          <w:szCs w:val="20"/>
        </w:rPr>
        <w:t>PORTARIA CEETEPS-GDS Nº 4317, DE 04 DE FEVEREIRO DE 2025</w:t>
      </w:r>
    </w:p>
    <w:bookmarkEnd w:id="1"/>
    <w:p w14:paraId="0AFE94FE" w14:textId="77777777" w:rsidR="00215722" w:rsidRPr="00215722" w:rsidRDefault="00215722" w:rsidP="00215722">
      <w:pPr>
        <w:spacing w:before="383"/>
        <w:ind w:left="3193" w:right="91"/>
        <w:jc w:val="both"/>
        <w:rPr>
          <w:rFonts w:ascii="Arial" w:hAnsi="Arial" w:cs="Arial"/>
          <w:color w:val="000000"/>
          <w:sz w:val="20"/>
          <w:szCs w:val="20"/>
        </w:rPr>
      </w:pPr>
      <w:r w:rsidRPr="00215722">
        <w:rPr>
          <w:rFonts w:ascii="Arial" w:hAnsi="Arial" w:cs="Arial"/>
          <w:color w:val="000000"/>
          <w:sz w:val="20"/>
          <w:szCs w:val="20"/>
        </w:rPr>
        <w:t>Dispõe acerca de ações internas voltadas à prevenção de fraude e corrupção nas contratações públicas realizadas pelo Centro Estadual de Educação Tecnológica Paula Souza (CEETEPS), nos termos da Lei 14.133/2021.</w:t>
      </w:r>
    </w:p>
    <w:p w14:paraId="63A69BD4" w14:textId="77777777" w:rsidR="00215722" w:rsidRPr="00215722" w:rsidRDefault="00215722" w:rsidP="00215722">
      <w:pPr>
        <w:pStyle w:val="Corpodetexto"/>
        <w:spacing w:before="123"/>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O Diretor Superintendente do Centro Estadual de Educação Tecnológica Paula Souza (CEETEPS), no uso de suas atribuições legais, com fundamento no inciso IX do artigo 12 do Regimento do CEETEPS, aprovado pelo Decreto n.º 58.385, de 13/06/2012, nas alíneas “b” e ‘h’ do inciso II do artigo 60 da Deliberação CEETEPS – 3, de 30-05-2008; e</w:t>
      </w:r>
    </w:p>
    <w:p w14:paraId="09B4FFC4" w14:textId="77777777" w:rsidR="00215722" w:rsidRPr="00215722" w:rsidRDefault="00215722" w:rsidP="00215722">
      <w:pPr>
        <w:pStyle w:val="Corpodetexto"/>
        <w:spacing w:before="12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Considerando a Lei nº 14.133/2021, que estabelece normas gerais de licitação e contratação para as Administrações Públicas diretas, autárquicas e fundacionais da União, dos Estados, do Distrito Federal e dos Municípios;</w:t>
      </w:r>
    </w:p>
    <w:p w14:paraId="7FC4BD51" w14:textId="77777777" w:rsidR="00215722" w:rsidRPr="00215722" w:rsidRDefault="00215722" w:rsidP="00215722">
      <w:pPr>
        <w:pStyle w:val="Corpodetexto"/>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Considerando o Decreto nº 67.682/2023, que aprova o Plano Anticorrupção do Estado de São Paulo e dá providências correlatas com suas posteriores alterações;</w:t>
      </w:r>
    </w:p>
    <w:p w14:paraId="399FD8B1" w14:textId="77777777" w:rsidR="00215722" w:rsidRPr="00215722" w:rsidRDefault="00215722" w:rsidP="00215722">
      <w:pPr>
        <w:pStyle w:val="Corpodetexto"/>
        <w:spacing w:before="137"/>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Considerando o Decreto nº 67.683/2023, que instituiu o Plano Estadual de Promoção de Integridade e dá providências correlatas no âmbito do Estado de São Paulo;</w:t>
      </w:r>
    </w:p>
    <w:p w14:paraId="4448D957" w14:textId="77777777" w:rsidR="00215722" w:rsidRPr="00215722" w:rsidRDefault="00215722" w:rsidP="00215722">
      <w:pPr>
        <w:pStyle w:val="Corpodetexto"/>
        <w:spacing w:before="103"/>
        <w:ind w:right="9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Considerando o Decreto Estadual nº 68.159/2023, que dispõe sobre a política de governança da Administração Pública direta e autárquica do Estado de São Paulo.</w:t>
      </w:r>
    </w:p>
    <w:p w14:paraId="39C6ACAE" w14:textId="77777777" w:rsidR="00215722" w:rsidRPr="00215722" w:rsidRDefault="00215722" w:rsidP="00215722">
      <w:pPr>
        <w:pStyle w:val="Corpodetexto"/>
        <w:spacing w:before="104"/>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Considerando o Decreto nº 68.220/2023, que regulamenta o § 3° do artigo 8° da Lei federal n° 14.133, de 1° de abril de 2021, para disciplinar a atuação do agente de contratação, da equipe de apoio, da comissão de contratação, dos gestores e dos fiscais de contratos, no âmbito da Administração Pública direta e autárquica do Estado de São Paulo.</w:t>
      </w:r>
    </w:p>
    <w:p w14:paraId="15DB7365" w14:textId="77777777" w:rsidR="00215722" w:rsidRPr="00215722" w:rsidRDefault="00215722" w:rsidP="00215722">
      <w:pPr>
        <w:pStyle w:val="Corpodetexto"/>
        <w:spacing w:before="121"/>
        <w:rPr>
          <w:rFonts w:ascii="Arial" w:eastAsiaTheme="minorEastAsia" w:hAnsi="Arial" w:cs="Arial"/>
          <w:color w:val="000000"/>
          <w:sz w:val="20"/>
          <w:szCs w:val="20"/>
        </w:rPr>
      </w:pPr>
      <w:r w:rsidRPr="00215722">
        <w:rPr>
          <w:rFonts w:ascii="Arial" w:eastAsiaTheme="minorEastAsia" w:hAnsi="Arial" w:cs="Arial"/>
          <w:color w:val="000000"/>
          <w:sz w:val="20"/>
          <w:szCs w:val="20"/>
        </w:rPr>
        <w:t>EXPEDE a presente Portaria:</w:t>
      </w:r>
    </w:p>
    <w:p w14:paraId="1EE6978D" w14:textId="77777777" w:rsidR="00215722" w:rsidRPr="00215722" w:rsidRDefault="00215722" w:rsidP="00215722">
      <w:pPr>
        <w:pStyle w:val="Corpodetexto"/>
        <w:spacing w:before="121"/>
        <w:rPr>
          <w:rFonts w:ascii="Arial" w:eastAsiaTheme="minorEastAsia" w:hAnsi="Arial" w:cs="Arial"/>
          <w:b/>
          <w:bCs/>
          <w:color w:val="000000"/>
          <w:sz w:val="20"/>
          <w:szCs w:val="20"/>
        </w:rPr>
      </w:pPr>
      <w:r w:rsidRPr="00215722">
        <w:rPr>
          <w:rFonts w:ascii="Arial" w:eastAsiaTheme="minorEastAsia" w:hAnsi="Arial" w:cs="Arial"/>
          <w:b/>
          <w:bCs/>
          <w:color w:val="000000"/>
          <w:sz w:val="20"/>
          <w:szCs w:val="20"/>
        </w:rPr>
        <w:t>TÍTULO I – DISPOSIÇÕES GERAIS</w:t>
      </w:r>
    </w:p>
    <w:p w14:paraId="2662ACD6" w14:textId="1B897952" w:rsidR="00215722" w:rsidRPr="00215722" w:rsidRDefault="00215722" w:rsidP="00215722">
      <w:pPr>
        <w:pStyle w:val="Corpodetexto"/>
        <w:spacing w:before="121"/>
        <w:rPr>
          <w:rFonts w:ascii="Arial" w:eastAsiaTheme="minorEastAsia" w:hAnsi="Arial" w:cs="Arial"/>
          <w:color w:val="000000"/>
          <w:sz w:val="20"/>
          <w:szCs w:val="20"/>
        </w:rPr>
      </w:pPr>
      <w:r w:rsidRPr="00215722">
        <w:rPr>
          <w:rFonts w:ascii="Arial" w:eastAsiaTheme="minorEastAsia" w:hAnsi="Arial" w:cs="Arial"/>
          <w:color w:val="000000"/>
          <w:sz w:val="20"/>
          <w:szCs w:val="20"/>
        </w:rPr>
        <w:t>Artigo 1º</w:t>
      </w:r>
      <w:r>
        <w:rPr>
          <w:rFonts w:ascii="Arial" w:eastAsiaTheme="minorEastAsia" w:hAnsi="Arial" w:cs="Arial"/>
          <w:color w:val="000000"/>
          <w:sz w:val="20"/>
          <w:szCs w:val="20"/>
        </w:rPr>
        <w:t xml:space="preserve"> - </w:t>
      </w:r>
      <w:r w:rsidRPr="00215722">
        <w:rPr>
          <w:rFonts w:ascii="Arial" w:hAnsi="Arial" w:cs="Arial"/>
          <w:color w:val="000000"/>
          <w:sz w:val="20"/>
          <w:szCs w:val="20"/>
        </w:rPr>
        <w:t>Para as ações internas voltadas à prevenção de fraude e corrupção nas contratações públicas realizadas pelo Centro Estadual de Educação Tecnológica Paula Souza (CEETEPS), nos termos da Lei 14.133/2023, deverão ser atendidas as disposições desta Portaria.</w:t>
      </w:r>
    </w:p>
    <w:p w14:paraId="7597D320" w14:textId="16FBA1D9" w:rsidR="00215722" w:rsidRPr="00215722" w:rsidRDefault="00215722" w:rsidP="00215722">
      <w:pPr>
        <w:pStyle w:val="Corpodetexto"/>
        <w:spacing w:before="121"/>
        <w:ind w:right="-574"/>
        <w:jc w:val="both"/>
        <w:rPr>
          <w:rFonts w:ascii="Arial" w:hAnsi="Arial" w:cs="Arial"/>
          <w:color w:val="000000"/>
          <w:sz w:val="20"/>
          <w:szCs w:val="20"/>
        </w:rPr>
      </w:pPr>
      <w:r w:rsidRPr="00215722">
        <w:rPr>
          <w:rFonts w:ascii="Arial" w:eastAsiaTheme="minorEastAsia" w:hAnsi="Arial" w:cs="Arial"/>
          <w:color w:val="000000"/>
          <w:sz w:val="20"/>
          <w:szCs w:val="20"/>
        </w:rPr>
        <w:t>Artigo 2º</w:t>
      </w:r>
      <w:r>
        <w:rPr>
          <w:rFonts w:ascii="Arial" w:eastAsiaTheme="minorEastAsia" w:hAnsi="Arial" w:cs="Arial"/>
          <w:color w:val="000000"/>
          <w:sz w:val="20"/>
          <w:szCs w:val="20"/>
        </w:rPr>
        <w:t xml:space="preserve"> - </w:t>
      </w:r>
      <w:r w:rsidRPr="00215722">
        <w:rPr>
          <w:rFonts w:ascii="Arial" w:hAnsi="Arial" w:cs="Arial"/>
          <w:color w:val="000000"/>
          <w:sz w:val="20"/>
          <w:szCs w:val="20"/>
        </w:rPr>
        <w:t>Considera-se, para fins deste normativo:</w:t>
      </w:r>
    </w:p>
    <w:p w14:paraId="5C8B6FD4" w14:textId="77777777" w:rsidR="00215722" w:rsidRPr="00215722" w:rsidRDefault="00215722" w:rsidP="00044E3E">
      <w:pPr>
        <w:pStyle w:val="PargrafodaLista"/>
        <w:widowControl w:val="0"/>
        <w:numPr>
          <w:ilvl w:val="0"/>
          <w:numId w:val="22"/>
        </w:numPr>
        <w:tabs>
          <w:tab w:val="left" w:pos="238"/>
        </w:tabs>
        <w:autoSpaceDE w:val="0"/>
        <w:autoSpaceDN w:val="0"/>
        <w:spacing w:before="193"/>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administração</w:t>
      </w:r>
      <w:proofErr w:type="gramEnd"/>
      <w:r w:rsidRPr="00215722">
        <w:rPr>
          <w:rFonts w:ascii="Arial" w:hAnsi="Arial" w:cs="Arial"/>
          <w:color w:val="000000"/>
          <w:sz w:val="20"/>
          <w:szCs w:val="20"/>
        </w:rPr>
        <w:t>: órgão ou entidade por meio do qual a Administração Pública direta e autárquica atua;</w:t>
      </w:r>
    </w:p>
    <w:p w14:paraId="6C4E05EF" w14:textId="77777777" w:rsidR="00215722" w:rsidRPr="00215722" w:rsidRDefault="00215722" w:rsidP="00044E3E">
      <w:pPr>
        <w:pStyle w:val="PargrafodaLista"/>
        <w:widowControl w:val="0"/>
        <w:numPr>
          <w:ilvl w:val="0"/>
          <w:numId w:val="22"/>
        </w:numPr>
        <w:tabs>
          <w:tab w:val="left" w:pos="288"/>
        </w:tabs>
        <w:autoSpaceDE w:val="0"/>
        <w:autoSpaceDN w:val="0"/>
        <w:spacing w:before="118"/>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alta</w:t>
      </w:r>
      <w:proofErr w:type="gramEnd"/>
      <w:r w:rsidRPr="00215722">
        <w:rPr>
          <w:rFonts w:ascii="Arial" w:hAnsi="Arial" w:cs="Arial"/>
          <w:color w:val="000000"/>
          <w:sz w:val="20"/>
          <w:szCs w:val="20"/>
        </w:rPr>
        <w:t xml:space="preserve"> administração: dirigente máximo do CEETEPS e respectivo substituto;</w:t>
      </w:r>
    </w:p>
    <w:p w14:paraId="08468D93" w14:textId="77777777" w:rsidR="00215722" w:rsidRPr="00215722" w:rsidRDefault="00215722" w:rsidP="00044E3E">
      <w:pPr>
        <w:pStyle w:val="PargrafodaLista"/>
        <w:widowControl w:val="0"/>
        <w:numPr>
          <w:ilvl w:val="0"/>
          <w:numId w:val="22"/>
        </w:numPr>
        <w:tabs>
          <w:tab w:val="left" w:pos="358"/>
        </w:tabs>
        <w:autoSpaceDE w:val="0"/>
        <w:autoSpaceDN w:val="0"/>
        <w:spacing w:before="105"/>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autoridade</w:t>
      </w:r>
      <w:proofErr w:type="gramEnd"/>
      <w:r w:rsidRPr="00215722">
        <w:rPr>
          <w:rFonts w:ascii="Arial" w:hAnsi="Arial" w:cs="Arial"/>
          <w:color w:val="000000"/>
          <w:sz w:val="20"/>
          <w:szCs w:val="20"/>
        </w:rPr>
        <w:t xml:space="preserve"> competente: autoridade indicada pelas normas de organização administrativa para designação dos agentes públicos ou responsável por autorizar as licitações, os contratos ou a ordenação de despesas no âmbito do órgão ou da entidade, ou, ainda, por encaminhar os processos de contratação para a Central de Compras de que trata o artigo 181 da Lei federal n° 14.133, de 1° de abril de 2021, observadas eventuais delegações.</w:t>
      </w:r>
    </w:p>
    <w:p w14:paraId="15B1FBAC" w14:textId="77777777" w:rsidR="00215722" w:rsidRPr="00215722" w:rsidRDefault="00215722" w:rsidP="00044E3E">
      <w:pPr>
        <w:pStyle w:val="PargrafodaLista"/>
        <w:widowControl w:val="0"/>
        <w:numPr>
          <w:ilvl w:val="0"/>
          <w:numId w:val="22"/>
        </w:numPr>
        <w:tabs>
          <w:tab w:val="left" w:pos="376"/>
        </w:tabs>
        <w:autoSpaceDE w:val="0"/>
        <w:autoSpaceDN w:val="0"/>
        <w:spacing w:before="122"/>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governança</w:t>
      </w:r>
      <w:proofErr w:type="gramEnd"/>
      <w:r w:rsidRPr="00215722">
        <w:rPr>
          <w:rFonts w:ascii="Arial" w:hAnsi="Arial" w:cs="Arial"/>
          <w:color w:val="000000"/>
          <w:sz w:val="20"/>
          <w:szCs w:val="20"/>
        </w:rPr>
        <w:t xml:space="preserve"> pública: conjunto de mecanismos de liderança, estratégia e controle para avaliar, direcionar e monitorar a gestão, com vistas à concepção e implementação de políticas públicas e à prestação de serviços públicos;</w:t>
      </w:r>
    </w:p>
    <w:p w14:paraId="6810C2F5" w14:textId="77777777" w:rsidR="00215722" w:rsidRPr="00215722" w:rsidRDefault="00215722" w:rsidP="00044E3E">
      <w:pPr>
        <w:pStyle w:val="PargrafodaLista"/>
        <w:widowControl w:val="0"/>
        <w:numPr>
          <w:ilvl w:val="0"/>
          <w:numId w:val="22"/>
        </w:numPr>
        <w:tabs>
          <w:tab w:val="left" w:pos="304"/>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licitante</w:t>
      </w:r>
      <w:proofErr w:type="gramEnd"/>
      <w:r w:rsidRPr="00215722">
        <w:rPr>
          <w:rFonts w:ascii="Arial" w:hAnsi="Arial" w:cs="Arial"/>
          <w:color w:val="000000"/>
          <w:sz w:val="20"/>
          <w:szCs w:val="20"/>
        </w:rPr>
        <w:t>: pessoa física ou jurídica, ou consórcio de pessoas jurídicas, que participa ou manifesta a intenção de participar de processo licitatório, sendo-lhe equiparável, para fins legais, o fornecedor ou o prestador de serviço que, em atendimento à solicitação da Administração, oferece proposta;</w:t>
      </w:r>
    </w:p>
    <w:p w14:paraId="66142A29" w14:textId="77777777" w:rsidR="00215722" w:rsidRPr="00215722" w:rsidRDefault="00215722" w:rsidP="00044E3E">
      <w:pPr>
        <w:pStyle w:val="PargrafodaLista"/>
        <w:widowControl w:val="0"/>
        <w:numPr>
          <w:ilvl w:val="0"/>
          <w:numId w:val="22"/>
        </w:numPr>
        <w:tabs>
          <w:tab w:val="left" w:pos="361"/>
        </w:tabs>
        <w:autoSpaceDE w:val="0"/>
        <w:autoSpaceDN w:val="0"/>
        <w:spacing w:before="106"/>
        <w:ind w:left="0" w:firstLine="0"/>
        <w:contextualSpacing w:val="0"/>
        <w:jc w:val="both"/>
        <w:rPr>
          <w:rFonts w:ascii="Arial" w:hAnsi="Arial" w:cs="Arial"/>
          <w:color w:val="000000"/>
          <w:sz w:val="20"/>
          <w:szCs w:val="20"/>
        </w:rPr>
      </w:pPr>
      <w:r w:rsidRPr="00215722">
        <w:rPr>
          <w:rFonts w:ascii="Arial" w:hAnsi="Arial" w:cs="Arial"/>
          <w:color w:val="000000"/>
          <w:sz w:val="20"/>
          <w:szCs w:val="20"/>
        </w:rPr>
        <w:lastRenderedPageBreak/>
        <w:t xml:space="preserve">- </w:t>
      </w:r>
      <w:proofErr w:type="gramStart"/>
      <w:r w:rsidRPr="00215722">
        <w:rPr>
          <w:rFonts w:ascii="Arial" w:hAnsi="Arial" w:cs="Arial"/>
          <w:color w:val="000000"/>
          <w:sz w:val="20"/>
          <w:szCs w:val="20"/>
        </w:rPr>
        <w:t>terceiros</w:t>
      </w:r>
      <w:proofErr w:type="gramEnd"/>
      <w:r w:rsidRPr="00215722">
        <w:rPr>
          <w:rFonts w:ascii="Arial" w:hAnsi="Arial" w:cs="Arial"/>
          <w:color w:val="000000"/>
          <w:sz w:val="20"/>
          <w:szCs w:val="20"/>
        </w:rPr>
        <w:t>: toda pessoa física ou jurídica que forneça, direta ou indiretamente, ao CEETEPS, bens ou serviços, de qualquer natureza, contratados ou por meio de parcerias, convênios, acordos de cooperação, ou atos jurídicos análogos, compreendidos nessa definição os fornecedores, prestadores de serviço, parceiros da instituição, atuais ou potenciais, consultores, subcontratados, entre outros;</w:t>
      </w:r>
    </w:p>
    <w:p w14:paraId="2EA25C15" w14:textId="77777777" w:rsidR="00215722" w:rsidRPr="00215722" w:rsidRDefault="00215722" w:rsidP="00044E3E">
      <w:pPr>
        <w:pStyle w:val="PargrafodaLista"/>
        <w:widowControl w:val="0"/>
        <w:numPr>
          <w:ilvl w:val="0"/>
          <w:numId w:val="22"/>
        </w:numPr>
        <w:tabs>
          <w:tab w:val="left" w:pos="415"/>
        </w:tabs>
        <w:autoSpaceDE w:val="0"/>
        <w:autoSpaceDN w:val="0"/>
        <w:spacing w:before="110"/>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contratante</w:t>
      </w:r>
      <w:proofErr w:type="gramEnd"/>
      <w:r w:rsidRPr="00215722">
        <w:rPr>
          <w:rFonts w:ascii="Arial" w:hAnsi="Arial" w:cs="Arial"/>
          <w:color w:val="000000"/>
          <w:sz w:val="20"/>
          <w:szCs w:val="20"/>
        </w:rPr>
        <w:t>: pessoa jurídica integrante da Administração Pública responsável pela contratação;</w:t>
      </w:r>
    </w:p>
    <w:p w14:paraId="25B36EC4" w14:textId="77777777" w:rsidR="00215722" w:rsidRPr="00215722" w:rsidRDefault="00215722" w:rsidP="00044E3E">
      <w:pPr>
        <w:pStyle w:val="PargrafodaLista"/>
        <w:widowControl w:val="0"/>
        <w:numPr>
          <w:ilvl w:val="0"/>
          <w:numId w:val="22"/>
        </w:numPr>
        <w:tabs>
          <w:tab w:val="left" w:pos="482"/>
        </w:tabs>
        <w:autoSpaceDE w:val="0"/>
        <w:autoSpaceDN w:val="0"/>
        <w:spacing w:before="209"/>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contratado</w:t>
      </w:r>
      <w:proofErr w:type="gramEnd"/>
      <w:r w:rsidRPr="00215722">
        <w:rPr>
          <w:rFonts w:ascii="Arial" w:hAnsi="Arial" w:cs="Arial"/>
          <w:color w:val="000000"/>
          <w:sz w:val="20"/>
          <w:szCs w:val="20"/>
        </w:rPr>
        <w:t>: pessoa física ou jurídica, ou consórcio de pessoas jurídicas, signatária de contrato com a Administração;</w:t>
      </w:r>
    </w:p>
    <w:p w14:paraId="6FAD2693" w14:textId="77777777" w:rsidR="00215722" w:rsidRPr="00215722" w:rsidRDefault="00215722" w:rsidP="00044E3E">
      <w:pPr>
        <w:pStyle w:val="PargrafodaLista"/>
        <w:widowControl w:val="0"/>
        <w:numPr>
          <w:ilvl w:val="0"/>
          <w:numId w:val="22"/>
        </w:numPr>
        <w:tabs>
          <w:tab w:val="left" w:pos="361"/>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gestão</w:t>
      </w:r>
      <w:proofErr w:type="gramEnd"/>
      <w:r w:rsidRPr="00215722">
        <w:rPr>
          <w:rFonts w:ascii="Arial" w:hAnsi="Arial" w:cs="Arial"/>
          <w:color w:val="000000"/>
          <w:sz w:val="20"/>
          <w:szCs w:val="20"/>
        </w:rPr>
        <w:t xml:space="preserve"> de contrato: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w:t>
      </w:r>
    </w:p>
    <w:p w14:paraId="60ADB948" w14:textId="77777777" w:rsidR="00215722" w:rsidRPr="00215722" w:rsidRDefault="00215722" w:rsidP="00044E3E">
      <w:pPr>
        <w:pStyle w:val="PargrafodaLista"/>
        <w:widowControl w:val="0"/>
        <w:numPr>
          <w:ilvl w:val="0"/>
          <w:numId w:val="22"/>
        </w:numPr>
        <w:tabs>
          <w:tab w:val="left" w:pos="360"/>
        </w:tabs>
        <w:autoSpaceDE w:val="0"/>
        <w:autoSpaceDN w:val="0"/>
        <w:spacing w:before="121"/>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fiscalização</w:t>
      </w:r>
      <w:proofErr w:type="gramEnd"/>
      <w:r w:rsidRPr="00215722">
        <w:rPr>
          <w:rFonts w:ascii="Arial" w:hAnsi="Arial" w:cs="Arial"/>
          <w:color w:val="000000"/>
          <w:sz w:val="20"/>
          <w:szCs w:val="20"/>
        </w:rPr>
        <w:t>: atividade de acompanhamento contratual, observadas as atribuições técnica, administrativa e setorial, de acordo com o estabelecido pelo Decreto 68.220/2023;</w:t>
      </w:r>
    </w:p>
    <w:p w14:paraId="03A9DDF2" w14:textId="77777777" w:rsidR="00215722" w:rsidRPr="00215722" w:rsidRDefault="00215722" w:rsidP="00044E3E">
      <w:pPr>
        <w:pStyle w:val="PargrafodaLista"/>
        <w:widowControl w:val="0"/>
        <w:numPr>
          <w:ilvl w:val="0"/>
          <w:numId w:val="22"/>
        </w:numPr>
        <w:tabs>
          <w:tab w:val="left" w:pos="449"/>
        </w:tabs>
        <w:autoSpaceDE w:val="0"/>
        <w:autoSpaceDN w:val="0"/>
        <w:spacing w:before="137"/>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fraude</w:t>
      </w:r>
      <w:proofErr w:type="gramEnd"/>
      <w:r w:rsidRPr="00215722">
        <w:rPr>
          <w:rFonts w:ascii="Arial" w:hAnsi="Arial" w:cs="Arial"/>
          <w:color w:val="000000"/>
          <w:sz w:val="20"/>
          <w:szCs w:val="20"/>
        </w:rPr>
        <w:t>: quaisquer atos caracterizados por desonestidade, dissimulação ou quebra de confiança, desprovidos de violência ou de força física, compreendendo, ainda, ato intencional, inclusive por omissão, praticado por um ou mais indivíduos entre gestores, responsáveis pela governança, licitantes, contratados empregados ou terceiros, em prejuízo da Administração, de licitação ou contrato para obter vantagem injusta ou ilegal;</w:t>
      </w:r>
    </w:p>
    <w:p w14:paraId="26B437C6" w14:textId="77777777" w:rsidR="00215722" w:rsidRPr="00215722" w:rsidRDefault="00215722" w:rsidP="00044E3E">
      <w:pPr>
        <w:pStyle w:val="PargrafodaLista"/>
        <w:widowControl w:val="0"/>
        <w:numPr>
          <w:ilvl w:val="0"/>
          <w:numId w:val="22"/>
        </w:numPr>
        <w:tabs>
          <w:tab w:val="left" w:pos="452"/>
        </w:tabs>
        <w:autoSpaceDE w:val="0"/>
        <w:autoSpaceDN w:val="0"/>
        <w:spacing w:before="122"/>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vantagem</w:t>
      </w:r>
      <w:proofErr w:type="gramEnd"/>
      <w:r w:rsidRPr="00215722">
        <w:rPr>
          <w:rFonts w:ascii="Arial" w:hAnsi="Arial" w:cs="Arial"/>
          <w:color w:val="000000"/>
          <w:sz w:val="20"/>
          <w:szCs w:val="20"/>
        </w:rPr>
        <w:t xml:space="preserve"> indevida: qualquer tipo de proveito proibido, tal qual lucro, ganho, privilégio ou benefício ilícito;</w:t>
      </w:r>
    </w:p>
    <w:p w14:paraId="6ACC7CDF" w14:textId="77777777" w:rsidR="00215722" w:rsidRPr="00215722" w:rsidRDefault="00215722" w:rsidP="00044E3E">
      <w:pPr>
        <w:pStyle w:val="PargrafodaLista"/>
        <w:widowControl w:val="0"/>
        <w:numPr>
          <w:ilvl w:val="0"/>
          <w:numId w:val="22"/>
        </w:numPr>
        <w:tabs>
          <w:tab w:val="left" w:pos="501"/>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corrupção</w:t>
      </w:r>
      <w:proofErr w:type="gramEnd"/>
      <w:r w:rsidRPr="00215722">
        <w:rPr>
          <w:rFonts w:ascii="Arial" w:hAnsi="Arial" w:cs="Arial"/>
          <w:color w:val="000000"/>
          <w:sz w:val="20"/>
          <w:szCs w:val="20"/>
        </w:rPr>
        <w:t>: oferecer, solicitar ou receber, diretamente ou indiretamente, ainda que fora da função ou antes de assumi-la, mas em razão dela para agentes públicos, vantagem indevida, ou aceitar promessa de tal vantagem para a prática de ato contrário ao direito e ao interesse público visando o ganho privado das partes envolvidas;</w:t>
      </w:r>
    </w:p>
    <w:p w14:paraId="41DF5DF7" w14:textId="77777777" w:rsidR="00215722" w:rsidRPr="00215722" w:rsidRDefault="00215722" w:rsidP="00215722">
      <w:pPr>
        <w:pStyle w:val="Corpodetexto"/>
        <w:spacing w:before="12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XIV- comissão julgadora: formada por agentes públicos, em número ímpar, com conhecimento técnico devido para realizar investigações relacionadas a eventual prática de atos de corrupção e/ou fraude ocorridos nas contratações do CEETEPS, a qual deverá ser designada por ato normativo próprio, nos termos da lei.</w:t>
      </w:r>
    </w:p>
    <w:p w14:paraId="31249663" w14:textId="77777777" w:rsidR="00215722" w:rsidRPr="00215722" w:rsidRDefault="00215722" w:rsidP="00215722">
      <w:pPr>
        <w:pStyle w:val="Corpodetexto"/>
        <w:spacing w:before="105"/>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XV - processo administrativo de contratação: envolve as fases de planejamento (preparatória), seleção de fornecedor e gestão do contrato, nos termos da Lei 14.133/2021, considerando tanto as contratações diretas como as licitações; XVI – segregação de funções: consiste na separação de funções para vedar a designação do mesmo agente público para atuação simultânea em funções mais suscetíveis a riscos, de modo a reduzir a possibilidade de ocultação de erros e de ocorrência de fraudes na contratação;</w:t>
      </w:r>
    </w:p>
    <w:p w14:paraId="63AA1CA5" w14:textId="32990A26" w:rsidR="00215722" w:rsidRPr="00215722" w:rsidRDefault="00215722" w:rsidP="00215722">
      <w:pPr>
        <w:pStyle w:val="Corpodetexto"/>
        <w:spacing w:before="105"/>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3º</w:t>
      </w:r>
      <w:r>
        <w:rPr>
          <w:rFonts w:ascii="Arial" w:eastAsiaTheme="minorEastAsia" w:hAnsi="Arial" w:cs="Arial"/>
          <w:color w:val="000000"/>
          <w:sz w:val="20"/>
          <w:szCs w:val="20"/>
        </w:rPr>
        <w:t xml:space="preserve"> -</w:t>
      </w:r>
      <w:r w:rsidRPr="00215722">
        <w:rPr>
          <w:rFonts w:ascii="Arial" w:eastAsiaTheme="minorEastAsia" w:hAnsi="Arial" w:cs="Arial"/>
          <w:color w:val="000000"/>
          <w:sz w:val="20"/>
          <w:szCs w:val="20"/>
        </w:rPr>
        <w:t xml:space="preserve"> Submetem-se às políticas internas de integridade do CEETEPS, em especial à Política de relacionamento com terceiros e as normas desta Portaria, além de seus agentes públicos e estagiários, todos os contratados e terceiros, conforme as definições preestabelecidas neste instrumento.</w:t>
      </w:r>
    </w:p>
    <w:p w14:paraId="1019C720" w14:textId="77777777" w:rsidR="00215722" w:rsidRPr="00215722" w:rsidRDefault="00215722" w:rsidP="00215722">
      <w:pPr>
        <w:pStyle w:val="Corpodetexto"/>
        <w:spacing w:before="126"/>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4º – É dever de todos os agentes públicos e estagiários, bem como dos contratados e terceiros prevenir e combater constantemente a fraude e a corrupção nas contratações firmadas pelo CEETEPS.</w:t>
      </w:r>
    </w:p>
    <w:p w14:paraId="47F8E0A7" w14:textId="77777777" w:rsidR="00215722" w:rsidRPr="00215722" w:rsidRDefault="00215722" w:rsidP="00215722">
      <w:pPr>
        <w:pStyle w:val="Corpodetexto"/>
        <w:spacing w:before="126"/>
        <w:ind w:right="-574"/>
        <w:jc w:val="both"/>
        <w:rPr>
          <w:rFonts w:ascii="Arial" w:eastAsiaTheme="minorEastAsia" w:hAnsi="Arial" w:cs="Arial"/>
          <w:b/>
          <w:bCs/>
          <w:color w:val="000000"/>
          <w:sz w:val="20"/>
          <w:szCs w:val="20"/>
        </w:rPr>
      </w:pPr>
      <w:r w:rsidRPr="00215722">
        <w:rPr>
          <w:rFonts w:ascii="Arial" w:eastAsiaTheme="minorEastAsia" w:hAnsi="Arial" w:cs="Arial"/>
          <w:b/>
          <w:bCs/>
          <w:color w:val="000000"/>
          <w:sz w:val="20"/>
          <w:szCs w:val="20"/>
        </w:rPr>
        <w:t>TÍTULO II – MECANISMOS DE CONTROLE</w:t>
      </w:r>
    </w:p>
    <w:p w14:paraId="31CF5231" w14:textId="77777777" w:rsidR="00215722" w:rsidRPr="00215722" w:rsidRDefault="00215722" w:rsidP="00215722">
      <w:pPr>
        <w:pStyle w:val="Corpodetexto"/>
        <w:spacing w:before="1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5º Os gestores das áreas, considerando suas respectivas obrigações perante cada etapa dos processos administrativos de contratação, deverão implantar internamente mecanismos de prevenção e combate à fraude e à corrupção nas contratações firmadas pelo CEETEPS, de forma a manter uma cultura voltada à ética e integridade, observadas as disposições desta Portaria.</w:t>
      </w:r>
    </w:p>
    <w:p w14:paraId="7990EE60" w14:textId="77777777" w:rsidR="00215722" w:rsidRPr="00215722" w:rsidRDefault="00215722" w:rsidP="00215722">
      <w:pPr>
        <w:pStyle w:val="Corpodetexto"/>
        <w:spacing w:before="126"/>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1º - As medidas de que trata o caput deste artigo devem possibilitar o alcance aos resultados pretendidos com o menor custo possível.</w:t>
      </w:r>
    </w:p>
    <w:p w14:paraId="4815CB24" w14:textId="77777777" w:rsidR="00215722" w:rsidRPr="00215722" w:rsidRDefault="00215722" w:rsidP="00215722">
      <w:pPr>
        <w:pStyle w:val="Corpodetexto"/>
        <w:spacing w:before="103"/>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2º - O benefício decorrente da implantação de controles antifraude e anticorrupção deve ser maior do que o seu custo.</w:t>
      </w:r>
    </w:p>
    <w:p w14:paraId="071EFE12" w14:textId="77777777" w:rsidR="00215722" w:rsidRPr="00215722" w:rsidRDefault="00215722" w:rsidP="00215722">
      <w:pPr>
        <w:pStyle w:val="Corpodetexto"/>
        <w:spacing w:before="103"/>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lastRenderedPageBreak/>
        <w:t>§ 3º - A avaliação e escolha dos mecanismos devem ser realizadas caso a caso, dependendo dos recursos humanos e financeiros disponíveis, custo potencial e nível de risco.</w:t>
      </w:r>
    </w:p>
    <w:p w14:paraId="4B05B1C9" w14:textId="77777777" w:rsidR="00215722" w:rsidRPr="00215722" w:rsidRDefault="00215722" w:rsidP="00215722">
      <w:pPr>
        <w:pStyle w:val="Corpodetexto"/>
        <w:spacing w:before="118"/>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4º - Cada gestor deverá avaliar quais medidas são apropriadas para os riscos e benefícios esperados, considerando sua dimensão, natureza e complexibilidade.</w:t>
      </w:r>
    </w:p>
    <w:p w14:paraId="34823D2B" w14:textId="77777777" w:rsidR="00215722" w:rsidRPr="00215722" w:rsidRDefault="00215722" w:rsidP="00215722">
      <w:pPr>
        <w:pStyle w:val="Corpodetexto"/>
        <w:spacing w:before="138"/>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5º - Poderão ser incrementadas como medidas, a capacitação e divulgação entre as equipes de materiais sobre o tema, tais como cartilhas, dentre outros documentos orientativos.</w:t>
      </w:r>
    </w:p>
    <w:p w14:paraId="03716999" w14:textId="77777777" w:rsidR="00215722" w:rsidRPr="00215722" w:rsidRDefault="00215722" w:rsidP="00215722">
      <w:pPr>
        <w:pStyle w:val="Corpodetexto"/>
        <w:spacing w:before="137"/>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6º - Os agentes públicos envolvidos nas ações de tais medidas deverão reduzir a termo a ciência de suas obrigações e declarar formalmente o compromisso no combate assíduo à fraude e à corrupção nas contratações firmadas pelo CEETEPS, de acordo com suas respectivas atribuições.</w:t>
      </w:r>
    </w:p>
    <w:p w14:paraId="30ECD74B" w14:textId="77777777" w:rsidR="00215722" w:rsidRPr="00215722" w:rsidRDefault="00215722" w:rsidP="00215722">
      <w:pPr>
        <w:pStyle w:val="Corpodetexto"/>
        <w:spacing w:before="137"/>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6º - Serão considerados como mecanismos de combate à fraude e corrupção nas contratações do CEETEPS, a prevenção, detecção, investigação, correção e monitoramento, de acordo com os seguintes critérios:</w:t>
      </w:r>
    </w:p>
    <w:p w14:paraId="090C2161" w14:textId="77777777" w:rsidR="00215722" w:rsidRPr="00215722" w:rsidRDefault="00215722" w:rsidP="00044E3E">
      <w:pPr>
        <w:pStyle w:val="PargrafodaLista"/>
        <w:widowControl w:val="0"/>
        <w:numPr>
          <w:ilvl w:val="0"/>
          <w:numId w:val="21"/>
        </w:numPr>
        <w:tabs>
          <w:tab w:val="left" w:pos="246"/>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Prevenção: ações para evitar fraudes e/ou corrupção nas contratações do CEETEPS, tais como, gestão ética, controles preventivos, capacitações, transparências, prestação de contas, dentre outras;</w:t>
      </w:r>
    </w:p>
    <w:p w14:paraId="31694481" w14:textId="77777777" w:rsidR="00215722" w:rsidRPr="00215722" w:rsidRDefault="00215722" w:rsidP="00044E3E">
      <w:pPr>
        <w:pStyle w:val="PargrafodaLista"/>
        <w:widowControl w:val="0"/>
        <w:numPr>
          <w:ilvl w:val="0"/>
          <w:numId w:val="21"/>
        </w:numPr>
        <w:tabs>
          <w:tab w:val="left" w:pos="316"/>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Detecção: obtenção de informações suficientes que viabilizem uma investigação, objetivando evidenciar possível fraude e/ou corrupção que esteja em curso ou já tenha ocorrido;</w:t>
      </w:r>
    </w:p>
    <w:p w14:paraId="2E75E088" w14:textId="77777777" w:rsidR="00215722" w:rsidRPr="00215722" w:rsidRDefault="00215722" w:rsidP="00044E3E">
      <w:pPr>
        <w:pStyle w:val="PargrafodaLista"/>
        <w:widowControl w:val="0"/>
        <w:numPr>
          <w:ilvl w:val="0"/>
          <w:numId w:val="21"/>
        </w:numPr>
        <w:tabs>
          <w:tab w:val="left" w:pos="365"/>
        </w:tabs>
        <w:autoSpaceDE w:val="0"/>
        <w:autoSpaceDN w:val="0"/>
        <w:spacing w:before="137"/>
        <w:ind w:left="0" w:firstLine="0"/>
        <w:contextualSpacing w:val="0"/>
        <w:jc w:val="both"/>
        <w:rPr>
          <w:rFonts w:ascii="Arial" w:hAnsi="Arial" w:cs="Arial"/>
          <w:color w:val="000000"/>
          <w:sz w:val="20"/>
          <w:szCs w:val="20"/>
        </w:rPr>
      </w:pPr>
      <w:r w:rsidRPr="00215722">
        <w:rPr>
          <w:rFonts w:ascii="Arial" w:hAnsi="Arial" w:cs="Arial"/>
          <w:color w:val="000000"/>
          <w:sz w:val="20"/>
          <w:szCs w:val="20"/>
        </w:rPr>
        <w:t>– Investigação: atividade administrativa promovida pela própria organização, com o objetivo de buscar informações relevantes para esclarecer um incidente específico de fraude e/ou corrupção;</w:t>
      </w:r>
    </w:p>
    <w:p w14:paraId="7B3388CF" w14:textId="77777777" w:rsidR="00215722" w:rsidRPr="00215722" w:rsidRDefault="00215722" w:rsidP="00044E3E">
      <w:pPr>
        <w:pStyle w:val="PargrafodaLista"/>
        <w:widowControl w:val="0"/>
        <w:numPr>
          <w:ilvl w:val="0"/>
          <w:numId w:val="21"/>
        </w:numPr>
        <w:tabs>
          <w:tab w:val="left" w:pos="363"/>
        </w:tabs>
        <w:autoSpaceDE w:val="0"/>
        <w:autoSpaceDN w:val="0"/>
        <w:spacing w:before="105"/>
        <w:ind w:left="0" w:firstLine="0"/>
        <w:contextualSpacing w:val="0"/>
        <w:jc w:val="both"/>
        <w:rPr>
          <w:rFonts w:ascii="Arial" w:hAnsi="Arial" w:cs="Arial"/>
          <w:color w:val="000000"/>
          <w:sz w:val="20"/>
          <w:szCs w:val="20"/>
        </w:rPr>
      </w:pPr>
      <w:r w:rsidRPr="00215722">
        <w:rPr>
          <w:rFonts w:ascii="Arial" w:hAnsi="Arial" w:cs="Arial"/>
          <w:color w:val="000000"/>
          <w:sz w:val="20"/>
          <w:szCs w:val="20"/>
        </w:rPr>
        <w:t>– Correção: adoção de medidas para promover a eliminação ou mitigação do dano e a aplicação da sanção aos responsáveis, observando para cada hipótese o procedimento legal adequado;</w:t>
      </w:r>
    </w:p>
    <w:p w14:paraId="03147160" w14:textId="77777777" w:rsidR="00215722" w:rsidRPr="00215722" w:rsidRDefault="00215722" w:rsidP="00044E3E">
      <w:pPr>
        <w:pStyle w:val="PargrafodaLista"/>
        <w:widowControl w:val="0"/>
        <w:numPr>
          <w:ilvl w:val="0"/>
          <w:numId w:val="21"/>
        </w:numPr>
        <w:tabs>
          <w:tab w:val="left" w:pos="312"/>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Monitoramento: acompanhar as práticas implantadas, de forma a mantê-las apropriadas para o alcance dos objetivos relacionados à prevenção e combate à fraude e/ou corrupção.</w:t>
      </w:r>
    </w:p>
    <w:p w14:paraId="424E333C" w14:textId="77777777" w:rsidR="00215722" w:rsidRPr="00215722" w:rsidRDefault="00215722" w:rsidP="00215722">
      <w:pPr>
        <w:pStyle w:val="Corpodetexto"/>
        <w:spacing w:before="104"/>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1º - Na avaliação dos mecanismos, deverá ser considerada a combinação da prevenção com a detecção da fraude e/ou corrupção, uma vez que alinhados podem aumentar a efetividade das estratégias de combate.</w:t>
      </w:r>
    </w:p>
    <w:p w14:paraId="4D1069F4" w14:textId="77777777" w:rsidR="00215722" w:rsidRPr="00215722" w:rsidRDefault="00215722" w:rsidP="00215722">
      <w:pPr>
        <w:pStyle w:val="Corpodetexto"/>
        <w:spacing w:before="102"/>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2º - Caberá ao responsável verificar, considerando os procedimentos legais admissíveis, se a ocorrência é verdadeiramente um indício de fraude e/ou corrupção e, se for o caso, promover, observadas as normas legais e infralegais aplicáveis, as providências necessárias ao caso.</w:t>
      </w:r>
    </w:p>
    <w:p w14:paraId="09BD885D" w14:textId="77777777" w:rsidR="00215722" w:rsidRPr="00215722" w:rsidRDefault="00215722" w:rsidP="00215722">
      <w:pPr>
        <w:pStyle w:val="Corpodetexto"/>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3º - Havendo a necessidade de investigação, os atos deverão ser formalizados por meio de processo eletrônico, cujos documentos integrarão os correspondentes autos, devendo ser designada comissão para a realização dos atos pertinentes.</w:t>
      </w:r>
    </w:p>
    <w:p w14:paraId="47251FA4" w14:textId="77777777" w:rsidR="00215722" w:rsidRPr="00215722" w:rsidRDefault="00215722" w:rsidP="00215722">
      <w:pPr>
        <w:pStyle w:val="Corpodetexto"/>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4º - A investigação, que deve ser sigilosa, não resulta aplicação de penalidade disciplinar, por se tratar de procedimento administrativo inquisitorial, a fim de apurar a materialidade e autoria de uma infração administrativa, não incidindo os princípios do contraditório e ampla defesa nesta fase.</w:t>
      </w:r>
    </w:p>
    <w:p w14:paraId="763BB7D5" w14:textId="77777777" w:rsidR="00215722" w:rsidRPr="00215722" w:rsidRDefault="00215722" w:rsidP="00215722">
      <w:pPr>
        <w:pStyle w:val="Corpodetexto"/>
        <w:spacing w:before="106"/>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5º - Para a investigação deverá ser considerado o Princípio da Verdade Real, com vistas à coleta das informações necessárias, utilizando-se dos meios legais admitidos para tanto.</w:t>
      </w:r>
    </w:p>
    <w:p w14:paraId="6C085DBD" w14:textId="77777777" w:rsidR="00215722" w:rsidRPr="00215722" w:rsidRDefault="00215722" w:rsidP="00215722">
      <w:pPr>
        <w:pStyle w:val="Corpodetexto"/>
        <w:spacing w:before="119"/>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6º - A correção significa reparar o problema com medidas saneadoras para a mitigação do eventual dano, não se resumindo apenas na aplicação punições diversas, situação que deverá ser tratada caso a caso, observando as normas legais e infralegais cabíveis.</w:t>
      </w:r>
    </w:p>
    <w:p w14:paraId="18010324" w14:textId="77777777" w:rsidR="00215722" w:rsidRPr="00215722" w:rsidRDefault="00215722" w:rsidP="00215722">
      <w:pPr>
        <w:pStyle w:val="Corpodetexto"/>
        <w:spacing w:before="109"/>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7º - Se houver indícios de que os atos cometidos possuem repercussão nas esferas administrativa, civil e penal, a comissão julgadora deverá encaminhar cópia do processo à autoridade competente para apuração, bem como aos órgãos de controle, em especial à Procuradoria Geral do Estado e ao Ministério Público, para a adoção de outras medidas cabíveis ao caso, nos termos da lei.</w:t>
      </w:r>
    </w:p>
    <w:p w14:paraId="79E229B5" w14:textId="77777777" w:rsidR="00215722" w:rsidRPr="00215722" w:rsidRDefault="00215722" w:rsidP="00215722">
      <w:pPr>
        <w:pStyle w:val="Corpodetexto"/>
        <w:spacing w:before="11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lastRenderedPageBreak/>
        <w:t>§ 8º - O monitoramento inclui a reavaliação periódica de cada prática quanto à sua eficiência e eficácia, podendo resultar no seu reforço, abrandamento ou eliminação, considerando, sobretudo, seu custo-benefício.</w:t>
      </w:r>
    </w:p>
    <w:p w14:paraId="7466F658" w14:textId="77777777" w:rsidR="00215722" w:rsidRPr="00215722" w:rsidRDefault="00215722" w:rsidP="00215722">
      <w:pPr>
        <w:pStyle w:val="Corpodetexto"/>
        <w:spacing w:before="110"/>
        <w:jc w:val="both"/>
        <w:rPr>
          <w:rFonts w:ascii="Arial" w:eastAsiaTheme="minorEastAsia" w:hAnsi="Arial" w:cs="Arial"/>
          <w:b/>
          <w:bCs/>
          <w:color w:val="000000"/>
          <w:sz w:val="20"/>
          <w:szCs w:val="20"/>
        </w:rPr>
      </w:pPr>
      <w:r w:rsidRPr="00215722">
        <w:rPr>
          <w:rFonts w:ascii="Arial" w:eastAsiaTheme="minorEastAsia" w:hAnsi="Arial" w:cs="Arial"/>
          <w:b/>
          <w:bCs/>
          <w:color w:val="000000"/>
          <w:sz w:val="20"/>
          <w:szCs w:val="20"/>
        </w:rPr>
        <w:t>TÍTULO III – MEDIDAS CAUTELARES</w:t>
      </w:r>
    </w:p>
    <w:p w14:paraId="2D0575E5" w14:textId="77777777" w:rsidR="00215722" w:rsidRPr="00215722" w:rsidRDefault="00215722" w:rsidP="00215722">
      <w:pPr>
        <w:pStyle w:val="Corpodetexto"/>
        <w:spacing w:before="5"/>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7º - Os agentes públicos e estagiários envolvidos, bem como os contratados e terceiros, tem por obrigação participarem das ações de combate à fraude e/ou corrupção nas contratações públicas do CEETEPS, para o processo contínuo de difusão do conhecimento desse assunto.</w:t>
      </w:r>
    </w:p>
    <w:p w14:paraId="4588A9A2" w14:textId="77777777" w:rsidR="00215722" w:rsidRPr="00215722" w:rsidRDefault="00215722" w:rsidP="00215722">
      <w:pPr>
        <w:pStyle w:val="Corpodetexto"/>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Parágrafo único – A conscientização sobre o assunto de que trata o caput deste artigo, além de apresentar baixo custo, visa o fomento às campanhas de divulgação e ações das lideranças para o fortalecimento da cultura de integridade nas contratações públicas do CEETEPS.</w:t>
      </w:r>
    </w:p>
    <w:p w14:paraId="26E084B8" w14:textId="77777777" w:rsidR="00215722" w:rsidRPr="00215722" w:rsidRDefault="00215722" w:rsidP="00215722">
      <w:pPr>
        <w:pStyle w:val="Corpodetexto"/>
        <w:spacing w:before="125"/>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8º- Deverão ser adotadas, nos processos administrativos de contratações do CEETEPS, dentre outras possíveis nos termos das normas legais e infralegais aplicáveis, as seguintes medidas cautelares:</w:t>
      </w:r>
    </w:p>
    <w:p w14:paraId="0E504AA8" w14:textId="77777777" w:rsidR="00215722" w:rsidRPr="00215722" w:rsidRDefault="00215722" w:rsidP="00044E3E">
      <w:pPr>
        <w:pStyle w:val="PargrafodaLista"/>
        <w:widowControl w:val="0"/>
        <w:numPr>
          <w:ilvl w:val="0"/>
          <w:numId w:val="20"/>
        </w:numPr>
        <w:tabs>
          <w:tab w:val="left" w:pos="240"/>
        </w:tabs>
        <w:autoSpaceDE w:val="0"/>
        <w:autoSpaceDN w:val="0"/>
        <w:spacing w:before="105"/>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observância</w:t>
      </w:r>
      <w:proofErr w:type="gramEnd"/>
      <w:r w:rsidRPr="00215722">
        <w:rPr>
          <w:rFonts w:ascii="Arial" w:hAnsi="Arial" w:cs="Arial"/>
          <w:color w:val="000000"/>
          <w:sz w:val="20"/>
          <w:szCs w:val="20"/>
        </w:rPr>
        <w:t xml:space="preserve"> da segregação de funções para as indicações de agentes públicos que atuarão nas atribuições estabelecidas pela Lei 14.133/2021 e pelo Decreto 68.220/2023, de acordo com as diretrizes legais impostas;</w:t>
      </w:r>
    </w:p>
    <w:p w14:paraId="394CD145" w14:textId="77777777" w:rsidR="00215722" w:rsidRPr="00215722" w:rsidRDefault="00215722" w:rsidP="00044E3E">
      <w:pPr>
        <w:pStyle w:val="PargrafodaLista"/>
        <w:widowControl w:val="0"/>
        <w:numPr>
          <w:ilvl w:val="0"/>
          <w:numId w:val="20"/>
        </w:numPr>
        <w:tabs>
          <w:tab w:val="left" w:pos="336"/>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inserção</w:t>
      </w:r>
      <w:proofErr w:type="gramEnd"/>
      <w:r w:rsidRPr="00215722">
        <w:rPr>
          <w:rFonts w:ascii="Arial" w:hAnsi="Arial" w:cs="Arial"/>
          <w:color w:val="000000"/>
          <w:sz w:val="20"/>
          <w:szCs w:val="20"/>
        </w:rPr>
        <w:t>, nos autos do processo administrativo da contratação, de documento formal dos agentes públicos nos termos do artigo 7º da Lei federal nº 14.133/21;</w:t>
      </w:r>
    </w:p>
    <w:p w14:paraId="53050D6C" w14:textId="77777777" w:rsidR="00215722" w:rsidRPr="00215722" w:rsidRDefault="00215722" w:rsidP="00044E3E">
      <w:pPr>
        <w:pStyle w:val="PargrafodaLista"/>
        <w:widowControl w:val="0"/>
        <w:numPr>
          <w:ilvl w:val="0"/>
          <w:numId w:val="20"/>
        </w:numPr>
        <w:tabs>
          <w:tab w:val="left" w:pos="428"/>
        </w:tabs>
        <w:autoSpaceDE w:val="0"/>
        <w:autoSpaceDN w:val="0"/>
        <w:spacing w:before="137"/>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w:t>
      </w:r>
      <w:proofErr w:type="gramStart"/>
      <w:r w:rsidRPr="00215722">
        <w:rPr>
          <w:rFonts w:ascii="Arial" w:hAnsi="Arial" w:cs="Arial"/>
          <w:color w:val="000000"/>
          <w:sz w:val="20"/>
          <w:szCs w:val="20"/>
        </w:rPr>
        <w:t>exigência</w:t>
      </w:r>
      <w:proofErr w:type="gramEnd"/>
      <w:r w:rsidRPr="00215722">
        <w:rPr>
          <w:rFonts w:ascii="Arial" w:hAnsi="Arial" w:cs="Arial"/>
          <w:color w:val="000000"/>
          <w:sz w:val="20"/>
          <w:szCs w:val="20"/>
        </w:rPr>
        <w:t xml:space="preserve"> de constar nos editais de licitações e documentos congêneres, inclusive, de contratação direta, a obrigação de apresentar, para a formalização dos ajustes, declaração formal assinada pelos representantes legais dos futuros contratados:</w:t>
      </w:r>
    </w:p>
    <w:p w14:paraId="03E0BB69" w14:textId="77777777" w:rsidR="00215722" w:rsidRPr="00215722" w:rsidRDefault="00215722" w:rsidP="00044E3E">
      <w:pPr>
        <w:pStyle w:val="PargrafodaLista"/>
        <w:widowControl w:val="0"/>
        <w:numPr>
          <w:ilvl w:val="1"/>
          <w:numId w:val="20"/>
        </w:numPr>
        <w:tabs>
          <w:tab w:val="left" w:pos="395"/>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atestando não ser cônjuge ou companheiro de agentes públicos do CEETEPS envolvidos em qualquer uma das etapas do processo administrativo de contratação, e nem terem com eles vínculo de parentesco, colateral ou por afinidade, até o terceiro grau, ou de natureza técnica, comercial, econômica, financeira, trabalhista e civil;</w:t>
      </w:r>
    </w:p>
    <w:p w14:paraId="5F825015" w14:textId="77777777" w:rsidR="00215722" w:rsidRPr="00215722" w:rsidRDefault="00215722" w:rsidP="00044E3E">
      <w:pPr>
        <w:pStyle w:val="PargrafodaLista"/>
        <w:widowControl w:val="0"/>
        <w:numPr>
          <w:ilvl w:val="1"/>
          <w:numId w:val="20"/>
        </w:numPr>
        <w:tabs>
          <w:tab w:val="left" w:pos="376"/>
        </w:tabs>
        <w:autoSpaceDE w:val="0"/>
        <w:autoSpaceDN w:val="0"/>
        <w:spacing w:before="106"/>
        <w:ind w:left="0" w:firstLine="0"/>
        <w:contextualSpacing w:val="0"/>
        <w:jc w:val="both"/>
        <w:rPr>
          <w:rFonts w:ascii="Arial" w:hAnsi="Arial" w:cs="Arial"/>
          <w:color w:val="000000"/>
          <w:sz w:val="20"/>
          <w:szCs w:val="20"/>
        </w:rPr>
      </w:pPr>
      <w:r w:rsidRPr="00215722">
        <w:rPr>
          <w:rFonts w:ascii="Arial" w:hAnsi="Arial" w:cs="Arial"/>
          <w:color w:val="000000"/>
          <w:sz w:val="20"/>
          <w:szCs w:val="20"/>
        </w:rPr>
        <w:t>certificando o devido conhecimento e observância às normas internas do CEETEPS, em especial acerca da integridade e combate à corrupção e/ou fraude.</w:t>
      </w:r>
    </w:p>
    <w:p w14:paraId="25472486" w14:textId="77777777" w:rsidR="00215722" w:rsidRPr="00215722" w:rsidRDefault="00215722" w:rsidP="00044E3E">
      <w:pPr>
        <w:pStyle w:val="PargrafodaLista"/>
        <w:widowControl w:val="0"/>
        <w:numPr>
          <w:ilvl w:val="0"/>
          <w:numId w:val="20"/>
        </w:numPr>
        <w:tabs>
          <w:tab w:val="left" w:pos="452"/>
        </w:tabs>
        <w:autoSpaceDE w:val="0"/>
        <w:autoSpaceDN w:val="0"/>
        <w:spacing w:before="119"/>
        <w:ind w:left="0" w:firstLine="0"/>
        <w:contextualSpacing w:val="0"/>
        <w:jc w:val="both"/>
        <w:rPr>
          <w:rFonts w:ascii="Arial" w:hAnsi="Arial" w:cs="Arial"/>
          <w:color w:val="000000"/>
          <w:sz w:val="20"/>
          <w:szCs w:val="20"/>
        </w:rPr>
      </w:pPr>
      <w:r w:rsidRPr="00215722">
        <w:rPr>
          <w:rFonts w:ascii="Arial" w:hAnsi="Arial" w:cs="Arial"/>
          <w:color w:val="000000"/>
          <w:sz w:val="20"/>
          <w:szCs w:val="20"/>
        </w:rPr>
        <w:t>– Inserção nas minutas dos ajustes ou documentos congêneres, como obrigações das contratadas/conveniadas, dentre outras, de regras acerca da ciência e concordância com obrigatoriedade de cumprimento das normas de integridade do CEETEPS, observada a legislação aplicável, em especial o Decreto n. 67.683/2023.</w:t>
      </w:r>
    </w:p>
    <w:p w14:paraId="3550FBED" w14:textId="77777777" w:rsidR="00215722" w:rsidRPr="00215722" w:rsidRDefault="00215722" w:rsidP="00044E3E">
      <w:pPr>
        <w:pStyle w:val="PargrafodaLista"/>
        <w:widowControl w:val="0"/>
        <w:numPr>
          <w:ilvl w:val="0"/>
          <w:numId w:val="20"/>
        </w:numPr>
        <w:tabs>
          <w:tab w:val="left" w:pos="375"/>
        </w:tabs>
        <w:autoSpaceDE w:val="0"/>
        <w:autoSpaceDN w:val="0"/>
        <w:spacing w:before="125"/>
        <w:ind w:left="0" w:firstLine="0"/>
        <w:contextualSpacing w:val="0"/>
        <w:jc w:val="both"/>
        <w:rPr>
          <w:rFonts w:ascii="Arial" w:hAnsi="Arial" w:cs="Arial"/>
          <w:color w:val="000000"/>
          <w:sz w:val="20"/>
          <w:szCs w:val="20"/>
        </w:rPr>
      </w:pPr>
      <w:r w:rsidRPr="00215722">
        <w:rPr>
          <w:rFonts w:ascii="Arial" w:hAnsi="Arial" w:cs="Arial"/>
          <w:color w:val="000000"/>
          <w:sz w:val="20"/>
          <w:szCs w:val="20"/>
        </w:rPr>
        <w:t>– Consulta da pessoa jurídica a ser contratada, previamente à formalização contratual e eventuais prorrogações quantitativas, qualitativas e de prazo, acerca dos registros de penalidades aplicáveis, considerando os cadastros indicados nas minutas padronizadas de editais elaboradas pela Procuradoria Geral do Estado de São Paulo e Secretaria de Gestão e Governo Digital;</w:t>
      </w:r>
    </w:p>
    <w:p w14:paraId="7EDD855E" w14:textId="77777777" w:rsidR="00215722" w:rsidRPr="00215722" w:rsidRDefault="00215722" w:rsidP="00044E3E">
      <w:pPr>
        <w:pStyle w:val="PargrafodaLista"/>
        <w:widowControl w:val="0"/>
        <w:numPr>
          <w:ilvl w:val="0"/>
          <w:numId w:val="20"/>
        </w:numPr>
        <w:tabs>
          <w:tab w:val="left" w:pos="376"/>
        </w:tabs>
        <w:autoSpaceDE w:val="0"/>
        <w:autoSpaceDN w:val="0"/>
        <w:spacing w:before="106"/>
        <w:ind w:left="0" w:firstLine="0"/>
        <w:contextualSpacing w:val="0"/>
        <w:jc w:val="both"/>
        <w:rPr>
          <w:rFonts w:ascii="Arial" w:hAnsi="Arial" w:cs="Arial"/>
          <w:color w:val="000000"/>
          <w:sz w:val="20"/>
          <w:szCs w:val="20"/>
        </w:rPr>
      </w:pPr>
      <w:r w:rsidRPr="00215722">
        <w:rPr>
          <w:rFonts w:ascii="Arial" w:hAnsi="Arial" w:cs="Arial"/>
          <w:color w:val="000000"/>
          <w:sz w:val="20"/>
          <w:szCs w:val="20"/>
        </w:rPr>
        <w:t>– Divulgação dos canais de comunicação do CEETEPS para eventual denúncia acerca de fraude e/ou corrupção nas contratações firmadas pela Autarquia;</w:t>
      </w:r>
    </w:p>
    <w:p w14:paraId="135251ED" w14:textId="77777777" w:rsidR="00215722" w:rsidRPr="00215722" w:rsidRDefault="00215722" w:rsidP="00044E3E">
      <w:pPr>
        <w:pStyle w:val="PargrafodaLista"/>
        <w:widowControl w:val="0"/>
        <w:numPr>
          <w:ilvl w:val="0"/>
          <w:numId w:val="20"/>
        </w:numPr>
        <w:tabs>
          <w:tab w:val="left" w:pos="463"/>
        </w:tabs>
        <w:autoSpaceDE w:val="0"/>
        <w:autoSpaceDN w:val="0"/>
        <w:spacing w:before="118"/>
        <w:ind w:left="0" w:firstLine="0"/>
        <w:contextualSpacing w:val="0"/>
        <w:jc w:val="both"/>
        <w:rPr>
          <w:rFonts w:ascii="Arial" w:hAnsi="Arial" w:cs="Arial"/>
          <w:color w:val="000000"/>
          <w:sz w:val="20"/>
          <w:szCs w:val="20"/>
        </w:rPr>
      </w:pPr>
      <w:r w:rsidRPr="00215722">
        <w:rPr>
          <w:rFonts w:ascii="Arial" w:hAnsi="Arial" w:cs="Arial"/>
          <w:color w:val="000000"/>
          <w:sz w:val="20"/>
          <w:szCs w:val="20"/>
        </w:rPr>
        <w:t>– Proteção aos denunciantes de atos relacionados a eventuais fraudes e/ou corrupção nas contratações públicas do CEETEPS, resguardadas as determinações legais pertinentes;</w:t>
      </w:r>
    </w:p>
    <w:p w14:paraId="581D9E6E" w14:textId="77777777" w:rsidR="00215722" w:rsidRPr="00215722" w:rsidRDefault="00215722" w:rsidP="00044E3E">
      <w:pPr>
        <w:pStyle w:val="PargrafodaLista"/>
        <w:widowControl w:val="0"/>
        <w:numPr>
          <w:ilvl w:val="0"/>
          <w:numId w:val="20"/>
        </w:numPr>
        <w:tabs>
          <w:tab w:val="left" w:pos="508"/>
        </w:tabs>
        <w:autoSpaceDE w:val="0"/>
        <w:autoSpaceDN w:val="0"/>
        <w:spacing w:before="137"/>
        <w:ind w:left="0" w:firstLine="0"/>
        <w:contextualSpacing w:val="0"/>
        <w:jc w:val="both"/>
        <w:rPr>
          <w:rFonts w:ascii="Arial" w:hAnsi="Arial" w:cs="Arial"/>
          <w:color w:val="000000"/>
          <w:sz w:val="20"/>
          <w:szCs w:val="20"/>
        </w:rPr>
      </w:pPr>
      <w:r w:rsidRPr="00215722">
        <w:rPr>
          <w:rFonts w:ascii="Arial" w:hAnsi="Arial" w:cs="Arial"/>
          <w:color w:val="000000"/>
          <w:sz w:val="20"/>
          <w:szCs w:val="20"/>
        </w:rPr>
        <w:t>– Realização de dupla checagem para as etapas mais críticas dos processos licitatórios e da gestão e fiscalização dos contratos, conforme o caso, se for necessário;</w:t>
      </w:r>
    </w:p>
    <w:p w14:paraId="0353B7AF" w14:textId="77777777" w:rsidR="00215722" w:rsidRPr="00215722" w:rsidRDefault="00215722" w:rsidP="00044E3E">
      <w:pPr>
        <w:pStyle w:val="PargrafodaLista"/>
        <w:widowControl w:val="0"/>
        <w:numPr>
          <w:ilvl w:val="0"/>
          <w:numId w:val="20"/>
        </w:numPr>
        <w:tabs>
          <w:tab w:val="left" w:pos="363"/>
        </w:tabs>
        <w:autoSpaceDE w:val="0"/>
        <w:autoSpaceDN w:val="0"/>
        <w:spacing w:before="138"/>
        <w:ind w:left="0" w:firstLine="0"/>
        <w:contextualSpacing w:val="0"/>
        <w:jc w:val="both"/>
        <w:rPr>
          <w:rFonts w:ascii="Arial" w:hAnsi="Arial" w:cs="Arial"/>
          <w:color w:val="000000"/>
          <w:sz w:val="20"/>
          <w:szCs w:val="20"/>
        </w:rPr>
      </w:pPr>
      <w:r w:rsidRPr="00215722">
        <w:rPr>
          <w:rFonts w:ascii="Arial" w:hAnsi="Arial" w:cs="Arial"/>
          <w:color w:val="000000"/>
          <w:sz w:val="20"/>
          <w:szCs w:val="20"/>
        </w:rPr>
        <w:t>– Capacitação dos agentes públicos, principalmente, para as funções de gestão e fiscalização de contratos;</w:t>
      </w:r>
    </w:p>
    <w:p w14:paraId="3DBA6042" w14:textId="77777777" w:rsidR="00215722" w:rsidRPr="00215722" w:rsidRDefault="00215722" w:rsidP="00044E3E">
      <w:pPr>
        <w:pStyle w:val="PargrafodaLista"/>
        <w:widowControl w:val="0"/>
        <w:numPr>
          <w:ilvl w:val="0"/>
          <w:numId w:val="20"/>
        </w:numPr>
        <w:tabs>
          <w:tab w:val="left" w:pos="350"/>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Acompanhamento, quando for o caso, dos processos administrativos de contratação que possam abarcar, em qualquer etapa, eventual indício de fraude e/ou corrupção, com vistas à adoção das medidas legais e infralegais pertinentes, inclusive preventivas.</w:t>
      </w:r>
    </w:p>
    <w:p w14:paraId="320B99D9" w14:textId="77777777" w:rsidR="00215722" w:rsidRPr="00215722" w:rsidRDefault="00215722" w:rsidP="00044E3E">
      <w:pPr>
        <w:pStyle w:val="PargrafodaLista"/>
        <w:widowControl w:val="0"/>
        <w:numPr>
          <w:ilvl w:val="0"/>
          <w:numId w:val="20"/>
        </w:numPr>
        <w:tabs>
          <w:tab w:val="left" w:pos="373"/>
        </w:tabs>
        <w:autoSpaceDE w:val="0"/>
        <w:autoSpaceDN w:val="0"/>
        <w:spacing w:before="102"/>
        <w:ind w:left="0" w:firstLine="0"/>
        <w:contextualSpacing w:val="0"/>
        <w:jc w:val="both"/>
        <w:rPr>
          <w:rFonts w:ascii="Arial" w:hAnsi="Arial" w:cs="Arial"/>
          <w:color w:val="000000"/>
          <w:sz w:val="20"/>
          <w:szCs w:val="20"/>
        </w:rPr>
      </w:pPr>
      <w:r w:rsidRPr="00215722">
        <w:rPr>
          <w:rFonts w:ascii="Arial" w:hAnsi="Arial" w:cs="Arial"/>
          <w:color w:val="000000"/>
          <w:sz w:val="20"/>
          <w:szCs w:val="20"/>
        </w:rPr>
        <w:t>– Alinhamento constante dos fiscais com os gestores designados, mormente, nas contratações de serviços contínuos e obras, visando o combate à fraude e/ou corrupção na execução do objeto;</w:t>
      </w:r>
    </w:p>
    <w:p w14:paraId="0219EA75" w14:textId="77777777" w:rsidR="00215722" w:rsidRPr="00215722" w:rsidRDefault="00215722" w:rsidP="00044E3E">
      <w:pPr>
        <w:pStyle w:val="PargrafodaLista"/>
        <w:widowControl w:val="0"/>
        <w:numPr>
          <w:ilvl w:val="0"/>
          <w:numId w:val="20"/>
        </w:numPr>
        <w:tabs>
          <w:tab w:val="left" w:pos="486"/>
        </w:tabs>
        <w:autoSpaceDE w:val="0"/>
        <w:autoSpaceDN w:val="0"/>
        <w:spacing w:before="104"/>
        <w:ind w:left="0" w:firstLine="0"/>
        <w:contextualSpacing w:val="0"/>
        <w:jc w:val="both"/>
        <w:rPr>
          <w:rFonts w:ascii="Arial" w:hAnsi="Arial" w:cs="Arial"/>
          <w:color w:val="000000"/>
          <w:sz w:val="20"/>
          <w:szCs w:val="20"/>
        </w:rPr>
      </w:pPr>
      <w:r w:rsidRPr="00215722">
        <w:rPr>
          <w:rFonts w:ascii="Arial" w:hAnsi="Arial" w:cs="Arial"/>
          <w:color w:val="000000"/>
          <w:sz w:val="20"/>
          <w:szCs w:val="20"/>
        </w:rPr>
        <w:t>– Atendimento às orientações emitidas pelas áreas técnicas do CEETEPS que tem como atribuição ato relacionado a qualquer uma das etapas do processo administrativo de contratação;</w:t>
      </w:r>
    </w:p>
    <w:p w14:paraId="37444F10" w14:textId="77777777" w:rsidR="00215722" w:rsidRPr="00215722" w:rsidRDefault="00215722" w:rsidP="00044E3E">
      <w:pPr>
        <w:pStyle w:val="PargrafodaLista"/>
        <w:widowControl w:val="0"/>
        <w:numPr>
          <w:ilvl w:val="0"/>
          <w:numId w:val="20"/>
        </w:numPr>
        <w:tabs>
          <w:tab w:val="left" w:pos="477"/>
        </w:tabs>
        <w:autoSpaceDE w:val="0"/>
        <w:autoSpaceDN w:val="0"/>
        <w:spacing w:before="118"/>
        <w:ind w:left="0" w:firstLine="0"/>
        <w:contextualSpacing w:val="0"/>
        <w:jc w:val="both"/>
        <w:rPr>
          <w:rFonts w:ascii="Arial" w:hAnsi="Arial" w:cs="Arial"/>
          <w:color w:val="000000"/>
          <w:sz w:val="20"/>
          <w:szCs w:val="20"/>
        </w:rPr>
      </w:pPr>
      <w:r w:rsidRPr="00215722">
        <w:rPr>
          <w:rFonts w:ascii="Arial" w:hAnsi="Arial" w:cs="Arial"/>
          <w:color w:val="000000"/>
          <w:sz w:val="20"/>
          <w:szCs w:val="20"/>
        </w:rPr>
        <w:lastRenderedPageBreak/>
        <w:t>– Preservação de dados que possam se revelar em informação privilegiada antes da publicação da licitação ou contratação direta;</w:t>
      </w:r>
    </w:p>
    <w:p w14:paraId="5299FA5F" w14:textId="77777777" w:rsidR="00215722" w:rsidRPr="00215722" w:rsidRDefault="00215722" w:rsidP="00044E3E">
      <w:pPr>
        <w:pStyle w:val="PargrafodaLista"/>
        <w:widowControl w:val="0"/>
        <w:numPr>
          <w:ilvl w:val="0"/>
          <w:numId w:val="20"/>
        </w:numPr>
        <w:tabs>
          <w:tab w:val="left" w:pos="537"/>
        </w:tabs>
        <w:autoSpaceDE w:val="0"/>
        <w:autoSpaceDN w:val="0"/>
        <w:spacing w:before="105"/>
        <w:ind w:left="0" w:firstLine="0"/>
        <w:contextualSpacing w:val="0"/>
        <w:jc w:val="both"/>
        <w:rPr>
          <w:rFonts w:ascii="Arial" w:hAnsi="Arial" w:cs="Arial"/>
          <w:color w:val="000000"/>
          <w:sz w:val="20"/>
          <w:szCs w:val="20"/>
        </w:rPr>
      </w:pPr>
      <w:r w:rsidRPr="00215722">
        <w:rPr>
          <w:rFonts w:ascii="Arial" w:hAnsi="Arial" w:cs="Arial"/>
          <w:color w:val="000000"/>
          <w:sz w:val="20"/>
          <w:szCs w:val="20"/>
        </w:rPr>
        <w:t>– Resguardo de informações sensíveis para o atendimento as normas legais e infralegais aplicáveis, inclusive, para evitar quaisquer atos que possam fomentar indícios de fraude e/ou corrupção.</w:t>
      </w:r>
    </w:p>
    <w:p w14:paraId="7826EC05" w14:textId="77777777" w:rsidR="00215722" w:rsidRPr="00215722" w:rsidRDefault="00215722" w:rsidP="00044E3E">
      <w:pPr>
        <w:pStyle w:val="PargrafodaLista"/>
        <w:widowControl w:val="0"/>
        <w:numPr>
          <w:ilvl w:val="0"/>
          <w:numId w:val="20"/>
        </w:numPr>
        <w:tabs>
          <w:tab w:val="left" w:pos="444"/>
        </w:tabs>
        <w:autoSpaceDE w:val="0"/>
        <w:autoSpaceDN w:val="0"/>
        <w:spacing w:before="208"/>
        <w:ind w:left="0" w:firstLine="0"/>
        <w:contextualSpacing w:val="0"/>
        <w:jc w:val="both"/>
        <w:rPr>
          <w:rFonts w:ascii="Arial" w:hAnsi="Arial" w:cs="Arial"/>
          <w:color w:val="000000"/>
          <w:sz w:val="20"/>
          <w:szCs w:val="20"/>
        </w:rPr>
      </w:pPr>
      <w:r w:rsidRPr="00215722">
        <w:rPr>
          <w:rFonts w:ascii="Arial" w:hAnsi="Arial" w:cs="Arial"/>
          <w:color w:val="000000"/>
          <w:sz w:val="20"/>
          <w:szCs w:val="20"/>
        </w:rPr>
        <w:t>– Mantença de total transparência e formalidade no trato com pessoas jurídicas participantes de disputas, contratadas e terceiros, registrando, sempre que possível, os atos realizados, de forma a integrar os autos dos correspondentes processos.</w:t>
      </w:r>
    </w:p>
    <w:p w14:paraId="08397009" w14:textId="77777777" w:rsidR="00215722" w:rsidRPr="00215722" w:rsidRDefault="00215722" w:rsidP="00215722">
      <w:pPr>
        <w:pStyle w:val="Corpodetexto"/>
        <w:spacing w:before="11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1º- As interações com fornecedores, prestadores de serviços, contratados e terceiros deverão ocorrer sob a perspectiva da ética e moralidade, em benefício ao interesse público envolvido, reduzindo a termo, sempre que possível, as tratativas realizadas, sem prejuízo das obrigações indicadas nos respectivos ajustes, conforme o caso.</w:t>
      </w:r>
    </w:p>
    <w:p w14:paraId="1E8BB242" w14:textId="77777777" w:rsidR="00215722" w:rsidRPr="00215722" w:rsidRDefault="00215722" w:rsidP="00215722">
      <w:pPr>
        <w:pStyle w:val="Corpodetexto"/>
        <w:spacing w:before="12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2º - Fica recomendado, ainda, aos agentes públicos do CEETEPS, envolvidos em quaisquer uma das fases do processo administrativo de contratação, que, se for necessário, realizem reunião, tratativa ou conversação com representantes comerciais, empresariais, políticas ou outrem que tenham interesses financeiros com Autarquia, perante a presença, de, no mínimo, duas testemunhas, sempre que possível.</w:t>
      </w:r>
    </w:p>
    <w:p w14:paraId="70424F29" w14:textId="77777777" w:rsidR="00215722" w:rsidRPr="00215722" w:rsidRDefault="00215722" w:rsidP="00215722">
      <w:pPr>
        <w:pStyle w:val="Corpodetexto"/>
        <w:spacing w:before="121"/>
        <w:ind w:right="-574"/>
        <w:jc w:val="both"/>
        <w:rPr>
          <w:rFonts w:ascii="Arial" w:eastAsiaTheme="minorEastAsia" w:hAnsi="Arial" w:cs="Arial"/>
          <w:b/>
          <w:bCs/>
          <w:color w:val="000000"/>
          <w:sz w:val="20"/>
          <w:szCs w:val="20"/>
        </w:rPr>
      </w:pPr>
      <w:r w:rsidRPr="00215722">
        <w:rPr>
          <w:rFonts w:ascii="Arial" w:eastAsiaTheme="minorEastAsia" w:hAnsi="Arial" w:cs="Arial"/>
          <w:b/>
          <w:bCs/>
          <w:color w:val="000000"/>
          <w:sz w:val="20"/>
          <w:szCs w:val="20"/>
        </w:rPr>
        <w:t>TÍTULOS IV - PROIBIÇÕES</w:t>
      </w:r>
    </w:p>
    <w:p w14:paraId="3AE3D925" w14:textId="77777777" w:rsidR="00215722" w:rsidRPr="00215722" w:rsidRDefault="00215722" w:rsidP="00215722">
      <w:pPr>
        <w:pStyle w:val="Corpodetexto"/>
        <w:spacing w:before="20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9º - Ficam proibidas, aos agentes públicos do CEETEPS envolvidos nos processos administrativos de contratação, sem prejuízo de outras exigências determinadas por normas legais e infralegais aplicáveis, as seguintes condutas:</w:t>
      </w:r>
    </w:p>
    <w:p w14:paraId="520E4704" w14:textId="77777777" w:rsidR="00215722" w:rsidRPr="00215722" w:rsidRDefault="00215722" w:rsidP="00215722">
      <w:pPr>
        <w:pStyle w:val="Corpodetexto"/>
        <w:spacing w:before="201"/>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Utilizar correspondência eletrônica pessoal como canal de comunicação em qualquer uma das etapas dos processos administrativos de contratação do CEETEPS para se comunicar com fornecedores, contratadas e terceiros;</w:t>
      </w:r>
    </w:p>
    <w:p w14:paraId="08C757D9" w14:textId="77777777" w:rsidR="00215722" w:rsidRPr="00215722" w:rsidRDefault="00215722" w:rsidP="00044E3E">
      <w:pPr>
        <w:pStyle w:val="PargrafodaLista"/>
        <w:widowControl w:val="0"/>
        <w:numPr>
          <w:ilvl w:val="0"/>
          <w:numId w:val="19"/>
        </w:numPr>
        <w:tabs>
          <w:tab w:val="left" w:pos="340"/>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Selecionar, indicar ou impor qualquer pessoa para compor o quadro de empregados das contratadas e de terceiros, principalmente, na condição de cônjuge ou companheiro, parente em linha colateral ou por afinidade, até o terceiro grau ou que possua, com ela, quaisquer vínculos de natureza técnica, comercial, econômica, financeira, trabalhista e civil;</w:t>
      </w:r>
    </w:p>
    <w:p w14:paraId="6281C8D1" w14:textId="77777777" w:rsidR="00215722" w:rsidRPr="00215722" w:rsidRDefault="00215722" w:rsidP="00044E3E">
      <w:pPr>
        <w:pStyle w:val="PargrafodaLista"/>
        <w:widowControl w:val="0"/>
        <w:numPr>
          <w:ilvl w:val="0"/>
          <w:numId w:val="19"/>
        </w:numPr>
        <w:tabs>
          <w:tab w:val="left" w:pos="410"/>
        </w:tabs>
        <w:autoSpaceDE w:val="0"/>
        <w:autoSpaceDN w:val="0"/>
        <w:spacing w:before="121"/>
        <w:ind w:left="0" w:firstLine="0"/>
        <w:contextualSpacing w:val="0"/>
        <w:jc w:val="both"/>
        <w:rPr>
          <w:rFonts w:ascii="Arial" w:hAnsi="Arial" w:cs="Arial"/>
          <w:color w:val="000000"/>
          <w:sz w:val="20"/>
          <w:szCs w:val="20"/>
        </w:rPr>
      </w:pPr>
      <w:r w:rsidRPr="00215722">
        <w:rPr>
          <w:rFonts w:ascii="Arial" w:hAnsi="Arial" w:cs="Arial"/>
          <w:color w:val="000000"/>
          <w:sz w:val="20"/>
          <w:szCs w:val="20"/>
        </w:rPr>
        <w:t>– Participar de reunião, tratativa, refeição ou conversação com representantes comerciais, empresariais, políticas ou outrem que possa resultar no cometimento de fraude, atos de corrupção, desvios éticos ou práticas irregulares;</w:t>
      </w:r>
    </w:p>
    <w:p w14:paraId="2801E17A" w14:textId="77777777" w:rsidR="00215722" w:rsidRPr="00215722" w:rsidRDefault="00215722" w:rsidP="00044E3E">
      <w:pPr>
        <w:pStyle w:val="PargrafodaLista"/>
        <w:widowControl w:val="0"/>
        <w:numPr>
          <w:ilvl w:val="0"/>
          <w:numId w:val="19"/>
        </w:numPr>
        <w:tabs>
          <w:tab w:val="left" w:pos="432"/>
        </w:tabs>
        <w:autoSpaceDE w:val="0"/>
        <w:autoSpaceDN w:val="0"/>
        <w:spacing w:before="109"/>
        <w:ind w:left="0" w:firstLine="0"/>
        <w:contextualSpacing w:val="0"/>
        <w:jc w:val="both"/>
        <w:rPr>
          <w:rFonts w:ascii="Arial" w:hAnsi="Arial" w:cs="Arial"/>
          <w:color w:val="000000"/>
          <w:sz w:val="20"/>
          <w:szCs w:val="20"/>
        </w:rPr>
      </w:pPr>
      <w:r w:rsidRPr="00215722">
        <w:rPr>
          <w:rFonts w:ascii="Arial" w:hAnsi="Arial" w:cs="Arial"/>
          <w:color w:val="000000"/>
          <w:sz w:val="20"/>
          <w:szCs w:val="20"/>
        </w:rPr>
        <w:t>– Comunicar com pessoa jurídica, principalmente durante a competição, fora dos canais determinados pelo edital ou documento congênere;</w:t>
      </w:r>
    </w:p>
    <w:p w14:paraId="6B33E035" w14:textId="77777777" w:rsidR="00215722" w:rsidRPr="00215722" w:rsidRDefault="00215722" w:rsidP="00044E3E">
      <w:pPr>
        <w:pStyle w:val="PargrafodaLista"/>
        <w:widowControl w:val="0"/>
        <w:numPr>
          <w:ilvl w:val="0"/>
          <w:numId w:val="19"/>
        </w:numPr>
        <w:tabs>
          <w:tab w:val="left" w:pos="391"/>
        </w:tabs>
        <w:autoSpaceDE w:val="0"/>
        <w:autoSpaceDN w:val="0"/>
        <w:spacing w:before="118"/>
        <w:ind w:left="0" w:firstLine="0"/>
        <w:contextualSpacing w:val="0"/>
        <w:jc w:val="both"/>
        <w:rPr>
          <w:rFonts w:ascii="Arial" w:hAnsi="Arial" w:cs="Arial"/>
          <w:color w:val="000000"/>
          <w:sz w:val="20"/>
          <w:szCs w:val="20"/>
        </w:rPr>
      </w:pPr>
      <w:r w:rsidRPr="00215722">
        <w:rPr>
          <w:rFonts w:ascii="Arial" w:hAnsi="Arial" w:cs="Arial"/>
          <w:color w:val="000000"/>
          <w:sz w:val="20"/>
          <w:szCs w:val="20"/>
        </w:rPr>
        <w:t>– Aceitar ou exigir quaisquer benefícios ou valores para a aprovação de medições ou pagamentos;</w:t>
      </w:r>
    </w:p>
    <w:p w14:paraId="402D37C2" w14:textId="77777777" w:rsidR="00215722" w:rsidRPr="00215722" w:rsidRDefault="00215722" w:rsidP="00044E3E">
      <w:pPr>
        <w:pStyle w:val="PargrafodaLista"/>
        <w:widowControl w:val="0"/>
        <w:numPr>
          <w:ilvl w:val="0"/>
          <w:numId w:val="19"/>
        </w:numPr>
        <w:tabs>
          <w:tab w:val="left" w:pos="370"/>
        </w:tabs>
        <w:autoSpaceDE w:val="0"/>
        <w:autoSpaceDN w:val="0"/>
        <w:spacing w:before="138"/>
        <w:ind w:left="0" w:firstLine="0"/>
        <w:contextualSpacing w:val="0"/>
        <w:jc w:val="both"/>
        <w:rPr>
          <w:rFonts w:ascii="Arial" w:hAnsi="Arial" w:cs="Arial"/>
          <w:color w:val="000000"/>
          <w:sz w:val="20"/>
          <w:szCs w:val="20"/>
        </w:rPr>
      </w:pPr>
      <w:r w:rsidRPr="00215722">
        <w:rPr>
          <w:rFonts w:ascii="Arial" w:hAnsi="Arial" w:cs="Arial"/>
          <w:color w:val="000000"/>
          <w:sz w:val="20"/>
          <w:szCs w:val="20"/>
        </w:rPr>
        <w:t>– Atuar como intermediador ou representante de pessoa jurídica para a realização de qualquer ato relacionado a cada etapa do processo administrativo de contratação;</w:t>
      </w:r>
    </w:p>
    <w:p w14:paraId="21C0D389" w14:textId="77777777" w:rsidR="00215722" w:rsidRPr="00215722" w:rsidRDefault="00215722" w:rsidP="00044E3E">
      <w:pPr>
        <w:pStyle w:val="PargrafodaLista"/>
        <w:widowControl w:val="0"/>
        <w:numPr>
          <w:ilvl w:val="0"/>
          <w:numId w:val="19"/>
        </w:numPr>
        <w:tabs>
          <w:tab w:val="left" w:pos="425"/>
        </w:tabs>
        <w:autoSpaceDE w:val="0"/>
        <w:autoSpaceDN w:val="0"/>
        <w:spacing w:before="103"/>
        <w:ind w:left="0" w:firstLine="0"/>
        <w:contextualSpacing w:val="0"/>
        <w:jc w:val="both"/>
        <w:rPr>
          <w:rFonts w:ascii="Arial" w:hAnsi="Arial" w:cs="Arial"/>
          <w:color w:val="000000"/>
          <w:sz w:val="20"/>
          <w:szCs w:val="20"/>
        </w:rPr>
      </w:pPr>
      <w:r w:rsidRPr="00215722">
        <w:rPr>
          <w:rFonts w:ascii="Arial" w:hAnsi="Arial" w:cs="Arial"/>
          <w:color w:val="000000"/>
          <w:sz w:val="20"/>
          <w:szCs w:val="20"/>
        </w:rPr>
        <w:t>– Omitir informação ou deixar de agir acerca de qualquer ato que tenha conhecimento e possa configurar como indício ou ação de fraude e/corrupção em qualquer uma das etapas dos processos administrativos de contratações do CEETEPS;</w:t>
      </w:r>
    </w:p>
    <w:p w14:paraId="7D80023C" w14:textId="77777777" w:rsidR="00215722" w:rsidRPr="00215722" w:rsidRDefault="00215722" w:rsidP="00044E3E">
      <w:pPr>
        <w:pStyle w:val="PargrafodaLista"/>
        <w:widowControl w:val="0"/>
        <w:numPr>
          <w:ilvl w:val="0"/>
          <w:numId w:val="19"/>
        </w:numPr>
        <w:tabs>
          <w:tab w:val="left" w:pos="487"/>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Divulgar ou fazer uso de informação privilegiada, em proveito próprio ou de terceiros, obtida em razão das atividades exercidas em qualquer uma das etapas dos processos administrativos de contratação;</w:t>
      </w:r>
    </w:p>
    <w:p w14:paraId="32E2C556" w14:textId="77777777" w:rsidR="00215722" w:rsidRPr="00215722" w:rsidRDefault="00215722" w:rsidP="00044E3E">
      <w:pPr>
        <w:pStyle w:val="PargrafodaLista"/>
        <w:widowControl w:val="0"/>
        <w:numPr>
          <w:ilvl w:val="0"/>
          <w:numId w:val="19"/>
        </w:numPr>
        <w:tabs>
          <w:tab w:val="left" w:pos="387"/>
        </w:tabs>
        <w:autoSpaceDE w:val="0"/>
        <w:autoSpaceDN w:val="0"/>
        <w:spacing w:before="124"/>
        <w:ind w:left="0" w:firstLine="0"/>
        <w:contextualSpacing w:val="0"/>
        <w:jc w:val="both"/>
        <w:rPr>
          <w:rFonts w:ascii="Arial" w:hAnsi="Arial" w:cs="Arial"/>
          <w:color w:val="000000"/>
          <w:sz w:val="20"/>
          <w:szCs w:val="20"/>
        </w:rPr>
      </w:pPr>
      <w:r w:rsidRPr="00215722">
        <w:rPr>
          <w:rFonts w:ascii="Arial" w:hAnsi="Arial" w:cs="Arial"/>
          <w:color w:val="000000"/>
          <w:sz w:val="20"/>
          <w:szCs w:val="20"/>
        </w:rPr>
        <w:t>- Atuar, ainda que informalmente, como procurador, consultor, assessor ou intermediário de interesses privados;</w:t>
      </w:r>
    </w:p>
    <w:p w14:paraId="40B952BA" w14:textId="77777777" w:rsidR="00215722" w:rsidRPr="00215722" w:rsidRDefault="00215722" w:rsidP="00044E3E">
      <w:pPr>
        <w:pStyle w:val="PargrafodaLista"/>
        <w:widowControl w:val="0"/>
        <w:numPr>
          <w:ilvl w:val="0"/>
          <w:numId w:val="19"/>
        </w:numPr>
        <w:tabs>
          <w:tab w:val="left" w:pos="301"/>
        </w:tabs>
        <w:autoSpaceDE w:val="0"/>
        <w:autoSpaceDN w:val="0"/>
        <w:spacing w:before="105"/>
        <w:ind w:left="0" w:firstLine="0"/>
        <w:contextualSpacing w:val="0"/>
        <w:jc w:val="both"/>
        <w:rPr>
          <w:rFonts w:ascii="Arial" w:hAnsi="Arial" w:cs="Arial"/>
          <w:color w:val="000000"/>
          <w:sz w:val="20"/>
          <w:szCs w:val="20"/>
        </w:rPr>
      </w:pPr>
      <w:r w:rsidRPr="00215722">
        <w:rPr>
          <w:rFonts w:ascii="Arial" w:hAnsi="Arial" w:cs="Arial"/>
          <w:color w:val="000000"/>
          <w:sz w:val="20"/>
          <w:szCs w:val="20"/>
        </w:rPr>
        <w:t>- Praticar ato em benefício de interesse de pessoa jurídica de que participe o agente público, seu cônjuge, companheiro ou parentes, consanguíneos ou afins, em linha reta ou colateral, até o terceiro grau ou que tenha vínculo de natureza técnica, comercial, econômica, financeira, trabalhista e civil, e que possa ser por ela ser beneficiado ou influir em seus atos de gestão;</w:t>
      </w:r>
    </w:p>
    <w:p w14:paraId="20A78549" w14:textId="77777777" w:rsidR="00215722" w:rsidRPr="00215722" w:rsidRDefault="00215722" w:rsidP="00044E3E">
      <w:pPr>
        <w:pStyle w:val="PargrafodaLista"/>
        <w:widowControl w:val="0"/>
        <w:numPr>
          <w:ilvl w:val="0"/>
          <w:numId w:val="19"/>
        </w:numPr>
        <w:tabs>
          <w:tab w:val="left" w:pos="362"/>
        </w:tabs>
        <w:autoSpaceDE w:val="0"/>
        <w:autoSpaceDN w:val="0"/>
        <w:spacing w:before="106"/>
        <w:ind w:left="0" w:firstLine="0"/>
        <w:contextualSpacing w:val="0"/>
        <w:jc w:val="both"/>
        <w:rPr>
          <w:rFonts w:ascii="Arial" w:hAnsi="Arial" w:cs="Arial"/>
          <w:color w:val="000000"/>
          <w:sz w:val="20"/>
          <w:szCs w:val="20"/>
        </w:rPr>
      </w:pPr>
      <w:r w:rsidRPr="00215722">
        <w:rPr>
          <w:rFonts w:ascii="Arial" w:hAnsi="Arial" w:cs="Arial"/>
          <w:color w:val="000000"/>
          <w:sz w:val="20"/>
          <w:szCs w:val="20"/>
        </w:rPr>
        <w:t xml:space="preserve">- Solicitar, oferecer ou aceitar brindes, presentes, convites, favores, gratificações ou outros tipos de cortesia como forma de tratamento privilegiado que possa resultar na obtenção de vantagens indevidas, ou </w:t>
      </w:r>
      <w:r w:rsidRPr="00215722">
        <w:rPr>
          <w:rFonts w:ascii="Arial" w:hAnsi="Arial" w:cs="Arial"/>
          <w:color w:val="000000"/>
          <w:sz w:val="20"/>
          <w:szCs w:val="20"/>
        </w:rPr>
        <w:lastRenderedPageBreak/>
        <w:t>no descumprimento do dever funcional, considerando as normas internas do CEETEPS sobre o tema.</w:t>
      </w:r>
    </w:p>
    <w:p w14:paraId="4B7BEA43" w14:textId="77777777" w:rsidR="00215722" w:rsidRDefault="00215722" w:rsidP="00215722">
      <w:pPr>
        <w:tabs>
          <w:tab w:val="left" w:pos="362"/>
        </w:tabs>
        <w:spacing w:before="106"/>
        <w:jc w:val="both"/>
        <w:rPr>
          <w:rFonts w:ascii="Arial" w:hAnsi="Arial" w:cs="Arial"/>
          <w:b/>
          <w:bCs/>
          <w:color w:val="000000"/>
          <w:sz w:val="20"/>
          <w:szCs w:val="20"/>
        </w:rPr>
      </w:pPr>
    </w:p>
    <w:p w14:paraId="55B10195" w14:textId="3F7A2220" w:rsidR="00215722" w:rsidRPr="00215722" w:rsidRDefault="00215722" w:rsidP="00215722">
      <w:pPr>
        <w:tabs>
          <w:tab w:val="left" w:pos="362"/>
        </w:tabs>
        <w:spacing w:before="106"/>
        <w:jc w:val="both"/>
        <w:rPr>
          <w:rFonts w:ascii="Arial" w:hAnsi="Arial" w:cs="Arial"/>
          <w:b/>
          <w:bCs/>
          <w:color w:val="000000"/>
          <w:sz w:val="20"/>
          <w:szCs w:val="20"/>
        </w:rPr>
      </w:pPr>
      <w:r w:rsidRPr="00215722">
        <w:rPr>
          <w:rFonts w:ascii="Arial" w:hAnsi="Arial" w:cs="Arial"/>
          <w:b/>
          <w:bCs/>
          <w:color w:val="000000"/>
          <w:sz w:val="20"/>
          <w:szCs w:val="20"/>
        </w:rPr>
        <w:t>TÍTULO V – DISPOSIÇÕES FINAIS</w:t>
      </w:r>
    </w:p>
    <w:p w14:paraId="02969696" w14:textId="77777777" w:rsidR="00215722" w:rsidRPr="00215722" w:rsidRDefault="00215722" w:rsidP="00215722">
      <w:pPr>
        <w:pStyle w:val="Corpodetexto"/>
        <w:tabs>
          <w:tab w:val="left" w:pos="9072"/>
        </w:tabs>
        <w:spacing w:before="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10º – Sem prejuízo das disposições desta Portaria, deverão ser observados todos os regulamentos legais e infralegais aplicáveis, em especial os internos emitidos pelo CEETEPS acerca de integridade relacionados às disposições sobre contratações públicas, políticas sobre recebimento de brindes, presentes e hospitalidades, relacionamentos com terceiros e conflito de interesses.</w:t>
      </w:r>
    </w:p>
    <w:p w14:paraId="661BA9B8" w14:textId="77777777" w:rsidR="00215722" w:rsidRPr="00215722" w:rsidRDefault="00215722" w:rsidP="00215722">
      <w:pPr>
        <w:pStyle w:val="Corpodetexto"/>
        <w:tabs>
          <w:tab w:val="left" w:pos="9072"/>
        </w:tabs>
        <w:spacing w:before="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Artigo 11º– Esta Portaria entre em vigor na data de sua publicação.</w:t>
      </w:r>
    </w:p>
    <w:p w14:paraId="4E4ADEA6" w14:textId="77777777" w:rsidR="00215722" w:rsidRPr="00215722" w:rsidRDefault="00215722" w:rsidP="00215722">
      <w:pPr>
        <w:pStyle w:val="Corpodetexto"/>
        <w:tabs>
          <w:tab w:val="left" w:pos="9072"/>
        </w:tabs>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Este documento pode ser verificado pelo código</w:t>
      </w:r>
    </w:p>
    <w:p w14:paraId="294C58E1" w14:textId="77777777" w:rsidR="00215722" w:rsidRPr="00215722" w:rsidRDefault="00215722" w:rsidP="00215722">
      <w:pPr>
        <w:pStyle w:val="Corpodetexto"/>
        <w:tabs>
          <w:tab w:val="left" w:pos="9072"/>
        </w:tabs>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2025.02.04.1.1.15.14.2.215.861514</w:t>
      </w:r>
    </w:p>
    <w:p w14:paraId="70FA69A8" w14:textId="77777777" w:rsidR="00215722" w:rsidRPr="00215722" w:rsidRDefault="00215722" w:rsidP="00215722">
      <w:pPr>
        <w:pStyle w:val="Corpodetexto"/>
        <w:tabs>
          <w:tab w:val="left" w:pos="9072"/>
        </w:tabs>
        <w:spacing w:before="0"/>
        <w:jc w:val="both"/>
        <w:rPr>
          <w:rFonts w:ascii="Arial" w:eastAsiaTheme="minorEastAsia" w:hAnsi="Arial" w:cs="Arial"/>
          <w:color w:val="000000"/>
          <w:sz w:val="20"/>
          <w:szCs w:val="20"/>
        </w:rPr>
      </w:pPr>
      <w:r w:rsidRPr="00215722">
        <w:rPr>
          <w:rFonts w:ascii="Arial" w:eastAsiaTheme="minorEastAsia" w:hAnsi="Arial" w:cs="Arial"/>
          <w:color w:val="000000"/>
          <w:sz w:val="20"/>
          <w:szCs w:val="20"/>
        </w:rPr>
        <w:t xml:space="preserve">em </w:t>
      </w:r>
      <w:hyperlink r:id="rId7" w:history="1">
        <w:r w:rsidRPr="00215722">
          <w:rPr>
            <w:rFonts w:ascii="Arial" w:eastAsiaTheme="minorEastAsia" w:hAnsi="Arial" w:cs="Arial"/>
            <w:color w:val="000000"/>
            <w:sz w:val="20"/>
            <w:szCs w:val="20"/>
          </w:rPr>
          <w:t>https://www.doe.sp.gov.br/autenticidade</w:t>
        </w:r>
      </w:hyperlink>
    </w:p>
    <w:p w14:paraId="51B43B88" w14:textId="77777777" w:rsidR="00215722" w:rsidRPr="00215722" w:rsidRDefault="00215722" w:rsidP="00215722">
      <w:pPr>
        <w:rPr>
          <w:rFonts w:ascii="Arial" w:hAnsi="Arial" w:cs="Arial"/>
          <w:color w:val="000000"/>
          <w:sz w:val="20"/>
          <w:szCs w:val="20"/>
        </w:rPr>
      </w:pPr>
    </w:p>
    <w:p w14:paraId="2A61F38E" w14:textId="77777777" w:rsidR="00215722" w:rsidRPr="00215722" w:rsidRDefault="00215722" w:rsidP="00215722">
      <w:pPr>
        <w:jc w:val="center"/>
        <w:rPr>
          <w:rFonts w:ascii="Arial" w:hAnsi="Arial" w:cs="Arial"/>
          <w:color w:val="000000"/>
          <w:sz w:val="20"/>
          <w:szCs w:val="20"/>
        </w:rPr>
      </w:pPr>
    </w:p>
    <w:sectPr w:rsidR="00215722" w:rsidRPr="00215722" w:rsidSect="00D91A3A">
      <w:footerReference w:type="first" r:id="rId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E884" w14:textId="77777777" w:rsidR="00A9440F" w:rsidRDefault="00A9440F">
      <w:r>
        <w:separator/>
      </w:r>
    </w:p>
  </w:endnote>
  <w:endnote w:type="continuationSeparator" w:id="0">
    <w:p w14:paraId="6F2C3897" w14:textId="77777777" w:rsidR="00A9440F" w:rsidRDefault="00A9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354648"/>
      <w:docPartObj>
        <w:docPartGallery w:val="Page Numbers (Bottom of Page)"/>
        <w:docPartUnique/>
      </w:docPartObj>
    </w:sdtPr>
    <w:sdtEndPr>
      <w:rPr>
        <w:rFonts w:ascii="Arial" w:hAnsi="Arial" w:cs="Arial"/>
        <w:sz w:val="14"/>
        <w:szCs w:val="14"/>
      </w:rPr>
    </w:sdtEndPr>
    <w:sdtContent>
      <w:p w14:paraId="332831E3" w14:textId="77777777" w:rsidR="00D91A3A" w:rsidRPr="007B5385" w:rsidRDefault="00D91A3A" w:rsidP="009E75F4">
        <w:pPr>
          <w:pStyle w:val="Rodap"/>
          <w:rPr>
            <w:color w:val="2C7FCE" w:themeColor="text2" w:themeTint="99"/>
            <w:spacing w:val="60"/>
            <w:sz w:val="16"/>
            <w:szCs w:val="16"/>
          </w:rPr>
        </w:pPr>
        <w:r>
          <w:rPr>
            <w:color w:val="2C7FCE" w:themeColor="text2" w:themeTint="99"/>
            <w:spacing w:val="60"/>
            <w:sz w:val="22"/>
            <w:szCs w:val="22"/>
          </w:rPr>
          <w:tab/>
        </w:r>
        <w:r>
          <w:rPr>
            <w:color w:val="2C7FCE" w:themeColor="text2" w:themeTint="99"/>
            <w:spacing w:val="60"/>
            <w:sz w:val="22"/>
            <w:szCs w:val="22"/>
          </w:rPr>
          <w:tab/>
        </w:r>
      </w:p>
      <w:p w14:paraId="280EB366" w14:textId="77777777" w:rsidR="00D91A3A" w:rsidRPr="00244403" w:rsidRDefault="00D91A3A"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5705130A" w14:textId="77777777" w:rsidR="00D91A3A" w:rsidRDefault="00D91A3A" w:rsidP="009E75F4">
        <w:pPr>
          <w:pStyle w:val="Rodap"/>
          <w:rPr>
            <w:rFonts w:ascii="Arial" w:hAnsi="Arial" w:cs="Arial"/>
            <w:sz w:val="12"/>
            <w:szCs w:val="12"/>
          </w:rPr>
        </w:pPr>
        <w:r w:rsidRPr="009E75F4">
          <w:rPr>
            <w:rFonts w:ascii="Arial" w:hAnsi="Arial" w:cs="Arial"/>
            <w:sz w:val="12"/>
            <w:szCs w:val="12"/>
          </w:rPr>
          <w:t>Administração Pública do Estado de São Paulo</w:t>
        </w:r>
      </w:p>
      <w:p w14:paraId="78B84F4E" w14:textId="77777777" w:rsidR="00D91A3A" w:rsidRPr="00135E1E" w:rsidRDefault="00D91A3A" w:rsidP="009E75F4">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51C75A06" w14:textId="77777777" w:rsidR="00D91A3A" w:rsidRPr="00135E1E" w:rsidRDefault="00D91A3A" w:rsidP="009E75F4">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67D5673A" w14:textId="77777777" w:rsidR="00D91A3A" w:rsidRPr="00577538" w:rsidRDefault="00D91A3A">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BCD71" w14:textId="77777777" w:rsidR="00A9440F" w:rsidRDefault="00A9440F">
      <w:r>
        <w:separator/>
      </w:r>
    </w:p>
  </w:footnote>
  <w:footnote w:type="continuationSeparator" w:id="0">
    <w:p w14:paraId="060815D4" w14:textId="77777777" w:rsidR="00A9440F" w:rsidRDefault="00A94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E0F222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D0340A7E">
      <w:start w:val="1"/>
      <w:numFmt w:val="lowerRoman"/>
      <w:lvlText w:val="%3."/>
      <w:lvlJc w:val="right"/>
      <w:pPr>
        <w:ind w:left="2727" w:hanging="180"/>
      </w:pPr>
      <w:rPr>
        <w:b/>
        <w:bCs/>
        <w:i w:val="0"/>
        <w:iCs w:val="0"/>
        <w:color w:val="auto"/>
      </w:r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9AE274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2B3EFD"/>
    <w:multiLevelType w:val="hybridMultilevel"/>
    <w:tmpl w:val="13620124"/>
    <w:lvl w:ilvl="0" w:tplc="FB1CEB4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7"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2D385D"/>
    <w:multiLevelType w:val="hybridMultilevel"/>
    <w:tmpl w:val="02306356"/>
    <w:lvl w:ilvl="0" w:tplc="4B6A7A3E">
      <w:start w:val="1"/>
      <w:numFmt w:val="upperRoman"/>
      <w:lvlText w:val="%1"/>
      <w:lvlJc w:val="left"/>
      <w:pPr>
        <w:ind w:left="113" w:hanging="135"/>
      </w:pPr>
      <w:rPr>
        <w:rFonts w:asciiTheme="minorHAnsi" w:eastAsia="Arial MT" w:hAnsiTheme="minorHAnsi" w:cstheme="minorHAnsi" w:hint="default"/>
        <w:b w:val="0"/>
        <w:bCs w:val="0"/>
        <w:i w:val="0"/>
        <w:iCs w:val="0"/>
        <w:spacing w:val="0"/>
        <w:w w:val="103"/>
        <w:sz w:val="18"/>
        <w:szCs w:val="18"/>
        <w:lang w:val="pt-PT" w:eastAsia="en-US" w:bidi="ar-SA"/>
      </w:rPr>
    </w:lvl>
    <w:lvl w:ilvl="1" w:tplc="E37ED9BE">
      <w:numFmt w:val="bullet"/>
      <w:lvlText w:val="•"/>
      <w:lvlJc w:val="left"/>
      <w:pPr>
        <w:ind w:left="1128" w:hanging="135"/>
      </w:pPr>
      <w:rPr>
        <w:rFonts w:hint="default"/>
        <w:lang w:val="pt-PT" w:eastAsia="en-US" w:bidi="ar-SA"/>
      </w:rPr>
    </w:lvl>
    <w:lvl w:ilvl="2" w:tplc="FCB8CCC2">
      <w:numFmt w:val="bullet"/>
      <w:lvlText w:val="•"/>
      <w:lvlJc w:val="left"/>
      <w:pPr>
        <w:ind w:left="2137" w:hanging="135"/>
      </w:pPr>
      <w:rPr>
        <w:rFonts w:hint="default"/>
        <w:lang w:val="pt-PT" w:eastAsia="en-US" w:bidi="ar-SA"/>
      </w:rPr>
    </w:lvl>
    <w:lvl w:ilvl="3" w:tplc="D4208B2E">
      <w:numFmt w:val="bullet"/>
      <w:lvlText w:val="•"/>
      <w:lvlJc w:val="left"/>
      <w:pPr>
        <w:ind w:left="3145" w:hanging="135"/>
      </w:pPr>
      <w:rPr>
        <w:rFonts w:hint="default"/>
        <w:lang w:val="pt-PT" w:eastAsia="en-US" w:bidi="ar-SA"/>
      </w:rPr>
    </w:lvl>
    <w:lvl w:ilvl="4" w:tplc="DAFC90E4">
      <w:numFmt w:val="bullet"/>
      <w:lvlText w:val="•"/>
      <w:lvlJc w:val="left"/>
      <w:pPr>
        <w:ind w:left="4154" w:hanging="135"/>
      </w:pPr>
      <w:rPr>
        <w:rFonts w:hint="default"/>
        <w:lang w:val="pt-PT" w:eastAsia="en-US" w:bidi="ar-SA"/>
      </w:rPr>
    </w:lvl>
    <w:lvl w:ilvl="5" w:tplc="F0C8C87A">
      <w:numFmt w:val="bullet"/>
      <w:lvlText w:val="•"/>
      <w:lvlJc w:val="left"/>
      <w:pPr>
        <w:ind w:left="5162" w:hanging="135"/>
      </w:pPr>
      <w:rPr>
        <w:rFonts w:hint="default"/>
        <w:lang w:val="pt-PT" w:eastAsia="en-US" w:bidi="ar-SA"/>
      </w:rPr>
    </w:lvl>
    <w:lvl w:ilvl="6" w:tplc="808E2748">
      <w:numFmt w:val="bullet"/>
      <w:lvlText w:val="•"/>
      <w:lvlJc w:val="left"/>
      <w:pPr>
        <w:ind w:left="6171" w:hanging="135"/>
      </w:pPr>
      <w:rPr>
        <w:rFonts w:hint="default"/>
        <w:lang w:val="pt-PT" w:eastAsia="en-US" w:bidi="ar-SA"/>
      </w:rPr>
    </w:lvl>
    <w:lvl w:ilvl="7" w:tplc="6DF0EF9E">
      <w:numFmt w:val="bullet"/>
      <w:lvlText w:val="•"/>
      <w:lvlJc w:val="left"/>
      <w:pPr>
        <w:ind w:left="7179" w:hanging="135"/>
      </w:pPr>
      <w:rPr>
        <w:rFonts w:hint="default"/>
        <w:lang w:val="pt-PT" w:eastAsia="en-US" w:bidi="ar-SA"/>
      </w:rPr>
    </w:lvl>
    <w:lvl w:ilvl="8" w:tplc="080E6820">
      <w:numFmt w:val="bullet"/>
      <w:lvlText w:val="•"/>
      <w:lvlJc w:val="left"/>
      <w:pPr>
        <w:ind w:left="8188" w:hanging="135"/>
      </w:pPr>
      <w:rPr>
        <w:rFonts w:hint="default"/>
        <w:lang w:val="pt-PT" w:eastAsia="en-US" w:bidi="ar-SA"/>
      </w:rPr>
    </w:lvl>
  </w:abstractNum>
  <w:abstractNum w:abstractNumId="10" w15:restartNumberingAfterBreak="0">
    <w:nsid w:val="4B0E222B"/>
    <w:multiLevelType w:val="hybridMultilevel"/>
    <w:tmpl w:val="A0A8B36C"/>
    <w:lvl w:ilvl="0" w:tplc="0276DACA">
      <w:start w:val="1"/>
      <w:numFmt w:val="upperRoman"/>
      <w:lvlText w:val="%1"/>
      <w:lvlJc w:val="left"/>
      <w:pPr>
        <w:ind w:left="113" w:hanging="129"/>
      </w:pPr>
      <w:rPr>
        <w:rFonts w:asciiTheme="minorHAnsi" w:eastAsia="Arial MT" w:hAnsiTheme="minorHAnsi" w:cstheme="minorHAnsi" w:hint="default"/>
        <w:b w:val="0"/>
        <w:bCs w:val="0"/>
        <w:i w:val="0"/>
        <w:iCs w:val="0"/>
        <w:spacing w:val="0"/>
        <w:w w:val="103"/>
        <w:sz w:val="18"/>
        <w:szCs w:val="18"/>
        <w:lang w:val="pt-PT" w:eastAsia="en-US" w:bidi="ar-SA"/>
      </w:rPr>
    </w:lvl>
    <w:lvl w:ilvl="1" w:tplc="ADE00AD6">
      <w:start w:val="1"/>
      <w:numFmt w:val="lowerLetter"/>
      <w:lvlText w:val="%2)"/>
      <w:lvlJc w:val="left"/>
      <w:pPr>
        <w:ind w:left="113" w:hanging="284"/>
      </w:pPr>
      <w:rPr>
        <w:rFonts w:asciiTheme="minorHAnsi" w:eastAsia="Arial MT" w:hAnsiTheme="minorHAnsi" w:cstheme="minorHAnsi" w:hint="default"/>
        <w:b w:val="0"/>
        <w:bCs w:val="0"/>
        <w:i w:val="0"/>
        <w:iCs w:val="0"/>
        <w:spacing w:val="-1"/>
        <w:w w:val="91"/>
        <w:sz w:val="18"/>
        <w:szCs w:val="18"/>
        <w:lang w:val="pt-PT" w:eastAsia="en-US" w:bidi="ar-SA"/>
      </w:rPr>
    </w:lvl>
    <w:lvl w:ilvl="2" w:tplc="E3027B10">
      <w:numFmt w:val="bullet"/>
      <w:lvlText w:val="•"/>
      <w:lvlJc w:val="left"/>
      <w:pPr>
        <w:ind w:left="2137" w:hanging="284"/>
      </w:pPr>
      <w:rPr>
        <w:rFonts w:hint="default"/>
        <w:lang w:val="pt-PT" w:eastAsia="en-US" w:bidi="ar-SA"/>
      </w:rPr>
    </w:lvl>
    <w:lvl w:ilvl="3" w:tplc="A77EFBBC">
      <w:numFmt w:val="bullet"/>
      <w:lvlText w:val="•"/>
      <w:lvlJc w:val="left"/>
      <w:pPr>
        <w:ind w:left="3145" w:hanging="284"/>
      </w:pPr>
      <w:rPr>
        <w:rFonts w:hint="default"/>
        <w:lang w:val="pt-PT" w:eastAsia="en-US" w:bidi="ar-SA"/>
      </w:rPr>
    </w:lvl>
    <w:lvl w:ilvl="4" w:tplc="1AA816D2">
      <w:numFmt w:val="bullet"/>
      <w:lvlText w:val="•"/>
      <w:lvlJc w:val="left"/>
      <w:pPr>
        <w:ind w:left="4154" w:hanging="284"/>
      </w:pPr>
      <w:rPr>
        <w:rFonts w:hint="default"/>
        <w:lang w:val="pt-PT" w:eastAsia="en-US" w:bidi="ar-SA"/>
      </w:rPr>
    </w:lvl>
    <w:lvl w:ilvl="5" w:tplc="C90ECB0A">
      <w:numFmt w:val="bullet"/>
      <w:lvlText w:val="•"/>
      <w:lvlJc w:val="left"/>
      <w:pPr>
        <w:ind w:left="5162" w:hanging="284"/>
      </w:pPr>
      <w:rPr>
        <w:rFonts w:hint="default"/>
        <w:lang w:val="pt-PT" w:eastAsia="en-US" w:bidi="ar-SA"/>
      </w:rPr>
    </w:lvl>
    <w:lvl w:ilvl="6" w:tplc="F2568756">
      <w:numFmt w:val="bullet"/>
      <w:lvlText w:val="•"/>
      <w:lvlJc w:val="left"/>
      <w:pPr>
        <w:ind w:left="6171" w:hanging="284"/>
      </w:pPr>
      <w:rPr>
        <w:rFonts w:hint="default"/>
        <w:lang w:val="pt-PT" w:eastAsia="en-US" w:bidi="ar-SA"/>
      </w:rPr>
    </w:lvl>
    <w:lvl w:ilvl="7" w:tplc="6C9AAFFE">
      <w:numFmt w:val="bullet"/>
      <w:lvlText w:val="•"/>
      <w:lvlJc w:val="left"/>
      <w:pPr>
        <w:ind w:left="7179" w:hanging="284"/>
      </w:pPr>
      <w:rPr>
        <w:rFonts w:hint="default"/>
        <w:lang w:val="pt-PT" w:eastAsia="en-US" w:bidi="ar-SA"/>
      </w:rPr>
    </w:lvl>
    <w:lvl w:ilvl="8" w:tplc="0E3211AA">
      <w:numFmt w:val="bullet"/>
      <w:lvlText w:val="•"/>
      <w:lvlJc w:val="left"/>
      <w:pPr>
        <w:ind w:left="8188" w:hanging="284"/>
      </w:pPr>
      <w:rPr>
        <w:rFonts w:hint="default"/>
        <w:lang w:val="pt-PT" w:eastAsia="en-US" w:bidi="ar-SA"/>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4381EED"/>
    <w:multiLevelType w:val="hybridMultilevel"/>
    <w:tmpl w:val="3806A374"/>
    <w:lvl w:ilvl="0" w:tplc="5E74E6E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55AA11E0"/>
    <w:multiLevelType w:val="hybridMultilevel"/>
    <w:tmpl w:val="6E04FEB0"/>
    <w:lvl w:ilvl="0" w:tplc="D8EC640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8DC3B81"/>
    <w:multiLevelType w:val="hybridMultilevel"/>
    <w:tmpl w:val="D056ECB4"/>
    <w:lvl w:ilvl="0" w:tplc="409C09E6">
      <w:start w:val="1"/>
      <w:numFmt w:val="upperRoman"/>
      <w:lvlText w:val="%1"/>
      <w:lvlJc w:val="left"/>
      <w:pPr>
        <w:ind w:left="113" w:hanging="127"/>
      </w:pPr>
      <w:rPr>
        <w:rFonts w:asciiTheme="minorHAnsi" w:eastAsia="Arial MT" w:hAnsiTheme="minorHAnsi" w:cstheme="minorHAnsi" w:hint="default"/>
        <w:b w:val="0"/>
        <w:bCs w:val="0"/>
        <w:i w:val="0"/>
        <w:iCs w:val="0"/>
        <w:spacing w:val="0"/>
        <w:w w:val="103"/>
        <w:sz w:val="18"/>
        <w:szCs w:val="18"/>
        <w:lang w:val="pt-PT" w:eastAsia="en-US" w:bidi="ar-SA"/>
      </w:rPr>
    </w:lvl>
    <w:lvl w:ilvl="1" w:tplc="885E1390">
      <w:numFmt w:val="bullet"/>
      <w:lvlText w:val="•"/>
      <w:lvlJc w:val="left"/>
      <w:pPr>
        <w:ind w:left="1128" w:hanging="127"/>
      </w:pPr>
      <w:rPr>
        <w:rFonts w:hint="default"/>
        <w:lang w:val="pt-PT" w:eastAsia="en-US" w:bidi="ar-SA"/>
      </w:rPr>
    </w:lvl>
    <w:lvl w:ilvl="2" w:tplc="D2F472CA">
      <w:numFmt w:val="bullet"/>
      <w:lvlText w:val="•"/>
      <w:lvlJc w:val="left"/>
      <w:pPr>
        <w:ind w:left="2137" w:hanging="127"/>
      </w:pPr>
      <w:rPr>
        <w:rFonts w:hint="default"/>
        <w:lang w:val="pt-PT" w:eastAsia="en-US" w:bidi="ar-SA"/>
      </w:rPr>
    </w:lvl>
    <w:lvl w:ilvl="3" w:tplc="38AA549C">
      <w:numFmt w:val="bullet"/>
      <w:lvlText w:val="•"/>
      <w:lvlJc w:val="left"/>
      <w:pPr>
        <w:ind w:left="3145" w:hanging="127"/>
      </w:pPr>
      <w:rPr>
        <w:rFonts w:hint="default"/>
        <w:lang w:val="pt-PT" w:eastAsia="en-US" w:bidi="ar-SA"/>
      </w:rPr>
    </w:lvl>
    <w:lvl w:ilvl="4" w:tplc="34CAB3D6">
      <w:numFmt w:val="bullet"/>
      <w:lvlText w:val="•"/>
      <w:lvlJc w:val="left"/>
      <w:pPr>
        <w:ind w:left="4154" w:hanging="127"/>
      </w:pPr>
      <w:rPr>
        <w:rFonts w:hint="default"/>
        <w:lang w:val="pt-PT" w:eastAsia="en-US" w:bidi="ar-SA"/>
      </w:rPr>
    </w:lvl>
    <w:lvl w:ilvl="5" w:tplc="9D8A4EBE">
      <w:numFmt w:val="bullet"/>
      <w:lvlText w:val="•"/>
      <w:lvlJc w:val="left"/>
      <w:pPr>
        <w:ind w:left="5162" w:hanging="127"/>
      </w:pPr>
      <w:rPr>
        <w:rFonts w:hint="default"/>
        <w:lang w:val="pt-PT" w:eastAsia="en-US" w:bidi="ar-SA"/>
      </w:rPr>
    </w:lvl>
    <w:lvl w:ilvl="6" w:tplc="59023DBA">
      <w:numFmt w:val="bullet"/>
      <w:lvlText w:val="•"/>
      <w:lvlJc w:val="left"/>
      <w:pPr>
        <w:ind w:left="6171" w:hanging="127"/>
      </w:pPr>
      <w:rPr>
        <w:rFonts w:hint="default"/>
        <w:lang w:val="pt-PT" w:eastAsia="en-US" w:bidi="ar-SA"/>
      </w:rPr>
    </w:lvl>
    <w:lvl w:ilvl="7" w:tplc="732250F8">
      <w:numFmt w:val="bullet"/>
      <w:lvlText w:val="•"/>
      <w:lvlJc w:val="left"/>
      <w:pPr>
        <w:ind w:left="7179" w:hanging="127"/>
      </w:pPr>
      <w:rPr>
        <w:rFonts w:hint="default"/>
        <w:lang w:val="pt-PT" w:eastAsia="en-US" w:bidi="ar-SA"/>
      </w:rPr>
    </w:lvl>
    <w:lvl w:ilvl="8" w:tplc="8A50867C">
      <w:numFmt w:val="bullet"/>
      <w:lvlText w:val="•"/>
      <w:lvlJc w:val="left"/>
      <w:pPr>
        <w:ind w:left="8188" w:hanging="127"/>
      </w:pPr>
      <w:rPr>
        <w:rFonts w:hint="default"/>
        <w:lang w:val="pt-PT" w:eastAsia="en-US" w:bidi="ar-SA"/>
      </w:rPr>
    </w:lvl>
  </w:abstractNum>
  <w:abstractNum w:abstractNumId="15" w15:restartNumberingAfterBreak="0">
    <w:nsid w:val="5D181BB1"/>
    <w:multiLevelType w:val="hybridMultilevel"/>
    <w:tmpl w:val="A790EE2C"/>
    <w:lvl w:ilvl="0" w:tplc="D2409A28">
      <w:start w:val="1"/>
      <w:numFmt w:val="upperRoman"/>
      <w:lvlText w:val="%1"/>
      <w:lvlJc w:val="left"/>
      <w:pPr>
        <w:ind w:left="113" w:hanging="134"/>
      </w:pPr>
      <w:rPr>
        <w:rFonts w:asciiTheme="minorHAnsi" w:eastAsia="Arial MT" w:hAnsiTheme="minorHAnsi" w:cstheme="minorHAnsi" w:hint="default"/>
        <w:b w:val="0"/>
        <w:bCs w:val="0"/>
        <w:i w:val="0"/>
        <w:iCs w:val="0"/>
        <w:spacing w:val="0"/>
        <w:w w:val="103"/>
        <w:sz w:val="18"/>
        <w:szCs w:val="18"/>
        <w:lang w:val="pt-PT" w:eastAsia="en-US" w:bidi="ar-SA"/>
      </w:rPr>
    </w:lvl>
    <w:lvl w:ilvl="1" w:tplc="94AAD69A">
      <w:numFmt w:val="bullet"/>
      <w:lvlText w:val="•"/>
      <w:lvlJc w:val="left"/>
      <w:pPr>
        <w:ind w:left="1128" w:hanging="134"/>
      </w:pPr>
      <w:rPr>
        <w:rFonts w:hint="default"/>
        <w:lang w:val="pt-PT" w:eastAsia="en-US" w:bidi="ar-SA"/>
      </w:rPr>
    </w:lvl>
    <w:lvl w:ilvl="2" w:tplc="58DC6E24">
      <w:numFmt w:val="bullet"/>
      <w:lvlText w:val="•"/>
      <w:lvlJc w:val="left"/>
      <w:pPr>
        <w:ind w:left="2137" w:hanging="134"/>
      </w:pPr>
      <w:rPr>
        <w:rFonts w:hint="default"/>
        <w:lang w:val="pt-PT" w:eastAsia="en-US" w:bidi="ar-SA"/>
      </w:rPr>
    </w:lvl>
    <w:lvl w:ilvl="3" w:tplc="D7CC254C">
      <w:numFmt w:val="bullet"/>
      <w:lvlText w:val="•"/>
      <w:lvlJc w:val="left"/>
      <w:pPr>
        <w:ind w:left="3145" w:hanging="134"/>
      </w:pPr>
      <w:rPr>
        <w:rFonts w:hint="default"/>
        <w:lang w:val="pt-PT" w:eastAsia="en-US" w:bidi="ar-SA"/>
      </w:rPr>
    </w:lvl>
    <w:lvl w:ilvl="4" w:tplc="55DA0D5A">
      <w:numFmt w:val="bullet"/>
      <w:lvlText w:val="•"/>
      <w:lvlJc w:val="left"/>
      <w:pPr>
        <w:ind w:left="4154" w:hanging="134"/>
      </w:pPr>
      <w:rPr>
        <w:rFonts w:hint="default"/>
        <w:lang w:val="pt-PT" w:eastAsia="en-US" w:bidi="ar-SA"/>
      </w:rPr>
    </w:lvl>
    <w:lvl w:ilvl="5" w:tplc="BC745A1A">
      <w:numFmt w:val="bullet"/>
      <w:lvlText w:val="•"/>
      <w:lvlJc w:val="left"/>
      <w:pPr>
        <w:ind w:left="5162" w:hanging="134"/>
      </w:pPr>
      <w:rPr>
        <w:rFonts w:hint="default"/>
        <w:lang w:val="pt-PT" w:eastAsia="en-US" w:bidi="ar-SA"/>
      </w:rPr>
    </w:lvl>
    <w:lvl w:ilvl="6" w:tplc="30303008">
      <w:numFmt w:val="bullet"/>
      <w:lvlText w:val="•"/>
      <w:lvlJc w:val="left"/>
      <w:pPr>
        <w:ind w:left="6171" w:hanging="134"/>
      </w:pPr>
      <w:rPr>
        <w:rFonts w:hint="default"/>
        <w:lang w:val="pt-PT" w:eastAsia="en-US" w:bidi="ar-SA"/>
      </w:rPr>
    </w:lvl>
    <w:lvl w:ilvl="7" w:tplc="FBEE7760">
      <w:numFmt w:val="bullet"/>
      <w:lvlText w:val="•"/>
      <w:lvlJc w:val="left"/>
      <w:pPr>
        <w:ind w:left="7179" w:hanging="134"/>
      </w:pPr>
      <w:rPr>
        <w:rFonts w:hint="default"/>
        <w:lang w:val="pt-PT" w:eastAsia="en-US" w:bidi="ar-SA"/>
      </w:rPr>
    </w:lvl>
    <w:lvl w:ilvl="8" w:tplc="26B6652E">
      <w:numFmt w:val="bullet"/>
      <w:lvlText w:val="•"/>
      <w:lvlJc w:val="left"/>
      <w:pPr>
        <w:ind w:left="8188" w:hanging="134"/>
      </w:pPr>
      <w:rPr>
        <w:rFonts w:hint="default"/>
        <w:lang w:val="pt-PT" w:eastAsia="en-US" w:bidi="ar-SA"/>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9" w15:restartNumberingAfterBreak="0">
    <w:nsid w:val="77EE2C92"/>
    <w:multiLevelType w:val="hybridMultilevel"/>
    <w:tmpl w:val="4CA857E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3"/>
  </w:num>
  <w:num w:numId="2" w16cid:durableId="458763359">
    <w:abstractNumId w:val="0"/>
  </w:num>
  <w:num w:numId="3" w16cid:durableId="1675454916">
    <w:abstractNumId w:val="17"/>
  </w:num>
  <w:num w:numId="4" w16cid:durableId="949236584">
    <w:abstractNumId w:val="20"/>
  </w:num>
  <w:num w:numId="5" w16cid:durableId="552742187">
    <w:abstractNumId w:val="8"/>
  </w:num>
  <w:num w:numId="6" w16cid:durableId="269433705">
    <w:abstractNumId w:val="5"/>
  </w:num>
  <w:num w:numId="7" w16cid:durableId="1734235735">
    <w:abstractNumId w:val="11"/>
  </w:num>
  <w:num w:numId="8" w16cid:durableId="2070305899">
    <w:abstractNumId w:val="16"/>
  </w:num>
  <w:num w:numId="9" w16cid:durableId="649138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4242056">
    <w:abstractNumId w:val="13"/>
  </w:num>
  <w:num w:numId="11" w16cid:durableId="2070380362">
    <w:abstractNumId w:val="4"/>
  </w:num>
  <w:num w:numId="12" w16cid:durableId="1567378888">
    <w:abstractNumId w:val="12"/>
  </w:num>
  <w:num w:numId="13" w16cid:durableId="1272399962">
    <w:abstractNumId w:val="6"/>
  </w:num>
  <w:num w:numId="14" w16cid:durableId="1740708993">
    <w:abstractNumId w:val="7"/>
  </w:num>
  <w:num w:numId="15" w16cid:durableId="750741505">
    <w:abstractNumId w:val="18"/>
  </w:num>
  <w:num w:numId="16" w16cid:durableId="1214006452">
    <w:abstractNumId w:val="19"/>
  </w:num>
  <w:num w:numId="17" w16cid:durableId="1688287872">
    <w:abstractNumId w:val="1"/>
  </w:num>
  <w:num w:numId="18" w16cid:durableId="1818759266">
    <w:abstractNumId w:val="21"/>
  </w:num>
  <w:num w:numId="19" w16cid:durableId="668601987">
    <w:abstractNumId w:val="15"/>
  </w:num>
  <w:num w:numId="20" w16cid:durableId="1102074234">
    <w:abstractNumId w:val="10"/>
  </w:num>
  <w:num w:numId="21" w16cid:durableId="2098363280">
    <w:abstractNumId w:val="9"/>
  </w:num>
  <w:num w:numId="22" w16cid:durableId="1481310912">
    <w:abstractNumId w:val="14"/>
  </w:num>
  <w:num w:numId="23" w16cid:durableId="886330868">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3A"/>
    <w:rsid w:val="000126BB"/>
    <w:rsid w:val="00014F0A"/>
    <w:rsid w:val="00037DF1"/>
    <w:rsid w:val="00044E3E"/>
    <w:rsid w:val="001016B8"/>
    <w:rsid w:val="001306CE"/>
    <w:rsid w:val="001B120A"/>
    <w:rsid w:val="001B47BD"/>
    <w:rsid w:val="001C03F3"/>
    <w:rsid w:val="00215722"/>
    <w:rsid w:val="002574C4"/>
    <w:rsid w:val="002658A2"/>
    <w:rsid w:val="002A71FD"/>
    <w:rsid w:val="002B00E2"/>
    <w:rsid w:val="002B5C3D"/>
    <w:rsid w:val="002C6D16"/>
    <w:rsid w:val="002E58E3"/>
    <w:rsid w:val="003C2757"/>
    <w:rsid w:val="004168B5"/>
    <w:rsid w:val="00442C09"/>
    <w:rsid w:val="005A0A83"/>
    <w:rsid w:val="005C3A8E"/>
    <w:rsid w:val="005E608D"/>
    <w:rsid w:val="005F45F8"/>
    <w:rsid w:val="0067126D"/>
    <w:rsid w:val="00696C24"/>
    <w:rsid w:val="006A044F"/>
    <w:rsid w:val="00744A85"/>
    <w:rsid w:val="007B740A"/>
    <w:rsid w:val="007E111F"/>
    <w:rsid w:val="00841D39"/>
    <w:rsid w:val="00842198"/>
    <w:rsid w:val="0085313F"/>
    <w:rsid w:val="00885B9F"/>
    <w:rsid w:val="008A0939"/>
    <w:rsid w:val="008A154A"/>
    <w:rsid w:val="008E7177"/>
    <w:rsid w:val="00910503"/>
    <w:rsid w:val="00976F35"/>
    <w:rsid w:val="00984911"/>
    <w:rsid w:val="009A3F1E"/>
    <w:rsid w:val="009B39F1"/>
    <w:rsid w:val="00A27210"/>
    <w:rsid w:val="00A9440F"/>
    <w:rsid w:val="00AA50AD"/>
    <w:rsid w:val="00AC6A05"/>
    <w:rsid w:val="00AE6C83"/>
    <w:rsid w:val="00B0045C"/>
    <w:rsid w:val="00B168E6"/>
    <w:rsid w:val="00B2046C"/>
    <w:rsid w:val="00B53BE7"/>
    <w:rsid w:val="00B611D9"/>
    <w:rsid w:val="00BB2AFB"/>
    <w:rsid w:val="00BD08AC"/>
    <w:rsid w:val="00BF2495"/>
    <w:rsid w:val="00C1180D"/>
    <w:rsid w:val="00CC5945"/>
    <w:rsid w:val="00D148A3"/>
    <w:rsid w:val="00D91A3A"/>
    <w:rsid w:val="00DB1885"/>
    <w:rsid w:val="00DE188F"/>
    <w:rsid w:val="00DE1F65"/>
    <w:rsid w:val="00DE423B"/>
    <w:rsid w:val="00E12727"/>
    <w:rsid w:val="00E81CC0"/>
    <w:rsid w:val="00E83F7C"/>
    <w:rsid w:val="00ED1962"/>
    <w:rsid w:val="00F15B91"/>
    <w:rsid w:val="00F67D63"/>
    <w:rsid w:val="00F977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00F71"/>
  <w15:chartTrackingRefBased/>
  <w15:docId w15:val="{387D8304-6642-4D3F-A6DD-BFB97C42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1A3A"/>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D91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D91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91A3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rsid w:val="00D91A3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91A3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91A3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91A3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91A3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91A3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91A3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D91A3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91A3A"/>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D91A3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91A3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91A3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91A3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91A3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91A3A"/>
    <w:rPr>
      <w:rFonts w:eastAsiaTheme="majorEastAsia" w:cstheme="majorBidi"/>
      <w:color w:val="272727" w:themeColor="text1" w:themeTint="D8"/>
    </w:rPr>
  </w:style>
  <w:style w:type="paragraph" w:styleId="Ttulo">
    <w:name w:val="Title"/>
    <w:basedOn w:val="Normal"/>
    <w:next w:val="Normal"/>
    <w:link w:val="TtuloChar"/>
    <w:qFormat/>
    <w:rsid w:val="00D91A3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91A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91A3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91A3A"/>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qFormat/>
    <w:rsid w:val="00D91A3A"/>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D91A3A"/>
    <w:rPr>
      <w:i/>
      <w:iCs/>
      <w:color w:val="404040" w:themeColor="text1" w:themeTint="BF"/>
    </w:rPr>
  </w:style>
  <w:style w:type="paragraph" w:styleId="PargrafodaLista">
    <w:name w:val="List Paragraph"/>
    <w:aliases w:val="List I Paragraph,Segundo"/>
    <w:basedOn w:val="Normal"/>
    <w:link w:val="PargrafodaListaChar"/>
    <w:uiPriority w:val="34"/>
    <w:qFormat/>
    <w:rsid w:val="00D91A3A"/>
    <w:pPr>
      <w:ind w:left="720"/>
      <w:contextualSpacing/>
    </w:pPr>
  </w:style>
  <w:style w:type="character" w:styleId="nfaseIntensa">
    <w:name w:val="Intense Emphasis"/>
    <w:basedOn w:val="Fontepargpadro"/>
    <w:uiPriority w:val="21"/>
    <w:qFormat/>
    <w:rsid w:val="00D91A3A"/>
    <w:rPr>
      <w:i/>
      <w:iCs/>
      <w:color w:val="0F4761" w:themeColor="accent1" w:themeShade="BF"/>
    </w:rPr>
  </w:style>
  <w:style w:type="paragraph" w:styleId="CitaoIntensa">
    <w:name w:val="Intense Quote"/>
    <w:basedOn w:val="Normal"/>
    <w:next w:val="Normal"/>
    <w:link w:val="CitaoIntensaChar"/>
    <w:uiPriority w:val="30"/>
    <w:qFormat/>
    <w:rsid w:val="00D91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91A3A"/>
    <w:rPr>
      <w:i/>
      <w:iCs/>
      <w:color w:val="0F4761" w:themeColor="accent1" w:themeShade="BF"/>
    </w:rPr>
  </w:style>
  <w:style w:type="character" w:styleId="RefernciaIntensa">
    <w:name w:val="Intense Reference"/>
    <w:basedOn w:val="Fontepargpadro"/>
    <w:uiPriority w:val="32"/>
    <w:qFormat/>
    <w:rsid w:val="00D91A3A"/>
    <w:rPr>
      <w:b/>
      <w:bCs/>
      <w:smallCaps/>
      <w:color w:val="0F4761" w:themeColor="accent1" w:themeShade="BF"/>
      <w:spacing w:val="5"/>
    </w:rPr>
  </w:style>
  <w:style w:type="paragraph" w:styleId="NormalWeb">
    <w:name w:val="Normal (Web)"/>
    <w:basedOn w:val="Normal"/>
    <w:uiPriority w:val="99"/>
    <w:rsid w:val="00D91A3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D91A3A"/>
    <w:rPr>
      <w:rFonts w:ascii="Tahoma" w:hAnsi="Tahoma"/>
      <w:sz w:val="16"/>
      <w:szCs w:val="16"/>
    </w:rPr>
  </w:style>
  <w:style w:type="character" w:customStyle="1" w:styleId="TextodebaloChar">
    <w:name w:val="Texto de balão Char"/>
    <w:basedOn w:val="Fontepargpadro"/>
    <w:link w:val="Textodebalo"/>
    <w:uiPriority w:val="99"/>
    <w:rsid w:val="00D91A3A"/>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D91A3A"/>
    <w:pPr>
      <w:spacing w:after="120"/>
      <w:jc w:val="both"/>
    </w:pPr>
    <w:rPr>
      <w:rFonts w:ascii="Arial" w:hAnsi="Arial" w:cs="Times New Roman"/>
      <w:b/>
      <w:szCs w:val="20"/>
    </w:rPr>
  </w:style>
  <w:style w:type="character" w:customStyle="1" w:styleId="normalchar1">
    <w:name w:val="normal__char1"/>
    <w:rsid w:val="00D91A3A"/>
    <w:rPr>
      <w:rFonts w:ascii="Arial" w:hAnsi="Arial" w:cs="Arial" w:hint="default"/>
      <w:strike w:val="0"/>
      <w:dstrike w:val="0"/>
      <w:sz w:val="24"/>
      <w:szCs w:val="24"/>
      <w:u w:val="none"/>
      <w:effect w:val="none"/>
    </w:rPr>
  </w:style>
  <w:style w:type="character" w:customStyle="1" w:styleId="apple-style-span">
    <w:name w:val="apple-style-span"/>
    <w:basedOn w:val="Fontepargpadro"/>
    <w:rsid w:val="00D91A3A"/>
  </w:style>
  <w:style w:type="character" w:styleId="Hyperlink">
    <w:name w:val="Hyperlink"/>
    <w:rsid w:val="00D91A3A"/>
    <w:rPr>
      <w:color w:val="000080"/>
      <w:u w:val="single"/>
    </w:rPr>
  </w:style>
  <w:style w:type="paragraph" w:styleId="Commarcadores5">
    <w:name w:val="List Bullet 5"/>
    <w:basedOn w:val="Normal"/>
    <w:rsid w:val="00D91A3A"/>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91A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szCs w:val="20"/>
    </w:rPr>
  </w:style>
  <w:style w:type="character" w:customStyle="1" w:styleId="NotaexplicativaChar">
    <w:name w:val="Nota explicativa Char"/>
    <w:basedOn w:val="CitaoChar"/>
    <w:link w:val="Notaexplicativa"/>
    <w:rsid w:val="00D91A3A"/>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D91A3A"/>
    <w:pPr>
      <w:tabs>
        <w:tab w:val="center" w:pos="4252"/>
        <w:tab w:val="right" w:pos="8504"/>
      </w:tabs>
    </w:pPr>
  </w:style>
  <w:style w:type="character" w:customStyle="1" w:styleId="CabealhoChar">
    <w:name w:val="Cabeçalho Char"/>
    <w:basedOn w:val="Fontepargpadro"/>
    <w:link w:val="Cabealho"/>
    <w:uiPriority w:val="99"/>
    <w:rsid w:val="00D91A3A"/>
    <w:rPr>
      <w:rFonts w:ascii="Ecofont_Spranq_eco_Sans" w:eastAsiaTheme="minorEastAsia" w:hAnsi="Ecofont_Spranq_eco_Sans" w:cs="Tahoma"/>
      <w:kern w:val="0"/>
      <w:lang w:eastAsia="pt-BR"/>
      <w14:ligatures w14:val="none"/>
    </w:rPr>
  </w:style>
  <w:style w:type="paragraph" w:styleId="Rodap">
    <w:name w:val="footer"/>
    <w:basedOn w:val="Normal"/>
    <w:link w:val="RodapChar"/>
    <w:uiPriority w:val="99"/>
    <w:rsid w:val="00D91A3A"/>
    <w:pPr>
      <w:tabs>
        <w:tab w:val="center" w:pos="4252"/>
        <w:tab w:val="right" w:pos="8504"/>
      </w:tabs>
    </w:pPr>
  </w:style>
  <w:style w:type="character" w:customStyle="1" w:styleId="RodapChar">
    <w:name w:val="Rodapé Char"/>
    <w:basedOn w:val="Fontepargpadro"/>
    <w:link w:val="Rodap"/>
    <w:uiPriority w:val="99"/>
    <w:qFormat/>
    <w:rsid w:val="00D91A3A"/>
    <w:rPr>
      <w:rFonts w:ascii="Ecofont_Spranq_eco_Sans" w:eastAsiaTheme="minorEastAsia" w:hAnsi="Ecofont_Spranq_eco_Sans" w:cs="Tahoma"/>
      <w:kern w:val="0"/>
      <w:lang w:eastAsia="pt-BR"/>
      <w14:ligatures w14:val="none"/>
    </w:rPr>
  </w:style>
  <w:style w:type="numbering" w:customStyle="1" w:styleId="Estilo1">
    <w:name w:val="Estilo1"/>
    <w:uiPriority w:val="99"/>
    <w:rsid w:val="00D91A3A"/>
    <w:pPr>
      <w:numPr>
        <w:numId w:val="3"/>
      </w:numPr>
    </w:pPr>
  </w:style>
  <w:style w:type="numbering" w:customStyle="1" w:styleId="Estilo2">
    <w:name w:val="Estilo2"/>
    <w:uiPriority w:val="99"/>
    <w:rsid w:val="00D91A3A"/>
    <w:pPr>
      <w:numPr>
        <w:numId w:val="4"/>
      </w:numPr>
    </w:pPr>
  </w:style>
  <w:style w:type="numbering" w:customStyle="1" w:styleId="Estilo3">
    <w:name w:val="Estilo3"/>
    <w:uiPriority w:val="99"/>
    <w:rsid w:val="00D91A3A"/>
    <w:pPr>
      <w:numPr>
        <w:numId w:val="5"/>
      </w:numPr>
    </w:pPr>
  </w:style>
  <w:style w:type="numbering" w:customStyle="1" w:styleId="Estilo4">
    <w:name w:val="Estilo4"/>
    <w:uiPriority w:val="99"/>
    <w:rsid w:val="00D91A3A"/>
    <w:pPr>
      <w:numPr>
        <w:numId w:val="6"/>
      </w:numPr>
    </w:pPr>
  </w:style>
  <w:style w:type="numbering" w:customStyle="1" w:styleId="Estilo5">
    <w:name w:val="Estilo5"/>
    <w:uiPriority w:val="99"/>
    <w:rsid w:val="00D91A3A"/>
    <w:pPr>
      <w:numPr>
        <w:numId w:val="7"/>
      </w:numPr>
    </w:pPr>
  </w:style>
  <w:style w:type="numbering" w:customStyle="1" w:styleId="Estilo6">
    <w:name w:val="Estilo6"/>
    <w:uiPriority w:val="99"/>
    <w:rsid w:val="00D91A3A"/>
    <w:pPr>
      <w:numPr>
        <w:numId w:val="8"/>
      </w:numPr>
    </w:pPr>
  </w:style>
  <w:style w:type="character" w:styleId="Refdecomentrio">
    <w:name w:val="annotation reference"/>
    <w:basedOn w:val="Fontepargpadro"/>
    <w:unhideWhenUsed/>
    <w:qFormat/>
    <w:rsid w:val="00D91A3A"/>
    <w:rPr>
      <w:sz w:val="16"/>
      <w:szCs w:val="16"/>
    </w:rPr>
  </w:style>
  <w:style w:type="paragraph" w:styleId="Textodecomentrio">
    <w:name w:val="annotation text"/>
    <w:basedOn w:val="Normal"/>
    <w:link w:val="TextodecomentrioChar"/>
    <w:uiPriority w:val="99"/>
    <w:unhideWhenUsed/>
    <w:qFormat/>
    <w:rsid w:val="00D91A3A"/>
    <w:rPr>
      <w:sz w:val="20"/>
      <w:szCs w:val="20"/>
    </w:rPr>
  </w:style>
  <w:style w:type="character" w:customStyle="1" w:styleId="TextodecomentrioChar">
    <w:name w:val="Texto de comentário Char"/>
    <w:basedOn w:val="Fontepargpadro"/>
    <w:link w:val="Textodecomentrio"/>
    <w:uiPriority w:val="99"/>
    <w:qFormat/>
    <w:rsid w:val="00D91A3A"/>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D91A3A"/>
    <w:rPr>
      <w:b/>
      <w:bCs/>
    </w:rPr>
  </w:style>
  <w:style w:type="character" w:customStyle="1" w:styleId="AssuntodocomentrioChar">
    <w:name w:val="Assunto do comentário Char"/>
    <w:basedOn w:val="TextodecomentrioChar"/>
    <w:link w:val="Assuntodocomentrio"/>
    <w:uiPriority w:val="99"/>
    <w:semiHidden/>
    <w:rsid w:val="00D91A3A"/>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D91A3A"/>
    <w:pPr>
      <w:numPr>
        <w:numId w:val="1"/>
      </w:numPr>
      <w:tabs>
        <w:tab w:val="left" w:pos="567"/>
      </w:tabs>
      <w:spacing w:beforeLines="120" w:before="288" w:afterLines="120" w:after="288" w:line="312" w:lineRule="auto"/>
      <w:ind w:left="0" w:firstLine="0"/>
      <w:jc w:val="both"/>
    </w:pPr>
    <w:rPr>
      <w:rFonts w:ascii="Arial" w:hAnsi="Arial" w:cs="Arial"/>
      <w:b/>
      <w:bCs/>
      <w:color w:val="auto"/>
      <w:spacing w:val="-10"/>
      <w:sz w:val="20"/>
      <w:szCs w:val="20"/>
    </w:rPr>
  </w:style>
  <w:style w:type="paragraph" w:customStyle="1" w:styleId="Nivel01Titulo">
    <w:name w:val="Nivel_01_Titulo"/>
    <w:basedOn w:val="Nivel01"/>
    <w:link w:val="Nivel01TituloChar"/>
    <w:qFormat/>
    <w:rsid w:val="00D91A3A"/>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91A3A"/>
    <w:rPr>
      <w:rFonts w:ascii="Arial" w:eastAsiaTheme="majorEastAsia" w:hAnsi="Arial" w:cs="Arial"/>
      <w:b/>
      <w:bCs/>
      <w:spacing w:val="-10"/>
      <w:kern w:val="0"/>
      <w:sz w:val="20"/>
      <w:szCs w:val="20"/>
      <w:lang w:eastAsia="pt-BR"/>
      <w14:ligatures w14:val="none"/>
    </w:rPr>
  </w:style>
  <w:style w:type="character" w:customStyle="1" w:styleId="Nivel01TituloChar">
    <w:name w:val="Nivel_01_Titulo Char"/>
    <w:basedOn w:val="Nivel01Char"/>
    <w:link w:val="Nivel01Titulo"/>
    <w:qFormat/>
    <w:rsid w:val="00D91A3A"/>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D91A3A"/>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91A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D91A3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91A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paragraph" w:customStyle="1" w:styleId="paragraph">
    <w:name w:val="paragraph"/>
    <w:basedOn w:val="Normal"/>
    <w:rsid w:val="00D91A3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91A3A"/>
  </w:style>
  <w:style w:type="character" w:customStyle="1" w:styleId="eop">
    <w:name w:val="eop"/>
    <w:basedOn w:val="Fontepargpadro"/>
    <w:rsid w:val="00D91A3A"/>
  </w:style>
  <w:style w:type="character" w:customStyle="1" w:styleId="spellingerror">
    <w:name w:val="spellingerror"/>
    <w:basedOn w:val="Fontepargpadro"/>
    <w:rsid w:val="00D91A3A"/>
  </w:style>
  <w:style w:type="paragraph" w:styleId="Corpodetexto">
    <w:name w:val="Body Text"/>
    <w:basedOn w:val="Normal"/>
    <w:link w:val="CorpodetextoChar"/>
    <w:uiPriority w:val="99"/>
    <w:unhideWhenUsed/>
    <w:qFormat/>
    <w:rsid w:val="00D91A3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D91A3A"/>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D91A3A"/>
    <w:pPr>
      <w:spacing w:before="480" w:after="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D91A3A"/>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D91A3A"/>
    <w:pPr>
      <w:ind w:left="720"/>
    </w:pPr>
    <w:rPr>
      <w:rFonts w:eastAsia="Times New Roman" w:cs="Ecofont_Spranq_eco_Sans"/>
    </w:rPr>
  </w:style>
  <w:style w:type="paragraph" w:customStyle="1" w:styleId="Nivel2">
    <w:name w:val="Nivel 2"/>
    <w:basedOn w:val="Normal"/>
    <w:link w:val="Nivel2Char"/>
    <w:qFormat/>
    <w:rsid w:val="00D91A3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D91A3A"/>
    <w:pPr>
      <w:numPr>
        <w:ilvl w:val="0"/>
        <w:numId w:val="0"/>
      </w:numPr>
      <w:ind w:left="360" w:hanging="360"/>
    </w:pPr>
    <w:rPr>
      <w:b/>
    </w:rPr>
  </w:style>
  <w:style w:type="paragraph" w:customStyle="1" w:styleId="Nivel3">
    <w:name w:val="Nivel 3"/>
    <w:basedOn w:val="Normal"/>
    <w:link w:val="Nivel3Char"/>
    <w:qFormat/>
    <w:rsid w:val="00D91A3A"/>
    <w:pPr>
      <w:numPr>
        <w:ilvl w:val="2"/>
        <w:numId w:val="1"/>
      </w:numPr>
      <w:spacing w:before="120" w:after="120" w:line="276" w:lineRule="auto"/>
      <w:ind w:left="0" w:firstLine="0"/>
      <w:jc w:val="both"/>
    </w:pPr>
    <w:rPr>
      <w:rFonts w:ascii="Arial" w:hAnsi="Arial" w:cs="Arial"/>
      <w:color w:val="000000"/>
      <w:sz w:val="20"/>
      <w:szCs w:val="20"/>
    </w:rPr>
  </w:style>
  <w:style w:type="paragraph" w:customStyle="1" w:styleId="Nivel4">
    <w:name w:val="Nivel 4"/>
    <w:basedOn w:val="Nivel3"/>
    <w:link w:val="Nivel4Char"/>
    <w:qFormat/>
    <w:rsid w:val="00D91A3A"/>
    <w:pPr>
      <w:numPr>
        <w:ilvl w:val="3"/>
      </w:numPr>
      <w:ind w:left="0" w:firstLine="0"/>
    </w:pPr>
    <w:rPr>
      <w:color w:val="auto"/>
    </w:rPr>
  </w:style>
  <w:style w:type="paragraph" w:customStyle="1" w:styleId="Nivel5">
    <w:name w:val="Nivel 5"/>
    <w:basedOn w:val="Nivel4"/>
    <w:qFormat/>
    <w:rsid w:val="00D91A3A"/>
    <w:pPr>
      <w:numPr>
        <w:ilvl w:val="4"/>
      </w:numPr>
      <w:ind w:left="0" w:firstLine="0"/>
    </w:pPr>
  </w:style>
  <w:style w:type="character" w:customStyle="1" w:styleId="Nivel4Char">
    <w:name w:val="Nivel 4 Char"/>
    <w:basedOn w:val="Fontepargpadro"/>
    <w:link w:val="Nivel4"/>
    <w:rsid w:val="00D91A3A"/>
    <w:rPr>
      <w:rFonts w:ascii="Arial" w:eastAsiaTheme="minorEastAsia" w:hAnsi="Arial" w:cs="Arial"/>
      <w:kern w:val="0"/>
      <w:sz w:val="20"/>
      <w:szCs w:val="20"/>
      <w:lang w:eastAsia="pt-BR"/>
      <w14:ligatures w14:val="none"/>
    </w:rPr>
  </w:style>
  <w:style w:type="paragraph" w:customStyle="1" w:styleId="textbody">
    <w:name w:val="textbody"/>
    <w:basedOn w:val="Normal"/>
    <w:rsid w:val="00D91A3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91A3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91A3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91A3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91A3A"/>
    <w:pPr>
      <w:spacing w:after="0" w:line="240"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91A3A"/>
    <w:rPr>
      <w:b/>
      <w:bCs/>
    </w:rPr>
  </w:style>
  <w:style w:type="character" w:styleId="nfase">
    <w:name w:val="Emphasis"/>
    <w:basedOn w:val="Fontepargpadro"/>
    <w:uiPriority w:val="20"/>
    <w:qFormat/>
    <w:rsid w:val="00D91A3A"/>
    <w:rPr>
      <w:i/>
      <w:iCs/>
    </w:rPr>
  </w:style>
  <w:style w:type="character" w:customStyle="1" w:styleId="Manoel">
    <w:name w:val="Manoel"/>
    <w:rsid w:val="00D91A3A"/>
    <w:rPr>
      <w:rFonts w:ascii="Arial" w:hAnsi="Arial" w:cs="Arial"/>
      <w:color w:val="7030A0"/>
      <w:sz w:val="20"/>
    </w:rPr>
  </w:style>
  <w:style w:type="character" w:customStyle="1" w:styleId="ListLabel12">
    <w:name w:val="ListLabel 12"/>
    <w:rsid w:val="00D91A3A"/>
    <w:rPr>
      <w:b/>
    </w:rPr>
  </w:style>
  <w:style w:type="paragraph" w:customStyle="1" w:styleId="texto1">
    <w:name w:val="texto1"/>
    <w:basedOn w:val="Normal"/>
    <w:rsid w:val="00D91A3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91A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91A3A"/>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D91A3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91A3A"/>
    <w:pPr>
      <w:ind w:firstLine="1134"/>
      <w:jc w:val="both"/>
    </w:pPr>
    <w:rPr>
      <w:rFonts w:ascii="Times New Roman" w:eastAsia="Times New Roman" w:hAnsi="Times New Roman" w:cs="Times New Roman"/>
      <w:szCs w:val="22"/>
      <w:lang w:eastAsia="en-US"/>
    </w:rPr>
  </w:style>
  <w:style w:type="paragraph" w:customStyle="1" w:styleId="Normal1">
    <w:name w:val="Normal_1"/>
    <w:rsid w:val="00D91A3A"/>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D91A3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91A3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91A3A"/>
  </w:style>
  <w:style w:type="paragraph" w:customStyle="1" w:styleId="textojustificado">
    <w:name w:val="texto_justificado"/>
    <w:basedOn w:val="Normal"/>
    <w:rsid w:val="00D91A3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91A3A"/>
    <w:rPr>
      <w:color w:val="96607D" w:themeColor="followedHyperlink"/>
      <w:u w:val="single"/>
    </w:rPr>
  </w:style>
  <w:style w:type="character" w:customStyle="1" w:styleId="MenoPendente1">
    <w:name w:val="Menção Pendente1"/>
    <w:basedOn w:val="Fontepargpadro"/>
    <w:uiPriority w:val="99"/>
    <w:semiHidden/>
    <w:unhideWhenUsed/>
    <w:rsid w:val="00D91A3A"/>
    <w:rPr>
      <w:color w:val="605E5C"/>
      <w:shd w:val="clear" w:color="auto" w:fill="E1DFDD"/>
    </w:rPr>
  </w:style>
  <w:style w:type="character" w:customStyle="1" w:styleId="MenoPendente2">
    <w:name w:val="Menção Pendente2"/>
    <w:basedOn w:val="Fontepargpadro"/>
    <w:uiPriority w:val="99"/>
    <w:semiHidden/>
    <w:unhideWhenUsed/>
    <w:rsid w:val="00D91A3A"/>
    <w:rPr>
      <w:color w:val="605E5C"/>
      <w:shd w:val="clear" w:color="auto" w:fill="E1DFDD"/>
    </w:rPr>
  </w:style>
  <w:style w:type="character" w:customStyle="1" w:styleId="Nivel2Char">
    <w:name w:val="Nivel 2 Char"/>
    <w:basedOn w:val="Fontepargpadro"/>
    <w:link w:val="Nivel2"/>
    <w:locked/>
    <w:rsid w:val="00D91A3A"/>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D91A3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D91A3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91A3A"/>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D91A3A"/>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D91A3A"/>
    <w:rPr>
      <w:color w:val="808080"/>
    </w:rPr>
  </w:style>
  <w:style w:type="character" w:customStyle="1" w:styleId="PargrafodaListaChar">
    <w:name w:val="Parágrafo da Lista Char"/>
    <w:aliases w:val="List I Paragraph Char,Segundo Char"/>
    <w:basedOn w:val="Fontepargpadro"/>
    <w:link w:val="PargrafodaLista"/>
    <w:uiPriority w:val="34"/>
    <w:rsid w:val="00D91A3A"/>
  </w:style>
  <w:style w:type="paragraph" w:customStyle="1" w:styleId="SombreamentoMdio1-nfase31">
    <w:name w:val="Sombreamento Médio 1 - Ênfase 31"/>
    <w:basedOn w:val="Normal"/>
    <w:next w:val="Normal"/>
    <w:rsid w:val="00D91A3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91A3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91A3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91A3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91A3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91A3A"/>
  </w:style>
  <w:style w:type="paragraph" w:customStyle="1" w:styleId="Standard">
    <w:name w:val="Standard"/>
    <w:rsid w:val="00D91A3A"/>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91A3A"/>
    <w:pPr>
      <w:spacing w:after="140" w:line="276" w:lineRule="auto"/>
    </w:pPr>
  </w:style>
  <w:style w:type="character" w:customStyle="1" w:styleId="MenoPendente3">
    <w:name w:val="Menção Pendente3"/>
    <w:basedOn w:val="Fontepargpadro"/>
    <w:uiPriority w:val="99"/>
    <w:semiHidden/>
    <w:unhideWhenUsed/>
    <w:rsid w:val="00D91A3A"/>
    <w:rPr>
      <w:color w:val="605E5C"/>
      <w:shd w:val="clear" w:color="auto" w:fill="E1DFDD"/>
    </w:rPr>
  </w:style>
  <w:style w:type="character" w:customStyle="1" w:styleId="MenoPendente4">
    <w:name w:val="Menção Pendente4"/>
    <w:basedOn w:val="Fontepargpadro"/>
    <w:uiPriority w:val="99"/>
    <w:semiHidden/>
    <w:unhideWhenUsed/>
    <w:rsid w:val="00D91A3A"/>
    <w:rPr>
      <w:color w:val="605E5C"/>
      <w:shd w:val="clear" w:color="auto" w:fill="E1DFDD"/>
    </w:rPr>
  </w:style>
  <w:style w:type="paragraph" w:customStyle="1" w:styleId="ou">
    <w:name w:val="ou"/>
    <w:basedOn w:val="PargrafodaLista"/>
    <w:link w:val="ouChar"/>
    <w:qFormat/>
    <w:rsid w:val="00D91A3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91A3A"/>
    <w:rPr>
      <w:rFonts w:ascii="Arial" w:hAnsi="Arial" w:cs="Arial"/>
      <w:b/>
      <w:bCs/>
      <w:i/>
      <w:iCs/>
      <w:color w:val="FF0000"/>
      <w:kern w:val="0"/>
      <w:u w:val="single"/>
      <w:lang w:eastAsia="pt-BR"/>
      <w14:ligatures w14:val="none"/>
    </w:rPr>
  </w:style>
  <w:style w:type="paragraph" w:customStyle="1" w:styleId="dou-paragraph">
    <w:name w:val="dou-paragraph"/>
    <w:basedOn w:val="Normal"/>
    <w:rsid w:val="00D91A3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91A3A"/>
    <w:rPr>
      <w:i/>
      <w:iCs/>
      <w:color w:val="FF0000"/>
    </w:rPr>
  </w:style>
  <w:style w:type="paragraph" w:customStyle="1" w:styleId="Nvel3-R">
    <w:name w:val="Nível 3-R"/>
    <w:basedOn w:val="Nivel3"/>
    <w:link w:val="Nvel3-RChar"/>
    <w:qFormat/>
    <w:rsid w:val="00D91A3A"/>
    <w:rPr>
      <w:i/>
      <w:iCs/>
      <w:color w:val="FF0000"/>
    </w:rPr>
  </w:style>
  <w:style w:type="character" w:customStyle="1" w:styleId="Nvel2-RedChar">
    <w:name w:val="Nível 2 -Red Char"/>
    <w:basedOn w:val="Nivel2Char"/>
    <w:link w:val="Nvel2-Red"/>
    <w:rsid w:val="00D91A3A"/>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D91A3A"/>
    <w:rPr>
      <w:i/>
      <w:iCs/>
      <w:color w:val="FF0000"/>
    </w:rPr>
  </w:style>
  <w:style w:type="character" w:customStyle="1" w:styleId="Nivel3Char">
    <w:name w:val="Nivel 3 Char"/>
    <w:basedOn w:val="Fontepargpadro"/>
    <w:link w:val="Nivel3"/>
    <w:rsid w:val="00D91A3A"/>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D91A3A"/>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D91A3A"/>
    <w:pPr>
      <w:numPr>
        <w:numId w:val="0"/>
      </w:numPr>
      <w:outlineLvl w:val="1"/>
    </w:pPr>
    <w:rPr>
      <w:color w:val="FF0000"/>
    </w:rPr>
  </w:style>
  <w:style w:type="character" w:customStyle="1" w:styleId="Nvel4-RChar">
    <w:name w:val="Nível 4-R Char"/>
    <w:basedOn w:val="Nivel4Char"/>
    <w:link w:val="Nvel4-R"/>
    <w:rsid w:val="00D91A3A"/>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D91A3A"/>
    <w:rPr>
      <w:color w:val="467886" w:themeColor="hyperlink"/>
      <w:u w:val="single"/>
    </w:rPr>
  </w:style>
  <w:style w:type="character" w:customStyle="1" w:styleId="Nvel1-SemNumChar">
    <w:name w:val="Nível 1-Sem Num Char"/>
    <w:basedOn w:val="Nivel01Char"/>
    <w:link w:val="Nvel1-SemNum"/>
    <w:rsid w:val="00D91A3A"/>
    <w:rPr>
      <w:rFonts w:ascii="Arial" w:eastAsiaTheme="majorEastAsia" w:hAnsi="Arial" w:cs="Arial"/>
      <w:b/>
      <w:bCs/>
      <w:color w:val="FF0000"/>
      <w:spacing w:val="-10"/>
      <w:kern w:val="0"/>
      <w:sz w:val="20"/>
      <w:szCs w:val="20"/>
      <w:lang w:eastAsia="pt-BR"/>
      <w14:ligatures w14:val="none"/>
    </w:rPr>
  </w:style>
  <w:style w:type="paragraph" w:customStyle="1" w:styleId="citao2">
    <w:name w:val="citação 2"/>
    <w:basedOn w:val="Citao"/>
    <w:link w:val="citao2Char"/>
    <w:rsid w:val="00D91A3A"/>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szCs w:val="20"/>
    </w:rPr>
  </w:style>
  <w:style w:type="paragraph" w:customStyle="1" w:styleId="Prembulo">
    <w:name w:val="Preâmbulo"/>
    <w:basedOn w:val="Normal"/>
    <w:link w:val="PrembuloChar"/>
    <w:qFormat/>
    <w:rsid w:val="00D91A3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91A3A"/>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D91A3A"/>
    <w:rPr>
      <w:color w:val="605E5C"/>
      <w:shd w:val="clear" w:color="auto" w:fill="E1DFDD"/>
    </w:rPr>
  </w:style>
  <w:style w:type="character" w:customStyle="1" w:styleId="citao2Char">
    <w:name w:val="citação 2 Char"/>
    <w:basedOn w:val="CitaoChar"/>
    <w:link w:val="citao2"/>
    <w:rsid w:val="00D91A3A"/>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D91A3A"/>
    <w:pPr>
      <w:spacing w:before="240" w:after="0" w:line="259" w:lineRule="auto"/>
      <w:outlineLvl w:val="9"/>
    </w:pPr>
    <w:rPr>
      <w:sz w:val="32"/>
      <w:szCs w:val="32"/>
    </w:rPr>
  </w:style>
  <w:style w:type="paragraph" w:styleId="Sumrio1">
    <w:name w:val="toc 1"/>
    <w:basedOn w:val="Normal"/>
    <w:next w:val="Normal"/>
    <w:autoRedefine/>
    <w:uiPriority w:val="39"/>
    <w:unhideWhenUsed/>
    <w:rsid w:val="00D91A3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91A3A"/>
    <w:rPr>
      <w:color w:val="605E5C"/>
      <w:shd w:val="clear" w:color="auto" w:fill="E1DFDD"/>
    </w:rPr>
  </w:style>
  <w:style w:type="character" w:customStyle="1" w:styleId="Mentionnonrsolue1">
    <w:name w:val="Mention non résolue1"/>
    <w:basedOn w:val="Fontepargpadro"/>
    <w:uiPriority w:val="99"/>
    <w:semiHidden/>
    <w:unhideWhenUsed/>
    <w:rsid w:val="00D91A3A"/>
    <w:rPr>
      <w:color w:val="605E5C"/>
      <w:shd w:val="clear" w:color="auto" w:fill="E1DFDD"/>
    </w:rPr>
  </w:style>
  <w:style w:type="character" w:customStyle="1" w:styleId="cf01">
    <w:name w:val="cf01"/>
    <w:basedOn w:val="Fontepargpadro"/>
    <w:rsid w:val="00D91A3A"/>
    <w:rPr>
      <w:rFonts w:ascii="Segoe UI" w:hAnsi="Segoe UI" w:cs="Segoe UI" w:hint="default"/>
      <w:color w:val="555555"/>
      <w:sz w:val="18"/>
      <w:szCs w:val="18"/>
      <w:shd w:val="clear" w:color="auto" w:fill="FFFFFF"/>
    </w:rPr>
  </w:style>
  <w:style w:type="paragraph" w:customStyle="1" w:styleId="pf0">
    <w:name w:val="pf0"/>
    <w:basedOn w:val="Normal"/>
    <w:rsid w:val="00D91A3A"/>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D91A3A"/>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D91A3A"/>
    <w:rPr>
      <w:color w:val="605E5C"/>
      <w:shd w:val="clear" w:color="auto" w:fill="E1DFDD"/>
    </w:rPr>
  </w:style>
  <w:style w:type="paragraph" w:customStyle="1" w:styleId="Normalsemnmerovermelho">
    <w:name w:val="Normal sem número vermelho"/>
    <w:link w:val="NormalsemnmerovermelhoChar"/>
    <w:qFormat/>
    <w:rsid w:val="00D91A3A"/>
    <w:pPr>
      <w:spacing w:before="120" w:after="120" w:line="276" w:lineRule="auto"/>
      <w:jc w:val="both"/>
    </w:pPr>
    <w:rPr>
      <w:rFonts w:ascii="Arial" w:eastAsiaTheme="minorEastAsia" w:hAnsi="Arial" w:cs="Arial"/>
      <w:i/>
      <w:color w:val="FF0000"/>
      <w:kern w:val="0"/>
      <w:sz w:val="20"/>
      <w:szCs w:val="20"/>
      <w:lang w:eastAsia="pt-BR"/>
      <w14:ligatures w14:val="none"/>
    </w:rPr>
  </w:style>
  <w:style w:type="character" w:customStyle="1" w:styleId="NormalsemnmerovermelhoChar">
    <w:name w:val="Normal sem número vermelho Char"/>
    <w:basedOn w:val="Fontepargpadro"/>
    <w:link w:val="Normalsemnmerovermelho"/>
    <w:rsid w:val="00D91A3A"/>
    <w:rPr>
      <w:rFonts w:ascii="Arial" w:eastAsiaTheme="minorEastAsia" w:hAnsi="Arial" w:cs="Arial"/>
      <w:i/>
      <w:color w:val="FF0000"/>
      <w:kern w:val="0"/>
      <w:sz w:val="20"/>
      <w:szCs w:val="20"/>
      <w:lang w:eastAsia="pt-BR"/>
      <w14:ligatures w14:val="none"/>
    </w:rPr>
  </w:style>
  <w:style w:type="paragraph" w:styleId="SemEspaamento">
    <w:name w:val="No Spacing"/>
    <w:uiPriority w:val="1"/>
    <w:qFormat/>
    <w:rsid w:val="00B611D9"/>
    <w:pPr>
      <w:spacing w:after="0" w:line="240" w:lineRule="auto"/>
      <w:ind w:firstLine="567"/>
      <w:jc w:val="both"/>
    </w:pPr>
    <w:rPr>
      <w:rFonts w:ascii="Calibri" w:eastAsia="Calibri" w:hAnsi="Calibri" w:cs="Calibri"/>
      <w:kern w:val="0"/>
      <w:sz w:val="22"/>
      <w:szCs w:val="22"/>
      <w14:ligatures w14:val="none"/>
    </w:rPr>
  </w:style>
  <w:style w:type="character" w:customStyle="1" w:styleId="UnresolvedMention1">
    <w:name w:val="Unresolved Mention1"/>
    <w:basedOn w:val="Fontepargpadro"/>
    <w:uiPriority w:val="99"/>
    <w:semiHidden/>
    <w:unhideWhenUsed/>
    <w:rsid w:val="00215722"/>
    <w:rPr>
      <w:color w:val="605E5C"/>
      <w:shd w:val="clear" w:color="auto" w:fill="E1DFDD"/>
    </w:rPr>
  </w:style>
  <w:style w:type="character" w:customStyle="1" w:styleId="cf21">
    <w:name w:val="cf21"/>
    <w:basedOn w:val="Fontepargpadro"/>
    <w:rsid w:val="00215722"/>
    <w:rPr>
      <w:rFonts w:ascii="Segoe UI" w:hAnsi="Segoe UI" w:cs="Segoe UI" w:hint="default"/>
      <w:b/>
      <w:bCs/>
      <w:sz w:val="18"/>
      <w:szCs w:val="18"/>
      <w:u w:val="single"/>
    </w:rPr>
  </w:style>
  <w:style w:type="paragraph" w:customStyle="1" w:styleId="Default">
    <w:name w:val="Default"/>
    <w:rsid w:val="00215722"/>
    <w:pPr>
      <w:autoSpaceDE w:val="0"/>
      <w:autoSpaceDN w:val="0"/>
      <w:adjustRightInd w:val="0"/>
      <w:spacing w:after="0" w:line="240" w:lineRule="auto"/>
    </w:pPr>
    <w:rPr>
      <w:rFonts w:ascii="Calibri" w:hAnsi="Calibri" w:cs="Calibri"/>
      <w:color w:val="000000"/>
      <w:kern w:val="0"/>
      <w14:ligatures w14:val="none"/>
    </w:rPr>
  </w:style>
  <w:style w:type="character" w:customStyle="1" w:styleId="PGE-Alteraesdestacadas">
    <w:name w:val="PGE - Alterações destacadas"/>
    <w:basedOn w:val="Fontepargpadro"/>
    <w:uiPriority w:val="1"/>
    <w:qFormat/>
    <w:rsid w:val="00215722"/>
    <w:rPr>
      <w:rFonts w:ascii="Arial" w:hAnsi="Arial"/>
      <w:b/>
      <w:color w:val="000000" w:themeColor="text1"/>
      <w:sz w:val="22"/>
      <w:u w:val="single"/>
    </w:rPr>
  </w:style>
  <w:style w:type="paragraph" w:customStyle="1" w:styleId="TableParagraph">
    <w:name w:val="Table Paragraph"/>
    <w:basedOn w:val="Normal"/>
    <w:uiPriority w:val="1"/>
    <w:qFormat/>
    <w:rsid w:val="00215722"/>
    <w:pPr>
      <w:widowControl w:val="0"/>
      <w:autoSpaceDE w:val="0"/>
      <w:autoSpaceDN w:val="0"/>
      <w:ind w:left="115"/>
    </w:pPr>
    <w:rPr>
      <w:rFonts w:ascii="Calibri" w:eastAsia="Calibri" w:hAnsi="Calibri" w:cs="Calibri"/>
      <w:sz w:val="22"/>
      <w:szCs w:val="22"/>
      <w:lang w:val="pt-PT" w:eastAsia="en-US"/>
    </w:rPr>
  </w:style>
  <w:style w:type="character" w:customStyle="1" w:styleId="ui-provider">
    <w:name w:val="ui-provider"/>
    <w:basedOn w:val="Fontepargpadro"/>
    <w:rsid w:val="00215722"/>
  </w:style>
  <w:style w:type="table" w:customStyle="1" w:styleId="TableNormal">
    <w:name w:val="Table Normal"/>
    <w:uiPriority w:val="2"/>
    <w:semiHidden/>
    <w:unhideWhenUsed/>
    <w:qFormat/>
    <w:rsid w:val="002157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denotaderodap">
    <w:name w:val="footnote text"/>
    <w:basedOn w:val="Normal"/>
    <w:link w:val="TextodenotaderodapChar"/>
    <w:semiHidden/>
    <w:unhideWhenUsed/>
    <w:rsid w:val="00C1180D"/>
    <w:rPr>
      <w:sz w:val="20"/>
      <w:szCs w:val="20"/>
    </w:rPr>
  </w:style>
  <w:style w:type="character" w:customStyle="1" w:styleId="TextodenotaderodapChar">
    <w:name w:val="Texto de nota de rodapé Char"/>
    <w:basedOn w:val="Fontepargpadro"/>
    <w:link w:val="Textodenotaderodap"/>
    <w:semiHidden/>
    <w:rsid w:val="00C1180D"/>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semiHidden/>
    <w:unhideWhenUsed/>
    <w:rsid w:val="00C118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909371">
      <w:bodyDiv w:val="1"/>
      <w:marLeft w:val="0"/>
      <w:marRight w:val="0"/>
      <w:marTop w:val="0"/>
      <w:marBottom w:val="0"/>
      <w:divBdr>
        <w:top w:val="none" w:sz="0" w:space="0" w:color="auto"/>
        <w:left w:val="none" w:sz="0" w:space="0" w:color="auto"/>
        <w:bottom w:val="none" w:sz="0" w:space="0" w:color="auto"/>
        <w:right w:val="none" w:sz="0" w:space="0" w:color="auto"/>
      </w:divBdr>
    </w:div>
    <w:div w:id="756175952">
      <w:bodyDiv w:val="1"/>
      <w:marLeft w:val="0"/>
      <w:marRight w:val="0"/>
      <w:marTop w:val="0"/>
      <w:marBottom w:val="0"/>
      <w:divBdr>
        <w:top w:val="none" w:sz="0" w:space="0" w:color="auto"/>
        <w:left w:val="none" w:sz="0" w:space="0" w:color="auto"/>
        <w:bottom w:val="none" w:sz="0" w:space="0" w:color="auto"/>
        <w:right w:val="none" w:sz="0" w:space="0" w:color="auto"/>
      </w:divBdr>
    </w:div>
    <w:div w:id="1128859959">
      <w:bodyDiv w:val="1"/>
      <w:marLeft w:val="0"/>
      <w:marRight w:val="0"/>
      <w:marTop w:val="0"/>
      <w:marBottom w:val="0"/>
      <w:divBdr>
        <w:top w:val="none" w:sz="0" w:space="0" w:color="auto"/>
        <w:left w:val="none" w:sz="0" w:space="0" w:color="auto"/>
        <w:bottom w:val="none" w:sz="0" w:space="0" w:color="auto"/>
        <w:right w:val="none" w:sz="0" w:space="0" w:color="auto"/>
      </w:divBdr>
    </w:div>
    <w:div w:id="1330719422">
      <w:bodyDiv w:val="1"/>
      <w:marLeft w:val="0"/>
      <w:marRight w:val="0"/>
      <w:marTop w:val="0"/>
      <w:marBottom w:val="0"/>
      <w:divBdr>
        <w:top w:val="none" w:sz="0" w:space="0" w:color="auto"/>
        <w:left w:val="none" w:sz="0" w:space="0" w:color="auto"/>
        <w:bottom w:val="none" w:sz="0" w:space="0" w:color="auto"/>
        <w:right w:val="none" w:sz="0" w:space="0" w:color="auto"/>
      </w:divBdr>
    </w:div>
    <w:div w:id="1530289987">
      <w:bodyDiv w:val="1"/>
      <w:marLeft w:val="0"/>
      <w:marRight w:val="0"/>
      <w:marTop w:val="0"/>
      <w:marBottom w:val="0"/>
      <w:divBdr>
        <w:top w:val="none" w:sz="0" w:space="0" w:color="auto"/>
        <w:left w:val="none" w:sz="0" w:space="0" w:color="auto"/>
        <w:bottom w:val="none" w:sz="0" w:space="0" w:color="auto"/>
        <w:right w:val="none" w:sz="0" w:space="0" w:color="auto"/>
      </w:divBdr>
    </w:div>
    <w:div w:id="1620644462">
      <w:bodyDiv w:val="1"/>
      <w:marLeft w:val="0"/>
      <w:marRight w:val="0"/>
      <w:marTop w:val="0"/>
      <w:marBottom w:val="0"/>
      <w:divBdr>
        <w:top w:val="none" w:sz="0" w:space="0" w:color="auto"/>
        <w:left w:val="none" w:sz="0" w:space="0" w:color="auto"/>
        <w:bottom w:val="none" w:sz="0" w:space="0" w:color="auto"/>
        <w:right w:val="none" w:sz="0" w:space="0" w:color="auto"/>
      </w:divBdr>
    </w:div>
    <w:div w:id="1676569950">
      <w:bodyDiv w:val="1"/>
      <w:marLeft w:val="0"/>
      <w:marRight w:val="0"/>
      <w:marTop w:val="0"/>
      <w:marBottom w:val="0"/>
      <w:divBdr>
        <w:top w:val="none" w:sz="0" w:space="0" w:color="auto"/>
        <w:left w:val="none" w:sz="0" w:space="0" w:color="auto"/>
        <w:bottom w:val="none" w:sz="0" w:space="0" w:color="auto"/>
        <w:right w:val="none" w:sz="0" w:space="0" w:color="auto"/>
      </w:divBdr>
    </w:div>
    <w:div w:id="185437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oe.sp.gov.br/autenticid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3380</Words>
  <Characters>18256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Leite da Costa</dc:creator>
  <cp:keywords/>
  <dc:description/>
  <cp:lastModifiedBy>Elienir Lima da Silva</cp:lastModifiedBy>
  <cp:revision>3</cp:revision>
  <cp:lastPrinted>2026-07-07T19:40:00Z</cp:lastPrinted>
  <dcterms:created xsi:type="dcterms:W3CDTF">2026-07-30T18:21:00Z</dcterms:created>
  <dcterms:modified xsi:type="dcterms:W3CDTF">2026-07-30T18:25:00Z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380b4d-8a71-4241-982c-3816ad3ce8fc_Enabled">
    <vt:lpwstr>true</vt:lpwstr>
  </property>
  <property fmtid="{D5CDD505-2E9C-101B-9397-08002B2CF9AE}" pid="3" name="MSIP_Label_ff380b4d-8a71-4241-982c-3816ad3ce8fc_SetDate">
    <vt:lpwstr>2026-07-07T14:53:07Z</vt:lpwstr>
  </property>
  <property fmtid="{D5CDD505-2E9C-101B-9397-08002B2CF9AE}" pid="4" name="MSIP_Label_ff380b4d-8a71-4241-982c-3816ad3ce8fc_Method">
    <vt:lpwstr>Standard</vt:lpwstr>
  </property>
  <property fmtid="{D5CDD505-2E9C-101B-9397-08002B2CF9AE}" pid="5" name="MSIP_Label_ff380b4d-8a71-4241-982c-3816ad3ce8fc_Name">
    <vt:lpwstr>defa4170-0d19-0005-0004-bc88714345d2</vt:lpwstr>
  </property>
  <property fmtid="{D5CDD505-2E9C-101B-9397-08002B2CF9AE}" pid="6" name="MSIP_Label_ff380b4d-8a71-4241-982c-3816ad3ce8fc_SiteId">
    <vt:lpwstr>eabe64c5-68f5-4a76-8301-9577a679e449</vt:lpwstr>
  </property>
  <property fmtid="{D5CDD505-2E9C-101B-9397-08002B2CF9AE}" pid="7" name="MSIP_Label_ff380b4d-8a71-4241-982c-3816ad3ce8fc_ActionId">
    <vt:lpwstr>fda7532b-3ab6-40cb-8f28-17153b7bf09b</vt:lpwstr>
  </property>
  <property fmtid="{D5CDD505-2E9C-101B-9397-08002B2CF9AE}" pid="8" name="MSIP_Label_ff380b4d-8a71-4241-982c-3816ad3ce8fc_ContentBits">
    <vt:lpwstr>0</vt:lpwstr>
  </property>
  <property fmtid="{D5CDD505-2E9C-101B-9397-08002B2CF9AE}" pid="9" name="MSIP_Label_ff380b4d-8a71-4241-982c-3816ad3ce8fc_Tag">
    <vt:lpwstr>10, 3, 0, 1</vt:lpwstr>
  </property>
</Properties>
</file>