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E322A4" w14:textId="77777777" w:rsidR="00514966" w:rsidRDefault="001C632A">
      <w:pPr>
        <w:jc w:val="center"/>
        <w:rPr>
          <w:rFonts w:ascii="Times New Roman" w:eastAsia="Times New Roman" w:hAnsi="Times New Roman" w:cs="Times New Roman"/>
        </w:rPr>
      </w:pPr>
      <w:bookmarkStart w:id="0" w:name="_GoBack"/>
      <w:bookmarkEnd w:id="0"/>
      <w:r>
        <w:rPr>
          <w:rFonts w:ascii="Arial" w:eastAsia="Arial" w:hAnsi="Arial" w:cs="Arial"/>
          <w:b/>
          <w:color w:val="000000"/>
          <w:sz w:val="32"/>
          <w:szCs w:val="32"/>
        </w:rPr>
        <w:t>CONTRATO DE PRESTAÇÃO DE SERVIÇOS </w:t>
      </w:r>
    </w:p>
    <w:p w14:paraId="62B4DDBE" w14:textId="77777777" w:rsidR="00514966" w:rsidRDefault="00514966">
      <w:pPr>
        <w:spacing w:after="240" w:line="360" w:lineRule="auto"/>
        <w:rPr>
          <w:rFonts w:ascii="Times New Roman" w:eastAsia="Times New Roman" w:hAnsi="Times New Roman" w:cs="Times New Roman"/>
        </w:rPr>
      </w:pPr>
    </w:p>
    <w:p w14:paraId="4FABBF01" w14:textId="77777777" w:rsidR="00514966" w:rsidRDefault="001C632A">
      <w:pPr>
        <w:spacing w:line="360" w:lineRule="auto"/>
        <w:jc w:val="center"/>
        <w:rPr>
          <w:rFonts w:ascii="Times New Roman" w:eastAsia="Times New Roman" w:hAnsi="Times New Roman" w:cs="Times New Roman"/>
        </w:rPr>
      </w:pPr>
      <w:r>
        <w:rPr>
          <w:rFonts w:ascii="Arial" w:eastAsia="Arial" w:hAnsi="Arial" w:cs="Arial"/>
          <w:b/>
          <w:color w:val="000000"/>
          <w:sz w:val="20"/>
          <w:szCs w:val="20"/>
        </w:rPr>
        <w:t xml:space="preserve">Contrato n° </w:t>
      </w:r>
    </w:p>
    <w:p w14:paraId="0ACB624F" w14:textId="77777777" w:rsidR="00514966" w:rsidRPr="00994417" w:rsidRDefault="001C632A">
      <w:pPr>
        <w:spacing w:line="360" w:lineRule="auto"/>
        <w:jc w:val="center"/>
        <w:rPr>
          <w:rFonts w:ascii="Times New Roman" w:eastAsia="Times New Roman" w:hAnsi="Times New Roman" w:cs="Times New Roman"/>
        </w:rPr>
      </w:pPr>
      <w:r>
        <w:rPr>
          <w:rFonts w:ascii="Arial" w:eastAsia="Arial" w:hAnsi="Arial" w:cs="Arial"/>
          <w:b/>
          <w:color w:val="000000"/>
          <w:sz w:val="20"/>
          <w:szCs w:val="20"/>
        </w:rPr>
        <w:t>Contratação Direta n</w:t>
      </w:r>
      <w:r w:rsidRPr="00994417">
        <w:rPr>
          <w:rFonts w:ascii="Arial" w:eastAsia="Arial" w:hAnsi="Arial" w:cs="Arial"/>
          <w:b/>
          <w:sz w:val="20"/>
          <w:szCs w:val="20"/>
        </w:rPr>
        <w:t>° 50/2024</w:t>
      </w:r>
    </w:p>
    <w:p w14:paraId="3787151D" w14:textId="77777777" w:rsidR="00514966" w:rsidRDefault="001C632A">
      <w:pPr>
        <w:spacing w:line="360" w:lineRule="auto"/>
        <w:jc w:val="center"/>
        <w:rPr>
          <w:rFonts w:ascii="Times New Roman" w:eastAsia="Times New Roman" w:hAnsi="Times New Roman" w:cs="Times New Roman"/>
        </w:rPr>
      </w:pPr>
      <w:r w:rsidRPr="00994417">
        <w:rPr>
          <w:rFonts w:ascii="Arial" w:eastAsia="Arial" w:hAnsi="Arial" w:cs="Arial"/>
          <w:b/>
          <w:sz w:val="20"/>
          <w:szCs w:val="20"/>
        </w:rPr>
        <w:t>Processo Administrativo n° 54/2024</w:t>
      </w:r>
    </w:p>
    <w:p w14:paraId="5441DE03" w14:textId="77777777" w:rsidR="00514966" w:rsidRDefault="00514966">
      <w:pPr>
        <w:spacing w:line="360" w:lineRule="auto"/>
        <w:rPr>
          <w:rFonts w:ascii="Times New Roman" w:eastAsia="Times New Roman" w:hAnsi="Times New Roman" w:cs="Times New Roman"/>
        </w:rPr>
      </w:pPr>
    </w:p>
    <w:p w14:paraId="7DEF092E" w14:textId="37F633B7" w:rsidR="00514966" w:rsidRDefault="001C632A">
      <w:pPr>
        <w:spacing w:before="120" w:after="288" w:line="360" w:lineRule="auto"/>
        <w:ind w:left="4253" w:right="-17"/>
        <w:jc w:val="both"/>
        <w:rPr>
          <w:rFonts w:ascii="Times New Roman" w:eastAsia="Times New Roman" w:hAnsi="Times New Roman" w:cs="Times New Roman"/>
        </w:rPr>
      </w:pPr>
      <w:r>
        <w:rPr>
          <w:rFonts w:ascii="Arial" w:eastAsia="Arial" w:hAnsi="Arial" w:cs="Arial"/>
          <w:color w:val="000000"/>
          <w:sz w:val="20"/>
          <w:szCs w:val="20"/>
        </w:rPr>
        <w:t xml:space="preserve">CONTRATO ADMINISTRATIVO </w:t>
      </w:r>
      <w:proofErr w:type="gramStart"/>
      <w:r>
        <w:rPr>
          <w:rFonts w:ascii="Arial" w:eastAsia="Arial" w:hAnsi="Arial" w:cs="Arial"/>
          <w:color w:val="000000"/>
          <w:sz w:val="20"/>
          <w:szCs w:val="20"/>
        </w:rPr>
        <w:t>Nº ,</w:t>
      </w:r>
      <w:proofErr w:type="gramEnd"/>
      <w:r>
        <w:rPr>
          <w:rFonts w:ascii="Arial" w:eastAsia="Arial" w:hAnsi="Arial" w:cs="Arial"/>
          <w:color w:val="000000"/>
          <w:sz w:val="20"/>
          <w:szCs w:val="20"/>
        </w:rPr>
        <w:t xml:space="preserve"> QUE FAZEM ENTRE SI A CÂMARA MUNICIPAL DE MATÃO/SP E A EMPRESA  </w:t>
      </w:r>
      <w:proofErr w:type="spellStart"/>
      <w:r w:rsidR="00994417">
        <w:rPr>
          <w:rFonts w:ascii="Arial" w:eastAsia="Arial" w:hAnsi="Arial" w:cs="Arial"/>
          <w:color w:val="000000"/>
          <w:sz w:val="20"/>
          <w:szCs w:val="20"/>
        </w:rPr>
        <w:t>xxxxxxxx</w:t>
      </w:r>
      <w:proofErr w:type="spellEnd"/>
      <w:r>
        <w:rPr>
          <w:rFonts w:ascii="Arial" w:eastAsia="Arial" w:hAnsi="Arial" w:cs="Arial"/>
          <w:color w:val="000000"/>
          <w:sz w:val="20"/>
          <w:szCs w:val="20"/>
        </w:rPr>
        <w:t xml:space="preserve">, PARA </w:t>
      </w:r>
      <w:r w:rsidR="00994417" w:rsidRPr="00994417">
        <w:rPr>
          <w:rFonts w:ascii="Arial" w:eastAsia="Arial" w:hAnsi="Arial" w:cs="Arial"/>
          <w:sz w:val="20"/>
          <w:szCs w:val="20"/>
        </w:rPr>
        <w:t>CONTRATAÇÃO DE EMPRESA PARA A ELABORAÇÃO DOS PROJETOS BÁSICO E EXECUTIVO, ACOMPANHAMENTO DO FUTURO PROCESSO LICITATÓRIO E FISCALIZAÇÃO DA EXECUÇÃO DOS SERVIÇOS, PARA REFORMA DO PLENÁRIO E TÉRREO DO PRÉDIO DA CÂMARA MUNICIPAL DE MATÃO/SP</w:t>
      </w:r>
      <w:r>
        <w:rPr>
          <w:rFonts w:ascii="Arial" w:eastAsia="Arial" w:hAnsi="Arial" w:cs="Arial"/>
          <w:color w:val="000000"/>
          <w:sz w:val="20"/>
          <w:szCs w:val="20"/>
        </w:rPr>
        <w:t>.  </w:t>
      </w:r>
    </w:p>
    <w:p w14:paraId="56401FB9" w14:textId="77777777" w:rsidR="00514966" w:rsidRDefault="001C632A">
      <w:pPr>
        <w:spacing w:line="360" w:lineRule="auto"/>
        <w:ind w:firstLine="708"/>
        <w:jc w:val="both"/>
        <w:rPr>
          <w:rFonts w:ascii="Arial" w:eastAsia="Arial" w:hAnsi="Arial" w:cs="Arial"/>
          <w:color w:val="000000"/>
          <w:sz w:val="20"/>
          <w:szCs w:val="20"/>
        </w:rPr>
      </w:pPr>
      <w:r>
        <w:rPr>
          <w:rFonts w:ascii="Arial" w:eastAsia="Arial" w:hAnsi="Arial" w:cs="Arial"/>
          <w:color w:val="000000"/>
          <w:sz w:val="20"/>
          <w:szCs w:val="20"/>
        </w:rPr>
        <w:t xml:space="preserve">A CÂMARA MUNICIPAL DE MATÃO - SP, pessoa jurídica de direito público interno, inscrito no CNPJ sob o n.º 64.925.092/0001-01, situada a Avenida Padre Nelson Antônio Romão, 859, Centro – Matão – SP, neste ato representada pelo seu Presidente, o vereador Sr. SIDNEI CALABRES, brasileiro, casado, portador do RG. nº 15.724.651 - SSP/SP, e CPF nº 077.210.188-46, denominada CONTRATANTE e a empresa , Inscrita no CNPJ sob n.º </w:t>
      </w:r>
      <w:r>
        <w:rPr>
          <w:rFonts w:ascii="Arial" w:eastAsia="Arial" w:hAnsi="Arial" w:cs="Arial"/>
          <w:color w:val="000000"/>
          <w:sz w:val="20"/>
          <w:szCs w:val="20"/>
          <w:highlight w:val="yellow"/>
        </w:rPr>
        <w:t> </w:t>
      </w:r>
      <w:r>
        <w:rPr>
          <w:rFonts w:ascii="Arial" w:eastAsia="Arial" w:hAnsi="Arial" w:cs="Arial"/>
          <w:color w:val="000000"/>
          <w:sz w:val="20"/>
          <w:szCs w:val="20"/>
        </w:rPr>
        <w:t>, sediada no(a)</w:t>
      </w:r>
      <w:r>
        <w:rPr>
          <w:rFonts w:ascii="Arial" w:eastAsia="Arial" w:hAnsi="Arial" w:cs="Arial"/>
          <w:color w:val="FF0000"/>
          <w:sz w:val="20"/>
          <w:szCs w:val="20"/>
        </w:rPr>
        <w:t xml:space="preserve"> </w:t>
      </w:r>
      <w:r>
        <w:rPr>
          <w:rFonts w:ascii="Arial" w:eastAsia="Arial" w:hAnsi="Arial" w:cs="Arial"/>
          <w:color w:val="FF0000"/>
          <w:sz w:val="20"/>
          <w:szCs w:val="20"/>
          <w:highlight w:val="yellow"/>
        </w:rPr>
        <w:t xml:space="preserve"> </w:t>
      </w:r>
      <w:r>
        <w:rPr>
          <w:rFonts w:ascii="Arial" w:eastAsia="Arial" w:hAnsi="Arial" w:cs="Arial"/>
          <w:color w:val="000000"/>
          <w:sz w:val="20"/>
          <w:szCs w:val="20"/>
          <w:highlight w:val="yellow"/>
        </w:rPr>
        <w:t>, n°</w:t>
      </w:r>
      <w:r>
        <w:rPr>
          <w:color w:val="000000"/>
          <w:highlight w:val="yellow"/>
        </w:rPr>
        <w:t>  , bairro</w:t>
      </w:r>
      <w:r>
        <w:rPr>
          <w:color w:val="FF0000"/>
          <w:highlight w:val="yellow"/>
        </w:rPr>
        <w:t xml:space="preserve"> </w:t>
      </w:r>
      <w:r>
        <w:rPr>
          <w:color w:val="000000"/>
          <w:highlight w:val="yellow"/>
        </w:rPr>
        <w:t xml:space="preserve">, na cidade </w:t>
      </w:r>
      <w:r>
        <w:rPr>
          <w:color w:val="FF0000"/>
          <w:highlight w:val="yellow"/>
        </w:rPr>
        <w:t>/</w:t>
      </w:r>
      <w:r>
        <w:rPr>
          <w:color w:val="000000"/>
          <w:highlight w:val="yellow"/>
        </w:rPr>
        <w:t>, CEP:</w:t>
      </w:r>
      <w:r>
        <w:rPr>
          <w:color w:val="FF0000"/>
          <w:highlight w:val="yellow"/>
        </w:rPr>
        <w:t xml:space="preserve"> </w:t>
      </w:r>
      <w:r>
        <w:rPr>
          <w:color w:val="000000"/>
          <w:highlight w:val="yellow"/>
        </w:rPr>
        <w:t>,</w:t>
      </w:r>
      <w:r>
        <w:rPr>
          <w:rFonts w:ascii="Arial" w:eastAsia="Arial" w:hAnsi="Arial" w:cs="Arial"/>
          <w:color w:val="000000"/>
          <w:sz w:val="20"/>
          <w:szCs w:val="20"/>
          <w:highlight w:val="yellow"/>
        </w:rPr>
        <w:t xml:space="preserve"> representada por</w:t>
      </w:r>
      <w:r>
        <w:rPr>
          <w:rFonts w:ascii="Arial" w:eastAsia="Arial" w:hAnsi="Arial" w:cs="Arial"/>
          <w:color w:val="FF0000"/>
          <w:sz w:val="20"/>
          <w:szCs w:val="20"/>
          <w:highlight w:val="yellow"/>
        </w:rPr>
        <w:t xml:space="preserve"> </w:t>
      </w:r>
      <w:r>
        <w:rPr>
          <w:rFonts w:ascii="Arial" w:eastAsia="Arial" w:hAnsi="Arial" w:cs="Arial"/>
          <w:color w:val="000000"/>
          <w:sz w:val="20"/>
          <w:szCs w:val="20"/>
          <w:highlight w:val="yellow"/>
        </w:rPr>
        <w:t xml:space="preserve">, portador do R.G. n.º , CPF n.º </w:t>
      </w:r>
      <w:r>
        <w:rPr>
          <w:rFonts w:ascii="Arial" w:eastAsia="Arial" w:hAnsi="Arial" w:cs="Arial"/>
          <w:color w:val="FF0000"/>
          <w:sz w:val="20"/>
          <w:szCs w:val="20"/>
          <w:highlight w:val="yellow"/>
        </w:rPr>
        <w:t> </w:t>
      </w:r>
      <w:r>
        <w:rPr>
          <w:rFonts w:ascii="Arial" w:eastAsia="Arial" w:hAnsi="Arial" w:cs="Arial"/>
          <w:color w:val="000000"/>
          <w:sz w:val="20"/>
          <w:szCs w:val="20"/>
        </w:rPr>
        <w:t xml:space="preserve">, denominada CONTRATADA, tendo em vista o que consta no Processo nº </w:t>
      </w:r>
      <w:r w:rsidRPr="00994417">
        <w:rPr>
          <w:rFonts w:ascii="Arial" w:eastAsia="Arial" w:hAnsi="Arial" w:cs="Arial"/>
          <w:sz w:val="20"/>
          <w:szCs w:val="20"/>
        </w:rPr>
        <w:t>54/2024 e em observância às disposições da Lei nº 14.133, de 1º de abril de 2021, e demais legislação aplicável, resolvem celebrar o presente Termo de Contrato, decorrente da Dispensa de Licitação n° 50/2024</w:t>
      </w:r>
      <w:r>
        <w:rPr>
          <w:rFonts w:ascii="Arial" w:eastAsia="Arial" w:hAnsi="Arial" w:cs="Arial"/>
          <w:color w:val="000000"/>
          <w:sz w:val="20"/>
          <w:szCs w:val="20"/>
        </w:rPr>
        <w:t>, mediante as cláusulas e condições a seguir enunciadas.</w:t>
      </w:r>
    </w:p>
    <w:p w14:paraId="750DD957" w14:textId="77777777" w:rsidR="00514966" w:rsidRDefault="00514966">
      <w:pPr>
        <w:spacing w:line="360" w:lineRule="auto"/>
        <w:jc w:val="both"/>
        <w:rPr>
          <w:rFonts w:ascii="Arial" w:eastAsia="Arial" w:hAnsi="Arial" w:cs="Arial"/>
          <w:sz w:val="20"/>
          <w:szCs w:val="20"/>
        </w:rPr>
      </w:pPr>
    </w:p>
    <w:p w14:paraId="2F57D658" w14:textId="77777777" w:rsidR="00514966" w:rsidRDefault="001C632A">
      <w:pPr>
        <w:keepNext/>
        <w:keepLines/>
        <w:numPr>
          <w:ilvl w:val="0"/>
          <w:numId w:val="6"/>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sz w:val="20"/>
          <w:szCs w:val="20"/>
        </w:rPr>
        <w:t xml:space="preserve"> </w:t>
      </w:r>
      <w:r>
        <w:rPr>
          <w:rFonts w:ascii="Arial" w:eastAsia="Arial" w:hAnsi="Arial" w:cs="Arial"/>
          <w:b/>
          <w:color w:val="000000"/>
          <w:sz w:val="20"/>
          <w:szCs w:val="20"/>
        </w:rPr>
        <w:t>CLÁUSULA PRIMEIRA – OBJETO (</w:t>
      </w:r>
      <w:hyperlink r:id="rId7" w:anchor="art92">
        <w:r>
          <w:rPr>
            <w:rFonts w:ascii="Arial" w:eastAsia="Arial" w:hAnsi="Arial" w:cs="Arial"/>
            <w:b/>
            <w:color w:val="0000FF"/>
            <w:sz w:val="20"/>
            <w:szCs w:val="20"/>
            <w:u w:val="single"/>
          </w:rPr>
          <w:t>art. 92, I e II</w:t>
        </w:r>
      </w:hyperlink>
      <w:r>
        <w:rPr>
          <w:rFonts w:ascii="Arial" w:eastAsia="Arial" w:hAnsi="Arial" w:cs="Arial"/>
          <w:b/>
          <w:color w:val="000000"/>
          <w:sz w:val="20"/>
          <w:szCs w:val="20"/>
        </w:rPr>
        <w:t>)</w:t>
      </w:r>
    </w:p>
    <w:p w14:paraId="57C6ABA2" w14:textId="4ADB28ED" w:rsidR="00514966" w:rsidRPr="00994417" w:rsidRDefault="001C632A">
      <w:pPr>
        <w:numPr>
          <w:ilvl w:val="1"/>
          <w:numId w:val="6"/>
        </w:numPr>
        <w:pBdr>
          <w:top w:val="nil"/>
          <w:left w:val="nil"/>
          <w:bottom w:val="nil"/>
          <w:right w:val="nil"/>
          <w:between w:val="nil"/>
        </w:pBdr>
        <w:spacing w:before="120" w:after="288" w:line="312" w:lineRule="auto"/>
        <w:ind w:left="0" w:firstLine="709"/>
        <w:jc w:val="both"/>
        <w:rPr>
          <w:rFonts w:ascii="Arial" w:eastAsia="Arial" w:hAnsi="Arial" w:cs="Arial"/>
          <w:color w:val="000000"/>
          <w:sz w:val="20"/>
          <w:szCs w:val="20"/>
        </w:rPr>
      </w:pPr>
      <w:r>
        <w:rPr>
          <w:rFonts w:ascii="Arial" w:eastAsia="Arial" w:hAnsi="Arial" w:cs="Arial"/>
          <w:color w:val="000000"/>
          <w:sz w:val="20"/>
          <w:szCs w:val="20"/>
        </w:rPr>
        <w:t xml:space="preserve">O objeto do presente instrumento é a contratação </w:t>
      </w:r>
      <w:r w:rsidRPr="00994417">
        <w:rPr>
          <w:rFonts w:ascii="Arial" w:eastAsia="Arial" w:hAnsi="Arial" w:cs="Arial"/>
          <w:color w:val="000000"/>
          <w:sz w:val="20"/>
          <w:szCs w:val="20"/>
        </w:rPr>
        <w:t xml:space="preserve">de empresa para a elaboração dos Projetos Básico e Executivo, acompanhamento do futuro processo licitatório e fiscalização da </w:t>
      </w:r>
      <w:r w:rsidRPr="00994417">
        <w:rPr>
          <w:rFonts w:ascii="Arial" w:eastAsia="Arial" w:hAnsi="Arial" w:cs="Arial"/>
          <w:color w:val="000000"/>
          <w:sz w:val="20"/>
          <w:szCs w:val="20"/>
        </w:rPr>
        <w:lastRenderedPageBreak/>
        <w:t>execução dos serviços, para reforma do plenário e térreo do prédio da Câmara Municipal de Matão/SP.</w:t>
      </w:r>
      <w:r>
        <w:rPr>
          <w:rFonts w:ascii="Arial" w:eastAsia="Arial" w:hAnsi="Arial" w:cs="Arial"/>
          <w:color w:val="000000"/>
          <w:sz w:val="20"/>
          <w:szCs w:val="20"/>
        </w:rPr>
        <w:t>, nas condições estabelecidas no Termo de Referência.</w:t>
      </w:r>
    </w:p>
    <w:p w14:paraId="7BB3527F" w14:textId="77777777" w:rsidR="00514966" w:rsidRPr="00994417" w:rsidRDefault="001C632A">
      <w:pPr>
        <w:numPr>
          <w:ilvl w:val="1"/>
          <w:numId w:val="6"/>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Objeto da contratação:</w:t>
      </w: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686"/>
        <w:gridCol w:w="1276"/>
        <w:gridCol w:w="850"/>
        <w:gridCol w:w="1417"/>
        <w:gridCol w:w="1134"/>
      </w:tblGrid>
      <w:tr w:rsidR="00994417" w:rsidRPr="00197360" w14:paraId="595C89D9" w14:textId="592323F6" w:rsidTr="0099441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1D0618" w14:textId="77777777" w:rsidR="00994417" w:rsidRPr="00197360" w:rsidRDefault="00994417" w:rsidP="00D714B7">
            <w:pPr>
              <w:widowControl w:val="0"/>
              <w:suppressAutoHyphens/>
              <w:spacing w:before="120" w:afterLines="120" w:after="288" w:line="312" w:lineRule="auto"/>
              <w:jc w:val="both"/>
              <w:rPr>
                <w:rFonts w:cstheme="minorHAnsi"/>
                <w:b/>
                <w:bCs/>
                <w:color w:val="000000"/>
              </w:rPr>
            </w:pPr>
            <w:r w:rsidRPr="00197360">
              <w:rPr>
                <w:rFonts w:cstheme="minorHAnsi"/>
                <w:b/>
                <w:bCs/>
                <w:color w:val="000000"/>
              </w:rPr>
              <w:t>ITEM</w:t>
            </w:r>
          </w:p>
          <w:p w14:paraId="3B7FB4DD" w14:textId="77777777" w:rsidR="00994417" w:rsidRPr="00197360" w:rsidRDefault="00994417" w:rsidP="00994417">
            <w:pPr>
              <w:widowControl w:val="0"/>
              <w:suppressAutoHyphens/>
              <w:spacing w:before="120" w:afterLines="120" w:after="288" w:line="312" w:lineRule="auto"/>
              <w:ind w:left="-110" w:right="-109"/>
              <w:jc w:val="both"/>
              <w:rPr>
                <w:rFonts w:cstheme="minorHAnsi"/>
                <w:b/>
                <w:color w:val="000000"/>
              </w:rPr>
            </w:pP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4A5CBA" w14:textId="77777777" w:rsidR="00994417" w:rsidRPr="00197360" w:rsidRDefault="00994417" w:rsidP="00D714B7">
            <w:pPr>
              <w:widowControl w:val="0"/>
              <w:suppressAutoHyphens/>
              <w:spacing w:before="120" w:afterLines="120" w:after="288" w:line="312" w:lineRule="auto"/>
              <w:jc w:val="both"/>
              <w:rPr>
                <w:rFonts w:cstheme="minorHAnsi"/>
                <w:color w:val="000000"/>
              </w:rPr>
            </w:pPr>
            <w:r w:rsidRPr="00197360">
              <w:rPr>
                <w:rFonts w:cstheme="minorHAnsi"/>
                <w:b/>
                <w:bCs/>
                <w:color w:val="00000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D40844" w14:textId="77777777" w:rsidR="00994417" w:rsidRPr="00197360" w:rsidRDefault="00994417" w:rsidP="00D714B7">
            <w:pPr>
              <w:widowControl w:val="0"/>
              <w:suppressAutoHyphens/>
              <w:spacing w:before="120" w:afterLines="120" w:after="288" w:line="312" w:lineRule="auto"/>
              <w:jc w:val="both"/>
              <w:rPr>
                <w:rFonts w:cstheme="minorHAnsi"/>
                <w:color w:val="000000"/>
              </w:rPr>
            </w:pPr>
            <w:r w:rsidRPr="00197360">
              <w:rPr>
                <w:rFonts w:cstheme="minorHAnsi"/>
                <w:b/>
                <w:bCs/>
                <w:color w:val="000000"/>
              </w:rPr>
              <w:t>UNIDADE DE MEDIDA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DD120" w14:textId="470F5BB3" w:rsidR="00994417" w:rsidRPr="00197360" w:rsidRDefault="00994417" w:rsidP="00D714B7">
            <w:pPr>
              <w:widowControl w:val="0"/>
              <w:suppressAutoHyphens/>
              <w:spacing w:before="120" w:afterLines="120" w:after="288" w:line="312" w:lineRule="auto"/>
              <w:jc w:val="both"/>
              <w:rPr>
                <w:rFonts w:cstheme="minorHAnsi"/>
                <w:b/>
                <w:bCs/>
              </w:rPr>
            </w:pPr>
            <w:r w:rsidRPr="00197360">
              <w:rPr>
                <w:rFonts w:cstheme="minorHAnsi"/>
                <w:b/>
                <w:bCs/>
              </w:rPr>
              <w:t>Q</w:t>
            </w:r>
            <w:r>
              <w:rPr>
                <w:rFonts w:cstheme="minorHAnsi"/>
                <w:b/>
                <w:bCs/>
              </w:rPr>
              <w:t>TDE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5A1E80" w14:textId="1AB27E23" w:rsidR="00994417" w:rsidRPr="00197360" w:rsidRDefault="00994417" w:rsidP="00D714B7">
            <w:pPr>
              <w:widowControl w:val="0"/>
              <w:suppressAutoHyphens/>
              <w:spacing w:before="120" w:afterLines="120" w:after="288" w:line="312" w:lineRule="auto"/>
              <w:jc w:val="both"/>
              <w:rPr>
                <w:rFonts w:cstheme="minorHAnsi"/>
                <w:b/>
                <w:bCs/>
              </w:rPr>
            </w:pPr>
            <w:r>
              <w:rPr>
                <w:rFonts w:cstheme="minorHAnsi"/>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76A29" w14:textId="25B6ECD0" w:rsidR="00994417" w:rsidRPr="00197360" w:rsidRDefault="00994417" w:rsidP="00D714B7">
            <w:pPr>
              <w:widowControl w:val="0"/>
              <w:suppressAutoHyphens/>
              <w:spacing w:before="120" w:afterLines="120" w:after="288" w:line="312" w:lineRule="auto"/>
              <w:jc w:val="both"/>
              <w:rPr>
                <w:rFonts w:cstheme="minorHAnsi"/>
                <w:b/>
                <w:bCs/>
              </w:rPr>
            </w:pPr>
            <w:r>
              <w:rPr>
                <w:rFonts w:cstheme="minorHAnsi"/>
                <w:b/>
                <w:bCs/>
              </w:rPr>
              <w:t>VALOR TOTAL</w:t>
            </w:r>
          </w:p>
        </w:tc>
      </w:tr>
      <w:tr w:rsidR="00994417" w:rsidRPr="00197360" w14:paraId="5190E2EE" w14:textId="67207FE8" w:rsidTr="0099441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211FC6" w14:textId="77777777" w:rsidR="00994417" w:rsidRPr="00197360" w:rsidRDefault="00994417" w:rsidP="00D714B7">
            <w:pPr>
              <w:widowControl w:val="0"/>
              <w:suppressAutoHyphens/>
              <w:spacing w:before="120" w:afterLines="120" w:after="288" w:line="312" w:lineRule="auto"/>
              <w:jc w:val="both"/>
              <w:rPr>
                <w:rFonts w:cstheme="minorHAnsi"/>
                <w:b/>
                <w:color w:val="000000"/>
              </w:rPr>
            </w:pPr>
            <w:r w:rsidRPr="00197360">
              <w:rPr>
                <w:rFonts w:cstheme="minorHAnsi"/>
                <w:b/>
                <w:color w:val="000000"/>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CCD5E1" w14:textId="77777777" w:rsidR="00994417" w:rsidRPr="00197360" w:rsidRDefault="00994417" w:rsidP="00D714B7">
            <w:pPr>
              <w:widowControl w:val="0"/>
              <w:suppressAutoHyphens/>
              <w:spacing w:before="120" w:afterLines="120" w:after="288" w:line="312" w:lineRule="auto"/>
              <w:jc w:val="both"/>
              <w:rPr>
                <w:rFonts w:cstheme="minorHAnsi"/>
                <w:color w:val="000000"/>
              </w:rPr>
            </w:pPr>
            <w:r w:rsidRPr="00197360">
              <w:rPr>
                <w:rFonts w:cstheme="minorHAnsi"/>
                <w:color w:val="000000"/>
              </w:rPr>
              <w:t>Elaboração de Projeto Básico e Executivo, para reforma do Plenário.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6089B" w14:textId="77777777" w:rsidR="00994417" w:rsidRPr="00197360" w:rsidRDefault="00994417" w:rsidP="00D714B7">
            <w:pPr>
              <w:widowControl w:val="0"/>
              <w:suppressAutoHyphens/>
              <w:spacing w:before="120" w:afterLines="120" w:after="288" w:line="312" w:lineRule="auto"/>
              <w:jc w:val="center"/>
              <w:rPr>
                <w:rFonts w:cstheme="minorHAnsi"/>
                <w:color w:val="000000"/>
              </w:rPr>
            </w:pPr>
            <w:r w:rsidRPr="00197360">
              <w:rPr>
                <w:rFonts w:cstheme="minorHAnsi"/>
                <w:color w:val="00000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5036B" w14:textId="77777777" w:rsidR="00994417" w:rsidRPr="00197360" w:rsidRDefault="00994417" w:rsidP="00D714B7">
            <w:pPr>
              <w:widowControl w:val="0"/>
              <w:suppressAutoHyphens/>
              <w:spacing w:before="120" w:afterLines="120" w:after="288" w:line="312" w:lineRule="auto"/>
              <w:jc w:val="center"/>
              <w:rPr>
                <w:rFonts w:cstheme="minorHAnsi"/>
                <w:color w:val="000000"/>
              </w:rPr>
            </w:pPr>
            <w:r w:rsidRPr="00197360">
              <w:rPr>
                <w:rFonts w:cstheme="minorHAnsi"/>
                <w:color w:val="000000"/>
              </w:rPr>
              <w:t>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E97B0" w14:textId="77777777" w:rsidR="00994417" w:rsidRPr="00197360" w:rsidRDefault="00994417" w:rsidP="00D714B7">
            <w:pPr>
              <w:widowControl w:val="0"/>
              <w:suppressAutoHyphens/>
              <w:spacing w:before="120" w:afterLines="120" w:after="288" w:line="312" w:lineRule="auto"/>
              <w:jc w:val="center"/>
              <w:rPr>
                <w:rFonts w:cstheme="minorHAnsi"/>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7DF64" w14:textId="77777777" w:rsidR="00994417" w:rsidRPr="00197360" w:rsidRDefault="00994417" w:rsidP="00D714B7">
            <w:pPr>
              <w:widowControl w:val="0"/>
              <w:suppressAutoHyphens/>
              <w:spacing w:before="120" w:afterLines="120" w:after="288" w:line="312" w:lineRule="auto"/>
              <w:jc w:val="center"/>
              <w:rPr>
                <w:rFonts w:cstheme="minorHAnsi"/>
                <w:color w:val="000000"/>
              </w:rPr>
            </w:pPr>
          </w:p>
        </w:tc>
      </w:tr>
      <w:tr w:rsidR="00994417" w:rsidRPr="00197360" w14:paraId="78DE7D58" w14:textId="48A1DFB0" w:rsidTr="00994417">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5EB41B" w14:textId="77777777" w:rsidR="00994417" w:rsidRPr="00197360" w:rsidRDefault="00994417" w:rsidP="00D714B7">
            <w:pPr>
              <w:widowControl w:val="0"/>
              <w:suppressAutoHyphens/>
              <w:spacing w:before="120" w:afterLines="120" w:after="288" w:line="312" w:lineRule="auto"/>
              <w:jc w:val="both"/>
              <w:rPr>
                <w:rFonts w:cstheme="minorHAnsi"/>
                <w:b/>
                <w:color w:val="000000"/>
              </w:rPr>
            </w:pPr>
            <w:r w:rsidRPr="00197360">
              <w:rPr>
                <w:rFonts w:cstheme="minorHAnsi"/>
                <w:b/>
                <w:color w:val="000000"/>
              </w:rPr>
              <w:t>2</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03C03" w14:textId="77777777" w:rsidR="00994417" w:rsidRPr="00197360" w:rsidRDefault="00994417" w:rsidP="00D714B7">
            <w:pPr>
              <w:autoSpaceDE w:val="0"/>
              <w:autoSpaceDN w:val="0"/>
              <w:adjustRightInd w:val="0"/>
              <w:jc w:val="both"/>
              <w:rPr>
                <w:rFonts w:cstheme="minorHAnsi"/>
                <w:color w:val="000000"/>
              </w:rPr>
            </w:pPr>
            <w:r w:rsidRPr="00197360">
              <w:rPr>
                <w:rFonts w:cstheme="minorHAnsi"/>
                <w:color w:val="000000"/>
              </w:rPr>
              <w:t>Acompanhamento do</w:t>
            </w:r>
          </w:p>
          <w:p w14:paraId="1F7B0E84" w14:textId="77777777" w:rsidR="00994417" w:rsidRPr="00197360" w:rsidRDefault="00994417" w:rsidP="00D714B7">
            <w:pPr>
              <w:widowControl w:val="0"/>
              <w:suppressAutoHyphens/>
              <w:spacing w:before="120" w:afterLines="120" w:after="288" w:line="312" w:lineRule="auto"/>
              <w:jc w:val="both"/>
              <w:rPr>
                <w:rFonts w:cstheme="minorHAnsi"/>
                <w:color w:val="000000"/>
              </w:rPr>
            </w:pPr>
            <w:r w:rsidRPr="00197360">
              <w:rPr>
                <w:rFonts w:cstheme="minorHAnsi"/>
                <w:color w:val="000000"/>
              </w:rPr>
              <w:t>futuro processo licitatório e fiscalização da execução dos serviços.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E8A61C" w14:textId="77777777" w:rsidR="00994417" w:rsidRPr="00197360" w:rsidRDefault="00994417" w:rsidP="00D714B7">
            <w:pPr>
              <w:widowControl w:val="0"/>
              <w:suppressAutoHyphens/>
              <w:jc w:val="center"/>
              <w:rPr>
                <w:rFonts w:cstheme="minorHAnsi"/>
                <w:color w:val="000000"/>
              </w:rPr>
            </w:pPr>
          </w:p>
          <w:p w14:paraId="4E3956F0" w14:textId="77777777" w:rsidR="00994417" w:rsidRPr="00197360" w:rsidRDefault="00994417" w:rsidP="00D714B7">
            <w:pPr>
              <w:widowControl w:val="0"/>
              <w:suppressAutoHyphens/>
              <w:jc w:val="center"/>
              <w:rPr>
                <w:rFonts w:cstheme="minorHAnsi"/>
                <w:color w:val="000000"/>
              </w:rPr>
            </w:pPr>
            <w:r w:rsidRPr="00197360">
              <w:rPr>
                <w:rFonts w:cstheme="minorHAnsi"/>
                <w:color w:val="000000"/>
              </w:rPr>
              <w:t>Diária/</w:t>
            </w:r>
          </w:p>
          <w:p w14:paraId="08C91C11" w14:textId="77777777" w:rsidR="00994417" w:rsidRPr="00197360" w:rsidRDefault="00994417" w:rsidP="00D714B7">
            <w:pPr>
              <w:widowControl w:val="0"/>
              <w:suppressAutoHyphens/>
              <w:jc w:val="center"/>
              <w:rPr>
                <w:rFonts w:cstheme="minorHAnsi"/>
                <w:color w:val="000000"/>
              </w:rPr>
            </w:pPr>
            <w:r w:rsidRPr="00197360">
              <w:rPr>
                <w:rFonts w:cstheme="minorHAnsi"/>
                <w:color w:val="000000"/>
              </w:rPr>
              <w:t>Visitas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67AB7" w14:textId="77777777" w:rsidR="00994417" w:rsidRPr="00197360" w:rsidRDefault="00994417" w:rsidP="00D714B7">
            <w:pPr>
              <w:widowControl w:val="0"/>
              <w:suppressAutoHyphens/>
              <w:spacing w:before="120" w:afterLines="120" w:after="288" w:line="312" w:lineRule="auto"/>
              <w:jc w:val="center"/>
              <w:rPr>
                <w:rFonts w:cstheme="minorHAnsi"/>
                <w:color w:val="000000"/>
              </w:rPr>
            </w:pPr>
            <w:r w:rsidRPr="00197360">
              <w:rPr>
                <w:rFonts w:cstheme="minorHAnsi"/>
                <w:color w:val="000000"/>
              </w:rPr>
              <w:t>15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1CF14" w14:textId="77777777" w:rsidR="00994417" w:rsidRPr="00197360" w:rsidRDefault="00994417" w:rsidP="00D714B7">
            <w:pPr>
              <w:widowControl w:val="0"/>
              <w:suppressAutoHyphens/>
              <w:spacing w:before="120" w:afterLines="120" w:after="288" w:line="312" w:lineRule="auto"/>
              <w:jc w:val="center"/>
              <w:rPr>
                <w:rFonts w:cstheme="minorHAnsi"/>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F2D0C" w14:textId="77777777" w:rsidR="00994417" w:rsidRPr="00197360" w:rsidRDefault="00994417" w:rsidP="00D714B7">
            <w:pPr>
              <w:widowControl w:val="0"/>
              <w:suppressAutoHyphens/>
              <w:spacing w:before="120" w:afterLines="120" w:after="288" w:line="312" w:lineRule="auto"/>
              <w:jc w:val="center"/>
              <w:rPr>
                <w:rFonts w:cstheme="minorHAnsi"/>
                <w:color w:val="000000"/>
              </w:rPr>
            </w:pPr>
          </w:p>
        </w:tc>
      </w:tr>
    </w:tbl>
    <w:p w14:paraId="1989DB8F" w14:textId="77777777" w:rsidR="00514966" w:rsidRDefault="001C632A">
      <w:pPr>
        <w:numPr>
          <w:ilvl w:val="1"/>
          <w:numId w:val="6"/>
        </w:numPr>
        <w:pBdr>
          <w:top w:val="nil"/>
          <w:left w:val="nil"/>
          <w:bottom w:val="nil"/>
          <w:right w:val="nil"/>
          <w:between w:val="nil"/>
        </w:pBdr>
        <w:spacing w:before="120" w:after="288" w:line="312" w:lineRule="auto"/>
        <w:ind w:left="0" w:firstLine="567"/>
        <w:jc w:val="both"/>
        <w:rPr>
          <w:rFonts w:ascii="Arial" w:eastAsia="Arial" w:hAnsi="Arial" w:cs="Arial"/>
          <w:color w:val="000000"/>
          <w:sz w:val="20"/>
          <w:szCs w:val="20"/>
        </w:rPr>
      </w:pPr>
      <w:r>
        <w:rPr>
          <w:rFonts w:ascii="Arial" w:eastAsia="Arial" w:hAnsi="Arial" w:cs="Arial"/>
          <w:color w:val="000000"/>
          <w:sz w:val="20"/>
          <w:szCs w:val="20"/>
        </w:rPr>
        <w:t>Vinculam esta contratação, independentemente de transcrição:</w:t>
      </w:r>
    </w:p>
    <w:p w14:paraId="58B8CBEC" w14:textId="77777777" w:rsidR="00514966" w:rsidRDefault="001C632A">
      <w:pPr>
        <w:numPr>
          <w:ilvl w:val="2"/>
          <w:numId w:val="6"/>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O Termo de Referência;</w:t>
      </w:r>
    </w:p>
    <w:p w14:paraId="447407CF" w14:textId="77777777" w:rsidR="00514966" w:rsidRDefault="001C632A">
      <w:pPr>
        <w:numPr>
          <w:ilvl w:val="2"/>
          <w:numId w:val="6"/>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highlight w:val="white"/>
        </w:rPr>
        <w:t>A Autorização de Contratação Direta e/ou o Aviso de Dispensa Eletrônica, caso existentes;</w:t>
      </w:r>
    </w:p>
    <w:p w14:paraId="325C5955" w14:textId="77777777" w:rsidR="00514966" w:rsidRDefault="001C632A">
      <w:pPr>
        <w:numPr>
          <w:ilvl w:val="2"/>
          <w:numId w:val="6"/>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A Proposta do contratado; e</w:t>
      </w:r>
    </w:p>
    <w:p w14:paraId="1BDBD026" w14:textId="77777777" w:rsidR="00514966" w:rsidRDefault="001C632A">
      <w:pPr>
        <w:numPr>
          <w:ilvl w:val="2"/>
          <w:numId w:val="6"/>
        </w:numPr>
        <w:pBdr>
          <w:top w:val="nil"/>
          <w:left w:val="nil"/>
          <w:bottom w:val="nil"/>
          <w:right w:val="nil"/>
          <w:between w:val="nil"/>
        </w:pBdr>
        <w:spacing w:before="120" w:after="288" w:line="312" w:lineRule="auto"/>
        <w:ind w:left="170" w:firstLine="709"/>
        <w:jc w:val="both"/>
        <w:rPr>
          <w:rFonts w:ascii="Arial" w:eastAsia="Arial" w:hAnsi="Arial" w:cs="Arial"/>
          <w:color w:val="000000"/>
          <w:sz w:val="20"/>
          <w:szCs w:val="20"/>
        </w:rPr>
      </w:pPr>
      <w:r>
        <w:rPr>
          <w:rFonts w:ascii="Arial" w:eastAsia="Arial" w:hAnsi="Arial" w:cs="Arial"/>
          <w:color w:val="000000"/>
          <w:sz w:val="20"/>
          <w:szCs w:val="20"/>
        </w:rPr>
        <w:t>Eventuais anexos dos documentos supracitados.</w:t>
      </w:r>
    </w:p>
    <w:p w14:paraId="63FC50FD" w14:textId="441298B4" w:rsidR="009E400A" w:rsidRPr="00721FDA" w:rsidRDefault="009E400A" w:rsidP="00721FDA">
      <w:pPr>
        <w:pStyle w:val="Nivel2"/>
        <w:numPr>
          <w:ilvl w:val="2"/>
          <w:numId w:val="6"/>
        </w:numPr>
        <w:pBdr>
          <w:top w:val="nil"/>
          <w:left w:val="nil"/>
          <w:bottom w:val="nil"/>
          <w:right w:val="nil"/>
          <w:between w:val="nil"/>
        </w:pBdr>
        <w:spacing w:afterLines="120" w:after="288" w:line="312" w:lineRule="auto"/>
        <w:ind w:left="170" w:firstLine="709"/>
        <w:rPr>
          <w:rFonts w:eastAsia="Arial"/>
          <w:color w:val="auto"/>
          <w:lang w:val="x-none"/>
        </w:rPr>
      </w:pPr>
      <w:r w:rsidRPr="00721FDA">
        <w:rPr>
          <w:lang w:val="x-none"/>
        </w:rPr>
        <w:t>O regime de execução é o de</w:t>
      </w:r>
      <w:r w:rsidR="00721FDA" w:rsidRPr="00721FDA">
        <w:rPr>
          <w:lang w:val="x-none"/>
        </w:rPr>
        <w:t>:</w:t>
      </w:r>
      <w:r w:rsidRPr="00721FDA">
        <w:rPr>
          <w:lang w:val="x-none"/>
        </w:rPr>
        <w:t xml:space="preserve"> </w:t>
      </w:r>
      <w:r w:rsidRPr="00721FDA">
        <w:rPr>
          <w:i/>
          <w:color w:val="auto"/>
          <w:lang w:val="x-none"/>
        </w:rPr>
        <w:t>empreitada por preço global</w:t>
      </w:r>
      <w:r w:rsidR="00721FDA" w:rsidRPr="00721FDA">
        <w:rPr>
          <w:i/>
          <w:color w:val="auto"/>
          <w:lang w:val="x-none"/>
        </w:rPr>
        <w:t xml:space="preserve"> para o item 01 e </w:t>
      </w:r>
      <w:r w:rsidRPr="00721FDA">
        <w:rPr>
          <w:i/>
          <w:color w:val="auto"/>
          <w:lang w:val="x-none"/>
        </w:rPr>
        <w:t>empreitada por preço unitário</w:t>
      </w:r>
      <w:r w:rsidR="00721FDA" w:rsidRPr="00721FDA">
        <w:rPr>
          <w:i/>
          <w:color w:val="auto"/>
          <w:lang w:val="x-none"/>
        </w:rPr>
        <w:t xml:space="preserve"> para o item 02;</w:t>
      </w:r>
    </w:p>
    <w:p w14:paraId="249785FF" w14:textId="77777777" w:rsidR="009E400A" w:rsidRDefault="009E400A" w:rsidP="00721FDA">
      <w:pPr>
        <w:pBdr>
          <w:top w:val="nil"/>
          <w:left w:val="nil"/>
          <w:bottom w:val="nil"/>
          <w:right w:val="nil"/>
          <w:between w:val="nil"/>
        </w:pBdr>
        <w:spacing w:before="120" w:after="288" w:line="312" w:lineRule="auto"/>
        <w:ind w:left="879"/>
        <w:jc w:val="both"/>
        <w:rPr>
          <w:rFonts w:ascii="Arial" w:eastAsia="Arial" w:hAnsi="Arial" w:cs="Arial"/>
          <w:color w:val="000000"/>
          <w:sz w:val="20"/>
          <w:szCs w:val="20"/>
        </w:rPr>
      </w:pPr>
    </w:p>
    <w:p w14:paraId="5ACCF31B" w14:textId="77777777" w:rsidR="00514966" w:rsidRDefault="001C632A">
      <w:pPr>
        <w:keepNext/>
        <w:keepLines/>
        <w:numPr>
          <w:ilvl w:val="0"/>
          <w:numId w:val="6"/>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lastRenderedPageBreak/>
        <w:t>CLÁUSULA SEGUNDA – VIGÊNCIA E PRORROGAÇÃO</w:t>
      </w:r>
    </w:p>
    <w:p w14:paraId="03974095" w14:textId="77777777" w:rsidR="00514966" w:rsidRPr="009E400A" w:rsidRDefault="001C632A">
      <w:pPr>
        <w:keepNext/>
        <w:keepLines/>
        <w:tabs>
          <w:tab w:val="left" w:pos="567"/>
        </w:tabs>
        <w:spacing w:before="120" w:after="280" w:line="312" w:lineRule="auto"/>
        <w:ind w:firstLine="425"/>
        <w:jc w:val="both"/>
        <w:rPr>
          <w:rFonts w:ascii="Arial" w:eastAsia="Arial" w:hAnsi="Arial" w:cs="Arial"/>
          <w:sz w:val="20"/>
          <w:szCs w:val="20"/>
        </w:rPr>
      </w:pPr>
      <w:r>
        <w:rPr>
          <w:rFonts w:ascii="Arial" w:eastAsia="Arial" w:hAnsi="Arial" w:cs="Arial"/>
          <w:sz w:val="20"/>
          <w:szCs w:val="20"/>
        </w:rPr>
        <w:t xml:space="preserve">2.1. O prazo de vigência da contratação </w:t>
      </w:r>
      <w:r w:rsidRPr="009E400A">
        <w:rPr>
          <w:rFonts w:ascii="Arial" w:eastAsia="Arial" w:hAnsi="Arial" w:cs="Arial"/>
          <w:sz w:val="20"/>
          <w:szCs w:val="20"/>
        </w:rPr>
        <w:t>é de 12 (doze) meses contados do(a) Ordem de Fornecimento, na forma do artigo 105 da Lei n° 14.133, de 2021.</w:t>
      </w:r>
    </w:p>
    <w:p w14:paraId="5C954B93" w14:textId="77777777" w:rsidR="00514966" w:rsidRDefault="001C632A">
      <w:pPr>
        <w:keepNext/>
        <w:keepLines/>
        <w:tabs>
          <w:tab w:val="left" w:pos="567"/>
        </w:tabs>
        <w:spacing w:before="120" w:after="280" w:line="312" w:lineRule="auto"/>
        <w:ind w:firstLine="425"/>
        <w:jc w:val="both"/>
        <w:rPr>
          <w:rFonts w:ascii="Arial" w:eastAsia="Arial" w:hAnsi="Arial" w:cs="Arial"/>
          <w:b/>
          <w:sz w:val="20"/>
          <w:szCs w:val="20"/>
        </w:rPr>
      </w:pPr>
      <w:r>
        <w:rPr>
          <w:rFonts w:ascii="Arial" w:eastAsia="Arial" w:hAnsi="Arial" w:cs="Arial"/>
          <w:sz w:val="20"/>
          <w:szCs w:val="20"/>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66813020" w14:textId="77777777" w:rsidR="00514966" w:rsidRDefault="001C632A">
      <w:pPr>
        <w:keepNext/>
        <w:keepLines/>
        <w:numPr>
          <w:ilvl w:val="0"/>
          <w:numId w:val="6"/>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bookmarkStart w:id="1" w:name="_gjdgxs" w:colFirst="0" w:colLast="0"/>
      <w:bookmarkEnd w:id="1"/>
      <w:r>
        <w:rPr>
          <w:rFonts w:ascii="Arial" w:eastAsia="Arial" w:hAnsi="Arial" w:cs="Arial"/>
          <w:b/>
          <w:color w:val="000000"/>
          <w:sz w:val="20"/>
          <w:szCs w:val="20"/>
        </w:rPr>
        <w:t>CLÁUSULA TERCEIRA – MODELOS DE EXECUÇÃO E GESTÃO CONTRATUAIS (</w:t>
      </w:r>
      <w:hyperlink r:id="rId8" w:anchor="art92">
        <w:r>
          <w:rPr>
            <w:rFonts w:ascii="Arial" w:eastAsia="Arial" w:hAnsi="Arial" w:cs="Arial"/>
            <w:b/>
            <w:color w:val="0000FF"/>
            <w:sz w:val="20"/>
            <w:szCs w:val="20"/>
            <w:u w:val="single"/>
          </w:rPr>
          <w:t>art. 92, IV, VII e XVIII)</w:t>
        </w:r>
      </w:hyperlink>
    </w:p>
    <w:p w14:paraId="052020C8" w14:textId="77777777" w:rsidR="00514966" w:rsidRDefault="001C632A">
      <w:pPr>
        <w:numPr>
          <w:ilvl w:val="1"/>
          <w:numId w:val="6"/>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3C965460" w14:textId="77777777" w:rsidR="00514966" w:rsidRDefault="001C632A">
      <w:pPr>
        <w:keepNext/>
        <w:keepLines/>
        <w:numPr>
          <w:ilvl w:val="0"/>
          <w:numId w:val="6"/>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CLÁUSULA QUARTA – SUBCONTRATAÇÃO</w:t>
      </w:r>
    </w:p>
    <w:p w14:paraId="6E2FB7CC" w14:textId="77777777" w:rsidR="00514966" w:rsidRPr="009E400A" w:rsidRDefault="001C632A">
      <w:pPr>
        <w:numPr>
          <w:ilvl w:val="1"/>
          <w:numId w:val="6"/>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Não será admitida a subcontratação do objeto contratual.</w:t>
      </w:r>
    </w:p>
    <w:p w14:paraId="37AAED8B" w14:textId="77777777" w:rsidR="00514966" w:rsidRDefault="001C632A">
      <w:pPr>
        <w:keepNext/>
        <w:keepLines/>
        <w:numPr>
          <w:ilvl w:val="0"/>
          <w:numId w:val="6"/>
        </w:numPr>
        <w:pBdr>
          <w:top w:val="nil"/>
          <w:left w:val="nil"/>
          <w:bottom w:val="nil"/>
          <w:right w:val="nil"/>
          <w:between w:val="nil"/>
        </w:pBdr>
        <w:tabs>
          <w:tab w:val="left" w:pos="567"/>
        </w:tabs>
        <w:spacing w:before="120" w:after="288" w:line="312" w:lineRule="auto"/>
        <w:jc w:val="both"/>
        <w:rPr>
          <w:rFonts w:ascii="Arial" w:eastAsia="Arial" w:hAnsi="Arial" w:cs="Arial"/>
          <w:b/>
          <w:color w:val="000000"/>
          <w:sz w:val="20"/>
          <w:szCs w:val="20"/>
        </w:rPr>
      </w:pPr>
      <w:r>
        <w:rPr>
          <w:rFonts w:ascii="Arial" w:eastAsia="Arial" w:hAnsi="Arial" w:cs="Arial"/>
          <w:b/>
          <w:color w:val="000000"/>
          <w:sz w:val="20"/>
          <w:szCs w:val="20"/>
        </w:rPr>
        <w:t>CLÁUSULA QUINTA – PREÇO</w:t>
      </w:r>
    </w:p>
    <w:p w14:paraId="3367BEA5" w14:textId="77777777" w:rsidR="00514966" w:rsidRPr="009E400A" w:rsidRDefault="001C632A">
      <w:pPr>
        <w:keepNext/>
        <w:keepLines/>
        <w:pBdr>
          <w:top w:val="nil"/>
          <w:left w:val="nil"/>
          <w:bottom w:val="nil"/>
          <w:right w:val="nil"/>
          <w:between w:val="nil"/>
        </w:pBdr>
        <w:tabs>
          <w:tab w:val="left" w:pos="567"/>
        </w:tabs>
        <w:spacing w:before="120" w:after="288" w:line="312" w:lineRule="auto"/>
        <w:ind w:left="360"/>
        <w:jc w:val="both"/>
        <w:rPr>
          <w:rFonts w:ascii="Arial" w:eastAsia="Arial" w:hAnsi="Arial" w:cs="Arial"/>
          <w:i/>
          <w:sz w:val="20"/>
          <w:szCs w:val="20"/>
        </w:rPr>
      </w:pPr>
      <w:r w:rsidRPr="009E400A">
        <w:rPr>
          <w:rFonts w:ascii="Arial" w:eastAsia="Arial" w:hAnsi="Arial" w:cs="Arial"/>
          <w:i/>
          <w:sz w:val="20"/>
          <w:szCs w:val="20"/>
        </w:rPr>
        <w:t>5.1. O valor total da contratação é de R$.......... (.....)</w:t>
      </w:r>
    </w:p>
    <w:p w14:paraId="2E098EEB" w14:textId="77777777" w:rsidR="00514966" w:rsidRDefault="001C632A">
      <w:pPr>
        <w:pBdr>
          <w:top w:val="nil"/>
          <w:left w:val="nil"/>
          <w:bottom w:val="nil"/>
          <w:right w:val="nil"/>
          <w:between w:val="nil"/>
        </w:pBdr>
        <w:spacing w:before="120" w:after="288" w:line="312" w:lineRule="auto"/>
        <w:ind w:firstLine="283"/>
        <w:jc w:val="both"/>
        <w:rPr>
          <w:rFonts w:ascii="Arial" w:eastAsia="Arial" w:hAnsi="Arial" w:cs="Arial"/>
          <w:color w:val="000000"/>
          <w:sz w:val="20"/>
          <w:szCs w:val="20"/>
        </w:rPr>
      </w:pPr>
      <w:r>
        <w:rPr>
          <w:rFonts w:ascii="Arial" w:eastAsia="Arial" w:hAnsi="Arial" w:cs="Arial"/>
          <w:sz w:val="20"/>
          <w:szCs w:val="20"/>
        </w:rPr>
        <w:t xml:space="preserve">5.2. </w:t>
      </w:r>
      <w:r>
        <w:rPr>
          <w:rFonts w:ascii="Arial" w:eastAsia="Arial" w:hAnsi="Arial" w:cs="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3CF8C2" w14:textId="77777777" w:rsidR="00514966" w:rsidRDefault="001C632A">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bookmarkStart w:id="2" w:name="_30j0zll" w:colFirst="0" w:colLast="0"/>
      <w:bookmarkEnd w:id="2"/>
      <w:r>
        <w:rPr>
          <w:rFonts w:ascii="Arial" w:eastAsia="Arial" w:hAnsi="Arial" w:cs="Arial"/>
          <w:b/>
          <w:color w:val="000000"/>
          <w:sz w:val="20"/>
          <w:szCs w:val="20"/>
        </w:rPr>
        <w:t>CLÁUSULA SEXTA - PAGAMENTO (</w:t>
      </w:r>
      <w:hyperlink r:id="rId9" w:anchor="art92">
        <w:r>
          <w:rPr>
            <w:rFonts w:ascii="Arial" w:eastAsia="Arial" w:hAnsi="Arial" w:cs="Arial"/>
            <w:b/>
            <w:color w:val="0000FF"/>
            <w:sz w:val="20"/>
            <w:szCs w:val="20"/>
            <w:u w:val="single"/>
          </w:rPr>
          <w:t>art. 92, V e VI</w:t>
        </w:r>
      </w:hyperlink>
      <w:r>
        <w:rPr>
          <w:rFonts w:ascii="Arial" w:eastAsia="Arial" w:hAnsi="Arial" w:cs="Arial"/>
          <w:b/>
          <w:color w:val="000000"/>
          <w:sz w:val="20"/>
          <w:szCs w:val="20"/>
        </w:rPr>
        <w:t>)</w:t>
      </w:r>
    </w:p>
    <w:p w14:paraId="7E200F1A"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O prazo para pagamento ao contratado e demais condições a ele referentes encontram-se definidos no Termo de Referência, anexo a este Contrato.</w:t>
      </w:r>
    </w:p>
    <w:p w14:paraId="2EF0567A" w14:textId="77777777" w:rsidR="00514966" w:rsidRDefault="001C632A">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CLÁUSULA SÉTIMA - REAJUSTE (</w:t>
      </w:r>
      <w:hyperlink r:id="rId10" w:anchor="art92">
        <w:r>
          <w:rPr>
            <w:rFonts w:ascii="Arial" w:eastAsia="Arial" w:hAnsi="Arial" w:cs="Arial"/>
            <w:b/>
            <w:color w:val="0000FF"/>
            <w:sz w:val="20"/>
            <w:szCs w:val="20"/>
            <w:u w:val="single"/>
          </w:rPr>
          <w:t>art. 92, V</w:t>
        </w:r>
      </w:hyperlink>
      <w:r>
        <w:rPr>
          <w:rFonts w:ascii="Arial" w:eastAsia="Arial" w:hAnsi="Arial" w:cs="Arial"/>
          <w:b/>
          <w:color w:val="000000"/>
          <w:sz w:val="20"/>
          <w:szCs w:val="20"/>
        </w:rPr>
        <w:t>)</w:t>
      </w:r>
    </w:p>
    <w:p w14:paraId="55324DE0" w14:textId="78CE78A9"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Os preços inicialmente contratados são fixos e irreajustáveis no prazo de um ano contado da data do orçamento estimado, em </w:t>
      </w:r>
      <w:r w:rsidR="009E400A">
        <w:rPr>
          <w:rFonts w:ascii="Arial" w:eastAsia="Arial" w:hAnsi="Arial" w:cs="Arial"/>
          <w:color w:val="000000"/>
          <w:sz w:val="20"/>
          <w:szCs w:val="20"/>
        </w:rPr>
        <w:t>XX/XXX/2024.</w:t>
      </w:r>
    </w:p>
    <w:p w14:paraId="05E27620"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lastRenderedPageBreak/>
        <w:t xml:space="preserve">Após o interregno de um ano, e independentemente de pedido do contratado, os preços iniciais serão reajustados, mediante a aplicação, pelo contratante, do </w:t>
      </w:r>
      <w:r w:rsidRPr="009E400A">
        <w:rPr>
          <w:rFonts w:ascii="Arial" w:eastAsia="Arial" w:hAnsi="Arial" w:cs="Arial"/>
          <w:sz w:val="20"/>
          <w:szCs w:val="20"/>
        </w:rPr>
        <w:t>índice IPCA</w:t>
      </w:r>
      <w:r>
        <w:rPr>
          <w:rFonts w:ascii="Arial" w:eastAsia="Arial" w:hAnsi="Arial" w:cs="Arial"/>
          <w:i/>
          <w:color w:val="000000"/>
          <w:sz w:val="20"/>
          <w:szCs w:val="20"/>
        </w:rPr>
        <w:t>,</w:t>
      </w:r>
      <w:r>
        <w:rPr>
          <w:rFonts w:ascii="Arial" w:eastAsia="Arial" w:hAnsi="Arial" w:cs="Arial"/>
          <w:color w:val="000000"/>
          <w:sz w:val="20"/>
          <w:szCs w:val="20"/>
        </w:rPr>
        <w:t xml:space="preserve"> exclusivamente para as obrigações iniciadas e concluídas após a ocorrência da anualidade.</w:t>
      </w:r>
    </w:p>
    <w:p w14:paraId="5BDA64BE"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Nos reajustes subsequentes ao primeiro, o interregno mínimo de um ano será contado a partir dos efeitos financeiros do último reajuste.</w:t>
      </w:r>
    </w:p>
    <w:p w14:paraId="6457B2ED"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3780923"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Nas aferições finais, o(s) índice(s) utilizado(s) para reajuste será(</w:t>
      </w:r>
      <w:proofErr w:type="spellStart"/>
      <w:r>
        <w:rPr>
          <w:rFonts w:ascii="Arial" w:eastAsia="Arial" w:hAnsi="Arial" w:cs="Arial"/>
          <w:color w:val="000000"/>
          <w:sz w:val="20"/>
          <w:szCs w:val="20"/>
        </w:rPr>
        <w:t>ão</w:t>
      </w:r>
      <w:proofErr w:type="spellEnd"/>
      <w:r>
        <w:rPr>
          <w:rFonts w:ascii="Arial" w:eastAsia="Arial" w:hAnsi="Arial" w:cs="Arial"/>
          <w:color w:val="000000"/>
          <w:sz w:val="20"/>
          <w:szCs w:val="20"/>
        </w:rPr>
        <w:t>), obrigatoriamente, o(s) definitivo(s).</w:t>
      </w:r>
    </w:p>
    <w:p w14:paraId="7F0351C9"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Caso o(s) índice(s) estabelecido(s) para reajustamento venha(m) a ser extinto(s) ou de qualquer forma não possa(m) mais ser utilizado(s), será(</w:t>
      </w:r>
      <w:proofErr w:type="spellStart"/>
      <w:r>
        <w:rPr>
          <w:rFonts w:ascii="Arial" w:eastAsia="Arial" w:hAnsi="Arial" w:cs="Arial"/>
          <w:color w:val="000000"/>
          <w:sz w:val="20"/>
          <w:szCs w:val="20"/>
        </w:rPr>
        <w:t>ão</w:t>
      </w:r>
      <w:proofErr w:type="spellEnd"/>
      <w:r>
        <w:rPr>
          <w:rFonts w:ascii="Arial" w:eastAsia="Arial" w:hAnsi="Arial" w:cs="Arial"/>
          <w:color w:val="000000"/>
          <w:sz w:val="20"/>
          <w:szCs w:val="20"/>
        </w:rPr>
        <w:t>) adotado(s), em substituição, o(s) que vier(em) a ser determinado(s) pela legislação então em vigor.</w:t>
      </w:r>
    </w:p>
    <w:p w14:paraId="3D659690"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Na ausência de previsão legal quanto ao índice substituto, as partes elegerão novo índice oficial, para reajustamento do preço do valor remanescente, por meio de termo aditivo. </w:t>
      </w:r>
    </w:p>
    <w:p w14:paraId="7D4DE69A"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O reajuste será realizado por apostilamento.</w:t>
      </w:r>
    </w:p>
    <w:p w14:paraId="3094AF69" w14:textId="77777777" w:rsidR="00514966" w:rsidRDefault="001C632A">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 xml:space="preserve">CLÁUSULA OITAVA - OBRIGAÇÕES DO CONTRATANTE </w:t>
      </w:r>
      <w:hyperlink r:id="rId11" w:anchor="art92">
        <w:r>
          <w:rPr>
            <w:rFonts w:ascii="Arial" w:eastAsia="Arial" w:hAnsi="Arial" w:cs="Arial"/>
            <w:b/>
            <w:color w:val="0000FF"/>
            <w:sz w:val="20"/>
            <w:szCs w:val="20"/>
            <w:u w:val="single"/>
          </w:rPr>
          <w:t>(art. 92, X, XI e XIV</w:t>
        </w:r>
      </w:hyperlink>
      <w:r>
        <w:rPr>
          <w:rFonts w:ascii="Arial" w:eastAsia="Arial" w:hAnsi="Arial" w:cs="Arial"/>
          <w:b/>
          <w:color w:val="000000"/>
          <w:sz w:val="20"/>
          <w:szCs w:val="20"/>
        </w:rPr>
        <w:t>)</w:t>
      </w:r>
    </w:p>
    <w:p w14:paraId="531A2696"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São obrigações do Contratante:</w:t>
      </w:r>
    </w:p>
    <w:p w14:paraId="2D47215C"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Exigir o cumprimento de todas as obrigações assumidas pelo Contratado, de acordo com o contrato e seus anexos;</w:t>
      </w:r>
    </w:p>
    <w:p w14:paraId="1CD78A3C"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Receber o objeto no prazo e condições estabelecidas no Termo de Referência;</w:t>
      </w:r>
    </w:p>
    <w:p w14:paraId="13DEE209"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Notificar o Contratado, por escrito, sobre vícios, defeitos ou incorreções verificadas no objeto fornecido, para que seja por ele substituído, reparado ou corrigido, no total ou em parte, às suas expensas;</w:t>
      </w:r>
    </w:p>
    <w:p w14:paraId="68923C9F"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Acompanhar e fiscalizar a execução do contrato e o cumprimento das obrigações pelo Contratado;</w:t>
      </w:r>
    </w:p>
    <w:p w14:paraId="4D2C994C"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lastRenderedPageBreak/>
        <w:t xml:space="preserve">Comunicar a empresa para emissão de Nota Fiscal no que </w:t>
      </w:r>
      <w:proofErr w:type="spellStart"/>
      <w:r>
        <w:rPr>
          <w:rFonts w:ascii="Arial" w:eastAsia="Arial" w:hAnsi="Arial" w:cs="Arial"/>
          <w:color w:val="000000"/>
          <w:sz w:val="20"/>
          <w:szCs w:val="20"/>
        </w:rPr>
        <w:t>pertine</w:t>
      </w:r>
      <w:proofErr w:type="spellEnd"/>
      <w:r>
        <w:rPr>
          <w:rFonts w:ascii="Arial" w:eastAsia="Arial" w:hAnsi="Arial" w:cs="Arial"/>
          <w:color w:val="000000"/>
          <w:sz w:val="20"/>
          <w:szCs w:val="20"/>
        </w:rPr>
        <w:t xml:space="preserve"> à parcela incontroversa da execução do objeto, para efeito de liquidação e pagamento, quando houver controvérsia sobre a execução do objeto, quanto à dimensão, qualidade e quantidade, conforme o art. 143 da Lei nº 14.133, de 2021;</w:t>
      </w:r>
    </w:p>
    <w:p w14:paraId="4301C3EA"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Efetuar o pagamento ao Contratado do valor correspondente à execução do objeto, no prazo, forma e condições estabelecidos no presente Contrato e no Termo de Referência;</w:t>
      </w:r>
    </w:p>
    <w:p w14:paraId="35C5B08A"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Aplicar ao Contratado as sanções previstas na lei e neste Contrato; </w:t>
      </w:r>
    </w:p>
    <w:p w14:paraId="7C127160"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Cientificar o órgão de representação judicial da Advocacia-Geral da União para adoção das medidas cabíveis quando do descumprimento de obrigações pelo Contratado;</w:t>
      </w:r>
    </w:p>
    <w:p w14:paraId="6A946882"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A7A2E26" w14:textId="77777777" w:rsidR="00514966" w:rsidRPr="009E400A" w:rsidRDefault="001C632A">
      <w:pPr>
        <w:numPr>
          <w:ilvl w:val="2"/>
          <w:numId w:val="3"/>
        </w:numPr>
        <w:pBdr>
          <w:top w:val="nil"/>
          <w:left w:val="nil"/>
          <w:bottom w:val="nil"/>
          <w:right w:val="nil"/>
          <w:between w:val="nil"/>
        </w:pBdr>
        <w:spacing w:before="120" w:after="288" w:line="312" w:lineRule="auto"/>
        <w:ind w:left="170" w:firstLine="709"/>
        <w:jc w:val="both"/>
        <w:rPr>
          <w:rFonts w:ascii="Arial" w:eastAsia="Arial" w:hAnsi="Arial" w:cs="Arial"/>
          <w:b/>
          <w:sz w:val="20"/>
          <w:szCs w:val="20"/>
        </w:rPr>
      </w:pPr>
      <w:r>
        <w:rPr>
          <w:rFonts w:ascii="Arial" w:eastAsia="Arial" w:hAnsi="Arial" w:cs="Arial"/>
          <w:color w:val="000000"/>
          <w:sz w:val="20"/>
          <w:szCs w:val="20"/>
        </w:rPr>
        <w:t xml:space="preserve"> A Administração terá o prazo </w:t>
      </w:r>
      <w:r w:rsidRPr="009E400A">
        <w:rPr>
          <w:rFonts w:ascii="Arial" w:eastAsia="Arial" w:hAnsi="Arial" w:cs="Arial"/>
          <w:sz w:val="20"/>
          <w:szCs w:val="20"/>
        </w:rPr>
        <w:t>de</w:t>
      </w:r>
      <w:r w:rsidRPr="009E400A">
        <w:rPr>
          <w:rFonts w:ascii="Arial" w:eastAsia="Arial" w:hAnsi="Arial" w:cs="Arial"/>
          <w:i/>
          <w:sz w:val="20"/>
          <w:szCs w:val="20"/>
        </w:rPr>
        <w:t xml:space="preserve"> </w:t>
      </w:r>
      <w:r w:rsidRPr="009E400A">
        <w:rPr>
          <w:rFonts w:ascii="Arial" w:eastAsia="Arial" w:hAnsi="Arial" w:cs="Arial"/>
          <w:sz w:val="20"/>
          <w:szCs w:val="20"/>
        </w:rPr>
        <w:t xml:space="preserve">01 (um) mês, a contar da data do protocolo do requerimento para decidir, admitida a prorrogação motivada, por igual período. </w:t>
      </w:r>
    </w:p>
    <w:p w14:paraId="1C49495D"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sz w:val="20"/>
          <w:szCs w:val="20"/>
        </w:rPr>
        <w:t>Responder eventuais pedidos de reestabelecimento do equilíbrio econômico-financeiro feitos pelo contratado no prazo máximo de 01 (um) mês.</w:t>
      </w:r>
    </w:p>
    <w:p w14:paraId="42903B4B"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bookmarkStart w:id="3" w:name="_1fob9te" w:colFirst="0" w:colLast="0"/>
      <w:bookmarkEnd w:id="3"/>
      <w:r>
        <w:rPr>
          <w:rFonts w:ascii="Arial" w:eastAsia="Arial" w:hAnsi="Arial" w:cs="Arial"/>
          <w:color w:val="000000"/>
          <w:sz w:val="20"/>
          <w:szCs w:val="20"/>
        </w:rPr>
        <w:t xml:space="preserve">Comunicar o Contratado na hipótese de posterior alteração do projeto pelo Contratante, no caso </w:t>
      </w:r>
      <w:hyperlink r:id="rId12" w:anchor="art93%C2%A72">
        <w:r>
          <w:rPr>
            <w:rFonts w:ascii="Arial" w:eastAsia="Arial" w:hAnsi="Arial" w:cs="Arial"/>
            <w:color w:val="0000FF"/>
            <w:sz w:val="20"/>
            <w:szCs w:val="20"/>
            <w:u w:val="single"/>
          </w:rPr>
          <w:t>do art. 93, §2º, da Lei nº 14.133, de 2021</w:t>
        </w:r>
      </w:hyperlink>
      <w:r>
        <w:rPr>
          <w:rFonts w:ascii="Arial" w:eastAsia="Arial" w:hAnsi="Arial" w:cs="Arial"/>
          <w:color w:val="000000"/>
          <w:sz w:val="20"/>
          <w:szCs w:val="20"/>
        </w:rPr>
        <w:t>.</w:t>
      </w:r>
    </w:p>
    <w:p w14:paraId="323F832A"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97B0B5" w14:textId="77777777" w:rsidR="00514966" w:rsidRDefault="001C632A">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CLÁUSULA NONA - OBRIGAÇÕES DO CONTRATADO (</w:t>
      </w:r>
      <w:hyperlink r:id="rId13" w:anchor="art92">
        <w:r>
          <w:rPr>
            <w:rFonts w:ascii="Arial" w:eastAsia="Arial" w:hAnsi="Arial" w:cs="Arial"/>
            <w:b/>
            <w:color w:val="0000FF"/>
            <w:sz w:val="20"/>
            <w:szCs w:val="20"/>
            <w:u w:val="single"/>
          </w:rPr>
          <w:t>art. 92, XIV, XVI e XVII</w:t>
        </w:r>
      </w:hyperlink>
      <w:r>
        <w:rPr>
          <w:rFonts w:ascii="Arial" w:eastAsia="Arial" w:hAnsi="Arial" w:cs="Arial"/>
          <w:b/>
          <w:color w:val="000000"/>
          <w:sz w:val="20"/>
          <w:szCs w:val="20"/>
        </w:rPr>
        <w:t>)</w:t>
      </w:r>
    </w:p>
    <w:p w14:paraId="5B62F069" w14:textId="77777777" w:rsidR="00514966" w:rsidRDefault="001C632A">
      <w:pPr>
        <w:numPr>
          <w:ilvl w:val="1"/>
          <w:numId w:val="3"/>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DADD21E" w14:textId="77777777" w:rsidR="00514966" w:rsidRDefault="001C632A">
      <w:pPr>
        <w:numPr>
          <w:ilvl w:val="1"/>
          <w:numId w:val="3"/>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lastRenderedPageBreak/>
        <w:t>Manter preposto aceito pela Administração no local do serviço para representá-lo na execução do contrato.</w:t>
      </w:r>
    </w:p>
    <w:p w14:paraId="1062D145" w14:textId="77777777" w:rsidR="00514966" w:rsidRDefault="001C632A">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A indicação ou a manutenção do preposto da empresa poderá ser recusada pelo órgão ou entidade, desde que devidamente justificada, devendo a empresa designar outro para o exercício da atividade.</w:t>
      </w:r>
    </w:p>
    <w:p w14:paraId="3A030E05"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Atender às determinações regulares emitidas pelo fiscal do contrato ou autoridade superior (</w:t>
      </w:r>
      <w:hyperlink r:id="rId14" w:anchor="art137">
        <w:r>
          <w:rPr>
            <w:rFonts w:ascii="Arial" w:eastAsia="Arial" w:hAnsi="Arial" w:cs="Arial"/>
            <w:color w:val="0000FF"/>
            <w:sz w:val="20"/>
            <w:szCs w:val="20"/>
            <w:u w:val="single"/>
          </w:rPr>
          <w:t>art. 137, II</w:t>
        </w:r>
      </w:hyperlink>
      <w:r>
        <w:rPr>
          <w:rFonts w:ascii="Arial" w:eastAsia="Arial" w:hAnsi="Arial" w:cs="Arial"/>
          <w:color w:val="000000"/>
          <w:sz w:val="20"/>
          <w:szCs w:val="20"/>
        </w:rPr>
        <w:t>) e prestar todo esclarecimento ou informação por eles solicitados;</w:t>
      </w:r>
    </w:p>
    <w:p w14:paraId="223DBA5F"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5239F36"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29FA625"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Responsabilizar-se pelos vícios e danos decorrentes da execução do objeto, de acordo com o </w:t>
      </w:r>
      <w:hyperlink r:id="rId15">
        <w:r>
          <w:rPr>
            <w:rFonts w:ascii="Arial" w:eastAsia="Arial" w:hAnsi="Arial" w:cs="Arial"/>
            <w:color w:val="0000FF"/>
            <w:sz w:val="20"/>
            <w:szCs w:val="20"/>
            <w:u w:val="single"/>
          </w:rPr>
          <w:t>Código de Defesa do Consumidor (Lei nº 8.078, de 1990</w:t>
        </w:r>
      </w:hyperlink>
      <w:r>
        <w:rPr>
          <w:rFonts w:ascii="Arial" w:eastAsia="Arial" w:hAnsi="Arial" w:cs="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1B5B6E1"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16" w:anchor="art48">
        <w:r>
          <w:rPr>
            <w:rFonts w:ascii="Arial" w:eastAsia="Arial" w:hAnsi="Arial" w:cs="Arial"/>
            <w:color w:val="0000FF"/>
            <w:sz w:val="20"/>
            <w:szCs w:val="20"/>
            <w:u w:val="single"/>
          </w:rPr>
          <w:t>artigo 48, parágrafo único, da Lei nº 14.133, de 2021</w:t>
        </w:r>
      </w:hyperlink>
      <w:r>
        <w:rPr>
          <w:rFonts w:ascii="Arial" w:eastAsia="Arial" w:hAnsi="Arial" w:cs="Arial"/>
          <w:color w:val="000000"/>
          <w:sz w:val="20"/>
          <w:szCs w:val="20"/>
        </w:rPr>
        <w:t>;</w:t>
      </w:r>
    </w:p>
    <w:p w14:paraId="23359C9F"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5AC65328"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57105BE"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Comunicar ao Fiscal do contrato, no prazo de 24 (vinte e quatro) horas, qualquer ocorrência anormal ou acidente que se verifique no local dos serviços.</w:t>
      </w:r>
    </w:p>
    <w:p w14:paraId="5BF60631"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08585A2C"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Paralisar, por determinação do Contratante, qualquer atividade que não esteja sendo executada de acordo com a boa técnica ou que ponha em risco a segurança de pessoas ou bens de terceiros.</w:t>
      </w:r>
    </w:p>
    <w:p w14:paraId="408811B1"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Promover a guarda, manutenção e vigilância de materiais, ferramentas, e tudo o que for necessário à execução do objeto, durante a vigência do contrato.</w:t>
      </w:r>
    </w:p>
    <w:p w14:paraId="3F1B869F"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1E085B01"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Submeter previamente, por escrito, ao Contratante, para análise e aprovação, quaisquer mudanças nos métodos executivos que fujam às especificações do memorial descritivo ou instrumento congênere.</w:t>
      </w:r>
    </w:p>
    <w:p w14:paraId="4197F5A7"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DB7DBA9"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bookmarkStart w:id="4" w:name="_3znysh7" w:colFirst="0" w:colLast="0"/>
      <w:bookmarkEnd w:id="4"/>
      <w:r>
        <w:rPr>
          <w:rFonts w:ascii="Arial" w:eastAsia="Arial" w:hAnsi="Arial" w:cs="Arial"/>
          <w:color w:val="000000"/>
          <w:sz w:val="20"/>
          <w:szCs w:val="20"/>
        </w:rPr>
        <w:t xml:space="preserve"> Manter durante toda a vigência do contrato, em compatibilidade com as obrigações assumidas, todas as condições exigidas para qualificação na contratação direta;</w:t>
      </w:r>
    </w:p>
    <w:p w14:paraId="1172D3FD"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17" w:anchor="art116">
        <w:r>
          <w:rPr>
            <w:rFonts w:ascii="Arial" w:eastAsia="Arial" w:hAnsi="Arial" w:cs="Arial"/>
            <w:color w:val="0000FF"/>
            <w:sz w:val="20"/>
            <w:szCs w:val="20"/>
            <w:u w:val="single"/>
          </w:rPr>
          <w:t>art. 116</w:t>
        </w:r>
      </w:hyperlink>
      <w:r>
        <w:rPr>
          <w:rFonts w:ascii="Arial" w:eastAsia="Arial" w:hAnsi="Arial" w:cs="Arial"/>
          <w:color w:val="000000"/>
          <w:sz w:val="20"/>
          <w:szCs w:val="20"/>
        </w:rPr>
        <w:t>);</w:t>
      </w:r>
    </w:p>
    <w:p w14:paraId="7D3B5278"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lastRenderedPageBreak/>
        <w:t>Comprovar a reserva de cargos a que se refere a cláusula acima, no prazo fixado pelo fiscal do contrato, com a indicação dos empregados que preencheram as referidas vagas (</w:t>
      </w:r>
      <w:hyperlink r:id="rId18" w:anchor="art116">
        <w:r>
          <w:rPr>
            <w:rFonts w:ascii="Arial" w:eastAsia="Arial" w:hAnsi="Arial" w:cs="Arial"/>
            <w:color w:val="0000FF"/>
            <w:sz w:val="20"/>
            <w:szCs w:val="20"/>
            <w:u w:val="single"/>
          </w:rPr>
          <w:t>art. 116, parágrafo único</w:t>
        </w:r>
      </w:hyperlink>
      <w:r>
        <w:rPr>
          <w:rFonts w:ascii="Arial" w:eastAsia="Arial" w:hAnsi="Arial" w:cs="Arial"/>
          <w:color w:val="000000"/>
          <w:sz w:val="20"/>
          <w:szCs w:val="20"/>
        </w:rPr>
        <w:t>);</w:t>
      </w:r>
    </w:p>
    <w:p w14:paraId="67D7C352"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Guardar sigilo sobre todas as informações obtidas em decorrência do cumprimento do contrato;</w:t>
      </w:r>
    </w:p>
    <w:p w14:paraId="5B6D1933" w14:textId="77777777" w:rsidR="00514966"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9" w:anchor="art124">
        <w:r>
          <w:rPr>
            <w:rFonts w:ascii="Arial" w:eastAsia="Arial" w:hAnsi="Arial" w:cs="Arial"/>
            <w:color w:val="0000FF"/>
            <w:sz w:val="20"/>
            <w:szCs w:val="20"/>
            <w:u w:val="single"/>
          </w:rPr>
          <w:t>art. 124, II, d, da Lei nº 14.133, de 2021</w:t>
        </w:r>
      </w:hyperlink>
      <w:r>
        <w:rPr>
          <w:rFonts w:ascii="Arial" w:eastAsia="Arial" w:hAnsi="Arial" w:cs="Arial"/>
          <w:color w:val="000000"/>
          <w:sz w:val="20"/>
          <w:szCs w:val="20"/>
        </w:rPr>
        <w:t>;</w:t>
      </w:r>
    </w:p>
    <w:p w14:paraId="036C8F66"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Pr>
          <w:rFonts w:ascii="Arial" w:eastAsia="Arial" w:hAnsi="Arial" w:cs="Arial"/>
          <w:color w:val="000000"/>
          <w:sz w:val="20"/>
          <w:szCs w:val="20"/>
        </w:rPr>
        <w:t xml:space="preserve">Cumprir, além dos postulados legais vigentes de âmbito federal, estadual ou </w:t>
      </w:r>
      <w:r w:rsidRPr="009E400A">
        <w:rPr>
          <w:rFonts w:ascii="Arial" w:eastAsia="Arial" w:hAnsi="Arial" w:cs="Arial"/>
          <w:color w:val="000000"/>
          <w:sz w:val="20"/>
          <w:szCs w:val="20"/>
        </w:rPr>
        <w:t>municipal, as normas de segurança do Contratante;</w:t>
      </w:r>
    </w:p>
    <w:p w14:paraId="41EB97B6" w14:textId="45C526D5" w:rsidR="009E400A" w:rsidRDefault="001C632A">
      <w:pPr>
        <w:pBdr>
          <w:top w:val="nil"/>
          <w:left w:val="nil"/>
          <w:bottom w:val="nil"/>
          <w:right w:val="nil"/>
          <w:between w:val="nil"/>
        </w:pBdr>
        <w:spacing w:before="120" w:after="288" w:line="312" w:lineRule="auto"/>
        <w:ind w:left="567" w:hanging="431"/>
        <w:jc w:val="both"/>
        <w:rPr>
          <w:rFonts w:ascii="Arial" w:eastAsia="Arial" w:hAnsi="Arial" w:cs="Arial"/>
          <w:sz w:val="20"/>
          <w:szCs w:val="20"/>
        </w:rPr>
      </w:pPr>
      <w:r w:rsidRPr="009E400A">
        <w:rPr>
          <w:rFonts w:ascii="Arial" w:eastAsia="Arial" w:hAnsi="Arial" w:cs="Arial"/>
          <w:sz w:val="20"/>
          <w:szCs w:val="20"/>
        </w:rPr>
        <w:t>09.2</w:t>
      </w:r>
      <w:r w:rsidR="009E400A">
        <w:rPr>
          <w:rFonts w:ascii="Arial" w:eastAsia="Arial" w:hAnsi="Arial" w:cs="Arial"/>
          <w:sz w:val="20"/>
          <w:szCs w:val="20"/>
        </w:rPr>
        <w:t>3</w:t>
      </w:r>
      <w:r w:rsidRPr="009E400A">
        <w:rPr>
          <w:rFonts w:ascii="Arial" w:eastAsia="Arial" w:hAnsi="Arial" w:cs="Arial"/>
          <w:sz w:val="20"/>
          <w:szCs w:val="20"/>
        </w:rPr>
        <w:t>.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236EBB7A" w14:textId="4EEE1753" w:rsidR="00514966" w:rsidRPr="009E400A" w:rsidRDefault="001C632A">
      <w:pPr>
        <w:pBdr>
          <w:top w:val="nil"/>
          <w:left w:val="nil"/>
          <w:bottom w:val="nil"/>
          <w:right w:val="nil"/>
          <w:between w:val="nil"/>
        </w:pBdr>
        <w:spacing w:before="120" w:after="288" w:line="312" w:lineRule="auto"/>
        <w:ind w:left="567" w:hanging="431"/>
        <w:jc w:val="both"/>
        <w:rPr>
          <w:rFonts w:ascii="Arial" w:eastAsia="Arial" w:hAnsi="Arial" w:cs="Arial"/>
          <w:sz w:val="20"/>
          <w:szCs w:val="20"/>
        </w:rPr>
      </w:pPr>
      <w:r w:rsidRPr="009E400A">
        <w:rPr>
          <w:rFonts w:ascii="Arial" w:eastAsia="Arial" w:hAnsi="Arial" w:cs="Arial"/>
          <w:sz w:val="20"/>
          <w:szCs w:val="20"/>
        </w:rPr>
        <w:t xml:space="preserve"> 09.2</w:t>
      </w:r>
      <w:r w:rsidR="009E400A">
        <w:rPr>
          <w:rFonts w:ascii="Arial" w:eastAsia="Arial" w:hAnsi="Arial" w:cs="Arial"/>
          <w:sz w:val="20"/>
          <w:szCs w:val="20"/>
        </w:rPr>
        <w:t>3</w:t>
      </w:r>
      <w:r w:rsidRPr="009E400A">
        <w:rPr>
          <w:rFonts w:ascii="Arial" w:eastAsia="Arial" w:hAnsi="Arial" w:cs="Arial"/>
          <w:sz w:val="20"/>
          <w:szCs w:val="20"/>
        </w:rPr>
        <w:t>.1.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6A1AF1B0" w14:textId="77777777" w:rsidR="00514966" w:rsidRPr="009E400A" w:rsidRDefault="001C632A">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sz w:val="20"/>
          <w:szCs w:val="20"/>
        </w:rPr>
      </w:pPr>
      <w:r w:rsidRPr="009E400A">
        <w:rPr>
          <w:rFonts w:ascii="Arial" w:eastAsia="Arial" w:hAnsi="Arial" w:cs="Arial"/>
          <w:b/>
          <w:sz w:val="20"/>
          <w:szCs w:val="20"/>
        </w:rPr>
        <w:t>CLÁUSULA DÉCIMA- OBRIGAÇÕES PERTINENTES À LGPD</w:t>
      </w:r>
    </w:p>
    <w:p w14:paraId="26B6D9E3"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 xml:space="preserve">As partes deverão cumprir a </w:t>
      </w:r>
      <w:hyperlink r:id="rId20">
        <w:r w:rsidRPr="009E400A">
          <w:rPr>
            <w:rFonts w:ascii="Arial" w:eastAsia="Arial" w:hAnsi="Arial" w:cs="Arial"/>
            <w:i/>
            <w:sz w:val="20"/>
            <w:szCs w:val="20"/>
            <w:u w:val="single"/>
          </w:rPr>
          <w:t>Lei nº 13.709, de 14 de agosto de 2018 (LGPD)</w:t>
        </w:r>
      </w:hyperlink>
      <w:r w:rsidRPr="009E400A">
        <w:rPr>
          <w:rFonts w:ascii="Arial" w:eastAsia="Arial" w:hAnsi="Arial" w:cs="Arial"/>
          <w:i/>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FD190FC"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 xml:space="preserve">Os dados obtidos somente poderão ser utilizados para as finalidades que justificaram seu acesso e de acordo com a boa-fé e com os princípios do </w:t>
      </w:r>
      <w:hyperlink r:id="rId21" w:anchor="art6">
        <w:r w:rsidRPr="009E400A">
          <w:rPr>
            <w:rFonts w:ascii="Arial" w:eastAsia="Arial" w:hAnsi="Arial" w:cs="Arial"/>
            <w:i/>
            <w:sz w:val="20"/>
            <w:szCs w:val="20"/>
            <w:u w:val="single"/>
          </w:rPr>
          <w:t>art. 6º da LGPD</w:t>
        </w:r>
      </w:hyperlink>
      <w:r w:rsidRPr="009E400A">
        <w:rPr>
          <w:rFonts w:ascii="Arial" w:eastAsia="Arial" w:hAnsi="Arial" w:cs="Arial"/>
          <w:i/>
          <w:sz w:val="20"/>
          <w:szCs w:val="20"/>
        </w:rPr>
        <w:t xml:space="preserve">. </w:t>
      </w:r>
    </w:p>
    <w:p w14:paraId="35B4043D"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É vedado o compartilhamento com terceiros dos dados obtidos fora das hipóteses permitidas em Lei.</w:t>
      </w:r>
    </w:p>
    <w:p w14:paraId="56137931"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lastRenderedPageBreak/>
        <w:t xml:space="preserve">A Administração deverá ser informada no prazo de 5 (cinco) dias úteis sobre todos os contratos de </w:t>
      </w:r>
      <w:proofErr w:type="spellStart"/>
      <w:r w:rsidRPr="009E400A">
        <w:rPr>
          <w:rFonts w:ascii="Arial" w:eastAsia="Arial" w:hAnsi="Arial" w:cs="Arial"/>
          <w:i/>
          <w:sz w:val="20"/>
          <w:szCs w:val="20"/>
        </w:rPr>
        <w:t>suboperação</w:t>
      </w:r>
      <w:proofErr w:type="spellEnd"/>
      <w:r w:rsidRPr="009E400A">
        <w:rPr>
          <w:rFonts w:ascii="Arial" w:eastAsia="Arial" w:hAnsi="Arial" w:cs="Arial"/>
          <w:i/>
          <w:sz w:val="20"/>
          <w:szCs w:val="20"/>
        </w:rPr>
        <w:t xml:space="preserve"> firmados ou que venham a ser celebrados pelo Contratado. </w:t>
      </w:r>
    </w:p>
    <w:p w14:paraId="441D2F42"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 xml:space="preserve">Terminado o tratamento dos dados nos termos do </w:t>
      </w:r>
      <w:hyperlink r:id="rId22" w:anchor="art15">
        <w:r w:rsidRPr="009E400A">
          <w:rPr>
            <w:rFonts w:ascii="Arial" w:eastAsia="Arial" w:hAnsi="Arial" w:cs="Arial"/>
            <w:i/>
            <w:sz w:val="20"/>
            <w:szCs w:val="20"/>
            <w:u w:val="single"/>
          </w:rPr>
          <w:t>art. 15 da LGPD</w:t>
        </w:r>
      </w:hyperlink>
      <w:r w:rsidRPr="009E400A">
        <w:rPr>
          <w:rFonts w:ascii="Arial" w:eastAsia="Arial" w:hAnsi="Arial" w:cs="Arial"/>
          <w:i/>
          <w:sz w:val="20"/>
          <w:szCs w:val="20"/>
        </w:rPr>
        <w:t xml:space="preserve">, é dever do contratado eliminá-los, com exceção das hipóteses do </w:t>
      </w:r>
      <w:hyperlink r:id="rId23" w:anchor="art16">
        <w:r w:rsidRPr="009E400A">
          <w:rPr>
            <w:rFonts w:ascii="Arial" w:eastAsia="Arial" w:hAnsi="Arial" w:cs="Arial"/>
            <w:i/>
            <w:sz w:val="20"/>
            <w:szCs w:val="20"/>
            <w:u w:val="single"/>
          </w:rPr>
          <w:t>art. 16 da LGPD</w:t>
        </w:r>
      </w:hyperlink>
      <w:r w:rsidRPr="009E400A">
        <w:rPr>
          <w:rFonts w:ascii="Arial" w:eastAsia="Arial" w:hAnsi="Arial" w:cs="Arial"/>
          <w:i/>
          <w:sz w:val="20"/>
          <w:szCs w:val="20"/>
        </w:rPr>
        <w:t xml:space="preserve">, incluindo aquelas em que houver necessidade de guarda de documentação para fins de comprovação do cumprimento de obrigações legais ou contratuais e somente enquanto não prescritas essas obrigações. </w:t>
      </w:r>
    </w:p>
    <w:p w14:paraId="2EAAC461"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 xml:space="preserve">É dever do contratado orientar e treinar seus empregados sobre os deveres, requisitos e responsabilidades decorrentes da LGPD. </w:t>
      </w:r>
    </w:p>
    <w:p w14:paraId="683C8910"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 xml:space="preserve">O Contratado deverá exigir de </w:t>
      </w:r>
      <w:proofErr w:type="spellStart"/>
      <w:r w:rsidRPr="009E400A">
        <w:rPr>
          <w:rFonts w:ascii="Arial" w:eastAsia="Arial" w:hAnsi="Arial" w:cs="Arial"/>
          <w:i/>
          <w:sz w:val="20"/>
          <w:szCs w:val="20"/>
        </w:rPr>
        <w:t>suboperadores</w:t>
      </w:r>
      <w:proofErr w:type="spellEnd"/>
      <w:r w:rsidRPr="009E400A">
        <w:rPr>
          <w:rFonts w:ascii="Arial" w:eastAsia="Arial" w:hAnsi="Arial" w:cs="Arial"/>
          <w:i/>
          <w:sz w:val="20"/>
          <w:szCs w:val="20"/>
        </w:rPr>
        <w:t xml:space="preserve"> e subcontratados o cumprimento dos deveres da presente cláusula, permanecendo integralmente responsável por garantir sua observância.</w:t>
      </w:r>
    </w:p>
    <w:p w14:paraId="7563241E"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 xml:space="preserve">O Contratante poderá realizar diligência para aferir o cumprimento dessa cláusula, devendo o Contratado atender prontamente eventuais pedidos de comprovação formulados. </w:t>
      </w:r>
    </w:p>
    <w:p w14:paraId="776D9605"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42213939"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Bancos de dados formados a partir de contratos administrativos, notadamente aqueles que se proponham a armazenar dados pessoais, devem ser mantidos em ambiente virtual controlado, com registro individual rastreável de tratamentos realizados (</w:t>
      </w:r>
      <w:hyperlink r:id="rId24">
        <w:r w:rsidRPr="009E400A">
          <w:rPr>
            <w:rFonts w:ascii="Arial" w:eastAsia="Arial" w:hAnsi="Arial" w:cs="Arial"/>
            <w:i/>
            <w:sz w:val="20"/>
            <w:szCs w:val="20"/>
            <w:u w:val="single"/>
          </w:rPr>
          <w:t>LGPD, art. 37</w:t>
        </w:r>
      </w:hyperlink>
      <w:r w:rsidRPr="009E400A">
        <w:rPr>
          <w:rFonts w:ascii="Arial" w:eastAsia="Arial" w:hAnsi="Arial" w:cs="Arial"/>
          <w:i/>
          <w:sz w:val="20"/>
          <w:szCs w:val="20"/>
        </w:rPr>
        <w:t>), com cada acesso, data, horário e registro da finalidade, para efeito de responsabilização, em caso de eventuais omissões, desvios ou abusos.</w:t>
      </w:r>
    </w:p>
    <w:p w14:paraId="0F9D1FD8" w14:textId="77777777" w:rsidR="00514966" w:rsidRPr="009E400A" w:rsidRDefault="001C632A">
      <w:pPr>
        <w:numPr>
          <w:ilvl w:val="2"/>
          <w:numId w:val="3"/>
        </w:numPr>
        <w:pBdr>
          <w:top w:val="nil"/>
          <w:left w:val="nil"/>
          <w:bottom w:val="nil"/>
          <w:right w:val="nil"/>
          <w:between w:val="nil"/>
        </w:pBdr>
        <w:spacing w:before="120" w:after="288" w:line="312" w:lineRule="auto"/>
        <w:ind w:left="170" w:firstLine="709"/>
        <w:jc w:val="both"/>
      </w:pPr>
      <w:r w:rsidRPr="009E400A">
        <w:rPr>
          <w:rFonts w:ascii="Arial" w:eastAsia="Arial" w:hAnsi="Arial" w:cs="Arial"/>
          <w:i/>
          <w:sz w:val="20"/>
          <w:szCs w:val="20"/>
        </w:rPr>
        <w:t>Os referidos bancos de dados devem ser desenvolvidos em formato interoperável, a fim de garantir a reutilização desses dados pela Administração nas hipóteses previstas na LGPD.</w:t>
      </w:r>
    </w:p>
    <w:p w14:paraId="19DB56AC"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0E98B69D" w14:textId="77777777" w:rsidR="00514966" w:rsidRDefault="001C632A">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lastRenderedPageBreak/>
        <w:t>CLÁUSULA DÉCIMA PRIMEIRA – GARANTIA DE EXECUÇÃO (</w:t>
      </w:r>
      <w:hyperlink r:id="rId25" w:anchor="art92">
        <w:r>
          <w:rPr>
            <w:rFonts w:ascii="Arial" w:eastAsia="Arial" w:hAnsi="Arial" w:cs="Arial"/>
            <w:b/>
            <w:color w:val="0000FF"/>
            <w:sz w:val="20"/>
            <w:szCs w:val="20"/>
            <w:u w:val="single"/>
          </w:rPr>
          <w:t>art. 92, XII</w:t>
        </w:r>
      </w:hyperlink>
      <w:r>
        <w:rPr>
          <w:rFonts w:ascii="Arial" w:eastAsia="Arial" w:hAnsi="Arial" w:cs="Arial"/>
          <w:b/>
          <w:color w:val="000000"/>
          <w:sz w:val="20"/>
          <w:szCs w:val="20"/>
        </w:rPr>
        <w:t>)</w:t>
      </w:r>
    </w:p>
    <w:p w14:paraId="13A26C5F" w14:textId="77777777" w:rsidR="00514966" w:rsidRPr="009E400A" w:rsidRDefault="001C632A">
      <w:pPr>
        <w:numPr>
          <w:ilvl w:val="1"/>
          <w:numId w:val="3"/>
        </w:numPr>
        <w:pBdr>
          <w:top w:val="nil"/>
          <w:left w:val="nil"/>
          <w:bottom w:val="nil"/>
          <w:right w:val="nil"/>
          <w:between w:val="nil"/>
        </w:pBdr>
        <w:spacing w:before="120" w:after="288" w:line="312" w:lineRule="auto"/>
        <w:ind w:left="0" w:firstLine="567"/>
        <w:jc w:val="both"/>
      </w:pPr>
      <w:r w:rsidRPr="009E400A">
        <w:rPr>
          <w:rFonts w:ascii="Arial" w:eastAsia="Arial" w:hAnsi="Arial" w:cs="Arial"/>
          <w:i/>
          <w:sz w:val="20"/>
          <w:szCs w:val="20"/>
        </w:rPr>
        <w:t>Não haverá exigência de garantia contratual da execução.</w:t>
      </w:r>
    </w:p>
    <w:p w14:paraId="592428FD" w14:textId="77777777" w:rsidR="00514966" w:rsidRDefault="001C632A">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CLÁUSULA DÉCIMA SEGUNDA – INFRAÇÕES E SANÇÕES ADMINISTRATIVAS (</w:t>
      </w:r>
      <w:hyperlink r:id="rId26" w:anchor="art92">
        <w:r>
          <w:rPr>
            <w:rFonts w:ascii="Arial" w:eastAsia="Arial" w:hAnsi="Arial" w:cs="Arial"/>
            <w:b/>
            <w:color w:val="0000FF"/>
            <w:sz w:val="20"/>
            <w:szCs w:val="20"/>
            <w:u w:val="single"/>
          </w:rPr>
          <w:t>art. 92, XIV</w:t>
        </w:r>
      </w:hyperlink>
      <w:r>
        <w:rPr>
          <w:rFonts w:ascii="Arial" w:eastAsia="Arial" w:hAnsi="Arial" w:cs="Arial"/>
          <w:b/>
          <w:color w:val="000000"/>
          <w:sz w:val="20"/>
          <w:szCs w:val="20"/>
        </w:rPr>
        <w:t>)</w:t>
      </w:r>
    </w:p>
    <w:p w14:paraId="49F4D60D" w14:textId="662ED727" w:rsidR="00721FDA" w:rsidRDefault="00721FDA" w:rsidP="00721FDA">
      <w:pPr>
        <w:pStyle w:val="NormalWeb"/>
        <w:spacing w:before="0" w:beforeAutospacing="0" w:after="0" w:afterAutospacing="0" w:line="360" w:lineRule="auto"/>
        <w:ind w:left="360"/>
        <w:jc w:val="both"/>
        <w:rPr>
          <w:rFonts w:ascii="Arial" w:eastAsia="Arial" w:hAnsi="Arial" w:cs="Arial"/>
          <w:iCs/>
          <w:sz w:val="20"/>
          <w:szCs w:val="20"/>
        </w:rPr>
      </w:pPr>
      <w:r>
        <w:rPr>
          <w:rFonts w:ascii="Arial" w:eastAsia="Arial" w:hAnsi="Arial" w:cs="Arial"/>
          <w:iCs/>
          <w:sz w:val="20"/>
          <w:szCs w:val="20"/>
        </w:rPr>
        <w:t xml:space="preserve">12. </w:t>
      </w:r>
      <w:r w:rsidRPr="00721FDA">
        <w:rPr>
          <w:rFonts w:ascii="Arial" w:eastAsia="Arial" w:hAnsi="Arial" w:cs="Arial"/>
          <w:iCs/>
          <w:sz w:val="20"/>
          <w:szCs w:val="20"/>
        </w:rPr>
        <w:t xml:space="preserve">Aplicam-se a esta contratação as sanções estipuladas na Lei Federal nº 14.133/2021 e na </w:t>
      </w:r>
      <w:hyperlink r:id="rId27" w:history="1">
        <w:r w:rsidRPr="001C632A">
          <w:rPr>
            <w:rStyle w:val="Hyperlink"/>
            <w:rFonts w:ascii="Arial" w:eastAsia="Arial" w:hAnsi="Arial" w:cs="Arial"/>
            <w:iCs/>
            <w:sz w:val="20"/>
            <w:szCs w:val="20"/>
          </w:rPr>
          <w:t>RESOLUÇÃO N° 5, DE 2 DE MAIO DE 2024</w:t>
        </w:r>
      </w:hyperlink>
      <w:r w:rsidRPr="00721FDA">
        <w:rPr>
          <w:rFonts w:ascii="Arial" w:eastAsia="Arial" w:hAnsi="Arial" w:cs="Arial"/>
          <w:iCs/>
          <w:sz w:val="20"/>
          <w:szCs w:val="20"/>
        </w:rPr>
        <w:t xml:space="preserve"> da Câmara Municipal de Matão, que a interessada declara implicitamente, ao enviar sua proposta, conhecer integralmente. </w:t>
      </w:r>
    </w:p>
    <w:p w14:paraId="4BB16FF3" w14:textId="77777777" w:rsidR="00721FDA" w:rsidRPr="00721FDA" w:rsidRDefault="00721FDA" w:rsidP="00721FDA">
      <w:pPr>
        <w:pStyle w:val="NormalWeb"/>
        <w:spacing w:before="0" w:beforeAutospacing="0" w:after="0" w:afterAutospacing="0"/>
        <w:ind w:left="360"/>
        <w:jc w:val="both"/>
        <w:rPr>
          <w:rFonts w:ascii="Arial" w:eastAsia="Arial" w:hAnsi="Arial" w:cs="Arial"/>
          <w:iCs/>
          <w:sz w:val="20"/>
          <w:szCs w:val="20"/>
        </w:rPr>
      </w:pPr>
    </w:p>
    <w:p w14:paraId="0BA7E1CE" w14:textId="77777777" w:rsidR="00514966" w:rsidRDefault="001C632A">
      <w:pPr>
        <w:keepNext/>
        <w:keepLines/>
        <w:numPr>
          <w:ilvl w:val="0"/>
          <w:numId w:val="3"/>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CLÁUSULA DÉCIMA TERCEIRA – DA EXTINÇÃO CONTRATUAL (</w:t>
      </w:r>
      <w:hyperlink r:id="rId28" w:anchor="art92">
        <w:r>
          <w:rPr>
            <w:rFonts w:ascii="Arial" w:eastAsia="Arial" w:hAnsi="Arial" w:cs="Arial"/>
            <w:b/>
            <w:color w:val="0000FF"/>
            <w:sz w:val="20"/>
            <w:szCs w:val="20"/>
            <w:u w:val="single"/>
          </w:rPr>
          <w:t>art. 92, XIX</w:t>
        </w:r>
      </w:hyperlink>
      <w:r>
        <w:rPr>
          <w:rFonts w:ascii="Arial" w:eastAsia="Arial" w:hAnsi="Arial" w:cs="Arial"/>
          <w:b/>
          <w:color w:val="000000"/>
          <w:sz w:val="20"/>
          <w:szCs w:val="20"/>
        </w:rPr>
        <w:t>)</w:t>
      </w:r>
    </w:p>
    <w:p w14:paraId="428E42B9" w14:textId="77777777" w:rsidR="00514966" w:rsidRPr="009E400A" w:rsidRDefault="001C632A">
      <w:pPr>
        <w:numPr>
          <w:ilvl w:val="1"/>
          <w:numId w:val="3"/>
        </w:numPr>
        <w:spacing w:before="120" w:after="280" w:line="312" w:lineRule="auto"/>
        <w:jc w:val="both"/>
      </w:pPr>
      <w:r w:rsidRPr="009E400A">
        <w:rPr>
          <w:rFonts w:ascii="Arial" w:eastAsia="Arial" w:hAnsi="Arial" w:cs="Arial"/>
          <w:i/>
          <w:sz w:val="20"/>
          <w:szCs w:val="20"/>
        </w:rPr>
        <w:t>O contrato será extinto quando cumpridas as obrigações de ambas as partes, ainda que isso ocorra antes do prazo estipulado para tanto.</w:t>
      </w:r>
    </w:p>
    <w:p w14:paraId="66A29776" w14:textId="77777777" w:rsidR="00514966" w:rsidRPr="009E400A" w:rsidRDefault="001C632A">
      <w:pPr>
        <w:numPr>
          <w:ilvl w:val="1"/>
          <w:numId w:val="3"/>
        </w:numPr>
        <w:spacing w:before="120" w:after="280" w:line="312" w:lineRule="auto"/>
        <w:jc w:val="both"/>
      </w:pPr>
      <w:r w:rsidRPr="009E400A">
        <w:rPr>
          <w:rFonts w:ascii="Arial" w:eastAsia="Arial" w:hAnsi="Arial" w:cs="Arial"/>
          <w:i/>
          <w:sz w:val="20"/>
          <w:szCs w:val="20"/>
        </w:rPr>
        <w:t>Se as obrigações não forem cumpridas no prazo estipulado, a vigência ficará prorrogada até a conclusão do objeto, caso em que deverá a Administração providenciar a readequação do cronograma fixado para o contrato.</w:t>
      </w:r>
    </w:p>
    <w:p w14:paraId="0699650F" w14:textId="77777777" w:rsidR="00514966" w:rsidRPr="009E400A" w:rsidRDefault="001C632A">
      <w:pPr>
        <w:numPr>
          <w:ilvl w:val="1"/>
          <w:numId w:val="3"/>
        </w:numPr>
        <w:spacing w:before="120" w:after="280" w:line="312" w:lineRule="auto"/>
        <w:jc w:val="both"/>
      </w:pPr>
      <w:r w:rsidRPr="009E400A">
        <w:rPr>
          <w:rFonts w:ascii="Arial" w:eastAsia="Arial" w:hAnsi="Arial" w:cs="Arial"/>
          <w:i/>
          <w:sz w:val="20"/>
          <w:szCs w:val="20"/>
        </w:rPr>
        <w:t>Quando a não conclusão do contrato referida no item anterior decorrer de culpa do contratado:</w:t>
      </w:r>
    </w:p>
    <w:p w14:paraId="45C6A619" w14:textId="77777777" w:rsidR="00514966" w:rsidRPr="009E400A" w:rsidRDefault="001C632A">
      <w:pPr>
        <w:spacing w:before="120" w:after="280" w:line="312" w:lineRule="auto"/>
        <w:ind w:left="1000"/>
        <w:jc w:val="both"/>
        <w:rPr>
          <w:rFonts w:ascii="Arial" w:eastAsia="Arial" w:hAnsi="Arial" w:cs="Arial"/>
          <w:i/>
          <w:sz w:val="20"/>
          <w:szCs w:val="20"/>
        </w:rPr>
      </w:pPr>
      <w:r w:rsidRPr="009E400A">
        <w:rPr>
          <w:rFonts w:ascii="Arial" w:eastAsia="Arial" w:hAnsi="Arial" w:cs="Arial"/>
          <w:i/>
          <w:sz w:val="20"/>
          <w:szCs w:val="20"/>
        </w:rPr>
        <w:t>a)</w:t>
      </w:r>
      <w:r w:rsidRPr="009E400A">
        <w:rPr>
          <w:rFonts w:ascii="Times New Roman" w:eastAsia="Times New Roman" w:hAnsi="Times New Roman" w:cs="Times New Roman"/>
          <w:sz w:val="14"/>
          <w:szCs w:val="14"/>
        </w:rPr>
        <w:t xml:space="preserve">    </w:t>
      </w:r>
      <w:r w:rsidRPr="009E400A">
        <w:rPr>
          <w:rFonts w:ascii="Arial" w:eastAsia="Arial" w:hAnsi="Arial" w:cs="Arial"/>
          <w:i/>
          <w:sz w:val="20"/>
          <w:szCs w:val="20"/>
        </w:rPr>
        <w:t xml:space="preserve">ficará ele constituído em mora, sendo-lhe aplicáveis as respectivas sanções administrativas; e </w:t>
      </w:r>
    </w:p>
    <w:p w14:paraId="70DEE904" w14:textId="77777777" w:rsidR="00514966" w:rsidRPr="009E400A" w:rsidRDefault="001C632A">
      <w:pPr>
        <w:spacing w:before="120" w:after="280" w:line="312" w:lineRule="auto"/>
        <w:ind w:left="1000"/>
        <w:jc w:val="both"/>
        <w:rPr>
          <w:rFonts w:ascii="Arial" w:eastAsia="Arial" w:hAnsi="Arial" w:cs="Arial"/>
          <w:i/>
          <w:sz w:val="20"/>
          <w:szCs w:val="20"/>
        </w:rPr>
      </w:pPr>
      <w:r w:rsidRPr="009E400A">
        <w:rPr>
          <w:rFonts w:ascii="Arial" w:eastAsia="Arial" w:hAnsi="Arial" w:cs="Arial"/>
          <w:sz w:val="20"/>
          <w:szCs w:val="20"/>
        </w:rPr>
        <w:t>b)</w:t>
      </w:r>
      <w:r w:rsidRPr="009E400A">
        <w:rPr>
          <w:rFonts w:ascii="Arial" w:eastAsia="Arial" w:hAnsi="Arial" w:cs="Arial"/>
          <w:sz w:val="14"/>
          <w:szCs w:val="14"/>
        </w:rPr>
        <w:t xml:space="preserve">   </w:t>
      </w:r>
      <w:r w:rsidRPr="009E400A">
        <w:rPr>
          <w:rFonts w:ascii="Arial" w:eastAsia="Arial" w:hAnsi="Arial" w:cs="Arial"/>
          <w:sz w:val="14"/>
          <w:szCs w:val="14"/>
        </w:rPr>
        <w:tab/>
      </w:r>
      <w:r w:rsidRPr="009E400A">
        <w:rPr>
          <w:rFonts w:ascii="Arial" w:eastAsia="Arial" w:hAnsi="Arial" w:cs="Arial"/>
          <w:i/>
          <w:sz w:val="20"/>
          <w:szCs w:val="20"/>
        </w:rPr>
        <w:t>poderá a Administração optar pela extinção do contrato e, nesse caso, adotará as medidas admitidas em lei para a continuidade da execução contratual.</w:t>
      </w:r>
    </w:p>
    <w:p w14:paraId="329E39C9" w14:textId="77777777" w:rsidR="00514966" w:rsidRDefault="001C632A">
      <w:pPr>
        <w:numPr>
          <w:ilvl w:val="1"/>
          <w:numId w:val="3"/>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 xml:space="preserve">O contrato poderá ser extinto antes de cumpridas as obrigações nele estipuladas, ou antes do prazo nele fixado, por algum dos motivos previstos no </w:t>
      </w:r>
      <w:hyperlink r:id="rId29" w:anchor="art137">
        <w:r>
          <w:rPr>
            <w:rFonts w:ascii="Arial" w:eastAsia="Arial" w:hAnsi="Arial" w:cs="Arial"/>
            <w:color w:val="0000FF"/>
            <w:sz w:val="20"/>
            <w:szCs w:val="20"/>
            <w:u w:val="single"/>
          </w:rPr>
          <w:t>artigo 137 da Lei nº 14.133/21</w:t>
        </w:r>
      </w:hyperlink>
      <w:r>
        <w:rPr>
          <w:rFonts w:ascii="Arial" w:eastAsia="Arial" w:hAnsi="Arial" w:cs="Arial"/>
          <w:color w:val="000000"/>
          <w:sz w:val="20"/>
          <w:szCs w:val="20"/>
        </w:rPr>
        <w:t>, bem como amigavelmente, assegurados o contraditório e a ampla defesa.</w:t>
      </w:r>
    </w:p>
    <w:p w14:paraId="7B1BAD41" w14:textId="77777777" w:rsidR="00514966" w:rsidRDefault="001C632A">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 xml:space="preserve">Nesta hipótese, aplicam-se também os </w:t>
      </w:r>
      <w:hyperlink r:id="rId30" w:anchor="art138">
        <w:r>
          <w:rPr>
            <w:rFonts w:ascii="Arial" w:eastAsia="Arial" w:hAnsi="Arial" w:cs="Arial"/>
            <w:color w:val="0000FF"/>
            <w:sz w:val="20"/>
            <w:szCs w:val="20"/>
            <w:u w:val="single"/>
          </w:rPr>
          <w:t>artigos 138 e 139</w:t>
        </w:r>
      </w:hyperlink>
      <w:r>
        <w:rPr>
          <w:rFonts w:ascii="Arial" w:eastAsia="Arial" w:hAnsi="Arial" w:cs="Arial"/>
          <w:color w:val="000000"/>
          <w:sz w:val="20"/>
          <w:szCs w:val="20"/>
        </w:rPr>
        <w:t xml:space="preserve"> da mesma Lei.</w:t>
      </w:r>
    </w:p>
    <w:p w14:paraId="6FD2A3A0" w14:textId="77777777" w:rsidR="00514966" w:rsidRDefault="001C632A">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A alteração social ou a modificação da finalidade ou da estrutura da empresa não ensejará a extinção se não restringir sua capacidade de concluir o contrato.</w:t>
      </w:r>
    </w:p>
    <w:p w14:paraId="7EDC2BA1" w14:textId="77777777" w:rsidR="00514966" w:rsidRDefault="001C632A">
      <w:pPr>
        <w:numPr>
          <w:ilvl w:val="3"/>
          <w:numId w:val="3"/>
        </w:numPr>
        <w:pBdr>
          <w:top w:val="nil"/>
          <w:left w:val="nil"/>
          <w:bottom w:val="nil"/>
          <w:right w:val="nil"/>
          <w:between w:val="nil"/>
        </w:pBdr>
        <w:spacing w:before="120" w:after="288" w:line="312" w:lineRule="auto"/>
        <w:ind w:left="284" w:firstLine="709"/>
        <w:jc w:val="both"/>
      </w:pPr>
      <w:r>
        <w:rPr>
          <w:rFonts w:ascii="Arial" w:eastAsia="Arial" w:hAnsi="Arial" w:cs="Arial"/>
          <w:color w:val="000000"/>
          <w:sz w:val="20"/>
          <w:szCs w:val="20"/>
        </w:rPr>
        <w:lastRenderedPageBreak/>
        <w:t>Se a operação implicar mudança da pessoa jurídica contratada, deverá ser formalizado termo aditivo para alteração subjetiva.</w:t>
      </w:r>
    </w:p>
    <w:p w14:paraId="5F82BF17" w14:textId="77777777" w:rsidR="00514966" w:rsidRDefault="001C632A">
      <w:pPr>
        <w:numPr>
          <w:ilvl w:val="1"/>
          <w:numId w:val="3"/>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O termo de extinção, sempre que possível, será precedido:</w:t>
      </w:r>
    </w:p>
    <w:p w14:paraId="35E9BC15" w14:textId="77777777" w:rsidR="00514966" w:rsidRDefault="001C632A">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Balanço dos eventos contratuais já cumpridos ou parcialmente cumpridos;</w:t>
      </w:r>
    </w:p>
    <w:p w14:paraId="62E14C97" w14:textId="77777777" w:rsidR="00514966" w:rsidRDefault="001C632A">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Relação dos pagamentos já efetuados e ainda devidos;</w:t>
      </w:r>
    </w:p>
    <w:p w14:paraId="78442A53" w14:textId="77777777" w:rsidR="00514966" w:rsidRDefault="001C632A">
      <w:pPr>
        <w:numPr>
          <w:ilvl w:val="2"/>
          <w:numId w:val="3"/>
        </w:numPr>
        <w:pBdr>
          <w:top w:val="nil"/>
          <w:left w:val="nil"/>
          <w:bottom w:val="nil"/>
          <w:right w:val="nil"/>
          <w:between w:val="nil"/>
        </w:pBdr>
        <w:spacing w:before="120" w:after="288" w:line="312" w:lineRule="auto"/>
        <w:ind w:left="170" w:firstLine="709"/>
        <w:jc w:val="both"/>
      </w:pPr>
      <w:r>
        <w:rPr>
          <w:rFonts w:ascii="Arial" w:eastAsia="Arial" w:hAnsi="Arial" w:cs="Arial"/>
          <w:color w:val="000000"/>
          <w:sz w:val="20"/>
          <w:szCs w:val="20"/>
        </w:rPr>
        <w:t>Indenizações e multas.</w:t>
      </w:r>
    </w:p>
    <w:p w14:paraId="6A189A73" w14:textId="77777777" w:rsidR="00514966" w:rsidRDefault="001C632A">
      <w:pPr>
        <w:numPr>
          <w:ilvl w:val="1"/>
          <w:numId w:val="3"/>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A extinção do contrato não configura óbice para o reconhecimento do desequilíbrio econômico-financeiro, hipótese em que será concedida indenização por meio de termo indenizatório (</w:t>
      </w:r>
      <w:hyperlink r:id="rId31" w:anchor="art131">
        <w:r>
          <w:rPr>
            <w:rFonts w:ascii="Arial" w:eastAsia="Arial" w:hAnsi="Arial" w:cs="Arial"/>
            <w:color w:val="0000FF"/>
            <w:sz w:val="20"/>
            <w:szCs w:val="20"/>
            <w:u w:val="single"/>
          </w:rPr>
          <w:t xml:space="preserve">art. 131, </w:t>
        </w:r>
      </w:hyperlink>
      <w:hyperlink r:id="rId32" w:anchor="art131">
        <w:r>
          <w:rPr>
            <w:rFonts w:ascii="Arial" w:eastAsia="Arial" w:hAnsi="Arial" w:cs="Arial"/>
            <w:i/>
            <w:color w:val="0000FF"/>
            <w:sz w:val="20"/>
            <w:szCs w:val="20"/>
            <w:u w:val="single"/>
          </w:rPr>
          <w:t xml:space="preserve">caput, </w:t>
        </w:r>
      </w:hyperlink>
      <w:hyperlink r:id="rId33" w:anchor="art131">
        <w:r>
          <w:rPr>
            <w:rFonts w:ascii="Arial" w:eastAsia="Arial" w:hAnsi="Arial" w:cs="Arial"/>
            <w:color w:val="0000FF"/>
            <w:sz w:val="20"/>
            <w:szCs w:val="20"/>
            <w:u w:val="single"/>
          </w:rPr>
          <w:t>da Lei n.º 14.133, de 2021).</w:t>
        </w:r>
      </w:hyperlink>
      <w:r>
        <w:rPr>
          <w:rFonts w:ascii="Arial" w:eastAsia="Arial" w:hAnsi="Arial" w:cs="Arial"/>
          <w:color w:val="000000"/>
          <w:sz w:val="20"/>
          <w:szCs w:val="20"/>
        </w:rPr>
        <w:t xml:space="preserve"> </w:t>
      </w:r>
    </w:p>
    <w:p w14:paraId="4CEA27FC" w14:textId="77777777" w:rsidR="00514966" w:rsidRDefault="001C632A">
      <w:pPr>
        <w:numPr>
          <w:ilvl w:val="1"/>
          <w:numId w:val="3"/>
        </w:numPr>
        <w:pBdr>
          <w:top w:val="nil"/>
          <w:left w:val="nil"/>
          <w:bottom w:val="nil"/>
          <w:right w:val="nil"/>
          <w:between w:val="nil"/>
        </w:pBdr>
        <w:spacing w:before="120" w:after="288" w:line="312" w:lineRule="auto"/>
        <w:ind w:left="0" w:firstLine="709"/>
        <w:jc w:val="both"/>
      </w:pPr>
      <w:r>
        <w:rPr>
          <w:rFonts w:ascii="Arial" w:eastAsia="Arial" w:hAnsi="Arial" w:cs="Arial"/>
          <w:color w:val="000000"/>
          <w:sz w:val="20"/>
          <w:szCs w:val="20"/>
        </w:rPr>
        <w:t>O contrato poderá ser extinto:</w:t>
      </w:r>
    </w:p>
    <w:p w14:paraId="4E0CD233" w14:textId="77777777" w:rsidR="00514966" w:rsidRDefault="001C632A">
      <w:pPr>
        <w:numPr>
          <w:ilvl w:val="2"/>
          <w:numId w:val="3"/>
        </w:numPr>
        <w:pBdr>
          <w:top w:val="nil"/>
          <w:left w:val="nil"/>
          <w:bottom w:val="nil"/>
          <w:right w:val="nil"/>
          <w:between w:val="nil"/>
        </w:pBdr>
        <w:spacing w:before="120" w:after="288" w:line="312" w:lineRule="auto"/>
        <w:ind w:left="170" w:firstLine="709"/>
        <w:jc w:val="both"/>
      </w:pPr>
      <w:bookmarkStart w:id="5" w:name="_3dy6vkm" w:colFirst="0" w:colLast="0"/>
      <w:bookmarkEnd w:id="5"/>
      <w:r>
        <w:rPr>
          <w:rFonts w:ascii="Arial" w:eastAsia="Arial" w:hAnsi="Arial" w:cs="Arial"/>
          <w:color w:val="000000"/>
          <w:sz w:val="20"/>
          <w:szCs w:val="20"/>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5CE8DEB2" w14:textId="77777777" w:rsidR="00514966" w:rsidRDefault="001C632A">
      <w:pPr>
        <w:keepNext/>
        <w:keepLines/>
        <w:pBdr>
          <w:top w:val="nil"/>
          <w:left w:val="nil"/>
          <w:bottom w:val="nil"/>
          <w:right w:val="nil"/>
          <w:between w:val="nil"/>
        </w:pBdr>
        <w:tabs>
          <w:tab w:val="left" w:pos="567"/>
        </w:tabs>
        <w:spacing w:before="240"/>
        <w:ind w:left="360" w:hanging="360"/>
        <w:jc w:val="both"/>
        <w:rPr>
          <w:rFonts w:ascii="Arial" w:eastAsia="Arial" w:hAnsi="Arial" w:cs="Arial"/>
          <w:b/>
          <w:color w:val="FFFFFF"/>
          <w:sz w:val="20"/>
          <w:szCs w:val="20"/>
        </w:rPr>
      </w:pPr>
      <w:r>
        <w:rPr>
          <w:rFonts w:ascii="Arial" w:eastAsia="Arial" w:hAnsi="Arial" w:cs="Arial"/>
          <w:b/>
          <w:color w:val="000000"/>
          <w:sz w:val="20"/>
          <w:szCs w:val="20"/>
        </w:rPr>
        <w:t>CLÁUSULA DÉCIMA QUARTA – DOTAÇÃO ORÇAMENTÁRIA (</w:t>
      </w:r>
      <w:hyperlink r:id="rId34" w:anchor="art92">
        <w:r>
          <w:rPr>
            <w:rFonts w:ascii="Arial" w:eastAsia="Arial" w:hAnsi="Arial" w:cs="Arial"/>
            <w:b/>
            <w:color w:val="0000FF"/>
            <w:sz w:val="20"/>
            <w:szCs w:val="20"/>
            <w:u w:val="single"/>
          </w:rPr>
          <w:t>art. 92, VIII</w:t>
        </w:r>
      </w:hyperlink>
      <w:r>
        <w:rPr>
          <w:rFonts w:ascii="Arial" w:eastAsia="Arial" w:hAnsi="Arial" w:cs="Arial"/>
          <w:b/>
          <w:color w:val="000000"/>
          <w:sz w:val="20"/>
          <w:szCs w:val="20"/>
        </w:rPr>
        <w:t>)</w:t>
      </w:r>
    </w:p>
    <w:p w14:paraId="6CB42947" w14:textId="77777777" w:rsidR="00514966" w:rsidRDefault="001C632A">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14.1 </w:t>
      </w:r>
      <w:r>
        <w:rPr>
          <w:rFonts w:ascii="Arial" w:eastAsia="Arial" w:hAnsi="Arial" w:cs="Arial"/>
          <w:color w:val="000000"/>
          <w:sz w:val="20"/>
          <w:szCs w:val="20"/>
        </w:rPr>
        <w:t>As despesas decorrentes da presente contratação correrão à conta de recursos específicos consignados no Orçamento do Município de Matão/SP deste exercício, na dotação abaixo discriminada:</w:t>
      </w:r>
    </w:p>
    <w:p w14:paraId="56A08818" w14:textId="2D4C0BA7" w:rsidR="00514966" w:rsidRDefault="001C632A">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color w:val="000000"/>
          <w:sz w:val="20"/>
          <w:szCs w:val="20"/>
        </w:rPr>
      </w:pPr>
      <w:r>
        <w:rPr>
          <w:rFonts w:ascii="Arial" w:eastAsia="Arial" w:hAnsi="Arial" w:cs="Arial"/>
          <w:color w:val="000000"/>
          <w:sz w:val="20"/>
          <w:szCs w:val="20"/>
        </w:rPr>
        <w:t xml:space="preserve">Programa de Trabalho: </w:t>
      </w:r>
      <w:r w:rsidR="009E400A">
        <w:rPr>
          <w:rFonts w:cstheme="minorHAnsi"/>
        </w:rPr>
        <w:t>01.031.</w:t>
      </w:r>
      <w:r w:rsidR="009E400A" w:rsidRPr="00053F44">
        <w:rPr>
          <w:rFonts w:cstheme="minorHAnsi"/>
        </w:rPr>
        <w:t>0116</w:t>
      </w:r>
    </w:p>
    <w:p w14:paraId="6791F1EF" w14:textId="396D3722" w:rsidR="00514966" w:rsidRDefault="001C632A">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color w:val="000000"/>
          <w:sz w:val="20"/>
          <w:szCs w:val="20"/>
        </w:rPr>
      </w:pPr>
      <w:r>
        <w:rPr>
          <w:rFonts w:ascii="Arial" w:eastAsia="Arial" w:hAnsi="Arial" w:cs="Arial"/>
          <w:color w:val="000000"/>
          <w:sz w:val="20"/>
          <w:szCs w:val="20"/>
        </w:rPr>
        <w:t xml:space="preserve">Elemento de Despesa: </w:t>
      </w:r>
      <w:r w:rsidR="009E400A" w:rsidRPr="00053F44">
        <w:rPr>
          <w:rFonts w:cstheme="minorHAnsi"/>
        </w:rPr>
        <w:t>4.4.90.51.00 e 3.3.90.39.00</w:t>
      </w:r>
    </w:p>
    <w:p w14:paraId="64FB4945" w14:textId="77777777" w:rsidR="00514966" w:rsidRDefault="00514966">
      <w:pPr>
        <w:keepNext/>
        <w:keepLines/>
        <w:numPr>
          <w:ilvl w:val="0"/>
          <w:numId w:val="4"/>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p>
    <w:p w14:paraId="1736C80A" w14:textId="77777777" w:rsidR="00514966" w:rsidRDefault="001C632A">
      <w:pPr>
        <w:keepNext/>
        <w:keepLines/>
        <w:numPr>
          <w:ilvl w:val="0"/>
          <w:numId w:val="4"/>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CLÁUSULA DÉCIMA QUINTA – DOS CASOS OMISSOS (</w:t>
      </w:r>
      <w:hyperlink r:id="rId35" w:anchor="art92">
        <w:r>
          <w:rPr>
            <w:rFonts w:ascii="Arial" w:eastAsia="Arial" w:hAnsi="Arial" w:cs="Arial"/>
            <w:b/>
            <w:color w:val="0000FF"/>
            <w:sz w:val="20"/>
            <w:szCs w:val="20"/>
            <w:u w:val="single"/>
          </w:rPr>
          <w:t>art. 92, III</w:t>
        </w:r>
      </w:hyperlink>
      <w:r>
        <w:rPr>
          <w:rFonts w:ascii="Arial" w:eastAsia="Arial" w:hAnsi="Arial" w:cs="Arial"/>
          <w:b/>
          <w:color w:val="000000"/>
          <w:sz w:val="20"/>
          <w:szCs w:val="20"/>
        </w:rPr>
        <w:t>)</w:t>
      </w:r>
    </w:p>
    <w:p w14:paraId="2BA4F7A8" w14:textId="77777777" w:rsidR="00514966" w:rsidRDefault="001C632A">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15.1. </w:t>
      </w:r>
      <w:r>
        <w:rPr>
          <w:rFonts w:ascii="Arial" w:eastAsia="Arial" w:hAnsi="Arial" w:cs="Arial"/>
          <w:color w:val="000000"/>
          <w:sz w:val="20"/>
          <w:szCs w:val="20"/>
        </w:rPr>
        <w:t xml:space="preserve">Os casos omissos serão decididos pelo contratante, segundo as disposições contidas na </w:t>
      </w:r>
      <w:hyperlink r:id="rId36">
        <w:r>
          <w:rPr>
            <w:rFonts w:ascii="Arial" w:eastAsia="Arial" w:hAnsi="Arial" w:cs="Arial"/>
            <w:color w:val="0000FF"/>
            <w:sz w:val="20"/>
            <w:szCs w:val="20"/>
            <w:u w:val="single"/>
          </w:rPr>
          <w:t>Lei nº 14.133, de 2021</w:t>
        </w:r>
      </w:hyperlink>
      <w:r>
        <w:rPr>
          <w:rFonts w:ascii="Arial" w:eastAsia="Arial" w:hAnsi="Arial" w:cs="Arial"/>
          <w:color w:val="000000"/>
          <w:sz w:val="20"/>
          <w:szCs w:val="20"/>
        </w:rPr>
        <w:t xml:space="preserve">, e demais normas federais aplicáveis e, subsidiariamente, </w:t>
      </w:r>
      <w:r>
        <w:rPr>
          <w:rFonts w:ascii="Arial" w:eastAsia="Arial" w:hAnsi="Arial" w:cs="Arial"/>
          <w:color w:val="000000"/>
          <w:sz w:val="20"/>
          <w:szCs w:val="20"/>
        </w:rPr>
        <w:lastRenderedPageBreak/>
        <w:t xml:space="preserve">segundo as disposições contidas na </w:t>
      </w:r>
      <w:hyperlink r:id="rId37">
        <w:r>
          <w:rPr>
            <w:rFonts w:ascii="Arial" w:eastAsia="Arial" w:hAnsi="Arial" w:cs="Arial"/>
            <w:color w:val="0000FF"/>
            <w:sz w:val="20"/>
            <w:szCs w:val="20"/>
            <w:u w:val="single"/>
          </w:rPr>
          <w:t>Lei nº 8.078, de 1990 – Código de Defesa do Consumidor</w:t>
        </w:r>
      </w:hyperlink>
      <w:r>
        <w:rPr>
          <w:rFonts w:ascii="Arial" w:eastAsia="Arial" w:hAnsi="Arial" w:cs="Arial"/>
          <w:color w:val="000000"/>
          <w:sz w:val="20"/>
          <w:szCs w:val="20"/>
        </w:rPr>
        <w:t xml:space="preserve"> – e normas e princípios gerais dos contratos.</w:t>
      </w:r>
    </w:p>
    <w:p w14:paraId="72BDC191" w14:textId="77777777" w:rsidR="00514966" w:rsidRDefault="001C632A">
      <w:pPr>
        <w:keepNext/>
        <w:keepLines/>
        <w:numPr>
          <w:ilvl w:val="0"/>
          <w:numId w:val="4"/>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CLÁUSULA DÉCIMA SEXTA – ALTERAÇÕES</w:t>
      </w:r>
    </w:p>
    <w:p w14:paraId="74B7DA33" w14:textId="77777777" w:rsidR="00514966" w:rsidRDefault="001C632A">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16.1. </w:t>
      </w:r>
      <w:r>
        <w:rPr>
          <w:rFonts w:ascii="Arial" w:eastAsia="Arial" w:hAnsi="Arial" w:cs="Arial"/>
          <w:color w:val="000000"/>
          <w:sz w:val="20"/>
          <w:szCs w:val="20"/>
        </w:rPr>
        <w:t xml:space="preserve">Eventuais alterações contratuais reger-se-ão pela disciplina dos </w:t>
      </w:r>
      <w:hyperlink r:id="rId38" w:anchor="art124">
        <w:proofErr w:type="spellStart"/>
        <w:r>
          <w:rPr>
            <w:rFonts w:ascii="Arial" w:eastAsia="Arial" w:hAnsi="Arial" w:cs="Arial"/>
            <w:color w:val="0000FF"/>
            <w:sz w:val="20"/>
            <w:szCs w:val="20"/>
            <w:u w:val="single"/>
          </w:rPr>
          <w:t>arts</w:t>
        </w:r>
        <w:proofErr w:type="spellEnd"/>
        <w:r>
          <w:rPr>
            <w:rFonts w:ascii="Arial" w:eastAsia="Arial" w:hAnsi="Arial" w:cs="Arial"/>
            <w:color w:val="0000FF"/>
            <w:sz w:val="20"/>
            <w:szCs w:val="20"/>
            <w:u w:val="single"/>
          </w:rPr>
          <w:t>. 124 e seguintes da Lei nº 14.133, de 2021</w:t>
        </w:r>
      </w:hyperlink>
      <w:r>
        <w:rPr>
          <w:rFonts w:ascii="Arial" w:eastAsia="Arial" w:hAnsi="Arial" w:cs="Arial"/>
          <w:color w:val="000000"/>
          <w:sz w:val="20"/>
          <w:szCs w:val="20"/>
        </w:rPr>
        <w:t>.</w:t>
      </w:r>
    </w:p>
    <w:p w14:paraId="4C3AC08D" w14:textId="77777777" w:rsidR="00514966" w:rsidRDefault="001C632A">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16.2. </w:t>
      </w:r>
      <w:r>
        <w:rPr>
          <w:rFonts w:ascii="Arial" w:eastAsia="Arial" w:hAnsi="Arial" w:cs="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04F9BBF7" w14:textId="77777777" w:rsidR="00514966" w:rsidRDefault="001C632A">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16.3. </w:t>
      </w:r>
      <w:r>
        <w:rPr>
          <w:rFonts w:ascii="Arial" w:eastAsia="Arial" w:hAnsi="Arial" w:cs="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BACA4EE" w14:textId="77777777" w:rsidR="00514966" w:rsidRDefault="001C632A">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16.4. </w:t>
      </w:r>
      <w:r>
        <w:rPr>
          <w:rFonts w:ascii="Arial" w:eastAsia="Arial" w:hAnsi="Arial" w:cs="Arial"/>
          <w:color w:val="000000"/>
          <w:sz w:val="20"/>
          <w:szCs w:val="20"/>
        </w:rPr>
        <w:t xml:space="preserve">Registros que não caracterizam alteração do contrato podem ser realizados por simples apostila, dispensada a celebração de termo aditivo, na forma do </w:t>
      </w:r>
      <w:hyperlink r:id="rId39" w:anchor="art136">
        <w:r>
          <w:rPr>
            <w:rFonts w:ascii="Arial" w:eastAsia="Arial" w:hAnsi="Arial" w:cs="Arial"/>
            <w:color w:val="0000FF"/>
            <w:sz w:val="20"/>
            <w:szCs w:val="20"/>
            <w:u w:val="single"/>
          </w:rPr>
          <w:t>art. 136 da Lei nº 14.133, de 2021</w:t>
        </w:r>
      </w:hyperlink>
      <w:r>
        <w:rPr>
          <w:rFonts w:ascii="Arial" w:eastAsia="Arial" w:hAnsi="Arial" w:cs="Arial"/>
          <w:color w:val="000000"/>
          <w:sz w:val="20"/>
          <w:szCs w:val="20"/>
        </w:rPr>
        <w:t>.</w:t>
      </w:r>
    </w:p>
    <w:p w14:paraId="29403320" w14:textId="77777777" w:rsidR="00514966" w:rsidRDefault="001C632A">
      <w:pPr>
        <w:keepNext/>
        <w:keepLines/>
        <w:numPr>
          <w:ilvl w:val="0"/>
          <w:numId w:val="4"/>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CLÁUSULA DÉCIMA SÉTIMA – PUBLICAÇÃO</w:t>
      </w:r>
    </w:p>
    <w:p w14:paraId="1EF6256C" w14:textId="77777777" w:rsidR="00514966" w:rsidRDefault="001C632A">
      <w:pPr>
        <w:pBdr>
          <w:top w:val="nil"/>
          <w:left w:val="nil"/>
          <w:bottom w:val="nil"/>
          <w:right w:val="nil"/>
          <w:between w:val="nil"/>
        </w:pBdr>
        <w:spacing w:before="120" w:after="288" w:line="312" w:lineRule="auto"/>
        <w:ind w:firstLine="708"/>
        <w:jc w:val="both"/>
        <w:rPr>
          <w:rFonts w:ascii="Arial" w:eastAsia="Arial" w:hAnsi="Arial" w:cs="Arial"/>
          <w:color w:val="000000"/>
          <w:sz w:val="20"/>
          <w:szCs w:val="20"/>
        </w:rPr>
      </w:pPr>
      <w:r>
        <w:rPr>
          <w:rFonts w:ascii="Arial" w:eastAsia="Arial" w:hAnsi="Arial" w:cs="Arial"/>
          <w:sz w:val="20"/>
          <w:szCs w:val="20"/>
        </w:rPr>
        <w:t xml:space="preserve">17.1. </w:t>
      </w:r>
      <w:r>
        <w:rPr>
          <w:rFonts w:ascii="Arial" w:eastAsia="Arial" w:hAnsi="Arial" w:cs="Arial"/>
          <w:color w:val="000000"/>
          <w:sz w:val="20"/>
          <w:szCs w:val="20"/>
        </w:rPr>
        <w:t xml:space="preserve">Incumbirá ao contratante divulgar o presente instrumento no Portal Nacional de Contratações Públicas (PNCP), na forma prevista no </w:t>
      </w:r>
      <w:hyperlink r:id="rId40" w:anchor="art94">
        <w:r>
          <w:rPr>
            <w:rFonts w:ascii="Arial" w:eastAsia="Arial" w:hAnsi="Arial" w:cs="Arial"/>
            <w:color w:val="0000FF"/>
            <w:sz w:val="20"/>
            <w:szCs w:val="20"/>
            <w:u w:val="single"/>
          </w:rPr>
          <w:t>art. 94 da Lei 14.133, de 2021</w:t>
        </w:r>
      </w:hyperlink>
      <w:r>
        <w:rPr>
          <w:rFonts w:ascii="Arial" w:eastAsia="Arial" w:hAnsi="Arial" w:cs="Arial"/>
          <w:color w:val="000000"/>
          <w:sz w:val="20"/>
          <w:szCs w:val="20"/>
        </w:rPr>
        <w:t xml:space="preserve">, bem como no respectivo sítio oficial na Internet, em atenção ao art. 91, </w:t>
      </w:r>
      <w:r>
        <w:rPr>
          <w:rFonts w:ascii="Arial" w:eastAsia="Arial" w:hAnsi="Arial" w:cs="Arial"/>
          <w:i/>
          <w:color w:val="000000"/>
          <w:sz w:val="20"/>
          <w:szCs w:val="20"/>
        </w:rPr>
        <w:t>caput,</w:t>
      </w:r>
      <w:r>
        <w:rPr>
          <w:rFonts w:ascii="Arial" w:eastAsia="Arial" w:hAnsi="Arial" w:cs="Arial"/>
          <w:color w:val="000000"/>
          <w:sz w:val="20"/>
          <w:szCs w:val="20"/>
        </w:rPr>
        <w:t xml:space="preserve"> da Lei n.º 14.133, de 2021, e ao </w:t>
      </w:r>
      <w:hyperlink r:id="rId41" w:anchor="art8%C2%A72">
        <w:r>
          <w:rPr>
            <w:rFonts w:ascii="Arial" w:eastAsia="Arial" w:hAnsi="Arial" w:cs="Arial"/>
            <w:color w:val="0000FF"/>
            <w:sz w:val="20"/>
            <w:szCs w:val="20"/>
            <w:u w:val="single"/>
          </w:rPr>
          <w:t>art. 8º, §2º, da Lei n. 12.527, de 2011</w:t>
        </w:r>
      </w:hyperlink>
      <w:r>
        <w:rPr>
          <w:rFonts w:ascii="Arial" w:eastAsia="Arial" w:hAnsi="Arial" w:cs="Arial"/>
          <w:color w:val="000000"/>
          <w:sz w:val="20"/>
          <w:szCs w:val="20"/>
        </w:rPr>
        <w:t xml:space="preserve">, c/c </w:t>
      </w:r>
      <w:hyperlink r:id="rId42" w:anchor="art7%C2%A73">
        <w:r>
          <w:rPr>
            <w:rFonts w:ascii="Arial" w:eastAsia="Arial" w:hAnsi="Arial" w:cs="Arial"/>
            <w:color w:val="0000FF"/>
            <w:sz w:val="20"/>
            <w:szCs w:val="20"/>
            <w:u w:val="single"/>
          </w:rPr>
          <w:t>art. 7º, §3º, inciso V, do Decreto n. 7.724, de 2012.</w:t>
        </w:r>
      </w:hyperlink>
      <w:r>
        <w:rPr>
          <w:rFonts w:ascii="Arial" w:eastAsia="Arial" w:hAnsi="Arial" w:cs="Arial"/>
          <w:color w:val="000000"/>
          <w:sz w:val="20"/>
          <w:szCs w:val="20"/>
        </w:rPr>
        <w:t xml:space="preserve"> </w:t>
      </w:r>
    </w:p>
    <w:p w14:paraId="64066F0F" w14:textId="77777777" w:rsidR="00514966" w:rsidRDefault="001C632A">
      <w:pPr>
        <w:keepNext/>
        <w:keepLines/>
        <w:numPr>
          <w:ilvl w:val="0"/>
          <w:numId w:val="4"/>
        </w:numPr>
        <w:pBdr>
          <w:top w:val="nil"/>
          <w:left w:val="nil"/>
          <w:bottom w:val="nil"/>
          <w:right w:val="nil"/>
          <w:between w:val="nil"/>
        </w:pBdr>
        <w:tabs>
          <w:tab w:val="left" w:pos="567"/>
        </w:tabs>
        <w:spacing w:before="120" w:after="288" w:line="312" w:lineRule="auto"/>
        <w:ind w:left="0" w:firstLine="0"/>
        <w:jc w:val="both"/>
        <w:rPr>
          <w:rFonts w:ascii="Arial" w:eastAsia="Arial" w:hAnsi="Arial" w:cs="Arial"/>
          <w:b/>
          <w:color w:val="FFFFFF"/>
          <w:sz w:val="20"/>
          <w:szCs w:val="20"/>
        </w:rPr>
      </w:pPr>
      <w:r>
        <w:rPr>
          <w:rFonts w:ascii="Arial" w:eastAsia="Arial" w:hAnsi="Arial" w:cs="Arial"/>
          <w:b/>
          <w:color w:val="000000"/>
          <w:sz w:val="20"/>
          <w:szCs w:val="20"/>
        </w:rPr>
        <w:t>CLÁUSULA DÉCIMA OITAVA– FORO (</w:t>
      </w:r>
      <w:hyperlink r:id="rId43" w:anchor="art92%C2%A71">
        <w:r>
          <w:rPr>
            <w:rFonts w:ascii="Arial" w:eastAsia="Arial" w:hAnsi="Arial" w:cs="Arial"/>
            <w:b/>
            <w:color w:val="0000FF"/>
            <w:sz w:val="20"/>
            <w:szCs w:val="20"/>
            <w:u w:val="single"/>
          </w:rPr>
          <w:t>art. 92, §1º</w:t>
        </w:r>
      </w:hyperlink>
      <w:r>
        <w:rPr>
          <w:rFonts w:ascii="Arial" w:eastAsia="Arial" w:hAnsi="Arial" w:cs="Arial"/>
          <w:b/>
          <w:color w:val="000000"/>
          <w:sz w:val="20"/>
          <w:szCs w:val="20"/>
        </w:rPr>
        <w:t>)</w:t>
      </w:r>
    </w:p>
    <w:p w14:paraId="65DF6F95" w14:textId="77777777" w:rsidR="00514966" w:rsidRDefault="001C632A">
      <w:pPr>
        <w:pBdr>
          <w:top w:val="nil"/>
          <w:left w:val="nil"/>
          <w:bottom w:val="nil"/>
          <w:right w:val="nil"/>
          <w:between w:val="nil"/>
        </w:pBdr>
        <w:spacing w:before="120" w:after="288" w:line="312" w:lineRule="auto"/>
        <w:ind w:firstLine="850"/>
        <w:jc w:val="both"/>
        <w:rPr>
          <w:rFonts w:ascii="Arial" w:eastAsia="Arial" w:hAnsi="Arial" w:cs="Arial"/>
          <w:i/>
          <w:color w:val="FF0000"/>
          <w:sz w:val="20"/>
          <w:szCs w:val="20"/>
        </w:rPr>
      </w:pPr>
      <w:r>
        <w:rPr>
          <w:rFonts w:ascii="Arial" w:eastAsia="Arial" w:hAnsi="Arial" w:cs="Arial"/>
          <w:sz w:val="20"/>
          <w:szCs w:val="20"/>
        </w:rPr>
        <w:t xml:space="preserve">18.1. </w:t>
      </w:r>
      <w:r>
        <w:rPr>
          <w:rFonts w:ascii="Arial" w:eastAsia="Arial" w:hAnsi="Arial" w:cs="Arial"/>
          <w:color w:val="000000"/>
          <w:sz w:val="20"/>
          <w:szCs w:val="20"/>
        </w:rPr>
        <w:t xml:space="preserve">Fica eleito o Foro da Justiça do Estado de São Paulo, Seção Judiciária de Matão/SP, para dirimir os litígios que decorrerem da execução deste Termo de Contrato que não puderem ser compostos pela conciliação, conforme </w:t>
      </w:r>
      <w:hyperlink r:id="rId44" w:anchor="art92%C2%A71">
        <w:r>
          <w:rPr>
            <w:rFonts w:ascii="Arial" w:eastAsia="Arial" w:hAnsi="Arial" w:cs="Arial"/>
            <w:color w:val="000080"/>
            <w:sz w:val="20"/>
            <w:szCs w:val="20"/>
            <w:u w:val="single"/>
          </w:rPr>
          <w:t>art. 92, §1º, da Lei nº 14.133/21</w:t>
        </w:r>
      </w:hyperlink>
      <w:r>
        <w:rPr>
          <w:rFonts w:ascii="Arial" w:eastAsia="Arial" w:hAnsi="Arial" w:cs="Arial"/>
          <w:color w:val="000000"/>
          <w:sz w:val="20"/>
          <w:szCs w:val="20"/>
        </w:rPr>
        <w:t>.</w:t>
      </w:r>
    </w:p>
    <w:p w14:paraId="47C89EDD" w14:textId="77777777" w:rsidR="00514966" w:rsidRDefault="001C632A">
      <w:pPr>
        <w:pBdr>
          <w:top w:val="nil"/>
          <w:left w:val="nil"/>
          <w:bottom w:val="nil"/>
          <w:right w:val="nil"/>
          <w:between w:val="nil"/>
        </w:pBdr>
        <w:spacing w:before="120" w:after="288"/>
        <w:ind w:firstLine="567"/>
        <w:jc w:val="right"/>
        <w:rPr>
          <w:rFonts w:ascii="Arial" w:eastAsia="Arial" w:hAnsi="Arial" w:cs="Arial"/>
          <w:i/>
          <w:color w:val="FF0000"/>
          <w:sz w:val="20"/>
          <w:szCs w:val="20"/>
        </w:rPr>
      </w:pPr>
      <w:r w:rsidRPr="009E400A">
        <w:rPr>
          <w:rFonts w:ascii="Arial" w:eastAsia="Arial" w:hAnsi="Arial" w:cs="Arial"/>
          <w:i/>
          <w:sz w:val="20"/>
          <w:szCs w:val="20"/>
        </w:rPr>
        <w:t>Matão/SP, 28/05/2024</w:t>
      </w:r>
      <w:r>
        <w:rPr>
          <w:rFonts w:ascii="Arial" w:eastAsia="Arial" w:hAnsi="Arial" w:cs="Arial"/>
          <w:i/>
          <w:color w:val="FF0000"/>
          <w:sz w:val="20"/>
          <w:szCs w:val="20"/>
        </w:rPr>
        <w:t>.</w:t>
      </w:r>
    </w:p>
    <w:p w14:paraId="76836829" w14:textId="77777777" w:rsidR="00514966" w:rsidRDefault="001C632A">
      <w:pPr>
        <w:ind w:firstLine="567"/>
        <w:jc w:val="center"/>
        <w:rPr>
          <w:rFonts w:ascii="Times New Roman" w:eastAsia="Times New Roman" w:hAnsi="Times New Roman" w:cs="Times New Roman"/>
        </w:rPr>
      </w:pPr>
      <w:r>
        <w:rPr>
          <w:rFonts w:ascii="Arial" w:eastAsia="Arial" w:hAnsi="Arial" w:cs="Arial"/>
          <w:b/>
          <w:color w:val="000000"/>
          <w:sz w:val="20"/>
          <w:szCs w:val="20"/>
        </w:rPr>
        <w:t>SIDNEI CALABRES</w:t>
      </w:r>
    </w:p>
    <w:p w14:paraId="2A3FF1F8" w14:textId="77777777" w:rsidR="00514966" w:rsidRDefault="001C632A">
      <w:pPr>
        <w:ind w:firstLine="567"/>
        <w:jc w:val="center"/>
        <w:rPr>
          <w:rFonts w:ascii="Times New Roman" w:eastAsia="Times New Roman" w:hAnsi="Times New Roman" w:cs="Times New Roman"/>
        </w:rPr>
      </w:pPr>
      <w:r>
        <w:rPr>
          <w:rFonts w:ascii="Arial" w:eastAsia="Arial" w:hAnsi="Arial" w:cs="Arial"/>
          <w:b/>
          <w:color w:val="000000"/>
          <w:sz w:val="20"/>
          <w:szCs w:val="20"/>
        </w:rPr>
        <w:t>Presidente</w:t>
      </w:r>
    </w:p>
    <w:p w14:paraId="72328158" w14:textId="77777777" w:rsidR="00514966" w:rsidRDefault="001C632A">
      <w:pPr>
        <w:ind w:firstLine="567"/>
        <w:jc w:val="center"/>
        <w:rPr>
          <w:rFonts w:ascii="Times New Roman" w:eastAsia="Times New Roman" w:hAnsi="Times New Roman" w:cs="Times New Roman"/>
        </w:rPr>
      </w:pPr>
      <w:r>
        <w:rPr>
          <w:rFonts w:ascii="Arial" w:eastAsia="Arial" w:hAnsi="Arial" w:cs="Arial"/>
          <w:b/>
          <w:i/>
          <w:color w:val="000000"/>
          <w:sz w:val="20"/>
          <w:szCs w:val="20"/>
        </w:rPr>
        <w:t>(Assinatura Eletrônica)</w:t>
      </w:r>
    </w:p>
    <w:p w14:paraId="16990D66" w14:textId="77777777" w:rsidR="00514966" w:rsidRDefault="00514966">
      <w:pPr>
        <w:spacing w:after="240"/>
        <w:rPr>
          <w:rFonts w:ascii="Times New Roman" w:eastAsia="Times New Roman" w:hAnsi="Times New Roman" w:cs="Times New Roman"/>
        </w:rPr>
      </w:pPr>
    </w:p>
    <w:p w14:paraId="08A3C26C" w14:textId="77777777" w:rsidR="00514966" w:rsidRDefault="00514966">
      <w:pPr>
        <w:ind w:left="720"/>
        <w:jc w:val="center"/>
        <w:rPr>
          <w:rFonts w:ascii="Times New Roman" w:eastAsia="Times New Roman" w:hAnsi="Times New Roman" w:cs="Times New Roman"/>
        </w:rPr>
      </w:pPr>
    </w:p>
    <w:p w14:paraId="0D665DD6" w14:textId="77777777" w:rsidR="00514966" w:rsidRDefault="001C632A">
      <w:pPr>
        <w:ind w:left="720"/>
        <w:jc w:val="center"/>
        <w:rPr>
          <w:rFonts w:ascii="Times New Roman" w:eastAsia="Times New Roman" w:hAnsi="Times New Roman" w:cs="Times New Roman"/>
        </w:rPr>
      </w:pPr>
      <w:r>
        <w:rPr>
          <w:rFonts w:ascii="Arial" w:eastAsia="Arial" w:hAnsi="Arial" w:cs="Arial"/>
          <w:b/>
          <w:color w:val="FF0000"/>
          <w:sz w:val="20"/>
          <w:szCs w:val="20"/>
          <w:highlight w:val="yellow"/>
        </w:rPr>
        <w:lastRenderedPageBreak/>
        <w:t> </w:t>
      </w:r>
    </w:p>
    <w:p w14:paraId="2B2AA1DA" w14:textId="77777777" w:rsidR="00514966" w:rsidRDefault="001C632A">
      <w:pPr>
        <w:ind w:firstLine="567"/>
        <w:jc w:val="center"/>
        <w:rPr>
          <w:rFonts w:ascii="Times New Roman" w:eastAsia="Times New Roman" w:hAnsi="Times New Roman" w:cs="Times New Roman"/>
        </w:rPr>
      </w:pPr>
      <w:r>
        <w:rPr>
          <w:rFonts w:ascii="Arial" w:eastAsia="Arial" w:hAnsi="Arial" w:cs="Arial"/>
          <w:b/>
          <w:i/>
          <w:color w:val="000000"/>
          <w:sz w:val="20"/>
          <w:szCs w:val="20"/>
        </w:rPr>
        <w:t>(Assinatura Eletrônica)</w:t>
      </w:r>
    </w:p>
    <w:p w14:paraId="1D8FEA22" w14:textId="77777777" w:rsidR="00514966" w:rsidRDefault="00514966">
      <w:pPr>
        <w:rPr>
          <w:rFonts w:ascii="Times New Roman" w:eastAsia="Times New Roman" w:hAnsi="Times New Roman" w:cs="Times New Roman"/>
        </w:rPr>
      </w:pPr>
    </w:p>
    <w:p w14:paraId="3515EE33" w14:textId="77777777" w:rsidR="00514966" w:rsidRDefault="001C632A">
      <w:pPr>
        <w:spacing w:after="120"/>
        <w:ind w:right="49"/>
        <w:rPr>
          <w:rFonts w:ascii="Times New Roman" w:eastAsia="Times New Roman" w:hAnsi="Times New Roman" w:cs="Times New Roman"/>
        </w:rPr>
      </w:pPr>
      <w:r>
        <w:rPr>
          <w:rFonts w:ascii="Arial" w:eastAsia="Arial" w:hAnsi="Arial" w:cs="Arial"/>
          <w:b/>
          <w:i/>
          <w:color w:val="000000"/>
          <w:sz w:val="22"/>
          <w:szCs w:val="22"/>
        </w:rPr>
        <w:t>Testemunhas:</w:t>
      </w:r>
    </w:p>
    <w:p w14:paraId="255FD7D2" w14:textId="77777777" w:rsidR="00514966" w:rsidRDefault="001C632A">
      <w:pPr>
        <w:spacing w:after="120"/>
        <w:ind w:right="49"/>
        <w:jc w:val="center"/>
        <w:rPr>
          <w:rFonts w:ascii="Times New Roman" w:eastAsia="Times New Roman" w:hAnsi="Times New Roman" w:cs="Times New Roman"/>
        </w:rPr>
      </w:pPr>
      <w:r>
        <w:rPr>
          <w:rFonts w:ascii="Arial" w:eastAsia="Arial" w:hAnsi="Arial" w:cs="Arial"/>
          <w:color w:val="000000"/>
          <w:sz w:val="22"/>
          <w:szCs w:val="22"/>
        </w:rPr>
        <w:t>Maycon Wilbur Colombo                                Bruna Maria Almado</w:t>
      </w:r>
    </w:p>
    <w:p w14:paraId="68E75D17" w14:textId="03B80532" w:rsidR="00514966" w:rsidRDefault="001C632A">
      <w:pPr>
        <w:spacing w:after="120"/>
        <w:ind w:right="49"/>
        <w:rPr>
          <w:rFonts w:ascii="Arial" w:eastAsia="Arial" w:hAnsi="Arial" w:cs="Arial"/>
          <w:color w:val="000000"/>
          <w:sz w:val="22"/>
          <w:szCs w:val="22"/>
        </w:rPr>
      </w:pPr>
      <w:r>
        <w:rPr>
          <w:rFonts w:ascii="Arial" w:eastAsia="Arial" w:hAnsi="Arial" w:cs="Arial"/>
          <w:color w:val="000000"/>
          <w:sz w:val="22"/>
          <w:szCs w:val="22"/>
        </w:rPr>
        <w:t xml:space="preserve">                 Analista de Contratações                              Membro da Equipe de Apoio </w:t>
      </w:r>
    </w:p>
    <w:p w14:paraId="0EEB3857" w14:textId="77777777" w:rsidR="00514966" w:rsidRDefault="001C632A">
      <w:pPr>
        <w:rPr>
          <w:rFonts w:ascii="Arial" w:eastAsia="Arial" w:hAnsi="Arial" w:cs="Arial"/>
          <w:color w:val="000000"/>
          <w:sz w:val="22"/>
          <w:szCs w:val="22"/>
        </w:rPr>
      </w:pPr>
      <w:r>
        <w:br w:type="page"/>
      </w:r>
    </w:p>
    <w:p w14:paraId="70DD142E" w14:textId="77777777" w:rsidR="00514966" w:rsidRDefault="001C632A">
      <w:pPr>
        <w:ind w:firstLine="709"/>
        <w:jc w:val="center"/>
        <w:rPr>
          <w:rFonts w:ascii="Times New Roman" w:eastAsia="Times New Roman" w:hAnsi="Times New Roman" w:cs="Times New Roman"/>
        </w:rPr>
      </w:pPr>
      <w:r>
        <w:rPr>
          <w:rFonts w:ascii="Arial" w:eastAsia="Arial" w:hAnsi="Arial" w:cs="Arial"/>
          <w:b/>
          <w:color w:val="000000"/>
        </w:rPr>
        <w:lastRenderedPageBreak/>
        <w:t>TERMO DE CIÊNCIA E DE NOTIFICAÇÃO (CONTRATOS)</w:t>
      </w:r>
    </w:p>
    <w:p w14:paraId="6C5C19DA" w14:textId="77777777" w:rsidR="00514966" w:rsidRDefault="00514966">
      <w:pPr>
        <w:rPr>
          <w:rFonts w:ascii="Times New Roman" w:eastAsia="Times New Roman" w:hAnsi="Times New Roman" w:cs="Times New Roman"/>
        </w:rPr>
      </w:pPr>
    </w:p>
    <w:p w14:paraId="2458A4D3" w14:textId="77777777" w:rsidR="00514966" w:rsidRDefault="001C632A">
      <w:pPr>
        <w:spacing w:after="120"/>
        <w:ind w:right="49"/>
        <w:rPr>
          <w:rFonts w:ascii="Times New Roman" w:eastAsia="Times New Roman" w:hAnsi="Times New Roman" w:cs="Times New Roman"/>
        </w:rPr>
      </w:pPr>
      <w:r>
        <w:rPr>
          <w:rFonts w:ascii="Arial" w:eastAsia="Arial" w:hAnsi="Arial" w:cs="Arial"/>
          <w:b/>
          <w:color w:val="000000"/>
          <w:sz w:val="22"/>
          <w:szCs w:val="22"/>
        </w:rPr>
        <w:t>CONTRATANTE: CÂMARA MUNICIPAL DE MATÃO - SP</w:t>
      </w:r>
      <w:r>
        <w:rPr>
          <w:rFonts w:ascii="Arial" w:eastAsia="Arial" w:hAnsi="Arial" w:cs="Arial"/>
          <w:b/>
          <w:color w:val="000000"/>
          <w:sz w:val="22"/>
          <w:szCs w:val="22"/>
        </w:rPr>
        <w:tab/>
      </w:r>
    </w:p>
    <w:p w14:paraId="77B80A64" w14:textId="77777777" w:rsidR="00514966" w:rsidRDefault="001C632A">
      <w:pPr>
        <w:spacing w:after="120"/>
        <w:ind w:right="49"/>
        <w:rPr>
          <w:rFonts w:ascii="Times New Roman" w:eastAsia="Times New Roman" w:hAnsi="Times New Roman" w:cs="Times New Roman"/>
        </w:rPr>
      </w:pPr>
      <w:r>
        <w:rPr>
          <w:rFonts w:ascii="Arial" w:eastAsia="Arial" w:hAnsi="Arial" w:cs="Arial"/>
          <w:b/>
          <w:color w:val="000000"/>
          <w:sz w:val="22"/>
          <w:szCs w:val="22"/>
        </w:rPr>
        <w:t xml:space="preserve">CONTRATADO:  </w:t>
      </w:r>
      <w:r>
        <w:rPr>
          <w:rFonts w:ascii="Arial" w:eastAsia="Arial" w:hAnsi="Arial" w:cs="Arial"/>
          <w:b/>
          <w:color w:val="FF0000"/>
          <w:sz w:val="22"/>
          <w:szCs w:val="22"/>
          <w:highlight w:val="yellow"/>
        </w:rPr>
        <w:t> </w:t>
      </w:r>
    </w:p>
    <w:p w14:paraId="6A739310" w14:textId="77777777" w:rsidR="00514966" w:rsidRDefault="00514966">
      <w:pPr>
        <w:rPr>
          <w:rFonts w:ascii="Times New Roman" w:eastAsia="Times New Roman" w:hAnsi="Times New Roman" w:cs="Times New Roman"/>
        </w:rPr>
      </w:pPr>
    </w:p>
    <w:p w14:paraId="6EDDCD03"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ab/>
      </w:r>
    </w:p>
    <w:p w14:paraId="4E0EE420"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xml:space="preserve"> CONTRATO Nº </w:t>
      </w:r>
      <w:r>
        <w:rPr>
          <w:rFonts w:ascii="Arial" w:eastAsia="Arial" w:hAnsi="Arial" w:cs="Arial"/>
          <w:b/>
          <w:color w:val="FF0000"/>
        </w:rPr>
        <w:t> </w:t>
      </w:r>
      <w:r>
        <w:rPr>
          <w:rFonts w:ascii="Arial" w:eastAsia="Arial" w:hAnsi="Arial" w:cs="Arial"/>
          <w:b/>
          <w:color w:val="FF0000"/>
          <w:highlight w:val="yellow"/>
        </w:rPr>
        <w:t> </w:t>
      </w:r>
    </w:p>
    <w:p w14:paraId="2C52792A" w14:textId="77777777" w:rsidR="00514966" w:rsidRDefault="001C632A">
      <w:pPr>
        <w:numPr>
          <w:ilvl w:val="0"/>
          <w:numId w:val="5"/>
        </w:numPr>
        <w:ind w:left="786" w:right="49"/>
        <w:jc w:val="both"/>
        <w:rPr>
          <w:rFonts w:ascii="Arial" w:eastAsia="Arial" w:hAnsi="Arial" w:cs="Arial"/>
          <w:b/>
          <w:color w:val="000000"/>
        </w:rPr>
      </w:pPr>
      <w:r>
        <w:rPr>
          <w:rFonts w:ascii="Arial" w:eastAsia="Arial" w:hAnsi="Arial" w:cs="Arial"/>
          <w:b/>
          <w:color w:val="000000"/>
        </w:rPr>
        <w:t xml:space="preserve"> OBJETO: </w:t>
      </w:r>
      <w:r w:rsidRPr="009E400A">
        <w:t>Contratação de empresa para a elaboração dos Projetos Básico e Executivo, acompanhamento do futuro processo licitatório e fiscalização da execução dos serviços, para reforma do plenário e térreo do prédio da Câmara Municipal de Matão/SP.</w:t>
      </w:r>
      <w:r>
        <w:rPr>
          <w:rFonts w:ascii="Arial" w:eastAsia="Arial" w:hAnsi="Arial" w:cs="Arial"/>
          <w:b/>
          <w:color w:val="FF0000"/>
        </w:rPr>
        <w:tab/>
      </w:r>
      <w:r>
        <w:rPr>
          <w:rFonts w:ascii="Arial" w:eastAsia="Arial" w:hAnsi="Arial" w:cs="Arial"/>
          <w:b/>
          <w:color w:val="000000"/>
        </w:rPr>
        <w:tab/>
      </w:r>
    </w:p>
    <w:p w14:paraId="72FF1C6B" w14:textId="77777777" w:rsidR="00514966" w:rsidRDefault="00514966">
      <w:pPr>
        <w:rPr>
          <w:rFonts w:ascii="Times New Roman" w:eastAsia="Times New Roman" w:hAnsi="Times New Roman" w:cs="Times New Roman"/>
        </w:rPr>
      </w:pPr>
    </w:p>
    <w:p w14:paraId="3FF21EBF"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Pelo presente TERMO, nós, abaixo identificados:</w:t>
      </w:r>
    </w:p>
    <w:p w14:paraId="46925230"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1.</w:t>
      </w:r>
      <w:r>
        <w:rPr>
          <w:rFonts w:ascii="Arial" w:eastAsia="Arial" w:hAnsi="Arial" w:cs="Arial"/>
          <w:color w:val="000000"/>
        </w:rPr>
        <w:tab/>
        <w:t>Estamos CIENTES de que:</w:t>
      </w:r>
    </w:p>
    <w:p w14:paraId="7667DC3E"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a)</w:t>
      </w:r>
      <w:r>
        <w:rPr>
          <w:rFonts w:ascii="Arial" w:eastAsia="Arial" w:hAnsi="Arial" w:cs="Arial"/>
          <w:color w:val="000000"/>
        </w:rPr>
        <w:tab/>
        <w:t>o ajuste acima referido, seus aditamentos, bem como o acompanhamento de sua execução contratual, estarão sujeitos a análise e julgamento pelo Tribunal de Contas do Estado de São Paulo, cujo trâmite processual ocorrerá pelo sistema eletrônico;</w:t>
      </w:r>
    </w:p>
    <w:p w14:paraId="09792A71"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b)</w:t>
      </w:r>
      <w:r>
        <w:rPr>
          <w:rFonts w:ascii="Arial" w:eastAsia="Arial" w:hAnsi="Arial" w:cs="Arial"/>
          <w:color w:val="000000"/>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085DE488"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c)</w:t>
      </w:r>
      <w:r>
        <w:rPr>
          <w:rFonts w:ascii="Arial" w:eastAsia="Arial" w:hAnsi="Arial" w:cs="Arial"/>
          <w:color w:val="000000"/>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514E0B8"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d)</w:t>
      </w:r>
      <w:r>
        <w:rPr>
          <w:rFonts w:ascii="Arial" w:eastAsia="Arial" w:hAnsi="Arial" w:cs="Arial"/>
          <w:color w:val="000000"/>
        </w:rPr>
        <w:tab/>
        <w:t xml:space="preserve">as informações pessoais dos responsáveis pela contratante e </w:t>
      </w:r>
      <w:proofErr w:type="spellStart"/>
      <w:r>
        <w:rPr>
          <w:rFonts w:ascii="Arial" w:eastAsia="Arial" w:hAnsi="Arial" w:cs="Arial"/>
          <w:color w:val="000000"/>
        </w:rPr>
        <w:t>e</w:t>
      </w:r>
      <w:proofErr w:type="spellEnd"/>
      <w:r>
        <w:rPr>
          <w:rFonts w:ascii="Arial" w:eastAsia="Arial" w:hAnsi="Arial" w:cs="Arial"/>
          <w:color w:val="000000"/>
        </w:rPr>
        <w:t xml:space="preserve"> interessados estão cadastradas no módulo eletrônico do “Cadastro Corporativo TCESP – </w:t>
      </w:r>
      <w:proofErr w:type="spellStart"/>
      <w:r>
        <w:rPr>
          <w:rFonts w:ascii="Arial" w:eastAsia="Arial" w:hAnsi="Arial" w:cs="Arial"/>
          <w:color w:val="000000"/>
        </w:rPr>
        <w:t>CadTCESP</w:t>
      </w:r>
      <w:proofErr w:type="spellEnd"/>
      <w:r>
        <w:rPr>
          <w:rFonts w:ascii="Arial" w:eastAsia="Arial" w:hAnsi="Arial" w:cs="Arial"/>
          <w:color w:val="000000"/>
        </w:rPr>
        <w:t>”, nos termos previstos no Artigo 2º das Instruções nº01/2020, conforme “Declaração(</w:t>
      </w:r>
      <w:proofErr w:type="spellStart"/>
      <w:r>
        <w:rPr>
          <w:rFonts w:ascii="Arial" w:eastAsia="Arial" w:hAnsi="Arial" w:cs="Arial"/>
          <w:color w:val="000000"/>
        </w:rPr>
        <w:t>ões</w:t>
      </w:r>
      <w:proofErr w:type="spellEnd"/>
      <w:r>
        <w:rPr>
          <w:rFonts w:ascii="Arial" w:eastAsia="Arial" w:hAnsi="Arial" w:cs="Arial"/>
          <w:color w:val="000000"/>
        </w:rPr>
        <w:t>) de Atualização Cadastral” anexa(s);</w:t>
      </w:r>
    </w:p>
    <w:p w14:paraId="5CFDA5DE"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e)</w:t>
      </w:r>
      <w:r>
        <w:rPr>
          <w:rFonts w:ascii="Arial" w:eastAsia="Arial" w:hAnsi="Arial" w:cs="Arial"/>
          <w:color w:val="000000"/>
        </w:rPr>
        <w:tab/>
        <w:t>é de exclusiva responsabilidade do contratado manter seus dados sempre atualizados.</w:t>
      </w:r>
    </w:p>
    <w:p w14:paraId="09D12A3E"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2.</w:t>
      </w:r>
      <w:r>
        <w:rPr>
          <w:rFonts w:ascii="Arial" w:eastAsia="Arial" w:hAnsi="Arial" w:cs="Arial"/>
          <w:color w:val="000000"/>
        </w:rPr>
        <w:tab/>
        <w:t>Damo-nos por NOTIFICADOS para:</w:t>
      </w:r>
    </w:p>
    <w:p w14:paraId="384E31EA"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a)</w:t>
      </w:r>
      <w:r>
        <w:rPr>
          <w:rFonts w:ascii="Arial" w:eastAsia="Arial" w:hAnsi="Arial" w:cs="Arial"/>
          <w:color w:val="000000"/>
        </w:rPr>
        <w:tab/>
        <w:t>O acompanhamento dos atos do processo até seu julgamento final e consequente publicação;</w:t>
      </w:r>
    </w:p>
    <w:p w14:paraId="2ADDA9FD" w14:textId="77777777" w:rsidR="00514966" w:rsidRDefault="001C632A">
      <w:pPr>
        <w:ind w:firstLine="709"/>
        <w:jc w:val="both"/>
        <w:rPr>
          <w:rFonts w:ascii="Times New Roman" w:eastAsia="Times New Roman" w:hAnsi="Times New Roman" w:cs="Times New Roman"/>
        </w:rPr>
      </w:pPr>
      <w:r>
        <w:rPr>
          <w:rFonts w:ascii="Arial" w:eastAsia="Arial" w:hAnsi="Arial" w:cs="Arial"/>
          <w:color w:val="000000"/>
        </w:rPr>
        <w:t>b)</w:t>
      </w:r>
      <w:r>
        <w:rPr>
          <w:rFonts w:ascii="Arial" w:eastAsia="Arial" w:hAnsi="Arial" w:cs="Arial"/>
          <w:color w:val="000000"/>
        </w:rPr>
        <w:tab/>
        <w:t>Se for o caso e de nosso interesse, nos prazos e nas formas legais e regimentais, exercer o direito de defesa, interpor recursos e o que mais couber.</w:t>
      </w:r>
    </w:p>
    <w:p w14:paraId="14CF096F" w14:textId="77777777" w:rsidR="00514966" w:rsidRDefault="00514966">
      <w:pPr>
        <w:rPr>
          <w:rFonts w:ascii="Times New Roman" w:eastAsia="Times New Roman" w:hAnsi="Times New Roman" w:cs="Times New Roman"/>
        </w:rPr>
      </w:pPr>
    </w:p>
    <w:p w14:paraId="65A9957A" w14:textId="77777777" w:rsidR="00514966" w:rsidRDefault="001C632A">
      <w:pPr>
        <w:ind w:left="708" w:firstLine="708"/>
        <w:jc w:val="center"/>
        <w:rPr>
          <w:rFonts w:ascii="Times New Roman" w:eastAsia="Times New Roman" w:hAnsi="Times New Roman" w:cs="Times New Roman"/>
        </w:rPr>
      </w:pPr>
      <w:r>
        <w:rPr>
          <w:rFonts w:ascii="Arial" w:eastAsia="Arial" w:hAnsi="Arial" w:cs="Arial"/>
          <w:b/>
          <w:color w:val="000000"/>
        </w:rPr>
        <w:t xml:space="preserve">Matão/SP, </w:t>
      </w:r>
      <w:r w:rsidRPr="009E400A">
        <w:rPr>
          <w:i/>
        </w:rPr>
        <w:t>28/05/2024.</w:t>
      </w:r>
      <w:r>
        <w:rPr>
          <w:rFonts w:ascii="Arial" w:eastAsia="Arial" w:hAnsi="Arial" w:cs="Arial"/>
          <w:b/>
          <w:color w:val="000000"/>
        </w:rPr>
        <w:tab/>
      </w:r>
    </w:p>
    <w:p w14:paraId="35D86554" w14:textId="77777777" w:rsidR="00514966" w:rsidRDefault="00514966">
      <w:pPr>
        <w:rPr>
          <w:rFonts w:ascii="Times New Roman" w:eastAsia="Times New Roman" w:hAnsi="Times New Roman" w:cs="Times New Roman"/>
        </w:rPr>
      </w:pPr>
    </w:p>
    <w:p w14:paraId="49B41298"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AUTORIDADE MÁXIMA DO ÓRGÃO/ENTIDADE:</w:t>
      </w:r>
    </w:p>
    <w:p w14:paraId="1C3A2B36"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Nome: SIDNEI CALABRES</w:t>
      </w:r>
      <w:r>
        <w:rPr>
          <w:rFonts w:ascii="Arial" w:eastAsia="Arial" w:hAnsi="Arial" w:cs="Arial"/>
          <w:b/>
          <w:color w:val="000000"/>
        </w:rPr>
        <w:tab/>
      </w:r>
      <w:r>
        <w:rPr>
          <w:rFonts w:ascii="Arial" w:eastAsia="Arial" w:hAnsi="Arial" w:cs="Arial"/>
          <w:b/>
          <w:color w:val="000000"/>
        </w:rPr>
        <w:tab/>
      </w:r>
    </w:p>
    <w:p w14:paraId="7E986FDC"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Cargo: Presidente</w:t>
      </w:r>
      <w:r>
        <w:rPr>
          <w:rFonts w:ascii="Arial" w:eastAsia="Arial" w:hAnsi="Arial" w:cs="Arial"/>
          <w:b/>
          <w:color w:val="000000"/>
        </w:rPr>
        <w:tab/>
      </w:r>
      <w:r>
        <w:rPr>
          <w:rFonts w:ascii="Arial" w:eastAsia="Arial" w:hAnsi="Arial" w:cs="Arial"/>
          <w:b/>
          <w:color w:val="000000"/>
        </w:rPr>
        <w:tab/>
      </w:r>
    </w:p>
    <w:p w14:paraId="3908426F"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xml:space="preserve"> CPF: </w:t>
      </w:r>
      <w:r>
        <w:rPr>
          <w:rFonts w:ascii="Arial" w:eastAsia="Arial" w:hAnsi="Arial" w:cs="Arial"/>
          <w:b/>
          <w:color w:val="000000"/>
        </w:rPr>
        <w:tab/>
        <w:t>077.210.188-46</w:t>
      </w:r>
    </w:p>
    <w:p w14:paraId="0CE96B61" w14:textId="77777777" w:rsidR="00514966" w:rsidRDefault="00514966">
      <w:pPr>
        <w:rPr>
          <w:rFonts w:ascii="Times New Roman" w:eastAsia="Times New Roman" w:hAnsi="Times New Roman" w:cs="Times New Roman"/>
        </w:rPr>
      </w:pPr>
    </w:p>
    <w:p w14:paraId="71C90D8D"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RESPONSÁVEIS PELA HOMOLOGAÇÃO DO CERTAME OU RATIFICAÇÃO DA DISPENSA/INEXIGIBILIDADE DE LICITAÇÃO:</w:t>
      </w:r>
    </w:p>
    <w:p w14:paraId="4919C598"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Nome: SIDNEI CALABRES</w:t>
      </w:r>
      <w:r>
        <w:rPr>
          <w:rFonts w:ascii="Arial" w:eastAsia="Arial" w:hAnsi="Arial" w:cs="Arial"/>
          <w:b/>
          <w:color w:val="000000"/>
        </w:rPr>
        <w:tab/>
      </w:r>
      <w:r>
        <w:rPr>
          <w:rFonts w:ascii="Arial" w:eastAsia="Arial" w:hAnsi="Arial" w:cs="Arial"/>
          <w:b/>
          <w:color w:val="000000"/>
        </w:rPr>
        <w:tab/>
      </w:r>
    </w:p>
    <w:p w14:paraId="7CBE3D4B"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Cargo: Presidente</w:t>
      </w:r>
      <w:r>
        <w:rPr>
          <w:rFonts w:ascii="Arial" w:eastAsia="Arial" w:hAnsi="Arial" w:cs="Arial"/>
          <w:b/>
          <w:color w:val="000000"/>
        </w:rPr>
        <w:tab/>
      </w:r>
      <w:r>
        <w:rPr>
          <w:rFonts w:ascii="Arial" w:eastAsia="Arial" w:hAnsi="Arial" w:cs="Arial"/>
          <w:b/>
          <w:color w:val="000000"/>
        </w:rPr>
        <w:tab/>
      </w:r>
    </w:p>
    <w:p w14:paraId="294267B9"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xml:space="preserve"> CPF: </w:t>
      </w:r>
      <w:r>
        <w:rPr>
          <w:rFonts w:ascii="Arial" w:eastAsia="Arial" w:hAnsi="Arial" w:cs="Arial"/>
          <w:b/>
          <w:color w:val="000000"/>
        </w:rPr>
        <w:tab/>
        <w:t>077.210.188-46</w:t>
      </w:r>
    </w:p>
    <w:p w14:paraId="7391F93F" w14:textId="77777777" w:rsidR="00514966" w:rsidRDefault="00514966">
      <w:pPr>
        <w:rPr>
          <w:rFonts w:ascii="Times New Roman" w:eastAsia="Times New Roman" w:hAnsi="Times New Roman" w:cs="Times New Roman"/>
        </w:rPr>
      </w:pPr>
    </w:p>
    <w:p w14:paraId="4213EC4F"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RESPONSÁVEIS QUE ASSINARAM O AJUSTE:</w:t>
      </w:r>
    </w:p>
    <w:p w14:paraId="115D6772"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Pelo contratante:</w:t>
      </w:r>
    </w:p>
    <w:p w14:paraId="47564499"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Nome: SIDNEI CALABRES</w:t>
      </w:r>
      <w:r>
        <w:rPr>
          <w:rFonts w:ascii="Arial" w:eastAsia="Arial" w:hAnsi="Arial" w:cs="Arial"/>
          <w:b/>
          <w:color w:val="000000"/>
        </w:rPr>
        <w:tab/>
      </w:r>
      <w:r>
        <w:rPr>
          <w:rFonts w:ascii="Arial" w:eastAsia="Arial" w:hAnsi="Arial" w:cs="Arial"/>
          <w:b/>
          <w:color w:val="000000"/>
        </w:rPr>
        <w:tab/>
      </w:r>
    </w:p>
    <w:p w14:paraId="539286A9"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Cargo: Presidente</w:t>
      </w:r>
      <w:r>
        <w:rPr>
          <w:rFonts w:ascii="Arial" w:eastAsia="Arial" w:hAnsi="Arial" w:cs="Arial"/>
          <w:b/>
          <w:color w:val="000000"/>
        </w:rPr>
        <w:tab/>
      </w:r>
      <w:r>
        <w:rPr>
          <w:rFonts w:ascii="Arial" w:eastAsia="Arial" w:hAnsi="Arial" w:cs="Arial"/>
          <w:b/>
          <w:color w:val="000000"/>
        </w:rPr>
        <w:tab/>
      </w:r>
    </w:p>
    <w:p w14:paraId="3744DC82"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xml:space="preserve"> CPF: </w:t>
      </w:r>
      <w:r>
        <w:rPr>
          <w:rFonts w:ascii="Arial" w:eastAsia="Arial" w:hAnsi="Arial" w:cs="Arial"/>
          <w:b/>
          <w:color w:val="000000"/>
        </w:rPr>
        <w:tab/>
        <w:t>077.210.188-46</w:t>
      </w:r>
    </w:p>
    <w:p w14:paraId="67CC3C45"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ab/>
      </w:r>
    </w:p>
    <w:p w14:paraId="21310320"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Pela contratada:</w:t>
      </w:r>
    </w:p>
    <w:p w14:paraId="7051B737"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xml:space="preserve">Nome: </w:t>
      </w:r>
      <w:r>
        <w:rPr>
          <w:rFonts w:ascii="Arial" w:eastAsia="Arial" w:hAnsi="Arial" w:cs="Arial"/>
          <w:b/>
          <w:color w:val="FF0000"/>
        </w:rPr>
        <w:t> </w:t>
      </w:r>
      <w:r>
        <w:rPr>
          <w:rFonts w:ascii="Arial" w:eastAsia="Arial" w:hAnsi="Arial" w:cs="Arial"/>
          <w:b/>
          <w:color w:val="FF0000"/>
          <w:highlight w:val="yellow"/>
        </w:rPr>
        <w:t xml:space="preserve"> </w:t>
      </w:r>
      <w:r>
        <w:rPr>
          <w:rFonts w:ascii="Arial" w:eastAsia="Arial" w:hAnsi="Arial" w:cs="Arial"/>
          <w:b/>
          <w:color w:val="000000"/>
        </w:rPr>
        <w:tab/>
        <w:t> </w:t>
      </w:r>
    </w:p>
    <w:p w14:paraId="09EEBBF5"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Cargo: Sócio Administrador</w:t>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p>
    <w:p w14:paraId="26AD6CF6"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xml:space="preserve">CPF:  </w:t>
      </w:r>
      <w:r>
        <w:rPr>
          <w:rFonts w:ascii="Arial" w:eastAsia="Arial" w:hAnsi="Arial" w:cs="Arial"/>
          <w:b/>
          <w:color w:val="FF0000"/>
          <w:highlight w:val="yellow"/>
        </w:rPr>
        <w:t> </w:t>
      </w:r>
    </w:p>
    <w:p w14:paraId="6639F3BB" w14:textId="77777777" w:rsidR="00514966" w:rsidRDefault="00514966">
      <w:pPr>
        <w:rPr>
          <w:rFonts w:ascii="Times New Roman" w:eastAsia="Times New Roman" w:hAnsi="Times New Roman" w:cs="Times New Roman"/>
        </w:rPr>
      </w:pPr>
    </w:p>
    <w:p w14:paraId="58482905"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ORDENADOR DE DESPESAS DA CONTRATANTE:</w:t>
      </w:r>
    </w:p>
    <w:p w14:paraId="635A87B8"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Nome: SIDNEI CALABRES</w:t>
      </w:r>
      <w:r>
        <w:rPr>
          <w:rFonts w:ascii="Arial" w:eastAsia="Arial" w:hAnsi="Arial" w:cs="Arial"/>
          <w:b/>
          <w:color w:val="000000"/>
        </w:rPr>
        <w:tab/>
      </w:r>
      <w:r>
        <w:rPr>
          <w:rFonts w:ascii="Arial" w:eastAsia="Arial" w:hAnsi="Arial" w:cs="Arial"/>
          <w:b/>
          <w:color w:val="000000"/>
        </w:rPr>
        <w:tab/>
      </w:r>
    </w:p>
    <w:p w14:paraId="2315950F"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Cargo: Presidente</w:t>
      </w:r>
      <w:r>
        <w:rPr>
          <w:rFonts w:ascii="Arial" w:eastAsia="Arial" w:hAnsi="Arial" w:cs="Arial"/>
          <w:b/>
          <w:color w:val="000000"/>
        </w:rPr>
        <w:tab/>
      </w:r>
      <w:r>
        <w:rPr>
          <w:rFonts w:ascii="Arial" w:eastAsia="Arial" w:hAnsi="Arial" w:cs="Arial"/>
          <w:b/>
          <w:color w:val="000000"/>
        </w:rPr>
        <w:tab/>
      </w:r>
    </w:p>
    <w:p w14:paraId="0E04138E" w14:textId="77777777" w:rsidR="00514966" w:rsidRDefault="001C632A">
      <w:pPr>
        <w:ind w:firstLine="709"/>
        <w:rPr>
          <w:rFonts w:ascii="Times New Roman" w:eastAsia="Times New Roman" w:hAnsi="Times New Roman" w:cs="Times New Roman"/>
        </w:rPr>
      </w:pPr>
      <w:r>
        <w:rPr>
          <w:rFonts w:ascii="Arial" w:eastAsia="Arial" w:hAnsi="Arial" w:cs="Arial"/>
          <w:b/>
          <w:color w:val="000000"/>
        </w:rPr>
        <w:t xml:space="preserve">CPF: </w:t>
      </w:r>
      <w:r>
        <w:rPr>
          <w:rFonts w:ascii="Arial" w:eastAsia="Arial" w:hAnsi="Arial" w:cs="Arial"/>
          <w:b/>
          <w:color w:val="000000"/>
        </w:rPr>
        <w:tab/>
        <w:t>077.210.188-46</w:t>
      </w:r>
    </w:p>
    <w:sectPr w:rsidR="00514966">
      <w:headerReference w:type="default" r:id="rId45"/>
      <w:footerReference w:type="default" r:id="rId46"/>
      <w:pgSz w:w="11906" w:h="16838"/>
      <w:pgMar w:top="2659" w:right="1701" w:bottom="2118"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1C4E05" w14:textId="77777777" w:rsidR="00C21F21" w:rsidRDefault="00C21F21">
      <w:r>
        <w:separator/>
      </w:r>
    </w:p>
  </w:endnote>
  <w:endnote w:type="continuationSeparator" w:id="0">
    <w:p w14:paraId="4E99F6E4" w14:textId="77777777" w:rsidR="00C21F21" w:rsidRDefault="00C21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E7E12" w14:textId="77777777" w:rsidR="00514966" w:rsidRDefault="001C632A">
    <w:pPr>
      <w:pBdr>
        <w:top w:val="nil"/>
        <w:left w:val="nil"/>
        <w:bottom w:val="nil"/>
        <w:right w:val="nil"/>
        <w:between w:val="nil"/>
      </w:pBdr>
      <w:tabs>
        <w:tab w:val="center" w:pos="4252"/>
        <w:tab w:val="right" w:pos="8504"/>
      </w:tabs>
      <w:rPr>
        <w:color w:val="000000"/>
      </w:rPr>
    </w:pPr>
    <w:r>
      <w:rPr>
        <w:noProof/>
      </w:rPr>
      <w:drawing>
        <wp:anchor distT="0" distB="0" distL="0" distR="0" simplePos="0" relativeHeight="251660288" behindDoc="1" locked="0" layoutInCell="1" hidden="0" allowOverlap="1" wp14:anchorId="7A12C179" wp14:editId="3C952CF4">
          <wp:simplePos x="0" y="0"/>
          <wp:positionH relativeFrom="column">
            <wp:posOffset>-1066883</wp:posOffset>
          </wp:positionH>
          <wp:positionV relativeFrom="paragraph">
            <wp:posOffset>-701805</wp:posOffset>
          </wp:positionV>
          <wp:extent cx="7643447" cy="1373375"/>
          <wp:effectExtent l="0" t="0" r="0" b="0"/>
          <wp:wrapNone/>
          <wp:docPr id="1" name="image2.png" descr="Interface gráfica do usuário, Aplicativ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2.png" descr="Interface gráfica do usuário, Aplicativo&#10;&#10;Descrição gerada automaticamente com confiança média"/>
                  <pic:cNvPicPr preferRelativeResize="0"/>
                </pic:nvPicPr>
                <pic:blipFill>
                  <a:blip r:embed="rId1"/>
                  <a:srcRect/>
                  <a:stretch>
                    <a:fillRect/>
                  </a:stretch>
                </pic:blipFill>
                <pic:spPr>
                  <a:xfrm>
                    <a:off x="0" y="0"/>
                    <a:ext cx="7643447" cy="1373375"/>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01AA53" w14:textId="77777777" w:rsidR="00C21F21" w:rsidRDefault="00C21F21">
      <w:r>
        <w:separator/>
      </w:r>
    </w:p>
  </w:footnote>
  <w:footnote w:type="continuationSeparator" w:id="0">
    <w:p w14:paraId="11F46AFC" w14:textId="77777777" w:rsidR="00C21F21" w:rsidRDefault="00C21F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0B103" w14:textId="77777777" w:rsidR="00514966" w:rsidRDefault="001C632A">
    <w:pPr>
      <w:pBdr>
        <w:top w:val="nil"/>
        <w:left w:val="nil"/>
        <w:bottom w:val="nil"/>
        <w:right w:val="nil"/>
        <w:between w:val="nil"/>
      </w:pBdr>
      <w:tabs>
        <w:tab w:val="center" w:pos="4252"/>
        <w:tab w:val="right" w:pos="8504"/>
      </w:tabs>
      <w:rPr>
        <w:color w:val="000000"/>
      </w:rPr>
    </w:pPr>
    <w:r>
      <w:rPr>
        <w:noProof/>
      </w:rPr>
      <w:drawing>
        <wp:anchor distT="0" distB="0" distL="0" distR="0" simplePos="0" relativeHeight="251658240" behindDoc="1" locked="0" layoutInCell="1" hidden="0" allowOverlap="1" wp14:anchorId="79FC8EE3" wp14:editId="6902A3BB">
          <wp:simplePos x="0" y="0"/>
          <wp:positionH relativeFrom="column">
            <wp:posOffset>-1066855</wp:posOffset>
          </wp:positionH>
          <wp:positionV relativeFrom="paragraph">
            <wp:posOffset>-436132</wp:posOffset>
          </wp:positionV>
          <wp:extent cx="7769432" cy="1434385"/>
          <wp:effectExtent l="0" t="0" r="0" b="0"/>
          <wp:wrapNone/>
          <wp:docPr id="2" name="image3.png" descr="Uma imagem contendo Site&#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png" descr="Uma imagem contendo Site&#10;&#10;Descrição gerada automaticamente"/>
                  <pic:cNvPicPr preferRelativeResize="0"/>
                </pic:nvPicPr>
                <pic:blipFill>
                  <a:blip r:embed="rId1"/>
                  <a:srcRect/>
                  <a:stretch>
                    <a:fillRect/>
                  </a:stretch>
                </pic:blipFill>
                <pic:spPr>
                  <a:xfrm>
                    <a:off x="0" y="0"/>
                    <a:ext cx="7769432" cy="1434385"/>
                  </a:xfrm>
                  <a:prstGeom prst="rect">
                    <a:avLst/>
                  </a:prstGeom>
                  <a:ln/>
                </pic:spPr>
              </pic:pic>
            </a:graphicData>
          </a:graphic>
        </wp:anchor>
      </w:drawing>
    </w:r>
    <w:r>
      <w:rPr>
        <w:noProof/>
      </w:rPr>
      <w:drawing>
        <wp:anchor distT="0" distB="0" distL="0" distR="0" simplePos="0" relativeHeight="251659264" behindDoc="1" locked="0" layoutInCell="1" hidden="0" allowOverlap="1" wp14:anchorId="25503425" wp14:editId="10ED48E9">
          <wp:simplePos x="0" y="0"/>
          <wp:positionH relativeFrom="column">
            <wp:posOffset>19685</wp:posOffset>
          </wp:positionH>
          <wp:positionV relativeFrom="paragraph">
            <wp:posOffset>3366770</wp:posOffset>
          </wp:positionV>
          <wp:extent cx="5400040" cy="2795905"/>
          <wp:effectExtent l="0" t="0" r="0" b="0"/>
          <wp:wrapNone/>
          <wp:docPr id="3" name="image1.png" descr="Ícone&#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Ícone&#10;&#10;Descrição gerada automaticamente"/>
                  <pic:cNvPicPr preferRelativeResize="0"/>
                </pic:nvPicPr>
                <pic:blipFill>
                  <a:blip r:embed="rId2"/>
                  <a:srcRect/>
                  <a:stretch>
                    <a:fillRect/>
                  </a:stretch>
                </pic:blipFill>
                <pic:spPr>
                  <a:xfrm>
                    <a:off x="0" y="0"/>
                    <a:ext cx="5400040" cy="279590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E220A"/>
    <w:multiLevelType w:val="multilevel"/>
    <w:tmpl w:val="1284BE8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34A5DD9"/>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A80289E"/>
    <w:multiLevelType w:val="multilevel"/>
    <w:tmpl w:val="D3B8D69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2081917"/>
    <w:multiLevelType w:val="multilevel"/>
    <w:tmpl w:val="63843A78"/>
    <w:lvl w:ilvl="0">
      <w:start w:val="6"/>
      <w:numFmt w:val="decimal"/>
      <w:lvlText w:val="%1."/>
      <w:lvlJc w:val="left"/>
      <w:pPr>
        <w:ind w:left="360" w:hanging="360"/>
      </w:pPr>
      <w:rPr>
        <w:b/>
      </w:rPr>
    </w:lvl>
    <w:lvl w:ilvl="1">
      <w:start w:val="1"/>
      <w:numFmt w:val="decimal"/>
      <w:lvlText w:val="%1.%2."/>
      <w:lvlJc w:val="left"/>
      <w:pPr>
        <w:ind w:left="1000" w:hanging="432"/>
      </w:pPr>
      <w:rPr>
        <w:u w:val="none"/>
      </w:rPr>
    </w:lvl>
    <w:lvl w:ilvl="2">
      <w:start w:val="1"/>
      <w:numFmt w:val="decimal"/>
      <w:lvlText w:val="%1.%2.%3."/>
      <w:lvlJc w:val="left"/>
      <w:pPr>
        <w:ind w:left="8159"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A0C5556"/>
    <w:multiLevelType w:val="multilevel"/>
    <w:tmpl w:val="265A969C"/>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8B65272"/>
    <w:multiLevelType w:val="multilevel"/>
    <w:tmpl w:val="5A10A3D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7">
    <w:nsid w:val="78157D37"/>
    <w:multiLevelType w:val="multilevel"/>
    <w:tmpl w:val="ED36BE14"/>
    <w:lvl w:ilvl="0">
      <w:start w:val="1"/>
      <w:numFmt w:val="decimal"/>
      <w:lvlText w:val="%1."/>
      <w:lvlJc w:val="right"/>
      <w:pPr>
        <w:ind w:left="360" w:hanging="360"/>
      </w:pPr>
      <w:rPr>
        <w:b/>
      </w:rPr>
    </w:lvl>
    <w:lvl w:ilvl="1">
      <w:start w:val="1"/>
      <w:numFmt w:val="decimal"/>
      <w:lvlText w:val="%1.%2."/>
      <w:lvlJc w:val="right"/>
      <w:pPr>
        <w:ind w:left="1000" w:hanging="432"/>
      </w:pPr>
      <w:rPr>
        <w:b w:val="0"/>
        <w:i w:val="0"/>
        <w:strike w:val="0"/>
        <w:color w:val="000000"/>
        <w:sz w:val="20"/>
        <w:szCs w:val="20"/>
        <w:u w:val="none"/>
      </w:rPr>
    </w:lvl>
    <w:lvl w:ilvl="2">
      <w:start w:val="1"/>
      <w:numFmt w:val="decimal"/>
      <w:lvlText w:val="%1.%2.%3."/>
      <w:lvlJc w:val="right"/>
      <w:pPr>
        <w:ind w:left="8159" w:hanging="504"/>
      </w:pPr>
      <w:rPr>
        <w:rFonts w:ascii="Arial" w:eastAsia="Arial" w:hAnsi="Arial" w:cs="Arial"/>
        <w:b w:val="0"/>
        <w:i w:val="0"/>
        <w:strike w:val="0"/>
        <w:color w:val="000000"/>
        <w:sz w:val="20"/>
        <w:szCs w:val="20"/>
      </w:rPr>
    </w:lvl>
    <w:lvl w:ilvl="3">
      <w:start w:val="1"/>
      <w:numFmt w:val="decimal"/>
      <w:lvlText w:val="%1.%2.%3.%4."/>
      <w:lvlJc w:val="right"/>
      <w:pPr>
        <w:ind w:left="2491" w:hanging="648"/>
      </w:pPr>
    </w:lvl>
    <w:lvl w:ilvl="4">
      <w:start w:val="1"/>
      <w:numFmt w:val="decimal"/>
      <w:lvlText w:val="%1.%2.%3.%4.%5."/>
      <w:lvlJc w:val="right"/>
      <w:pPr>
        <w:ind w:left="2232" w:hanging="792"/>
      </w:p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num w:numId="1">
    <w:abstractNumId w:val="5"/>
  </w:num>
  <w:num w:numId="2">
    <w:abstractNumId w:val="1"/>
  </w:num>
  <w:num w:numId="3">
    <w:abstractNumId w:val="4"/>
  </w:num>
  <w:num w:numId="4">
    <w:abstractNumId w:val="3"/>
  </w:num>
  <w:num w:numId="5">
    <w:abstractNumId w:val="0"/>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966"/>
    <w:rsid w:val="001C632A"/>
    <w:rsid w:val="0032093E"/>
    <w:rsid w:val="00514966"/>
    <w:rsid w:val="006176A6"/>
    <w:rsid w:val="00721FDA"/>
    <w:rsid w:val="00994417"/>
    <w:rsid w:val="009D0A37"/>
    <w:rsid w:val="009E400A"/>
    <w:rsid w:val="00C21F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4E5A2"/>
  <w15:docId w15:val="{1E0417B7-D4FA-49D0-A3DF-29226A98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color w:val="2F5496"/>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character" w:styleId="Refdecomentrio">
    <w:name w:val="annotation reference"/>
    <w:basedOn w:val="Fontepargpadro"/>
    <w:unhideWhenUsed/>
    <w:qFormat/>
    <w:rsid w:val="009E400A"/>
    <w:rPr>
      <w:sz w:val="16"/>
      <w:szCs w:val="16"/>
    </w:rPr>
  </w:style>
  <w:style w:type="paragraph" w:styleId="Textodecomentrio">
    <w:name w:val="annotation text"/>
    <w:basedOn w:val="Normal"/>
    <w:link w:val="TextodecomentrioChar"/>
    <w:uiPriority w:val="99"/>
    <w:unhideWhenUsed/>
    <w:qFormat/>
    <w:rsid w:val="009E400A"/>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9E400A"/>
    <w:rPr>
      <w:rFonts w:ascii="Ecofont_Spranq_eco_Sans" w:eastAsiaTheme="minorEastAsia" w:hAnsi="Ecofont_Spranq_eco_Sans" w:cs="Tahoma"/>
      <w:sz w:val="20"/>
      <w:szCs w:val="20"/>
    </w:rPr>
  </w:style>
  <w:style w:type="paragraph" w:customStyle="1" w:styleId="Nivel01">
    <w:name w:val="Nivel 01"/>
    <w:basedOn w:val="Ttulo1"/>
    <w:next w:val="Normal"/>
    <w:qFormat/>
    <w:rsid w:val="009E400A"/>
    <w:pPr>
      <w:numPr>
        <w:numId w:val="8"/>
      </w:numPr>
      <w:tabs>
        <w:tab w:val="left" w:pos="567"/>
      </w:tabs>
      <w:jc w:val="both"/>
    </w:pPr>
    <w:rPr>
      <w:rFonts w:ascii="Arial" w:eastAsiaTheme="majorEastAsia" w:hAnsi="Arial" w:cs="Arial"/>
      <w:b/>
      <w:bCs/>
      <w:color w:val="auto"/>
      <w:sz w:val="20"/>
      <w:szCs w:val="20"/>
    </w:rPr>
  </w:style>
  <w:style w:type="paragraph" w:customStyle="1" w:styleId="Nivel2">
    <w:name w:val="Nivel 2"/>
    <w:basedOn w:val="Normal"/>
    <w:link w:val="Nivel2Char"/>
    <w:qFormat/>
    <w:rsid w:val="009E400A"/>
    <w:pPr>
      <w:numPr>
        <w:ilvl w:val="1"/>
        <w:numId w:val="8"/>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9E400A"/>
    <w:pPr>
      <w:numPr>
        <w:ilvl w:val="2"/>
        <w:numId w:val="8"/>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9E400A"/>
    <w:pPr>
      <w:numPr>
        <w:ilvl w:val="3"/>
      </w:numPr>
      <w:ind w:left="851" w:firstLine="0"/>
    </w:pPr>
    <w:rPr>
      <w:color w:val="auto"/>
    </w:rPr>
  </w:style>
  <w:style w:type="paragraph" w:customStyle="1" w:styleId="Nivel5">
    <w:name w:val="Nivel 5"/>
    <w:basedOn w:val="Nivel4"/>
    <w:qFormat/>
    <w:rsid w:val="009E400A"/>
    <w:pPr>
      <w:numPr>
        <w:ilvl w:val="4"/>
      </w:numPr>
      <w:ind w:left="1276" w:firstLine="0"/>
    </w:pPr>
  </w:style>
  <w:style w:type="character" w:customStyle="1" w:styleId="Nivel2Char">
    <w:name w:val="Nivel 2 Char"/>
    <w:basedOn w:val="Fontepargpadro"/>
    <w:link w:val="Nivel2"/>
    <w:locked/>
    <w:rsid w:val="009E400A"/>
    <w:rPr>
      <w:rFonts w:ascii="Arial" w:eastAsiaTheme="minorEastAsia" w:hAnsi="Arial" w:cs="Arial"/>
      <w:color w:val="000000"/>
      <w:sz w:val="20"/>
      <w:szCs w:val="20"/>
    </w:rPr>
  </w:style>
  <w:style w:type="paragraph" w:styleId="NormalWeb">
    <w:name w:val="Normal (Web)"/>
    <w:basedOn w:val="Normal"/>
    <w:uiPriority w:val="99"/>
    <w:semiHidden/>
    <w:unhideWhenUsed/>
    <w:rsid w:val="00721FDA"/>
    <w:pPr>
      <w:spacing w:before="100" w:beforeAutospacing="1" w:after="100" w:afterAutospacing="1"/>
    </w:pPr>
    <w:rPr>
      <w:rFonts w:ascii="Times New Roman" w:eastAsia="Times New Roman" w:hAnsi="Times New Roman" w:cs="Times New Roman"/>
    </w:rPr>
  </w:style>
  <w:style w:type="character" w:styleId="Hyperlink">
    <w:name w:val="Hyperlink"/>
    <w:basedOn w:val="Fontepargpadro"/>
    <w:uiPriority w:val="99"/>
    <w:unhideWhenUsed/>
    <w:rsid w:val="00721FDA"/>
    <w:rPr>
      <w:color w:val="0000FF"/>
      <w:u w:val="single"/>
    </w:rPr>
  </w:style>
  <w:style w:type="character" w:customStyle="1" w:styleId="UnresolvedMention">
    <w:name w:val="Unresolved Mention"/>
    <w:basedOn w:val="Fontepargpadro"/>
    <w:uiPriority w:val="99"/>
    <w:semiHidden/>
    <w:unhideWhenUsed/>
    <w:rsid w:val="001C6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7541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2/decreto/d7724.htm" TargetMode="External"/><Relationship Id="rId47"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planalto.gov.br/ccivil_03/leis/l8078compilado.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s://legislacaodigital.com.br/Matao-SP/Resolucoes/5-2024"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20" Type="http://schemas.openxmlformats.org/officeDocument/2006/relationships/hyperlink" Target="https://www.planalto.gov.br/ccivil_03/_ato2015-2018/2018/lei/l13709.htm" TargetMode="External"/><Relationship Id="rId41" Type="http://schemas.openxmlformats.org/officeDocument/2006/relationships/hyperlink" Target="https://www.planalto.gov.br/ccivil_03/_ato2011-2014/2011/lei/l12527.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4432</Words>
  <Characters>23936</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 Maria Almado</dc:creator>
  <cp:lastModifiedBy>Bruna Maria Almado</cp:lastModifiedBy>
  <cp:revision>2</cp:revision>
  <dcterms:created xsi:type="dcterms:W3CDTF">2024-05-28T14:46:00Z</dcterms:created>
  <dcterms:modified xsi:type="dcterms:W3CDTF">2024-05-28T14:46:00Z</dcterms:modified>
</cp:coreProperties>
</file>