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23233B" w14:textId="77777777" w:rsidR="0080176B" w:rsidRDefault="00000000">
      <w:pPr>
        <w:jc w:val="center"/>
        <w:rPr>
          <w:rFonts w:ascii="Times New Roman" w:eastAsia="Times New Roman" w:hAnsi="Times New Roman" w:cs="Times New Roman"/>
        </w:rPr>
      </w:pPr>
      <w:r>
        <w:rPr>
          <w:rFonts w:ascii="Arial" w:eastAsia="Arial" w:hAnsi="Arial" w:cs="Arial"/>
          <w:b/>
          <w:bCs/>
          <w:color w:val="000000"/>
          <w:sz w:val="32"/>
          <w:szCs w:val="32"/>
        </w:rPr>
        <w:t>CONTRATO DE PRESTAÇÃO DE SERVIÇOS </w:t>
      </w:r>
    </w:p>
    <w:p w14:paraId="570B62CD" w14:textId="77777777" w:rsidR="0080176B" w:rsidRDefault="0080176B">
      <w:pPr>
        <w:spacing w:after="240" w:line="360" w:lineRule="auto"/>
        <w:rPr>
          <w:rFonts w:ascii="Times New Roman" w:eastAsia="Times New Roman" w:hAnsi="Times New Roman" w:cs="Times New Roman"/>
        </w:rPr>
      </w:pPr>
    </w:p>
    <w:p w14:paraId="6ADA408A" w14:textId="77777777" w:rsidR="0080176B" w:rsidRDefault="00000000">
      <w:pPr>
        <w:spacing w:line="360" w:lineRule="auto"/>
        <w:jc w:val="center"/>
        <w:rPr>
          <w:rFonts w:ascii="Times New Roman" w:eastAsia="Times New Roman" w:hAnsi="Times New Roman" w:cs="Times New Roman"/>
        </w:rPr>
      </w:pPr>
      <w:r>
        <w:rPr>
          <w:rFonts w:ascii="Arial" w:eastAsia="Arial" w:hAnsi="Arial" w:cs="Arial"/>
          <w:b/>
          <w:bCs/>
          <w:color w:val="000000"/>
          <w:sz w:val="20"/>
          <w:szCs w:val="20"/>
        </w:rPr>
        <w:t xml:space="preserve">Contrato n° </w:t>
      </w:r>
    </w:p>
    <w:p w14:paraId="51EAE7D1" w14:textId="77777777" w:rsidR="0080176B" w:rsidRPr="00C348AB" w:rsidRDefault="00000000">
      <w:pPr>
        <w:spacing w:line="360" w:lineRule="auto"/>
        <w:jc w:val="center"/>
        <w:rPr>
          <w:rFonts w:ascii="Times New Roman" w:eastAsia="Times New Roman" w:hAnsi="Times New Roman" w:cs="Times New Roman"/>
        </w:rPr>
      </w:pPr>
      <w:r w:rsidRPr="00C348AB">
        <w:rPr>
          <w:rFonts w:ascii="Arial" w:eastAsia="Arial" w:hAnsi="Arial" w:cs="Arial"/>
          <w:b/>
          <w:bCs/>
          <w:sz w:val="20"/>
          <w:szCs w:val="20"/>
        </w:rPr>
        <w:t>Contratação Direta n° 11/2026</w:t>
      </w:r>
    </w:p>
    <w:p w14:paraId="3BCC162A" w14:textId="77777777" w:rsidR="0080176B" w:rsidRPr="00C348AB" w:rsidRDefault="00000000">
      <w:pPr>
        <w:spacing w:line="360" w:lineRule="auto"/>
        <w:jc w:val="center"/>
        <w:rPr>
          <w:rFonts w:ascii="Times New Roman" w:eastAsia="Times New Roman" w:hAnsi="Times New Roman" w:cs="Times New Roman"/>
        </w:rPr>
      </w:pPr>
      <w:r w:rsidRPr="00C348AB">
        <w:rPr>
          <w:rFonts w:ascii="Arial" w:eastAsia="Arial" w:hAnsi="Arial" w:cs="Arial"/>
          <w:b/>
          <w:bCs/>
          <w:sz w:val="20"/>
          <w:szCs w:val="20"/>
        </w:rPr>
        <w:t>Processo Administrativo n° 12/2026</w:t>
      </w:r>
    </w:p>
    <w:p w14:paraId="1F7B2FE9" w14:textId="77777777" w:rsidR="0080176B" w:rsidRPr="00C348AB" w:rsidRDefault="0080176B">
      <w:pPr>
        <w:spacing w:line="360" w:lineRule="auto"/>
        <w:rPr>
          <w:rFonts w:ascii="Times New Roman" w:eastAsia="Times New Roman" w:hAnsi="Times New Roman" w:cs="Times New Roman"/>
        </w:rPr>
      </w:pPr>
    </w:p>
    <w:p w14:paraId="53E9D1A3" w14:textId="6E4C3419" w:rsidR="0080176B" w:rsidRPr="00C348AB" w:rsidRDefault="00000000">
      <w:pPr>
        <w:spacing w:before="120" w:after="288" w:line="360" w:lineRule="auto"/>
        <w:ind w:left="4253" w:right="-17"/>
        <w:jc w:val="both"/>
        <w:rPr>
          <w:rFonts w:ascii="Times New Roman" w:eastAsia="Times New Roman" w:hAnsi="Times New Roman" w:cs="Times New Roman"/>
        </w:rPr>
      </w:pPr>
      <w:r w:rsidRPr="00C348AB">
        <w:rPr>
          <w:rFonts w:ascii="Arial" w:eastAsia="Arial" w:hAnsi="Arial" w:cs="Arial"/>
          <w:sz w:val="20"/>
          <w:szCs w:val="20"/>
        </w:rPr>
        <w:t xml:space="preserve">CONTRATO ADMINISTRATIVO </w:t>
      </w:r>
      <w:proofErr w:type="gramStart"/>
      <w:r w:rsidRPr="00C348AB">
        <w:rPr>
          <w:rFonts w:ascii="Arial" w:eastAsia="Arial" w:hAnsi="Arial" w:cs="Arial"/>
          <w:sz w:val="20"/>
          <w:szCs w:val="20"/>
        </w:rPr>
        <w:t>Nº ,</w:t>
      </w:r>
      <w:proofErr w:type="gramEnd"/>
      <w:r w:rsidRPr="00C348AB">
        <w:rPr>
          <w:rFonts w:ascii="Arial" w:eastAsia="Arial" w:hAnsi="Arial" w:cs="Arial"/>
          <w:sz w:val="20"/>
          <w:szCs w:val="20"/>
        </w:rPr>
        <w:t xml:space="preserve"> QUE FAZEM ENTRE SI A CÂMARA MUNICIPAL DE MATÃO/SP E A </w:t>
      </w:r>
      <w:proofErr w:type="gramStart"/>
      <w:r w:rsidRPr="00C348AB">
        <w:rPr>
          <w:rFonts w:ascii="Arial" w:eastAsia="Arial" w:hAnsi="Arial" w:cs="Arial"/>
          <w:sz w:val="20"/>
          <w:szCs w:val="20"/>
        </w:rPr>
        <w:t>EMPRESA  ,</w:t>
      </w:r>
      <w:proofErr w:type="gramEnd"/>
      <w:r w:rsidRPr="00C348AB">
        <w:rPr>
          <w:rFonts w:ascii="Arial" w:eastAsia="Arial" w:hAnsi="Arial" w:cs="Arial"/>
          <w:sz w:val="20"/>
          <w:szCs w:val="20"/>
        </w:rPr>
        <w:t xml:space="preserve"> PARA Contratação de empresa especializada para prestação de serviços de publicação de avisos, extratos e similares (meio físico e digital), de interesse da Câmara do Município de Matão/SP para publicação das licitações, em jornal diário de grande circulação no Estado de São Paulo, pelo período de 12 (doze) meses.  </w:t>
      </w:r>
    </w:p>
    <w:p w14:paraId="4C1C4BCE" w14:textId="77777777" w:rsidR="0080176B" w:rsidRDefault="00000000">
      <w:pPr>
        <w:spacing w:line="360" w:lineRule="auto"/>
        <w:ind w:firstLine="708"/>
        <w:jc w:val="both"/>
        <w:rPr>
          <w:rFonts w:ascii="Arial" w:eastAsia="Arial" w:hAnsi="Arial" w:cs="Arial"/>
          <w:color w:val="000000"/>
          <w:sz w:val="20"/>
          <w:szCs w:val="20"/>
        </w:rPr>
      </w:pPr>
      <w:r>
        <w:rPr>
          <w:rFonts w:ascii="Arial" w:eastAsia="Arial" w:hAnsi="Arial" w:cs="Arial"/>
          <w:color w:val="000000"/>
          <w:sz w:val="20"/>
          <w:szCs w:val="20"/>
        </w:rPr>
        <w:t xml:space="preserve">A CÂMARA MUNICIPAL DE MATÃO - SP, pessoa jurídica de direito público interno, inscrito no CNPJ sob o n.º 64.925.092/0001-01, situada a Avenida Padre Nelson Antônio Romão, 859, Centro – Matão – SP, neste ato representada pelo seu Presidente, o vereador Sr. </w:t>
      </w:r>
      <w:r>
        <w:rPr>
          <w:rFonts w:ascii="Arial" w:eastAsia="Arial" w:hAnsi="Arial" w:cs="Arial"/>
          <w:sz w:val="20"/>
          <w:szCs w:val="20"/>
        </w:rPr>
        <w:t>PAULO AUGUSTO BERNARDI, brasileiro, portador do RG. nº 12.969.505-1 - SSP/SP, e CPF nº 053.770.948-756</w:t>
      </w:r>
      <w:r>
        <w:rPr>
          <w:rFonts w:ascii="Arial" w:eastAsia="Arial" w:hAnsi="Arial" w:cs="Arial"/>
          <w:color w:val="000000"/>
          <w:sz w:val="20"/>
          <w:szCs w:val="20"/>
        </w:rPr>
        <w:t xml:space="preserve">, denominada CONTRATANTE e a empresa , Inscrita no CNPJ sob n.º </w:t>
      </w:r>
      <w:r>
        <w:rPr>
          <w:rFonts w:ascii="Arial" w:eastAsia="Arial" w:hAnsi="Arial" w:cs="Arial"/>
          <w:color w:val="000000"/>
          <w:sz w:val="20"/>
          <w:szCs w:val="20"/>
          <w:highlight w:val="yellow"/>
        </w:rPr>
        <w:t> </w:t>
      </w:r>
      <w:r>
        <w:rPr>
          <w:rFonts w:ascii="Arial" w:eastAsia="Arial" w:hAnsi="Arial" w:cs="Arial"/>
          <w:color w:val="000000"/>
          <w:sz w:val="20"/>
          <w:szCs w:val="20"/>
        </w:rPr>
        <w:t>, sediada no(a)</w:t>
      </w:r>
      <w:r>
        <w:rPr>
          <w:rFonts w:ascii="Arial" w:eastAsia="Arial" w:hAnsi="Arial" w:cs="Arial"/>
          <w:color w:val="FF0000"/>
          <w:sz w:val="20"/>
          <w:szCs w:val="20"/>
        </w:rPr>
        <w:t xml:space="preserve"> </w:t>
      </w:r>
      <w:r>
        <w:rPr>
          <w:rFonts w:ascii="Arial" w:eastAsia="Arial" w:hAnsi="Arial" w:cs="Arial"/>
          <w:color w:val="FF0000"/>
          <w:sz w:val="20"/>
          <w:szCs w:val="20"/>
          <w:highlight w:val="yellow"/>
        </w:rPr>
        <w:t xml:space="preserve"> </w:t>
      </w:r>
      <w:r>
        <w:rPr>
          <w:rFonts w:ascii="Arial" w:eastAsia="Arial" w:hAnsi="Arial" w:cs="Arial"/>
          <w:color w:val="000000"/>
          <w:sz w:val="20"/>
          <w:szCs w:val="20"/>
          <w:highlight w:val="yellow"/>
        </w:rPr>
        <w:t>, n°</w:t>
      </w:r>
      <w:r>
        <w:rPr>
          <w:color w:val="000000"/>
          <w:highlight w:val="yellow"/>
        </w:rPr>
        <w:t>  , bairro</w:t>
      </w:r>
      <w:r>
        <w:rPr>
          <w:color w:val="FF0000"/>
          <w:highlight w:val="yellow"/>
        </w:rPr>
        <w:t xml:space="preserve"> </w:t>
      </w:r>
      <w:r>
        <w:rPr>
          <w:color w:val="000000"/>
          <w:highlight w:val="yellow"/>
        </w:rPr>
        <w:t xml:space="preserve">, na cidade </w:t>
      </w:r>
      <w:r>
        <w:rPr>
          <w:color w:val="FF0000"/>
          <w:highlight w:val="yellow"/>
        </w:rPr>
        <w:t>/</w:t>
      </w:r>
      <w:r>
        <w:rPr>
          <w:color w:val="000000"/>
          <w:highlight w:val="yellow"/>
        </w:rPr>
        <w:t>, CEP:</w:t>
      </w:r>
      <w:r>
        <w:rPr>
          <w:color w:val="FF0000"/>
          <w:highlight w:val="yellow"/>
        </w:rPr>
        <w:t xml:space="preserve"> </w:t>
      </w:r>
      <w:r>
        <w:rPr>
          <w:color w:val="000000"/>
          <w:highlight w:val="yellow"/>
        </w:rPr>
        <w:t>,</w:t>
      </w:r>
      <w:r>
        <w:rPr>
          <w:rFonts w:ascii="Arial" w:eastAsia="Arial" w:hAnsi="Arial" w:cs="Arial"/>
          <w:color w:val="000000"/>
          <w:sz w:val="20"/>
          <w:szCs w:val="20"/>
          <w:highlight w:val="yellow"/>
        </w:rPr>
        <w:t xml:space="preserve"> representada por</w:t>
      </w:r>
      <w:r>
        <w:rPr>
          <w:rFonts w:ascii="Arial" w:eastAsia="Arial" w:hAnsi="Arial" w:cs="Arial"/>
          <w:color w:val="FF0000"/>
          <w:sz w:val="20"/>
          <w:szCs w:val="20"/>
          <w:highlight w:val="yellow"/>
        </w:rPr>
        <w:t xml:space="preserve"> </w:t>
      </w:r>
      <w:r>
        <w:rPr>
          <w:rFonts w:ascii="Arial" w:eastAsia="Arial" w:hAnsi="Arial" w:cs="Arial"/>
          <w:color w:val="000000"/>
          <w:sz w:val="20"/>
          <w:szCs w:val="20"/>
          <w:highlight w:val="yellow"/>
        </w:rPr>
        <w:t xml:space="preserve">, portador do R.G. n.º , CPF n.º </w:t>
      </w:r>
      <w:r>
        <w:rPr>
          <w:rFonts w:ascii="Arial" w:eastAsia="Arial" w:hAnsi="Arial" w:cs="Arial"/>
          <w:color w:val="FF0000"/>
          <w:sz w:val="20"/>
          <w:szCs w:val="20"/>
          <w:highlight w:val="yellow"/>
        </w:rPr>
        <w:t> </w:t>
      </w:r>
      <w:r>
        <w:rPr>
          <w:rFonts w:ascii="Arial" w:eastAsia="Arial" w:hAnsi="Arial" w:cs="Arial"/>
          <w:color w:val="000000"/>
          <w:sz w:val="20"/>
          <w:szCs w:val="20"/>
        </w:rPr>
        <w:t>, denominada</w:t>
      </w:r>
      <w:r w:rsidRPr="00C348AB">
        <w:rPr>
          <w:rFonts w:ascii="Arial" w:eastAsia="Arial" w:hAnsi="Arial" w:cs="Arial"/>
          <w:sz w:val="20"/>
          <w:szCs w:val="20"/>
        </w:rPr>
        <w:t xml:space="preserve"> CONTRATADA, tendo em vista o que consta no Processo nº 12/2026 e em observância às disposições da Lei nº 14.133, de 1º de abril de 2021, e demais legislação aplicável, resolvem celebrar o presente Termo de Contrato, decorrente da Dispensa de Licitação n° 11/2026, </w:t>
      </w:r>
      <w:r>
        <w:rPr>
          <w:rFonts w:ascii="Arial" w:eastAsia="Arial" w:hAnsi="Arial" w:cs="Arial"/>
          <w:color w:val="000000"/>
          <w:sz w:val="20"/>
          <w:szCs w:val="20"/>
        </w:rPr>
        <w:t>mediante as cláusulas e condições a seguir enunciadas.</w:t>
      </w:r>
    </w:p>
    <w:p w14:paraId="749505C2" w14:textId="77777777" w:rsidR="0080176B" w:rsidRDefault="0080176B">
      <w:pPr>
        <w:spacing w:line="360" w:lineRule="auto"/>
        <w:jc w:val="both"/>
        <w:rPr>
          <w:rFonts w:ascii="Arial" w:eastAsia="Arial" w:hAnsi="Arial" w:cs="Arial"/>
          <w:sz w:val="20"/>
          <w:szCs w:val="20"/>
        </w:rPr>
      </w:pPr>
    </w:p>
    <w:p w14:paraId="140AE136" w14:textId="77777777" w:rsidR="0080176B" w:rsidRPr="00C348AB" w:rsidRDefault="00000000">
      <w:pPr>
        <w:keepNext/>
        <w:keepLines/>
        <w:numPr>
          <w:ilvl w:val="0"/>
          <w:numId w:val="7"/>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bCs/>
          <w:sz w:val="20"/>
          <w:szCs w:val="20"/>
        </w:rPr>
      </w:pPr>
      <w:r>
        <w:rPr>
          <w:rFonts w:ascii="Arial" w:eastAsia="Arial" w:hAnsi="Arial" w:cs="Arial"/>
          <w:b/>
          <w:bCs/>
          <w:sz w:val="20"/>
          <w:szCs w:val="20"/>
        </w:rPr>
        <w:t xml:space="preserve"> </w:t>
      </w:r>
      <w:r>
        <w:rPr>
          <w:rFonts w:ascii="Arial" w:eastAsia="Arial" w:hAnsi="Arial" w:cs="Arial"/>
          <w:b/>
          <w:bCs/>
          <w:color w:val="000000"/>
          <w:sz w:val="20"/>
          <w:szCs w:val="20"/>
        </w:rPr>
        <w:t>CLÁUSULA PRIMEIRA – OBJETO (</w:t>
      </w:r>
      <w:hyperlink r:id="rId7" w:anchor="art92">
        <w:r w:rsidRPr="00C348AB">
          <w:rPr>
            <w:rFonts w:ascii="Arial" w:eastAsia="Arial" w:hAnsi="Arial" w:cs="Arial"/>
            <w:b/>
            <w:bCs/>
            <w:sz w:val="20"/>
            <w:szCs w:val="20"/>
            <w:u w:val="single"/>
          </w:rPr>
          <w:t>art. 92, I e II</w:t>
        </w:r>
      </w:hyperlink>
      <w:r w:rsidRPr="00C348AB">
        <w:rPr>
          <w:rFonts w:ascii="Arial" w:eastAsia="Arial" w:hAnsi="Arial" w:cs="Arial"/>
          <w:b/>
          <w:bCs/>
          <w:sz w:val="20"/>
          <w:szCs w:val="20"/>
        </w:rPr>
        <w:t>)</w:t>
      </w:r>
    </w:p>
    <w:p w14:paraId="006E804E" w14:textId="77777777" w:rsidR="0080176B" w:rsidRDefault="00000000">
      <w:pPr>
        <w:numPr>
          <w:ilvl w:val="1"/>
          <w:numId w:val="7"/>
        </w:numPr>
        <w:pBdr>
          <w:top w:val="nil"/>
          <w:left w:val="nil"/>
          <w:bottom w:val="nil"/>
          <w:right w:val="nil"/>
          <w:between w:val="nil"/>
        </w:pBdr>
        <w:spacing w:before="120" w:after="288" w:line="312" w:lineRule="auto"/>
        <w:ind w:left="0" w:firstLine="709"/>
        <w:jc w:val="both"/>
      </w:pPr>
      <w:r w:rsidRPr="00C348AB">
        <w:rPr>
          <w:rFonts w:ascii="Arial" w:eastAsia="Arial" w:hAnsi="Arial" w:cs="Arial"/>
          <w:sz w:val="20"/>
          <w:szCs w:val="20"/>
        </w:rPr>
        <w:t xml:space="preserve">O objeto do presente instrumento é a contratação de serviços comuns de Contratação de empresa especializada para prestação de serviços de publicação de avisos, extratos e similares (meio físico e digital), de interesse da Câmara do Município de Matão/SP para </w:t>
      </w:r>
      <w:r w:rsidRPr="00C348AB">
        <w:rPr>
          <w:rFonts w:ascii="Arial" w:eastAsia="Arial" w:hAnsi="Arial" w:cs="Arial"/>
          <w:sz w:val="20"/>
          <w:szCs w:val="20"/>
        </w:rPr>
        <w:lastRenderedPageBreak/>
        <w:t xml:space="preserve">publicação das licitações, em jornal diário de grande circulação no Estado de São Paulo, pelo período de 12 (doze) meses., </w:t>
      </w:r>
      <w:r>
        <w:rPr>
          <w:rFonts w:ascii="Arial" w:eastAsia="Arial" w:hAnsi="Arial" w:cs="Arial"/>
          <w:color w:val="000000"/>
          <w:sz w:val="20"/>
          <w:szCs w:val="20"/>
        </w:rPr>
        <w:t>nas condições estabelecidas no Termo de Referência.</w:t>
      </w:r>
    </w:p>
    <w:p w14:paraId="2A3CDFD8" w14:textId="77777777" w:rsidR="0080176B" w:rsidRDefault="00000000">
      <w:pPr>
        <w:numPr>
          <w:ilvl w:val="1"/>
          <w:numId w:val="7"/>
        </w:numPr>
        <w:pBdr>
          <w:top w:val="nil"/>
          <w:left w:val="nil"/>
          <w:bottom w:val="nil"/>
          <w:right w:val="nil"/>
          <w:between w:val="nil"/>
        </w:pBdr>
        <w:spacing w:before="120" w:after="288" w:line="312" w:lineRule="auto"/>
        <w:ind w:left="0" w:firstLine="709"/>
        <w:jc w:val="both"/>
      </w:pPr>
      <w:r>
        <w:rPr>
          <w:rFonts w:ascii="Arial" w:eastAsia="Arial" w:hAnsi="Arial" w:cs="Arial"/>
          <w:color w:val="000000"/>
          <w:sz w:val="20"/>
          <w:szCs w:val="20"/>
        </w:rPr>
        <w:t>Objeto da contratação:</w:t>
      </w:r>
    </w:p>
    <w:tbl>
      <w:tblPr>
        <w:tblStyle w:val="a"/>
        <w:tblW w:w="9783" w:type="dxa"/>
        <w:tblInd w:w="-147" w:type="dxa"/>
        <w:tblLayout w:type="fixed"/>
        <w:tblLook w:val="0400" w:firstRow="0" w:lastRow="0" w:firstColumn="0" w:lastColumn="0" w:noHBand="0" w:noVBand="1"/>
      </w:tblPr>
      <w:tblGrid>
        <w:gridCol w:w="992"/>
        <w:gridCol w:w="2554"/>
        <w:gridCol w:w="1277"/>
        <w:gridCol w:w="1134"/>
        <w:gridCol w:w="1558"/>
        <w:gridCol w:w="1279"/>
        <w:gridCol w:w="989"/>
      </w:tblGrid>
      <w:tr w:rsidR="0080176B" w14:paraId="7DFC4BD0" w14:textId="77777777">
        <w:tc>
          <w:tcPr>
            <w:tcW w:w="993" w:type="dxa"/>
            <w:tcBorders>
              <w:top w:val="single" w:sz="4" w:space="0" w:color="000000"/>
              <w:left w:val="single" w:sz="4" w:space="0" w:color="000000"/>
              <w:bottom w:val="single" w:sz="4" w:space="0" w:color="000000"/>
              <w:right w:val="single" w:sz="4" w:space="0" w:color="000000"/>
            </w:tcBorders>
          </w:tcPr>
          <w:p w14:paraId="7C641B16" w14:textId="77777777" w:rsidR="0080176B" w:rsidRDefault="00000000">
            <w:pPr>
              <w:widowControl w:val="0"/>
              <w:spacing w:before="120" w:after="288" w:line="276" w:lineRule="auto"/>
              <w:jc w:val="center"/>
              <w:rPr>
                <w:rFonts w:ascii="Arial" w:eastAsia="Arial" w:hAnsi="Arial" w:cs="Arial"/>
                <w:b/>
                <w:bCs/>
                <w:color w:val="000000"/>
                <w:sz w:val="20"/>
                <w:szCs w:val="20"/>
              </w:rPr>
            </w:pPr>
            <w:r>
              <w:rPr>
                <w:rFonts w:ascii="Arial" w:eastAsia="Arial" w:hAnsi="Arial" w:cs="Arial"/>
                <w:b/>
                <w:bCs/>
                <w:color w:val="000000"/>
                <w:sz w:val="20"/>
                <w:szCs w:val="20"/>
              </w:rPr>
              <w:t>ITEM</w:t>
            </w:r>
          </w:p>
          <w:p w14:paraId="27701A7C" w14:textId="77777777" w:rsidR="0080176B" w:rsidRDefault="0080176B">
            <w:pPr>
              <w:widowControl w:val="0"/>
              <w:spacing w:before="120" w:after="288" w:line="276" w:lineRule="auto"/>
              <w:ind w:firstLine="709"/>
              <w:jc w:val="center"/>
              <w:rPr>
                <w:rFonts w:ascii="Arial" w:eastAsia="Arial" w:hAnsi="Arial" w:cs="Arial"/>
                <w:b/>
                <w:bCs/>
                <w:color w:val="000000"/>
                <w:sz w:val="20"/>
                <w:szCs w:val="20"/>
              </w:rPr>
            </w:pPr>
          </w:p>
        </w:tc>
        <w:tc>
          <w:tcPr>
            <w:tcW w:w="2554" w:type="dxa"/>
            <w:tcBorders>
              <w:top w:val="single" w:sz="4" w:space="0" w:color="000000"/>
              <w:left w:val="single" w:sz="4" w:space="0" w:color="000000"/>
              <w:bottom w:val="single" w:sz="4" w:space="0" w:color="000000"/>
              <w:right w:val="single" w:sz="4" w:space="0" w:color="000000"/>
            </w:tcBorders>
          </w:tcPr>
          <w:p w14:paraId="12B4D01B" w14:textId="77777777" w:rsidR="0080176B" w:rsidRDefault="00000000">
            <w:pPr>
              <w:widowControl w:val="0"/>
              <w:spacing w:before="120" w:after="288" w:line="276" w:lineRule="auto"/>
              <w:jc w:val="center"/>
              <w:rPr>
                <w:rFonts w:ascii="Arial" w:eastAsia="Arial" w:hAnsi="Arial" w:cs="Arial"/>
                <w:color w:val="000000"/>
                <w:sz w:val="20"/>
                <w:szCs w:val="20"/>
              </w:rPr>
            </w:pPr>
            <w:r>
              <w:rPr>
                <w:rFonts w:ascii="Arial" w:eastAsia="Arial" w:hAnsi="Arial" w:cs="Arial"/>
                <w:b/>
                <w:bCs/>
                <w:color w:val="000000"/>
                <w:sz w:val="20"/>
                <w:szCs w:val="20"/>
              </w:rPr>
              <w:t>ESPECIFICAÇÃO</w:t>
            </w:r>
          </w:p>
        </w:tc>
        <w:tc>
          <w:tcPr>
            <w:tcW w:w="1277" w:type="dxa"/>
            <w:tcBorders>
              <w:top w:val="single" w:sz="4" w:space="0" w:color="000000"/>
              <w:left w:val="single" w:sz="4" w:space="0" w:color="000000"/>
              <w:bottom w:val="single" w:sz="4" w:space="0" w:color="000000"/>
              <w:right w:val="single" w:sz="4" w:space="0" w:color="000000"/>
            </w:tcBorders>
          </w:tcPr>
          <w:p w14:paraId="3DA0531B" w14:textId="77777777" w:rsidR="0080176B" w:rsidRDefault="00000000">
            <w:pPr>
              <w:widowControl w:val="0"/>
              <w:spacing w:before="120" w:after="288" w:line="276" w:lineRule="auto"/>
              <w:jc w:val="center"/>
              <w:rPr>
                <w:rFonts w:ascii="Arial" w:eastAsia="Arial" w:hAnsi="Arial" w:cs="Arial"/>
                <w:color w:val="000000"/>
                <w:sz w:val="20"/>
                <w:szCs w:val="20"/>
              </w:rPr>
            </w:pPr>
            <w:r>
              <w:rPr>
                <w:rFonts w:ascii="Arial" w:eastAsia="Arial" w:hAnsi="Arial" w:cs="Arial"/>
                <w:b/>
                <w:bCs/>
                <w:color w:val="000000"/>
                <w:sz w:val="20"/>
                <w:szCs w:val="20"/>
              </w:rPr>
              <w:t>CATSER</w:t>
            </w:r>
          </w:p>
        </w:tc>
        <w:tc>
          <w:tcPr>
            <w:tcW w:w="1134" w:type="dxa"/>
            <w:tcBorders>
              <w:top w:val="single" w:sz="4" w:space="0" w:color="000000"/>
              <w:left w:val="single" w:sz="4" w:space="0" w:color="000000"/>
              <w:bottom w:val="single" w:sz="4" w:space="0" w:color="000000"/>
              <w:right w:val="single" w:sz="4" w:space="0" w:color="000000"/>
            </w:tcBorders>
          </w:tcPr>
          <w:p w14:paraId="4AA10E98" w14:textId="77777777" w:rsidR="0080176B" w:rsidRDefault="00000000">
            <w:pPr>
              <w:widowControl w:val="0"/>
              <w:spacing w:before="120" w:after="288" w:line="276" w:lineRule="auto"/>
              <w:jc w:val="center"/>
              <w:rPr>
                <w:rFonts w:ascii="Arial" w:eastAsia="Arial" w:hAnsi="Arial" w:cs="Arial"/>
                <w:color w:val="000000"/>
                <w:sz w:val="20"/>
                <w:szCs w:val="20"/>
              </w:rPr>
            </w:pPr>
            <w:r>
              <w:rPr>
                <w:rFonts w:ascii="Arial" w:eastAsia="Arial" w:hAnsi="Arial" w:cs="Arial"/>
                <w:b/>
                <w:bCs/>
                <w:color w:val="000000"/>
                <w:sz w:val="20"/>
                <w:szCs w:val="20"/>
              </w:rPr>
              <w:t>UNIDADE DE MEDIDA</w:t>
            </w:r>
          </w:p>
        </w:tc>
        <w:tc>
          <w:tcPr>
            <w:tcW w:w="1558" w:type="dxa"/>
            <w:tcBorders>
              <w:top w:val="single" w:sz="4" w:space="0" w:color="000000"/>
              <w:left w:val="single" w:sz="4" w:space="0" w:color="000000"/>
              <w:bottom w:val="single" w:sz="4" w:space="0" w:color="000000"/>
              <w:right w:val="single" w:sz="4" w:space="0" w:color="000000"/>
            </w:tcBorders>
          </w:tcPr>
          <w:p w14:paraId="1FB9CA9E" w14:textId="77777777" w:rsidR="0080176B" w:rsidRDefault="00000000">
            <w:pPr>
              <w:widowControl w:val="0"/>
              <w:spacing w:before="120" w:after="288" w:line="276" w:lineRule="auto"/>
              <w:jc w:val="center"/>
              <w:rPr>
                <w:rFonts w:ascii="Arial" w:eastAsia="Arial" w:hAnsi="Arial" w:cs="Arial"/>
                <w:b/>
                <w:bCs/>
                <w:sz w:val="20"/>
                <w:szCs w:val="20"/>
              </w:rPr>
            </w:pPr>
            <w:r>
              <w:rPr>
                <w:rFonts w:ascii="Arial" w:eastAsia="Arial" w:hAnsi="Arial" w:cs="Arial"/>
                <w:b/>
                <w:bCs/>
                <w:sz w:val="20"/>
                <w:szCs w:val="20"/>
              </w:rPr>
              <w:t>QUANTIDADE</w:t>
            </w:r>
          </w:p>
        </w:tc>
        <w:tc>
          <w:tcPr>
            <w:tcW w:w="1279" w:type="dxa"/>
            <w:tcBorders>
              <w:top w:val="single" w:sz="4" w:space="0" w:color="000000"/>
              <w:left w:val="single" w:sz="4" w:space="0" w:color="000000"/>
              <w:bottom w:val="single" w:sz="4" w:space="0" w:color="000000"/>
              <w:right w:val="single" w:sz="4" w:space="0" w:color="000000"/>
            </w:tcBorders>
          </w:tcPr>
          <w:p w14:paraId="359ECA5E" w14:textId="77777777" w:rsidR="0080176B" w:rsidRDefault="00000000">
            <w:pPr>
              <w:widowControl w:val="0"/>
              <w:spacing w:before="120" w:after="288" w:line="276" w:lineRule="auto"/>
              <w:jc w:val="center"/>
              <w:rPr>
                <w:rFonts w:ascii="Arial" w:eastAsia="Arial" w:hAnsi="Arial" w:cs="Arial"/>
                <w:b/>
                <w:bCs/>
                <w:sz w:val="20"/>
                <w:szCs w:val="20"/>
              </w:rPr>
            </w:pPr>
            <w:r>
              <w:rPr>
                <w:rFonts w:ascii="Arial" w:eastAsia="Arial" w:hAnsi="Arial" w:cs="Arial"/>
                <w:b/>
                <w:bCs/>
                <w:sz w:val="20"/>
                <w:szCs w:val="20"/>
              </w:rPr>
              <w:t>VALOR UNITÁRIO</w:t>
            </w:r>
          </w:p>
        </w:tc>
        <w:tc>
          <w:tcPr>
            <w:tcW w:w="989" w:type="dxa"/>
            <w:tcBorders>
              <w:top w:val="single" w:sz="4" w:space="0" w:color="000000"/>
              <w:left w:val="single" w:sz="4" w:space="0" w:color="000000"/>
              <w:bottom w:val="single" w:sz="4" w:space="0" w:color="000000"/>
              <w:right w:val="single" w:sz="4" w:space="0" w:color="000000"/>
            </w:tcBorders>
          </w:tcPr>
          <w:p w14:paraId="27C6501E" w14:textId="77777777" w:rsidR="0080176B" w:rsidRDefault="00000000">
            <w:pPr>
              <w:widowControl w:val="0"/>
              <w:spacing w:before="120" w:after="288" w:line="276" w:lineRule="auto"/>
              <w:jc w:val="center"/>
              <w:rPr>
                <w:rFonts w:ascii="Arial" w:eastAsia="Arial" w:hAnsi="Arial" w:cs="Arial"/>
                <w:b/>
                <w:bCs/>
                <w:sz w:val="20"/>
                <w:szCs w:val="20"/>
              </w:rPr>
            </w:pPr>
            <w:r>
              <w:rPr>
                <w:rFonts w:ascii="Arial" w:eastAsia="Arial" w:hAnsi="Arial" w:cs="Arial"/>
                <w:b/>
                <w:bCs/>
                <w:sz w:val="20"/>
                <w:szCs w:val="20"/>
              </w:rPr>
              <w:t>VALOR TOTAL</w:t>
            </w:r>
          </w:p>
        </w:tc>
      </w:tr>
      <w:tr w:rsidR="0080176B" w14:paraId="32CA9D7A" w14:textId="77777777">
        <w:tc>
          <w:tcPr>
            <w:tcW w:w="993" w:type="dxa"/>
            <w:tcBorders>
              <w:top w:val="single" w:sz="4" w:space="0" w:color="000000"/>
              <w:left w:val="single" w:sz="4" w:space="0" w:color="000000"/>
              <w:bottom w:val="single" w:sz="4" w:space="0" w:color="000000"/>
              <w:right w:val="single" w:sz="4" w:space="0" w:color="000000"/>
            </w:tcBorders>
          </w:tcPr>
          <w:p w14:paraId="52F55E40" w14:textId="77777777" w:rsidR="0080176B" w:rsidRDefault="00000000">
            <w:pPr>
              <w:widowControl w:val="0"/>
              <w:spacing w:before="120" w:after="288" w:line="276" w:lineRule="auto"/>
              <w:ind w:firstLine="709"/>
              <w:jc w:val="center"/>
              <w:rPr>
                <w:rFonts w:ascii="Arial" w:eastAsia="Arial" w:hAnsi="Arial" w:cs="Arial"/>
                <w:b/>
                <w:bCs/>
                <w:color w:val="000000"/>
                <w:sz w:val="20"/>
                <w:szCs w:val="20"/>
              </w:rPr>
            </w:pPr>
            <w:r>
              <w:rPr>
                <w:rFonts w:ascii="Arial" w:eastAsia="Arial" w:hAnsi="Arial" w:cs="Arial"/>
                <w:b/>
                <w:bCs/>
                <w:color w:val="000000"/>
                <w:sz w:val="20"/>
                <w:szCs w:val="20"/>
              </w:rPr>
              <w:t>1</w:t>
            </w:r>
          </w:p>
        </w:tc>
        <w:tc>
          <w:tcPr>
            <w:tcW w:w="2554" w:type="dxa"/>
            <w:tcBorders>
              <w:top w:val="single" w:sz="4" w:space="0" w:color="000000"/>
              <w:left w:val="single" w:sz="4" w:space="0" w:color="000000"/>
              <w:bottom w:val="single" w:sz="4" w:space="0" w:color="000000"/>
              <w:right w:val="single" w:sz="4" w:space="0" w:color="000000"/>
            </w:tcBorders>
          </w:tcPr>
          <w:p w14:paraId="2A2DA879" w14:textId="77777777" w:rsidR="0080176B" w:rsidRDefault="0080176B">
            <w:pPr>
              <w:widowControl w:val="0"/>
              <w:spacing w:before="120" w:after="288" w:line="276" w:lineRule="auto"/>
              <w:ind w:firstLine="709"/>
              <w:jc w:val="center"/>
              <w:rPr>
                <w:rFonts w:ascii="Arial" w:eastAsia="Arial" w:hAnsi="Arial" w:cs="Arial"/>
                <w:color w:val="000000"/>
                <w:sz w:val="20"/>
                <w:szCs w:val="20"/>
              </w:rPr>
            </w:pPr>
          </w:p>
        </w:tc>
        <w:tc>
          <w:tcPr>
            <w:tcW w:w="1277" w:type="dxa"/>
            <w:tcBorders>
              <w:top w:val="single" w:sz="4" w:space="0" w:color="000000"/>
              <w:left w:val="single" w:sz="4" w:space="0" w:color="000000"/>
              <w:bottom w:val="single" w:sz="4" w:space="0" w:color="000000"/>
              <w:right w:val="single" w:sz="4" w:space="0" w:color="000000"/>
            </w:tcBorders>
          </w:tcPr>
          <w:p w14:paraId="34A50106" w14:textId="77777777" w:rsidR="0080176B" w:rsidRDefault="0080176B">
            <w:pPr>
              <w:widowControl w:val="0"/>
              <w:spacing w:before="120" w:after="288" w:line="276" w:lineRule="auto"/>
              <w:ind w:firstLine="709"/>
              <w:jc w:val="center"/>
              <w:rPr>
                <w:rFonts w:ascii="Arial" w:eastAsia="Arial" w:hAnsi="Arial" w:cs="Arial"/>
                <w:color w:val="000000"/>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39251F91" w14:textId="77777777" w:rsidR="0080176B" w:rsidRDefault="0080176B">
            <w:pPr>
              <w:widowControl w:val="0"/>
              <w:spacing w:before="120" w:after="288" w:line="276" w:lineRule="auto"/>
              <w:ind w:firstLine="709"/>
              <w:jc w:val="center"/>
              <w:rPr>
                <w:rFonts w:ascii="Arial" w:eastAsia="Arial" w:hAnsi="Arial" w:cs="Arial"/>
                <w:color w:val="000000"/>
                <w:sz w:val="20"/>
                <w:szCs w:val="20"/>
              </w:rPr>
            </w:pPr>
          </w:p>
        </w:tc>
        <w:tc>
          <w:tcPr>
            <w:tcW w:w="1558" w:type="dxa"/>
            <w:tcBorders>
              <w:top w:val="single" w:sz="4" w:space="0" w:color="000000"/>
              <w:left w:val="single" w:sz="4" w:space="0" w:color="000000"/>
              <w:bottom w:val="single" w:sz="4" w:space="0" w:color="000000"/>
              <w:right w:val="single" w:sz="4" w:space="0" w:color="000000"/>
            </w:tcBorders>
          </w:tcPr>
          <w:p w14:paraId="6038D617" w14:textId="77777777" w:rsidR="0080176B" w:rsidRDefault="0080176B">
            <w:pPr>
              <w:widowControl w:val="0"/>
              <w:spacing w:before="120" w:after="288" w:line="276" w:lineRule="auto"/>
              <w:ind w:firstLine="709"/>
              <w:jc w:val="center"/>
              <w:rPr>
                <w:rFonts w:ascii="Arial" w:eastAsia="Arial" w:hAnsi="Arial" w:cs="Arial"/>
                <w:color w:val="000000"/>
                <w:sz w:val="20"/>
                <w:szCs w:val="20"/>
              </w:rPr>
            </w:pPr>
          </w:p>
        </w:tc>
        <w:tc>
          <w:tcPr>
            <w:tcW w:w="1279" w:type="dxa"/>
            <w:tcBorders>
              <w:top w:val="single" w:sz="4" w:space="0" w:color="000000"/>
              <w:left w:val="single" w:sz="4" w:space="0" w:color="000000"/>
              <w:bottom w:val="single" w:sz="4" w:space="0" w:color="000000"/>
              <w:right w:val="single" w:sz="4" w:space="0" w:color="000000"/>
            </w:tcBorders>
          </w:tcPr>
          <w:p w14:paraId="7F7A1714" w14:textId="77777777" w:rsidR="0080176B" w:rsidRDefault="0080176B">
            <w:pPr>
              <w:widowControl w:val="0"/>
              <w:spacing w:before="120" w:after="288" w:line="276" w:lineRule="auto"/>
              <w:ind w:firstLine="709"/>
              <w:jc w:val="center"/>
              <w:rPr>
                <w:rFonts w:ascii="Arial" w:eastAsia="Arial" w:hAnsi="Arial" w:cs="Arial"/>
                <w:color w:val="000000"/>
                <w:sz w:val="20"/>
                <w:szCs w:val="20"/>
              </w:rPr>
            </w:pPr>
          </w:p>
        </w:tc>
        <w:tc>
          <w:tcPr>
            <w:tcW w:w="989" w:type="dxa"/>
            <w:tcBorders>
              <w:top w:val="single" w:sz="4" w:space="0" w:color="000000"/>
              <w:left w:val="single" w:sz="4" w:space="0" w:color="000000"/>
              <w:bottom w:val="single" w:sz="4" w:space="0" w:color="000000"/>
              <w:right w:val="single" w:sz="4" w:space="0" w:color="000000"/>
            </w:tcBorders>
          </w:tcPr>
          <w:p w14:paraId="09D45B98" w14:textId="77777777" w:rsidR="0080176B" w:rsidRDefault="0080176B">
            <w:pPr>
              <w:widowControl w:val="0"/>
              <w:spacing w:before="120" w:after="288" w:line="276" w:lineRule="auto"/>
              <w:ind w:firstLine="709"/>
              <w:jc w:val="center"/>
              <w:rPr>
                <w:rFonts w:ascii="Arial" w:eastAsia="Arial" w:hAnsi="Arial" w:cs="Arial"/>
                <w:color w:val="000000"/>
                <w:sz w:val="20"/>
                <w:szCs w:val="20"/>
              </w:rPr>
            </w:pPr>
          </w:p>
        </w:tc>
      </w:tr>
      <w:tr w:rsidR="0080176B" w14:paraId="504887FF" w14:textId="77777777">
        <w:tc>
          <w:tcPr>
            <w:tcW w:w="993" w:type="dxa"/>
            <w:tcBorders>
              <w:top w:val="single" w:sz="4" w:space="0" w:color="000000"/>
              <w:left w:val="single" w:sz="4" w:space="0" w:color="000000"/>
              <w:bottom w:val="single" w:sz="4" w:space="0" w:color="000000"/>
              <w:right w:val="single" w:sz="4" w:space="0" w:color="000000"/>
            </w:tcBorders>
          </w:tcPr>
          <w:p w14:paraId="22082132" w14:textId="77777777" w:rsidR="0080176B" w:rsidRDefault="00000000">
            <w:pPr>
              <w:widowControl w:val="0"/>
              <w:spacing w:before="120" w:after="288" w:line="276" w:lineRule="auto"/>
              <w:ind w:firstLine="709"/>
              <w:jc w:val="center"/>
              <w:rPr>
                <w:rFonts w:ascii="Arial" w:eastAsia="Arial" w:hAnsi="Arial" w:cs="Arial"/>
                <w:b/>
                <w:bCs/>
                <w:color w:val="000000"/>
                <w:sz w:val="20"/>
                <w:szCs w:val="20"/>
              </w:rPr>
            </w:pPr>
            <w:r>
              <w:rPr>
                <w:rFonts w:ascii="Arial" w:eastAsia="Arial" w:hAnsi="Arial" w:cs="Arial"/>
                <w:b/>
                <w:bCs/>
                <w:color w:val="000000"/>
                <w:sz w:val="20"/>
                <w:szCs w:val="20"/>
              </w:rPr>
              <w:t>2</w:t>
            </w:r>
          </w:p>
        </w:tc>
        <w:tc>
          <w:tcPr>
            <w:tcW w:w="2554" w:type="dxa"/>
            <w:tcBorders>
              <w:top w:val="single" w:sz="4" w:space="0" w:color="000000"/>
              <w:left w:val="single" w:sz="4" w:space="0" w:color="000000"/>
              <w:bottom w:val="single" w:sz="4" w:space="0" w:color="000000"/>
              <w:right w:val="single" w:sz="4" w:space="0" w:color="000000"/>
            </w:tcBorders>
          </w:tcPr>
          <w:p w14:paraId="2CEE46C5" w14:textId="77777777" w:rsidR="0080176B" w:rsidRDefault="0080176B">
            <w:pPr>
              <w:widowControl w:val="0"/>
              <w:spacing w:before="120" w:after="288" w:line="276" w:lineRule="auto"/>
              <w:ind w:firstLine="709"/>
              <w:jc w:val="center"/>
              <w:rPr>
                <w:rFonts w:ascii="Arial" w:eastAsia="Arial" w:hAnsi="Arial" w:cs="Arial"/>
                <w:color w:val="000000"/>
                <w:sz w:val="20"/>
                <w:szCs w:val="20"/>
              </w:rPr>
            </w:pPr>
          </w:p>
        </w:tc>
        <w:tc>
          <w:tcPr>
            <w:tcW w:w="1277" w:type="dxa"/>
            <w:tcBorders>
              <w:top w:val="single" w:sz="4" w:space="0" w:color="000000"/>
              <w:left w:val="single" w:sz="4" w:space="0" w:color="000000"/>
              <w:bottom w:val="single" w:sz="4" w:space="0" w:color="000000"/>
              <w:right w:val="single" w:sz="4" w:space="0" w:color="000000"/>
            </w:tcBorders>
          </w:tcPr>
          <w:p w14:paraId="4C1DB19B" w14:textId="77777777" w:rsidR="0080176B" w:rsidRDefault="0080176B">
            <w:pPr>
              <w:widowControl w:val="0"/>
              <w:spacing w:before="120" w:after="288" w:line="276" w:lineRule="auto"/>
              <w:ind w:firstLine="709"/>
              <w:jc w:val="center"/>
              <w:rPr>
                <w:rFonts w:ascii="Arial" w:eastAsia="Arial" w:hAnsi="Arial" w:cs="Arial"/>
                <w:color w:val="000000"/>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2A33706F" w14:textId="77777777" w:rsidR="0080176B" w:rsidRDefault="0080176B">
            <w:pPr>
              <w:widowControl w:val="0"/>
              <w:spacing w:before="120" w:after="288" w:line="276" w:lineRule="auto"/>
              <w:ind w:firstLine="709"/>
              <w:jc w:val="center"/>
              <w:rPr>
                <w:rFonts w:ascii="Arial" w:eastAsia="Arial" w:hAnsi="Arial" w:cs="Arial"/>
                <w:color w:val="000000"/>
                <w:sz w:val="20"/>
                <w:szCs w:val="20"/>
              </w:rPr>
            </w:pPr>
          </w:p>
        </w:tc>
        <w:tc>
          <w:tcPr>
            <w:tcW w:w="1558" w:type="dxa"/>
            <w:tcBorders>
              <w:top w:val="single" w:sz="4" w:space="0" w:color="000000"/>
              <w:left w:val="single" w:sz="4" w:space="0" w:color="000000"/>
              <w:bottom w:val="single" w:sz="4" w:space="0" w:color="000000"/>
              <w:right w:val="single" w:sz="4" w:space="0" w:color="000000"/>
            </w:tcBorders>
          </w:tcPr>
          <w:p w14:paraId="126D2619" w14:textId="77777777" w:rsidR="0080176B" w:rsidRDefault="0080176B">
            <w:pPr>
              <w:widowControl w:val="0"/>
              <w:spacing w:before="120" w:after="288" w:line="276" w:lineRule="auto"/>
              <w:ind w:firstLine="709"/>
              <w:jc w:val="center"/>
              <w:rPr>
                <w:rFonts w:ascii="Arial" w:eastAsia="Arial" w:hAnsi="Arial" w:cs="Arial"/>
                <w:color w:val="000000"/>
                <w:sz w:val="20"/>
                <w:szCs w:val="20"/>
              </w:rPr>
            </w:pPr>
          </w:p>
        </w:tc>
        <w:tc>
          <w:tcPr>
            <w:tcW w:w="1279" w:type="dxa"/>
            <w:tcBorders>
              <w:top w:val="single" w:sz="4" w:space="0" w:color="000000"/>
              <w:left w:val="single" w:sz="4" w:space="0" w:color="000000"/>
              <w:bottom w:val="single" w:sz="4" w:space="0" w:color="000000"/>
              <w:right w:val="single" w:sz="4" w:space="0" w:color="000000"/>
            </w:tcBorders>
          </w:tcPr>
          <w:p w14:paraId="005B4369" w14:textId="77777777" w:rsidR="0080176B" w:rsidRDefault="0080176B">
            <w:pPr>
              <w:widowControl w:val="0"/>
              <w:spacing w:before="120" w:after="288" w:line="276" w:lineRule="auto"/>
              <w:ind w:firstLine="709"/>
              <w:jc w:val="center"/>
              <w:rPr>
                <w:rFonts w:ascii="Arial" w:eastAsia="Arial" w:hAnsi="Arial" w:cs="Arial"/>
                <w:color w:val="000000"/>
                <w:sz w:val="20"/>
                <w:szCs w:val="20"/>
              </w:rPr>
            </w:pPr>
          </w:p>
        </w:tc>
        <w:tc>
          <w:tcPr>
            <w:tcW w:w="989" w:type="dxa"/>
            <w:tcBorders>
              <w:top w:val="single" w:sz="4" w:space="0" w:color="000000"/>
              <w:left w:val="single" w:sz="4" w:space="0" w:color="000000"/>
              <w:bottom w:val="single" w:sz="4" w:space="0" w:color="000000"/>
              <w:right w:val="single" w:sz="4" w:space="0" w:color="000000"/>
            </w:tcBorders>
          </w:tcPr>
          <w:p w14:paraId="4835BAB5" w14:textId="77777777" w:rsidR="0080176B" w:rsidRDefault="0080176B">
            <w:pPr>
              <w:widowControl w:val="0"/>
              <w:spacing w:before="120" w:after="288" w:line="276" w:lineRule="auto"/>
              <w:ind w:firstLine="709"/>
              <w:jc w:val="center"/>
              <w:rPr>
                <w:rFonts w:ascii="Arial" w:eastAsia="Arial" w:hAnsi="Arial" w:cs="Arial"/>
                <w:color w:val="000000"/>
                <w:sz w:val="20"/>
                <w:szCs w:val="20"/>
              </w:rPr>
            </w:pPr>
          </w:p>
        </w:tc>
      </w:tr>
      <w:tr w:rsidR="0080176B" w14:paraId="4BA169F5" w14:textId="77777777">
        <w:tc>
          <w:tcPr>
            <w:tcW w:w="993" w:type="dxa"/>
            <w:tcBorders>
              <w:top w:val="single" w:sz="4" w:space="0" w:color="000000"/>
              <w:left w:val="single" w:sz="4" w:space="0" w:color="000000"/>
              <w:bottom w:val="single" w:sz="4" w:space="0" w:color="000000"/>
              <w:right w:val="single" w:sz="4" w:space="0" w:color="000000"/>
            </w:tcBorders>
          </w:tcPr>
          <w:p w14:paraId="09962C7D" w14:textId="77777777" w:rsidR="0080176B" w:rsidRDefault="00000000">
            <w:pPr>
              <w:widowControl w:val="0"/>
              <w:spacing w:before="120" w:after="288" w:line="276" w:lineRule="auto"/>
              <w:ind w:firstLine="709"/>
              <w:jc w:val="center"/>
              <w:rPr>
                <w:rFonts w:ascii="Arial" w:eastAsia="Arial" w:hAnsi="Arial" w:cs="Arial"/>
                <w:b/>
                <w:bCs/>
                <w:color w:val="000000"/>
                <w:sz w:val="20"/>
                <w:szCs w:val="20"/>
              </w:rPr>
            </w:pPr>
            <w:r>
              <w:rPr>
                <w:rFonts w:ascii="Arial" w:eastAsia="Arial" w:hAnsi="Arial" w:cs="Arial"/>
                <w:b/>
                <w:bCs/>
                <w:color w:val="000000"/>
                <w:sz w:val="20"/>
                <w:szCs w:val="20"/>
              </w:rPr>
              <w:t>3</w:t>
            </w:r>
          </w:p>
        </w:tc>
        <w:tc>
          <w:tcPr>
            <w:tcW w:w="2554" w:type="dxa"/>
            <w:tcBorders>
              <w:top w:val="single" w:sz="4" w:space="0" w:color="000000"/>
              <w:left w:val="single" w:sz="4" w:space="0" w:color="000000"/>
              <w:bottom w:val="single" w:sz="4" w:space="0" w:color="000000"/>
              <w:right w:val="single" w:sz="4" w:space="0" w:color="000000"/>
            </w:tcBorders>
          </w:tcPr>
          <w:p w14:paraId="61356BA2" w14:textId="77777777" w:rsidR="0080176B" w:rsidRDefault="0080176B">
            <w:pPr>
              <w:widowControl w:val="0"/>
              <w:spacing w:before="120" w:after="288" w:line="276" w:lineRule="auto"/>
              <w:ind w:firstLine="709"/>
              <w:jc w:val="center"/>
              <w:rPr>
                <w:rFonts w:ascii="Arial" w:eastAsia="Arial" w:hAnsi="Arial" w:cs="Arial"/>
                <w:color w:val="000000"/>
                <w:sz w:val="20"/>
                <w:szCs w:val="20"/>
              </w:rPr>
            </w:pPr>
          </w:p>
        </w:tc>
        <w:tc>
          <w:tcPr>
            <w:tcW w:w="1277" w:type="dxa"/>
            <w:tcBorders>
              <w:top w:val="single" w:sz="4" w:space="0" w:color="000000"/>
              <w:left w:val="single" w:sz="4" w:space="0" w:color="000000"/>
              <w:bottom w:val="single" w:sz="4" w:space="0" w:color="000000"/>
              <w:right w:val="single" w:sz="4" w:space="0" w:color="000000"/>
            </w:tcBorders>
          </w:tcPr>
          <w:p w14:paraId="596F16D8" w14:textId="77777777" w:rsidR="0080176B" w:rsidRDefault="0080176B">
            <w:pPr>
              <w:widowControl w:val="0"/>
              <w:spacing w:before="120" w:after="288" w:line="276" w:lineRule="auto"/>
              <w:ind w:firstLine="709"/>
              <w:jc w:val="center"/>
              <w:rPr>
                <w:rFonts w:ascii="Arial" w:eastAsia="Arial" w:hAnsi="Arial" w:cs="Arial"/>
                <w:color w:val="000000"/>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15CC3304" w14:textId="77777777" w:rsidR="0080176B" w:rsidRDefault="0080176B">
            <w:pPr>
              <w:widowControl w:val="0"/>
              <w:spacing w:before="120" w:after="288" w:line="276" w:lineRule="auto"/>
              <w:ind w:firstLine="709"/>
              <w:jc w:val="center"/>
              <w:rPr>
                <w:rFonts w:ascii="Arial" w:eastAsia="Arial" w:hAnsi="Arial" w:cs="Arial"/>
                <w:color w:val="000000"/>
                <w:sz w:val="20"/>
                <w:szCs w:val="20"/>
              </w:rPr>
            </w:pPr>
          </w:p>
        </w:tc>
        <w:tc>
          <w:tcPr>
            <w:tcW w:w="1558" w:type="dxa"/>
            <w:tcBorders>
              <w:top w:val="single" w:sz="4" w:space="0" w:color="000000"/>
              <w:left w:val="single" w:sz="4" w:space="0" w:color="000000"/>
              <w:bottom w:val="single" w:sz="4" w:space="0" w:color="000000"/>
              <w:right w:val="single" w:sz="4" w:space="0" w:color="000000"/>
            </w:tcBorders>
          </w:tcPr>
          <w:p w14:paraId="55CDCC0F" w14:textId="77777777" w:rsidR="0080176B" w:rsidRDefault="0080176B">
            <w:pPr>
              <w:widowControl w:val="0"/>
              <w:spacing w:before="120" w:after="288" w:line="276" w:lineRule="auto"/>
              <w:ind w:firstLine="709"/>
              <w:jc w:val="center"/>
              <w:rPr>
                <w:rFonts w:ascii="Arial" w:eastAsia="Arial" w:hAnsi="Arial" w:cs="Arial"/>
                <w:color w:val="000000"/>
                <w:sz w:val="20"/>
                <w:szCs w:val="20"/>
              </w:rPr>
            </w:pPr>
          </w:p>
        </w:tc>
        <w:tc>
          <w:tcPr>
            <w:tcW w:w="1279" w:type="dxa"/>
            <w:tcBorders>
              <w:top w:val="single" w:sz="4" w:space="0" w:color="000000"/>
              <w:left w:val="single" w:sz="4" w:space="0" w:color="000000"/>
              <w:bottom w:val="single" w:sz="4" w:space="0" w:color="000000"/>
              <w:right w:val="single" w:sz="4" w:space="0" w:color="000000"/>
            </w:tcBorders>
          </w:tcPr>
          <w:p w14:paraId="531A50B6" w14:textId="77777777" w:rsidR="0080176B" w:rsidRDefault="0080176B">
            <w:pPr>
              <w:widowControl w:val="0"/>
              <w:spacing w:before="120" w:after="288" w:line="276" w:lineRule="auto"/>
              <w:ind w:firstLine="709"/>
              <w:jc w:val="center"/>
              <w:rPr>
                <w:rFonts w:ascii="Arial" w:eastAsia="Arial" w:hAnsi="Arial" w:cs="Arial"/>
                <w:color w:val="000000"/>
                <w:sz w:val="20"/>
                <w:szCs w:val="20"/>
              </w:rPr>
            </w:pPr>
          </w:p>
        </w:tc>
        <w:tc>
          <w:tcPr>
            <w:tcW w:w="989" w:type="dxa"/>
            <w:tcBorders>
              <w:top w:val="single" w:sz="4" w:space="0" w:color="000000"/>
              <w:left w:val="single" w:sz="4" w:space="0" w:color="000000"/>
              <w:bottom w:val="single" w:sz="4" w:space="0" w:color="000000"/>
              <w:right w:val="single" w:sz="4" w:space="0" w:color="000000"/>
            </w:tcBorders>
          </w:tcPr>
          <w:p w14:paraId="33973A39" w14:textId="77777777" w:rsidR="0080176B" w:rsidRDefault="0080176B">
            <w:pPr>
              <w:widowControl w:val="0"/>
              <w:spacing w:before="120" w:after="288" w:line="276" w:lineRule="auto"/>
              <w:ind w:firstLine="709"/>
              <w:jc w:val="center"/>
              <w:rPr>
                <w:rFonts w:ascii="Arial" w:eastAsia="Arial" w:hAnsi="Arial" w:cs="Arial"/>
                <w:color w:val="000000"/>
                <w:sz w:val="20"/>
                <w:szCs w:val="20"/>
              </w:rPr>
            </w:pPr>
          </w:p>
        </w:tc>
      </w:tr>
      <w:tr w:rsidR="0080176B" w14:paraId="6851A46F" w14:textId="77777777">
        <w:tc>
          <w:tcPr>
            <w:tcW w:w="993" w:type="dxa"/>
            <w:tcBorders>
              <w:top w:val="single" w:sz="4" w:space="0" w:color="000000"/>
              <w:left w:val="single" w:sz="4" w:space="0" w:color="000000"/>
              <w:bottom w:val="single" w:sz="4" w:space="0" w:color="000000"/>
              <w:right w:val="single" w:sz="4" w:space="0" w:color="000000"/>
            </w:tcBorders>
          </w:tcPr>
          <w:p w14:paraId="0A6AC043" w14:textId="77777777" w:rsidR="0080176B" w:rsidRDefault="00000000">
            <w:pPr>
              <w:widowControl w:val="0"/>
              <w:spacing w:before="120" w:after="288" w:line="276" w:lineRule="auto"/>
              <w:jc w:val="center"/>
              <w:rPr>
                <w:rFonts w:ascii="Arial" w:eastAsia="Arial" w:hAnsi="Arial" w:cs="Arial"/>
                <w:b/>
                <w:bCs/>
                <w:color w:val="000000"/>
                <w:sz w:val="20"/>
                <w:szCs w:val="20"/>
              </w:rPr>
            </w:pPr>
            <w:r>
              <w:rPr>
                <w:rFonts w:ascii="Arial" w:eastAsia="Arial" w:hAnsi="Arial" w:cs="Arial"/>
                <w:b/>
                <w:bCs/>
                <w:color w:val="000000"/>
                <w:sz w:val="20"/>
                <w:szCs w:val="20"/>
              </w:rPr>
              <w:t>...</w:t>
            </w:r>
          </w:p>
        </w:tc>
        <w:tc>
          <w:tcPr>
            <w:tcW w:w="2554" w:type="dxa"/>
            <w:tcBorders>
              <w:top w:val="single" w:sz="4" w:space="0" w:color="000000"/>
              <w:left w:val="single" w:sz="4" w:space="0" w:color="000000"/>
              <w:bottom w:val="single" w:sz="4" w:space="0" w:color="000000"/>
              <w:right w:val="single" w:sz="4" w:space="0" w:color="000000"/>
            </w:tcBorders>
          </w:tcPr>
          <w:p w14:paraId="3C5E7F2A" w14:textId="77777777" w:rsidR="0080176B" w:rsidRDefault="0080176B">
            <w:pPr>
              <w:widowControl w:val="0"/>
              <w:spacing w:before="120" w:after="288" w:line="276" w:lineRule="auto"/>
              <w:ind w:firstLine="709"/>
              <w:jc w:val="center"/>
              <w:rPr>
                <w:rFonts w:ascii="Arial" w:eastAsia="Arial" w:hAnsi="Arial" w:cs="Arial"/>
                <w:sz w:val="20"/>
                <w:szCs w:val="20"/>
              </w:rPr>
            </w:pPr>
          </w:p>
        </w:tc>
        <w:tc>
          <w:tcPr>
            <w:tcW w:w="1277" w:type="dxa"/>
            <w:tcBorders>
              <w:top w:val="single" w:sz="4" w:space="0" w:color="000000"/>
              <w:left w:val="single" w:sz="4" w:space="0" w:color="000000"/>
              <w:bottom w:val="single" w:sz="4" w:space="0" w:color="000000"/>
              <w:right w:val="single" w:sz="4" w:space="0" w:color="000000"/>
            </w:tcBorders>
          </w:tcPr>
          <w:p w14:paraId="10414A46" w14:textId="77777777" w:rsidR="0080176B" w:rsidRDefault="0080176B">
            <w:pPr>
              <w:widowControl w:val="0"/>
              <w:spacing w:before="120" w:after="288" w:line="276" w:lineRule="auto"/>
              <w:ind w:firstLine="709"/>
              <w:jc w:val="center"/>
              <w:rPr>
                <w:rFonts w:ascii="Arial" w:eastAsia="Arial" w:hAnsi="Arial" w:cs="Arial"/>
                <w:color w:val="000000"/>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33CB1501" w14:textId="77777777" w:rsidR="0080176B" w:rsidRDefault="0080176B">
            <w:pPr>
              <w:widowControl w:val="0"/>
              <w:spacing w:before="120" w:after="288" w:line="276" w:lineRule="auto"/>
              <w:ind w:firstLine="709"/>
              <w:jc w:val="center"/>
              <w:rPr>
                <w:rFonts w:ascii="Arial" w:eastAsia="Arial" w:hAnsi="Arial" w:cs="Arial"/>
                <w:color w:val="000000"/>
                <w:sz w:val="20"/>
                <w:szCs w:val="20"/>
              </w:rPr>
            </w:pPr>
          </w:p>
        </w:tc>
        <w:tc>
          <w:tcPr>
            <w:tcW w:w="1558" w:type="dxa"/>
            <w:tcBorders>
              <w:top w:val="single" w:sz="4" w:space="0" w:color="000000"/>
              <w:left w:val="single" w:sz="4" w:space="0" w:color="000000"/>
              <w:bottom w:val="single" w:sz="4" w:space="0" w:color="000000"/>
              <w:right w:val="single" w:sz="4" w:space="0" w:color="000000"/>
            </w:tcBorders>
          </w:tcPr>
          <w:p w14:paraId="10F19C56" w14:textId="77777777" w:rsidR="0080176B" w:rsidRDefault="0080176B">
            <w:pPr>
              <w:widowControl w:val="0"/>
              <w:spacing w:before="120" w:after="288" w:line="276" w:lineRule="auto"/>
              <w:ind w:firstLine="709"/>
              <w:jc w:val="center"/>
              <w:rPr>
                <w:rFonts w:ascii="Arial" w:eastAsia="Arial" w:hAnsi="Arial" w:cs="Arial"/>
                <w:color w:val="000000"/>
                <w:sz w:val="20"/>
                <w:szCs w:val="20"/>
              </w:rPr>
            </w:pPr>
          </w:p>
        </w:tc>
        <w:tc>
          <w:tcPr>
            <w:tcW w:w="1279" w:type="dxa"/>
            <w:tcBorders>
              <w:top w:val="single" w:sz="4" w:space="0" w:color="000000"/>
              <w:left w:val="single" w:sz="4" w:space="0" w:color="000000"/>
              <w:bottom w:val="single" w:sz="4" w:space="0" w:color="000000"/>
              <w:right w:val="single" w:sz="4" w:space="0" w:color="000000"/>
            </w:tcBorders>
          </w:tcPr>
          <w:p w14:paraId="200741F9" w14:textId="77777777" w:rsidR="0080176B" w:rsidRDefault="0080176B">
            <w:pPr>
              <w:widowControl w:val="0"/>
              <w:spacing w:before="120" w:after="288" w:line="276" w:lineRule="auto"/>
              <w:ind w:firstLine="709"/>
              <w:jc w:val="center"/>
              <w:rPr>
                <w:rFonts w:ascii="Arial" w:eastAsia="Arial" w:hAnsi="Arial" w:cs="Arial"/>
                <w:color w:val="000000"/>
                <w:sz w:val="20"/>
                <w:szCs w:val="20"/>
              </w:rPr>
            </w:pPr>
          </w:p>
        </w:tc>
        <w:tc>
          <w:tcPr>
            <w:tcW w:w="989" w:type="dxa"/>
            <w:tcBorders>
              <w:top w:val="single" w:sz="4" w:space="0" w:color="000000"/>
              <w:left w:val="single" w:sz="4" w:space="0" w:color="000000"/>
              <w:bottom w:val="single" w:sz="4" w:space="0" w:color="000000"/>
              <w:right w:val="single" w:sz="4" w:space="0" w:color="000000"/>
            </w:tcBorders>
          </w:tcPr>
          <w:p w14:paraId="517A9FCF" w14:textId="77777777" w:rsidR="0080176B" w:rsidRDefault="0080176B">
            <w:pPr>
              <w:widowControl w:val="0"/>
              <w:spacing w:before="120" w:after="288" w:line="276" w:lineRule="auto"/>
              <w:ind w:firstLine="709"/>
              <w:jc w:val="center"/>
              <w:rPr>
                <w:rFonts w:ascii="Arial" w:eastAsia="Arial" w:hAnsi="Arial" w:cs="Arial"/>
                <w:color w:val="000000"/>
                <w:sz w:val="20"/>
                <w:szCs w:val="20"/>
              </w:rPr>
            </w:pPr>
          </w:p>
        </w:tc>
      </w:tr>
    </w:tbl>
    <w:p w14:paraId="1F1E272B" w14:textId="77777777" w:rsidR="0080176B" w:rsidRDefault="00000000">
      <w:pPr>
        <w:numPr>
          <w:ilvl w:val="1"/>
          <w:numId w:val="7"/>
        </w:numPr>
        <w:pBdr>
          <w:top w:val="nil"/>
          <w:left w:val="nil"/>
          <w:bottom w:val="nil"/>
          <w:right w:val="nil"/>
          <w:between w:val="nil"/>
        </w:pBdr>
        <w:spacing w:before="120" w:after="288" w:line="312" w:lineRule="auto"/>
        <w:ind w:left="0" w:firstLine="567"/>
        <w:jc w:val="both"/>
        <w:rPr>
          <w:rFonts w:ascii="Arial" w:eastAsia="Arial" w:hAnsi="Arial" w:cs="Arial"/>
          <w:color w:val="000000"/>
          <w:sz w:val="20"/>
          <w:szCs w:val="20"/>
        </w:rPr>
      </w:pPr>
      <w:r>
        <w:rPr>
          <w:rFonts w:ascii="Arial" w:eastAsia="Arial" w:hAnsi="Arial" w:cs="Arial"/>
          <w:color w:val="000000"/>
          <w:sz w:val="20"/>
          <w:szCs w:val="20"/>
        </w:rPr>
        <w:t>Vinculam esta contratação, independentemente de transcrição:</w:t>
      </w:r>
    </w:p>
    <w:p w14:paraId="62D1653A" w14:textId="77777777" w:rsidR="0080176B" w:rsidRDefault="00000000">
      <w:pPr>
        <w:numPr>
          <w:ilvl w:val="2"/>
          <w:numId w:val="7"/>
        </w:numPr>
        <w:pBdr>
          <w:top w:val="nil"/>
          <w:left w:val="nil"/>
          <w:bottom w:val="nil"/>
          <w:right w:val="nil"/>
          <w:between w:val="nil"/>
        </w:pBdr>
        <w:spacing w:before="120" w:after="288" w:line="312" w:lineRule="auto"/>
        <w:ind w:left="170" w:firstLine="709"/>
        <w:jc w:val="both"/>
        <w:rPr>
          <w:rFonts w:ascii="Arial" w:eastAsia="Arial" w:hAnsi="Arial" w:cs="Arial"/>
          <w:color w:val="000000"/>
          <w:sz w:val="20"/>
          <w:szCs w:val="20"/>
        </w:rPr>
      </w:pPr>
      <w:r>
        <w:rPr>
          <w:rFonts w:ascii="Arial" w:eastAsia="Arial" w:hAnsi="Arial" w:cs="Arial"/>
          <w:color w:val="000000"/>
          <w:sz w:val="20"/>
          <w:szCs w:val="20"/>
        </w:rPr>
        <w:t>O Termo de Referência;</w:t>
      </w:r>
    </w:p>
    <w:p w14:paraId="16253C49" w14:textId="77777777" w:rsidR="0080176B" w:rsidRDefault="00000000">
      <w:pPr>
        <w:numPr>
          <w:ilvl w:val="2"/>
          <w:numId w:val="7"/>
        </w:numPr>
        <w:pBdr>
          <w:top w:val="nil"/>
          <w:left w:val="nil"/>
          <w:bottom w:val="nil"/>
          <w:right w:val="nil"/>
          <w:between w:val="nil"/>
        </w:pBdr>
        <w:spacing w:before="120" w:after="288" w:line="312" w:lineRule="auto"/>
        <w:ind w:left="170" w:firstLine="709"/>
        <w:jc w:val="both"/>
        <w:rPr>
          <w:rFonts w:ascii="Arial" w:eastAsia="Arial" w:hAnsi="Arial" w:cs="Arial"/>
          <w:color w:val="000000"/>
          <w:sz w:val="20"/>
          <w:szCs w:val="20"/>
        </w:rPr>
      </w:pPr>
      <w:r>
        <w:rPr>
          <w:rFonts w:ascii="Arial" w:eastAsia="Arial" w:hAnsi="Arial" w:cs="Arial"/>
          <w:color w:val="000000"/>
          <w:sz w:val="20"/>
          <w:szCs w:val="20"/>
          <w:highlight w:val="white"/>
        </w:rPr>
        <w:t>A Autorização de Contratação Direta e/ou o Aviso de Dispensa Eletrônica, caso existentes;</w:t>
      </w:r>
    </w:p>
    <w:p w14:paraId="2D868AAC" w14:textId="77777777" w:rsidR="0080176B" w:rsidRDefault="00000000">
      <w:pPr>
        <w:numPr>
          <w:ilvl w:val="2"/>
          <w:numId w:val="7"/>
        </w:numPr>
        <w:pBdr>
          <w:top w:val="nil"/>
          <w:left w:val="nil"/>
          <w:bottom w:val="nil"/>
          <w:right w:val="nil"/>
          <w:between w:val="nil"/>
        </w:pBdr>
        <w:spacing w:before="120" w:after="288" w:line="312" w:lineRule="auto"/>
        <w:ind w:left="170" w:firstLine="709"/>
        <w:jc w:val="both"/>
        <w:rPr>
          <w:rFonts w:ascii="Arial" w:eastAsia="Arial" w:hAnsi="Arial" w:cs="Arial"/>
          <w:color w:val="000000"/>
          <w:sz w:val="20"/>
          <w:szCs w:val="20"/>
        </w:rPr>
      </w:pPr>
      <w:r>
        <w:rPr>
          <w:rFonts w:ascii="Arial" w:eastAsia="Arial" w:hAnsi="Arial" w:cs="Arial"/>
          <w:color w:val="000000"/>
          <w:sz w:val="20"/>
          <w:szCs w:val="20"/>
        </w:rPr>
        <w:t>A Proposta do contratado; e</w:t>
      </w:r>
    </w:p>
    <w:p w14:paraId="1D82AD45" w14:textId="77777777" w:rsidR="0080176B" w:rsidRDefault="00000000">
      <w:pPr>
        <w:numPr>
          <w:ilvl w:val="2"/>
          <w:numId w:val="7"/>
        </w:numPr>
        <w:pBdr>
          <w:top w:val="nil"/>
          <w:left w:val="nil"/>
          <w:bottom w:val="nil"/>
          <w:right w:val="nil"/>
          <w:between w:val="nil"/>
        </w:pBdr>
        <w:spacing w:before="120" w:after="288" w:line="312" w:lineRule="auto"/>
        <w:ind w:left="170" w:firstLine="709"/>
        <w:jc w:val="both"/>
        <w:rPr>
          <w:rFonts w:ascii="Arial" w:eastAsia="Arial" w:hAnsi="Arial" w:cs="Arial"/>
          <w:color w:val="000000"/>
          <w:sz w:val="20"/>
          <w:szCs w:val="20"/>
        </w:rPr>
      </w:pPr>
      <w:r>
        <w:rPr>
          <w:rFonts w:ascii="Arial" w:eastAsia="Arial" w:hAnsi="Arial" w:cs="Arial"/>
          <w:color w:val="000000"/>
          <w:sz w:val="20"/>
          <w:szCs w:val="20"/>
        </w:rPr>
        <w:t>Eventuais anexos dos documentos supracitados.</w:t>
      </w:r>
    </w:p>
    <w:p w14:paraId="393E002A" w14:textId="77777777" w:rsidR="0080176B" w:rsidRPr="00C348AB" w:rsidRDefault="00000000">
      <w:pPr>
        <w:keepNext/>
        <w:keepLines/>
        <w:numPr>
          <w:ilvl w:val="0"/>
          <w:numId w:val="7"/>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bCs/>
          <w:sz w:val="20"/>
          <w:szCs w:val="20"/>
        </w:rPr>
      </w:pPr>
      <w:r>
        <w:rPr>
          <w:rFonts w:ascii="Arial" w:eastAsia="Arial" w:hAnsi="Arial" w:cs="Arial"/>
          <w:b/>
          <w:bCs/>
          <w:color w:val="000000"/>
          <w:sz w:val="20"/>
          <w:szCs w:val="20"/>
        </w:rPr>
        <w:t>CLÁUSULA S</w:t>
      </w:r>
      <w:r w:rsidRPr="00C348AB">
        <w:rPr>
          <w:rFonts w:ascii="Arial" w:eastAsia="Arial" w:hAnsi="Arial" w:cs="Arial"/>
          <w:b/>
          <w:bCs/>
          <w:sz w:val="20"/>
          <w:szCs w:val="20"/>
        </w:rPr>
        <w:t>EGUNDA – VIGÊNCIA E PRORROGAÇÃO</w:t>
      </w:r>
    </w:p>
    <w:p w14:paraId="1A992BC5" w14:textId="77777777" w:rsidR="0080176B" w:rsidRDefault="00000000">
      <w:pPr>
        <w:numPr>
          <w:ilvl w:val="1"/>
          <w:numId w:val="7"/>
        </w:numPr>
        <w:pBdr>
          <w:top w:val="nil"/>
          <w:left w:val="nil"/>
          <w:bottom w:val="nil"/>
          <w:right w:val="nil"/>
          <w:between w:val="nil"/>
        </w:pBdr>
        <w:spacing w:before="120" w:after="288" w:line="312" w:lineRule="auto"/>
        <w:ind w:left="0" w:firstLine="567"/>
        <w:jc w:val="both"/>
        <w:rPr>
          <w:rFonts w:ascii="Arial" w:eastAsia="Arial" w:hAnsi="Arial" w:cs="Arial"/>
          <w:color w:val="000000"/>
          <w:sz w:val="20"/>
          <w:szCs w:val="20"/>
        </w:rPr>
      </w:pPr>
      <w:r w:rsidRPr="00C348AB">
        <w:rPr>
          <w:rFonts w:ascii="Arial" w:eastAsia="Arial" w:hAnsi="Arial" w:cs="Arial"/>
          <w:sz w:val="20"/>
          <w:szCs w:val="20"/>
        </w:rPr>
        <w:t xml:space="preserve">O prazo de vigência da contratação é de 12 (doze) meses contados do(a) Assinatura do Contrato, </w:t>
      </w:r>
      <w:r>
        <w:rPr>
          <w:rFonts w:ascii="Arial" w:eastAsia="Arial" w:hAnsi="Arial" w:cs="Arial"/>
          <w:color w:val="000000"/>
          <w:sz w:val="20"/>
          <w:szCs w:val="20"/>
        </w:rPr>
        <w:t xml:space="preserve">prorrogável por até 10 anos, na forma dos </w:t>
      </w:r>
      <w:hyperlink r:id="rId8" w:anchor="art106">
        <w:r>
          <w:rPr>
            <w:rFonts w:ascii="Arial" w:eastAsia="Arial" w:hAnsi="Arial" w:cs="Arial"/>
            <w:color w:val="0000FF"/>
            <w:sz w:val="20"/>
            <w:szCs w:val="20"/>
            <w:u w:val="single"/>
          </w:rPr>
          <w:t>artigos 106 e 107 da Lei n° 14.133, de 2021.</w:t>
        </w:r>
      </w:hyperlink>
    </w:p>
    <w:p w14:paraId="0130D63F" w14:textId="77777777" w:rsidR="0080176B" w:rsidRDefault="00000000">
      <w:pPr>
        <w:numPr>
          <w:ilvl w:val="1"/>
          <w:numId w:val="7"/>
        </w:numPr>
        <w:pBdr>
          <w:top w:val="nil"/>
          <w:left w:val="nil"/>
          <w:bottom w:val="nil"/>
          <w:right w:val="nil"/>
          <w:between w:val="nil"/>
        </w:pBdr>
        <w:spacing w:before="120" w:after="288" w:line="312" w:lineRule="auto"/>
        <w:ind w:left="0" w:firstLine="567"/>
        <w:jc w:val="both"/>
        <w:rPr>
          <w:rFonts w:ascii="Arial" w:eastAsia="Arial" w:hAnsi="Arial" w:cs="Arial"/>
          <w:color w:val="000000"/>
          <w:sz w:val="20"/>
          <w:szCs w:val="20"/>
        </w:rPr>
      </w:pPr>
      <w:r>
        <w:rPr>
          <w:rFonts w:ascii="Arial" w:eastAsia="Arial" w:hAnsi="Arial" w:cs="Arial"/>
          <w:color w:val="000000"/>
          <w:sz w:val="20"/>
          <w:szCs w:val="20"/>
        </w:rPr>
        <w:t xml:space="preserve">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4997F2C6" w14:textId="77777777" w:rsidR="0080176B" w:rsidRDefault="00000000">
      <w:pPr>
        <w:numPr>
          <w:ilvl w:val="1"/>
          <w:numId w:val="4"/>
        </w:numPr>
        <w:pBdr>
          <w:top w:val="nil"/>
          <w:left w:val="nil"/>
          <w:bottom w:val="nil"/>
          <w:right w:val="nil"/>
          <w:between w:val="nil"/>
        </w:pBdr>
        <w:spacing w:before="120" w:after="120" w:line="276" w:lineRule="auto"/>
        <w:ind w:left="1418" w:firstLine="0"/>
        <w:jc w:val="both"/>
        <w:rPr>
          <w:rFonts w:ascii="Arial" w:eastAsia="Arial" w:hAnsi="Arial" w:cs="Arial"/>
          <w:color w:val="000000"/>
          <w:sz w:val="20"/>
          <w:szCs w:val="20"/>
        </w:rPr>
      </w:pPr>
      <w:r>
        <w:rPr>
          <w:rFonts w:ascii="Arial" w:eastAsia="Arial" w:hAnsi="Arial" w:cs="Arial"/>
          <w:color w:val="000000"/>
          <w:sz w:val="20"/>
          <w:szCs w:val="20"/>
        </w:rPr>
        <w:lastRenderedPageBreak/>
        <w:t>Estar formalmente demonstrado no processo que a forma de prestação dos serviços tem natureza continuada;</w:t>
      </w:r>
    </w:p>
    <w:p w14:paraId="65495F22" w14:textId="77777777" w:rsidR="0080176B" w:rsidRDefault="00000000">
      <w:pPr>
        <w:numPr>
          <w:ilvl w:val="1"/>
          <w:numId w:val="4"/>
        </w:numPr>
        <w:pBdr>
          <w:top w:val="nil"/>
          <w:left w:val="nil"/>
          <w:bottom w:val="nil"/>
          <w:right w:val="nil"/>
          <w:between w:val="nil"/>
        </w:pBdr>
        <w:spacing w:before="120" w:after="120" w:line="276" w:lineRule="auto"/>
        <w:ind w:left="1418" w:firstLine="0"/>
        <w:jc w:val="both"/>
        <w:rPr>
          <w:rFonts w:ascii="Arial" w:eastAsia="Arial" w:hAnsi="Arial" w:cs="Arial"/>
          <w:color w:val="000000"/>
          <w:sz w:val="20"/>
          <w:szCs w:val="20"/>
        </w:rPr>
      </w:pPr>
      <w:r>
        <w:rPr>
          <w:rFonts w:ascii="Arial" w:eastAsia="Arial" w:hAnsi="Arial" w:cs="Arial"/>
          <w:color w:val="000000"/>
          <w:sz w:val="20"/>
          <w:szCs w:val="20"/>
        </w:rPr>
        <w:t xml:space="preserve">Seja juntado relatório que discorra sobre a execução do contrato, com informações de que os serviços tenham sido prestados regularmente;  </w:t>
      </w:r>
    </w:p>
    <w:p w14:paraId="4AD3926A" w14:textId="77777777" w:rsidR="0080176B" w:rsidRDefault="00000000">
      <w:pPr>
        <w:numPr>
          <w:ilvl w:val="1"/>
          <w:numId w:val="4"/>
        </w:numPr>
        <w:pBdr>
          <w:top w:val="nil"/>
          <w:left w:val="nil"/>
          <w:bottom w:val="nil"/>
          <w:right w:val="nil"/>
          <w:between w:val="nil"/>
        </w:pBdr>
        <w:spacing w:before="120" w:after="120" w:line="276" w:lineRule="auto"/>
        <w:ind w:left="1418" w:firstLine="0"/>
        <w:jc w:val="both"/>
        <w:rPr>
          <w:rFonts w:ascii="Arial" w:eastAsia="Arial" w:hAnsi="Arial" w:cs="Arial"/>
          <w:color w:val="000000"/>
          <w:sz w:val="20"/>
          <w:szCs w:val="20"/>
        </w:rPr>
      </w:pPr>
      <w:r>
        <w:rPr>
          <w:rFonts w:ascii="Arial" w:eastAsia="Arial" w:hAnsi="Arial" w:cs="Arial"/>
          <w:color w:val="000000"/>
          <w:sz w:val="20"/>
          <w:szCs w:val="20"/>
        </w:rPr>
        <w:t xml:space="preserve">Seja juntada justificativa e motivo, por escrito, de que a Administração mantém interesse na realização do serviço;  </w:t>
      </w:r>
    </w:p>
    <w:p w14:paraId="31A4B809" w14:textId="77777777" w:rsidR="0080176B" w:rsidRDefault="00000000">
      <w:pPr>
        <w:numPr>
          <w:ilvl w:val="1"/>
          <w:numId w:val="4"/>
        </w:numPr>
        <w:pBdr>
          <w:top w:val="nil"/>
          <w:left w:val="nil"/>
          <w:bottom w:val="nil"/>
          <w:right w:val="nil"/>
          <w:between w:val="nil"/>
        </w:pBdr>
        <w:spacing w:before="120" w:after="120" w:line="276" w:lineRule="auto"/>
        <w:ind w:left="1418" w:firstLine="0"/>
        <w:jc w:val="both"/>
        <w:rPr>
          <w:rFonts w:ascii="Arial" w:eastAsia="Arial" w:hAnsi="Arial" w:cs="Arial"/>
          <w:color w:val="000000"/>
          <w:sz w:val="20"/>
          <w:szCs w:val="20"/>
        </w:rPr>
      </w:pPr>
      <w:r>
        <w:rPr>
          <w:rFonts w:ascii="Arial" w:eastAsia="Arial" w:hAnsi="Arial" w:cs="Arial"/>
          <w:color w:val="000000"/>
          <w:sz w:val="20"/>
          <w:szCs w:val="20"/>
        </w:rPr>
        <w:t xml:space="preserve">Haja manifestação expressa do contratado informando o interesse na prorrogação; </w:t>
      </w:r>
    </w:p>
    <w:p w14:paraId="17350EB5" w14:textId="77777777" w:rsidR="0080176B" w:rsidRDefault="00000000">
      <w:pPr>
        <w:numPr>
          <w:ilvl w:val="1"/>
          <w:numId w:val="4"/>
        </w:numPr>
        <w:pBdr>
          <w:top w:val="nil"/>
          <w:left w:val="nil"/>
          <w:bottom w:val="nil"/>
          <w:right w:val="nil"/>
          <w:between w:val="nil"/>
        </w:pBdr>
        <w:spacing w:before="120" w:after="120" w:line="276" w:lineRule="auto"/>
        <w:ind w:left="1418" w:firstLine="0"/>
        <w:jc w:val="both"/>
        <w:rPr>
          <w:rFonts w:ascii="Arial" w:eastAsia="Arial" w:hAnsi="Arial" w:cs="Arial"/>
          <w:color w:val="000000"/>
          <w:sz w:val="20"/>
          <w:szCs w:val="20"/>
        </w:rPr>
      </w:pPr>
      <w:r>
        <w:rPr>
          <w:rFonts w:ascii="Arial" w:eastAsia="Arial" w:hAnsi="Arial" w:cs="Arial"/>
          <w:color w:val="000000"/>
          <w:sz w:val="20"/>
          <w:szCs w:val="20"/>
        </w:rPr>
        <w:t>Seja comprovado que o contratado mantém as condições iniciais de habilitação.</w:t>
      </w:r>
    </w:p>
    <w:p w14:paraId="6981FCA2" w14:textId="77777777" w:rsidR="0080176B" w:rsidRDefault="00000000">
      <w:pPr>
        <w:numPr>
          <w:ilvl w:val="1"/>
          <w:numId w:val="7"/>
        </w:numPr>
        <w:pBdr>
          <w:top w:val="nil"/>
          <w:left w:val="nil"/>
          <w:bottom w:val="nil"/>
          <w:right w:val="nil"/>
          <w:between w:val="nil"/>
        </w:pBdr>
        <w:spacing w:before="120" w:after="288" w:line="312" w:lineRule="auto"/>
        <w:ind w:left="0" w:firstLine="567"/>
        <w:jc w:val="both"/>
        <w:rPr>
          <w:rFonts w:ascii="Arial" w:eastAsia="Arial" w:hAnsi="Arial" w:cs="Arial"/>
          <w:color w:val="000000"/>
          <w:sz w:val="20"/>
          <w:szCs w:val="20"/>
        </w:rPr>
      </w:pPr>
      <w:r>
        <w:rPr>
          <w:rFonts w:ascii="Arial" w:eastAsia="Arial" w:hAnsi="Arial" w:cs="Arial"/>
          <w:color w:val="000000"/>
          <w:sz w:val="20"/>
          <w:szCs w:val="20"/>
        </w:rPr>
        <w:t>O contratado não tem direito subjetivo à prorrogação contratual.</w:t>
      </w:r>
    </w:p>
    <w:p w14:paraId="3AC5CC9C" w14:textId="77777777" w:rsidR="0080176B" w:rsidRDefault="00000000">
      <w:pPr>
        <w:numPr>
          <w:ilvl w:val="1"/>
          <w:numId w:val="7"/>
        </w:numPr>
        <w:pBdr>
          <w:top w:val="nil"/>
          <w:left w:val="nil"/>
          <w:bottom w:val="nil"/>
          <w:right w:val="nil"/>
          <w:between w:val="nil"/>
        </w:pBdr>
        <w:spacing w:before="120" w:after="288" w:line="312" w:lineRule="auto"/>
        <w:ind w:left="0" w:firstLine="567"/>
        <w:jc w:val="both"/>
        <w:rPr>
          <w:rFonts w:ascii="Arial" w:eastAsia="Arial" w:hAnsi="Arial" w:cs="Arial"/>
          <w:color w:val="000000"/>
          <w:sz w:val="20"/>
          <w:szCs w:val="20"/>
        </w:rPr>
      </w:pPr>
      <w:r>
        <w:rPr>
          <w:rFonts w:ascii="Arial" w:eastAsia="Arial" w:hAnsi="Arial" w:cs="Arial"/>
          <w:color w:val="000000"/>
          <w:sz w:val="20"/>
          <w:szCs w:val="20"/>
        </w:rPr>
        <w:t xml:space="preserve">A prorrogação de contrato deverá ser promovida mediante celebração de termo aditivo. </w:t>
      </w:r>
    </w:p>
    <w:p w14:paraId="51475CE1" w14:textId="77777777" w:rsidR="0080176B" w:rsidRDefault="00000000">
      <w:pPr>
        <w:numPr>
          <w:ilvl w:val="1"/>
          <w:numId w:val="7"/>
        </w:numPr>
        <w:pBdr>
          <w:top w:val="nil"/>
          <w:left w:val="nil"/>
          <w:bottom w:val="nil"/>
          <w:right w:val="nil"/>
          <w:between w:val="nil"/>
        </w:pBdr>
        <w:spacing w:before="120" w:after="288" w:line="312" w:lineRule="auto"/>
        <w:ind w:left="0" w:firstLine="567"/>
        <w:jc w:val="both"/>
        <w:rPr>
          <w:rFonts w:ascii="Arial" w:eastAsia="Arial" w:hAnsi="Arial" w:cs="Arial"/>
          <w:color w:val="000000"/>
          <w:sz w:val="20"/>
          <w:szCs w:val="20"/>
        </w:rPr>
      </w:pPr>
      <w:r>
        <w:rPr>
          <w:rFonts w:ascii="Arial" w:eastAsia="Arial" w:hAnsi="Arial" w:cs="Arial"/>
          <w:color w:val="000000"/>
          <w:sz w:val="20"/>
          <w:szCs w:val="20"/>
        </w:rPr>
        <w:t>Nas eventuais prorrogações contratuais, os custos não renováveis já pagos ou amortizados ao longo do primeiro período de vigência da contratação deverão ser reduzidos ou eliminados como condição para a renovação.</w:t>
      </w:r>
    </w:p>
    <w:p w14:paraId="39C30645" w14:textId="77777777" w:rsidR="0080176B" w:rsidRDefault="00000000">
      <w:pPr>
        <w:numPr>
          <w:ilvl w:val="1"/>
          <w:numId w:val="7"/>
        </w:numPr>
        <w:pBdr>
          <w:top w:val="nil"/>
          <w:left w:val="nil"/>
          <w:bottom w:val="nil"/>
          <w:right w:val="nil"/>
          <w:between w:val="nil"/>
        </w:pBdr>
        <w:spacing w:before="120" w:after="288" w:line="312" w:lineRule="auto"/>
        <w:ind w:left="0" w:firstLine="567"/>
        <w:jc w:val="both"/>
        <w:rPr>
          <w:rFonts w:ascii="Arial" w:eastAsia="Arial" w:hAnsi="Arial" w:cs="Arial"/>
          <w:color w:val="000000"/>
          <w:sz w:val="20"/>
          <w:szCs w:val="20"/>
        </w:rPr>
      </w:pPr>
      <w:r>
        <w:rPr>
          <w:rFonts w:ascii="Arial" w:eastAsia="Arial" w:hAnsi="Arial" w:cs="Arial"/>
          <w:color w:val="000000"/>
          <w:sz w:val="20"/>
          <w:szCs w:val="20"/>
        </w:rPr>
        <w:t>O contrato não poderá ser prorrogado quando o contratado tiver sido penalizado nas sanções de declaração de inidoneidade ou impedimento de licitar e contratar com poder público, observadas as abrangências de aplicação.</w:t>
      </w:r>
    </w:p>
    <w:p w14:paraId="09D45970" w14:textId="77777777" w:rsidR="0080176B" w:rsidRDefault="00000000">
      <w:pPr>
        <w:keepNext/>
        <w:keepLines/>
        <w:numPr>
          <w:ilvl w:val="0"/>
          <w:numId w:val="7"/>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bCs/>
          <w:color w:val="FFFFFF"/>
          <w:sz w:val="20"/>
          <w:szCs w:val="20"/>
        </w:rPr>
      </w:pPr>
      <w:bookmarkStart w:id="0" w:name="_gjdgxs" w:colFirst="0" w:colLast="0"/>
      <w:bookmarkEnd w:id="0"/>
      <w:r>
        <w:rPr>
          <w:rFonts w:ascii="Arial" w:eastAsia="Arial" w:hAnsi="Arial" w:cs="Arial"/>
          <w:b/>
          <w:bCs/>
          <w:color w:val="000000"/>
          <w:sz w:val="20"/>
          <w:szCs w:val="20"/>
        </w:rPr>
        <w:t>CLÁUSULA TERCEIRA – MODELOS DE EXECUÇÃO E GESTÃO CONTRATUAIS (</w:t>
      </w:r>
      <w:hyperlink r:id="rId9" w:anchor="art92">
        <w:r>
          <w:rPr>
            <w:rFonts w:ascii="Arial" w:eastAsia="Arial" w:hAnsi="Arial" w:cs="Arial"/>
            <w:b/>
            <w:bCs/>
            <w:color w:val="0000FF"/>
            <w:sz w:val="20"/>
            <w:szCs w:val="20"/>
            <w:u w:val="single"/>
          </w:rPr>
          <w:t>art. 92, IV, VII e XVIII)</w:t>
        </w:r>
      </w:hyperlink>
    </w:p>
    <w:p w14:paraId="3277E565" w14:textId="77777777" w:rsidR="0080176B" w:rsidRDefault="00000000">
      <w:pPr>
        <w:numPr>
          <w:ilvl w:val="1"/>
          <w:numId w:val="7"/>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O regime de execução contratual, os modelos de gestão e de execução, assim como os prazos e condições de conclusão, entrega, observação e recebimento do objeto constam no Termo de Referência, anexo a este Contrato.</w:t>
      </w:r>
    </w:p>
    <w:p w14:paraId="3CA82703" w14:textId="77777777" w:rsidR="0080176B" w:rsidRPr="00C348AB" w:rsidRDefault="00000000">
      <w:pPr>
        <w:keepNext/>
        <w:keepLines/>
        <w:numPr>
          <w:ilvl w:val="0"/>
          <w:numId w:val="7"/>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bCs/>
          <w:sz w:val="20"/>
          <w:szCs w:val="20"/>
        </w:rPr>
      </w:pPr>
      <w:r w:rsidRPr="00C348AB">
        <w:rPr>
          <w:rFonts w:ascii="Arial" w:eastAsia="Arial" w:hAnsi="Arial" w:cs="Arial"/>
          <w:b/>
          <w:bCs/>
          <w:sz w:val="20"/>
          <w:szCs w:val="20"/>
        </w:rPr>
        <w:t>CLÁUSULA QUARTA – SUBCONTRATAÇÃO</w:t>
      </w:r>
    </w:p>
    <w:p w14:paraId="19ED7755" w14:textId="77777777" w:rsidR="0080176B" w:rsidRPr="00C348AB" w:rsidRDefault="00000000">
      <w:pPr>
        <w:numPr>
          <w:ilvl w:val="1"/>
          <w:numId w:val="7"/>
        </w:numPr>
        <w:pBdr>
          <w:top w:val="nil"/>
          <w:left w:val="nil"/>
          <w:bottom w:val="nil"/>
          <w:right w:val="nil"/>
          <w:between w:val="nil"/>
        </w:pBdr>
        <w:spacing w:before="120" w:after="288" w:line="312" w:lineRule="auto"/>
        <w:ind w:left="0" w:firstLine="567"/>
        <w:jc w:val="both"/>
      </w:pPr>
      <w:r w:rsidRPr="00C348AB">
        <w:rPr>
          <w:rFonts w:ascii="Arial" w:eastAsia="Arial" w:hAnsi="Arial" w:cs="Arial"/>
          <w:sz w:val="20"/>
          <w:szCs w:val="20"/>
        </w:rPr>
        <w:t>Não será admitida a subcontratação do objeto contratual.</w:t>
      </w:r>
    </w:p>
    <w:p w14:paraId="4607B82B" w14:textId="77777777" w:rsidR="0080176B" w:rsidRPr="00C348AB" w:rsidRDefault="00000000">
      <w:pPr>
        <w:keepNext/>
        <w:keepLines/>
        <w:numPr>
          <w:ilvl w:val="0"/>
          <w:numId w:val="7"/>
        </w:numPr>
        <w:pBdr>
          <w:top w:val="nil"/>
          <w:left w:val="nil"/>
          <w:bottom w:val="nil"/>
          <w:right w:val="nil"/>
          <w:between w:val="nil"/>
        </w:pBdr>
        <w:tabs>
          <w:tab w:val="left" w:pos="567"/>
        </w:tabs>
        <w:spacing w:before="120" w:after="288" w:line="312" w:lineRule="auto"/>
        <w:jc w:val="both"/>
        <w:rPr>
          <w:rFonts w:ascii="Arial" w:eastAsia="Arial" w:hAnsi="Arial" w:cs="Arial"/>
          <w:b/>
          <w:bCs/>
          <w:sz w:val="20"/>
          <w:szCs w:val="20"/>
        </w:rPr>
      </w:pPr>
      <w:r w:rsidRPr="00C348AB">
        <w:rPr>
          <w:rFonts w:ascii="Arial" w:eastAsia="Arial" w:hAnsi="Arial" w:cs="Arial"/>
          <w:b/>
          <w:bCs/>
          <w:sz w:val="20"/>
          <w:szCs w:val="20"/>
        </w:rPr>
        <w:t>CLÁUSULA QUINTA – PREÇO</w:t>
      </w:r>
    </w:p>
    <w:p w14:paraId="31311D9E" w14:textId="77777777" w:rsidR="0080176B" w:rsidRPr="00C348AB" w:rsidRDefault="00000000">
      <w:pPr>
        <w:keepNext/>
        <w:keepLines/>
        <w:pBdr>
          <w:top w:val="nil"/>
          <w:left w:val="nil"/>
          <w:bottom w:val="nil"/>
          <w:right w:val="nil"/>
          <w:between w:val="nil"/>
        </w:pBdr>
        <w:tabs>
          <w:tab w:val="left" w:pos="567"/>
        </w:tabs>
        <w:spacing w:before="120" w:after="288" w:line="312" w:lineRule="auto"/>
        <w:ind w:left="360"/>
        <w:jc w:val="both"/>
        <w:rPr>
          <w:rFonts w:ascii="Arial" w:eastAsia="Arial" w:hAnsi="Arial" w:cs="Arial"/>
          <w:sz w:val="20"/>
          <w:szCs w:val="20"/>
        </w:rPr>
      </w:pPr>
      <w:r w:rsidRPr="00C348AB">
        <w:rPr>
          <w:rFonts w:ascii="Arial" w:eastAsia="Arial" w:hAnsi="Arial" w:cs="Arial"/>
          <w:sz w:val="20"/>
          <w:szCs w:val="20"/>
        </w:rPr>
        <w:t>5.1. O valor total da contratação é de R$.......... (.....)</w:t>
      </w:r>
    </w:p>
    <w:p w14:paraId="444A01A0" w14:textId="77777777" w:rsidR="0080176B" w:rsidRPr="00C348AB" w:rsidRDefault="00000000">
      <w:pPr>
        <w:pBdr>
          <w:top w:val="nil"/>
          <w:left w:val="nil"/>
          <w:bottom w:val="nil"/>
          <w:right w:val="nil"/>
          <w:between w:val="nil"/>
        </w:pBdr>
        <w:spacing w:before="120" w:after="288" w:line="312" w:lineRule="auto"/>
        <w:ind w:firstLine="283"/>
        <w:jc w:val="both"/>
        <w:rPr>
          <w:rFonts w:ascii="Arial" w:eastAsia="Arial" w:hAnsi="Arial" w:cs="Arial"/>
          <w:sz w:val="20"/>
          <w:szCs w:val="20"/>
        </w:rPr>
      </w:pPr>
      <w:r>
        <w:rPr>
          <w:rFonts w:ascii="Arial" w:eastAsia="Arial" w:hAnsi="Arial" w:cs="Arial"/>
          <w:sz w:val="20"/>
          <w:szCs w:val="20"/>
        </w:rPr>
        <w:t xml:space="preserve">5.1. </w:t>
      </w:r>
      <w:r>
        <w:rPr>
          <w:rFonts w:ascii="Arial" w:eastAsia="Arial" w:hAnsi="Arial" w:cs="Arial"/>
          <w:color w:val="000000"/>
          <w:sz w:val="20"/>
          <w:szCs w:val="20"/>
        </w:rPr>
        <w:t xml:space="preserve">No valor acima estão incluídas todas as despesas ordinárias diretas e indiretas decorrentes da execução do objeto, inclusive tributos e/ou impostos, encargos sociais, </w:t>
      </w:r>
      <w:r>
        <w:rPr>
          <w:rFonts w:ascii="Arial" w:eastAsia="Arial" w:hAnsi="Arial" w:cs="Arial"/>
          <w:color w:val="000000"/>
          <w:sz w:val="20"/>
          <w:szCs w:val="20"/>
        </w:rPr>
        <w:lastRenderedPageBreak/>
        <w:t xml:space="preserve">trabalhistas, previdenciários, fiscais e comerciais incidentes, taxa de administração, frete, seguro </w:t>
      </w:r>
      <w:r w:rsidRPr="00C348AB">
        <w:rPr>
          <w:rFonts w:ascii="Arial" w:eastAsia="Arial" w:hAnsi="Arial" w:cs="Arial"/>
          <w:sz w:val="20"/>
          <w:szCs w:val="20"/>
        </w:rPr>
        <w:t>e outros necessários ao cumprimento integral do objeto da contratação.</w:t>
      </w:r>
    </w:p>
    <w:p w14:paraId="662D3F0C" w14:textId="77777777" w:rsidR="0080176B" w:rsidRPr="00C348AB" w:rsidRDefault="00000000">
      <w:pPr>
        <w:pBdr>
          <w:top w:val="nil"/>
          <w:left w:val="nil"/>
          <w:bottom w:val="nil"/>
          <w:right w:val="nil"/>
          <w:between w:val="nil"/>
        </w:pBdr>
        <w:spacing w:before="120" w:after="288" w:line="312" w:lineRule="auto"/>
        <w:jc w:val="both"/>
        <w:rPr>
          <w:rFonts w:ascii="Arial" w:eastAsia="Arial" w:hAnsi="Arial" w:cs="Arial"/>
          <w:sz w:val="20"/>
          <w:szCs w:val="20"/>
        </w:rPr>
      </w:pPr>
      <w:bookmarkStart w:id="1" w:name="_30j0zll" w:colFirst="0" w:colLast="0"/>
      <w:bookmarkEnd w:id="1"/>
      <w:r w:rsidRPr="00C348AB">
        <w:rPr>
          <w:rFonts w:ascii="Arial" w:eastAsia="Arial" w:hAnsi="Arial" w:cs="Arial"/>
          <w:i/>
          <w:iCs/>
          <w:sz w:val="20"/>
          <w:szCs w:val="20"/>
        </w:rPr>
        <w:t xml:space="preserve">5.2. </w:t>
      </w:r>
      <w:r w:rsidRPr="00C348AB">
        <w:rPr>
          <w:rFonts w:ascii="Arial" w:eastAsia="Arial" w:hAnsi="Arial" w:cs="Arial"/>
          <w:sz w:val="20"/>
          <w:szCs w:val="20"/>
        </w:rPr>
        <w:t>O valor acima é meramente estimativo, de forma que os pagamentos devidos ao contratado dependerão dos quantitativos de serviços efetivamente prestados.</w:t>
      </w:r>
    </w:p>
    <w:p w14:paraId="70D8AD16" w14:textId="77777777" w:rsidR="0080176B" w:rsidRDefault="00000000">
      <w:pPr>
        <w:keepNext/>
        <w:keepLines/>
        <w:numPr>
          <w:ilvl w:val="0"/>
          <w:numId w:val="5"/>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bCs/>
          <w:color w:val="FFFFFF"/>
          <w:sz w:val="20"/>
          <w:szCs w:val="20"/>
        </w:rPr>
      </w:pPr>
      <w:r>
        <w:rPr>
          <w:rFonts w:ascii="Arial" w:eastAsia="Arial" w:hAnsi="Arial" w:cs="Arial"/>
          <w:b/>
          <w:bCs/>
          <w:color w:val="000000"/>
          <w:sz w:val="20"/>
          <w:szCs w:val="20"/>
        </w:rPr>
        <w:t>CLÁUSULA SEXTA - PAGAMENTO (</w:t>
      </w:r>
      <w:hyperlink r:id="rId10" w:anchor="art92">
        <w:r>
          <w:rPr>
            <w:rFonts w:ascii="Arial" w:eastAsia="Arial" w:hAnsi="Arial" w:cs="Arial"/>
            <w:b/>
            <w:bCs/>
            <w:color w:val="0000FF"/>
            <w:sz w:val="20"/>
            <w:szCs w:val="20"/>
            <w:u w:val="single"/>
          </w:rPr>
          <w:t>art. 92, V e VI</w:t>
        </w:r>
      </w:hyperlink>
      <w:r>
        <w:rPr>
          <w:rFonts w:ascii="Arial" w:eastAsia="Arial" w:hAnsi="Arial" w:cs="Arial"/>
          <w:b/>
          <w:bCs/>
          <w:color w:val="000000"/>
          <w:sz w:val="20"/>
          <w:szCs w:val="20"/>
        </w:rPr>
        <w:t>)</w:t>
      </w:r>
    </w:p>
    <w:p w14:paraId="43751D41" w14:textId="77777777" w:rsidR="0080176B" w:rsidRDefault="00000000">
      <w:pPr>
        <w:numPr>
          <w:ilvl w:val="1"/>
          <w:numId w:val="5"/>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O prazo para pagamento ao contratado e demais condições a ele referentes encontram-se definidos no Termo de Referência, anexo a este Contrato.</w:t>
      </w:r>
    </w:p>
    <w:p w14:paraId="7EF00E9E" w14:textId="77777777" w:rsidR="0080176B" w:rsidRDefault="00000000">
      <w:pPr>
        <w:keepNext/>
        <w:keepLines/>
        <w:numPr>
          <w:ilvl w:val="0"/>
          <w:numId w:val="5"/>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bCs/>
          <w:color w:val="FFFFFF"/>
          <w:sz w:val="20"/>
          <w:szCs w:val="20"/>
        </w:rPr>
      </w:pPr>
      <w:r>
        <w:rPr>
          <w:rFonts w:ascii="Arial" w:eastAsia="Arial" w:hAnsi="Arial" w:cs="Arial"/>
          <w:b/>
          <w:bCs/>
          <w:color w:val="000000"/>
          <w:sz w:val="20"/>
          <w:szCs w:val="20"/>
        </w:rPr>
        <w:t>CLÁUSULA SÉTIMA - REAJUSTE (</w:t>
      </w:r>
      <w:hyperlink r:id="rId11" w:anchor="art92">
        <w:r>
          <w:rPr>
            <w:rFonts w:ascii="Arial" w:eastAsia="Arial" w:hAnsi="Arial" w:cs="Arial"/>
            <w:b/>
            <w:bCs/>
            <w:color w:val="0000FF"/>
            <w:sz w:val="20"/>
            <w:szCs w:val="20"/>
            <w:u w:val="single"/>
          </w:rPr>
          <w:t>art. 92, V</w:t>
        </w:r>
      </w:hyperlink>
      <w:r>
        <w:rPr>
          <w:rFonts w:ascii="Arial" w:eastAsia="Arial" w:hAnsi="Arial" w:cs="Arial"/>
          <w:b/>
          <w:bCs/>
          <w:color w:val="000000"/>
          <w:sz w:val="20"/>
          <w:szCs w:val="20"/>
        </w:rPr>
        <w:t>)</w:t>
      </w:r>
    </w:p>
    <w:p w14:paraId="5A6DB297" w14:textId="77777777" w:rsidR="0080176B" w:rsidRPr="00C348AB" w:rsidRDefault="00000000">
      <w:pPr>
        <w:numPr>
          <w:ilvl w:val="1"/>
          <w:numId w:val="5"/>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 xml:space="preserve">Os preços inicialmente contratados são fixos e irreajustáveis no prazo de um ano contado da data do orçamento estimado, </w:t>
      </w:r>
      <w:r w:rsidRPr="00C348AB">
        <w:rPr>
          <w:rFonts w:ascii="Arial" w:eastAsia="Arial" w:hAnsi="Arial" w:cs="Arial"/>
          <w:sz w:val="20"/>
          <w:szCs w:val="20"/>
        </w:rPr>
        <w:t>em 26/02/2026.</w:t>
      </w:r>
    </w:p>
    <w:p w14:paraId="3D6939F9" w14:textId="77777777" w:rsidR="0080176B" w:rsidRDefault="00000000">
      <w:pPr>
        <w:numPr>
          <w:ilvl w:val="1"/>
          <w:numId w:val="5"/>
        </w:numPr>
        <w:pBdr>
          <w:top w:val="nil"/>
          <w:left w:val="nil"/>
          <w:bottom w:val="nil"/>
          <w:right w:val="nil"/>
          <w:between w:val="nil"/>
        </w:pBdr>
        <w:spacing w:before="120" w:after="288" w:line="312" w:lineRule="auto"/>
        <w:ind w:left="0" w:firstLine="567"/>
        <w:jc w:val="both"/>
      </w:pPr>
      <w:r w:rsidRPr="00C348AB">
        <w:rPr>
          <w:rFonts w:ascii="Arial" w:eastAsia="Arial" w:hAnsi="Arial" w:cs="Arial"/>
          <w:sz w:val="20"/>
          <w:szCs w:val="20"/>
        </w:rPr>
        <w:t>Após o interregno de um ano, e independentemente de pedido do contratado, os preços iniciais serão reajustados, mediante a aplicação, pelo contratante, do índice IPCA</w:t>
      </w:r>
      <w:r w:rsidRPr="00C348AB">
        <w:rPr>
          <w:rFonts w:ascii="Arial" w:eastAsia="Arial" w:hAnsi="Arial" w:cs="Arial"/>
          <w:i/>
          <w:iCs/>
          <w:sz w:val="20"/>
          <w:szCs w:val="20"/>
        </w:rPr>
        <w:t>,</w:t>
      </w:r>
      <w:r w:rsidRPr="00C348AB">
        <w:rPr>
          <w:rFonts w:ascii="Arial" w:eastAsia="Arial" w:hAnsi="Arial" w:cs="Arial"/>
          <w:sz w:val="20"/>
          <w:szCs w:val="20"/>
        </w:rPr>
        <w:t xml:space="preserve"> </w:t>
      </w:r>
      <w:r>
        <w:rPr>
          <w:rFonts w:ascii="Arial" w:eastAsia="Arial" w:hAnsi="Arial" w:cs="Arial"/>
          <w:color w:val="000000"/>
          <w:sz w:val="20"/>
          <w:szCs w:val="20"/>
        </w:rPr>
        <w:t>exclusivamente para as obrigações iniciadas e concluídas após a ocorrência da anualidade.</w:t>
      </w:r>
    </w:p>
    <w:p w14:paraId="08E1ED9C" w14:textId="77777777" w:rsidR="0080176B" w:rsidRDefault="00000000">
      <w:pPr>
        <w:numPr>
          <w:ilvl w:val="1"/>
          <w:numId w:val="5"/>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Nos reajustes subsequentes ao primeiro, o interregno mínimo de um ano será contado a partir dos efeitos financeiros do último reajuste.</w:t>
      </w:r>
    </w:p>
    <w:p w14:paraId="5E653F94" w14:textId="77777777" w:rsidR="0080176B" w:rsidRDefault="00000000">
      <w:pPr>
        <w:numPr>
          <w:ilvl w:val="1"/>
          <w:numId w:val="5"/>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6D44FCA9" w14:textId="77777777" w:rsidR="0080176B" w:rsidRDefault="00000000">
      <w:pPr>
        <w:numPr>
          <w:ilvl w:val="1"/>
          <w:numId w:val="5"/>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Nas aferições finais, o(s) índice(s) utilizado(s) para reajuste será(</w:t>
      </w:r>
      <w:proofErr w:type="spellStart"/>
      <w:r>
        <w:rPr>
          <w:rFonts w:ascii="Arial" w:eastAsia="Arial" w:hAnsi="Arial" w:cs="Arial"/>
          <w:color w:val="000000"/>
          <w:sz w:val="20"/>
          <w:szCs w:val="20"/>
        </w:rPr>
        <w:t>ão</w:t>
      </w:r>
      <w:proofErr w:type="spellEnd"/>
      <w:r>
        <w:rPr>
          <w:rFonts w:ascii="Arial" w:eastAsia="Arial" w:hAnsi="Arial" w:cs="Arial"/>
          <w:color w:val="000000"/>
          <w:sz w:val="20"/>
          <w:szCs w:val="20"/>
        </w:rPr>
        <w:t>), obrigatoriamente, o(s) definitivo(s).</w:t>
      </w:r>
    </w:p>
    <w:p w14:paraId="0A9DCED1" w14:textId="77777777" w:rsidR="0080176B" w:rsidRDefault="00000000">
      <w:pPr>
        <w:numPr>
          <w:ilvl w:val="1"/>
          <w:numId w:val="5"/>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Caso o(s) índice(s) estabelecido(s) para reajustamento venha(m) a ser extinto(s) ou de qualquer forma não possa(m) mais ser utilizado(s), será(</w:t>
      </w:r>
      <w:proofErr w:type="spellStart"/>
      <w:r>
        <w:rPr>
          <w:rFonts w:ascii="Arial" w:eastAsia="Arial" w:hAnsi="Arial" w:cs="Arial"/>
          <w:color w:val="000000"/>
          <w:sz w:val="20"/>
          <w:szCs w:val="20"/>
        </w:rPr>
        <w:t>ão</w:t>
      </w:r>
      <w:proofErr w:type="spellEnd"/>
      <w:r>
        <w:rPr>
          <w:rFonts w:ascii="Arial" w:eastAsia="Arial" w:hAnsi="Arial" w:cs="Arial"/>
          <w:color w:val="000000"/>
          <w:sz w:val="20"/>
          <w:szCs w:val="20"/>
        </w:rPr>
        <w:t>) adotado(s), em substituição, o(s) que vier(em) a ser determinado(s) pela legislação então em vigor.</w:t>
      </w:r>
    </w:p>
    <w:p w14:paraId="6313DF4C" w14:textId="77777777" w:rsidR="0080176B" w:rsidRDefault="00000000">
      <w:pPr>
        <w:numPr>
          <w:ilvl w:val="1"/>
          <w:numId w:val="5"/>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 xml:space="preserve">Na ausência de previsão legal quanto ao índice substituto, as partes elegerão novo índice oficial, para reajustamento do preço do valor remanescente, por meio de termo aditivo. </w:t>
      </w:r>
    </w:p>
    <w:p w14:paraId="0C6A495E" w14:textId="77777777" w:rsidR="0080176B" w:rsidRDefault="00000000">
      <w:pPr>
        <w:numPr>
          <w:ilvl w:val="1"/>
          <w:numId w:val="5"/>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O reajuste será realizado por apostilamento.</w:t>
      </w:r>
    </w:p>
    <w:p w14:paraId="648D5E0F" w14:textId="77777777" w:rsidR="0080176B" w:rsidRDefault="00000000">
      <w:pPr>
        <w:keepNext/>
        <w:keepLines/>
        <w:numPr>
          <w:ilvl w:val="0"/>
          <w:numId w:val="5"/>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bCs/>
          <w:color w:val="FFFFFF"/>
          <w:sz w:val="20"/>
          <w:szCs w:val="20"/>
        </w:rPr>
      </w:pPr>
      <w:r>
        <w:rPr>
          <w:rFonts w:ascii="Arial" w:eastAsia="Arial" w:hAnsi="Arial" w:cs="Arial"/>
          <w:b/>
          <w:bCs/>
          <w:color w:val="000000"/>
          <w:sz w:val="20"/>
          <w:szCs w:val="20"/>
        </w:rPr>
        <w:lastRenderedPageBreak/>
        <w:t xml:space="preserve">CLÁUSULA OITAVA - OBRIGAÇÕES DO CONTRATANTE </w:t>
      </w:r>
      <w:hyperlink r:id="rId12" w:anchor="art92">
        <w:r>
          <w:rPr>
            <w:rFonts w:ascii="Arial" w:eastAsia="Arial" w:hAnsi="Arial" w:cs="Arial"/>
            <w:b/>
            <w:bCs/>
            <w:color w:val="0000FF"/>
            <w:sz w:val="20"/>
            <w:szCs w:val="20"/>
            <w:u w:val="single"/>
          </w:rPr>
          <w:t>(art. 92, X, XI e XIV</w:t>
        </w:r>
      </w:hyperlink>
      <w:r>
        <w:rPr>
          <w:rFonts w:ascii="Arial" w:eastAsia="Arial" w:hAnsi="Arial" w:cs="Arial"/>
          <w:b/>
          <w:bCs/>
          <w:color w:val="000000"/>
          <w:sz w:val="20"/>
          <w:szCs w:val="20"/>
        </w:rPr>
        <w:t>)</w:t>
      </w:r>
    </w:p>
    <w:p w14:paraId="1E5E4728" w14:textId="77777777" w:rsidR="0080176B" w:rsidRDefault="00000000">
      <w:pPr>
        <w:numPr>
          <w:ilvl w:val="1"/>
          <w:numId w:val="5"/>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São obrigações do Contratante:</w:t>
      </w:r>
    </w:p>
    <w:p w14:paraId="21DC9DFA" w14:textId="77777777" w:rsidR="0080176B" w:rsidRDefault="00000000">
      <w:pPr>
        <w:numPr>
          <w:ilvl w:val="1"/>
          <w:numId w:val="5"/>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Exigir o cumprimento de todas as obrigações assumidas pelo Contratado, de acordo com o contrato e seus anexos;</w:t>
      </w:r>
    </w:p>
    <w:p w14:paraId="27A54E7F" w14:textId="77777777" w:rsidR="0080176B" w:rsidRDefault="00000000">
      <w:pPr>
        <w:numPr>
          <w:ilvl w:val="1"/>
          <w:numId w:val="5"/>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Receber o objeto no prazo e condições estabelecidas no Termo de Referência;</w:t>
      </w:r>
    </w:p>
    <w:p w14:paraId="0BC12D57" w14:textId="77777777" w:rsidR="0080176B" w:rsidRDefault="00000000">
      <w:pPr>
        <w:numPr>
          <w:ilvl w:val="1"/>
          <w:numId w:val="5"/>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Notificar o Contratado, por escrito, sobre vícios, defeitos ou incorreções verificadas no objeto fornecido, para que seja por ele substituído, reparado ou corrigido, no total ou em parte, às suas expensas;</w:t>
      </w:r>
    </w:p>
    <w:p w14:paraId="0CF515DC" w14:textId="77777777" w:rsidR="0080176B" w:rsidRDefault="00000000">
      <w:pPr>
        <w:numPr>
          <w:ilvl w:val="1"/>
          <w:numId w:val="5"/>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Acompanhar e fiscalizar a execução do contrato e o cumprimento das obrigações pelo Contratado;</w:t>
      </w:r>
    </w:p>
    <w:p w14:paraId="315455B1" w14:textId="77777777" w:rsidR="0080176B" w:rsidRDefault="00000000">
      <w:pPr>
        <w:numPr>
          <w:ilvl w:val="1"/>
          <w:numId w:val="5"/>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 xml:space="preserve">Comunicar a empresa para emissão de Nota Fiscal no que </w:t>
      </w:r>
      <w:proofErr w:type="spellStart"/>
      <w:r>
        <w:rPr>
          <w:rFonts w:ascii="Arial" w:eastAsia="Arial" w:hAnsi="Arial" w:cs="Arial"/>
          <w:color w:val="000000"/>
          <w:sz w:val="20"/>
          <w:szCs w:val="20"/>
        </w:rPr>
        <w:t>pertine</w:t>
      </w:r>
      <w:proofErr w:type="spellEnd"/>
      <w:r>
        <w:rPr>
          <w:rFonts w:ascii="Arial" w:eastAsia="Arial" w:hAnsi="Arial" w:cs="Arial"/>
          <w:color w:val="000000"/>
          <w:sz w:val="20"/>
          <w:szCs w:val="20"/>
        </w:rPr>
        <w:t xml:space="preserve"> à parcela incontroversa da execução do objeto, para efeito de liquidação e pagamento, quando houver controvérsia sobre a execução do objeto, quanto à dimensão, qualidade e quantidade, conforme o art. 143 da Lei nº 14.133, de 2021;</w:t>
      </w:r>
    </w:p>
    <w:p w14:paraId="0B6826B2" w14:textId="77777777" w:rsidR="0080176B" w:rsidRDefault="00000000">
      <w:pPr>
        <w:numPr>
          <w:ilvl w:val="1"/>
          <w:numId w:val="5"/>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Efetuar o pagamento ao Contratado do valor correspondente à execução do objeto, no prazo, forma e condições estabelecidos no presente Contrato e no Termo de Referência;</w:t>
      </w:r>
    </w:p>
    <w:p w14:paraId="35A12167" w14:textId="77777777" w:rsidR="0080176B" w:rsidRDefault="00000000">
      <w:pPr>
        <w:numPr>
          <w:ilvl w:val="1"/>
          <w:numId w:val="5"/>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 xml:space="preserve">Aplicar ao Contratado as sanções previstas na lei e neste Contrato; </w:t>
      </w:r>
    </w:p>
    <w:p w14:paraId="018B42BD" w14:textId="77777777" w:rsidR="0080176B" w:rsidRDefault="00000000">
      <w:pPr>
        <w:numPr>
          <w:ilvl w:val="1"/>
          <w:numId w:val="5"/>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Cientificar o órgão de representação judicial da Câmara para adoção das medidas cabíveis quando do descumprimento de obrigações pelo Contratado;</w:t>
      </w:r>
    </w:p>
    <w:p w14:paraId="568C09BA" w14:textId="77777777" w:rsidR="0080176B" w:rsidRPr="00C348AB" w:rsidRDefault="00000000">
      <w:pPr>
        <w:numPr>
          <w:ilvl w:val="1"/>
          <w:numId w:val="5"/>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 xml:space="preserve">Explicitamente emitir decisão sobre todas as solicitações e reclamações relacionadas à execução do presente Contrato, ressalvados os requerimentos manifestamente impertinentes, meramente protelatórios ou de nenhum </w:t>
      </w:r>
      <w:r w:rsidRPr="00C348AB">
        <w:rPr>
          <w:rFonts w:ascii="Arial" w:eastAsia="Arial" w:hAnsi="Arial" w:cs="Arial"/>
          <w:sz w:val="20"/>
          <w:szCs w:val="20"/>
        </w:rPr>
        <w:t>interesse para a boa execução do ajuste.</w:t>
      </w:r>
    </w:p>
    <w:p w14:paraId="555DFFD5" w14:textId="77777777" w:rsidR="0080176B" w:rsidRPr="00C348AB" w:rsidRDefault="00000000">
      <w:pPr>
        <w:numPr>
          <w:ilvl w:val="2"/>
          <w:numId w:val="5"/>
        </w:numPr>
        <w:pBdr>
          <w:top w:val="nil"/>
          <w:left w:val="nil"/>
          <w:bottom w:val="nil"/>
          <w:right w:val="nil"/>
          <w:between w:val="nil"/>
        </w:pBdr>
        <w:spacing w:before="120" w:after="288" w:line="312" w:lineRule="auto"/>
        <w:ind w:left="170" w:firstLine="709"/>
        <w:jc w:val="both"/>
        <w:rPr>
          <w:rFonts w:ascii="Arial" w:eastAsia="Arial" w:hAnsi="Arial" w:cs="Arial"/>
          <w:b/>
          <w:bCs/>
          <w:sz w:val="20"/>
          <w:szCs w:val="20"/>
        </w:rPr>
      </w:pPr>
      <w:r w:rsidRPr="00C348AB">
        <w:rPr>
          <w:rFonts w:ascii="Arial" w:eastAsia="Arial" w:hAnsi="Arial" w:cs="Arial"/>
          <w:sz w:val="20"/>
          <w:szCs w:val="20"/>
        </w:rPr>
        <w:t xml:space="preserve"> A Administração terá o prazo de</w:t>
      </w:r>
      <w:r w:rsidRPr="00C348AB">
        <w:rPr>
          <w:rFonts w:ascii="Arial" w:eastAsia="Arial" w:hAnsi="Arial" w:cs="Arial"/>
          <w:i/>
          <w:iCs/>
          <w:sz w:val="20"/>
          <w:szCs w:val="20"/>
        </w:rPr>
        <w:t xml:space="preserve"> </w:t>
      </w:r>
      <w:r w:rsidRPr="00C348AB">
        <w:rPr>
          <w:rFonts w:ascii="Arial" w:eastAsia="Arial" w:hAnsi="Arial" w:cs="Arial"/>
          <w:sz w:val="20"/>
          <w:szCs w:val="20"/>
        </w:rPr>
        <w:t xml:space="preserve">01 (um) mês, a contar da data do protocolo do requerimento para decidir, admitida a prorrogação motivada, por igual período. </w:t>
      </w:r>
    </w:p>
    <w:p w14:paraId="122C7CD4" w14:textId="77777777" w:rsidR="0080176B" w:rsidRPr="00C348AB" w:rsidRDefault="00000000">
      <w:pPr>
        <w:numPr>
          <w:ilvl w:val="1"/>
          <w:numId w:val="5"/>
        </w:numPr>
        <w:pBdr>
          <w:top w:val="nil"/>
          <w:left w:val="nil"/>
          <w:bottom w:val="nil"/>
          <w:right w:val="nil"/>
          <w:between w:val="nil"/>
        </w:pBdr>
        <w:spacing w:before="120" w:after="288" w:line="312" w:lineRule="auto"/>
        <w:ind w:left="0" w:firstLine="567"/>
        <w:jc w:val="both"/>
      </w:pPr>
      <w:r w:rsidRPr="00C348AB">
        <w:rPr>
          <w:rFonts w:ascii="Arial" w:eastAsia="Arial" w:hAnsi="Arial" w:cs="Arial"/>
          <w:sz w:val="20"/>
          <w:szCs w:val="20"/>
        </w:rPr>
        <w:t>Responder eventuais pedidos de reestabelecimento do equilíbrio econômico-financeiro feitos pelo contratado no prazo máximo de 01 (um) mês.</w:t>
      </w:r>
    </w:p>
    <w:p w14:paraId="4FBD7A73" w14:textId="77777777" w:rsidR="0080176B" w:rsidRDefault="00000000">
      <w:pPr>
        <w:numPr>
          <w:ilvl w:val="1"/>
          <w:numId w:val="5"/>
        </w:numPr>
        <w:pBdr>
          <w:top w:val="nil"/>
          <w:left w:val="nil"/>
          <w:bottom w:val="nil"/>
          <w:right w:val="nil"/>
          <w:between w:val="nil"/>
        </w:pBdr>
        <w:spacing w:before="120" w:after="288" w:line="312" w:lineRule="auto"/>
        <w:ind w:left="0" w:firstLine="567"/>
        <w:jc w:val="both"/>
      </w:pPr>
      <w:bookmarkStart w:id="2" w:name="_1fob9te" w:colFirst="0" w:colLast="0"/>
      <w:bookmarkEnd w:id="2"/>
      <w:r>
        <w:rPr>
          <w:rFonts w:ascii="Arial" w:eastAsia="Arial" w:hAnsi="Arial" w:cs="Arial"/>
          <w:color w:val="000000"/>
          <w:sz w:val="20"/>
          <w:szCs w:val="20"/>
        </w:rPr>
        <w:lastRenderedPageBreak/>
        <w:t xml:space="preserve">Comunicar o Contratado na hipótese de posterior alteração do projeto pelo Contratante, no caso </w:t>
      </w:r>
      <w:hyperlink r:id="rId13" w:anchor="art93%C2%A72">
        <w:r>
          <w:rPr>
            <w:rFonts w:ascii="Arial" w:eastAsia="Arial" w:hAnsi="Arial" w:cs="Arial"/>
            <w:color w:val="0000FF"/>
            <w:sz w:val="20"/>
            <w:szCs w:val="20"/>
            <w:u w:val="single"/>
          </w:rPr>
          <w:t>do art. 93, §2º, da Lei nº 14.133, de 2021</w:t>
        </w:r>
      </w:hyperlink>
      <w:r>
        <w:rPr>
          <w:rFonts w:ascii="Arial" w:eastAsia="Arial" w:hAnsi="Arial" w:cs="Arial"/>
          <w:color w:val="000000"/>
          <w:sz w:val="20"/>
          <w:szCs w:val="20"/>
        </w:rPr>
        <w:t>.</w:t>
      </w:r>
    </w:p>
    <w:p w14:paraId="330F78C7" w14:textId="77777777" w:rsidR="0080176B" w:rsidRDefault="00000000">
      <w:pPr>
        <w:numPr>
          <w:ilvl w:val="1"/>
          <w:numId w:val="5"/>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3992C74" w14:textId="77777777" w:rsidR="0080176B" w:rsidRDefault="00000000">
      <w:pPr>
        <w:keepNext/>
        <w:keepLines/>
        <w:numPr>
          <w:ilvl w:val="0"/>
          <w:numId w:val="5"/>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bCs/>
          <w:color w:val="FFFFFF"/>
          <w:sz w:val="20"/>
          <w:szCs w:val="20"/>
        </w:rPr>
      </w:pPr>
      <w:r>
        <w:rPr>
          <w:rFonts w:ascii="Arial" w:eastAsia="Arial" w:hAnsi="Arial" w:cs="Arial"/>
          <w:b/>
          <w:bCs/>
          <w:color w:val="000000"/>
          <w:sz w:val="20"/>
          <w:szCs w:val="20"/>
        </w:rPr>
        <w:t>CLÁUSULA NONA - OBRIGAÇÕES DO CONTRATADO (</w:t>
      </w:r>
      <w:hyperlink r:id="rId14" w:anchor="art92">
        <w:r>
          <w:rPr>
            <w:rFonts w:ascii="Arial" w:eastAsia="Arial" w:hAnsi="Arial" w:cs="Arial"/>
            <w:b/>
            <w:bCs/>
            <w:color w:val="0000FF"/>
            <w:sz w:val="20"/>
            <w:szCs w:val="20"/>
            <w:u w:val="single"/>
          </w:rPr>
          <w:t>art. 92, XIV, XVI e XVII</w:t>
        </w:r>
      </w:hyperlink>
      <w:r>
        <w:rPr>
          <w:rFonts w:ascii="Arial" w:eastAsia="Arial" w:hAnsi="Arial" w:cs="Arial"/>
          <w:b/>
          <w:bCs/>
          <w:color w:val="000000"/>
          <w:sz w:val="20"/>
          <w:szCs w:val="20"/>
        </w:rPr>
        <w:t>)</w:t>
      </w:r>
    </w:p>
    <w:p w14:paraId="564B46E4" w14:textId="77777777" w:rsidR="0080176B" w:rsidRDefault="00000000">
      <w:pPr>
        <w:numPr>
          <w:ilvl w:val="1"/>
          <w:numId w:val="5"/>
        </w:numPr>
        <w:pBdr>
          <w:top w:val="nil"/>
          <w:left w:val="nil"/>
          <w:bottom w:val="nil"/>
          <w:right w:val="nil"/>
          <w:between w:val="nil"/>
        </w:pBdr>
        <w:spacing w:before="120" w:after="288" w:line="312" w:lineRule="auto"/>
        <w:ind w:left="0" w:firstLine="709"/>
        <w:jc w:val="both"/>
      </w:pPr>
      <w:r>
        <w:rPr>
          <w:rFonts w:ascii="Arial" w:eastAsia="Arial" w:hAnsi="Arial" w:cs="Arial"/>
          <w:color w:val="000000"/>
          <w:sz w:val="20"/>
          <w:szCs w:val="20"/>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0EB7046" w14:textId="77777777" w:rsidR="0080176B" w:rsidRDefault="00000000">
      <w:pPr>
        <w:numPr>
          <w:ilvl w:val="1"/>
          <w:numId w:val="5"/>
        </w:numPr>
        <w:pBdr>
          <w:top w:val="nil"/>
          <w:left w:val="nil"/>
          <w:bottom w:val="nil"/>
          <w:right w:val="nil"/>
          <w:between w:val="nil"/>
        </w:pBdr>
        <w:spacing w:before="120" w:after="288" w:line="312" w:lineRule="auto"/>
        <w:ind w:left="0" w:firstLine="709"/>
        <w:jc w:val="both"/>
      </w:pPr>
      <w:r>
        <w:rPr>
          <w:rFonts w:ascii="Arial" w:eastAsia="Arial" w:hAnsi="Arial" w:cs="Arial"/>
          <w:color w:val="000000"/>
          <w:sz w:val="20"/>
          <w:szCs w:val="20"/>
        </w:rPr>
        <w:t>Manter preposto aceito pela Administração no local do serviço para representá-lo na execução do contrato.</w:t>
      </w:r>
    </w:p>
    <w:p w14:paraId="033EDFEF" w14:textId="77777777" w:rsidR="0080176B" w:rsidRDefault="00000000">
      <w:pPr>
        <w:numPr>
          <w:ilvl w:val="2"/>
          <w:numId w:val="5"/>
        </w:numPr>
        <w:pBdr>
          <w:top w:val="nil"/>
          <w:left w:val="nil"/>
          <w:bottom w:val="nil"/>
          <w:right w:val="nil"/>
          <w:between w:val="nil"/>
        </w:pBdr>
        <w:spacing w:before="120" w:after="288" w:line="312" w:lineRule="auto"/>
        <w:ind w:left="170" w:firstLine="709"/>
        <w:jc w:val="both"/>
      </w:pPr>
      <w:r>
        <w:rPr>
          <w:rFonts w:ascii="Arial" w:eastAsia="Arial" w:hAnsi="Arial" w:cs="Arial"/>
          <w:color w:val="000000"/>
          <w:sz w:val="20"/>
          <w:szCs w:val="20"/>
        </w:rPr>
        <w:t>A indicação ou a manutenção do preposto da empresa poderá ser recusada pelo órgão ou entidade, desde que devidamente justificada, devendo a empresa designar outro para o exercício da atividade.</w:t>
      </w:r>
    </w:p>
    <w:p w14:paraId="1E2197A3" w14:textId="77777777" w:rsidR="0080176B" w:rsidRDefault="00000000">
      <w:pPr>
        <w:numPr>
          <w:ilvl w:val="1"/>
          <w:numId w:val="5"/>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Atender às determinações regulares emitidas pelo fiscal do contrato ou autoridade superior (</w:t>
      </w:r>
      <w:hyperlink r:id="rId15" w:anchor="art137">
        <w:r>
          <w:rPr>
            <w:rFonts w:ascii="Arial" w:eastAsia="Arial" w:hAnsi="Arial" w:cs="Arial"/>
            <w:color w:val="0000FF"/>
            <w:sz w:val="20"/>
            <w:szCs w:val="20"/>
            <w:u w:val="single"/>
          </w:rPr>
          <w:t>art. 137, II</w:t>
        </w:r>
      </w:hyperlink>
      <w:r>
        <w:rPr>
          <w:rFonts w:ascii="Arial" w:eastAsia="Arial" w:hAnsi="Arial" w:cs="Arial"/>
          <w:color w:val="000000"/>
          <w:sz w:val="20"/>
          <w:szCs w:val="20"/>
        </w:rPr>
        <w:t>) e prestar todo esclarecimento ou informação por eles solicitados;</w:t>
      </w:r>
    </w:p>
    <w:p w14:paraId="09C30A75" w14:textId="77777777" w:rsidR="0080176B" w:rsidRDefault="00000000">
      <w:pPr>
        <w:numPr>
          <w:ilvl w:val="1"/>
          <w:numId w:val="5"/>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1A74E480" w14:textId="77777777" w:rsidR="0080176B" w:rsidRDefault="00000000">
      <w:pPr>
        <w:numPr>
          <w:ilvl w:val="1"/>
          <w:numId w:val="5"/>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116ECC9B" w14:textId="77777777" w:rsidR="0080176B" w:rsidRDefault="00000000">
      <w:pPr>
        <w:numPr>
          <w:ilvl w:val="1"/>
          <w:numId w:val="5"/>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 xml:space="preserve">Responsabilizar-se pelos vícios e danos decorrentes da execução do objeto, de acordo com o </w:t>
      </w:r>
      <w:hyperlink r:id="rId16">
        <w:r>
          <w:rPr>
            <w:rFonts w:ascii="Arial" w:eastAsia="Arial" w:hAnsi="Arial" w:cs="Arial"/>
            <w:color w:val="0000FF"/>
            <w:sz w:val="20"/>
            <w:szCs w:val="20"/>
            <w:u w:val="single"/>
          </w:rPr>
          <w:t>Código de Defesa do Consumidor (Lei nº 8.078, de 1990</w:t>
        </w:r>
      </w:hyperlink>
      <w:r>
        <w:rPr>
          <w:rFonts w:ascii="Arial" w:eastAsia="Arial" w:hAnsi="Arial" w:cs="Arial"/>
          <w:color w:val="000000"/>
          <w:sz w:val="20"/>
          <w:szCs w:val="20"/>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2AC226F" w14:textId="77777777" w:rsidR="0080176B" w:rsidRDefault="00000000">
      <w:pPr>
        <w:numPr>
          <w:ilvl w:val="1"/>
          <w:numId w:val="5"/>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lastRenderedPageBreak/>
        <w:t xml:space="preserve">Não contratar, durante a vigência do contrato, cônjuge, companheiro ou parente em linha reta, colateral ou por afinidade, até o terceiro grau, de dirigente do contratante ou do fiscal ou gestor do contrato, nos termos do </w:t>
      </w:r>
      <w:hyperlink r:id="rId17" w:anchor="art48">
        <w:r>
          <w:rPr>
            <w:rFonts w:ascii="Arial" w:eastAsia="Arial" w:hAnsi="Arial" w:cs="Arial"/>
            <w:color w:val="0000FF"/>
            <w:sz w:val="20"/>
            <w:szCs w:val="20"/>
            <w:u w:val="single"/>
          </w:rPr>
          <w:t>artigo 48, parágrafo único, da Lei nº 14.133, de 2021</w:t>
        </w:r>
      </w:hyperlink>
      <w:r>
        <w:rPr>
          <w:rFonts w:ascii="Arial" w:eastAsia="Arial" w:hAnsi="Arial" w:cs="Arial"/>
          <w:color w:val="000000"/>
          <w:sz w:val="20"/>
          <w:szCs w:val="20"/>
        </w:rPr>
        <w:t>;</w:t>
      </w:r>
    </w:p>
    <w:p w14:paraId="00B1EB26" w14:textId="77777777" w:rsidR="0080176B" w:rsidRDefault="00000000">
      <w:pPr>
        <w:numPr>
          <w:ilvl w:val="1"/>
          <w:numId w:val="5"/>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4496B6B8" w14:textId="77777777" w:rsidR="0080176B" w:rsidRDefault="00000000">
      <w:pPr>
        <w:numPr>
          <w:ilvl w:val="1"/>
          <w:numId w:val="5"/>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4EC873C" w14:textId="77777777" w:rsidR="0080176B" w:rsidRDefault="00000000">
      <w:pPr>
        <w:numPr>
          <w:ilvl w:val="1"/>
          <w:numId w:val="5"/>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Comunicar ao Fiscal do contrato, no prazo de 24 (vinte e quatro) horas, qualquer ocorrência anormal ou acidente que se verifique no local dos serviços.</w:t>
      </w:r>
    </w:p>
    <w:p w14:paraId="610CFEA8" w14:textId="77777777" w:rsidR="0080176B" w:rsidRDefault="00000000">
      <w:pPr>
        <w:numPr>
          <w:ilvl w:val="1"/>
          <w:numId w:val="5"/>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Prestar todo esclarecimento ou informação solicitada pelo Contratante ou por seus prepostos, garantindo-lhes o acesso, a qualquer tempo, ao local dos trabalhos, bem como aos documentos relativos à execução do empreendimento.</w:t>
      </w:r>
    </w:p>
    <w:p w14:paraId="4A926885" w14:textId="77777777" w:rsidR="0080176B" w:rsidRDefault="00000000">
      <w:pPr>
        <w:numPr>
          <w:ilvl w:val="1"/>
          <w:numId w:val="5"/>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Paralisar, por determinação do Contratante, qualquer atividade que não esteja sendo executada de acordo com a boa técnica ou que ponha em risco a segurança de pessoas ou bens de terceiros.</w:t>
      </w:r>
    </w:p>
    <w:p w14:paraId="6DC088F6" w14:textId="77777777" w:rsidR="0080176B" w:rsidRDefault="00000000">
      <w:pPr>
        <w:numPr>
          <w:ilvl w:val="1"/>
          <w:numId w:val="5"/>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Promover a guarda, manutenção e vigilância de materiais, ferramentas, e tudo o que for necessário à execução do objeto, durante a vigência do contrato.</w:t>
      </w:r>
    </w:p>
    <w:p w14:paraId="0E532C9F" w14:textId="77777777" w:rsidR="0080176B" w:rsidRDefault="00000000">
      <w:pPr>
        <w:numPr>
          <w:ilvl w:val="1"/>
          <w:numId w:val="5"/>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Conduzir os trabalhos com estrita observância às normas da legislação pertinente, cumprindo as determinações dos Poderes Públicos, mantendo sempre limpo o local dos serviços e nas melhores condições de segurança, higiene e disciplina.</w:t>
      </w:r>
    </w:p>
    <w:p w14:paraId="27E38EEE" w14:textId="77777777" w:rsidR="0080176B" w:rsidRDefault="00000000">
      <w:pPr>
        <w:numPr>
          <w:ilvl w:val="1"/>
          <w:numId w:val="5"/>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Submeter previamente, por escrito, ao Contratante, para análise e aprovação, quaisquer mudanças nos métodos executivos que fujam às especificações do memorial descritivo ou instrumento congênere.</w:t>
      </w:r>
    </w:p>
    <w:p w14:paraId="5FEEF8A8" w14:textId="77777777" w:rsidR="0080176B" w:rsidRDefault="00000000">
      <w:pPr>
        <w:numPr>
          <w:ilvl w:val="1"/>
          <w:numId w:val="5"/>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p>
    <w:p w14:paraId="6DC627B6" w14:textId="77777777" w:rsidR="0080176B" w:rsidRDefault="00000000">
      <w:pPr>
        <w:numPr>
          <w:ilvl w:val="1"/>
          <w:numId w:val="5"/>
        </w:numPr>
        <w:pBdr>
          <w:top w:val="nil"/>
          <w:left w:val="nil"/>
          <w:bottom w:val="nil"/>
          <w:right w:val="nil"/>
          <w:between w:val="nil"/>
        </w:pBdr>
        <w:spacing w:before="120" w:after="288" w:line="312" w:lineRule="auto"/>
        <w:ind w:left="0" w:firstLine="567"/>
        <w:jc w:val="both"/>
      </w:pPr>
      <w:bookmarkStart w:id="3" w:name="_3znysh7" w:colFirst="0" w:colLast="0"/>
      <w:bookmarkEnd w:id="3"/>
      <w:r>
        <w:rPr>
          <w:rFonts w:ascii="Arial" w:eastAsia="Arial" w:hAnsi="Arial" w:cs="Arial"/>
          <w:color w:val="000000"/>
          <w:sz w:val="20"/>
          <w:szCs w:val="20"/>
        </w:rPr>
        <w:t xml:space="preserve"> Manter durante toda a vigência do contrato, em compatibilidade com as obrigações assumidas, todas as condições exigidas para qualificação na contratação direta;</w:t>
      </w:r>
    </w:p>
    <w:p w14:paraId="65EE536C" w14:textId="77777777" w:rsidR="0080176B" w:rsidRDefault="00000000">
      <w:pPr>
        <w:numPr>
          <w:ilvl w:val="1"/>
          <w:numId w:val="5"/>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Cumprir, durante todo o período de execução do contrato, a reserva de cargos prevista em lei para pessoa com deficiência, para reabilitado da Previdência Social ou para aprendiz, bem como as reservas de cargos previstas na legislação (</w:t>
      </w:r>
      <w:hyperlink r:id="rId18" w:anchor="art116">
        <w:r>
          <w:rPr>
            <w:rFonts w:ascii="Arial" w:eastAsia="Arial" w:hAnsi="Arial" w:cs="Arial"/>
            <w:color w:val="0000FF"/>
            <w:sz w:val="20"/>
            <w:szCs w:val="20"/>
            <w:u w:val="single"/>
          </w:rPr>
          <w:t>art. 116</w:t>
        </w:r>
      </w:hyperlink>
      <w:r>
        <w:rPr>
          <w:rFonts w:ascii="Arial" w:eastAsia="Arial" w:hAnsi="Arial" w:cs="Arial"/>
          <w:color w:val="000000"/>
          <w:sz w:val="20"/>
          <w:szCs w:val="20"/>
        </w:rPr>
        <w:t>);</w:t>
      </w:r>
    </w:p>
    <w:p w14:paraId="03033C11" w14:textId="77777777" w:rsidR="0080176B" w:rsidRDefault="00000000">
      <w:pPr>
        <w:numPr>
          <w:ilvl w:val="1"/>
          <w:numId w:val="5"/>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Comprovar a reserva de cargos a que se refere a cláusula acima, no prazo fixado pelo fiscal do contrato, com a indicação dos empregados que preencheram as referidas vagas (</w:t>
      </w:r>
      <w:hyperlink r:id="rId19" w:anchor="art116">
        <w:r>
          <w:rPr>
            <w:rFonts w:ascii="Arial" w:eastAsia="Arial" w:hAnsi="Arial" w:cs="Arial"/>
            <w:color w:val="0000FF"/>
            <w:sz w:val="20"/>
            <w:szCs w:val="20"/>
            <w:u w:val="single"/>
          </w:rPr>
          <w:t>art. 116, parágrafo único</w:t>
        </w:r>
      </w:hyperlink>
      <w:r>
        <w:rPr>
          <w:rFonts w:ascii="Arial" w:eastAsia="Arial" w:hAnsi="Arial" w:cs="Arial"/>
          <w:color w:val="000000"/>
          <w:sz w:val="20"/>
          <w:szCs w:val="20"/>
        </w:rPr>
        <w:t>);</w:t>
      </w:r>
    </w:p>
    <w:p w14:paraId="2E2405E2" w14:textId="77777777" w:rsidR="0080176B" w:rsidRDefault="00000000">
      <w:pPr>
        <w:numPr>
          <w:ilvl w:val="1"/>
          <w:numId w:val="5"/>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Guardar sigilo sobre todas as informações obtidas em decorrência do cumprimento do contrato;</w:t>
      </w:r>
    </w:p>
    <w:p w14:paraId="3702814D" w14:textId="77777777" w:rsidR="0080176B" w:rsidRDefault="00000000">
      <w:pPr>
        <w:numPr>
          <w:ilvl w:val="1"/>
          <w:numId w:val="5"/>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0" w:anchor="art124">
        <w:r>
          <w:rPr>
            <w:rFonts w:ascii="Arial" w:eastAsia="Arial" w:hAnsi="Arial" w:cs="Arial"/>
            <w:color w:val="0000FF"/>
            <w:sz w:val="20"/>
            <w:szCs w:val="20"/>
            <w:u w:val="single"/>
          </w:rPr>
          <w:t>art. 124, II, d, da Lei nº 14.133, de 2021</w:t>
        </w:r>
      </w:hyperlink>
      <w:r>
        <w:rPr>
          <w:rFonts w:ascii="Arial" w:eastAsia="Arial" w:hAnsi="Arial" w:cs="Arial"/>
          <w:color w:val="000000"/>
          <w:sz w:val="20"/>
          <w:szCs w:val="20"/>
        </w:rPr>
        <w:t>;</w:t>
      </w:r>
    </w:p>
    <w:p w14:paraId="76273B6A" w14:textId="77777777" w:rsidR="0080176B" w:rsidRDefault="00000000">
      <w:pPr>
        <w:numPr>
          <w:ilvl w:val="1"/>
          <w:numId w:val="5"/>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Cumprir, além dos postulados legais vigentes de âmbito federal, estadual ou municipal, as normas de segurança do Contratante;</w:t>
      </w:r>
    </w:p>
    <w:p w14:paraId="5A1F468B" w14:textId="77777777" w:rsidR="0080176B" w:rsidRDefault="00000000">
      <w:pPr>
        <w:numPr>
          <w:ilvl w:val="1"/>
          <w:numId w:val="5"/>
        </w:numPr>
        <w:pBdr>
          <w:top w:val="nil"/>
          <w:left w:val="nil"/>
          <w:bottom w:val="nil"/>
          <w:right w:val="nil"/>
          <w:between w:val="nil"/>
        </w:pBdr>
        <w:spacing w:before="120" w:after="288" w:line="312" w:lineRule="auto"/>
        <w:ind w:left="0" w:firstLine="567"/>
        <w:jc w:val="both"/>
        <w:rPr>
          <w:rFonts w:ascii="Arial" w:eastAsia="Arial" w:hAnsi="Arial" w:cs="Arial"/>
          <w:sz w:val="20"/>
          <w:szCs w:val="20"/>
        </w:rPr>
      </w:pPr>
      <w:r>
        <w:rPr>
          <w:rFonts w:ascii="Arial" w:eastAsia="Arial" w:hAnsi="Arial" w:cs="Arial"/>
          <w:sz w:val="20"/>
          <w:szCs w:val="20"/>
        </w:rPr>
        <w:t>A CONTRATADA obriga-se a manter atualizados os seus dados de qualificação, comunicando formalmente à CONTRATANTE qualquer alteração ocorrida durante a vigência do contrato, sob pena de responsabilização por eventuais prejuízos decorrentes da omissão.</w:t>
      </w:r>
    </w:p>
    <w:p w14:paraId="7CE23834" w14:textId="77777777" w:rsidR="0080176B" w:rsidRDefault="0080176B">
      <w:pPr>
        <w:pBdr>
          <w:top w:val="nil"/>
          <w:left w:val="nil"/>
          <w:bottom w:val="nil"/>
          <w:right w:val="nil"/>
          <w:between w:val="nil"/>
        </w:pBdr>
        <w:spacing w:before="120" w:after="288" w:line="312" w:lineRule="auto"/>
        <w:ind w:left="567" w:hanging="431"/>
        <w:jc w:val="both"/>
        <w:rPr>
          <w:rFonts w:ascii="Arial" w:eastAsia="Arial" w:hAnsi="Arial" w:cs="Arial"/>
          <w:color w:val="FF0000"/>
          <w:sz w:val="20"/>
          <w:szCs w:val="20"/>
        </w:rPr>
      </w:pPr>
    </w:p>
    <w:p w14:paraId="0D9330CF" w14:textId="77777777" w:rsidR="0080176B" w:rsidRPr="00C348AB" w:rsidRDefault="0080176B">
      <w:pPr>
        <w:pBdr>
          <w:top w:val="nil"/>
          <w:left w:val="nil"/>
          <w:bottom w:val="nil"/>
          <w:right w:val="nil"/>
          <w:between w:val="nil"/>
        </w:pBdr>
        <w:spacing w:before="120" w:after="288" w:line="312" w:lineRule="auto"/>
        <w:ind w:left="567" w:hanging="431"/>
        <w:jc w:val="both"/>
        <w:rPr>
          <w:rFonts w:ascii="Arial" w:eastAsia="Arial" w:hAnsi="Arial" w:cs="Arial"/>
          <w:sz w:val="20"/>
          <w:szCs w:val="20"/>
        </w:rPr>
      </w:pPr>
    </w:p>
    <w:p w14:paraId="62C429DF" w14:textId="77777777" w:rsidR="0080176B" w:rsidRPr="00C348AB" w:rsidRDefault="00000000">
      <w:pPr>
        <w:keepNext/>
        <w:keepLines/>
        <w:numPr>
          <w:ilvl w:val="0"/>
          <w:numId w:val="5"/>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bCs/>
          <w:sz w:val="20"/>
          <w:szCs w:val="20"/>
        </w:rPr>
      </w:pPr>
      <w:r w:rsidRPr="00C348AB">
        <w:rPr>
          <w:rFonts w:ascii="Arial" w:eastAsia="Arial" w:hAnsi="Arial" w:cs="Arial"/>
          <w:b/>
          <w:bCs/>
          <w:sz w:val="20"/>
          <w:szCs w:val="20"/>
        </w:rPr>
        <w:t>CLÁUSULA DÉCIMA- OBRIGAÇÕES PERTINENTES À LGPD</w:t>
      </w:r>
    </w:p>
    <w:p w14:paraId="1A874474" w14:textId="77777777" w:rsidR="0080176B" w:rsidRPr="00C348AB" w:rsidRDefault="00000000">
      <w:pPr>
        <w:numPr>
          <w:ilvl w:val="1"/>
          <w:numId w:val="5"/>
        </w:numPr>
        <w:pBdr>
          <w:top w:val="nil"/>
          <w:left w:val="nil"/>
          <w:bottom w:val="nil"/>
          <w:right w:val="nil"/>
          <w:between w:val="nil"/>
        </w:pBdr>
        <w:spacing w:before="120" w:after="288" w:line="312" w:lineRule="auto"/>
        <w:ind w:left="0" w:firstLine="567"/>
        <w:jc w:val="both"/>
      </w:pPr>
      <w:r w:rsidRPr="00C348AB">
        <w:rPr>
          <w:rFonts w:ascii="Arial" w:eastAsia="Arial" w:hAnsi="Arial" w:cs="Arial"/>
          <w:sz w:val="20"/>
          <w:szCs w:val="20"/>
        </w:rPr>
        <w:t xml:space="preserve">As partes deverão cumprir a </w:t>
      </w:r>
      <w:hyperlink r:id="rId21">
        <w:r w:rsidRPr="00C348AB">
          <w:rPr>
            <w:rFonts w:ascii="Arial" w:eastAsia="Arial" w:hAnsi="Arial" w:cs="Arial"/>
            <w:sz w:val="20"/>
            <w:szCs w:val="20"/>
            <w:u w:val="single"/>
          </w:rPr>
          <w:t>Lei nº 13.709, de 14 de agosto de 2018 (LGPD)</w:t>
        </w:r>
      </w:hyperlink>
      <w:r w:rsidRPr="00C348AB">
        <w:rPr>
          <w:rFonts w:ascii="Arial" w:eastAsia="Arial" w:hAnsi="Arial" w:cs="Arial"/>
          <w:sz w:val="20"/>
          <w:szCs w:val="20"/>
        </w:rPr>
        <w:t xml:space="preserve">, quanto a todos os dados pessoais a que tenham acesso em razão do certame ou do contrato </w:t>
      </w:r>
      <w:r w:rsidRPr="00C348AB">
        <w:rPr>
          <w:rFonts w:ascii="Arial" w:eastAsia="Arial" w:hAnsi="Arial" w:cs="Arial"/>
          <w:sz w:val="20"/>
          <w:szCs w:val="20"/>
        </w:rPr>
        <w:lastRenderedPageBreak/>
        <w:t xml:space="preserve">administrativo que eventualmente venha a ser firmado, a partir da apresentação da proposta no procedimento de contratação, independentemente de declaração ou de aceitação expressa. </w:t>
      </w:r>
    </w:p>
    <w:p w14:paraId="5259D3F5" w14:textId="77777777" w:rsidR="0080176B" w:rsidRPr="00C348AB" w:rsidRDefault="00000000">
      <w:pPr>
        <w:numPr>
          <w:ilvl w:val="1"/>
          <w:numId w:val="5"/>
        </w:numPr>
        <w:pBdr>
          <w:top w:val="nil"/>
          <w:left w:val="nil"/>
          <w:bottom w:val="nil"/>
          <w:right w:val="nil"/>
          <w:between w:val="nil"/>
        </w:pBdr>
        <w:spacing w:before="120" w:after="288" w:line="312" w:lineRule="auto"/>
        <w:ind w:left="0" w:firstLine="567"/>
        <w:jc w:val="both"/>
      </w:pPr>
      <w:r w:rsidRPr="00C348AB">
        <w:rPr>
          <w:rFonts w:ascii="Arial" w:eastAsia="Arial" w:hAnsi="Arial" w:cs="Arial"/>
          <w:sz w:val="20"/>
          <w:szCs w:val="20"/>
        </w:rPr>
        <w:t xml:space="preserve">Os dados obtidos somente poderão ser utilizados para as finalidades que justificaram seu acesso e de acordo com a boa-fé e com os princípios do </w:t>
      </w:r>
      <w:hyperlink r:id="rId22" w:anchor="art6">
        <w:r w:rsidRPr="00C348AB">
          <w:rPr>
            <w:rFonts w:ascii="Arial" w:eastAsia="Arial" w:hAnsi="Arial" w:cs="Arial"/>
            <w:sz w:val="20"/>
            <w:szCs w:val="20"/>
            <w:u w:val="single"/>
          </w:rPr>
          <w:t>art. 6º da LGPD</w:t>
        </w:r>
      </w:hyperlink>
      <w:r w:rsidRPr="00C348AB">
        <w:rPr>
          <w:rFonts w:ascii="Arial" w:eastAsia="Arial" w:hAnsi="Arial" w:cs="Arial"/>
          <w:sz w:val="20"/>
          <w:szCs w:val="20"/>
        </w:rPr>
        <w:t xml:space="preserve">. </w:t>
      </w:r>
    </w:p>
    <w:p w14:paraId="5B253239" w14:textId="77777777" w:rsidR="0080176B" w:rsidRPr="00C348AB" w:rsidRDefault="00000000">
      <w:pPr>
        <w:numPr>
          <w:ilvl w:val="1"/>
          <w:numId w:val="5"/>
        </w:numPr>
        <w:pBdr>
          <w:top w:val="nil"/>
          <w:left w:val="nil"/>
          <w:bottom w:val="nil"/>
          <w:right w:val="nil"/>
          <w:between w:val="nil"/>
        </w:pBdr>
        <w:spacing w:before="120" w:after="288" w:line="312" w:lineRule="auto"/>
        <w:ind w:left="0" w:firstLine="567"/>
        <w:jc w:val="both"/>
      </w:pPr>
      <w:r w:rsidRPr="00C348AB">
        <w:rPr>
          <w:rFonts w:ascii="Arial" w:eastAsia="Arial" w:hAnsi="Arial" w:cs="Arial"/>
          <w:sz w:val="20"/>
          <w:szCs w:val="20"/>
        </w:rPr>
        <w:t>É vedado o compartilhamento com terceiros dos dados obtidos fora das hipóteses permitidas em Lei.</w:t>
      </w:r>
    </w:p>
    <w:p w14:paraId="3D0494D7" w14:textId="77777777" w:rsidR="0080176B" w:rsidRPr="00C348AB" w:rsidRDefault="00000000">
      <w:pPr>
        <w:numPr>
          <w:ilvl w:val="1"/>
          <w:numId w:val="5"/>
        </w:numPr>
        <w:pBdr>
          <w:top w:val="nil"/>
          <w:left w:val="nil"/>
          <w:bottom w:val="nil"/>
          <w:right w:val="nil"/>
          <w:between w:val="nil"/>
        </w:pBdr>
        <w:spacing w:before="120" w:after="288" w:line="312" w:lineRule="auto"/>
        <w:ind w:left="0" w:firstLine="567"/>
        <w:jc w:val="both"/>
      </w:pPr>
      <w:r w:rsidRPr="00C348AB">
        <w:rPr>
          <w:rFonts w:ascii="Arial" w:eastAsia="Arial" w:hAnsi="Arial" w:cs="Arial"/>
          <w:sz w:val="20"/>
          <w:szCs w:val="20"/>
        </w:rPr>
        <w:t xml:space="preserve">A Administração deverá ser informada no prazo de 5 (cinco) dias úteis sobre todos os contratos de </w:t>
      </w:r>
      <w:proofErr w:type="spellStart"/>
      <w:r w:rsidRPr="00C348AB">
        <w:rPr>
          <w:rFonts w:ascii="Arial" w:eastAsia="Arial" w:hAnsi="Arial" w:cs="Arial"/>
          <w:sz w:val="20"/>
          <w:szCs w:val="20"/>
        </w:rPr>
        <w:t>suboperação</w:t>
      </w:r>
      <w:proofErr w:type="spellEnd"/>
      <w:r w:rsidRPr="00C348AB">
        <w:rPr>
          <w:rFonts w:ascii="Arial" w:eastAsia="Arial" w:hAnsi="Arial" w:cs="Arial"/>
          <w:sz w:val="20"/>
          <w:szCs w:val="20"/>
        </w:rPr>
        <w:t xml:space="preserve"> firmados ou que venham a ser celebrados pelo Contratado. </w:t>
      </w:r>
    </w:p>
    <w:p w14:paraId="73CED7AA" w14:textId="77777777" w:rsidR="0080176B" w:rsidRPr="00C348AB" w:rsidRDefault="00000000">
      <w:pPr>
        <w:numPr>
          <w:ilvl w:val="1"/>
          <w:numId w:val="5"/>
        </w:numPr>
        <w:pBdr>
          <w:top w:val="nil"/>
          <w:left w:val="nil"/>
          <w:bottom w:val="nil"/>
          <w:right w:val="nil"/>
          <w:between w:val="nil"/>
        </w:pBdr>
        <w:spacing w:before="120" w:after="288" w:line="312" w:lineRule="auto"/>
        <w:ind w:left="0" w:firstLine="567"/>
        <w:jc w:val="both"/>
      </w:pPr>
      <w:r w:rsidRPr="00C348AB">
        <w:rPr>
          <w:rFonts w:ascii="Arial" w:eastAsia="Arial" w:hAnsi="Arial" w:cs="Arial"/>
          <w:sz w:val="20"/>
          <w:szCs w:val="20"/>
        </w:rPr>
        <w:t xml:space="preserve">Terminado o tratamento dos dados nos termos do </w:t>
      </w:r>
      <w:hyperlink r:id="rId23" w:anchor="art15">
        <w:r w:rsidRPr="00C348AB">
          <w:rPr>
            <w:rFonts w:ascii="Arial" w:eastAsia="Arial" w:hAnsi="Arial" w:cs="Arial"/>
            <w:sz w:val="20"/>
            <w:szCs w:val="20"/>
            <w:u w:val="single"/>
          </w:rPr>
          <w:t>art. 15 da LGPD</w:t>
        </w:r>
      </w:hyperlink>
      <w:r w:rsidRPr="00C348AB">
        <w:rPr>
          <w:rFonts w:ascii="Arial" w:eastAsia="Arial" w:hAnsi="Arial" w:cs="Arial"/>
          <w:sz w:val="20"/>
          <w:szCs w:val="20"/>
        </w:rPr>
        <w:t xml:space="preserve">, é dever do contratado eliminá-los, com exceção das hipóteses do </w:t>
      </w:r>
      <w:hyperlink r:id="rId24" w:anchor="art16">
        <w:r w:rsidRPr="00C348AB">
          <w:rPr>
            <w:rFonts w:ascii="Arial" w:eastAsia="Arial" w:hAnsi="Arial" w:cs="Arial"/>
            <w:sz w:val="20"/>
            <w:szCs w:val="20"/>
            <w:u w:val="single"/>
          </w:rPr>
          <w:t>art. 16 da LGPD</w:t>
        </w:r>
      </w:hyperlink>
      <w:r w:rsidRPr="00C348AB">
        <w:rPr>
          <w:rFonts w:ascii="Arial" w:eastAsia="Arial" w:hAnsi="Arial" w:cs="Arial"/>
          <w:sz w:val="20"/>
          <w:szCs w:val="20"/>
        </w:rPr>
        <w:t xml:space="preserve">, incluindo aquelas em que houver necessidade de guarda de documentação para fins de comprovação do cumprimento de obrigações legais ou contratuais e somente enquanto não prescritas essas obrigações. </w:t>
      </w:r>
    </w:p>
    <w:p w14:paraId="6134939C" w14:textId="77777777" w:rsidR="0080176B" w:rsidRPr="00C348AB" w:rsidRDefault="00000000">
      <w:pPr>
        <w:numPr>
          <w:ilvl w:val="1"/>
          <w:numId w:val="5"/>
        </w:numPr>
        <w:pBdr>
          <w:top w:val="nil"/>
          <w:left w:val="nil"/>
          <w:bottom w:val="nil"/>
          <w:right w:val="nil"/>
          <w:between w:val="nil"/>
        </w:pBdr>
        <w:spacing w:before="120" w:after="288" w:line="312" w:lineRule="auto"/>
        <w:ind w:left="0" w:firstLine="567"/>
        <w:jc w:val="both"/>
      </w:pPr>
      <w:r w:rsidRPr="00C348AB">
        <w:rPr>
          <w:rFonts w:ascii="Arial" w:eastAsia="Arial" w:hAnsi="Arial" w:cs="Arial"/>
          <w:sz w:val="20"/>
          <w:szCs w:val="20"/>
        </w:rPr>
        <w:t xml:space="preserve">É dever do contratado orientar e treinar seus empregados sobre os deveres, requisitos e responsabilidades decorrentes da LGPD. </w:t>
      </w:r>
    </w:p>
    <w:p w14:paraId="390FB571" w14:textId="77777777" w:rsidR="0080176B" w:rsidRPr="00C348AB" w:rsidRDefault="00000000">
      <w:pPr>
        <w:numPr>
          <w:ilvl w:val="1"/>
          <w:numId w:val="5"/>
        </w:numPr>
        <w:pBdr>
          <w:top w:val="nil"/>
          <w:left w:val="nil"/>
          <w:bottom w:val="nil"/>
          <w:right w:val="nil"/>
          <w:between w:val="nil"/>
        </w:pBdr>
        <w:spacing w:before="120" w:after="288" w:line="312" w:lineRule="auto"/>
        <w:ind w:left="0" w:firstLine="567"/>
        <w:jc w:val="both"/>
      </w:pPr>
      <w:r w:rsidRPr="00C348AB">
        <w:rPr>
          <w:rFonts w:ascii="Arial" w:eastAsia="Arial" w:hAnsi="Arial" w:cs="Arial"/>
          <w:sz w:val="20"/>
          <w:szCs w:val="20"/>
        </w:rPr>
        <w:t xml:space="preserve">O Contratado deverá exigir de </w:t>
      </w:r>
      <w:proofErr w:type="spellStart"/>
      <w:r w:rsidRPr="00C348AB">
        <w:rPr>
          <w:rFonts w:ascii="Arial" w:eastAsia="Arial" w:hAnsi="Arial" w:cs="Arial"/>
          <w:sz w:val="20"/>
          <w:szCs w:val="20"/>
        </w:rPr>
        <w:t>suboperadores</w:t>
      </w:r>
      <w:proofErr w:type="spellEnd"/>
      <w:r w:rsidRPr="00C348AB">
        <w:rPr>
          <w:rFonts w:ascii="Arial" w:eastAsia="Arial" w:hAnsi="Arial" w:cs="Arial"/>
          <w:sz w:val="20"/>
          <w:szCs w:val="20"/>
        </w:rPr>
        <w:t xml:space="preserve"> e subcontratados o cumprimento dos deveres da presente cláusula, permanecendo integralmente responsável por garantir sua observância.</w:t>
      </w:r>
    </w:p>
    <w:p w14:paraId="2AB08DDD" w14:textId="77777777" w:rsidR="0080176B" w:rsidRPr="00C348AB" w:rsidRDefault="00000000">
      <w:pPr>
        <w:numPr>
          <w:ilvl w:val="1"/>
          <w:numId w:val="5"/>
        </w:numPr>
        <w:pBdr>
          <w:top w:val="nil"/>
          <w:left w:val="nil"/>
          <w:bottom w:val="nil"/>
          <w:right w:val="nil"/>
          <w:between w:val="nil"/>
        </w:pBdr>
        <w:spacing w:before="120" w:after="288" w:line="312" w:lineRule="auto"/>
        <w:ind w:left="0" w:firstLine="567"/>
        <w:jc w:val="both"/>
      </w:pPr>
      <w:r w:rsidRPr="00C348AB">
        <w:rPr>
          <w:rFonts w:ascii="Arial" w:eastAsia="Arial" w:hAnsi="Arial" w:cs="Arial"/>
          <w:sz w:val="20"/>
          <w:szCs w:val="20"/>
        </w:rPr>
        <w:t xml:space="preserve">O Contratante poderá realizar diligência para aferir o cumprimento dessa cláusula, devendo o Contratado atender prontamente eventuais pedidos de comprovação formulados. </w:t>
      </w:r>
    </w:p>
    <w:p w14:paraId="523F1AA5" w14:textId="77777777" w:rsidR="0080176B" w:rsidRPr="00C348AB" w:rsidRDefault="00000000">
      <w:pPr>
        <w:numPr>
          <w:ilvl w:val="1"/>
          <w:numId w:val="5"/>
        </w:numPr>
        <w:pBdr>
          <w:top w:val="nil"/>
          <w:left w:val="nil"/>
          <w:bottom w:val="nil"/>
          <w:right w:val="nil"/>
          <w:between w:val="nil"/>
        </w:pBdr>
        <w:spacing w:before="120" w:after="288" w:line="312" w:lineRule="auto"/>
        <w:ind w:left="0" w:firstLine="567"/>
        <w:jc w:val="both"/>
      </w:pPr>
      <w:r w:rsidRPr="00C348AB">
        <w:rPr>
          <w:rFonts w:ascii="Arial" w:eastAsia="Arial" w:hAnsi="Arial" w:cs="Arial"/>
          <w:sz w:val="20"/>
          <w:szCs w:val="20"/>
        </w:rPr>
        <w:t xml:space="preserve">O Contratado deverá prestar, no prazo fixado pelo Contratante, prorrogável justificadamente, quaisquer informações acerca dos dados pessoais para cumprimento da LGPD, inclusive quanto a eventual descarte realizado. </w:t>
      </w:r>
    </w:p>
    <w:p w14:paraId="59EE1118" w14:textId="77777777" w:rsidR="0080176B" w:rsidRPr="00C348AB" w:rsidRDefault="00000000">
      <w:pPr>
        <w:numPr>
          <w:ilvl w:val="1"/>
          <w:numId w:val="5"/>
        </w:numPr>
        <w:pBdr>
          <w:top w:val="nil"/>
          <w:left w:val="nil"/>
          <w:bottom w:val="nil"/>
          <w:right w:val="nil"/>
          <w:between w:val="nil"/>
        </w:pBdr>
        <w:spacing w:before="120" w:after="288" w:line="312" w:lineRule="auto"/>
        <w:ind w:left="0" w:firstLine="567"/>
        <w:jc w:val="both"/>
      </w:pPr>
      <w:r w:rsidRPr="00C348AB">
        <w:rPr>
          <w:rFonts w:ascii="Arial" w:eastAsia="Arial" w:hAnsi="Arial" w:cs="Arial"/>
          <w:sz w:val="20"/>
          <w:szCs w:val="20"/>
        </w:rPr>
        <w:t>Bancos de dados formados a partir de contratos administrativos, notadamente aqueles que se proponham a armazenar dados pessoais, devem ser mantidos em ambiente virtual controlado, com registro individual rastreável de tratamentos realizados (</w:t>
      </w:r>
      <w:hyperlink r:id="rId25">
        <w:r w:rsidRPr="00C348AB">
          <w:rPr>
            <w:rFonts w:ascii="Arial" w:eastAsia="Arial" w:hAnsi="Arial" w:cs="Arial"/>
            <w:sz w:val="20"/>
            <w:szCs w:val="20"/>
            <w:u w:val="single"/>
          </w:rPr>
          <w:t>LGPD, art. 37</w:t>
        </w:r>
      </w:hyperlink>
      <w:r w:rsidRPr="00C348AB">
        <w:rPr>
          <w:rFonts w:ascii="Arial" w:eastAsia="Arial" w:hAnsi="Arial" w:cs="Arial"/>
          <w:sz w:val="20"/>
          <w:szCs w:val="20"/>
        </w:rPr>
        <w:t>), com cada acesso, data, horário e registro da finalidade, para efeito de responsabilização, em caso de eventuais omissões, desvios ou abusos.</w:t>
      </w:r>
    </w:p>
    <w:p w14:paraId="1D12A7CD" w14:textId="77777777" w:rsidR="0080176B" w:rsidRPr="00C348AB" w:rsidRDefault="00000000">
      <w:pPr>
        <w:numPr>
          <w:ilvl w:val="2"/>
          <w:numId w:val="5"/>
        </w:numPr>
        <w:pBdr>
          <w:top w:val="nil"/>
          <w:left w:val="nil"/>
          <w:bottom w:val="nil"/>
          <w:right w:val="nil"/>
          <w:between w:val="nil"/>
        </w:pBdr>
        <w:spacing w:before="120" w:after="288" w:line="312" w:lineRule="auto"/>
        <w:ind w:left="170" w:firstLine="709"/>
        <w:jc w:val="both"/>
      </w:pPr>
      <w:r w:rsidRPr="00C348AB">
        <w:rPr>
          <w:rFonts w:ascii="Arial" w:eastAsia="Arial" w:hAnsi="Arial" w:cs="Arial"/>
          <w:sz w:val="20"/>
          <w:szCs w:val="20"/>
        </w:rPr>
        <w:lastRenderedPageBreak/>
        <w:t>Os referidos bancos de dados devem ser desenvolvidos em formato interoperável, a fim de garantir a reutilização desses dados pela Administração nas hipóteses previstas na LGPD.</w:t>
      </w:r>
    </w:p>
    <w:p w14:paraId="6FBC3465" w14:textId="77777777" w:rsidR="0080176B" w:rsidRPr="00C348AB" w:rsidRDefault="00000000">
      <w:pPr>
        <w:numPr>
          <w:ilvl w:val="1"/>
          <w:numId w:val="5"/>
        </w:numPr>
        <w:pBdr>
          <w:top w:val="nil"/>
          <w:left w:val="nil"/>
          <w:bottom w:val="nil"/>
          <w:right w:val="nil"/>
          <w:between w:val="nil"/>
        </w:pBdr>
        <w:spacing w:before="120" w:after="288" w:line="312" w:lineRule="auto"/>
        <w:ind w:left="0" w:firstLine="567"/>
        <w:jc w:val="both"/>
      </w:pPr>
      <w:r w:rsidRPr="00C348AB">
        <w:rPr>
          <w:rFonts w:ascii="Arial" w:eastAsia="Arial" w:hAnsi="Arial" w:cs="Arial"/>
          <w:sz w:val="20"/>
          <w:szCs w:val="20"/>
        </w:rPr>
        <w:t>O contrato está sujeito a ser alterado nos procedimentos pertinentes ao tratamento de dados pessoais, quando indicado pela autoridade competente, em especial a ANPD por meio de opiniões técnicas ou recomendações, editadas na forma da LGPD.</w:t>
      </w:r>
    </w:p>
    <w:p w14:paraId="2232E720" w14:textId="77777777" w:rsidR="0080176B" w:rsidRPr="00C348AB" w:rsidRDefault="00000000">
      <w:pPr>
        <w:keepNext/>
        <w:keepLines/>
        <w:numPr>
          <w:ilvl w:val="0"/>
          <w:numId w:val="5"/>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bCs/>
          <w:sz w:val="20"/>
          <w:szCs w:val="20"/>
        </w:rPr>
      </w:pPr>
      <w:r w:rsidRPr="00C348AB">
        <w:rPr>
          <w:rFonts w:ascii="Arial" w:eastAsia="Arial" w:hAnsi="Arial" w:cs="Arial"/>
          <w:b/>
          <w:bCs/>
          <w:sz w:val="20"/>
          <w:szCs w:val="20"/>
        </w:rPr>
        <w:t>CLÁUSULA DÉCIMA PRIMEIRA – GARANTIA DE EXECUÇÃO (</w:t>
      </w:r>
      <w:hyperlink r:id="rId26" w:anchor="art92">
        <w:r w:rsidRPr="00C348AB">
          <w:rPr>
            <w:rFonts w:ascii="Arial" w:eastAsia="Arial" w:hAnsi="Arial" w:cs="Arial"/>
            <w:b/>
            <w:bCs/>
            <w:sz w:val="20"/>
            <w:szCs w:val="20"/>
            <w:u w:val="single"/>
          </w:rPr>
          <w:t>art. 92, XII</w:t>
        </w:r>
      </w:hyperlink>
      <w:r w:rsidRPr="00C348AB">
        <w:rPr>
          <w:rFonts w:ascii="Arial" w:eastAsia="Arial" w:hAnsi="Arial" w:cs="Arial"/>
          <w:b/>
          <w:bCs/>
          <w:sz w:val="20"/>
          <w:szCs w:val="20"/>
        </w:rPr>
        <w:t>)</w:t>
      </w:r>
    </w:p>
    <w:p w14:paraId="15D987C6" w14:textId="77777777" w:rsidR="0080176B" w:rsidRPr="00C348AB" w:rsidRDefault="00000000">
      <w:pPr>
        <w:numPr>
          <w:ilvl w:val="1"/>
          <w:numId w:val="5"/>
        </w:numPr>
        <w:pBdr>
          <w:top w:val="nil"/>
          <w:left w:val="nil"/>
          <w:bottom w:val="nil"/>
          <w:right w:val="nil"/>
          <w:between w:val="nil"/>
        </w:pBdr>
        <w:spacing w:before="120" w:after="288" w:line="312" w:lineRule="auto"/>
        <w:ind w:left="0" w:firstLine="567"/>
        <w:jc w:val="both"/>
      </w:pPr>
      <w:r w:rsidRPr="00C348AB">
        <w:rPr>
          <w:rFonts w:ascii="Arial" w:eastAsia="Arial" w:hAnsi="Arial" w:cs="Arial"/>
          <w:sz w:val="20"/>
          <w:szCs w:val="20"/>
        </w:rPr>
        <w:t>Não haverá exigência de garantia contratual da execução.</w:t>
      </w:r>
    </w:p>
    <w:p w14:paraId="553A85E7" w14:textId="77777777" w:rsidR="0080176B" w:rsidRDefault="00000000">
      <w:pPr>
        <w:keepNext/>
        <w:keepLines/>
        <w:numPr>
          <w:ilvl w:val="0"/>
          <w:numId w:val="5"/>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bCs/>
          <w:color w:val="FFFFFF"/>
          <w:sz w:val="20"/>
          <w:szCs w:val="20"/>
        </w:rPr>
      </w:pPr>
      <w:r>
        <w:rPr>
          <w:rFonts w:ascii="Arial" w:eastAsia="Arial" w:hAnsi="Arial" w:cs="Arial"/>
          <w:b/>
          <w:bCs/>
          <w:color w:val="000000"/>
          <w:sz w:val="20"/>
          <w:szCs w:val="20"/>
        </w:rPr>
        <w:t>CLÁUSULA DÉCIMA SEGUNDA – INFRAÇÕES E SANÇÕES ADMINISTRATIVAS (</w:t>
      </w:r>
      <w:hyperlink r:id="rId27" w:anchor="art92">
        <w:r>
          <w:rPr>
            <w:rFonts w:ascii="Arial" w:eastAsia="Arial" w:hAnsi="Arial" w:cs="Arial"/>
            <w:b/>
            <w:bCs/>
            <w:color w:val="0000FF"/>
            <w:sz w:val="20"/>
            <w:szCs w:val="20"/>
            <w:u w:val="single"/>
          </w:rPr>
          <w:t>art. 92, XIV</w:t>
        </w:r>
      </w:hyperlink>
      <w:r>
        <w:rPr>
          <w:rFonts w:ascii="Arial" w:eastAsia="Arial" w:hAnsi="Arial" w:cs="Arial"/>
          <w:b/>
          <w:bCs/>
          <w:color w:val="000000"/>
          <w:sz w:val="20"/>
          <w:szCs w:val="20"/>
        </w:rPr>
        <w:t>)</w:t>
      </w:r>
    </w:p>
    <w:p w14:paraId="412FD9FE" w14:textId="77777777" w:rsidR="0080176B" w:rsidRDefault="00000000">
      <w:pPr>
        <w:spacing w:before="120" w:after="288" w:line="312" w:lineRule="auto"/>
        <w:ind w:left="999"/>
        <w:jc w:val="both"/>
        <w:rPr>
          <w:rFonts w:ascii="Arial" w:eastAsia="Arial" w:hAnsi="Arial" w:cs="Arial"/>
          <w:sz w:val="20"/>
          <w:szCs w:val="20"/>
        </w:rPr>
      </w:pPr>
      <w:r>
        <w:rPr>
          <w:rFonts w:ascii="Arial" w:eastAsia="Arial" w:hAnsi="Arial" w:cs="Arial"/>
          <w:sz w:val="20"/>
          <w:szCs w:val="20"/>
        </w:rPr>
        <w:t xml:space="preserve">12.1. Comete infração administrativa, nos termos da </w:t>
      </w:r>
      <w:hyperlink r:id="rId28">
        <w:r>
          <w:rPr>
            <w:rFonts w:ascii="Arial" w:eastAsia="Arial" w:hAnsi="Arial" w:cs="Arial"/>
            <w:color w:val="0000FF"/>
            <w:sz w:val="20"/>
            <w:szCs w:val="20"/>
            <w:u w:val="single"/>
          </w:rPr>
          <w:t>Lei nº 14.133, de 2021</w:t>
        </w:r>
      </w:hyperlink>
      <w:r>
        <w:rPr>
          <w:rFonts w:ascii="Arial" w:eastAsia="Arial" w:hAnsi="Arial" w:cs="Arial"/>
          <w:sz w:val="20"/>
          <w:szCs w:val="20"/>
        </w:rPr>
        <w:t xml:space="preserve"> c/c  </w:t>
      </w:r>
      <w:hyperlink r:id="rId29">
        <w:r>
          <w:rPr>
            <w:rFonts w:ascii="Arial" w:eastAsia="Arial" w:hAnsi="Arial" w:cs="Arial"/>
            <w:color w:val="1155CC"/>
            <w:sz w:val="20"/>
            <w:szCs w:val="20"/>
            <w:u w:val="single"/>
          </w:rPr>
          <w:t>Resolução n° 5, de 2 de maio de 2024</w:t>
        </w:r>
      </w:hyperlink>
      <w:r>
        <w:rPr>
          <w:rFonts w:ascii="Arial" w:eastAsia="Arial" w:hAnsi="Arial" w:cs="Arial"/>
          <w:sz w:val="20"/>
          <w:szCs w:val="20"/>
        </w:rPr>
        <w:t xml:space="preserve"> da Câmara Municipal de Matão, o contratado que:</w:t>
      </w:r>
    </w:p>
    <w:p w14:paraId="63CAAE67" w14:textId="77777777" w:rsidR="0080176B" w:rsidRDefault="00000000">
      <w:pPr>
        <w:numPr>
          <w:ilvl w:val="0"/>
          <w:numId w:val="2"/>
        </w:numPr>
        <w:spacing w:before="220" w:line="312" w:lineRule="auto"/>
        <w:jc w:val="both"/>
        <w:rPr>
          <w:rFonts w:ascii="Arial" w:eastAsia="Arial" w:hAnsi="Arial" w:cs="Arial"/>
          <w:sz w:val="20"/>
          <w:szCs w:val="20"/>
        </w:rPr>
      </w:pPr>
      <w:r>
        <w:rPr>
          <w:rFonts w:ascii="Arial" w:eastAsia="Arial" w:hAnsi="Arial" w:cs="Arial"/>
          <w:sz w:val="20"/>
          <w:szCs w:val="20"/>
        </w:rPr>
        <w:t>der causa à inexecução parcial do contrato;</w:t>
      </w:r>
    </w:p>
    <w:p w14:paraId="71918A0B" w14:textId="77777777" w:rsidR="0080176B" w:rsidRDefault="00000000">
      <w:pPr>
        <w:numPr>
          <w:ilvl w:val="0"/>
          <w:numId w:val="2"/>
        </w:numPr>
        <w:spacing w:line="312" w:lineRule="auto"/>
        <w:jc w:val="both"/>
        <w:rPr>
          <w:rFonts w:ascii="Arial" w:eastAsia="Arial" w:hAnsi="Arial" w:cs="Arial"/>
          <w:sz w:val="20"/>
          <w:szCs w:val="20"/>
        </w:rPr>
      </w:pPr>
      <w:r>
        <w:rPr>
          <w:rFonts w:ascii="Arial" w:eastAsia="Arial" w:hAnsi="Arial" w:cs="Arial"/>
          <w:sz w:val="20"/>
          <w:szCs w:val="20"/>
        </w:rPr>
        <w:t>der causa à inexecução parcial do contrato que cause grave dano à Administração, ao funcionamento dos serviços públicos ou ao interesse coletivo;</w:t>
      </w:r>
    </w:p>
    <w:p w14:paraId="7769C606" w14:textId="77777777" w:rsidR="0080176B" w:rsidRDefault="00000000">
      <w:pPr>
        <w:numPr>
          <w:ilvl w:val="0"/>
          <w:numId w:val="2"/>
        </w:numPr>
        <w:spacing w:line="312" w:lineRule="auto"/>
        <w:jc w:val="both"/>
        <w:rPr>
          <w:rFonts w:ascii="Arial" w:eastAsia="Arial" w:hAnsi="Arial" w:cs="Arial"/>
          <w:sz w:val="20"/>
          <w:szCs w:val="20"/>
        </w:rPr>
      </w:pPr>
      <w:r>
        <w:rPr>
          <w:rFonts w:ascii="Arial" w:eastAsia="Arial" w:hAnsi="Arial" w:cs="Arial"/>
          <w:sz w:val="20"/>
          <w:szCs w:val="20"/>
        </w:rPr>
        <w:t>der causa à inexecução total do contrato;</w:t>
      </w:r>
    </w:p>
    <w:p w14:paraId="2FDEC21A" w14:textId="77777777" w:rsidR="0080176B" w:rsidRDefault="00000000">
      <w:pPr>
        <w:numPr>
          <w:ilvl w:val="0"/>
          <w:numId w:val="2"/>
        </w:numPr>
        <w:spacing w:after="220" w:line="312" w:lineRule="auto"/>
        <w:jc w:val="both"/>
        <w:rPr>
          <w:rFonts w:ascii="Arial" w:eastAsia="Arial" w:hAnsi="Arial" w:cs="Arial"/>
          <w:sz w:val="20"/>
          <w:szCs w:val="20"/>
        </w:rPr>
      </w:pPr>
      <w:r>
        <w:rPr>
          <w:rFonts w:ascii="Arial" w:eastAsia="Arial" w:hAnsi="Arial" w:cs="Arial"/>
          <w:sz w:val="20"/>
          <w:szCs w:val="20"/>
        </w:rPr>
        <w:t>deixar de entregar a documentação exigida para o certame;</w:t>
      </w:r>
    </w:p>
    <w:p w14:paraId="0FC924E8" w14:textId="77777777" w:rsidR="0080176B" w:rsidRDefault="00000000">
      <w:pPr>
        <w:shd w:val="clear" w:color="auto" w:fill="FFFFFF"/>
        <w:spacing w:after="160" w:line="312" w:lineRule="auto"/>
        <w:ind w:left="850"/>
        <w:jc w:val="both"/>
        <w:rPr>
          <w:rFonts w:ascii="Arial" w:eastAsia="Arial" w:hAnsi="Arial" w:cs="Arial"/>
          <w:sz w:val="20"/>
          <w:szCs w:val="20"/>
        </w:rPr>
      </w:pPr>
      <w:r>
        <w:rPr>
          <w:rFonts w:ascii="Arial" w:eastAsia="Arial" w:hAnsi="Arial" w:cs="Arial"/>
          <w:sz w:val="20"/>
          <w:szCs w:val="20"/>
        </w:rPr>
        <w:t>d.1</w:t>
      </w:r>
      <w:proofErr w:type="gramStart"/>
      <w:r>
        <w:rPr>
          <w:rFonts w:ascii="Arial" w:eastAsia="Arial" w:hAnsi="Arial" w:cs="Arial"/>
          <w:sz w:val="20"/>
          <w:szCs w:val="20"/>
        </w:rPr>
        <w:t>)  Constituem</w:t>
      </w:r>
      <w:proofErr w:type="gramEnd"/>
      <w:r>
        <w:rPr>
          <w:rFonts w:ascii="Arial" w:eastAsia="Arial" w:hAnsi="Arial" w:cs="Arial"/>
          <w:sz w:val="20"/>
          <w:szCs w:val="20"/>
        </w:rPr>
        <w:t xml:space="preserve"> comportamentos que serão enquadrados na alínea “d” do item 12.1, sem prejuízo de outros que venham a ser verificados no decorrer da licitação ou da execução contratual:</w:t>
      </w:r>
    </w:p>
    <w:p w14:paraId="32999A5F" w14:textId="77777777" w:rsidR="0080176B" w:rsidRDefault="00000000">
      <w:pPr>
        <w:shd w:val="clear" w:color="auto" w:fill="FFFFFF"/>
        <w:spacing w:after="160"/>
        <w:ind w:left="1133"/>
        <w:jc w:val="both"/>
        <w:rPr>
          <w:rFonts w:ascii="Arial" w:eastAsia="Arial" w:hAnsi="Arial" w:cs="Arial"/>
          <w:sz w:val="20"/>
          <w:szCs w:val="20"/>
        </w:rPr>
      </w:pPr>
      <w:r>
        <w:rPr>
          <w:rFonts w:ascii="Arial" w:eastAsia="Arial" w:hAnsi="Arial" w:cs="Arial"/>
          <w:sz w:val="20"/>
          <w:szCs w:val="20"/>
        </w:rPr>
        <w:t>(1) deixar de entregar documentação exigida no instrumento convocatório;</w:t>
      </w:r>
    </w:p>
    <w:p w14:paraId="49C3E9EE" w14:textId="77777777" w:rsidR="0080176B" w:rsidRDefault="00000000">
      <w:pPr>
        <w:shd w:val="clear" w:color="auto" w:fill="FFFFFF"/>
        <w:spacing w:after="160"/>
        <w:ind w:left="1133"/>
        <w:jc w:val="both"/>
        <w:rPr>
          <w:rFonts w:ascii="Arial" w:eastAsia="Arial" w:hAnsi="Arial" w:cs="Arial"/>
          <w:sz w:val="20"/>
          <w:szCs w:val="20"/>
        </w:rPr>
      </w:pPr>
      <w:r>
        <w:rPr>
          <w:rFonts w:ascii="Arial" w:eastAsia="Arial" w:hAnsi="Arial" w:cs="Arial"/>
          <w:sz w:val="20"/>
          <w:szCs w:val="20"/>
        </w:rPr>
        <w:t>(2) entregar documentação em manifesta desconformidade com as exigências do instrumento convocatório;</w:t>
      </w:r>
    </w:p>
    <w:p w14:paraId="7BF22ADF" w14:textId="77777777" w:rsidR="0080176B" w:rsidRDefault="00000000">
      <w:pPr>
        <w:shd w:val="clear" w:color="auto" w:fill="FFFFFF"/>
        <w:spacing w:after="160"/>
        <w:ind w:left="1133"/>
        <w:jc w:val="both"/>
        <w:rPr>
          <w:rFonts w:ascii="Arial" w:eastAsia="Arial" w:hAnsi="Arial" w:cs="Arial"/>
          <w:sz w:val="20"/>
          <w:szCs w:val="20"/>
        </w:rPr>
      </w:pPr>
      <w:r>
        <w:rPr>
          <w:rFonts w:ascii="Arial" w:eastAsia="Arial" w:hAnsi="Arial" w:cs="Arial"/>
          <w:sz w:val="20"/>
          <w:szCs w:val="20"/>
        </w:rPr>
        <w:t>(3) fazer entrega parcial de documentação exigida no instrumento convocatório;</w:t>
      </w:r>
    </w:p>
    <w:p w14:paraId="14639DEF" w14:textId="77777777" w:rsidR="0080176B" w:rsidRDefault="00000000">
      <w:pPr>
        <w:shd w:val="clear" w:color="auto" w:fill="FFFFFF"/>
        <w:spacing w:after="160"/>
        <w:ind w:left="1133"/>
        <w:jc w:val="both"/>
        <w:rPr>
          <w:rFonts w:ascii="Arial" w:eastAsia="Arial" w:hAnsi="Arial" w:cs="Arial"/>
          <w:sz w:val="20"/>
          <w:szCs w:val="20"/>
        </w:rPr>
      </w:pPr>
      <w:r>
        <w:rPr>
          <w:rFonts w:ascii="Arial" w:eastAsia="Arial" w:hAnsi="Arial" w:cs="Arial"/>
          <w:sz w:val="20"/>
          <w:szCs w:val="20"/>
        </w:rPr>
        <w:t>(4) deixar de entregar documentação complementar exigida pelo Agente de contratação, necessária para a comprovação de veracidade e/ou autenticidade de documentação exigida no edital de licitação.</w:t>
      </w:r>
    </w:p>
    <w:p w14:paraId="4CAE831C" w14:textId="77777777" w:rsidR="0080176B" w:rsidRDefault="00000000">
      <w:pPr>
        <w:numPr>
          <w:ilvl w:val="0"/>
          <w:numId w:val="2"/>
        </w:numPr>
        <w:spacing w:before="220" w:after="220" w:line="312" w:lineRule="auto"/>
        <w:jc w:val="both"/>
        <w:rPr>
          <w:rFonts w:ascii="Arial" w:eastAsia="Arial" w:hAnsi="Arial" w:cs="Arial"/>
          <w:sz w:val="20"/>
          <w:szCs w:val="20"/>
        </w:rPr>
      </w:pPr>
      <w:r>
        <w:rPr>
          <w:rFonts w:ascii="Arial" w:eastAsia="Arial" w:hAnsi="Arial" w:cs="Arial"/>
          <w:sz w:val="20"/>
          <w:szCs w:val="20"/>
        </w:rPr>
        <w:t xml:space="preserve"> não mantiver a proposta, salvo em decorrência de fato superveniente devidamente justificado;</w:t>
      </w:r>
    </w:p>
    <w:p w14:paraId="5DE8A63B" w14:textId="77777777" w:rsidR="0080176B" w:rsidRDefault="00000000">
      <w:pPr>
        <w:shd w:val="clear" w:color="auto" w:fill="FFFFFF"/>
        <w:spacing w:after="160" w:line="312" w:lineRule="auto"/>
        <w:ind w:left="850" w:firstLine="15"/>
        <w:jc w:val="both"/>
        <w:rPr>
          <w:rFonts w:ascii="Arial" w:eastAsia="Arial" w:hAnsi="Arial" w:cs="Arial"/>
          <w:sz w:val="20"/>
          <w:szCs w:val="20"/>
        </w:rPr>
      </w:pPr>
      <w:r>
        <w:rPr>
          <w:rFonts w:ascii="Arial" w:eastAsia="Arial" w:hAnsi="Arial" w:cs="Arial"/>
          <w:sz w:val="20"/>
          <w:szCs w:val="20"/>
        </w:rPr>
        <w:lastRenderedPageBreak/>
        <w:t>e.1</w:t>
      </w:r>
      <w:proofErr w:type="gramStart"/>
      <w:r>
        <w:rPr>
          <w:rFonts w:ascii="Arial" w:eastAsia="Arial" w:hAnsi="Arial" w:cs="Arial"/>
          <w:sz w:val="20"/>
          <w:szCs w:val="20"/>
        </w:rPr>
        <w:t>)  Constituem</w:t>
      </w:r>
      <w:proofErr w:type="gramEnd"/>
      <w:r>
        <w:rPr>
          <w:rFonts w:ascii="Arial" w:eastAsia="Arial" w:hAnsi="Arial" w:cs="Arial"/>
          <w:sz w:val="20"/>
          <w:szCs w:val="20"/>
        </w:rPr>
        <w:t xml:space="preserve"> comportamentos que serão enquadrados na alínea “e” do item 12.1, sem prejuízo de outros que venham a ser verificados no decorrer da licitação ou da execução contratual:</w:t>
      </w:r>
    </w:p>
    <w:p w14:paraId="413E1633" w14:textId="77777777" w:rsidR="0080176B" w:rsidRDefault="00000000">
      <w:pPr>
        <w:numPr>
          <w:ilvl w:val="0"/>
          <w:numId w:val="1"/>
        </w:numPr>
        <w:shd w:val="clear" w:color="auto" w:fill="FFFFFF"/>
        <w:spacing w:line="312" w:lineRule="auto"/>
        <w:jc w:val="both"/>
        <w:rPr>
          <w:rFonts w:ascii="Arial" w:eastAsia="Arial" w:hAnsi="Arial" w:cs="Arial"/>
          <w:sz w:val="20"/>
          <w:szCs w:val="20"/>
        </w:rPr>
      </w:pPr>
      <w:r>
        <w:rPr>
          <w:rFonts w:ascii="Arial" w:eastAsia="Arial" w:hAnsi="Arial" w:cs="Arial"/>
          <w:sz w:val="20"/>
          <w:szCs w:val="20"/>
        </w:rPr>
        <w:t>deixar de atender a convocações do Agente de contratação durante o trâmite do certame ou atendê-las de forma insatisfatória;</w:t>
      </w:r>
    </w:p>
    <w:p w14:paraId="05E68A88" w14:textId="77777777" w:rsidR="0080176B" w:rsidRDefault="00000000">
      <w:pPr>
        <w:numPr>
          <w:ilvl w:val="0"/>
          <w:numId w:val="1"/>
        </w:numPr>
        <w:shd w:val="clear" w:color="auto" w:fill="FFFFFF"/>
        <w:spacing w:line="312" w:lineRule="auto"/>
        <w:jc w:val="both"/>
        <w:rPr>
          <w:rFonts w:ascii="Arial" w:eastAsia="Arial" w:hAnsi="Arial" w:cs="Arial"/>
          <w:sz w:val="20"/>
          <w:szCs w:val="20"/>
        </w:rPr>
      </w:pPr>
      <w:r>
        <w:rPr>
          <w:rFonts w:ascii="Arial" w:eastAsia="Arial" w:hAnsi="Arial" w:cs="Arial"/>
          <w:sz w:val="20"/>
          <w:szCs w:val="20"/>
        </w:rPr>
        <w:t>deixar de encaminhar ou encaminhar em manifesta desconformidade com o instrumento convocatório as amostras solicitadas pelo Agente de contratação;</w:t>
      </w:r>
    </w:p>
    <w:p w14:paraId="785D3B60" w14:textId="77777777" w:rsidR="0080176B" w:rsidRDefault="00000000">
      <w:pPr>
        <w:numPr>
          <w:ilvl w:val="0"/>
          <w:numId w:val="1"/>
        </w:numPr>
        <w:shd w:val="clear" w:color="auto" w:fill="FFFFFF"/>
        <w:spacing w:line="312" w:lineRule="auto"/>
        <w:jc w:val="both"/>
        <w:rPr>
          <w:rFonts w:ascii="Arial" w:eastAsia="Arial" w:hAnsi="Arial" w:cs="Arial"/>
          <w:sz w:val="20"/>
          <w:szCs w:val="20"/>
        </w:rPr>
      </w:pPr>
      <w:r>
        <w:rPr>
          <w:rFonts w:ascii="Arial" w:eastAsia="Arial" w:hAnsi="Arial" w:cs="Arial"/>
          <w:sz w:val="20"/>
          <w:szCs w:val="20"/>
        </w:rPr>
        <w:t>abandonar o certame;</w:t>
      </w:r>
    </w:p>
    <w:p w14:paraId="2BBBC604" w14:textId="77777777" w:rsidR="0080176B" w:rsidRDefault="00000000">
      <w:pPr>
        <w:numPr>
          <w:ilvl w:val="0"/>
          <w:numId w:val="1"/>
        </w:numPr>
        <w:shd w:val="clear" w:color="auto" w:fill="FFFFFF"/>
        <w:jc w:val="both"/>
        <w:rPr>
          <w:rFonts w:ascii="Arial" w:eastAsia="Arial" w:hAnsi="Arial" w:cs="Arial"/>
          <w:sz w:val="20"/>
          <w:szCs w:val="20"/>
        </w:rPr>
      </w:pPr>
      <w:r>
        <w:rPr>
          <w:rFonts w:ascii="Arial" w:eastAsia="Arial" w:hAnsi="Arial" w:cs="Arial"/>
          <w:sz w:val="20"/>
          <w:szCs w:val="20"/>
        </w:rPr>
        <w:t>solicitar a desclassificação após a abertura da sessão do certame.</w:t>
      </w:r>
    </w:p>
    <w:p w14:paraId="5DA84FE8" w14:textId="77777777" w:rsidR="0080176B" w:rsidRDefault="0080176B">
      <w:pPr>
        <w:shd w:val="clear" w:color="auto" w:fill="FFFFFF"/>
        <w:ind w:left="1440"/>
        <w:jc w:val="both"/>
        <w:rPr>
          <w:rFonts w:ascii="Arial" w:eastAsia="Arial" w:hAnsi="Arial" w:cs="Arial"/>
          <w:sz w:val="20"/>
          <w:szCs w:val="20"/>
        </w:rPr>
      </w:pPr>
    </w:p>
    <w:p w14:paraId="1D0E69ED" w14:textId="77777777" w:rsidR="0080176B" w:rsidRDefault="00000000">
      <w:pPr>
        <w:numPr>
          <w:ilvl w:val="0"/>
          <w:numId w:val="2"/>
        </w:numPr>
        <w:spacing w:before="220" w:line="312" w:lineRule="auto"/>
        <w:jc w:val="both"/>
        <w:rPr>
          <w:rFonts w:ascii="Arial" w:eastAsia="Arial" w:hAnsi="Arial" w:cs="Arial"/>
          <w:sz w:val="20"/>
          <w:szCs w:val="20"/>
        </w:rPr>
      </w:pPr>
      <w:r>
        <w:rPr>
          <w:rFonts w:ascii="Arial" w:eastAsia="Arial" w:hAnsi="Arial" w:cs="Arial"/>
          <w:sz w:val="20"/>
          <w:szCs w:val="20"/>
        </w:rPr>
        <w:t>não celebrar o contrato ou não entregar a documentação exigida para a contratação, quando convocado dentro do prazo de validade de sua proposta;</w:t>
      </w:r>
    </w:p>
    <w:p w14:paraId="4D025920" w14:textId="77777777" w:rsidR="0080176B" w:rsidRDefault="00000000">
      <w:pPr>
        <w:numPr>
          <w:ilvl w:val="0"/>
          <w:numId w:val="2"/>
        </w:numPr>
        <w:spacing w:line="312" w:lineRule="auto"/>
        <w:jc w:val="both"/>
        <w:rPr>
          <w:rFonts w:ascii="Arial" w:eastAsia="Arial" w:hAnsi="Arial" w:cs="Arial"/>
          <w:sz w:val="20"/>
          <w:szCs w:val="20"/>
        </w:rPr>
      </w:pPr>
      <w:r>
        <w:rPr>
          <w:rFonts w:ascii="Arial" w:eastAsia="Arial" w:hAnsi="Arial" w:cs="Arial"/>
          <w:sz w:val="20"/>
          <w:szCs w:val="20"/>
        </w:rPr>
        <w:t>ensejar o retardamento da execução ou da entrega do objeto da licitação sem motivo justificado;</w:t>
      </w:r>
    </w:p>
    <w:p w14:paraId="6E220B05" w14:textId="77777777" w:rsidR="0080176B" w:rsidRDefault="00000000">
      <w:pPr>
        <w:numPr>
          <w:ilvl w:val="0"/>
          <w:numId w:val="2"/>
        </w:numPr>
        <w:spacing w:line="312" w:lineRule="auto"/>
        <w:jc w:val="both"/>
        <w:rPr>
          <w:rFonts w:ascii="Arial" w:eastAsia="Arial" w:hAnsi="Arial" w:cs="Arial"/>
          <w:sz w:val="20"/>
          <w:szCs w:val="20"/>
        </w:rPr>
      </w:pPr>
      <w:r>
        <w:rPr>
          <w:rFonts w:ascii="Arial" w:eastAsia="Arial" w:hAnsi="Arial" w:cs="Arial"/>
          <w:sz w:val="20"/>
          <w:szCs w:val="20"/>
        </w:rPr>
        <w:t>apresentar declaração ou documentação falsa exigida para o certame ou prestar declaração falsa durante a licitação ou a execução do contrato;</w:t>
      </w:r>
    </w:p>
    <w:p w14:paraId="2B0DBC53" w14:textId="77777777" w:rsidR="0080176B" w:rsidRDefault="00000000">
      <w:pPr>
        <w:numPr>
          <w:ilvl w:val="0"/>
          <w:numId w:val="2"/>
        </w:numPr>
        <w:spacing w:line="312" w:lineRule="auto"/>
        <w:jc w:val="both"/>
        <w:rPr>
          <w:rFonts w:ascii="Arial" w:eastAsia="Arial" w:hAnsi="Arial" w:cs="Arial"/>
          <w:sz w:val="20"/>
          <w:szCs w:val="20"/>
        </w:rPr>
      </w:pPr>
      <w:r>
        <w:rPr>
          <w:rFonts w:ascii="Arial" w:eastAsia="Arial" w:hAnsi="Arial" w:cs="Arial"/>
          <w:sz w:val="20"/>
          <w:szCs w:val="20"/>
        </w:rPr>
        <w:t>fraudar a licitação ou praticar ato fraudulento na execução do contrato;</w:t>
      </w:r>
    </w:p>
    <w:p w14:paraId="48FE7938" w14:textId="77777777" w:rsidR="0080176B" w:rsidRDefault="00000000">
      <w:pPr>
        <w:numPr>
          <w:ilvl w:val="0"/>
          <w:numId w:val="2"/>
        </w:numPr>
        <w:spacing w:line="312" w:lineRule="auto"/>
        <w:jc w:val="both"/>
        <w:rPr>
          <w:rFonts w:ascii="Arial" w:eastAsia="Arial" w:hAnsi="Arial" w:cs="Arial"/>
          <w:sz w:val="20"/>
          <w:szCs w:val="20"/>
        </w:rPr>
      </w:pPr>
      <w:r>
        <w:rPr>
          <w:rFonts w:ascii="Arial" w:eastAsia="Arial" w:hAnsi="Arial" w:cs="Arial"/>
          <w:sz w:val="20"/>
          <w:szCs w:val="20"/>
        </w:rPr>
        <w:t>comportar-se de modo inidôneo ou cometer fraude de qualquer natureza;</w:t>
      </w:r>
    </w:p>
    <w:p w14:paraId="657D349B" w14:textId="77777777" w:rsidR="0080176B" w:rsidRDefault="00000000">
      <w:pPr>
        <w:numPr>
          <w:ilvl w:val="0"/>
          <w:numId w:val="2"/>
        </w:numPr>
        <w:spacing w:line="312" w:lineRule="auto"/>
        <w:jc w:val="both"/>
        <w:rPr>
          <w:rFonts w:ascii="Arial" w:eastAsia="Arial" w:hAnsi="Arial" w:cs="Arial"/>
          <w:sz w:val="20"/>
          <w:szCs w:val="20"/>
        </w:rPr>
      </w:pPr>
      <w:r>
        <w:rPr>
          <w:rFonts w:ascii="Arial" w:eastAsia="Arial" w:hAnsi="Arial" w:cs="Arial"/>
          <w:sz w:val="20"/>
          <w:szCs w:val="20"/>
        </w:rPr>
        <w:t>praticar atos ilícitos com vistas a frustrar os objetivos da licitação;</w:t>
      </w:r>
    </w:p>
    <w:p w14:paraId="0F58014B" w14:textId="77777777" w:rsidR="0080176B" w:rsidRDefault="00000000">
      <w:pPr>
        <w:numPr>
          <w:ilvl w:val="0"/>
          <w:numId w:val="2"/>
        </w:numPr>
        <w:spacing w:after="220" w:line="312" w:lineRule="auto"/>
        <w:jc w:val="both"/>
        <w:rPr>
          <w:rFonts w:ascii="Arial" w:eastAsia="Arial" w:hAnsi="Arial" w:cs="Arial"/>
          <w:sz w:val="20"/>
          <w:szCs w:val="20"/>
        </w:rPr>
      </w:pPr>
      <w:r>
        <w:rPr>
          <w:rFonts w:ascii="Arial" w:eastAsia="Arial" w:hAnsi="Arial" w:cs="Arial"/>
          <w:sz w:val="20"/>
          <w:szCs w:val="20"/>
        </w:rPr>
        <w:t xml:space="preserve">praticar ato lesivo previsto no </w:t>
      </w:r>
      <w:hyperlink r:id="rId30" w:anchor="art5">
        <w:r>
          <w:rPr>
            <w:rFonts w:ascii="Arial" w:eastAsia="Arial" w:hAnsi="Arial" w:cs="Arial"/>
            <w:color w:val="1155CC"/>
            <w:sz w:val="20"/>
            <w:szCs w:val="20"/>
            <w:u w:val="single"/>
          </w:rPr>
          <w:t>art. 5º da Lei nº 12.846, de 1º de agosto de 2013.</w:t>
        </w:r>
      </w:hyperlink>
    </w:p>
    <w:p w14:paraId="3E364BB3" w14:textId="77777777" w:rsidR="0080176B" w:rsidRDefault="00000000">
      <w:pPr>
        <w:spacing w:before="120" w:after="288" w:line="312" w:lineRule="auto"/>
        <w:ind w:left="999"/>
        <w:jc w:val="both"/>
        <w:rPr>
          <w:rFonts w:ascii="Arial" w:eastAsia="Arial" w:hAnsi="Arial" w:cs="Arial"/>
          <w:sz w:val="20"/>
          <w:szCs w:val="20"/>
        </w:rPr>
      </w:pPr>
      <w:r>
        <w:rPr>
          <w:rFonts w:ascii="Arial" w:eastAsia="Arial" w:hAnsi="Arial" w:cs="Arial"/>
          <w:sz w:val="20"/>
          <w:szCs w:val="20"/>
        </w:rPr>
        <w:t>11.2. Serão aplicadas ao contratado que incorrer nas infrações acima descritas as seguintes sanções:</w:t>
      </w:r>
    </w:p>
    <w:p w14:paraId="4402E75F" w14:textId="77777777" w:rsidR="0080176B" w:rsidRDefault="00000000">
      <w:pPr>
        <w:numPr>
          <w:ilvl w:val="2"/>
          <w:numId w:val="8"/>
        </w:numPr>
        <w:spacing w:before="120" w:line="312" w:lineRule="auto"/>
        <w:ind w:left="924" w:firstLine="851"/>
        <w:jc w:val="both"/>
        <w:rPr>
          <w:rFonts w:ascii="Arial" w:eastAsia="Arial" w:hAnsi="Arial" w:cs="Arial"/>
          <w:sz w:val="20"/>
          <w:szCs w:val="20"/>
        </w:rPr>
      </w:pPr>
      <w:bookmarkStart w:id="4" w:name="_2et92p0" w:colFirst="0" w:colLast="0"/>
      <w:bookmarkEnd w:id="4"/>
      <w:r>
        <w:rPr>
          <w:rFonts w:ascii="Arial" w:eastAsia="Arial" w:hAnsi="Arial" w:cs="Arial"/>
          <w:b/>
          <w:bCs/>
          <w:sz w:val="20"/>
          <w:szCs w:val="20"/>
        </w:rPr>
        <w:t>Advertência</w:t>
      </w:r>
      <w:r>
        <w:rPr>
          <w:rFonts w:ascii="Arial" w:eastAsia="Arial" w:hAnsi="Arial" w:cs="Arial"/>
          <w:sz w:val="20"/>
          <w:szCs w:val="20"/>
        </w:rPr>
        <w:t>, quando o contratado der causa à inexecução parcial do contrato, sempre que não se justificar a imposição de penalidade mais grave (</w:t>
      </w:r>
      <w:hyperlink r:id="rId31" w:anchor="art156%C2%A72">
        <w:r>
          <w:rPr>
            <w:rFonts w:ascii="Arial" w:eastAsia="Arial" w:hAnsi="Arial" w:cs="Arial"/>
            <w:color w:val="0000FF"/>
            <w:sz w:val="20"/>
            <w:szCs w:val="20"/>
            <w:u w:val="single"/>
          </w:rPr>
          <w:t>art. 156, §2º, da Lei nº 14.133, de 2021</w:t>
        </w:r>
      </w:hyperlink>
      <w:r>
        <w:rPr>
          <w:rFonts w:ascii="Arial" w:eastAsia="Arial" w:hAnsi="Arial" w:cs="Arial"/>
          <w:sz w:val="20"/>
          <w:szCs w:val="20"/>
        </w:rPr>
        <w:t>);</w:t>
      </w:r>
    </w:p>
    <w:p w14:paraId="3E72FD15" w14:textId="77777777" w:rsidR="0080176B" w:rsidRDefault="00000000">
      <w:pPr>
        <w:numPr>
          <w:ilvl w:val="2"/>
          <w:numId w:val="8"/>
        </w:numPr>
        <w:spacing w:line="312" w:lineRule="auto"/>
        <w:ind w:left="924" w:firstLine="851"/>
        <w:jc w:val="both"/>
        <w:rPr>
          <w:rFonts w:ascii="Arial" w:eastAsia="Arial" w:hAnsi="Arial" w:cs="Arial"/>
          <w:sz w:val="20"/>
          <w:szCs w:val="20"/>
        </w:rPr>
      </w:pPr>
      <w:r>
        <w:rPr>
          <w:rFonts w:ascii="Arial" w:eastAsia="Arial" w:hAnsi="Arial" w:cs="Arial"/>
          <w:b/>
          <w:bCs/>
          <w:sz w:val="20"/>
          <w:szCs w:val="20"/>
        </w:rPr>
        <w:t>Impedimento de licitar e contratar</w:t>
      </w:r>
      <w:r>
        <w:rPr>
          <w:rFonts w:ascii="Arial" w:eastAsia="Arial" w:hAnsi="Arial" w:cs="Arial"/>
          <w:sz w:val="20"/>
          <w:szCs w:val="20"/>
        </w:rPr>
        <w:t>, quando praticadas as condutas descritas nas alíneas “b” a “g” do subitem acima deste Contrato, sempre que não se justificar a imposição de penalidade mais grave (</w:t>
      </w:r>
      <w:hyperlink r:id="rId32" w:anchor="art156%C2%A74">
        <w:r>
          <w:rPr>
            <w:rFonts w:ascii="Arial" w:eastAsia="Arial" w:hAnsi="Arial" w:cs="Arial"/>
            <w:color w:val="0000FF"/>
            <w:sz w:val="20"/>
            <w:szCs w:val="20"/>
            <w:u w:val="single"/>
          </w:rPr>
          <w:t>art. 156, § 4º, da Lei nº 14.133, de 2021</w:t>
        </w:r>
      </w:hyperlink>
      <w:r>
        <w:rPr>
          <w:rFonts w:ascii="Arial" w:eastAsia="Arial" w:hAnsi="Arial" w:cs="Arial"/>
          <w:sz w:val="20"/>
          <w:szCs w:val="20"/>
        </w:rPr>
        <w:t>);</w:t>
      </w:r>
    </w:p>
    <w:p w14:paraId="5C63D2BD" w14:textId="77777777" w:rsidR="0080176B" w:rsidRDefault="00000000">
      <w:pPr>
        <w:numPr>
          <w:ilvl w:val="2"/>
          <w:numId w:val="8"/>
        </w:numPr>
        <w:spacing w:line="312" w:lineRule="auto"/>
        <w:ind w:left="924" w:firstLine="851"/>
        <w:jc w:val="both"/>
        <w:rPr>
          <w:rFonts w:ascii="Arial" w:eastAsia="Arial" w:hAnsi="Arial" w:cs="Arial"/>
          <w:sz w:val="20"/>
          <w:szCs w:val="20"/>
        </w:rPr>
      </w:pPr>
      <w:r>
        <w:rPr>
          <w:rFonts w:ascii="Arial" w:eastAsia="Arial" w:hAnsi="Arial" w:cs="Arial"/>
          <w:b/>
          <w:bCs/>
          <w:sz w:val="20"/>
          <w:szCs w:val="20"/>
        </w:rPr>
        <w:t>Declaração de inidoneidade para licitar e contratar</w:t>
      </w:r>
      <w:r>
        <w:rPr>
          <w:rFonts w:ascii="Arial" w:eastAsia="Arial" w:hAnsi="Arial" w:cs="Arial"/>
          <w:sz w:val="20"/>
          <w:szCs w:val="20"/>
        </w:rPr>
        <w:t>, quando praticadas as condutas descritas nas alíneas “h” a “l” do subitem acima deste Contrato, bem como nas alíneas “b” a “g”, que justifiquem a imposição de penalidade mais grave (</w:t>
      </w:r>
      <w:hyperlink r:id="rId33" w:anchor="art156%C2%A75">
        <w:r>
          <w:rPr>
            <w:rFonts w:ascii="Arial" w:eastAsia="Arial" w:hAnsi="Arial" w:cs="Arial"/>
            <w:color w:val="0000FF"/>
            <w:sz w:val="20"/>
            <w:szCs w:val="20"/>
            <w:u w:val="single"/>
          </w:rPr>
          <w:t>art. 156, §5º, da Lei nº 14.133, de 2021</w:t>
        </w:r>
      </w:hyperlink>
      <w:r>
        <w:rPr>
          <w:rFonts w:ascii="Arial" w:eastAsia="Arial" w:hAnsi="Arial" w:cs="Arial"/>
          <w:sz w:val="20"/>
          <w:szCs w:val="20"/>
        </w:rPr>
        <w:t>).</w:t>
      </w:r>
    </w:p>
    <w:p w14:paraId="7C987AC4" w14:textId="77777777" w:rsidR="0080176B" w:rsidRDefault="00000000">
      <w:pPr>
        <w:numPr>
          <w:ilvl w:val="2"/>
          <w:numId w:val="8"/>
        </w:numPr>
        <w:spacing w:line="312" w:lineRule="auto"/>
        <w:ind w:left="924" w:firstLine="851"/>
        <w:jc w:val="both"/>
        <w:rPr>
          <w:rFonts w:ascii="Arial" w:eastAsia="Arial" w:hAnsi="Arial" w:cs="Arial"/>
          <w:sz w:val="20"/>
          <w:szCs w:val="20"/>
        </w:rPr>
      </w:pPr>
      <w:r>
        <w:rPr>
          <w:rFonts w:ascii="Arial" w:eastAsia="Arial" w:hAnsi="Arial" w:cs="Arial"/>
          <w:b/>
          <w:bCs/>
          <w:sz w:val="20"/>
          <w:szCs w:val="20"/>
        </w:rPr>
        <w:t>Multa:</w:t>
      </w:r>
    </w:p>
    <w:p w14:paraId="00AAB6CE" w14:textId="77777777" w:rsidR="0080176B" w:rsidRDefault="00000000">
      <w:pPr>
        <w:numPr>
          <w:ilvl w:val="3"/>
          <w:numId w:val="8"/>
        </w:numPr>
        <w:spacing w:line="312" w:lineRule="auto"/>
        <w:ind w:left="1700" w:firstLine="0"/>
        <w:jc w:val="both"/>
        <w:rPr>
          <w:rFonts w:ascii="Arial" w:eastAsia="Arial" w:hAnsi="Arial" w:cs="Arial"/>
          <w:sz w:val="20"/>
          <w:szCs w:val="20"/>
        </w:rPr>
      </w:pPr>
      <w:r>
        <w:rPr>
          <w:rFonts w:ascii="Arial" w:eastAsia="Arial" w:hAnsi="Arial" w:cs="Arial"/>
          <w:sz w:val="20"/>
          <w:szCs w:val="20"/>
        </w:rPr>
        <w:t>Moratória de 0,33% (trinta e três centésimos por cento) por dia de atraso injustificado, calculada sobre o valor do objeto ou serviço não entregue, limitada ao máximo de 30 (trinta) dias corridos;</w:t>
      </w:r>
    </w:p>
    <w:p w14:paraId="3033AB38" w14:textId="77777777" w:rsidR="0080176B" w:rsidRDefault="00000000">
      <w:pPr>
        <w:numPr>
          <w:ilvl w:val="3"/>
          <w:numId w:val="8"/>
        </w:numPr>
        <w:spacing w:line="312" w:lineRule="auto"/>
        <w:ind w:left="1700" w:firstLine="0"/>
        <w:jc w:val="both"/>
        <w:rPr>
          <w:rFonts w:ascii="Arial" w:eastAsia="Arial" w:hAnsi="Arial" w:cs="Arial"/>
          <w:sz w:val="20"/>
          <w:szCs w:val="20"/>
        </w:rPr>
      </w:pPr>
      <w:r>
        <w:rPr>
          <w:rFonts w:ascii="Arial" w:eastAsia="Arial" w:hAnsi="Arial" w:cs="Arial"/>
          <w:sz w:val="20"/>
          <w:szCs w:val="20"/>
        </w:rPr>
        <w:lastRenderedPageBreak/>
        <w:t xml:space="preserve">Para infração descrita na alínea “b” do subitem 12.1, a multa será </w:t>
      </w:r>
      <w:proofErr w:type="gramStart"/>
      <w:r>
        <w:rPr>
          <w:rFonts w:ascii="Arial" w:eastAsia="Arial" w:hAnsi="Arial" w:cs="Arial"/>
          <w:sz w:val="20"/>
          <w:szCs w:val="20"/>
        </w:rPr>
        <w:t>de  20%  do</w:t>
      </w:r>
      <w:proofErr w:type="gramEnd"/>
      <w:r>
        <w:rPr>
          <w:rFonts w:ascii="Arial" w:eastAsia="Arial" w:hAnsi="Arial" w:cs="Arial"/>
          <w:sz w:val="20"/>
          <w:szCs w:val="20"/>
        </w:rPr>
        <w:t xml:space="preserve"> valor do Contrato</w:t>
      </w:r>
    </w:p>
    <w:p w14:paraId="493C4788" w14:textId="77777777" w:rsidR="0080176B" w:rsidRDefault="00000000">
      <w:pPr>
        <w:numPr>
          <w:ilvl w:val="3"/>
          <w:numId w:val="8"/>
        </w:numPr>
        <w:spacing w:line="312" w:lineRule="auto"/>
        <w:ind w:left="1700" w:firstLine="0"/>
        <w:jc w:val="both"/>
        <w:rPr>
          <w:rFonts w:ascii="Arial" w:eastAsia="Arial" w:hAnsi="Arial" w:cs="Arial"/>
          <w:sz w:val="20"/>
          <w:szCs w:val="20"/>
        </w:rPr>
      </w:pPr>
      <w:r>
        <w:rPr>
          <w:rFonts w:ascii="Arial" w:eastAsia="Arial" w:hAnsi="Arial" w:cs="Arial"/>
          <w:sz w:val="20"/>
          <w:szCs w:val="20"/>
        </w:rPr>
        <w:t xml:space="preserve">Compensatória, para a inexecução total do contrato prevista na alínea “c” do subitem 12.1, de 10% do valor do Contrato. </w:t>
      </w:r>
    </w:p>
    <w:p w14:paraId="2890F6A0" w14:textId="77777777" w:rsidR="0080176B" w:rsidRDefault="00000000">
      <w:pPr>
        <w:numPr>
          <w:ilvl w:val="3"/>
          <w:numId w:val="8"/>
        </w:numPr>
        <w:spacing w:line="312" w:lineRule="auto"/>
        <w:ind w:left="1700" w:firstLine="0"/>
        <w:jc w:val="both"/>
        <w:rPr>
          <w:rFonts w:ascii="Arial" w:eastAsia="Arial" w:hAnsi="Arial" w:cs="Arial"/>
          <w:sz w:val="20"/>
          <w:szCs w:val="20"/>
        </w:rPr>
      </w:pPr>
      <w:r>
        <w:rPr>
          <w:rFonts w:ascii="Arial" w:eastAsia="Arial" w:hAnsi="Arial" w:cs="Arial"/>
          <w:sz w:val="20"/>
          <w:szCs w:val="20"/>
        </w:rPr>
        <w:t>Compensatória, para infrações descritas na alínea “d” do subitem 12.1, de 0,5% do valor da proposta.</w:t>
      </w:r>
    </w:p>
    <w:p w14:paraId="5C521B8F" w14:textId="77777777" w:rsidR="0080176B" w:rsidRDefault="00000000">
      <w:pPr>
        <w:numPr>
          <w:ilvl w:val="3"/>
          <w:numId w:val="8"/>
        </w:numPr>
        <w:spacing w:line="312" w:lineRule="auto"/>
        <w:ind w:left="1700" w:firstLine="0"/>
        <w:jc w:val="both"/>
        <w:rPr>
          <w:rFonts w:ascii="Arial" w:eastAsia="Arial" w:hAnsi="Arial" w:cs="Arial"/>
          <w:sz w:val="20"/>
          <w:szCs w:val="20"/>
        </w:rPr>
      </w:pPr>
      <w:r>
        <w:rPr>
          <w:rFonts w:ascii="Arial" w:eastAsia="Arial" w:hAnsi="Arial" w:cs="Arial"/>
          <w:sz w:val="20"/>
          <w:szCs w:val="20"/>
        </w:rPr>
        <w:t>Compensatória, para infrações descritas na alínea “e” do subitem 12.1, de 0,75% do valor da proposta.</w:t>
      </w:r>
    </w:p>
    <w:p w14:paraId="54F82912" w14:textId="77777777" w:rsidR="0080176B" w:rsidRDefault="00000000">
      <w:pPr>
        <w:numPr>
          <w:ilvl w:val="3"/>
          <w:numId w:val="8"/>
        </w:numPr>
        <w:spacing w:line="312" w:lineRule="auto"/>
        <w:ind w:left="1700" w:firstLine="0"/>
        <w:jc w:val="both"/>
        <w:rPr>
          <w:rFonts w:ascii="Arial" w:eastAsia="Arial" w:hAnsi="Arial" w:cs="Arial"/>
          <w:sz w:val="20"/>
          <w:szCs w:val="20"/>
        </w:rPr>
      </w:pPr>
      <w:r>
        <w:rPr>
          <w:rFonts w:ascii="Arial" w:eastAsia="Arial" w:hAnsi="Arial" w:cs="Arial"/>
          <w:sz w:val="20"/>
          <w:szCs w:val="20"/>
        </w:rPr>
        <w:t>Compensatória, para infrações descritas na alínea “f” do subitem 12.1, de 1% do valor da proposta.</w:t>
      </w:r>
    </w:p>
    <w:p w14:paraId="4F4C7580" w14:textId="77777777" w:rsidR="0080176B" w:rsidRDefault="00000000">
      <w:pPr>
        <w:numPr>
          <w:ilvl w:val="3"/>
          <w:numId w:val="8"/>
        </w:numPr>
        <w:spacing w:line="312" w:lineRule="auto"/>
        <w:ind w:left="1700" w:firstLine="0"/>
        <w:jc w:val="both"/>
        <w:rPr>
          <w:rFonts w:ascii="Arial" w:eastAsia="Arial" w:hAnsi="Arial" w:cs="Arial"/>
          <w:sz w:val="20"/>
          <w:szCs w:val="20"/>
        </w:rPr>
      </w:pPr>
      <w:r>
        <w:rPr>
          <w:rFonts w:ascii="Arial" w:eastAsia="Arial" w:hAnsi="Arial" w:cs="Arial"/>
          <w:sz w:val="20"/>
          <w:szCs w:val="20"/>
        </w:rPr>
        <w:t>Compensatória, para infrações descritas na alínea “g” do subitem 12.1, de 2% do valor da proposta.</w:t>
      </w:r>
    </w:p>
    <w:p w14:paraId="434480CC" w14:textId="77777777" w:rsidR="0080176B" w:rsidRDefault="00000000">
      <w:pPr>
        <w:numPr>
          <w:ilvl w:val="3"/>
          <w:numId w:val="8"/>
        </w:numPr>
        <w:spacing w:line="312" w:lineRule="auto"/>
        <w:ind w:left="1700" w:firstLine="0"/>
        <w:jc w:val="both"/>
        <w:rPr>
          <w:rFonts w:ascii="Arial" w:eastAsia="Arial" w:hAnsi="Arial" w:cs="Arial"/>
          <w:sz w:val="20"/>
          <w:szCs w:val="20"/>
        </w:rPr>
      </w:pPr>
      <w:r>
        <w:rPr>
          <w:rFonts w:ascii="Arial" w:eastAsia="Arial" w:hAnsi="Arial" w:cs="Arial"/>
          <w:sz w:val="20"/>
          <w:szCs w:val="20"/>
        </w:rPr>
        <w:t>Compensatória, para as infrações descritas nas alíneas “h” a “l” do subitem 12.1, de 20% a 30% do valor do Contrato.</w:t>
      </w:r>
    </w:p>
    <w:p w14:paraId="360DEF05" w14:textId="77777777" w:rsidR="0080176B" w:rsidRDefault="00000000">
      <w:pPr>
        <w:numPr>
          <w:ilvl w:val="3"/>
          <w:numId w:val="8"/>
        </w:numPr>
        <w:spacing w:after="288" w:line="312" w:lineRule="auto"/>
        <w:ind w:left="1700" w:firstLine="0"/>
        <w:jc w:val="both"/>
        <w:rPr>
          <w:rFonts w:ascii="Arial" w:eastAsia="Arial" w:hAnsi="Arial" w:cs="Arial"/>
          <w:sz w:val="20"/>
          <w:szCs w:val="20"/>
        </w:rPr>
      </w:pPr>
      <w:r>
        <w:rPr>
          <w:rFonts w:ascii="Arial" w:eastAsia="Arial" w:hAnsi="Arial" w:cs="Arial"/>
          <w:sz w:val="20"/>
          <w:szCs w:val="20"/>
        </w:rPr>
        <w:t>Para a infração descrita na alínea “a” do subitem 12.1, será aplicada a multa moratória de que trata o item (1), ressalvadas as seguintes infrações:</w:t>
      </w:r>
    </w:p>
    <w:p w14:paraId="4F9775A5" w14:textId="77777777" w:rsidR="0080176B" w:rsidRDefault="00000000">
      <w:pPr>
        <w:spacing w:after="288" w:line="312" w:lineRule="auto"/>
        <w:ind w:left="1440"/>
        <w:jc w:val="both"/>
        <w:rPr>
          <w:rFonts w:ascii="Arial" w:eastAsia="Arial" w:hAnsi="Arial" w:cs="Arial"/>
          <w:sz w:val="20"/>
          <w:szCs w:val="20"/>
        </w:rPr>
      </w:pPr>
      <w:r>
        <w:rPr>
          <w:rFonts w:ascii="Arial" w:eastAsia="Arial" w:hAnsi="Arial" w:cs="Arial"/>
          <w:sz w:val="20"/>
          <w:szCs w:val="20"/>
        </w:rPr>
        <w:t xml:space="preserve">12.2.1.  As sanções previstas no item 12.2 poderão ser agravadas ou atenuadas, nos termos dos </w:t>
      </w:r>
      <w:r>
        <w:rPr>
          <w:rFonts w:ascii="Arial" w:eastAsia="Arial" w:hAnsi="Arial" w:cs="Arial"/>
          <w:color w:val="1155CC"/>
          <w:sz w:val="20"/>
          <w:szCs w:val="20"/>
          <w:u w:val="single"/>
        </w:rPr>
        <w:t xml:space="preserve">artigos 111 a 115 da </w:t>
      </w:r>
      <w:hyperlink r:id="rId34">
        <w:r>
          <w:rPr>
            <w:rFonts w:ascii="Arial" w:eastAsia="Arial" w:hAnsi="Arial" w:cs="Arial"/>
            <w:color w:val="1155CC"/>
            <w:sz w:val="20"/>
            <w:szCs w:val="20"/>
            <w:u w:val="single"/>
          </w:rPr>
          <w:t>Resolução n° 5, de 2 de maio de 2024</w:t>
        </w:r>
      </w:hyperlink>
      <w:r>
        <w:rPr>
          <w:rFonts w:ascii="Arial" w:eastAsia="Arial" w:hAnsi="Arial" w:cs="Arial"/>
          <w:sz w:val="20"/>
          <w:szCs w:val="20"/>
        </w:rPr>
        <w:t>.</w:t>
      </w:r>
    </w:p>
    <w:p w14:paraId="00892B30" w14:textId="77777777" w:rsidR="0080176B" w:rsidRDefault="00000000">
      <w:pPr>
        <w:spacing w:before="120" w:after="288" w:line="312" w:lineRule="auto"/>
        <w:ind w:left="999"/>
        <w:jc w:val="both"/>
        <w:rPr>
          <w:rFonts w:ascii="Arial" w:eastAsia="Arial" w:hAnsi="Arial" w:cs="Arial"/>
          <w:sz w:val="20"/>
          <w:szCs w:val="20"/>
        </w:rPr>
      </w:pPr>
      <w:r>
        <w:rPr>
          <w:rFonts w:ascii="Arial" w:eastAsia="Arial" w:hAnsi="Arial" w:cs="Arial"/>
          <w:sz w:val="20"/>
          <w:szCs w:val="20"/>
        </w:rPr>
        <w:t>12.3. A aplicação das sanções previstas neste Contrato não exclui, em hipótese alguma, a obrigação de reparação integral do dano causado ao Contratante (</w:t>
      </w:r>
      <w:hyperlink r:id="rId35" w:anchor="art156%C2%A79">
        <w:r>
          <w:rPr>
            <w:rFonts w:ascii="Arial" w:eastAsia="Arial" w:hAnsi="Arial" w:cs="Arial"/>
            <w:color w:val="0000FF"/>
            <w:sz w:val="20"/>
            <w:szCs w:val="20"/>
            <w:u w:val="single"/>
          </w:rPr>
          <w:t>art. 156, §9º, da Lei nº 14.133, de 2021</w:t>
        </w:r>
      </w:hyperlink>
      <w:r>
        <w:rPr>
          <w:rFonts w:ascii="Arial" w:eastAsia="Arial" w:hAnsi="Arial" w:cs="Arial"/>
          <w:sz w:val="20"/>
          <w:szCs w:val="20"/>
        </w:rPr>
        <w:t>)</w:t>
      </w:r>
    </w:p>
    <w:p w14:paraId="294A87A9" w14:textId="77777777" w:rsidR="0080176B" w:rsidRDefault="00000000">
      <w:pPr>
        <w:spacing w:before="120" w:after="288" w:line="312" w:lineRule="auto"/>
        <w:ind w:left="999"/>
        <w:jc w:val="both"/>
        <w:rPr>
          <w:rFonts w:ascii="Arial" w:eastAsia="Arial" w:hAnsi="Arial" w:cs="Arial"/>
          <w:sz w:val="20"/>
          <w:szCs w:val="20"/>
        </w:rPr>
      </w:pPr>
      <w:r>
        <w:rPr>
          <w:rFonts w:ascii="Arial" w:eastAsia="Arial" w:hAnsi="Arial" w:cs="Arial"/>
          <w:sz w:val="20"/>
          <w:szCs w:val="20"/>
        </w:rPr>
        <w:t>12.4. Todas as sanções previstas neste Contrato poderão ser aplicadas cumulativamente com a multa (</w:t>
      </w:r>
      <w:hyperlink r:id="rId36" w:anchor="art156%C2%A77">
        <w:r>
          <w:rPr>
            <w:rFonts w:ascii="Arial" w:eastAsia="Arial" w:hAnsi="Arial" w:cs="Arial"/>
            <w:color w:val="0000FF"/>
            <w:sz w:val="20"/>
            <w:szCs w:val="20"/>
            <w:u w:val="single"/>
          </w:rPr>
          <w:t>art. 156, §7º, da Lei nº 14.133, de 2021</w:t>
        </w:r>
      </w:hyperlink>
      <w:r>
        <w:rPr>
          <w:rFonts w:ascii="Arial" w:eastAsia="Arial" w:hAnsi="Arial" w:cs="Arial"/>
          <w:sz w:val="20"/>
          <w:szCs w:val="20"/>
        </w:rPr>
        <w:t>).</w:t>
      </w:r>
    </w:p>
    <w:p w14:paraId="2B433337" w14:textId="77777777" w:rsidR="0080176B" w:rsidRDefault="00000000">
      <w:pPr>
        <w:spacing w:before="120" w:after="288" w:line="312" w:lineRule="auto"/>
        <w:ind w:left="1440"/>
        <w:jc w:val="both"/>
        <w:rPr>
          <w:rFonts w:ascii="Arial" w:eastAsia="Arial" w:hAnsi="Arial" w:cs="Arial"/>
          <w:sz w:val="20"/>
          <w:szCs w:val="20"/>
        </w:rPr>
      </w:pPr>
      <w:r>
        <w:rPr>
          <w:rFonts w:ascii="Arial" w:eastAsia="Arial" w:hAnsi="Arial" w:cs="Arial"/>
          <w:sz w:val="20"/>
          <w:szCs w:val="20"/>
        </w:rPr>
        <w:t>12.4.1. Antes da aplicação da multa será facultada a defesa do interessado no prazo de 15 (quinze) dias úteis, contado da data de sua intimação (</w:t>
      </w:r>
      <w:hyperlink r:id="rId37" w:anchor="art157">
        <w:r>
          <w:rPr>
            <w:rFonts w:ascii="Arial" w:eastAsia="Arial" w:hAnsi="Arial" w:cs="Arial"/>
            <w:color w:val="0000FF"/>
            <w:sz w:val="20"/>
            <w:szCs w:val="20"/>
            <w:u w:val="single"/>
          </w:rPr>
          <w:t>art. 157, da Lei nº 14.133, de 2021</w:t>
        </w:r>
      </w:hyperlink>
      <w:r>
        <w:rPr>
          <w:rFonts w:ascii="Arial" w:eastAsia="Arial" w:hAnsi="Arial" w:cs="Arial"/>
          <w:sz w:val="20"/>
          <w:szCs w:val="20"/>
        </w:rPr>
        <w:t>)</w:t>
      </w:r>
    </w:p>
    <w:p w14:paraId="4C109BA2" w14:textId="77777777" w:rsidR="0080176B" w:rsidRDefault="00000000">
      <w:pPr>
        <w:spacing w:before="120" w:after="288" w:line="312" w:lineRule="auto"/>
        <w:ind w:left="1440"/>
        <w:jc w:val="both"/>
        <w:rPr>
          <w:rFonts w:ascii="Arial" w:eastAsia="Arial" w:hAnsi="Arial" w:cs="Arial"/>
          <w:sz w:val="20"/>
          <w:szCs w:val="20"/>
        </w:rPr>
      </w:pPr>
      <w:r>
        <w:rPr>
          <w:rFonts w:ascii="Arial" w:eastAsia="Arial" w:hAnsi="Arial" w:cs="Arial"/>
          <w:sz w:val="20"/>
          <w:szCs w:val="20"/>
        </w:rPr>
        <w:t>12.4.2. Se a multa aplicada e as indenizações cabíveis forem superiores ao valor do pagamento eventualmente devido pelo Contratante ao Contratado, além da perda desse valor, a diferença será descontada da garantia prestada ou será cobrada judicialmente (</w:t>
      </w:r>
      <w:hyperlink r:id="rId38" w:anchor="art156%C2%A78">
        <w:r>
          <w:rPr>
            <w:rFonts w:ascii="Arial" w:eastAsia="Arial" w:hAnsi="Arial" w:cs="Arial"/>
            <w:color w:val="0000FF"/>
            <w:sz w:val="20"/>
            <w:szCs w:val="20"/>
            <w:u w:val="single"/>
          </w:rPr>
          <w:t>art. 156, §8º, da Lei nº 14.133, de 2021</w:t>
        </w:r>
      </w:hyperlink>
      <w:r>
        <w:rPr>
          <w:rFonts w:ascii="Arial" w:eastAsia="Arial" w:hAnsi="Arial" w:cs="Arial"/>
          <w:sz w:val="20"/>
          <w:szCs w:val="20"/>
        </w:rPr>
        <w:t>).</w:t>
      </w:r>
    </w:p>
    <w:p w14:paraId="342F8575" w14:textId="77777777" w:rsidR="0080176B" w:rsidRDefault="00000000">
      <w:pPr>
        <w:spacing w:before="120" w:after="288" w:line="312" w:lineRule="auto"/>
        <w:ind w:left="1440"/>
        <w:jc w:val="both"/>
        <w:rPr>
          <w:rFonts w:ascii="Arial" w:eastAsia="Arial" w:hAnsi="Arial" w:cs="Arial"/>
          <w:sz w:val="20"/>
          <w:szCs w:val="20"/>
        </w:rPr>
      </w:pPr>
      <w:bookmarkStart w:id="5" w:name="_tyjcwt" w:colFirst="0" w:colLast="0"/>
      <w:bookmarkEnd w:id="5"/>
      <w:r>
        <w:rPr>
          <w:rFonts w:ascii="Arial" w:eastAsia="Arial" w:hAnsi="Arial" w:cs="Arial"/>
          <w:sz w:val="20"/>
          <w:szCs w:val="20"/>
        </w:rPr>
        <w:t>12.4.3. Previamente ao encaminhamento à cobrança judicial, a multa poderá ser recolhida administrativamente no prazo máximo de 30 (trinta)</w:t>
      </w:r>
      <w:r>
        <w:rPr>
          <w:rFonts w:ascii="Arial" w:eastAsia="Arial" w:hAnsi="Arial" w:cs="Arial"/>
          <w:i/>
          <w:iCs/>
          <w:sz w:val="20"/>
          <w:szCs w:val="20"/>
        </w:rPr>
        <w:t xml:space="preserve"> </w:t>
      </w:r>
      <w:r>
        <w:rPr>
          <w:rFonts w:ascii="Arial" w:eastAsia="Arial" w:hAnsi="Arial" w:cs="Arial"/>
          <w:sz w:val="20"/>
          <w:szCs w:val="20"/>
        </w:rPr>
        <w:t>dias, a contar da data do recebimento da comunicação enviada pela autoridade competente.</w:t>
      </w:r>
    </w:p>
    <w:p w14:paraId="1E1FB55E" w14:textId="77777777" w:rsidR="0080176B" w:rsidRDefault="00000000">
      <w:pPr>
        <w:spacing w:before="120" w:after="288" w:line="312" w:lineRule="auto"/>
        <w:ind w:left="999"/>
        <w:jc w:val="both"/>
        <w:rPr>
          <w:rFonts w:ascii="Arial" w:eastAsia="Arial" w:hAnsi="Arial" w:cs="Arial"/>
          <w:sz w:val="20"/>
          <w:szCs w:val="20"/>
        </w:rPr>
      </w:pPr>
      <w:r>
        <w:rPr>
          <w:rFonts w:ascii="Arial" w:eastAsia="Arial" w:hAnsi="Arial" w:cs="Arial"/>
          <w:sz w:val="20"/>
          <w:szCs w:val="20"/>
        </w:rPr>
        <w:lastRenderedPageBreak/>
        <w:t xml:space="preserve">12.5. A aplicação das sanções realizar-se-á em processo administrativo que assegure o contraditório e a ampla defesa ao Contratado, observando-se o procedimento previsto no </w:t>
      </w:r>
      <w:r>
        <w:rPr>
          <w:rFonts w:ascii="Arial" w:eastAsia="Arial" w:hAnsi="Arial" w:cs="Arial"/>
          <w:b/>
          <w:bCs/>
          <w:sz w:val="20"/>
          <w:szCs w:val="20"/>
        </w:rPr>
        <w:t xml:space="preserve">caput </w:t>
      </w:r>
      <w:r>
        <w:rPr>
          <w:rFonts w:ascii="Arial" w:eastAsia="Arial" w:hAnsi="Arial" w:cs="Arial"/>
          <w:sz w:val="20"/>
          <w:szCs w:val="20"/>
        </w:rPr>
        <w:t xml:space="preserve">e parágrafos do </w:t>
      </w:r>
      <w:hyperlink r:id="rId39" w:anchor="art158">
        <w:r>
          <w:rPr>
            <w:rFonts w:ascii="Arial" w:eastAsia="Arial" w:hAnsi="Arial" w:cs="Arial"/>
            <w:color w:val="0000FF"/>
            <w:sz w:val="20"/>
            <w:szCs w:val="20"/>
            <w:u w:val="single"/>
          </w:rPr>
          <w:t>art. 158 da Lei nº 14.133, de 2021</w:t>
        </w:r>
      </w:hyperlink>
      <w:r>
        <w:rPr>
          <w:rFonts w:ascii="Arial" w:eastAsia="Arial" w:hAnsi="Arial" w:cs="Arial"/>
          <w:sz w:val="20"/>
          <w:szCs w:val="20"/>
        </w:rPr>
        <w:t>, para as penalidades de impedimento de licitar e contratar e de declaração de inidoneidade para licitar ou contratar.</w:t>
      </w:r>
    </w:p>
    <w:p w14:paraId="417DA526" w14:textId="77777777" w:rsidR="0080176B" w:rsidRDefault="00000000">
      <w:pPr>
        <w:spacing w:before="120" w:after="288" w:line="312" w:lineRule="auto"/>
        <w:ind w:left="999"/>
        <w:jc w:val="both"/>
        <w:rPr>
          <w:rFonts w:ascii="Arial" w:eastAsia="Arial" w:hAnsi="Arial" w:cs="Arial"/>
          <w:sz w:val="20"/>
          <w:szCs w:val="20"/>
        </w:rPr>
      </w:pPr>
      <w:r>
        <w:rPr>
          <w:rFonts w:ascii="Arial" w:eastAsia="Arial" w:hAnsi="Arial" w:cs="Arial"/>
          <w:sz w:val="20"/>
          <w:szCs w:val="20"/>
        </w:rPr>
        <w:t>12.6. Na aplicação das sanções serão considerados (</w:t>
      </w:r>
      <w:hyperlink r:id="rId40" w:anchor="art156%C2%A71">
        <w:r>
          <w:rPr>
            <w:rFonts w:ascii="Arial" w:eastAsia="Arial" w:hAnsi="Arial" w:cs="Arial"/>
            <w:color w:val="0000FF"/>
            <w:sz w:val="20"/>
            <w:szCs w:val="20"/>
            <w:u w:val="single"/>
          </w:rPr>
          <w:t>art. 156, §1º, da Lei nº 14.133, de 2021</w:t>
        </w:r>
      </w:hyperlink>
      <w:r>
        <w:rPr>
          <w:rFonts w:ascii="Arial" w:eastAsia="Arial" w:hAnsi="Arial" w:cs="Arial"/>
          <w:sz w:val="20"/>
          <w:szCs w:val="20"/>
        </w:rPr>
        <w:t>):</w:t>
      </w:r>
    </w:p>
    <w:p w14:paraId="0C358005" w14:textId="77777777" w:rsidR="0080176B" w:rsidRDefault="00000000">
      <w:pPr>
        <w:numPr>
          <w:ilvl w:val="0"/>
          <w:numId w:val="3"/>
        </w:numPr>
        <w:spacing w:before="120" w:line="312" w:lineRule="auto"/>
        <w:ind w:left="924" w:firstLine="851"/>
        <w:jc w:val="both"/>
        <w:rPr>
          <w:rFonts w:ascii="Arial" w:eastAsia="Arial" w:hAnsi="Arial" w:cs="Arial"/>
          <w:sz w:val="20"/>
          <w:szCs w:val="20"/>
        </w:rPr>
      </w:pPr>
      <w:r>
        <w:rPr>
          <w:rFonts w:ascii="Arial" w:eastAsia="Arial" w:hAnsi="Arial" w:cs="Arial"/>
          <w:sz w:val="20"/>
          <w:szCs w:val="20"/>
        </w:rPr>
        <w:t>a natureza e a gravidade da infração cometida;</w:t>
      </w:r>
    </w:p>
    <w:p w14:paraId="7B7CF1CA" w14:textId="77777777" w:rsidR="0080176B" w:rsidRDefault="00000000">
      <w:pPr>
        <w:numPr>
          <w:ilvl w:val="0"/>
          <w:numId w:val="3"/>
        </w:numPr>
        <w:spacing w:line="312" w:lineRule="auto"/>
        <w:ind w:left="924" w:firstLine="851"/>
        <w:jc w:val="both"/>
        <w:rPr>
          <w:rFonts w:ascii="Arial" w:eastAsia="Arial" w:hAnsi="Arial" w:cs="Arial"/>
          <w:sz w:val="20"/>
          <w:szCs w:val="20"/>
        </w:rPr>
      </w:pPr>
      <w:r>
        <w:rPr>
          <w:rFonts w:ascii="Arial" w:eastAsia="Arial" w:hAnsi="Arial" w:cs="Arial"/>
          <w:sz w:val="20"/>
          <w:szCs w:val="20"/>
        </w:rPr>
        <w:t>as peculiaridades do caso concreto;</w:t>
      </w:r>
    </w:p>
    <w:p w14:paraId="0354D882" w14:textId="77777777" w:rsidR="0080176B" w:rsidRDefault="00000000">
      <w:pPr>
        <w:numPr>
          <w:ilvl w:val="0"/>
          <w:numId w:val="3"/>
        </w:numPr>
        <w:spacing w:line="312" w:lineRule="auto"/>
        <w:ind w:left="924" w:firstLine="851"/>
        <w:jc w:val="both"/>
        <w:rPr>
          <w:rFonts w:ascii="Arial" w:eastAsia="Arial" w:hAnsi="Arial" w:cs="Arial"/>
          <w:sz w:val="20"/>
          <w:szCs w:val="20"/>
        </w:rPr>
      </w:pPr>
      <w:r>
        <w:rPr>
          <w:rFonts w:ascii="Arial" w:eastAsia="Arial" w:hAnsi="Arial" w:cs="Arial"/>
          <w:sz w:val="20"/>
          <w:szCs w:val="20"/>
        </w:rPr>
        <w:t>as circunstâncias agravantes ou atenuantes;</w:t>
      </w:r>
    </w:p>
    <w:p w14:paraId="6902AC18" w14:textId="77777777" w:rsidR="0080176B" w:rsidRDefault="00000000">
      <w:pPr>
        <w:numPr>
          <w:ilvl w:val="0"/>
          <w:numId w:val="3"/>
        </w:numPr>
        <w:spacing w:line="312" w:lineRule="auto"/>
        <w:ind w:left="924" w:firstLine="851"/>
        <w:jc w:val="both"/>
        <w:rPr>
          <w:rFonts w:ascii="Arial" w:eastAsia="Arial" w:hAnsi="Arial" w:cs="Arial"/>
          <w:sz w:val="20"/>
          <w:szCs w:val="20"/>
        </w:rPr>
      </w:pPr>
      <w:r>
        <w:rPr>
          <w:rFonts w:ascii="Arial" w:eastAsia="Arial" w:hAnsi="Arial" w:cs="Arial"/>
          <w:sz w:val="20"/>
          <w:szCs w:val="20"/>
        </w:rPr>
        <w:t>os danos que dela provierem para o Contratante;</w:t>
      </w:r>
    </w:p>
    <w:p w14:paraId="26910FC1" w14:textId="77777777" w:rsidR="0080176B" w:rsidRDefault="00000000">
      <w:pPr>
        <w:numPr>
          <w:ilvl w:val="0"/>
          <w:numId w:val="3"/>
        </w:numPr>
        <w:spacing w:after="288" w:line="312" w:lineRule="auto"/>
        <w:ind w:left="924" w:firstLine="851"/>
        <w:jc w:val="both"/>
        <w:rPr>
          <w:rFonts w:ascii="Arial" w:eastAsia="Arial" w:hAnsi="Arial" w:cs="Arial"/>
          <w:sz w:val="20"/>
          <w:szCs w:val="20"/>
        </w:rPr>
      </w:pPr>
      <w:r>
        <w:rPr>
          <w:rFonts w:ascii="Arial" w:eastAsia="Arial" w:hAnsi="Arial" w:cs="Arial"/>
          <w:sz w:val="20"/>
          <w:szCs w:val="20"/>
        </w:rPr>
        <w:t>a implantação ou o aperfeiçoamento de programa de integridade, conforme normas e orientações dos órgãos de controle.</w:t>
      </w:r>
    </w:p>
    <w:p w14:paraId="26163356" w14:textId="77777777" w:rsidR="0080176B" w:rsidRDefault="00000000">
      <w:pPr>
        <w:spacing w:before="120" w:after="288" w:line="312" w:lineRule="auto"/>
        <w:ind w:left="999"/>
        <w:jc w:val="both"/>
        <w:rPr>
          <w:rFonts w:ascii="Arial" w:eastAsia="Arial" w:hAnsi="Arial" w:cs="Arial"/>
          <w:sz w:val="20"/>
          <w:szCs w:val="20"/>
        </w:rPr>
      </w:pPr>
      <w:r>
        <w:rPr>
          <w:rFonts w:ascii="Arial" w:eastAsia="Arial" w:hAnsi="Arial" w:cs="Arial"/>
          <w:sz w:val="20"/>
          <w:szCs w:val="20"/>
        </w:rPr>
        <w:t xml:space="preserve">12.7. Os atos previstos como infrações administrativas na </w:t>
      </w:r>
      <w:hyperlink r:id="rId41">
        <w:r>
          <w:rPr>
            <w:rFonts w:ascii="Arial" w:eastAsia="Arial" w:hAnsi="Arial" w:cs="Arial"/>
            <w:color w:val="0000FF"/>
            <w:sz w:val="20"/>
            <w:szCs w:val="20"/>
            <w:u w:val="single"/>
          </w:rPr>
          <w:t>Lei nº 14.133, de 2021</w:t>
        </w:r>
      </w:hyperlink>
      <w:r>
        <w:rPr>
          <w:rFonts w:ascii="Arial" w:eastAsia="Arial" w:hAnsi="Arial" w:cs="Arial"/>
          <w:sz w:val="20"/>
          <w:szCs w:val="20"/>
        </w:rPr>
        <w:t xml:space="preserve">, ou em outras leis de licitações e contratos da Administração Pública que também sejam tipificados como atos lesivos </w:t>
      </w:r>
      <w:hyperlink r:id="rId42">
        <w:r>
          <w:rPr>
            <w:rFonts w:ascii="Arial" w:eastAsia="Arial" w:hAnsi="Arial" w:cs="Arial"/>
            <w:color w:val="0000FF"/>
            <w:sz w:val="20"/>
            <w:szCs w:val="20"/>
            <w:u w:val="single"/>
          </w:rPr>
          <w:t>na Lei nº 12.846, de 2013</w:t>
        </w:r>
      </w:hyperlink>
      <w:r>
        <w:rPr>
          <w:rFonts w:ascii="Arial" w:eastAsia="Arial" w:hAnsi="Arial" w:cs="Arial"/>
          <w:sz w:val="20"/>
          <w:szCs w:val="20"/>
        </w:rPr>
        <w:t xml:space="preserve">, serão apurados e julgados conjuntamente, nos mesmos autos, observados o rito procedimental e autoridade competente definidos na referida </w:t>
      </w:r>
      <w:hyperlink r:id="rId43" w:anchor="art159">
        <w:r>
          <w:rPr>
            <w:rFonts w:ascii="Arial" w:eastAsia="Arial" w:hAnsi="Arial" w:cs="Arial"/>
            <w:color w:val="0000FF"/>
            <w:sz w:val="20"/>
            <w:szCs w:val="20"/>
            <w:u w:val="single"/>
          </w:rPr>
          <w:t>Lei (art. 159</w:t>
        </w:r>
      </w:hyperlink>
      <w:r>
        <w:rPr>
          <w:rFonts w:ascii="Arial" w:eastAsia="Arial" w:hAnsi="Arial" w:cs="Arial"/>
          <w:sz w:val="20"/>
          <w:szCs w:val="20"/>
        </w:rPr>
        <w:t>).</w:t>
      </w:r>
    </w:p>
    <w:p w14:paraId="3CBC2403" w14:textId="77777777" w:rsidR="0080176B" w:rsidRDefault="00000000">
      <w:pPr>
        <w:spacing w:before="120" w:after="288" w:line="312" w:lineRule="auto"/>
        <w:ind w:left="999"/>
        <w:jc w:val="both"/>
        <w:rPr>
          <w:rFonts w:ascii="Arial" w:eastAsia="Arial" w:hAnsi="Arial" w:cs="Arial"/>
          <w:i/>
          <w:iCs/>
          <w:sz w:val="20"/>
          <w:szCs w:val="20"/>
        </w:rPr>
      </w:pPr>
      <w:r>
        <w:rPr>
          <w:rFonts w:ascii="Arial" w:eastAsia="Arial" w:hAnsi="Arial" w:cs="Arial"/>
          <w:sz w:val="20"/>
          <w:szCs w:val="20"/>
        </w:rPr>
        <w:t>12.8.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4" w:anchor="art160">
        <w:r>
          <w:rPr>
            <w:rFonts w:ascii="Arial" w:eastAsia="Arial" w:hAnsi="Arial" w:cs="Arial"/>
            <w:color w:val="0000FF"/>
            <w:sz w:val="20"/>
            <w:szCs w:val="20"/>
            <w:u w:val="single"/>
          </w:rPr>
          <w:t>art. 160, da Lei nº 14.133, de 2021</w:t>
        </w:r>
      </w:hyperlink>
      <w:r>
        <w:rPr>
          <w:rFonts w:ascii="Arial" w:eastAsia="Arial" w:hAnsi="Arial" w:cs="Arial"/>
          <w:sz w:val="20"/>
          <w:szCs w:val="20"/>
        </w:rPr>
        <w:t>)</w:t>
      </w:r>
    </w:p>
    <w:p w14:paraId="18BE62A8" w14:textId="77777777" w:rsidR="0080176B" w:rsidRDefault="00000000">
      <w:pPr>
        <w:spacing w:before="120" w:after="288" w:line="312" w:lineRule="auto"/>
        <w:ind w:left="999"/>
        <w:jc w:val="both"/>
        <w:rPr>
          <w:rFonts w:ascii="Arial" w:eastAsia="Arial" w:hAnsi="Arial" w:cs="Arial"/>
          <w:i/>
          <w:iCs/>
          <w:sz w:val="20"/>
          <w:szCs w:val="20"/>
        </w:rPr>
      </w:pPr>
      <w:r>
        <w:rPr>
          <w:rFonts w:ascii="Arial" w:eastAsia="Arial" w:hAnsi="Arial" w:cs="Arial"/>
          <w:sz w:val="20"/>
          <w:szCs w:val="20"/>
        </w:rPr>
        <w:t>12.9.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Arial" w:eastAsia="Arial" w:hAnsi="Arial" w:cs="Arial"/>
          <w:sz w:val="20"/>
          <w:szCs w:val="20"/>
        </w:rPr>
        <w:t>Ceis</w:t>
      </w:r>
      <w:proofErr w:type="spellEnd"/>
      <w:r>
        <w:rPr>
          <w:rFonts w:ascii="Arial" w:eastAsia="Arial" w:hAnsi="Arial" w:cs="Arial"/>
          <w:sz w:val="20"/>
          <w:szCs w:val="20"/>
        </w:rPr>
        <w:t>) e no Cadastro Nacional de Empresas Punidas (</w:t>
      </w:r>
      <w:proofErr w:type="spellStart"/>
      <w:r>
        <w:rPr>
          <w:rFonts w:ascii="Arial" w:eastAsia="Arial" w:hAnsi="Arial" w:cs="Arial"/>
          <w:sz w:val="20"/>
          <w:szCs w:val="20"/>
        </w:rPr>
        <w:t>Cnep</w:t>
      </w:r>
      <w:proofErr w:type="spellEnd"/>
      <w:r>
        <w:rPr>
          <w:rFonts w:ascii="Arial" w:eastAsia="Arial" w:hAnsi="Arial" w:cs="Arial"/>
          <w:sz w:val="20"/>
          <w:szCs w:val="20"/>
        </w:rPr>
        <w:t>), instituídos no âmbito do Poder Executivo Federal. (</w:t>
      </w:r>
      <w:hyperlink r:id="rId45" w:anchor="art161">
        <w:r>
          <w:rPr>
            <w:rFonts w:ascii="Arial" w:eastAsia="Arial" w:hAnsi="Arial" w:cs="Arial"/>
            <w:color w:val="0000FF"/>
            <w:sz w:val="20"/>
            <w:szCs w:val="20"/>
            <w:u w:val="single"/>
          </w:rPr>
          <w:t>Art. 161, da Lei nº 14.133, de 2021</w:t>
        </w:r>
      </w:hyperlink>
      <w:r>
        <w:rPr>
          <w:rFonts w:ascii="Arial" w:eastAsia="Arial" w:hAnsi="Arial" w:cs="Arial"/>
          <w:sz w:val="20"/>
          <w:szCs w:val="20"/>
        </w:rPr>
        <w:t>)</w:t>
      </w:r>
    </w:p>
    <w:p w14:paraId="5ADB7928" w14:textId="77777777" w:rsidR="0080176B" w:rsidRDefault="00000000">
      <w:pPr>
        <w:spacing w:before="120" w:after="288" w:line="312" w:lineRule="auto"/>
        <w:ind w:left="999"/>
        <w:jc w:val="both"/>
        <w:rPr>
          <w:rFonts w:ascii="Arial" w:eastAsia="Arial" w:hAnsi="Arial" w:cs="Arial"/>
          <w:i/>
          <w:iCs/>
          <w:sz w:val="20"/>
          <w:szCs w:val="20"/>
        </w:rPr>
      </w:pPr>
      <w:r>
        <w:rPr>
          <w:rFonts w:ascii="Arial" w:eastAsia="Arial" w:hAnsi="Arial" w:cs="Arial"/>
          <w:sz w:val="20"/>
          <w:szCs w:val="20"/>
        </w:rPr>
        <w:lastRenderedPageBreak/>
        <w:t xml:space="preserve">12.10. As sanções de impedimento de licitar e contratar e declaração de inidoneidade para licitar ou contratar são passíveis de reabilitação na forma do </w:t>
      </w:r>
      <w:hyperlink r:id="rId46" w:anchor="art163">
        <w:r>
          <w:rPr>
            <w:rFonts w:ascii="Arial" w:eastAsia="Arial" w:hAnsi="Arial" w:cs="Arial"/>
            <w:color w:val="0000FF"/>
            <w:sz w:val="20"/>
            <w:szCs w:val="20"/>
            <w:u w:val="single"/>
          </w:rPr>
          <w:t>art. 163 da Lei nº 14.133/21.</w:t>
        </w:r>
      </w:hyperlink>
    </w:p>
    <w:p w14:paraId="30C3E13A" w14:textId="77777777" w:rsidR="0080176B" w:rsidRDefault="00000000">
      <w:pPr>
        <w:spacing w:before="120" w:after="288" w:line="312" w:lineRule="auto"/>
        <w:ind w:left="999"/>
        <w:jc w:val="both"/>
        <w:rPr>
          <w:rFonts w:ascii="Arial" w:eastAsia="Arial" w:hAnsi="Arial" w:cs="Arial"/>
          <w:sz w:val="20"/>
          <w:szCs w:val="20"/>
        </w:rPr>
      </w:pPr>
      <w:r>
        <w:rPr>
          <w:rFonts w:ascii="Arial" w:eastAsia="Arial" w:hAnsi="Arial" w:cs="Arial"/>
          <w:sz w:val="20"/>
          <w:szCs w:val="20"/>
        </w:rPr>
        <w:t>12.11.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r>
        <w:rPr>
          <w:rFonts w:ascii="Arial" w:eastAsia="Arial" w:hAnsi="Arial" w:cs="Arial"/>
          <w:color w:val="FF0000"/>
          <w:sz w:val="20"/>
          <w:szCs w:val="20"/>
        </w:rPr>
        <w:t xml:space="preserve"> </w:t>
      </w:r>
    </w:p>
    <w:p w14:paraId="65A444E9" w14:textId="77777777" w:rsidR="0080176B" w:rsidRDefault="00000000">
      <w:pPr>
        <w:spacing w:before="120" w:after="288" w:line="312" w:lineRule="auto"/>
        <w:ind w:left="1000"/>
        <w:jc w:val="both"/>
        <w:rPr>
          <w:rFonts w:ascii="Arial" w:eastAsia="Arial" w:hAnsi="Arial" w:cs="Arial"/>
          <w:sz w:val="20"/>
          <w:szCs w:val="20"/>
        </w:rPr>
      </w:pPr>
      <w:r>
        <w:rPr>
          <w:rFonts w:ascii="Arial" w:eastAsia="Arial" w:hAnsi="Arial" w:cs="Arial"/>
          <w:sz w:val="20"/>
          <w:szCs w:val="20"/>
        </w:rPr>
        <w:t xml:space="preserve">12.12. Aplicam-se, ainda, as sanções, regras e procedimentos previstos na </w:t>
      </w:r>
      <w:hyperlink r:id="rId47">
        <w:r>
          <w:rPr>
            <w:rFonts w:ascii="Arial" w:eastAsia="Arial" w:hAnsi="Arial" w:cs="Arial"/>
            <w:color w:val="1155CC"/>
            <w:sz w:val="20"/>
            <w:szCs w:val="20"/>
            <w:u w:val="single"/>
          </w:rPr>
          <w:t>Resolução n° 5, de 2 de maio de 2024</w:t>
        </w:r>
      </w:hyperlink>
      <w:r>
        <w:rPr>
          <w:rFonts w:ascii="Arial" w:eastAsia="Arial" w:hAnsi="Arial" w:cs="Arial"/>
          <w:sz w:val="20"/>
          <w:szCs w:val="20"/>
        </w:rPr>
        <w:t xml:space="preserve"> da Câmara Municipal de Matão. </w:t>
      </w:r>
    </w:p>
    <w:p w14:paraId="69F48C7D" w14:textId="77777777" w:rsidR="0080176B" w:rsidRPr="00C348AB" w:rsidRDefault="00000000">
      <w:pPr>
        <w:keepNext/>
        <w:keepLines/>
        <w:numPr>
          <w:ilvl w:val="0"/>
          <w:numId w:val="5"/>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bCs/>
          <w:sz w:val="20"/>
          <w:szCs w:val="20"/>
        </w:rPr>
      </w:pPr>
      <w:r w:rsidRPr="00C348AB">
        <w:rPr>
          <w:rFonts w:ascii="Arial" w:eastAsia="Arial" w:hAnsi="Arial" w:cs="Arial"/>
          <w:b/>
          <w:bCs/>
          <w:sz w:val="20"/>
          <w:szCs w:val="20"/>
        </w:rPr>
        <w:t>CLÁUSULA DÉCIMA TERCEIRA – DA EXTINÇÃO CONTRATUAL (</w:t>
      </w:r>
      <w:hyperlink r:id="rId48" w:anchor="art92">
        <w:r w:rsidRPr="00C348AB">
          <w:rPr>
            <w:rFonts w:ascii="Arial" w:eastAsia="Arial" w:hAnsi="Arial" w:cs="Arial"/>
            <w:b/>
            <w:bCs/>
            <w:sz w:val="20"/>
            <w:szCs w:val="20"/>
            <w:u w:val="single"/>
          </w:rPr>
          <w:t>art. 92, XIX</w:t>
        </w:r>
      </w:hyperlink>
      <w:r w:rsidRPr="00C348AB">
        <w:rPr>
          <w:rFonts w:ascii="Arial" w:eastAsia="Arial" w:hAnsi="Arial" w:cs="Arial"/>
          <w:b/>
          <w:bCs/>
          <w:sz w:val="20"/>
          <w:szCs w:val="20"/>
        </w:rPr>
        <w:t>)</w:t>
      </w:r>
    </w:p>
    <w:p w14:paraId="65BE7C30" w14:textId="77777777" w:rsidR="0080176B" w:rsidRPr="00C348AB" w:rsidRDefault="00000000">
      <w:pPr>
        <w:numPr>
          <w:ilvl w:val="1"/>
          <w:numId w:val="5"/>
        </w:numPr>
        <w:pBdr>
          <w:top w:val="nil"/>
          <w:left w:val="nil"/>
          <w:bottom w:val="nil"/>
          <w:right w:val="nil"/>
          <w:between w:val="nil"/>
        </w:pBdr>
        <w:spacing w:before="120" w:after="288" w:line="312" w:lineRule="auto"/>
        <w:ind w:left="0" w:firstLine="709"/>
        <w:jc w:val="both"/>
      </w:pPr>
      <w:r w:rsidRPr="00C348AB">
        <w:rPr>
          <w:rFonts w:ascii="Arial" w:eastAsia="Arial" w:hAnsi="Arial" w:cs="Arial"/>
          <w:sz w:val="20"/>
          <w:szCs w:val="20"/>
        </w:rPr>
        <w:t>O contrato será extinto quando vencido o prazo nele estipulado, independentemente de terem sido cumpridas ou não as obrigações de ambas as partes contraentes.</w:t>
      </w:r>
    </w:p>
    <w:p w14:paraId="57AF230A" w14:textId="77777777" w:rsidR="0080176B" w:rsidRPr="00C348AB" w:rsidRDefault="00000000">
      <w:pPr>
        <w:numPr>
          <w:ilvl w:val="1"/>
          <w:numId w:val="5"/>
        </w:numPr>
        <w:pBdr>
          <w:top w:val="nil"/>
          <w:left w:val="nil"/>
          <w:bottom w:val="nil"/>
          <w:right w:val="nil"/>
          <w:between w:val="nil"/>
        </w:pBdr>
        <w:spacing w:before="120" w:after="288" w:line="312" w:lineRule="auto"/>
        <w:ind w:left="0" w:firstLine="709"/>
        <w:jc w:val="both"/>
      </w:pPr>
      <w:r w:rsidRPr="00C348AB">
        <w:rPr>
          <w:rFonts w:ascii="Arial" w:eastAsia="Arial" w:hAnsi="Arial" w:cs="Arial"/>
          <w:sz w:val="20"/>
          <w:szCs w:val="20"/>
        </w:rPr>
        <w:t>O contrato poderá ser extinto antes do prazo nele fixado, sem ônus para o contratante, quando esta não dispuser de créditos orçamentários para sua continuidade ou quando entender que o contrato não mais lhe oferece vantagem.</w:t>
      </w:r>
    </w:p>
    <w:p w14:paraId="74E01C28" w14:textId="77777777" w:rsidR="0080176B" w:rsidRPr="00C348AB" w:rsidRDefault="00000000">
      <w:pPr>
        <w:numPr>
          <w:ilvl w:val="1"/>
          <w:numId w:val="5"/>
        </w:numPr>
        <w:pBdr>
          <w:top w:val="nil"/>
          <w:left w:val="nil"/>
          <w:bottom w:val="nil"/>
          <w:right w:val="nil"/>
          <w:between w:val="nil"/>
        </w:pBdr>
        <w:spacing w:before="120" w:after="288" w:line="312" w:lineRule="auto"/>
        <w:ind w:left="0" w:firstLine="709"/>
        <w:jc w:val="both"/>
      </w:pPr>
      <w:r w:rsidRPr="00C348AB">
        <w:rPr>
          <w:rFonts w:ascii="Arial" w:eastAsia="Arial" w:hAnsi="Arial" w:cs="Arial"/>
          <w:sz w:val="20"/>
          <w:szCs w:val="20"/>
        </w:rPr>
        <w:t>A extinção nesta hipótese ocorrerá na próxima data de aniversário do contrato, desde que haja a notificação do contratado pelo contratante nesse sentido com pelo menos 2 (dois) meses de antecedência desse dia.</w:t>
      </w:r>
    </w:p>
    <w:p w14:paraId="54A52F74" w14:textId="77777777" w:rsidR="0080176B" w:rsidRPr="00C348AB" w:rsidRDefault="00000000">
      <w:pPr>
        <w:numPr>
          <w:ilvl w:val="1"/>
          <w:numId w:val="5"/>
        </w:numPr>
        <w:pBdr>
          <w:top w:val="nil"/>
          <w:left w:val="nil"/>
          <w:bottom w:val="nil"/>
          <w:right w:val="nil"/>
          <w:between w:val="nil"/>
        </w:pBdr>
        <w:spacing w:before="120" w:after="288" w:line="312" w:lineRule="auto"/>
        <w:ind w:left="0" w:firstLine="709"/>
        <w:jc w:val="both"/>
      </w:pPr>
      <w:r w:rsidRPr="00C348AB">
        <w:rPr>
          <w:rFonts w:ascii="Arial" w:eastAsia="Arial" w:hAnsi="Arial" w:cs="Arial"/>
          <w:sz w:val="20"/>
          <w:szCs w:val="20"/>
        </w:rPr>
        <w:t>Caso a notificação da não-continuidade do contrato de que trata este subitem ocorra com menos de 2 (dois) meses da data de aniversário, a extinção contratual ocorrerá após 2 (dois) meses da data da comunicação.</w:t>
      </w:r>
    </w:p>
    <w:p w14:paraId="601A57F8" w14:textId="77777777" w:rsidR="0080176B" w:rsidRDefault="00000000">
      <w:pPr>
        <w:numPr>
          <w:ilvl w:val="1"/>
          <w:numId w:val="5"/>
        </w:numPr>
        <w:pBdr>
          <w:top w:val="nil"/>
          <w:left w:val="nil"/>
          <w:bottom w:val="nil"/>
          <w:right w:val="nil"/>
          <w:between w:val="nil"/>
        </w:pBdr>
        <w:spacing w:before="120" w:after="288" w:line="312" w:lineRule="auto"/>
        <w:ind w:left="0" w:firstLine="709"/>
        <w:jc w:val="both"/>
      </w:pPr>
      <w:r>
        <w:rPr>
          <w:rFonts w:ascii="Arial" w:eastAsia="Arial" w:hAnsi="Arial" w:cs="Arial"/>
          <w:color w:val="000000"/>
          <w:sz w:val="20"/>
          <w:szCs w:val="20"/>
        </w:rPr>
        <w:t xml:space="preserve">O contrato poderá ser extinto antes de cumpridas as obrigações nele estipuladas, ou antes do prazo nele fixado, por algum dos motivos previstos no </w:t>
      </w:r>
      <w:hyperlink r:id="rId49" w:anchor="art137">
        <w:r>
          <w:rPr>
            <w:rFonts w:ascii="Arial" w:eastAsia="Arial" w:hAnsi="Arial" w:cs="Arial"/>
            <w:color w:val="0000FF"/>
            <w:sz w:val="20"/>
            <w:szCs w:val="20"/>
            <w:u w:val="single"/>
          </w:rPr>
          <w:t>artigo 137 da Lei nº 14.133/21</w:t>
        </w:r>
      </w:hyperlink>
      <w:r>
        <w:rPr>
          <w:rFonts w:ascii="Arial" w:eastAsia="Arial" w:hAnsi="Arial" w:cs="Arial"/>
          <w:color w:val="000000"/>
          <w:sz w:val="20"/>
          <w:szCs w:val="20"/>
        </w:rPr>
        <w:t>, bem como amigavelmente, assegurados o contraditório e a ampla defesa.</w:t>
      </w:r>
    </w:p>
    <w:p w14:paraId="6DADB555" w14:textId="77777777" w:rsidR="0080176B" w:rsidRDefault="00000000">
      <w:pPr>
        <w:numPr>
          <w:ilvl w:val="2"/>
          <w:numId w:val="5"/>
        </w:numPr>
        <w:pBdr>
          <w:top w:val="nil"/>
          <w:left w:val="nil"/>
          <w:bottom w:val="nil"/>
          <w:right w:val="nil"/>
          <w:between w:val="nil"/>
        </w:pBdr>
        <w:spacing w:before="120" w:after="288" w:line="312" w:lineRule="auto"/>
        <w:ind w:left="170" w:firstLine="709"/>
        <w:jc w:val="both"/>
      </w:pPr>
      <w:r>
        <w:rPr>
          <w:rFonts w:ascii="Arial" w:eastAsia="Arial" w:hAnsi="Arial" w:cs="Arial"/>
          <w:color w:val="000000"/>
          <w:sz w:val="20"/>
          <w:szCs w:val="20"/>
        </w:rPr>
        <w:t xml:space="preserve">Nesta hipótese, aplicam-se também os </w:t>
      </w:r>
      <w:hyperlink r:id="rId50" w:anchor="art138">
        <w:r>
          <w:rPr>
            <w:rFonts w:ascii="Arial" w:eastAsia="Arial" w:hAnsi="Arial" w:cs="Arial"/>
            <w:color w:val="0000FF"/>
            <w:sz w:val="20"/>
            <w:szCs w:val="20"/>
            <w:u w:val="single"/>
          </w:rPr>
          <w:t>artigos 138 e 139</w:t>
        </w:r>
      </w:hyperlink>
      <w:r>
        <w:rPr>
          <w:rFonts w:ascii="Arial" w:eastAsia="Arial" w:hAnsi="Arial" w:cs="Arial"/>
          <w:color w:val="000000"/>
          <w:sz w:val="20"/>
          <w:szCs w:val="20"/>
        </w:rPr>
        <w:t xml:space="preserve"> da mesma Lei.</w:t>
      </w:r>
    </w:p>
    <w:p w14:paraId="3C1281D4" w14:textId="77777777" w:rsidR="0080176B" w:rsidRDefault="00000000">
      <w:pPr>
        <w:numPr>
          <w:ilvl w:val="2"/>
          <w:numId w:val="5"/>
        </w:numPr>
        <w:pBdr>
          <w:top w:val="nil"/>
          <w:left w:val="nil"/>
          <w:bottom w:val="nil"/>
          <w:right w:val="nil"/>
          <w:between w:val="nil"/>
        </w:pBdr>
        <w:spacing w:before="120" w:after="288" w:line="312" w:lineRule="auto"/>
        <w:ind w:left="170" w:firstLine="709"/>
        <w:jc w:val="both"/>
      </w:pPr>
      <w:r>
        <w:rPr>
          <w:rFonts w:ascii="Arial" w:eastAsia="Arial" w:hAnsi="Arial" w:cs="Arial"/>
          <w:color w:val="000000"/>
          <w:sz w:val="20"/>
          <w:szCs w:val="20"/>
        </w:rPr>
        <w:t>A alteração social ou a modificação da finalidade ou da estrutura da empresa não ensejará a extinção se não restringir sua capacidade de concluir o contrato.</w:t>
      </w:r>
    </w:p>
    <w:p w14:paraId="2D0B76E9" w14:textId="77777777" w:rsidR="0080176B" w:rsidRDefault="00000000">
      <w:pPr>
        <w:numPr>
          <w:ilvl w:val="3"/>
          <w:numId w:val="5"/>
        </w:numPr>
        <w:pBdr>
          <w:top w:val="nil"/>
          <w:left w:val="nil"/>
          <w:bottom w:val="nil"/>
          <w:right w:val="nil"/>
          <w:between w:val="nil"/>
        </w:pBdr>
        <w:spacing w:before="120" w:after="288" w:line="312" w:lineRule="auto"/>
        <w:ind w:left="284" w:firstLine="709"/>
        <w:jc w:val="both"/>
      </w:pPr>
      <w:r>
        <w:rPr>
          <w:rFonts w:ascii="Arial" w:eastAsia="Arial" w:hAnsi="Arial" w:cs="Arial"/>
          <w:color w:val="000000"/>
          <w:sz w:val="20"/>
          <w:szCs w:val="20"/>
        </w:rPr>
        <w:lastRenderedPageBreak/>
        <w:t>Se a operação implicar mudança da pessoa jurídica contratada, deverá ser formalizado termo aditivo para alteração subjetiva.</w:t>
      </w:r>
    </w:p>
    <w:p w14:paraId="2BDD9AC4" w14:textId="77777777" w:rsidR="0080176B" w:rsidRDefault="00000000">
      <w:pPr>
        <w:numPr>
          <w:ilvl w:val="1"/>
          <w:numId w:val="5"/>
        </w:numPr>
        <w:pBdr>
          <w:top w:val="nil"/>
          <w:left w:val="nil"/>
          <w:bottom w:val="nil"/>
          <w:right w:val="nil"/>
          <w:between w:val="nil"/>
        </w:pBdr>
        <w:spacing w:before="120" w:after="288" w:line="312" w:lineRule="auto"/>
        <w:ind w:left="0" w:firstLine="709"/>
        <w:jc w:val="both"/>
      </w:pPr>
      <w:r>
        <w:rPr>
          <w:rFonts w:ascii="Arial" w:eastAsia="Arial" w:hAnsi="Arial" w:cs="Arial"/>
          <w:color w:val="000000"/>
          <w:sz w:val="20"/>
          <w:szCs w:val="20"/>
        </w:rPr>
        <w:t>O termo de extinção, sempre que possível, será precedido:</w:t>
      </w:r>
    </w:p>
    <w:p w14:paraId="6F872E09" w14:textId="77777777" w:rsidR="0080176B" w:rsidRDefault="00000000">
      <w:pPr>
        <w:numPr>
          <w:ilvl w:val="2"/>
          <w:numId w:val="5"/>
        </w:numPr>
        <w:pBdr>
          <w:top w:val="nil"/>
          <w:left w:val="nil"/>
          <w:bottom w:val="nil"/>
          <w:right w:val="nil"/>
          <w:between w:val="nil"/>
        </w:pBdr>
        <w:spacing w:before="120" w:after="288" w:line="312" w:lineRule="auto"/>
        <w:ind w:left="170" w:firstLine="709"/>
        <w:jc w:val="both"/>
      </w:pPr>
      <w:r>
        <w:rPr>
          <w:rFonts w:ascii="Arial" w:eastAsia="Arial" w:hAnsi="Arial" w:cs="Arial"/>
          <w:color w:val="000000"/>
          <w:sz w:val="20"/>
          <w:szCs w:val="20"/>
        </w:rPr>
        <w:t>Balanço dos eventos contratuais já cumpridos ou parcialmente cumpridos;</w:t>
      </w:r>
    </w:p>
    <w:p w14:paraId="2FFE117F" w14:textId="77777777" w:rsidR="0080176B" w:rsidRDefault="00000000">
      <w:pPr>
        <w:numPr>
          <w:ilvl w:val="2"/>
          <w:numId w:val="5"/>
        </w:numPr>
        <w:pBdr>
          <w:top w:val="nil"/>
          <w:left w:val="nil"/>
          <w:bottom w:val="nil"/>
          <w:right w:val="nil"/>
          <w:between w:val="nil"/>
        </w:pBdr>
        <w:spacing w:before="120" w:after="288" w:line="312" w:lineRule="auto"/>
        <w:ind w:left="170" w:firstLine="709"/>
        <w:jc w:val="both"/>
      </w:pPr>
      <w:r>
        <w:rPr>
          <w:rFonts w:ascii="Arial" w:eastAsia="Arial" w:hAnsi="Arial" w:cs="Arial"/>
          <w:color w:val="000000"/>
          <w:sz w:val="20"/>
          <w:szCs w:val="20"/>
        </w:rPr>
        <w:t>Relação dos pagamentos já efetuados e ainda devidos;</w:t>
      </w:r>
    </w:p>
    <w:p w14:paraId="40F2034A" w14:textId="77777777" w:rsidR="0080176B" w:rsidRDefault="00000000">
      <w:pPr>
        <w:numPr>
          <w:ilvl w:val="2"/>
          <w:numId w:val="5"/>
        </w:numPr>
        <w:pBdr>
          <w:top w:val="nil"/>
          <w:left w:val="nil"/>
          <w:bottom w:val="nil"/>
          <w:right w:val="nil"/>
          <w:between w:val="nil"/>
        </w:pBdr>
        <w:spacing w:before="120" w:after="288" w:line="312" w:lineRule="auto"/>
        <w:ind w:left="170" w:firstLine="709"/>
        <w:jc w:val="both"/>
      </w:pPr>
      <w:r>
        <w:rPr>
          <w:rFonts w:ascii="Arial" w:eastAsia="Arial" w:hAnsi="Arial" w:cs="Arial"/>
          <w:color w:val="000000"/>
          <w:sz w:val="20"/>
          <w:szCs w:val="20"/>
        </w:rPr>
        <w:t>Indenizações e multas.</w:t>
      </w:r>
    </w:p>
    <w:p w14:paraId="1F74F2AB" w14:textId="77777777" w:rsidR="0080176B" w:rsidRDefault="00000000">
      <w:pPr>
        <w:numPr>
          <w:ilvl w:val="1"/>
          <w:numId w:val="5"/>
        </w:numPr>
        <w:pBdr>
          <w:top w:val="nil"/>
          <w:left w:val="nil"/>
          <w:bottom w:val="nil"/>
          <w:right w:val="nil"/>
          <w:between w:val="nil"/>
        </w:pBdr>
        <w:spacing w:before="120" w:after="288" w:line="312" w:lineRule="auto"/>
        <w:ind w:left="0" w:firstLine="709"/>
        <w:jc w:val="both"/>
      </w:pPr>
      <w:r>
        <w:rPr>
          <w:rFonts w:ascii="Arial" w:eastAsia="Arial" w:hAnsi="Arial" w:cs="Arial"/>
          <w:color w:val="000000"/>
          <w:sz w:val="20"/>
          <w:szCs w:val="20"/>
        </w:rPr>
        <w:t>A extinção do contrato não configura óbice para o reconhecimento do desequilíbrio econômico-financeiro, hipótese em que será concedida indenização por meio de termo indenizatório (</w:t>
      </w:r>
      <w:hyperlink r:id="rId51" w:anchor="art131">
        <w:r>
          <w:rPr>
            <w:rFonts w:ascii="Arial" w:eastAsia="Arial" w:hAnsi="Arial" w:cs="Arial"/>
            <w:color w:val="0000FF"/>
            <w:sz w:val="20"/>
            <w:szCs w:val="20"/>
            <w:u w:val="single"/>
          </w:rPr>
          <w:t xml:space="preserve">art. 131, </w:t>
        </w:r>
      </w:hyperlink>
      <w:hyperlink r:id="rId52" w:anchor="art131">
        <w:r>
          <w:rPr>
            <w:rFonts w:ascii="Arial" w:eastAsia="Arial" w:hAnsi="Arial" w:cs="Arial"/>
            <w:i/>
            <w:iCs/>
            <w:color w:val="0000FF"/>
            <w:sz w:val="20"/>
            <w:szCs w:val="20"/>
            <w:u w:val="single"/>
          </w:rPr>
          <w:t xml:space="preserve">caput, </w:t>
        </w:r>
      </w:hyperlink>
      <w:hyperlink r:id="rId53" w:anchor="art131">
        <w:r>
          <w:rPr>
            <w:rFonts w:ascii="Arial" w:eastAsia="Arial" w:hAnsi="Arial" w:cs="Arial"/>
            <w:color w:val="0000FF"/>
            <w:sz w:val="20"/>
            <w:szCs w:val="20"/>
            <w:u w:val="single"/>
          </w:rPr>
          <w:t>da Lei n.º 14.133, de 2021).</w:t>
        </w:r>
      </w:hyperlink>
      <w:r>
        <w:rPr>
          <w:rFonts w:ascii="Arial" w:eastAsia="Arial" w:hAnsi="Arial" w:cs="Arial"/>
          <w:color w:val="000000"/>
          <w:sz w:val="20"/>
          <w:szCs w:val="20"/>
        </w:rPr>
        <w:t xml:space="preserve"> </w:t>
      </w:r>
    </w:p>
    <w:p w14:paraId="648E5A38" w14:textId="77777777" w:rsidR="0080176B" w:rsidRDefault="00000000">
      <w:pPr>
        <w:numPr>
          <w:ilvl w:val="1"/>
          <w:numId w:val="5"/>
        </w:numPr>
        <w:pBdr>
          <w:top w:val="nil"/>
          <w:left w:val="nil"/>
          <w:bottom w:val="nil"/>
          <w:right w:val="nil"/>
          <w:between w:val="nil"/>
        </w:pBdr>
        <w:spacing w:before="120" w:after="288" w:line="312" w:lineRule="auto"/>
        <w:ind w:left="0" w:firstLine="709"/>
        <w:jc w:val="both"/>
      </w:pPr>
      <w:r>
        <w:rPr>
          <w:rFonts w:ascii="Arial" w:eastAsia="Arial" w:hAnsi="Arial" w:cs="Arial"/>
          <w:color w:val="000000"/>
          <w:sz w:val="20"/>
          <w:szCs w:val="20"/>
        </w:rPr>
        <w:t>O contrato poderá ser extinto:</w:t>
      </w:r>
    </w:p>
    <w:p w14:paraId="4427F6DA" w14:textId="77777777" w:rsidR="0080176B" w:rsidRDefault="00000000">
      <w:pPr>
        <w:numPr>
          <w:ilvl w:val="2"/>
          <w:numId w:val="5"/>
        </w:numPr>
        <w:pBdr>
          <w:top w:val="nil"/>
          <w:left w:val="nil"/>
          <w:bottom w:val="nil"/>
          <w:right w:val="nil"/>
          <w:between w:val="nil"/>
        </w:pBdr>
        <w:spacing w:before="120" w:after="288" w:line="312" w:lineRule="auto"/>
        <w:ind w:left="170" w:firstLine="709"/>
        <w:jc w:val="both"/>
      </w:pPr>
      <w:bookmarkStart w:id="6" w:name="_3dy6vkm" w:colFirst="0" w:colLast="0"/>
      <w:bookmarkEnd w:id="6"/>
      <w:r>
        <w:rPr>
          <w:rFonts w:ascii="Arial" w:eastAsia="Arial" w:hAnsi="Arial" w:cs="Arial"/>
          <w:color w:val="000000"/>
          <w:sz w:val="20"/>
          <w:szCs w:val="20"/>
        </w:rPr>
        <w:t>caso se constate que o contratado mantém vínculo de natureza técnica, comercial, econômica, financeira, trabalhista ou civil com dirigente do órgão ou entidade contratante ou com agente público que tenha desempenhado função no processo de contratação direta ou atue na fiscalização ou na gestão do contrato, ou que deles seja cônjuge, companheiro ou parente em linha reta, colateral ou por afinidade, até o terceiro grau (art. 14, inciso IV, da Lei n.º 14.133, de 2021);</w:t>
      </w:r>
    </w:p>
    <w:p w14:paraId="4C35E13C" w14:textId="77777777" w:rsidR="0080176B" w:rsidRDefault="00000000">
      <w:pPr>
        <w:keepNext/>
        <w:keepLines/>
        <w:pBdr>
          <w:top w:val="nil"/>
          <w:left w:val="nil"/>
          <w:bottom w:val="nil"/>
          <w:right w:val="nil"/>
          <w:between w:val="nil"/>
        </w:pBdr>
        <w:tabs>
          <w:tab w:val="left" w:pos="567"/>
        </w:tabs>
        <w:spacing w:before="240"/>
        <w:ind w:left="360" w:hanging="360"/>
        <w:jc w:val="both"/>
        <w:rPr>
          <w:rFonts w:ascii="Arial" w:eastAsia="Arial" w:hAnsi="Arial" w:cs="Arial"/>
          <w:b/>
          <w:bCs/>
          <w:color w:val="FFFFFF"/>
          <w:sz w:val="20"/>
          <w:szCs w:val="20"/>
        </w:rPr>
      </w:pPr>
      <w:r>
        <w:rPr>
          <w:rFonts w:ascii="Arial" w:eastAsia="Arial" w:hAnsi="Arial" w:cs="Arial"/>
          <w:b/>
          <w:bCs/>
          <w:color w:val="000000"/>
          <w:sz w:val="20"/>
          <w:szCs w:val="20"/>
        </w:rPr>
        <w:t>CLÁUSULA DÉCIMA QUARTA – DOTAÇÃO ORÇAMENTÁRIA (</w:t>
      </w:r>
      <w:hyperlink r:id="rId54" w:anchor="art92">
        <w:r>
          <w:rPr>
            <w:rFonts w:ascii="Arial" w:eastAsia="Arial" w:hAnsi="Arial" w:cs="Arial"/>
            <w:b/>
            <w:bCs/>
            <w:color w:val="0000FF"/>
            <w:sz w:val="20"/>
            <w:szCs w:val="20"/>
            <w:u w:val="single"/>
          </w:rPr>
          <w:t>art. 92, VIII</w:t>
        </w:r>
      </w:hyperlink>
      <w:r>
        <w:rPr>
          <w:rFonts w:ascii="Arial" w:eastAsia="Arial" w:hAnsi="Arial" w:cs="Arial"/>
          <w:b/>
          <w:bCs/>
          <w:color w:val="000000"/>
          <w:sz w:val="20"/>
          <w:szCs w:val="20"/>
        </w:rPr>
        <w:t>)</w:t>
      </w:r>
    </w:p>
    <w:p w14:paraId="4A0EA50B" w14:textId="77777777" w:rsidR="0080176B" w:rsidRDefault="00000000">
      <w:pPr>
        <w:pBdr>
          <w:top w:val="nil"/>
          <w:left w:val="nil"/>
          <w:bottom w:val="nil"/>
          <w:right w:val="nil"/>
          <w:between w:val="nil"/>
        </w:pBdr>
        <w:spacing w:before="120" w:after="288" w:line="312" w:lineRule="auto"/>
        <w:ind w:firstLine="708"/>
        <w:jc w:val="both"/>
        <w:rPr>
          <w:rFonts w:ascii="Arial" w:eastAsia="Arial" w:hAnsi="Arial" w:cs="Arial"/>
          <w:color w:val="000000"/>
          <w:sz w:val="20"/>
          <w:szCs w:val="20"/>
        </w:rPr>
      </w:pPr>
      <w:r>
        <w:rPr>
          <w:rFonts w:ascii="Arial" w:eastAsia="Arial" w:hAnsi="Arial" w:cs="Arial"/>
          <w:sz w:val="20"/>
          <w:szCs w:val="20"/>
        </w:rPr>
        <w:t xml:space="preserve">14.1 </w:t>
      </w:r>
      <w:r>
        <w:rPr>
          <w:rFonts w:ascii="Arial" w:eastAsia="Arial" w:hAnsi="Arial" w:cs="Arial"/>
          <w:color w:val="000000"/>
          <w:sz w:val="20"/>
          <w:szCs w:val="20"/>
        </w:rPr>
        <w:t>As despesas decorrentes da presente contratação correrão à conta de recursos específicos consignados no Orçamento do Município de Matão/SP deste exercício, na dotação abaixo discriminada:</w:t>
      </w:r>
    </w:p>
    <w:p w14:paraId="2EDE8691" w14:textId="39101BE9" w:rsidR="0080176B" w:rsidRPr="00C348AB" w:rsidRDefault="00000000">
      <w:pPr>
        <w:keepNext/>
        <w:keepLines/>
        <w:numPr>
          <w:ilvl w:val="0"/>
          <w:numId w:val="6"/>
        </w:numPr>
        <w:pBdr>
          <w:top w:val="nil"/>
          <w:left w:val="nil"/>
          <w:bottom w:val="nil"/>
          <w:right w:val="nil"/>
          <w:between w:val="nil"/>
        </w:pBdr>
        <w:tabs>
          <w:tab w:val="left" w:pos="567"/>
        </w:tabs>
        <w:spacing w:before="240"/>
        <w:jc w:val="both"/>
        <w:rPr>
          <w:rFonts w:ascii="Arial" w:eastAsia="Arial" w:hAnsi="Arial" w:cs="Arial"/>
          <w:sz w:val="20"/>
          <w:szCs w:val="20"/>
        </w:rPr>
      </w:pPr>
      <w:r>
        <w:rPr>
          <w:rFonts w:ascii="Arial" w:eastAsia="Arial" w:hAnsi="Arial" w:cs="Arial"/>
          <w:color w:val="000000"/>
          <w:sz w:val="20"/>
          <w:szCs w:val="20"/>
        </w:rPr>
        <w:t xml:space="preserve">Programa de </w:t>
      </w:r>
      <w:r w:rsidRPr="00C348AB">
        <w:rPr>
          <w:rFonts w:ascii="Arial" w:eastAsia="Arial" w:hAnsi="Arial" w:cs="Arial"/>
          <w:sz w:val="20"/>
          <w:szCs w:val="20"/>
        </w:rPr>
        <w:t xml:space="preserve">Trabalho: </w:t>
      </w:r>
      <w:r w:rsidR="00C348AB" w:rsidRPr="00C348AB">
        <w:rPr>
          <w:rFonts w:ascii="Arial" w:eastAsia="Arial" w:hAnsi="Arial" w:cs="Arial"/>
          <w:sz w:val="20"/>
          <w:szCs w:val="20"/>
        </w:rPr>
        <w:t>01.0</w:t>
      </w:r>
      <w:r w:rsidRPr="00C348AB">
        <w:rPr>
          <w:rFonts w:ascii="Arial" w:eastAsia="Arial" w:hAnsi="Arial" w:cs="Arial"/>
          <w:sz w:val="20"/>
          <w:szCs w:val="20"/>
        </w:rPr>
        <w:t>31</w:t>
      </w:r>
      <w:r w:rsidR="00C348AB" w:rsidRPr="00C348AB">
        <w:rPr>
          <w:rFonts w:ascii="Arial" w:eastAsia="Arial" w:hAnsi="Arial" w:cs="Arial"/>
          <w:sz w:val="20"/>
          <w:szCs w:val="20"/>
        </w:rPr>
        <w:t>.0</w:t>
      </w:r>
      <w:r w:rsidRPr="00C348AB">
        <w:rPr>
          <w:rFonts w:ascii="Arial" w:eastAsia="Arial" w:hAnsi="Arial" w:cs="Arial"/>
          <w:sz w:val="20"/>
          <w:szCs w:val="20"/>
        </w:rPr>
        <w:t>001</w:t>
      </w:r>
    </w:p>
    <w:p w14:paraId="29DD2DE9" w14:textId="77777777" w:rsidR="0080176B" w:rsidRPr="00C348AB" w:rsidRDefault="00000000">
      <w:pPr>
        <w:keepNext/>
        <w:keepLines/>
        <w:numPr>
          <w:ilvl w:val="0"/>
          <w:numId w:val="6"/>
        </w:numPr>
        <w:pBdr>
          <w:top w:val="nil"/>
          <w:left w:val="nil"/>
          <w:bottom w:val="nil"/>
          <w:right w:val="nil"/>
          <w:between w:val="nil"/>
        </w:pBdr>
        <w:tabs>
          <w:tab w:val="left" w:pos="567"/>
        </w:tabs>
        <w:spacing w:before="240"/>
        <w:jc w:val="both"/>
        <w:rPr>
          <w:rFonts w:ascii="Arial" w:eastAsia="Arial" w:hAnsi="Arial" w:cs="Arial"/>
          <w:sz w:val="20"/>
          <w:szCs w:val="20"/>
        </w:rPr>
      </w:pPr>
      <w:r w:rsidRPr="00C348AB">
        <w:rPr>
          <w:rFonts w:ascii="Arial" w:eastAsia="Arial" w:hAnsi="Arial" w:cs="Arial"/>
          <w:sz w:val="20"/>
          <w:szCs w:val="20"/>
        </w:rPr>
        <w:t>Elemento de Despesa: 3.3.90.39.00</w:t>
      </w:r>
    </w:p>
    <w:p w14:paraId="25371731" w14:textId="77777777" w:rsidR="0080176B" w:rsidRDefault="0080176B">
      <w:pPr>
        <w:pBdr>
          <w:top w:val="nil"/>
          <w:left w:val="nil"/>
          <w:bottom w:val="nil"/>
          <w:right w:val="nil"/>
          <w:between w:val="nil"/>
        </w:pBdr>
        <w:spacing w:before="120" w:after="288" w:line="312" w:lineRule="auto"/>
        <w:ind w:left="709" w:hanging="431"/>
        <w:jc w:val="both"/>
        <w:rPr>
          <w:rFonts w:ascii="Arial" w:eastAsia="Arial" w:hAnsi="Arial" w:cs="Arial"/>
          <w:i/>
          <w:iCs/>
          <w:color w:val="000000"/>
          <w:sz w:val="20"/>
          <w:szCs w:val="20"/>
        </w:rPr>
      </w:pPr>
    </w:p>
    <w:p w14:paraId="4D817A95" w14:textId="77777777" w:rsidR="0080176B" w:rsidRDefault="00000000">
      <w:pPr>
        <w:pBdr>
          <w:top w:val="nil"/>
          <w:left w:val="nil"/>
          <w:bottom w:val="nil"/>
          <w:right w:val="nil"/>
          <w:between w:val="nil"/>
        </w:pBdr>
        <w:spacing w:before="120" w:after="288" w:line="312" w:lineRule="auto"/>
        <w:ind w:left="141" w:firstLine="566"/>
        <w:jc w:val="both"/>
        <w:rPr>
          <w:rFonts w:ascii="Arial" w:eastAsia="Arial" w:hAnsi="Arial" w:cs="Arial"/>
          <w:i/>
          <w:iCs/>
          <w:color w:val="000000"/>
          <w:sz w:val="20"/>
          <w:szCs w:val="20"/>
        </w:rPr>
      </w:pPr>
      <w:r>
        <w:rPr>
          <w:rFonts w:ascii="Arial" w:eastAsia="Arial" w:hAnsi="Arial" w:cs="Arial"/>
          <w:i/>
          <w:iCs/>
          <w:color w:val="000000"/>
          <w:sz w:val="20"/>
          <w:szCs w:val="20"/>
        </w:rPr>
        <w:t>14.</w:t>
      </w:r>
      <w:r>
        <w:rPr>
          <w:rFonts w:ascii="Arial" w:eastAsia="Arial" w:hAnsi="Arial" w:cs="Arial"/>
          <w:i/>
          <w:iCs/>
          <w:sz w:val="20"/>
          <w:szCs w:val="20"/>
        </w:rPr>
        <w:t>2</w:t>
      </w:r>
      <w:r>
        <w:rPr>
          <w:rFonts w:ascii="Arial" w:eastAsia="Arial" w:hAnsi="Arial" w:cs="Arial"/>
          <w:i/>
          <w:iCs/>
          <w:color w:val="000000"/>
          <w:sz w:val="20"/>
          <w:szCs w:val="20"/>
        </w:rPr>
        <w:t>. A dotação relativa aos exercícios financeiros subsequentes será indicada após aprovação da Lei Orçamentária respectiva e liberação dos créditos correspondentes, mediante apostilamento.</w:t>
      </w:r>
    </w:p>
    <w:p w14:paraId="7B48806A" w14:textId="77777777" w:rsidR="0080176B" w:rsidRDefault="00000000">
      <w:pPr>
        <w:keepNext/>
        <w:keepLines/>
        <w:numPr>
          <w:ilvl w:val="0"/>
          <w:numId w:val="6"/>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bCs/>
          <w:color w:val="FFFFFF"/>
          <w:sz w:val="20"/>
          <w:szCs w:val="20"/>
        </w:rPr>
      </w:pPr>
      <w:r>
        <w:rPr>
          <w:rFonts w:ascii="Arial" w:eastAsia="Arial" w:hAnsi="Arial" w:cs="Arial"/>
          <w:b/>
          <w:bCs/>
          <w:color w:val="000000"/>
          <w:sz w:val="20"/>
          <w:szCs w:val="20"/>
        </w:rPr>
        <w:lastRenderedPageBreak/>
        <w:t>CLÁUSULA DÉCIMA QUINTA – DOS CASOS OMISSOS (</w:t>
      </w:r>
      <w:hyperlink r:id="rId55" w:anchor="art92">
        <w:r>
          <w:rPr>
            <w:rFonts w:ascii="Arial" w:eastAsia="Arial" w:hAnsi="Arial" w:cs="Arial"/>
            <w:b/>
            <w:bCs/>
            <w:color w:val="0000FF"/>
            <w:sz w:val="20"/>
            <w:szCs w:val="20"/>
            <w:u w:val="single"/>
          </w:rPr>
          <w:t>art. 92, III</w:t>
        </w:r>
      </w:hyperlink>
      <w:r>
        <w:rPr>
          <w:rFonts w:ascii="Arial" w:eastAsia="Arial" w:hAnsi="Arial" w:cs="Arial"/>
          <w:b/>
          <w:bCs/>
          <w:color w:val="000000"/>
          <w:sz w:val="20"/>
          <w:szCs w:val="20"/>
        </w:rPr>
        <w:t>)</w:t>
      </w:r>
    </w:p>
    <w:p w14:paraId="27735DFE" w14:textId="77777777" w:rsidR="0080176B" w:rsidRDefault="00000000">
      <w:pPr>
        <w:pBdr>
          <w:top w:val="nil"/>
          <w:left w:val="nil"/>
          <w:bottom w:val="nil"/>
          <w:right w:val="nil"/>
          <w:between w:val="nil"/>
        </w:pBdr>
        <w:spacing w:before="120" w:after="288" w:line="312" w:lineRule="auto"/>
        <w:ind w:firstLine="708"/>
        <w:jc w:val="both"/>
        <w:rPr>
          <w:rFonts w:ascii="Arial" w:eastAsia="Arial" w:hAnsi="Arial" w:cs="Arial"/>
          <w:color w:val="000000"/>
          <w:sz w:val="20"/>
          <w:szCs w:val="20"/>
        </w:rPr>
      </w:pPr>
      <w:r>
        <w:rPr>
          <w:rFonts w:ascii="Arial" w:eastAsia="Arial" w:hAnsi="Arial" w:cs="Arial"/>
          <w:sz w:val="20"/>
          <w:szCs w:val="20"/>
        </w:rPr>
        <w:t xml:space="preserve">15.1. </w:t>
      </w:r>
      <w:r>
        <w:rPr>
          <w:rFonts w:ascii="Arial" w:eastAsia="Arial" w:hAnsi="Arial" w:cs="Arial"/>
          <w:color w:val="000000"/>
          <w:sz w:val="20"/>
          <w:szCs w:val="20"/>
        </w:rPr>
        <w:t xml:space="preserve">Os casos omissos serão decididos pelo contratante, segundo as disposições contidas na </w:t>
      </w:r>
      <w:hyperlink r:id="rId56">
        <w:r>
          <w:rPr>
            <w:rFonts w:ascii="Arial" w:eastAsia="Arial" w:hAnsi="Arial" w:cs="Arial"/>
            <w:color w:val="0000FF"/>
            <w:sz w:val="20"/>
            <w:szCs w:val="20"/>
            <w:u w:val="single"/>
          </w:rPr>
          <w:t>Lei nº 14.133, de 2021</w:t>
        </w:r>
      </w:hyperlink>
      <w:r>
        <w:rPr>
          <w:rFonts w:ascii="Arial" w:eastAsia="Arial" w:hAnsi="Arial" w:cs="Arial"/>
          <w:color w:val="000000"/>
          <w:sz w:val="20"/>
          <w:szCs w:val="20"/>
        </w:rPr>
        <w:t xml:space="preserve">, e demais normas federais aplicáveis e, subsidiariamente, segundo as disposições contidas na </w:t>
      </w:r>
      <w:hyperlink r:id="rId57">
        <w:r>
          <w:rPr>
            <w:rFonts w:ascii="Arial" w:eastAsia="Arial" w:hAnsi="Arial" w:cs="Arial"/>
            <w:color w:val="0000FF"/>
            <w:sz w:val="20"/>
            <w:szCs w:val="20"/>
            <w:u w:val="single"/>
          </w:rPr>
          <w:t>Lei nº 8.078, de 1990 – Código de Defesa do Consumidor</w:t>
        </w:r>
      </w:hyperlink>
      <w:r>
        <w:rPr>
          <w:rFonts w:ascii="Arial" w:eastAsia="Arial" w:hAnsi="Arial" w:cs="Arial"/>
          <w:color w:val="000000"/>
          <w:sz w:val="20"/>
          <w:szCs w:val="20"/>
        </w:rPr>
        <w:t xml:space="preserve"> – e normas e princípios gerais dos contratos.</w:t>
      </w:r>
    </w:p>
    <w:p w14:paraId="0FE999F1" w14:textId="77777777" w:rsidR="0080176B" w:rsidRDefault="00000000">
      <w:pPr>
        <w:keepNext/>
        <w:keepLines/>
        <w:numPr>
          <w:ilvl w:val="0"/>
          <w:numId w:val="6"/>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bCs/>
          <w:color w:val="FFFFFF"/>
          <w:sz w:val="20"/>
          <w:szCs w:val="20"/>
        </w:rPr>
      </w:pPr>
      <w:r>
        <w:rPr>
          <w:rFonts w:ascii="Arial" w:eastAsia="Arial" w:hAnsi="Arial" w:cs="Arial"/>
          <w:b/>
          <w:bCs/>
          <w:color w:val="000000"/>
          <w:sz w:val="20"/>
          <w:szCs w:val="20"/>
        </w:rPr>
        <w:t>CLÁUSULA DÉCIMA SEXTA – ALTERAÇÕES</w:t>
      </w:r>
    </w:p>
    <w:p w14:paraId="0FC35CAA" w14:textId="77777777" w:rsidR="0080176B" w:rsidRDefault="00000000">
      <w:pPr>
        <w:pBdr>
          <w:top w:val="nil"/>
          <w:left w:val="nil"/>
          <w:bottom w:val="nil"/>
          <w:right w:val="nil"/>
          <w:between w:val="nil"/>
        </w:pBdr>
        <w:spacing w:before="120" w:after="288" w:line="312" w:lineRule="auto"/>
        <w:ind w:firstLine="708"/>
        <w:jc w:val="both"/>
        <w:rPr>
          <w:rFonts w:ascii="Arial" w:eastAsia="Arial" w:hAnsi="Arial" w:cs="Arial"/>
          <w:color w:val="000000"/>
          <w:sz w:val="20"/>
          <w:szCs w:val="20"/>
        </w:rPr>
      </w:pPr>
      <w:r>
        <w:rPr>
          <w:rFonts w:ascii="Arial" w:eastAsia="Arial" w:hAnsi="Arial" w:cs="Arial"/>
          <w:sz w:val="20"/>
          <w:szCs w:val="20"/>
        </w:rPr>
        <w:t xml:space="preserve">16.1. </w:t>
      </w:r>
      <w:r>
        <w:rPr>
          <w:rFonts w:ascii="Arial" w:eastAsia="Arial" w:hAnsi="Arial" w:cs="Arial"/>
          <w:color w:val="000000"/>
          <w:sz w:val="20"/>
          <w:szCs w:val="20"/>
        </w:rPr>
        <w:t xml:space="preserve">Eventuais alterações contratuais reger-se-ão pela disciplina dos </w:t>
      </w:r>
      <w:hyperlink r:id="rId58" w:anchor="art124">
        <w:proofErr w:type="spellStart"/>
        <w:r>
          <w:rPr>
            <w:rFonts w:ascii="Arial" w:eastAsia="Arial" w:hAnsi="Arial" w:cs="Arial"/>
            <w:color w:val="0000FF"/>
            <w:sz w:val="20"/>
            <w:szCs w:val="20"/>
            <w:u w:val="single"/>
          </w:rPr>
          <w:t>arts</w:t>
        </w:r>
        <w:proofErr w:type="spellEnd"/>
        <w:r>
          <w:rPr>
            <w:rFonts w:ascii="Arial" w:eastAsia="Arial" w:hAnsi="Arial" w:cs="Arial"/>
            <w:color w:val="0000FF"/>
            <w:sz w:val="20"/>
            <w:szCs w:val="20"/>
            <w:u w:val="single"/>
          </w:rPr>
          <w:t>. 124 e seguintes da Lei nº 14.133, de 2021</w:t>
        </w:r>
      </w:hyperlink>
      <w:r>
        <w:rPr>
          <w:rFonts w:ascii="Arial" w:eastAsia="Arial" w:hAnsi="Arial" w:cs="Arial"/>
          <w:color w:val="000000"/>
          <w:sz w:val="20"/>
          <w:szCs w:val="20"/>
        </w:rPr>
        <w:t>.</w:t>
      </w:r>
    </w:p>
    <w:p w14:paraId="54C69C61" w14:textId="77777777" w:rsidR="0080176B" w:rsidRDefault="00000000">
      <w:pPr>
        <w:pBdr>
          <w:top w:val="nil"/>
          <w:left w:val="nil"/>
          <w:bottom w:val="nil"/>
          <w:right w:val="nil"/>
          <w:between w:val="nil"/>
        </w:pBdr>
        <w:spacing w:before="120" w:after="288" w:line="312" w:lineRule="auto"/>
        <w:ind w:firstLine="708"/>
        <w:jc w:val="both"/>
        <w:rPr>
          <w:rFonts w:ascii="Arial" w:eastAsia="Arial" w:hAnsi="Arial" w:cs="Arial"/>
          <w:color w:val="000000"/>
          <w:sz w:val="20"/>
          <w:szCs w:val="20"/>
        </w:rPr>
      </w:pPr>
      <w:r>
        <w:rPr>
          <w:rFonts w:ascii="Arial" w:eastAsia="Arial" w:hAnsi="Arial" w:cs="Arial"/>
          <w:sz w:val="20"/>
          <w:szCs w:val="20"/>
        </w:rPr>
        <w:t xml:space="preserve">16.2. </w:t>
      </w:r>
      <w:r>
        <w:rPr>
          <w:rFonts w:ascii="Arial" w:eastAsia="Arial" w:hAnsi="Arial" w:cs="Arial"/>
          <w:color w:val="000000"/>
          <w:sz w:val="20"/>
          <w:szCs w:val="20"/>
        </w:rPr>
        <w:t>O contratado é obrigado a aceitar, nas mesmas condições contratuais, os acréscimos ou supressões que se fizerem necessários, até o limite de 25% (vinte e cinco por cento) do valor inicial atualizado do contrato.</w:t>
      </w:r>
    </w:p>
    <w:p w14:paraId="626A1F09" w14:textId="77777777" w:rsidR="0080176B" w:rsidRDefault="00000000">
      <w:pPr>
        <w:pBdr>
          <w:top w:val="nil"/>
          <w:left w:val="nil"/>
          <w:bottom w:val="nil"/>
          <w:right w:val="nil"/>
          <w:between w:val="nil"/>
        </w:pBdr>
        <w:spacing w:before="120" w:after="288" w:line="312" w:lineRule="auto"/>
        <w:ind w:firstLine="708"/>
        <w:jc w:val="both"/>
        <w:rPr>
          <w:rFonts w:ascii="Arial" w:eastAsia="Arial" w:hAnsi="Arial" w:cs="Arial"/>
          <w:color w:val="000000"/>
          <w:sz w:val="20"/>
          <w:szCs w:val="20"/>
        </w:rPr>
      </w:pPr>
      <w:r>
        <w:rPr>
          <w:rFonts w:ascii="Arial" w:eastAsia="Arial" w:hAnsi="Arial" w:cs="Arial"/>
          <w:sz w:val="20"/>
          <w:szCs w:val="20"/>
        </w:rPr>
        <w:t xml:space="preserve">16.3. </w:t>
      </w:r>
      <w:r>
        <w:rPr>
          <w:rFonts w:ascii="Arial" w:eastAsia="Arial" w:hAnsi="Arial" w:cs="Arial"/>
          <w:color w:val="000000"/>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C358865" w14:textId="77777777" w:rsidR="0080176B" w:rsidRDefault="00000000">
      <w:pPr>
        <w:pBdr>
          <w:top w:val="nil"/>
          <w:left w:val="nil"/>
          <w:bottom w:val="nil"/>
          <w:right w:val="nil"/>
          <w:between w:val="nil"/>
        </w:pBdr>
        <w:spacing w:before="120" w:after="288" w:line="312" w:lineRule="auto"/>
        <w:ind w:firstLine="708"/>
        <w:jc w:val="both"/>
        <w:rPr>
          <w:rFonts w:ascii="Arial" w:eastAsia="Arial" w:hAnsi="Arial" w:cs="Arial"/>
          <w:color w:val="000000"/>
          <w:sz w:val="20"/>
          <w:szCs w:val="20"/>
        </w:rPr>
      </w:pPr>
      <w:r>
        <w:rPr>
          <w:rFonts w:ascii="Arial" w:eastAsia="Arial" w:hAnsi="Arial" w:cs="Arial"/>
          <w:sz w:val="20"/>
          <w:szCs w:val="20"/>
        </w:rPr>
        <w:t xml:space="preserve">16.4. </w:t>
      </w:r>
      <w:r>
        <w:rPr>
          <w:rFonts w:ascii="Arial" w:eastAsia="Arial" w:hAnsi="Arial" w:cs="Arial"/>
          <w:color w:val="000000"/>
          <w:sz w:val="20"/>
          <w:szCs w:val="20"/>
        </w:rPr>
        <w:t xml:space="preserve">Registros que não caracterizam alteração do contrato podem ser realizados por simples apostila, dispensada a celebração de termo aditivo, na forma do </w:t>
      </w:r>
      <w:hyperlink r:id="rId59" w:anchor="art136">
        <w:r>
          <w:rPr>
            <w:rFonts w:ascii="Arial" w:eastAsia="Arial" w:hAnsi="Arial" w:cs="Arial"/>
            <w:color w:val="0000FF"/>
            <w:sz w:val="20"/>
            <w:szCs w:val="20"/>
            <w:u w:val="single"/>
          </w:rPr>
          <w:t>art. 136 da Lei nº 14.133, de 2021</w:t>
        </w:r>
      </w:hyperlink>
      <w:r>
        <w:rPr>
          <w:rFonts w:ascii="Arial" w:eastAsia="Arial" w:hAnsi="Arial" w:cs="Arial"/>
          <w:color w:val="000000"/>
          <w:sz w:val="20"/>
          <w:szCs w:val="20"/>
        </w:rPr>
        <w:t>.</w:t>
      </w:r>
    </w:p>
    <w:p w14:paraId="4CBE424A" w14:textId="77777777" w:rsidR="0080176B" w:rsidRDefault="00000000">
      <w:pPr>
        <w:keepNext/>
        <w:keepLines/>
        <w:numPr>
          <w:ilvl w:val="0"/>
          <w:numId w:val="6"/>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bCs/>
          <w:color w:val="FFFFFF"/>
          <w:sz w:val="20"/>
          <w:szCs w:val="20"/>
        </w:rPr>
      </w:pPr>
      <w:r>
        <w:rPr>
          <w:rFonts w:ascii="Arial" w:eastAsia="Arial" w:hAnsi="Arial" w:cs="Arial"/>
          <w:b/>
          <w:bCs/>
          <w:color w:val="000000"/>
          <w:sz w:val="20"/>
          <w:szCs w:val="20"/>
        </w:rPr>
        <w:t>CLÁUSULA DÉCIMA SÉTIMA – PUBLICAÇÃO</w:t>
      </w:r>
    </w:p>
    <w:p w14:paraId="3A01E22E" w14:textId="77777777" w:rsidR="0080176B" w:rsidRDefault="00000000">
      <w:pPr>
        <w:pBdr>
          <w:top w:val="nil"/>
          <w:left w:val="nil"/>
          <w:bottom w:val="nil"/>
          <w:right w:val="nil"/>
          <w:between w:val="nil"/>
        </w:pBdr>
        <w:spacing w:before="120" w:after="288" w:line="312" w:lineRule="auto"/>
        <w:ind w:firstLine="708"/>
        <w:jc w:val="both"/>
        <w:rPr>
          <w:rFonts w:ascii="Arial" w:eastAsia="Arial" w:hAnsi="Arial" w:cs="Arial"/>
          <w:color w:val="000000"/>
          <w:sz w:val="20"/>
          <w:szCs w:val="20"/>
        </w:rPr>
      </w:pPr>
      <w:r>
        <w:rPr>
          <w:rFonts w:ascii="Arial" w:eastAsia="Arial" w:hAnsi="Arial" w:cs="Arial"/>
          <w:sz w:val="20"/>
          <w:szCs w:val="20"/>
        </w:rPr>
        <w:t xml:space="preserve">17.1. </w:t>
      </w:r>
      <w:r>
        <w:rPr>
          <w:rFonts w:ascii="Arial" w:eastAsia="Arial" w:hAnsi="Arial" w:cs="Arial"/>
          <w:color w:val="000000"/>
          <w:sz w:val="20"/>
          <w:szCs w:val="20"/>
        </w:rPr>
        <w:t xml:space="preserve">Incumbirá ao contratante divulgar o presente instrumento no Portal Nacional de Contratações Públicas (PNCP), na forma prevista no </w:t>
      </w:r>
      <w:hyperlink r:id="rId60" w:anchor="art94">
        <w:r>
          <w:rPr>
            <w:rFonts w:ascii="Arial" w:eastAsia="Arial" w:hAnsi="Arial" w:cs="Arial"/>
            <w:color w:val="0000FF"/>
            <w:sz w:val="20"/>
            <w:szCs w:val="20"/>
            <w:u w:val="single"/>
          </w:rPr>
          <w:t>art. 94 da Lei 14.133, de 2021</w:t>
        </w:r>
      </w:hyperlink>
      <w:r>
        <w:rPr>
          <w:rFonts w:ascii="Arial" w:eastAsia="Arial" w:hAnsi="Arial" w:cs="Arial"/>
          <w:color w:val="000000"/>
          <w:sz w:val="20"/>
          <w:szCs w:val="20"/>
        </w:rPr>
        <w:t xml:space="preserve">, bem como no respectivo sítio oficial na Internet, em atenção ao art. 91, </w:t>
      </w:r>
      <w:r>
        <w:rPr>
          <w:rFonts w:ascii="Arial" w:eastAsia="Arial" w:hAnsi="Arial" w:cs="Arial"/>
          <w:i/>
          <w:iCs/>
          <w:color w:val="000000"/>
          <w:sz w:val="20"/>
          <w:szCs w:val="20"/>
        </w:rPr>
        <w:t>caput,</w:t>
      </w:r>
      <w:r>
        <w:rPr>
          <w:rFonts w:ascii="Arial" w:eastAsia="Arial" w:hAnsi="Arial" w:cs="Arial"/>
          <w:color w:val="000000"/>
          <w:sz w:val="20"/>
          <w:szCs w:val="20"/>
        </w:rPr>
        <w:t xml:space="preserve"> da Lei n.º 14.133, de 2021, e ao </w:t>
      </w:r>
      <w:hyperlink r:id="rId61" w:anchor="art8%C2%A72">
        <w:r>
          <w:rPr>
            <w:rFonts w:ascii="Arial" w:eastAsia="Arial" w:hAnsi="Arial" w:cs="Arial"/>
            <w:color w:val="0000FF"/>
            <w:sz w:val="20"/>
            <w:szCs w:val="20"/>
            <w:u w:val="single"/>
          </w:rPr>
          <w:t>art. 8º, §2º, da Lei n. 12.527, de 2011</w:t>
        </w:r>
      </w:hyperlink>
      <w:r>
        <w:rPr>
          <w:rFonts w:ascii="Arial" w:eastAsia="Arial" w:hAnsi="Arial" w:cs="Arial"/>
          <w:color w:val="000000"/>
          <w:sz w:val="20"/>
          <w:szCs w:val="20"/>
        </w:rPr>
        <w:t xml:space="preserve">, c/c </w:t>
      </w:r>
      <w:hyperlink r:id="rId62" w:anchor="art7%C2%A73">
        <w:r>
          <w:rPr>
            <w:rFonts w:ascii="Arial" w:eastAsia="Arial" w:hAnsi="Arial" w:cs="Arial"/>
            <w:color w:val="0000FF"/>
            <w:sz w:val="20"/>
            <w:szCs w:val="20"/>
            <w:u w:val="single"/>
          </w:rPr>
          <w:t>art. 7º, §3º, inciso V, do Decreto n. 7.724, de 2012.</w:t>
        </w:r>
      </w:hyperlink>
      <w:r>
        <w:rPr>
          <w:rFonts w:ascii="Arial" w:eastAsia="Arial" w:hAnsi="Arial" w:cs="Arial"/>
          <w:color w:val="000000"/>
          <w:sz w:val="20"/>
          <w:szCs w:val="20"/>
        </w:rPr>
        <w:t xml:space="preserve"> </w:t>
      </w:r>
    </w:p>
    <w:p w14:paraId="754EDB9E" w14:textId="77777777" w:rsidR="0080176B" w:rsidRDefault="00000000">
      <w:pPr>
        <w:keepNext/>
        <w:keepLines/>
        <w:numPr>
          <w:ilvl w:val="0"/>
          <w:numId w:val="6"/>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bCs/>
          <w:color w:val="FFFFFF"/>
          <w:sz w:val="20"/>
          <w:szCs w:val="20"/>
        </w:rPr>
      </w:pPr>
      <w:r>
        <w:rPr>
          <w:rFonts w:ascii="Arial" w:eastAsia="Arial" w:hAnsi="Arial" w:cs="Arial"/>
          <w:b/>
          <w:bCs/>
          <w:color w:val="000000"/>
          <w:sz w:val="20"/>
          <w:szCs w:val="20"/>
        </w:rPr>
        <w:t>CLÁUSULA DÉCIMA OITAVA– FORO (</w:t>
      </w:r>
      <w:hyperlink r:id="rId63" w:anchor="art92%C2%A71">
        <w:r>
          <w:rPr>
            <w:rFonts w:ascii="Arial" w:eastAsia="Arial" w:hAnsi="Arial" w:cs="Arial"/>
            <w:b/>
            <w:bCs/>
            <w:color w:val="0000FF"/>
            <w:sz w:val="20"/>
            <w:szCs w:val="20"/>
            <w:u w:val="single"/>
          </w:rPr>
          <w:t>art. 92, §1º</w:t>
        </w:r>
      </w:hyperlink>
      <w:r>
        <w:rPr>
          <w:rFonts w:ascii="Arial" w:eastAsia="Arial" w:hAnsi="Arial" w:cs="Arial"/>
          <w:b/>
          <w:bCs/>
          <w:color w:val="000000"/>
          <w:sz w:val="20"/>
          <w:szCs w:val="20"/>
        </w:rPr>
        <w:t>)</w:t>
      </w:r>
    </w:p>
    <w:p w14:paraId="6D4C4597" w14:textId="77777777" w:rsidR="0080176B" w:rsidRDefault="00000000">
      <w:pPr>
        <w:pBdr>
          <w:top w:val="nil"/>
          <w:left w:val="nil"/>
          <w:bottom w:val="nil"/>
          <w:right w:val="nil"/>
          <w:between w:val="nil"/>
        </w:pBdr>
        <w:spacing w:before="120" w:after="288" w:line="312" w:lineRule="auto"/>
        <w:ind w:firstLine="850"/>
        <w:jc w:val="both"/>
        <w:rPr>
          <w:rFonts w:ascii="Arial" w:eastAsia="Arial" w:hAnsi="Arial" w:cs="Arial"/>
          <w:i/>
          <w:iCs/>
          <w:color w:val="FF0000"/>
          <w:sz w:val="20"/>
          <w:szCs w:val="20"/>
        </w:rPr>
      </w:pPr>
      <w:r>
        <w:rPr>
          <w:rFonts w:ascii="Arial" w:eastAsia="Arial" w:hAnsi="Arial" w:cs="Arial"/>
          <w:sz w:val="20"/>
          <w:szCs w:val="20"/>
        </w:rPr>
        <w:t xml:space="preserve">18.1. </w:t>
      </w:r>
      <w:r>
        <w:rPr>
          <w:rFonts w:ascii="Arial" w:eastAsia="Arial" w:hAnsi="Arial" w:cs="Arial"/>
          <w:color w:val="000000"/>
          <w:sz w:val="20"/>
          <w:szCs w:val="20"/>
        </w:rPr>
        <w:t xml:space="preserve">Fica eleito o Foro da Justiça do Estado de São Paulo, Seção Judiciária de Matão/SP, para dirimir os litígios que decorrerem da execução deste Termo de Contrato que não puderem ser compostos pela conciliação, conforme </w:t>
      </w:r>
      <w:hyperlink r:id="rId64" w:anchor="art92%C2%A71">
        <w:r>
          <w:rPr>
            <w:rFonts w:ascii="Arial" w:eastAsia="Arial" w:hAnsi="Arial" w:cs="Arial"/>
            <w:color w:val="000080"/>
            <w:sz w:val="20"/>
            <w:szCs w:val="20"/>
            <w:u w:val="single"/>
          </w:rPr>
          <w:t>art. 92, §1º, da Lei nº 14.133/21</w:t>
        </w:r>
      </w:hyperlink>
      <w:r>
        <w:rPr>
          <w:rFonts w:ascii="Arial" w:eastAsia="Arial" w:hAnsi="Arial" w:cs="Arial"/>
          <w:color w:val="000000"/>
          <w:sz w:val="20"/>
          <w:szCs w:val="20"/>
        </w:rPr>
        <w:t>.</w:t>
      </w:r>
    </w:p>
    <w:p w14:paraId="39B3C5C8" w14:textId="77777777" w:rsidR="00C348AB" w:rsidRDefault="00C348AB">
      <w:pPr>
        <w:pBdr>
          <w:top w:val="nil"/>
          <w:left w:val="nil"/>
          <w:bottom w:val="nil"/>
          <w:right w:val="nil"/>
          <w:between w:val="nil"/>
        </w:pBdr>
        <w:spacing w:before="120" w:after="288"/>
        <w:ind w:firstLine="567"/>
        <w:jc w:val="right"/>
        <w:rPr>
          <w:rFonts w:ascii="Arial" w:eastAsia="Arial" w:hAnsi="Arial" w:cs="Arial"/>
          <w:i/>
          <w:iCs/>
          <w:sz w:val="20"/>
          <w:szCs w:val="20"/>
        </w:rPr>
      </w:pPr>
    </w:p>
    <w:p w14:paraId="535494A2" w14:textId="77777777" w:rsidR="00C348AB" w:rsidRDefault="00C348AB">
      <w:pPr>
        <w:pBdr>
          <w:top w:val="nil"/>
          <w:left w:val="nil"/>
          <w:bottom w:val="nil"/>
          <w:right w:val="nil"/>
          <w:between w:val="nil"/>
        </w:pBdr>
        <w:spacing w:before="120" w:after="288"/>
        <w:ind w:firstLine="567"/>
        <w:jc w:val="right"/>
        <w:rPr>
          <w:rFonts w:ascii="Arial" w:eastAsia="Arial" w:hAnsi="Arial" w:cs="Arial"/>
          <w:i/>
          <w:iCs/>
          <w:sz w:val="20"/>
          <w:szCs w:val="20"/>
        </w:rPr>
      </w:pPr>
    </w:p>
    <w:p w14:paraId="2216A22D" w14:textId="40B74EBE" w:rsidR="0080176B" w:rsidRPr="00C348AB" w:rsidRDefault="00000000">
      <w:pPr>
        <w:pBdr>
          <w:top w:val="nil"/>
          <w:left w:val="nil"/>
          <w:bottom w:val="nil"/>
          <w:right w:val="nil"/>
          <w:between w:val="nil"/>
        </w:pBdr>
        <w:spacing w:before="120" w:after="288"/>
        <w:ind w:firstLine="567"/>
        <w:jc w:val="right"/>
        <w:rPr>
          <w:rFonts w:ascii="Arial" w:eastAsia="Arial" w:hAnsi="Arial" w:cs="Arial"/>
          <w:i/>
          <w:iCs/>
          <w:sz w:val="20"/>
          <w:szCs w:val="20"/>
        </w:rPr>
      </w:pPr>
      <w:r w:rsidRPr="00C348AB">
        <w:rPr>
          <w:rFonts w:ascii="Arial" w:eastAsia="Arial" w:hAnsi="Arial" w:cs="Arial"/>
          <w:i/>
          <w:iCs/>
          <w:sz w:val="20"/>
          <w:szCs w:val="20"/>
        </w:rPr>
        <w:lastRenderedPageBreak/>
        <w:t>Matão/SP, 26/02/2026.</w:t>
      </w:r>
    </w:p>
    <w:p w14:paraId="5958569D" w14:textId="77777777" w:rsidR="0080176B" w:rsidRDefault="00000000">
      <w:pPr>
        <w:ind w:firstLine="567"/>
        <w:jc w:val="center"/>
        <w:rPr>
          <w:rFonts w:ascii="Times New Roman" w:eastAsia="Times New Roman" w:hAnsi="Times New Roman" w:cs="Times New Roman"/>
        </w:rPr>
      </w:pPr>
      <w:r>
        <w:rPr>
          <w:rFonts w:ascii="Arial" w:eastAsia="Arial" w:hAnsi="Arial" w:cs="Arial"/>
          <w:b/>
          <w:bCs/>
          <w:sz w:val="20"/>
          <w:szCs w:val="20"/>
        </w:rPr>
        <w:t>PAULO AUGUSTO BERNARDI</w:t>
      </w:r>
    </w:p>
    <w:p w14:paraId="2CFF9CB4" w14:textId="77777777" w:rsidR="0080176B" w:rsidRDefault="00000000">
      <w:pPr>
        <w:ind w:firstLine="567"/>
        <w:jc w:val="center"/>
        <w:rPr>
          <w:rFonts w:ascii="Times New Roman" w:eastAsia="Times New Roman" w:hAnsi="Times New Roman" w:cs="Times New Roman"/>
        </w:rPr>
      </w:pPr>
      <w:r>
        <w:rPr>
          <w:rFonts w:ascii="Arial" w:eastAsia="Arial" w:hAnsi="Arial" w:cs="Arial"/>
          <w:b/>
          <w:bCs/>
          <w:color w:val="000000"/>
          <w:sz w:val="20"/>
          <w:szCs w:val="20"/>
        </w:rPr>
        <w:t>Presidente</w:t>
      </w:r>
    </w:p>
    <w:p w14:paraId="652B6CCC" w14:textId="77777777" w:rsidR="0080176B" w:rsidRDefault="00000000">
      <w:pPr>
        <w:ind w:firstLine="567"/>
        <w:jc w:val="center"/>
        <w:rPr>
          <w:rFonts w:ascii="Times New Roman" w:eastAsia="Times New Roman" w:hAnsi="Times New Roman" w:cs="Times New Roman"/>
        </w:rPr>
      </w:pPr>
      <w:r>
        <w:rPr>
          <w:rFonts w:ascii="Arial" w:eastAsia="Arial" w:hAnsi="Arial" w:cs="Arial"/>
          <w:b/>
          <w:bCs/>
          <w:i/>
          <w:iCs/>
          <w:color w:val="000000"/>
          <w:sz w:val="20"/>
          <w:szCs w:val="20"/>
        </w:rPr>
        <w:t>(Assinatura Eletrônica)</w:t>
      </w:r>
    </w:p>
    <w:p w14:paraId="4DF9ABEB" w14:textId="77777777" w:rsidR="0080176B" w:rsidRDefault="0080176B">
      <w:pPr>
        <w:spacing w:after="240"/>
        <w:rPr>
          <w:rFonts w:ascii="Times New Roman" w:eastAsia="Times New Roman" w:hAnsi="Times New Roman" w:cs="Times New Roman"/>
        </w:rPr>
      </w:pPr>
    </w:p>
    <w:p w14:paraId="7E454017" w14:textId="77777777" w:rsidR="0080176B" w:rsidRDefault="0080176B">
      <w:pPr>
        <w:ind w:left="720"/>
        <w:jc w:val="center"/>
        <w:rPr>
          <w:rFonts w:ascii="Times New Roman" w:eastAsia="Times New Roman" w:hAnsi="Times New Roman" w:cs="Times New Roman"/>
        </w:rPr>
      </w:pPr>
    </w:p>
    <w:p w14:paraId="41B8BDDF" w14:textId="77777777" w:rsidR="0080176B" w:rsidRDefault="00000000">
      <w:pPr>
        <w:ind w:left="720"/>
        <w:jc w:val="center"/>
        <w:rPr>
          <w:rFonts w:ascii="Times New Roman" w:eastAsia="Times New Roman" w:hAnsi="Times New Roman" w:cs="Times New Roman"/>
        </w:rPr>
      </w:pPr>
      <w:r>
        <w:rPr>
          <w:rFonts w:ascii="Arial" w:eastAsia="Arial" w:hAnsi="Arial" w:cs="Arial"/>
          <w:b/>
          <w:bCs/>
          <w:color w:val="FF0000"/>
          <w:sz w:val="20"/>
          <w:szCs w:val="20"/>
          <w:highlight w:val="yellow"/>
        </w:rPr>
        <w:t> </w:t>
      </w:r>
    </w:p>
    <w:p w14:paraId="6758F63E" w14:textId="77777777" w:rsidR="0080176B" w:rsidRDefault="00000000">
      <w:pPr>
        <w:ind w:firstLine="567"/>
        <w:jc w:val="center"/>
        <w:rPr>
          <w:rFonts w:ascii="Times New Roman" w:eastAsia="Times New Roman" w:hAnsi="Times New Roman" w:cs="Times New Roman"/>
        </w:rPr>
      </w:pPr>
      <w:r>
        <w:rPr>
          <w:rFonts w:ascii="Arial" w:eastAsia="Arial" w:hAnsi="Arial" w:cs="Arial"/>
          <w:b/>
          <w:bCs/>
          <w:i/>
          <w:iCs/>
          <w:color w:val="000000"/>
          <w:sz w:val="20"/>
          <w:szCs w:val="20"/>
        </w:rPr>
        <w:t>(Assinatura Eletrônica)</w:t>
      </w:r>
    </w:p>
    <w:p w14:paraId="5AEB8762" w14:textId="77777777" w:rsidR="0080176B" w:rsidRDefault="0080176B">
      <w:pPr>
        <w:rPr>
          <w:rFonts w:ascii="Times New Roman" w:eastAsia="Times New Roman" w:hAnsi="Times New Roman" w:cs="Times New Roman"/>
        </w:rPr>
      </w:pPr>
    </w:p>
    <w:p w14:paraId="18B592CB" w14:textId="77777777" w:rsidR="0080176B" w:rsidRDefault="00000000">
      <w:pPr>
        <w:spacing w:after="120"/>
        <w:ind w:right="49"/>
        <w:rPr>
          <w:rFonts w:ascii="Times New Roman" w:eastAsia="Times New Roman" w:hAnsi="Times New Roman" w:cs="Times New Roman"/>
        </w:rPr>
      </w:pPr>
      <w:r>
        <w:rPr>
          <w:rFonts w:ascii="Arial" w:eastAsia="Arial" w:hAnsi="Arial" w:cs="Arial"/>
          <w:b/>
          <w:bCs/>
          <w:i/>
          <w:iCs/>
          <w:color w:val="000000"/>
          <w:sz w:val="22"/>
          <w:szCs w:val="22"/>
        </w:rPr>
        <w:t>Testemunhas:</w:t>
      </w:r>
    </w:p>
    <w:p w14:paraId="08CD4792" w14:textId="77777777" w:rsidR="0080176B" w:rsidRDefault="00000000">
      <w:pPr>
        <w:spacing w:after="120"/>
        <w:ind w:right="49"/>
        <w:jc w:val="center"/>
        <w:rPr>
          <w:rFonts w:ascii="Times New Roman" w:eastAsia="Times New Roman" w:hAnsi="Times New Roman" w:cs="Times New Roman"/>
        </w:rPr>
      </w:pPr>
      <w:r>
        <w:rPr>
          <w:rFonts w:ascii="Arial" w:eastAsia="Arial" w:hAnsi="Arial" w:cs="Arial"/>
          <w:color w:val="000000"/>
          <w:sz w:val="22"/>
          <w:szCs w:val="22"/>
        </w:rPr>
        <w:t>Maycon Wilbur Colombo                                Bruna Maria Almado</w:t>
      </w:r>
    </w:p>
    <w:p w14:paraId="463F6D00" w14:textId="77777777" w:rsidR="0080176B" w:rsidRDefault="00000000">
      <w:pPr>
        <w:spacing w:after="120"/>
        <w:ind w:right="49"/>
        <w:rPr>
          <w:rFonts w:ascii="Arial" w:eastAsia="Arial" w:hAnsi="Arial" w:cs="Arial"/>
          <w:color w:val="000000"/>
          <w:sz w:val="22"/>
          <w:szCs w:val="22"/>
        </w:rPr>
      </w:pPr>
      <w:r>
        <w:rPr>
          <w:rFonts w:ascii="Arial" w:eastAsia="Arial" w:hAnsi="Arial" w:cs="Arial"/>
          <w:color w:val="000000"/>
          <w:sz w:val="22"/>
          <w:szCs w:val="22"/>
        </w:rPr>
        <w:t xml:space="preserve">                 Analista de Contratações                                     Recepcionista </w:t>
      </w:r>
    </w:p>
    <w:p w14:paraId="0A45855A" w14:textId="77777777" w:rsidR="0080176B" w:rsidRDefault="00000000">
      <w:pPr>
        <w:rPr>
          <w:rFonts w:ascii="Arial" w:eastAsia="Arial" w:hAnsi="Arial" w:cs="Arial"/>
          <w:color w:val="000000"/>
          <w:sz w:val="22"/>
          <w:szCs w:val="22"/>
        </w:rPr>
      </w:pPr>
      <w:r>
        <w:br w:type="page"/>
      </w:r>
    </w:p>
    <w:p w14:paraId="281973D6" w14:textId="77777777" w:rsidR="0080176B" w:rsidRDefault="00000000">
      <w:pPr>
        <w:ind w:firstLine="709"/>
        <w:jc w:val="center"/>
        <w:rPr>
          <w:rFonts w:ascii="Times New Roman" w:eastAsia="Times New Roman" w:hAnsi="Times New Roman" w:cs="Times New Roman"/>
          <w:sz w:val="20"/>
          <w:szCs w:val="20"/>
        </w:rPr>
      </w:pPr>
      <w:r>
        <w:rPr>
          <w:rFonts w:ascii="Arial" w:eastAsia="Arial" w:hAnsi="Arial" w:cs="Arial"/>
          <w:b/>
          <w:bCs/>
          <w:sz w:val="20"/>
          <w:szCs w:val="20"/>
        </w:rPr>
        <w:lastRenderedPageBreak/>
        <w:t>TERMO DE CIÊNCIA E DE NOTIFICAÇÃO (CONTRATOS)</w:t>
      </w:r>
    </w:p>
    <w:p w14:paraId="737D9DAC" w14:textId="77777777" w:rsidR="0080176B" w:rsidRDefault="0080176B">
      <w:pPr>
        <w:rPr>
          <w:rFonts w:ascii="Times New Roman" w:eastAsia="Times New Roman" w:hAnsi="Times New Roman" w:cs="Times New Roman"/>
          <w:sz w:val="20"/>
          <w:szCs w:val="20"/>
        </w:rPr>
      </w:pPr>
    </w:p>
    <w:p w14:paraId="3516D3E2" w14:textId="77777777" w:rsidR="0080176B" w:rsidRDefault="00000000">
      <w:pPr>
        <w:spacing w:after="120"/>
        <w:ind w:right="49"/>
        <w:rPr>
          <w:rFonts w:ascii="Times New Roman" w:eastAsia="Times New Roman" w:hAnsi="Times New Roman" w:cs="Times New Roman"/>
          <w:sz w:val="20"/>
          <w:szCs w:val="20"/>
        </w:rPr>
      </w:pPr>
      <w:r>
        <w:rPr>
          <w:rFonts w:ascii="Arial" w:eastAsia="Arial" w:hAnsi="Arial" w:cs="Arial"/>
          <w:b/>
          <w:bCs/>
          <w:sz w:val="20"/>
          <w:szCs w:val="20"/>
        </w:rPr>
        <w:t>CONTRATANTE: CÂMARA MUNICIPAL DE MATÃO - SP</w:t>
      </w:r>
      <w:r>
        <w:rPr>
          <w:rFonts w:ascii="Arial" w:eastAsia="Arial" w:hAnsi="Arial" w:cs="Arial"/>
          <w:b/>
          <w:bCs/>
          <w:sz w:val="20"/>
          <w:szCs w:val="20"/>
        </w:rPr>
        <w:tab/>
      </w:r>
    </w:p>
    <w:p w14:paraId="47CB5D71" w14:textId="77777777" w:rsidR="0080176B" w:rsidRDefault="00000000">
      <w:pPr>
        <w:spacing w:after="120"/>
        <w:ind w:right="49"/>
        <w:rPr>
          <w:rFonts w:ascii="Times New Roman" w:eastAsia="Times New Roman" w:hAnsi="Times New Roman" w:cs="Times New Roman"/>
          <w:sz w:val="20"/>
          <w:szCs w:val="20"/>
        </w:rPr>
      </w:pPr>
      <w:r>
        <w:rPr>
          <w:rFonts w:ascii="Arial" w:eastAsia="Arial" w:hAnsi="Arial" w:cs="Arial"/>
          <w:b/>
          <w:bCs/>
          <w:sz w:val="20"/>
          <w:szCs w:val="20"/>
        </w:rPr>
        <w:t xml:space="preserve">CONTRATADO:  </w:t>
      </w:r>
      <w:r>
        <w:rPr>
          <w:rFonts w:ascii="Arial" w:eastAsia="Arial" w:hAnsi="Arial" w:cs="Arial"/>
          <w:b/>
          <w:bCs/>
          <w:color w:val="FF0000"/>
          <w:sz w:val="20"/>
          <w:szCs w:val="20"/>
          <w:highlight w:val="yellow"/>
        </w:rPr>
        <w:t> </w:t>
      </w:r>
    </w:p>
    <w:p w14:paraId="5FCC97CF" w14:textId="77777777" w:rsidR="0080176B" w:rsidRDefault="00000000">
      <w:pPr>
        <w:rPr>
          <w:rFonts w:ascii="Times New Roman" w:eastAsia="Times New Roman" w:hAnsi="Times New Roman" w:cs="Times New Roman"/>
          <w:sz w:val="20"/>
          <w:szCs w:val="20"/>
        </w:rPr>
      </w:pPr>
      <w:r>
        <w:rPr>
          <w:rFonts w:ascii="Arial" w:eastAsia="Arial" w:hAnsi="Arial" w:cs="Arial"/>
          <w:b/>
          <w:bCs/>
          <w:sz w:val="20"/>
          <w:szCs w:val="20"/>
        </w:rPr>
        <w:t xml:space="preserve">CONTRATO Nº </w:t>
      </w:r>
      <w:r>
        <w:rPr>
          <w:rFonts w:ascii="Arial" w:eastAsia="Arial" w:hAnsi="Arial" w:cs="Arial"/>
          <w:b/>
          <w:bCs/>
          <w:color w:val="FF0000"/>
          <w:sz w:val="20"/>
          <w:szCs w:val="20"/>
        </w:rPr>
        <w:t> </w:t>
      </w:r>
      <w:r>
        <w:rPr>
          <w:rFonts w:ascii="Arial" w:eastAsia="Arial" w:hAnsi="Arial" w:cs="Arial"/>
          <w:b/>
          <w:bCs/>
          <w:color w:val="FF0000"/>
          <w:sz w:val="20"/>
          <w:szCs w:val="20"/>
          <w:highlight w:val="yellow"/>
        </w:rPr>
        <w:t> </w:t>
      </w:r>
    </w:p>
    <w:p w14:paraId="46E8BF48" w14:textId="77777777" w:rsidR="0080176B" w:rsidRDefault="00000000">
      <w:pPr>
        <w:ind w:right="49"/>
        <w:jc w:val="both"/>
        <w:rPr>
          <w:rFonts w:ascii="Arial" w:eastAsia="Arial" w:hAnsi="Arial" w:cs="Arial"/>
          <w:b/>
          <w:bCs/>
          <w:sz w:val="20"/>
          <w:szCs w:val="20"/>
        </w:rPr>
      </w:pPr>
      <w:r>
        <w:rPr>
          <w:rFonts w:ascii="Arial" w:eastAsia="Arial" w:hAnsi="Arial" w:cs="Arial"/>
          <w:b/>
          <w:bCs/>
          <w:sz w:val="20"/>
          <w:szCs w:val="20"/>
        </w:rPr>
        <w:t xml:space="preserve">OBJETO: </w:t>
      </w:r>
      <w:r w:rsidRPr="00C348AB">
        <w:rPr>
          <w:sz w:val="20"/>
          <w:szCs w:val="20"/>
        </w:rPr>
        <w:t>Contratação de empresa especializada para prestação de serviços de publicação de avisos, extratos e similares (meio físico e digital), de interesse da Câmara do Município de Matão/SP para publicação das licitações, em jornal diário de grande circulação no Estado de São Paulo, pelo período de 12 (doze) meses.</w:t>
      </w:r>
      <w:r w:rsidRPr="00C348AB">
        <w:rPr>
          <w:rFonts w:ascii="Arial" w:eastAsia="Arial" w:hAnsi="Arial" w:cs="Arial"/>
          <w:b/>
          <w:bCs/>
          <w:sz w:val="20"/>
          <w:szCs w:val="20"/>
        </w:rPr>
        <w:tab/>
      </w:r>
      <w:r>
        <w:rPr>
          <w:rFonts w:ascii="Arial" w:eastAsia="Arial" w:hAnsi="Arial" w:cs="Arial"/>
          <w:b/>
          <w:bCs/>
          <w:sz w:val="20"/>
          <w:szCs w:val="20"/>
        </w:rPr>
        <w:tab/>
      </w:r>
    </w:p>
    <w:p w14:paraId="69FF1A40" w14:textId="77777777" w:rsidR="0080176B" w:rsidRDefault="0080176B">
      <w:pPr>
        <w:rPr>
          <w:rFonts w:ascii="Times New Roman" w:eastAsia="Times New Roman" w:hAnsi="Times New Roman" w:cs="Times New Roman"/>
          <w:sz w:val="20"/>
          <w:szCs w:val="20"/>
        </w:rPr>
      </w:pPr>
    </w:p>
    <w:p w14:paraId="7A9EF512" w14:textId="77777777" w:rsidR="0080176B" w:rsidRDefault="00000000">
      <w:pPr>
        <w:spacing w:line="360" w:lineRule="auto"/>
        <w:ind w:right="60"/>
        <w:jc w:val="both"/>
        <w:rPr>
          <w:rFonts w:ascii="Arial" w:eastAsia="Arial" w:hAnsi="Arial" w:cs="Arial"/>
          <w:sz w:val="20"/>
          <w:szCs w:val="20"/>
        </w:rPr>
      </w:pPr>
      <w:r>
        <w:rPr>
          <w:rFonts w:ascii="Arial" w:eastAsia="Arial" w:hAnsi="Arial" w:cs="Arial"/>
          <w:sz w:val="20"/>
          <w:szCs w:val="20"/>
        </w:rPr>
        <w:t>Pelo presente TERMO, nós, abaixo identificados:</w:t>
      </w:r>
    </w:p>
    <w:p w14:paraId="3F2C9BFD" w14:textId="77777777" w:rsidR="0080176B" w:rsidRDefault="00000000">
      <w:pPr>
        <w:spacing w:line="360" w:lineRule="auto"/>
        <w:ind w:left="1520" w:right="60" w:hanging="700"/>
        <w:jc w:val="both"/>
        <w:rPr>
          <w:rFonts w:ascii="Arial" w:eastAsia="Arial" w:hAnsi="Arial" w:cs="Arial"/>
          <w:b/>
          <w:bCs/>
          <w:sz w:val="20"/>
          <w:szCs w:val="20"/>
        </w:rPr>
      </w:pPr>
      <w:r>
        <w:rPr>
          <w:rFonts w:ascii="Arial" w:eastAsia="Arial" w:hAnsi="Arial" w:cs="Arial"/>
          <w:b/>
          <w:bCs/>
          <w:sz w:val="20"/>
          <w:szCs w:val="20"/>
        </w:rPr>
        <w:t>1.</w:t>
      </w:r>
      <w:r>
        <w:rPr>
          <w:rFonts w:ascii="Times New Roman" w:eastAsia="Times New Roman" w:hAnsi="Times New Roman" w:cs="Times New Roman"/>
          <w:sz w:val="20"/>
          <w:szCs w:val="20"/>
        </w:rPr>
        <w:t xml:space="preserve">    </w:t>
      </w:r>
      <w:r>
        <w:rPr>
          <w:rFonts w:ascii="Arial" w:eastAsia="Arial" w:hAnsi="Arial" w:cs="Arial"/>
          <w:b/>
          <w:bCs/>
          <w:sz w:val="20"/>
          <w:szCs w:val="20"/>
        </w:rPr>
        <w:t>Estamos CIENTES de que:</w:t>
      </w:r>
    </w:p>
    <w:p w14:paraId="2D691AD8" w14:textId="77777777" w:rsidR="0080176B" w:rsidRDefault="00000000">
      <w:pPr>
        <w:spacing w:line="360" w:lineRule="auto"/>
        <w:ind w:left="800" w:right="60" w:hanging="700"/>
        <w:jc w:val="both"/>
        <w:rPr>
          <w:rFonts w:ascii="Arial" w:eastAsia="Arial" w:hAnsi="Arial" w:cs="Arial"/>
          <w:sz w:val="20"/>
          <w:szCs w:val="20"/>
        </w:rPr>
      </w:pPr>
      <w:r>
        <w:rPr>
          <w:rFonts w:ascii="Arial" w:eastAsia="Arial" w:hAnsi="Arial" w:cs="Arial"/>
          <w:sz w:val="20"/>
          <w:szCs w:val="20"/>
        </w:rPr>
        <w:t>a)</w:t>
      </w:r>
      <w:r>
        <w:rPr>
          <w:rFonts w:ascii="Times New Roman" w:eastAsia="Times New Roman" w:hAnsi="Times New Roman" w:cs="Times New Roman"/>
          <w:sz w:val="20"/>
          <w:szCs w:val="20"/>
        </w:rPr>
        <w:t xml:space="preserve">                 </w:t>
      </w:r>
      <w:r>
        <w:rPr>
          <w:rFonts w:ascii="Arial" w:eastAsia="Arial" w:hAnsi="Arial" w:cs="Arial"/>
          <w:sz w:val="20"/>
          <w:szCs w:val="20"/>
        </w:rPr>
        <w:t>o ajuste acima referido, seus aditamentos, bem como o acompanhamento de sua execução contratual, estarão sujeitos a análise e julgamento pelo Tribunal de Contas do Estado de São Paulo, cujo trâmite processual ocorrerá pelo sistema eletrônico;</w:t>
      </w:r>
    </w:p>
    <w:p w14:paraId="34379375" w14:textId="77777777" w:rsidR="0080176B" w:rsidRDefault="00000000">
      <w:pPr>
        <w:spacing w:line="360" w:lineRule="auto"/>
        <w:ind w:left="800" w:right="60" w:hanging="700"/>
        <w:jc w:val="both"/>
        <w:rPr>
          <w:rFonts w:ascii="Arial" w:eastAsia="Arial" w:hAnsi="Arial" w:cs="Arial"/>
          <w:sz w:val="20"/>
          <w:szCs w:val="20"/>
        </w:rPr>
      </w:pPr>
      <w:r>
        <w:rPr>
          <w:rFonts w:ascii="Arial" w:eastAsia="Arial" w:hAnsi="Arial" w:cs="Arial"/>
          <w:sz w:val="20"/>
          <w:szCs w:val="20"/>
        </w:rPr>
        <w:t>b)</w:t>
      </w:r>
      <w:r>
        <w:rPr>
          <w:rFonts w:ascii="Times New Roman" w:eastAsia="Times New Roman" w:hAnsi="Times New Roman" w:cs="Times New Roman"/>
          <w:sz w:val="20"/>
          <w:szCs w:val="20"/>
        </w:rPr>
        <w:t xml:space="preserve">                 </w:t>
      </w:r>
      <w:r>
        <w:rPr>
          <w:rFonts w:ascii="Arial" w:eastAsia="Arial" w:hAnsi="Arial" w:cs="Arial"/>
          <w:sz w:val="20"/>
          <w:szCs w:val="20"/>
        </w:rPr>
        <w:t>poderemos ter acesso ao processo, tendo vista e extraindo cópias das manifestações de interesse, Despachos e Decisões, mediante regular cadastramento no Sistema de Processo Eletrônico, em consonância com o estabelecido na Resolução nº 01/2011 do TCESP;</w:t>
      </w:r>
    </w:p>
    <w:p w14:paraId="5320B1D1" w14:textId="77777777" w:rsidR="0080176B" w:rsidRDefault="00000000">
      <w:pPr>
        <w:spacing w:line="360" w:lineRule="auto"/>
        <w:ind w:left="800" w:right="60" w:hanging="700"/>
        <w:jc w:val="both"/>
        <w:rPr>
          <w:rFonts w:ascii="Arial" w:eastAsia="Arial" w:hAnsi="Arial" w:cs="Arial"/>
          <w:sz w:val="20"/>
          <w:szCs w:val="20"/>
        </w:rPr>
      </w:pPr>
      <w:r>
        <w:rPr>
          <w:rFonts w:ascii="Arial" w:eastAsia="Arial" w:hAnsi="Arial" w:cs="Arial"/>
          <w:sz w:val="20"/>
          <w:szCs w:val="20"/>
        </w:rPr>
        <w:t>c)</w:t>
      </w:r>
      <w:r>
        <w:rPr>
          <w:rFonts w:ascii="Times New Roman" w:eastAsia="Times New Roman" w:hAnsi="Times New Roman" w:cs="Times New Roman"/>
          <w:sz w:val="20"/>
          <w:szCs w:val="20"/>
        </w:rPr>
        <w:t xml:space="preserve">                 </w:t>
      </w:r>
      <w:r>
        <w:rPr>
          <w:rFonts w:ascii="Arial" w:eastAsia="Arial" w:hAnsi="Arial" w:cs="Arial"/>
          <w:sz w:val="20"/>
          <w:szCs w:val="20"/>
        </w:rPr>
        <w:t>além de disponíveis no processo eletrônico, todos os Despachos e Decisões que vierem a ser tomados, relativamente ao aludido processo, serão publicados no Diário Oficial Eletrônico do Tribunal de Contas do Estado de São Paulo (</w:t>
      </w:r>
      <w:hyperlink r:id="rId65">
        <w:r>
          <w:rPr>
            <w:rFonts w:ascii="Arial" w:eastAsia="Arial" w:hAnsi="Arial" w:cs="Arial"/>
            <w:color w:val="1155CC"/>
            <w:sz w:val="20"/>
            <w:szCs w:val="20"/>
            <w:u w:val="single"/>
          </w:rPr>
          <w:t>https://doe.tce.sp.gov.br/</w:t>
        </w:r>
      </w:hyperlink>
      <w:r>
        <w:rPr>
          <w:rFonts w:ascii="Arial" w:eastAsia="Arial" w:hAnsi="Arial" w:cs="Arial"/>
          <w:sz w:val="20"/>
          <w:szCs w:val="20"/>
        </w:rPr>
        <w:t>), em conformidade com o artigo 90 da Lei Complementar nº 709, de 14 de janeiro de 1993, iniciando-se, a partir de então, a contagem dos prazos processuais, conforme regras do Código de Processo Civil;</w:t>
      </w:r>
    </w:p>
    <w:p w14:paraId="28526F40" w14:textId="77777777" w:rsidR="0080176B" w:rsidRDefault="00000000">
      <w:pPr>
        <w:spacing w:line="360" w:lineRule="auto"/>
        <w:ind w:left="800" w:right="60" w:hanging="700"/>
        <w:jc w:val="both"/>
        <w:rPr>
          <w:rFonts w:ascii="Arial" w:eastAsia="Arial" w:hAnsi="Arial" w:cs="Arial"/>
          <w:sz w:val="20"/>
          <w:szCs w:val="20"/>
        </w:rPr>
      </w:pPr>
      <w:r>
        <w:rPr>
          <w:rFonts w:ascii="Arial" w:eastAsia="Arial" w:hAnsi="Arial" w:cs="Arial"/>
          <w:sz w:val="20"/>
          <w:szCs w:val="20"/>
        </w:rPr>
        <w:t>d)</w:t>
      </w:r>
      <w:r>
        <w:rPr>
          <w:rFonts w:ascii="Times New Roman" w:eastAsia="Times New Roman" w:hAnsi="Times New Roman" w:cs="Times New Roman"/>
          <w:sz w:val="20"/>
          <w:szCs w:val="20"/>
        </w:rPr>
        <w:t xml:space="preserve">                 </w:t>
      </w:r>
      <w:r>
        <w:rPr>
          <w:rFonts w:ascii="Arial" w:eastAsia="Arial" w:hAnsi="Arial" w:cs="Arial"/>
          <w:sz w:val="20"/>
          <w:szCs w:val="20"/>
        </w:rPr>
        <w:t xml:space="preserve">as informações pessoais dos responsáveis pela </w:t>
      </w:r>
      <w:r>
        <w:rPr>
          <w:rFonts w:ascii="Arial" w:eastAsia="Arial" w:hAnsi="Arial" w:cs="Arial"/>
          <w:sz w:val="20"/>
          <w:szCs w:val="20"/>
          <w:u w:val="single"/>
        </w:rPr>
        <w:t xml:space="preserve">contratante </w:t>
      </w:r>
      <w:r>
        <w:rPr>
          <w:rFonts w:ascii="Arial" w:eastAsia="Arial" w:hAnsi="Arial" w:cs="Arial"/>
          <w:sz w:val="20"/>
          <w:szCs w:val="20"/>
        </w:rPr>
        <w:t xml:space="preserve">e interessados estão cadastradas no módulo eletrônico do “Cadastro Corporativo TCESP – </w:t>
      </w:r>
      <w:proofErr w:type="spellStart"/>
      <w:r>
        <w:rPr>
          <w:rFonts w:ascii="Arial" w:eastAsia="Arial" w:hAnsi="Arial" w:cs="Arial"/>
          <w:sz w:val="20"/>
          <w:szCs w:val="20"/>
        </w:rPr>
        <w:t>CadTCESP</w:t>
      </w:r>
      <w:proofErr w:type="spellEnd"/>
      <w:r>
        <w:rPr>
          <w:rFonts w:ascii="Arial" w:eastAsia="Arial" w:hAnsi="Arial" w:cs="Arial"/>
          <w:sz w:val="20"/>
          <w:szCs w:val="20"/>
        </w:rPr>
        <w:t>”, nos termos previstos no Artigo 2º das Instruções nº01/2024, conforme “Declaração(</w:t>
      </w:r>
      <w:proofErr w:type="spellStart"/>
      <w:r>
        <w:rPr>
          <w:rFonts w:ascii="Arial" w:eastAsia="Arial" w:hAnsi="Arial" w:cs="Arial"/>
          <w:sz w:val="20"/>
          <w:szCs w:val="20"/>
        </w:rPr>
        <w:t>ões</w:t>
      </w:r>
      <w:proofErr w:type="spellEnd"/>
      <w:r>
        <w:rPr>
          <w:rFonts w:ascii="Arial" w:eastAsia="Arial" w:hAnsi="Arial" w:cs="Arial"/>
          <w:sz w:val="20"/>
          <w:szCs w:val="20"/>
        </w:rPr>
        <w:t>) de Atualização Cadastral” anexa (s);</w:t>
      </w:r>
    </w:p>
    <w:p w14:paraId="7D82B94C" w14:textId="77777777" w:rsidR="0080176B" w:rsidRDefault="00000000">
      <w:pPr>
        <w:spacing w:line="360" w:lineRule="auto"/>
        <w:ind w:left="800" w:right="60" w:hanging="700"/>
        <w:jc w:val="both"/>
        <w:rPr>
          <w:rFonts w:ascii="Arial" w:eastAsia="Arial" w:hAnsi="Arial" w:cs="Arial"/>
          <w:sz w:val="20"/>
          <w:szCs w:val="20"/>
        </w:rPr>
      </w:pPr>
      <w:r>
        <w:rPr>
          <w:rFonts w:ascii="Arial" w:eastAsia="Arial" w:hAnsi="Arial" w:cs="Arial"/>
          <w:sz w:val="20"/>
          <w:szCs w:val="20"/>
        </w:rPr>
        <w:t>e)</w:t>
      </w:r>
      <w:r>
        <w:rPr>
          <w:rFonts w:ascii="Times New Roman" w:eastAsia="Times New Roman" w:hAnsi="Times New Roman" w:cs="Times New Roman"/>
          <w:sz w:val="20"/>
          <w:szCs w:val="20"/>
        </w:rPr>
        <w:t xml:space="preserve">                 </w:t>
      </w:r>
      <w:r>
        <w:rPr>
          <w:rFonts w:ascii="Arial" w:eastAsia="Arial" w:hAnsi="Arial" w:cs="Arial"/>
          <w:sz w:val="20"/>
          <w:szCs w:val="20"/>
        </w:rPr>
        <w:t>é de exclusiva responsabilidade do contratado manter seus dados sempre atualizados.</w:t>
      </w:r>
    </w:p>
    <w:p w14:paraId="1B0B8AA7" w14:textId="77777777" w:rsidR="0080176B" w:rsidRDefault="00000000">
      <w:pPr>
        <w:spacing w:line="360" w:lineRule="auto"/>
        <w:ind w:left="1520" w:right="60" w:hanging="700"/>
        <w:jc w:val="both"/>
        <w:rPr>
          <w:rFonts w:ascii="Arial" w:eastAsia="Arial" w:hAnsi="Arial" w:cs="Arial"/>
          <w:b/>
          <w:bCs/>
          <w:sz w:val="20"/>
          <w:szCs w:val="20"/>
        </w:rPr>
      </w:pPr>
      <w:r>
        <w:rPr>
          <w:rFonts w:ascii="Arial" w:eastAsia="Arial" w:hAnsi="Arial" w:cs="Arial"/>
          <w:b/>
          <w:bCs/>
          <w:sz w:val="20"/>
          <w:szCs w:val="20"/>
        </w:rPr>
        <w:t>2.</w:t>
      </w:r>
      <w:r>
        <w:rPr>
          <w:rFonts w:ascii="Times New Roman" w:eastAsia="Times New Roman" w:hAnsi="Times New Roman" w:cs="Times New Roman"/>
          <w:sz w:val="20"/>
          <w:szCs w:val="20"/>
        </w:rPr>
        <w:tab/>
      </w:r>
      <w:r>
        <w:rPr>
          <w:rFonts w:ascii="Arial" w:eastAsia="Arial" w:hAnsi="Arial" w:cs="Arial"/>
          <w:b/>
          <w:bCs/>
          <w:sz w:val="20"/>
          <w:szCs w:val="20"/>
        </w:rPr>
        <w:t>Damo-nos por NOTIFICADOS para:</w:t>
      </w:r>
    </w:p>
    <w:p w14:paraId="24D2EDD4" w14:textId="77777777" w:rsidR="0080176B" w:rsidRDefault="00000000">
      <w:pPr>
        <w:spacing w:line="360" w:lineRule="auto"/>
        <w:ind w:left="800" w:right="60" w:hanging="700"/>
        <w:jc w:val="both"/>
        <w:rPr>
          <w:rFonts w:ascii="Arial" w:eastAsia="Arial" w:hAnsi="Arial" w:cs="Arial"/>
          <w:sz w:val="20"/>
          <w:szCs w:val="20"/>
        </w:rPr>
      </w:pPr>
      <w:r>
        <w:rPr>
          <w:rFonts w:ascii="Arial" w:eastAsia="Arial" w:hAnsi="Arial" w:cs="Arial"/>
          <w:sz w:val="20"/>
          <w:szCs w:val="20"/>
        </w:rPr>
        <w:t>a)</w:t>
      </w:r>
      <w:r>
        <w:rPr>
          <w:rFonts w:ascii="Times New Roman" w:eastAsia="Times New Roman" w:hAnsi="Times New Roman" w:cs="Times New Roman"/>
          <w:sz w:val="20"/>
          <w:szCs w:val="20"/>
        </w:rPr>
        <w:t xml:space="preserve">                 </w:t>
      </w:r>
      <w:r>
        <w:rPr>
          <w:rFonts w:ascii="Arial" w:eastAsia="Arial" w:hAnsi="Arial" w:cs="Arial"/>
          <w:sz w:val="20"/>
          <w:szCs w:val="20"/>
        </w:rPr>
        <w:t>O acompanhamento dos atos do processo até seu julgamento final e consequente publicação;</w:t>
      </w:r>
    </w:p>
    <w:p w14:paraId="4AFAAA98" w14:textId="77777777" w:rsidR="0080176B" w:rsidRDefault="00000000">
      <w:pPr>
        <w:spacing w:line="360" w:lineRule="auto"/>
        <w:ind w:left="800" w:right="60" w:hanging="700"/>
        <w:jc w:val="both"/>
        <w:rPr>
          <w:rFonts w:ascii="Times New Roman" w:eastAsia="Times New Roman" w:hAnsi="Times New Roman" w:cs="Times New Roman"/>
          <w:sz w:val="20"/>
          <w:szCs w:val="20"/>
        </w:rPr>
      </w:pPr>
      <w:r>
        <w:rPr>
          <w:rFonts w:ascii="Arial" w:eastAsia="Arial" w:hAnsi="Arial" w:cs="Arial"/>
          <w:sz w:val="20"/>
          <w:szCs w:val="20"/>
        </w:rPr>
        <w:t>b)</w:t>
      </w:r>
      <w:r>
        <w:rPr>
          <w:rFonts w:ascii="Times New Roman" w:eastAsia="Times New Roman" w:hAnsi="Times New Roman" w:cs="Times New Roman"/>
          <w:sz w:val="20"/>
          <w:szCs w:val="20"/>
        </w:rPr>
        <w:t xml:space="preserve">                 </w:t>
      </w:r>
      <w:r>
        <w:rPr>
          <w:rFonts w:ascii="Arial" w:eastAsia="Arial" w:hAnsi="Arial" w:cs="Arial"/>
          <w:sz w:val="20"/>
          <w:szCs w:val="20"/>
        </w:rPr>
        <w:t>Se for o caso e de nosso interesse, nos prazos e nas formas legais e regimentais, exercer o direito de defesa, interpor recursos e o que mais couber.</w:t>
      </w:r>
    </w:p>
    <w:p w14:paraId="0D6F5520" w14:textId="77777777" w:rsidR="0080176B" w:rsidRDefault="00000000">
      <w:pPr>
        <w:ind w:left="708" w:firstLine="708"/>
        <w:jc w:val="center"/>
        <w:rPr>
          <w:rFonts w:ascii="Times New Roman" w:eastAsia="Times New Roman" w:hAnsi="Times New Roman" w:cs="Times New Roman"/>
          <w:sz w:val="20"/>
          <w:szCs w:val="20"/>
        </w:rPr>
      </w:pPr>
      <w:r>
        <w:rPr>
          <w:rFonts w:ascii="Arial" w:eastAsia="Arial" w:hAnsi="Arial" w:cs="Arial"/>
          <w:b/>
          <w:bCs/>
          <w:sz w:val="20"/>
          <w:szCs w:val="20"/>
        </w:rPr>
        <w:t>Matão/SP</w:t>
      </w:r>
      <w:r w:rsidRPr="00C348AB">
        <w:rPr>
          <w:rFonts w:ascii="Arial" w:eastAsia="Arial" w:hAnsi="Arial" w:cs="Arial"/>
          <w:b/>
          <w:bCs/>
          <w:sz w:val="20"/>
          <w:szCs w:val="20"/>
        </w:rPr>
        <w:t xml:space="preserve">, </w:t>
      </w:r>
      <w:r w:rsidRPr="00C348AB">
        <w:rPr>
          <w:i/>
          <w:iCs/>
          <w:sz w:val="20"/>
          <w:szCs w:val="20"/>
        </w:rPr>
        <w:t>26/02/2026.</w:t>
      </w:r>
      <w:r w:rsidRPr="00C348AB">
        <w:rPr>
          <w:rFonts w:ascii="Arial" w:eastAsia="Arial" w:hAnsi="Arial" w:cs="Arial"/>
          <w:b/>
          <w:bCs/>
          <w:sz w:val="20"/>
          <w:szCs w:val="20"/>
        </w:rPr>
        <w:tab/>
      </w:r>
    </w:p>
    <w:p w14:paraId="0321602E" w14:textId="77777777" w:rsidR="0080176B" w:rsidRDefault="0080176B">
      <w:pPr>
        <w:rPr>
          <w:rFonts w:ascii="Times New Roman" w:eastAsia="Times New Roman" w:hAnsi="Times New Roman" w:cs="Times New Roman"/>
          <w:sz w:val="20"/>
          <w:szCs w:val="20"/>
        </w:rPr>
      </w:pPr>
    </w:p>
    <w:p w14:paraId="327376FD" w14:textId="77777777" w:rsidR="0080176B" w:rsidRDefault="00000000">
      <w:pPr>
        <w:ind w:firstLine="709"/>
        <w:rPr>
          <w:rFonts w:ascii="Times New Roman" w:eastAsia="Times New Roman" w:hAnsi="Times New Roman" w:cs="Times New Roman"/>
          <w:sz w:val="20"/>
          <w:szCs w:val="20"/>
        </w:rPr>
      </w:pPr>
      <w:r>
        <w:rPr>
          <w:rFonts w:ascii="Arial" w:eastAsia="Arial" w:hAnsi="Arial" w:cs="Arial"/>
          <w:b/>
          <w:bCs/>
          <w:sz w:val="20"/>
          <w:szCs w:val="20"/>
        </w:rPr>
        <w:lastRenderedPageBreak/>
        <w:t>AUTORIDADE MÁXIMA DO ÓRGÃO/ENTIDADE:</w:t>
      </w:r>
    </w:p>
    <w:p w14:paraId="12A89D2F" w14:textId="77777777" w:rsidR="0080176B" w:rsidRDefault="00000000">
      <w:pPr>
        <w:ind w:firstLine="709"/>
        <w:rPr>
          <w:rFonts w:ascii="Times New Roman" w:eastAsia="Times New Roman" w:hAnsi="Times New Roman" w:cs="Times New Roman"/>
          <w:sz w:val="20"/>
          <w:szCs w:val="20"/>
        </w:rPr>
      </w:pPr>
      <w:r>
        <w:rPr>
          <w:rFonts w:ascii="Arial" w:eastAsia="Arial" w:hAnsi="Arial" w:cs="Arial"/>
          <w:b/>
          <w:bCs/>
          <w:sz w:val="20"/>
          <w:szCs w:val="20"/>
        </w:rPr>
        <w:t>Nome: PAULO AUGUSTO BERNARDI</w:t>
      </w:r>
      <w:r>
        <w:rPr>
          <w:rFonts w:ascii="Arial" w:eastAsia="Arial" w:hAnsi="Arial" w:cs="Arial"/>
          <w:b/>
          <w:bCs/>
          <w:sz w:val="20"/>
          <w:szCs w:val="20"/>
        </w:rPr>
        <w:tab/>
      </w:r>
      <w:r>
        <w:rPr>
          <w:rFonts w:ascii="Arial" w:eastAsia="Arial" w:hAnsi="Arial" w:cs="Arial"/>
          <w:b/>
          <w:bCs/>
          <w:sz w:val="20"/>
          <w:szCs w:val="20"/>
        </w:rPr>
        <w:tab/>
      </w:r>
    </w:p>
    <w:p w14:paraId="69A2D350" w14:textId="77777777" w:rsidR="0080176B" w:rsidRDefault="00000000">
      <w:pPr>
        <w:ind w:firstLine="709"/>
        <w:rPr>
          <w:rFonts w:ascii="Times New Roman" w:eastAsia="Times New Roman" w:hAnsi="Times New Roman" w:cs="Times New Roman"/>
          <w:sz w:val="20"/>
          <w:szCs w:val="20"/>
        </w:rPr>
      </w:pPr>
      <w:r>
        <w:rPr>
          <w:rFonts w:ascii="Arial" w:eastAsia="Arial" w:hAnsi="Arial" w:cs="Arial"/>
          <w:b/>
          <w:bCs/>
          <w:sz w:val="20"/>
          <w:szCs w:val="20"/>
        </w:rPr>
        <w:t> Cargo: Presidente</w:t>
      </w:r>
      <w:r>
        <w:rPr>
          <w:rFonts w:ascii="Arial" w:eastAsia="Arial" w:hAnsi="Arial" w:cs="Arial"/>
          <w:b/>
          <w:bCs/>
          <w:sz w:val="20"/>
          <w:szCs w:val="20"/>
        </w:rPr>
        <w:tab/>
      </w:r>
      <w:r>
        <w:rPr>
          <w:rFonts w:ascii="Arial" w:eastAsia="Arial" w:hAnsi="Arial" w:cs="Arial"/>
          <w:b/>
          <w:bCs/>
          <w:sz w:val="20"/>
          <w:szCs w:val="20"/>
        </w:rPr>
        <w:tab/>
      </w:r>
    </w:p>
    <w:p w14:paraId="26918998" w14:textId="77777777" w:rsidR="0080176B" w:rsidRDefault="00000000">
      <w:pPr>
        <w:ind w:firstLine="709"/>
        <w:rPr>
          <w:rFonts w:ascii="Times New Roman" w:eastAsia="Times New Roman" w:hAnsi="Times New Roman" w:cs="Times New Roman"/>
          <w:sz w:val="20"/>
          <w:szCs w:val="20"/>
        </w:rPr>
      </w:pPr>
      <w:r>
        <w:rPr>
          <w:rFonts w:ascii="Arial" w:eastAsia="Arial" w:hAnsi="Arial" w:cs="Arial"/>
          <w:b/>
          <w:bCs/>
          <w:sz w:val="20"/>
          <w:szCs w:val="20"/>
        </w:rPr>
        <w:t xml:space="preserve"> CPF: </w:t>
      </w:r>
      <w:r>
        <w:rPr>
          <w:rFonts w:ascii="Arial" w:eastAsia="Arial" w:hAnsi="Arial" w:cs="Arial"/>
          <w:b/>
          <w:bCs/>
          <w:sz w:val="20"/>
          <w:szCs w:val="20"/>
        </w:rPr>
        <w:tab/>
        <w:t>053.770.948-75</w:t>
      </w:r>
    </w:p>
    <w:p w14:paraId="3858446A" w14:textId="77777777" w:rsidR="0080176B" w:rsidRDefault="0080176B">
      <w:pPr>
        <w:rPr>
          <w:rFonts w:ascii="Times New Roman" w:eastAsia="Times New Roman" w:hAnsi="Times New Roman" w:cs="Times New Roman"/>
          <w:sz w:val="20"/>
          <w:szCs w:val="20"/>
        </w:rPr>
      </w:pPr>
    </w:p>
    <w:p w14:paraId="2D457931" w14:textId="77777777" w:rsidR="0080176B" w:rsidRDefault="00000000">
      <w:pPr>
        <w:ind w:firstLine="709"/>
        <w:rPr>
          <w:rFonts w:ascii="Times New Roman" w:eastAsia="Times New Roman" w:hAnsi="Times New Roman" w:cs="Times New Roman"/>
          <w:sz w:val="20"/>
          <w:szCs w:val="20"/>
        </w:rPr>
      </w:pPr>
      <w:r>
        <w:rPr>
          <w:rFonts w:ascii="Arial" w:eastAsia="Arial" w:hAnsi="Arial" w:cs="Arial"/>
          <w:b/>
          <w:bCs/>
          <w:sz w:val="20"/>
          <w:szCs w:val="20"/>
        </w:rPr>
        <w:t>RESPONSÁVEIS PELA HOMOLOGAÇÃO DO CERTAME OU RATIFICAÇÃO DA DISPENSA/INEXIGIBILIDADE DE LICITAÇÃO:</w:t>
      </w:r>
    </w:p>
    <w:p w14:paraId="5D4708BE" w14:textId="77777777" w:rsidR="0080176B" w:rsidRDefault="00000000">
      <w:pPr>
        <w:ind w:firstLine="709"/>
        <w:rPr>
          <w:rFonts w:ascii="Times New Roman" w:eastAsia="Times New Roman" w:hAnsi="Times New Roman" w:cs="Times New Roman"/>
          <w:sz w:val="20"/>
          <w:szCs w:val="20"/>
        </w:rPr>
      </w:pPr>
      <w:r>
        <w:rPr>
          <w:rFonts w:ascii="Arial" w:eastAsia="Arial" w:hAnsi="Arial" w:cs="Arial"/>
          <w:b/>
          <w:bCs/>
          <w:sz w:val="20"/>
          <w:szCs w:val="20"/>
        </w:rPr>
        <w:t>Nome: PAULO AUGUSTO BERNARDI</w:t>
      </w:r>
      <w:r>
        <w:rPr>
          <w:rFonts w:ascii="Arial" w:eastAsia="Arial" w:hAnsi="Arial" w:cs="Arial"/>
          <w:b/>
          <w:bCs/>
          <w:sz w:val="20"/>
          <w:szCs w:val="20"/>
        </w:rPr>
        <w:tab/>
      </w:r>
      <w:r>
        <w:rPr>
          <w:rFonts w:ascii="Arial" w:eastAsia="Arial" w:hAnsi="Arial" w:cs="Arial"/>
          <w:b/>
          <w:bCs/>
          <w:sz w:val="20"/>
          <w:szCs w:val="20"/>
        </w:rPr>
        <w:tab/>
      </w:r>
    </w:p>
    <w:p w14:paraId="092746DB" w14:textId="77777777" w:rsidR="0080176B" w:rsidRDefault="00000000">
      <w:pPr>
        <w:ind w:firstLine="709"/>
        <w:rPr>
          <w:rFonts w:ascii="Times New Roman" w:eastAsia="Times New Roman" w:hAnsi="Times New Roman" w:cs="Times New Roman"/>
          <w:sz w:val="20"/>
          <w:szCs w:val="20"/>
        </w:rPr>
      </w:pPr>
      <w:r>
        <w:rPr>
          <w:rFonts w:ascii="Arial" w:eastAsia="Arial" w:hAnsi="Arial" w:cs="Arial"/>
          <w:b/>
          <w:bCs/>
          <w:sz w:val="20"/>
          <w:szCs w:val="20"/>
        </w:rPr>
        <w:t> Cargo: Presidente</w:t>
      </w:r>
      <w:r>
        <w:rPr>
          <w:rFonts w:ascii="Arial" w:eastAsia="Arial" w:hAnsi="Arial" w:cs="Arial"/>
          <w:b/>
          <w:bCs/>
          <w:sz w:val="20"/>
          <w:szCs w:val="20"/>
        </w:rPr>
        <w:tab/>
      </w:r>
      <w:r>
        <w:rPr>
          <w:rFonts w:ascii="Arial" w:eastAsia="Arial" w:hAnsi="Arial" w:cs="Arial"/>
          <w:b/>
          <w:bCs/>
          <w:sz w:val="20"/>
          <w:szCs w:val="20"/>
        </w:rPr>
        <w:tab/>
      </w:r>
    </w:p>
    <w:p w14:paraId="42D5ED44" w14:textId="77777777" w:rsidR="0080176B" w:rsidRDefault="00000000">
      <w:pPr>
        <w:ind w:firstLine="709"/>
        <w:rPr>
          <w:rFonts w:ascii="Times New Roman" w:eastAsia="Times New Roman" w:hAnsi="Times New Roman" w:cs="Times New Roman"/>
          <w:sz w:val="20"/>
          <w:szCs w:val="20"/>
        </w:rPr>
      </w:pPr>
      <w:r>
        <w:rPr>
          <w:rFonts w:ascii="Arial" w:eastAsia="Arial" w:hAnsi="Arial" w:cs="Arial"/>
          <w:b/>
          <w:bCs/>
          <w:sz w:val="20"/>
          <w:szCs w:val="20"/>
        </w:rPr>
        <w:t xml:space="preserve"> CPF: </w:t>
      </w:r>
      <w:r>
        <w:rPr>
          <w:rFonts w:ascii="Arial" w:eastAsia="Arial" w:hAnsi="Arial" w:cs="Arial"/>
          <w:b/>
          <w:bCs/>
          <w:sz w:val="20"/>
          <w:szCs w:val="20"/>
        </w:rPr>
        <w:tab/>
        <w:t>053.770.948-75</w:t>
      </w:r>
    </w:p>
    <w:p w14:paraId="23FC1BE7" w14:textId="77777777" w:rsidR="0080176B" w:rsidRDefault="0080176B">
      <w:pPr>
        <w:rPr>
          <w:rFonts w:ascii="Times New Roman" w:eastAsia="Times New Roman" w:hAnsi="Times New Roman" w:cs="Times New Roman"/>
          <w:sz w:val="20"/>
          <w:szCs w:val="20"/>
        </w:rPr>
      </w:pPr>
    </w:p>
    <w:p w14:paraId="19C72A5D" w14:textId="77777777" w:rsidR="0080176B" w:rsidRDefault="00000000">
      <w:pPr>
        <w:ind w:firstLine="709"/>
        <w:rPr>
          <w:rFonts w:ascii="Times New Roman" w:eastAsia="Times New Roman" w:hAnsi="Times New Roman" w:cs="Times New Roman"/>
          <w:sz w:val="20"/>
          <w:szCs w:val="20"/>
        </w:rPr>
      </w:pPr>
      <w:r>
        <w:rPr>
          <w:rFonts w:ascii="Arial" w:eastAsia="Arial" w:hAnsi="Arial" w:cs="Arial"/>
          <w:b/>
          <w:bCs/>
          <w:sz w:val="20"/>
          <w:szCs w:val="20"/>
        </w:rPr>
        <w:t>RESPONSÁVEIS QUE ASSINARAM O AJUSTE:</w:t>
      </w:r>
    </w:p>
    <w:p w14:paraId="08B0E32B" w14:textId="77777777" w:rsidR="0080176B" w:rsidRDefault="00000000">
      <w:pPr>
        <w:ind w:firstLine="709"/>
        <w:rPr>
          <w:rFonts w:ascii="Times New Roman" w:eastAsia="Times New Roman" w:hAnsi="Times New Roman" w:cs="Times New Roman"/>
          <w:sz w:val="20"/>
          <w:szCs w:val="20"/>
        </w:rPr>
      </w:pPr>
      <w:r>
        <w:rPr>
          <w:rFonts w:ascii="Arial" w:eastAsia="Arial" w:hAnsi="Arial" w:cs="Arial"/>
          <w:b/>
          <w:bCs/>
          <w:sz w:val="20"/>
          <w:szCs w:val="20"/>
        </w:rPr>
        <w:t>Pelo contratante:</w:t>
      </w:r>
    </w:p>
    <w:p w14:paraId="050790A3" w14:textId="77777777" w:rsidR="0080176B" w:rsidRDefault="00000000">
      <w:pPr>
        <w:ind w:firstLine="709"/>
        <w:rPr>
          <w:rFonts w:ascii="Times New Roman" w:eastAsia="Times New Roman" w:hAnsi="Times New Roman" w:cs="Times New Roman"/>
          <w:sz w:val="20"/>
          <w:szCs w:val="20"/>
        </w:rPr>
      </w:pPr>
      <w:r>
        <w:rPr>
          <w:rFonts w:ascii="Arial" w:eastAsia="Arial" w:hAnsi="Arial" w:cs="Arial"/>
          <w:b/>
          <w:bCs/>
          <w:sz w:val="20"/>
          <w:szCs w:val="20"/>
        </w:rPr>
        <w:t>Nome: PAULO AUGUSTO BERNARDI</w:t>
      </w:r>
      <w:r>
        <w:rPr>
          <w:rFonts w:ascii="Arial" w:eastAsia="Arial" w:hAnsi="Arial" w:cs="Arial"/>
          <w:b/>
          <w:bCs/>
          <w:sz w:val="20"/>
          <w:szCs w:val="20"/>
        </w:rPr>
        <w:tab/>
      </w:r>
      <w:r>
        <w:rPr>
          <w:rFonts w:ascii="Arial" w:eastAsia="Arial" w:hAnsi="Arial" w:cs="Arial"/>
          <w:b/>
          <w:bCs/>
          <w:sz w:val="20"/>
          <w:szCs w:val="20"/>
        </w:rPr>
        <w:tab/>
      </w:r>
    </w:p>
    <w:p w14:paraId="0E44708B" w14:textId="77777777" w:rsidR="0080176B" w:rsidRDefault="00000000">
      <w:pPr>
        <w:ind w:firstLine="709"/>
        <w:rPr>
          <w:rFonts w:ascii="Times New Roman" w:eastAsia="Times New Roman" w:hAnsi="Times New Roman" w:cs="Times New Roman"/>
          <w:sz w:val="20"/>
          <w:szCs w:val="20"/>
        </w:rPr>
      </w:pPr>
      <w:r>
        <w:rPr>
          <w:rFonts w:ascii="Arial" w:eastAsia="Arial" w:hAnsi="Arial" w:cs="Arial"/>
          <w:b/>
          <w:bCs/>
          <w:sz w:val="20"/>
          <w:szCs w:val="20"/>
        </w:rPr>
        <w:t> Cargo: Presidente</w:t>
      </w:r>
      <w:r>
        <w:rPr>
          <w:rFonts w:ascii="Arial" w:eastAsia="Arial" w:hAnsi="Arial" w:cs="Arial"/>
          <w:b/>
          <w:bCs/>
          <w:sz w:val="20"/>
          <w:szCs w:val="20"/>
        </w:rPr>
        <w:tab/>
      </w:r>
      <w:r>
        <w:rPr>
          <w:rFonts w:ascii="Arial" w:eastAsia="Arial" w:hAnsi="Arial" w:cs="Arial"/>
          <w:b/>
          <w:bCs/>
          <w:sz w:val="20"/>
          <w:szCs w:val="20"/>
        </w:rPr>
        <w:tab/>
      </w:r>
    </w:p>
    <w:p w14:paraId="729E483A" w14:textId="77777777" w:rsidR="0080176B" w:rsidRDefault="00000000">
      <w:pPr>
        <w:ind w:firstLine="709"/>
        <w:rPr>
          <w:rFonts w:ascii="Times New Roman" w:eastAsia="Times New Roman" w:hAnsi="Times New Roman" w:cs="Times New Roman"/>
          <w:sz w:val="20"/>
          <w:szCs w:val="20"/>
        </w:rPr>
      </w:pPr>
      <w:r>
        <w:rPr>
          <w:rFonts w:ascii="Arial" w:eastAsia="Arial" w:hAnsi="Arial" w:cs="Arial"/>
          <w:b/>
          <w:bCs/>
          <w:sz w:val="20"/>
          <w:szCs w:val="20"/>
        </w:rPr>
        <w:t xml:space="preserve"> CPF: </w:t>
      </w:r>
      <w:r>
        <w:rPr>
          <w:rFonts w:ascii="Arial" w:eastAsia="Arial" w:hAnsi="Arial" w:cs="Arial"/>
          <w:b/>
          <w:bCs/>
          <w:sz w:val="20"/>
          <w:szCs w:val="20"/>
        </w:rPr>
        <w:tab/>
        <w:t>053.770.948-75</w:t>
      </w:r>
    </w:p>
    <w:p w14:paraId="3D45E111" w14:textId="77777777" w:rsidR="0080176B" w:rsidRDefault="00000000">
      <w:pPr>
        <w:ind w:firstLine="709"/>
        <w:rPr>
          <w:rFonts w:ascii="Times New Roman" w:eastAsia="Times New Roman" w:hAnsi="Times New Roman" w:cs="Times New Roman"/>
          <w:sz w:val="20"/>
          <w:szCs w:val="20"/>
        </w:rPr>
      </w:pPr>
      <w:r>
        <w:rPr>
          <w:rFonts w:ascii="Arial" w:eastAsia="Arial" w:hAnsi="Arial" w:cs="Arial"/>
          <w:b/>
          <w:bCs/>
          <w:sz w:val="20"/>
          <w:szCs w:val="20"/>
        </w:rPr>
        <w:tab/>
      </w:r>
    </w:p>
    <w:p w14:paraId="3CD816BA" w14:textId="77777777" w:rsidR="0080176B" w:rsidRDefault="00000000">
      <w:pPr>
        <w:ind w:firstLine="709"/>
        <w:rPr>
          <w:rFonts w:ascii="Times New Roman" w:eastAsia="Times New Roman" w:hAnsi="Times New Roman" w:cs="Times New Roman"/>
          <w:sz w:val="20"/>
          <w:szCs w:val="20"/>
        </w:rPr>
      </w:pPr>
      <w:r>
        <w:rPr>
          <w:rFonts w:ascii="Arial" w:eastAsia="Arial" w:hAnsi="Arial" w:cs="Arial"/>
          <w:b/>
          <w:bCs/>
          <w:sz w:val="20"/>
          <w:szCs w:val="20"/>
        </w:rPr>
        <w:t>Pela contratada:</w:t>
      </w:r>
    </w:p>
    <w:p w14:paraId="48ECB756" w14:textId="77777777" w:rsidR="0080176B" w:rsidRDefault="00000000">
      <w:pPr>
        <w:ind w:firstLine="709"/>
        <w:rPr>
          <w:rFonts w:ascii="Times New Roman" w:eastAsia="Times New Roman" w:hAnsi="Times New Roman" w:cs="Times New Roman"/>
          <w:sz w:val="20"/>
          <w:szCs w:val="20"/>
        </w:rPr>
      </w:pPr>
      <w:r>
        <w:rPr>
          <w:rFonts w:ascii="Arial" w:eastAsia="Arial" w:hAnsi="Arial" w:cs="Arial"/>
          <w:b/>
          <w:bCs/>
          <w:sz w:val="20"/>
          <w:szCs w:val="20"/>
        </w:rPr>
        <w:t xml:space="preserve">Nome: </w:t>
      </w:r>
      <w:r>
        <w:rPr>
          <w:rFonts w:ascii="Arial" w:eastAsia="Arial" w:hAnsi="Arial" w:cs="Arial"/>
          <w:b/>
          <w:bCs/>
          <w:color w:val="FF0000"/>
          <w:sz w:val="20"/>
          <w:szCs w:val="20"/>
        </w:rPr>
        <w:t> </w:t>
      </w:r>
      <w:r>
        <w:rPr>
          <w:rFonts w:ascii="Arial" w:eastAsia="Arial" w:hAnsi="Arial" w:cs="Arial"/>
          <w:b/>
          <w:bCs/>
          <w:color w:val="FF0000"/>
          <w:sz w:val="20"/>
          <w:szCs w:val="20"/>
          <w:highlight w:val="yellow"/>
        </w:rPr>
        <w:t xml:space="preserve"> </w:t>
      </w:r>
      <w:r>
        <w:rPr>
          <w:rFonts w:ascii="Arial" w:eastAsia="Arial" w:hAnsi="Arial" w:cs="Arial"/>
          <w:b/>
          <w:bCs/>
          <w:sz w:val="20"/>
          <w:szCs w:val="20"/>
        </w:rPr>
        <w:tab/>
        <w:t> </w:t>
      </w:r>
    </w:p>
    <w:p w14:paraId="3C4228F2" w14:textId="77777777" w:rsidR="0080176B" w:rsidRDefault="00000000">
      <w:pPr>
        <w:ind w:firstLine="709"/>
        <w:rPr>
          <w:rFonts w:ascii="Times New Roman" w:eastAsia="Times New Roman" w:hAnsi="Times New Roman" w:cs="Times New Roman"/>
          <w:sz w:val="20"/>
          <w:szCs w:val="20"/>
        </w:rPr>
      </w:pPr>
      <w:r>
        <w:rPr>
          <w:rFonts w:ascii="Arial" w:eastAsia="Arial" w:hAnsi="Arial" w:cs="Arial"/>
          <w:b/>
          <w:bCs/>
          <w:sz w:val="20"/>
          <w:szCs w:val="20"/>
        </w:rPr>
        <w:t>Cargo: Sócio Administrador</w:t>
      </w:r>
      <w:r>
        <w:rPr>
          <w:rFonts w:ascii="Arial" w:eastAsia="Arial" w:hAnsi="Arial" w:cs="Arial"/>
          <w:b/>
          <w:bCs/>
          <w:sz w:val="20"/>
          <w:szCs w:val="20"/>
        </w:rPr>
        <w:tab/>
      </w:r>
      <w:r>
        <w:rPr>
          <w:rFonts w:ascii="Arial" w:eastAsia="Arial" w:hAnsi="Arial" w:cs="Arial"/>
          <w:b/>
          <w:bCs/>
          <w:sz w:val="20"/>
          <w:szCs w:val="20"/>
        </w:rPr>
        <w:tab/>
      </w:r>
      <w:r>
        <w:rPr>
          <w:rFonts w:ascii="Arial" w:eastAsia="Arial" w:hAnsi="Arial" w:cs="Arial"/>
          <w:b/>
          <w:bCs/>
          <w:sz w:val="20"/>
          <w:szCs w:val="20"/>
        </w:rPr>
        <w:tab/>
      </w:r>
    </w:p>
    <w:p w14:paraId="5129A96D" w14:textId="77777777" w:rsidR="0080176B" w:rsidRDefault="00000000">
      <w:pPr>
        <w:ind w:firstLine="709"/>
        <w:rPr>
          <w:rFonts w:ascii="Times New Roman" w:eastAsia="Times New Roman" w:hAnsi="Times New Roman" w:cs="Times New Roman"/>
          <w:sz w:val="20"/>
          <w:szCs w:val="20"/>
        </w:rPr>
      </w:pPr>
      <w:r>
        <w:rPr>
          <w:rFonts w:ascii="Arial" w:eastAsia="Arial" w:hAnsi="Arial" w:cs="Arial"/>
          <w:b/>
          <w:bCs/>
          <w:sz w:val="20"/>
          <w:szCs w:val="20"/>
        </w:rPr>
        <w:t xml:space="preserve">CPF:  </w:t>
      </w:r>
      <w:r>
        <w:rPr>
          <w:rFonts w:ascii="Arial" w:eastAsia="Arial" w:hAnsi="Arial" w:cs="Arial"/>
          <w:b/>
          <w:bCs/>
          <w:color w:val="FF0000"/>
          <w:sz w:val="20"/>
          <w:szCs w:val="20"/>
          <w:highlight w:val="yellow"/>
        </w:rPr>
        <w:t> </w:t>
      </w:r>
    </w:p>
    <w:p w14:paraId="46558873" w14:textId="77777777" w:rsidR="0080176B" w:rsidRDefault="0080176B">
      <w:pPr>
        <w:rPr>
          <w:rFonts w:ascii="Times New Roman" w:eastAsia="Times New Roman" w:hAnsi="Times New Roman" w:cs="Times New Roman"/>
          <w:sz w:val="20"/>
          <w:szCs w:val="20"/>
        </w:rPr>
      </w:pPr>
    </w:p>
    <w:p w14:paraId="5A60730D" w14:textId="77777777" w:rsidR="0080176B" w:rsidRDefault="00000000">
      <w:pPr>
        <w:ind w:firstLine="709"/>
        <w:rPr>
          <w:rFonts w:ascii="Times New Roman" w:eastAsia="Times New Roman" w:hAnsi="Times New Roman" w:cs="Times New Roman"/>
          <w:sz w:val="20"/>
          <w:szCs w:val="20"/>
        </w:rPr>
      </w:pPr>
      <w:r>
        <w:rPr>
          <w:rFonts w:ascii="Arial" w:eastAsia="Arial" w:hAnsi="Arial" w:cs="Arial"/>
          <w:b/>
          <w:bCs/>
          <w:sz w:val="20"/>
          <w:szCs w:val="20"/>
        </w:rPr>
        <w:t>ORDENADOR DE DESPESAS DA CONTRATANTE:</w:t>
      </w:r>
    </w:p>
    <w:p w14:paraId="412A9A4E" w14:textId="77777777" w:rsidR="0080176B" w:rsidRDefault="00000000">
      <w:pPr>
        <w:ind w:firstLine="709"/>
        <w:rPr>
          <w:rFonts w:ascii="Times New Roman" w:eastAsia="Times New Roman" w:hAnsi="Times New Roman" w:cs="Times New Roman"/>
          <w:sz w:val="20"/>
          <w:szCs w:val="20"/>
        </w:rPr>
      </w:pPr>
      <w:r>
        <w:rPr>
          <w:rFonts w:ascii="Arial" w:eastAsia="Arial" w:hAnsi="Arial" w:cs="Arial"/>
          <w:b/>
          <w:bCs/>
          <w:sz w:val="20"/>
          <w:szCs w:val="20"/>
        </w:rPr>
        <w:t>Nome: PAULO AUGUSTO BERNARDI</w:t>
      </w:r>
      <w:r>
        <w:rPr>
          <w:rFonts w:ascii="Arial" w:eastAsia="Arial" w:hAnsi="Arial" w:cs="Arial"/>
          <w:b/>
          <w:bCs/>
          <w:sz w:val="20"/>
          <w:szCs w:val="20"/>
        </w:rPr>
        <w:tab/>
      </w:r>
      <w:r>
        <w:rPr>
          <w:rFonts w:ascii="Arial" w:eastAsia="Arial" w:hAnsi="Arial" w:cs="Arial"/>
          <w:b/>
          <w:bCs/>
          <w:sz w:val="20"/>
          <w:szCs w:val="20"/>
        </w:rPr>
        <w:tab/>
      </w:r>
    </w:p>
    <w:p w14:paraId="1A6E8159" w14:textId="77777777" w:rsidR="0080176B" w:rsidRDefault="00000000">
      <w:pPr>
        <w:ind w:firstLine="709"/>
        <w:rPr>
          <w:rFonts w:ascii="Times New Roman" w:eastAsia="Times New Roman" w:hAnsi="Times New Roman" w:cs="Times New Roman"/>
          <w:sz w:val="20"/>
          <w:szCs w:val="20"/>
        </w:rPr>
      </w:pPr>
      <w:r>
        <w:rPr>
          <w:rFonts w:ascii="Arial" w:eastAsia="Arial" w:hAnsi="Arial" w:cs="Arial"/>
          <w:b/>
          <w:bCs/>
          <w:sz w:val="20"/>
          <w:szCs w:val="20"/>
        </w:rPr>
        <w:t>Cargo: Presidente</w:t>
      </w:r>
      <w:r>
        <w:rPr>
          <w:rFonts w:ascii="Arial" w:eastAsia="Arial" w:hAnsi="Arial" w:cs="Arial"/>
          <w:b/>
          <w:bCs/>
          <w:sz w:val="20"/>
          <w:szCs w:val="20"/>
        </w:rPr>
        <w:tab/>
      </w:r>
      <w:r>
        <w:rPr>
          <w:rFonts w:ascii="Arial" w:eastAsia="Arial" w:hAnsi="Arial" w:cs="Arial"/>
          <w:b/>
          <w:bCs/>
          <w:sz w:val="20"/>
          <w:szCs w:val="20"/>
        </w:rPr>
        <w:tab/>
      </w:r>
    </w:p>
    <w:p w14:paraId="1C64F319" w14:textId="77777777" w:rsidR="0080176B" w:rsidRDefault="00000000">
      <w:pPr>
        <w:ind w:firstLine="709"/>
        <w:rPr>
          <w:rFonts w:ascii="Arial" w:eastAsia="Arial" w:hAnsi="Arial" w:cs="Arial"/>
          <w:b/>
          <w:bCs/>
          <w:sz w:val="20"/>
          <w:szCs w:val="20"/>
        </w:rPr>
      </w:pPr>
      <w:r>
        <w:rPr>
          <w:rFonts w:ascii="Arial" w:eastAsia="Arial" w:hAnsi="Arial" w:cs="Arial"/>
          <w:b/>
          <w:bCs/>
          <w:sz w:val="20"/>
          <w:szCs w:val="20"/>
        </w:rPr>
        <w:t xml:space="preserve">CPF: </w:t>
      </w:r>
      <w:r>
        <w:rPr>
          <w:rFonts w:ascii="Arial" w:eastAsia="Arial" w:hAnsi="Arial" w:cs="Arial"/>
          <w:b/>
          <w:bCs/>
          <w:sz w:val="20"/>
          <w:szCs w:val="20"/>
        </w:rPr>
        <w:tab/>
        <w:t>053.770.948-75</w:t>
      </w:r>
    </w:p>
    <w:p w14:paraId="67CECFA9" w14:textId="77777777" w:rsidR="0080176B" w:rsidRDefault="0080176B">
      <w:pPr>
        <w:ind w:firstLine="709"/>
        <w:rPr>
          <w:rFonts w:ascii="Arial" w:eastAsia="Arial" w:hAnsi="Arial" w:cs="Arial"/>
          <w:b/>
          <w:bCs/>
          <w:sz w:val="20"/>
          <w:szCs w:val="20"/>
        </w:rPr>
      </w:pPr>
    </w:p>
    <w:p w14:paraId="04016E79" w14:textId="77777777" w:rsidR="0080176B" w:rsidRDefault="00000000">
      <w:pPr>
        <w:ind w:left="708" w:right="60"/>
        <w:rPr>
          <w:rFonts w:ascii="Arial" w:eastAsia="Arial" w:hAnsi="Arial" w:cs="Arial"/>
          <w:b/>
          <w:bCs/>
          <w:sz w:val="20"/>
          <w:szCs w:val="20"/>
        </w:rPr>
      </w:pPr>
      <w:r>
        <w:rPr>
          <w:rFonts w:ascii="Arial" w:eastAsia="Arial" w:hAnsi="Arial" w:cs="Arial"/>
          <w:b/>
          <w:bCs/>
          <w:sz w:val="20"/>
          <w:szCs w:val="20"/>
        </w:rPr>
        <w:t>GESTOR(ES) DO CONTRATO:</w:t>
      </w:r>
    </w:p>
    <w:p w14:paraId="45F7D6E6" w14:textId="77777777" w:rsidR="0080176B" w:rsidRDefault="00000000">
      <w:pPr>
        <w:ind w:left="708" w:right="60"/>
        <w:rPr>
          <w:rFonts w:ascii="Arial" w:eastAsia="Arial" w:hAnsi="Arial" w:cs="Arial"/>
          <w:b/>
          <w:bCs/>
          <w:sz w:val="20"/>
          <w:szCs w:val="20"/>
        </w:rPr>
      </w:pPr>
      <w:r>
        <w:rPr>
          <w:rFonts w:ascii="Arial" w:eastAsia="Arial" w:hAnsi="Arial" w:cs="Arial"/>
          <w:b/>
          <w:bCs/>
          <w:sz w:val="20"/>
          <w:szCs w:val="20"/>
        </w:rPr>
        <w:t xml:space="preserve">Nome: Ana Claudia </w:t>
      </w:r>
      <w:proofErr w:type="spellStart"/>
      <w:r>
        <w:rPr>
          <w:rFonts w:ascii="Arial" w:eastAsia="Arial" w:hAnsi="Arial" w:cs="Arial"/>
          <w:b/>
          <w:bCs/>
          <w:sz w:val="20"/>
          <w:szCs w:val="20"/>
        </w:rPr>
        <w:t>Gallo</w:t>
      </w:r>
      <w:proofErr w:type="spellEnd"/>
      <w:r>
        <w:rPr>
          <w:rFonts w:ascii="Arial" w:eastAsia="Arial" w:hAnsi="Arial" w:cs="Arial"/>
          <w:b/>
          <w:bCs/>
          <w:sz w:val="20"/>
          <w:szCs w:val="20"/>
        </w:rPr>
        <w:t xml:space="preserve">                                                             </w:t>
      </w:r>
      <w:r>
        <w:rPr>
          <w:rFonts w:ascii="Arial" w:eastAsia="Arial" w:hAnsi="Arial" w:cs="Arial"/>
          <w:b/>
          <w:bCs/>
          <w:sz w:val="20"/>
          <w:szCs w:val="20"/>
        </w:rPr>
        <w:tab/>
      </w:r>
    </w:p>
    <w:p w14:paraId="4FFBFF35" w14:textId="77777777" w:rsidR="0080176B" w:rsidRDefault="00000000">
      <w:pPr>
        <w:ind w:left="708" w:right="60"/>
        <w:rPr>
          <w:rFonts w:ascii="Arial" w:eastAsia="Arial" w:hAnsi="Arial" w:cs="Arial"/>
          <w:b/>
          <w:bCs/>
          <w:sz w:val="20"/>
          <w:szCs w:val="20"/>
        </w:rPr>
      </w:pPr>
      <w:r>
        <w:rPr>
          <w:rFonts w:ascii="Arial" w:eastAsia="Arial" w:hAnsi="Arial" w:cs="Arial"/>
          <w:b/>
          <w:bCs/>
          <w:sz w:val="20"/>
          <w:szCs w:val="20"/>
        </w:rPr>
        <w:t xml:space="preserve">Cargo: Agente de Administração  </w:t>
      </w:r>
    </w:p>
    <w:p w14:paraId="117A834D" w14:textId="77777777" w:rsidR="0080176B" w:rsidRDefault="00000000">
      <w:pPr>
        <w:ind w:left="708" w:right="60"/>
        <w:rPr>
          <w:rFonts w:ascii="Arial" w:eastAsia="Arial" w:hAnsi="Arial" w:cs="Arial"/>
          <w:b/>
          <w:bCs/>
          <w:sz w:val="20"/>
          <w:szCs w:val="20"/>
        </w:rPr>
      </w:pPr>
      <w:r>
        <w:rPr>
          <w:rFonts w:ascii="Arial" w:eastAsia="Arial" w:hAnsi="Arial" w:cs="Arial"/>
          <w:b/>
          <w:bCs/>
          <w:sz w:val="20"/>
          <w:szCs w:val="20"/>
        </w:rPr>
        <w:t xml:space="preserve">CPF: 357.671.498-79  </w:t>
      </w:r>
    </w:p>
    <w:sectPr w:rsidR="0080176B">
      <w:headerReference w:type="default" r:id="rId66"/>
      <w:footerReference w:type="default" r:id="rId67"/>
      <w:pgSz w:w="11906" w:h="16838"/>
      <w:pgMar w:top="2659" w:right="1701" w:bottom="2118"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6E0C50" w14:textId="77777777" w:rsidR="00BD1F1F" w:rsidRDefault="00BD1F1F">
      <w:r>
        <w:separator/>
      </w:r>
    </w:p>
  </w:endnote>
  <w:endnote w:type="continuationSeparator" w:id="0">
    <w:p w14:paraId="025F438D" w14:textId="77777777" w:rsidR="00BD1F1F" w:rsidRDefault="00BD1F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F65C524-15A9-43D6-92ED-8198E7992EF5}"/>
    <w:embedBold r:id="rId2" w:fontKey="{1092B8BA-5815-4630-856D-7B8BEF6AE06D}"/>
    <w:embedItalic r:id="rId3" w:fontKey="{49B6E67B-B96E-4B8B-8281-0DBE5BFA79EC}"/>
  </w:font>
  <w:font w:name="Georgia">
    <w:panose1 w:val="02040502050405020303"/>
    <w:charset w:val="00"/>
    <w:family w:val="roman"/>
    <w:pitch w:val="variable"/>
    <w:sig w:usb0="00000287" w:usb1="00000000" w:usb2="00000000" w:usb3="00000000" w:csb0="0000009F" w:csb1="00000000"/>
    <w:embedItalic r:id="rId4" w:fontKey="{D17A4CD4-D1CA-49CD-BE71-38B8D2DDC2C4}"/>
  </w:font>
  <w:font w:name="Cambria">
    <w:panose1 w:val="02040503050406030204"/>
    <w:charset w:val="00"/>
    <w:family w:val="roman"/>
    <w:pitch w:val="variable"/>
    <w:sig w:usb0="E00006FF" w:usb1="420024FF" w:usb2="02000000" w:usb3="00000000" w:csb0="0000019F" w:csb1="00000000"/>
    <w:embedRegular r:id="rId5" w:fontKey="{CF14860B-7A47-4212-9CA7-A946FD3772E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477CF" w14:textId="77777777" w:rsidR="0080176B" w:rsidRDefault="00000000">
    <w:pPr>
      <w:pBdr>
        <w:top w:val="nil"/>
        <w:left w:val="nil"/>
        <w:bottom w:val="nil"/>
        <w:right w:val="nil"/>
        <w:between w:val="nil"/>
      </w:pBdr>
      <w:tabs>
        <w:tab w:val="center" w:pos="4252"/>
        <w:tab w:val="right" w:pos="8504"/>
      </w:tabs>
      <w:rPr>
        <w:color w:val="000000"/>
      </w:rPr>
    </w:pPr>
    <w:r>
      <w:rPr>
        <w:noProof/>
      </w:rPr>
      <w:drawing>
        <wp:anchor distT="0" distB="0" distL="0" distR="0" simplePos="0" relativeHeight="251660288" behindDoc="1" locked="0" layoutInCell="1" hidden="0" allowOverlap="1" wp14:anchorId="734CCF86" wp14:editId="64C2476E">
          <wp:simplePos x="0" y="0"/>
          <wp:positionH relativeFrom="column">
            <wp:posOffset>-1066883</wp:posOffset>
          </wp:positionH>
          <wp:positionV relativeFrom="paragraph">
            <wp:posOffset>-701805</wp:posOffset>
          </wp:positionV>
          <wp:extent cx="7643447" cy="1373375"/>
          <wp:effectExtent l="0" t="0" r="0" b="0"/>
          <wp:wrapNone/>
          <wp:docPr id="1" name="image3.png" descr="Interface gráfica do usuário, Aplicativo&#10;&#10;Descrição gerada automaticamente com confiança média"/>
          <wp:cNvGraphicFramePr/>
          <a:graphic xmlns:a="http://schemas.openxmlformats.org/drawingml/2006/main">
            <a:graphicData uri="http://schemas.openxmlformats.org/drawingml/2006/picture">
              <pic:pic xmlns:pic="http://schemas.openxmlformats.org/drawingml/2006/picture">
                <pic:nvPicPr>
                  <pic:cNvPr id="0" name="image3.png" descr="Interface gráfica do usuário, Aplicativo&#10;&#10;Descrição gerada automaticamente com confiança média"/>
                  <pic:cNvPicPr preferRelativeResize="0"/>
                </pic:nvPicPr>
                <pic:blipFill>
                  <a:blip r:embed="rId1"/>
                  <a:srcRect/>
                  <a:stretch>
                    <a:fillRect/>
                  </a:stretch>
                </pic:blipFill>
                <pic:spPr>
                  <a:xfrm>
                    <a:off x="0" y="0"/>
                    <a:ext cx="7643447" cy="1373375"/>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F9AB2E" w14:textId="77777777" w:rsidR="00BD1F1F" w:rsidRDefault="00BD1F1F">
      <w:r>
        <w:separator/>
      </w:r>
    </w:p>
  </w:footnote>
  <w:footnote w:type="continuationSeparator" w:id="0">
    <w:p w14:paraId="3ABD95F6" w14:textId="77777777" w:rsidR="00BD1F1F" w:rsidRDefault="00BD1F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63F72" w14:textId="77777777" w:rsidR="0080176B" w:rsidRDefault="00000000">
    <w:pPr>
      <w:pBdr>
        <w:top w:val="nil"/>
        <w:left w:val="nil"/>
        <w:bottom w:val="nil"/>
        <w:right w:val="nil"/>
        <w:between w:val="nil"/>
      </w:pBdr>
      <w:tabs>
        <w:tab w:val="center" w:pos="4252"/>
        <w:tab w:val="right" w:pos="8504"/>
      </w:tabs>
      <w:rPr>
        <w:color w:val="000000"/>
      </w:rPr>
    </w:pPr>
    <w:r>
      <w:rPr>
        <w:noProof/>
      </w:rPr>
      <w:drawing>
        <wp:anchor distT="0" distB="0" distL="0" distR="0" simplePos="0" relativeHeight="251658240" behindDoc="1" locked="0" layoutInCell="1" hidden="0" allowOverlap="1" wp14:anchorId="36AA6577" wp14:editId="420349BE">
          <wp:simplePos x="0" y="0"/>
          <wp:positionH relativeFrom="column">
            <wp:posOffset>19685</wp:posOffset>
          </wp:positionH>
          <wp:positionV relativeFrom="paragraph">
            <wp:posOffset>3366770</wp:posOffset>
          </wp:positionV>
          <wp:extent cx="5400040" cy="2795905"/>
          <wp:effectExtent l="0" t="0" r="0" b="0"/>
          <wp:wrapNone/>
          <wp:docPr id="2" name="image1.png" descr="Ícone&#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1.png" descr="Ícone&#10;&#10;Descrição gerada automaticamente"/>
                  <pic:cNvPicPr preferRelativeResize="0"/>
                </pic:nvPicPr>
                <pic:blipFill>
                  <a:blip r:embed="rId1"/>
                  <a:srcRect/>
                  <a:stretch>
                    <a:fillRect/>
                  </a:stretch>
                </pic:blipFill>
                <pic:spPr>
                  <a:xfrm>
                    <a:off x="0" y="0"/>
                    <a:ext cx="5400040" cy="2795905"/>
                  </a:xfrm>
                  <a:prstGeom prst="rect">
                    <a:avLst/>
                  </a:prstGeom>
                  <a:ln/>
                </pic:spPr>
              </pic:pic>
            </a:graphicData>
          </a:graphic>
        </wp:anchor>
      </w:drawing>
    </w:r>
    <w:r>
      <w:rPr>
        <w:noProof/>
      </w:rPr>
      <w:drawing>
        <wp:anchor distT="114300" distB="114300" distL="114300" distR="114300" simplePos="0" relativeHeight="251659264" behindDoc="1" locked="0" layoutInCell="1" hidden="0" allowOverlap="1" wp14:anchorId="1330CAC1" wp14:editId="51DF0197">
          <wp:simplePos x="0" y="0"/>
          <wp:positionH relativeFrom="column">
            <wp:posOffset>-1095374</wp:posOffset>
          </wp:positionH>
          <wp:positionV relativeFrom="paragraph">
            <wp:posOffset>-322393</wp:posOffset>
          </wp:positionV>
          <wp:extent cx="7573328" cy="1265369"/>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7573328" cy="1265369"/>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E5ED0"/>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iCs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7E26335"/>
    <w:multiLevelType w:val="multilevel"/>
    <w:tmpl w:val="5794596C"/>
    <w:lvl w:ilvl="0">
      <w:start w:val="1"/>
      <w:numFmt w:val="decimal"/>
      <w:lvlText w:val="%1."/>
      <w:lvlJc w:val="right"/>
      <w:pPr>
        <w:ind w:left="360" w:hanging="360"/>
      </w:pPr>
      <w:rPr>
        <w:b/>
        <w:bCs/>
      </w:rPr>
    </w:lvl>
    <w:lvl w:ilvl="1">
      <w:start w:val="1"/>
      <w:numFmt w:val="decimal"/>
      <w:lvlText w:val="%1.%2."/>
      <w:lvlJc w:val="right"/>
      <w:pPr>
        <w:ind w:left="1000" w:hanging="432"/>
      </w:pPr>
      <w:rPr>
        <w:b w:val="0"/>
        <w:bCs w:val="0"/>
        <w:i w:val="0"/>
        <w:iCs w:val="0"/>
        <w:strike w:val="0"/>
        <w:color w:val="000000"/>
        <w:sz w:val="20"/>
        <w:szCs w:val="20"/>
        <w:u w:val="none"/>
      </w:rPr>
    </w:lvl>
    <w:lvl w:ilvl="2">
      <w:start w:val="1"/>
      <w:numFmt w:val="decimal"/>
      <w:lvlText w:val="%1.%2.%3."/>
      <w:lvlJc w:val="right"/>
      <w:pPr>
        <w:ind w:left="8159" w:hanging="504"/>
      </w:pPr>
      <w:rPr>
        <w:rFonts w:ascii="Arial" w:eastAsia="Arial" w:hAnsi="Arial" w:cs="Arial"/>
        <w:b w:val="0"/>
        <w:bCs w:val="0"/>
        <w:i w:val="0"/>
        <w:iCs w:val="0"/>
        <w:strike w:val="0"/>
        <w:color w:val="000000"/>
        <w:sz w:val="20"/>
        <w:szCs w:val="20"/>
      </w:rPr>
    </w:lvl>
    <w:lvl w:ilvl="3">
      <w:start w:val="1"/>
      <w:numFmt w:val="decimal"/>
      <w:lvlText w:val="%1.%2.%3.%4."/>
      <w:lvlJc w:val="right"/>
      <w:pPr>
        <w:ind w:left="2491" w:hanging="648"/>
      </w:pPr>
    </w:lvl>
    <w:lvl w:ilvl="4">
      <w:start w:val="1"/>
      <w:numFmt w:val="decimal"/>
      <w:lvlText w:val="%1.%2.%3.%4.%5."/>
      <w:lvlJc w:val="right"/>
      <w:pPr>
        <w:ind w:left="2232" w:hanging="792"/>
      </w:pPr>
    </w:lvl>
    <w:lvl w:ilvl="5">
      <w:start w:val="1"/>
      <w:numFmt w:val="decimal"/>
      <w:lvlText w:val="%1.%2.%3.%4.%5.%6."/>
      <w:lvlJc w:val="right"/>
      <w:pPr>
        <w:ind w:left="2736" w:hanging="935"/>
      </w:pPr>
    </w:lvl>
    <w:lvl w:ilvl="6">
      <w:start w:val="1"/>
      <w:numFmt w:val="decimal"/>
      <w:lvlText w:val="%1.%2.%3.%4.%5.%6.%7."/>
      <w:lvlJc w:val="right"/>
      <w:pPr>
        <w:ind w:left="3240" w:hanging="1080"/>
      </w:pPr>
    </w:lvl>
    <w:lvl w:ilvl="7">
      <w:start w:val="1"/>
      <w:numFmt w:val="decimal"/>
      <w:lvlText w:val="%1.%2.%3.%4.%5.%6.%7.%8."/>
      <w:lvlJc w:val="right"/>
      <w:pPr>
        <w:ind w:left="3744" w:hanging="1224"/>
      </w:pPr>
    </w:lvl>
    <w:lvl w:ilvl="8">
      <w:start w:val="1"/>
      <w:numFmt w:val="decimal"/>
      <w:lvlText w:val="%1.%2.%3.%4.%5.%6.%7.%8.%9."/>
      <w:lvlJc w:val="right"/>
      <w:pPr>
        <w:ind w:left="4320" w:hanging="1440"/>
      </w:pPr>
    </w:lvl>
  </w:abstractNum>
  <w:abstractNum w:abstractNumId="2" w15:restartNumberingAfterBreak="0">
    <w:nsid w:val="469C0B60"/>
    <w:multiLevelType w:val="multilevel"/>
    <w:tmpl w:val="37761202"/>
    <w:lvl w:ilvl="0">
      <w:start w:val="1"/>
      <w:numFmt w:val="decimal"/>
      <w:lvlText w:val="%1."/>
      <w:lvlJc w:val="left"/>
      <w:pPr>
        <w:ind w:left="360" w:hanging="360"/>
      </w:pPr>
      <w:rPr>
        <w:b/>
        <w:bCs/>
      </w:rPr>
    </w:lvl>
    <w:lvl w:ilvl="1">
      <w:start w:val="1"/>
      <w:numFmt w:val="lowerLetter"/>
      <w:lvlText w:val="%2)"/>
      <w:lvlJc w:val="left"/>
      <w:pPr>
        <w:ind w:left="4969" w:hanging="432"/>
      </w:pPr>
      <w:rPr>
        <w:b w:val="0"/>
        <w:bCs w:val="0"/>
        <w:i/>
        <w:iCs/>
        <w:strike w:val="0"/>
        <w:color w:val="000000"/>
        <w:sz w:val="20"/>
        <w:szCs w:val="20"/>
        <w:u w:val="none"/>
      </w:rPr>
    </w:lvl>
    <w:lvl w:ilvl="2">
      <w:start w:val="1"/>
      <w:numFmt w:val="decimal"/>
      <w:lvlText w:val="%1.%2.%3."/>
      <w:lvlJc w:val="left"/>
      <w:pPr>
        <w:ind w:left="3198" w:hanging="503"/>
      </w:pPr>
      <w:rPr>
        <w:rFonts w:ascii="Arial" w:eastAsia="Arial" w:hAnsi="Arial" w:cs="Arial"/>
        <w:b w:val="0"/>
        <w:bCs w:val="0"/>
        <w:i w:val="0"/>
        <w:iCs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7571CFE"/>
    <w:multiLevelType w:val="multilevel"/>
    <w:tmpl w:val="F0EE8AEE"/>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B350199"/>
    <w:multiLevelType w:val="multilevel"/>
    <w:tmpl w:val="A464327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5ADC6FF9"/>
    <w:multiLevelType w:val="multilevel"/>
    <w:tmpl w:val="FB26721A"/>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6" w15:restartNumberingAfterBreak="0">
    <w:nsid w:val="5AE30F02"/>
    <w:multiLevelType w:val="multilevel"/>
    <w:tmpl w:val="E40E78F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15:restartNumberingAfterBreak="0">
    <w:nsid w:val="5FB44D43"/>
    <w:multiLevelType w:val="multilevel"/>
    <w:tmpl w:val="6F4E79B4"/>
    <w:lvl w:ilvl="0">
      <w:start w:val="6"/>
      <w:numFmt w:val="decimal"/>
      <w:lvlText w:val="%1."/>
      <w:lvlJc w:val="left"/>
      <w:pPr>
        <w:ind w:left="360" w:hanging="360"/>
      </w:pPr>
      <w:rPr>
        <w:b/>
        <w:bCs/>
      </w:rPr>
    </w:lvl>
    <w:lvl w:ilvl="1">
      <w:start w:val="1"/>
      <w:numFmt w:val="decimal"/>
      <w:lvlText w:val="%1.%2."/>
      <w:lvlJc w:val="left"/>
      <w:pPr>
        <w:ind w:left="1000" w:hanging="432"/>
      </w:pPr>
      <w:rPr>
        <w:u w:val="none"/>
      </w:rPr>
    </w:lvl>
    <w:lvl w:ilvl="2">
      <w:start w:val="1"/>
      <w:numFmt w:val="decimal"/>
      <w:lvlText w:val="%1.%2.%3."/>
      <w:lvlJc w:val="left"/>
      <w:pPr>
        <w:ind w:left="8159" w:hanging="504"/>
      </w:pPr>
      <w:rPr>
        <w:rFonts w:ascii="Arial" w:eastAsia="Arial" w:hAnsi="Arial" w:cs="Arial"/>
        <w:b w:val="0"/>
        <w:bCs w:val="0"/>
        <w:i w:val="0"/>
        <w:iCs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710716425">
    <w:abstractNumId w:val="4"/>
  </w:num>
  <w:num w:numId="2" w16cid:durableId="1490633967">
    <w:abstractNumId w:val="6"/>
  </w:num>
  <w:num w:numId="3" w16cid:durableId="1475218110">
    <w:abstractNumId w:val="5"/>
  </w:num>
  <w:num w:numId="4" w16cid:durableId="1459957430">
    <w:abstractNumId w:val="2"/>
  </w:num>
  <w:num w:numId="5" w16cid:durableId="851722371">
    <w:abstractNumId w:val="7"/>
  </w:num>
  <w:num w:numId="6" w16cid:durableId="1020662879">
    <w:abstractNumId w:val="3"/>
  </w:num>
  <w:num w:numId="7" w16cid:durableId="729886892">
    <w:abstractNumId w:val="1"/>
  </w:num>
  <w:num w:numId="8" w16cid:durableId="18661379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176B"/>
    <w:rsid w:val="0080176B"/>
    <w:rsid w:val="00BD1F1F"/>
    <w:rsid w:val="00C348AB"/>
    <w:rsid w:val="00C72BDB"/>
    <w:rsid w:val="00FD03E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B3BD8"/>
  <w15:docId w15:val="{7B09CB1F-59E1-4EB0-BCCA-F564B7A7F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240"/>
      <w:outlineLvl w:val="0"/>
    </w:pPr>
    <w:rPr>
      <w:color w:val="2F5496"/>
      <w:sz w:val="32"/>
      <w:szCs w:val="32"/>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5-2018/2018/lei/l13709.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s://legislacaodigital.com.br/Matao-SP/Resolucoes/5-2024" TargetMode="External"/><Relationship Id="rId63" Type="http://schemas.openxmlformats.org/officeDocument/2006/relationships/hyperlink" Target="http://www.planalto.gov.br/ccivil_03/_ato2019-2022/2021/lei/L14133.htm" TargetMode="External"/><Relationship Id="rId68" Type="http://schemas.openxmlformats.org/officeDocument/2006/relationships/fontTable" Target="fontTable.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leis/l8078compilado.htm" TargetMode="External"/><Relationship Id="rId29" Type="http://schemas.openxmlformats.org/officeDocument/2006/relationships/hyperlink" Target="https://legislacaodigital.com.br/Matao-SP/Resolucoes/5-2024"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8/lei/l13709.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hyperlink" Target="https://www.planalto.gov.br/ccivil_03/_ato2011-2014/2011/lei/l12527.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5-2018/2018/lei/l1370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theme" Target="theme/theme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8/lei/l13709.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footer" Target="foot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2/decreto/d7724.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5-2018/2018/lei/l1370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8078compilado.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doe.tce.sp.gov.br/"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legislacaodigital.com.br/Matao-SP/Resolucoes/5-2024"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6248</Words>
  <Characters>33744</Characters>
  <Application>Microsoft Office Word</Application>
  <DocSecurity>0</DocSecurity>
  <Lines>281</Lines>
  <Paragraphs>79</Paragraphs>
  <ScaleCrop>false</ScaleCrop>
  <Company/>
  <LinksUpToDate>false</LinksUpToDate>
  <CharactersWithSpaces>39913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Bruna Maria Almado</dc:creator>
  <cp:lastModifiedBy>Maria Almado</cp:lastModifiedBy>
  <cp:revision>2</cp:revision>
  <dcterms:created xsi:type="dcterms:W3CDTF">2026-03-02T12:04:00Z</dcterms:created>
  <dcterms:modified xsi:type="dcterms:W3CDTF">2026-03-02T12:04:00Z</dcterms:modified>
</cp:coreProperties>
</file>