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Arial" w:cs="Arial" w:eastAsia="Arial" w:hAnsi="Arial"/>
          <w:b w:val="1"/>
          <w:bCs w:val="1"/>
          <w:color w:val="000000"/>
          <w:sz w:val="32"/>
          <w:szCs w:val="32"/>
        </w:rPr>
      </w:pPr>
      <w:r w:rsidDel="00000000" w:rsidR="00000000" w:rsidRPr="00000000">
        <w:rPr>
          <w:rFonts w:ascii="Arial" w:cs="Arial" w:eastAsia="Arial" w:hAnsi="Arial"/>
          <w:b w:val="1"/>
          <w:bCs w:val="1"/>
          <w:color w:val="000000"/>
          <w:sz w:val="32"/>
          <w:szCs w:val="32"/>
          <w:rtl w:val="0"/>
        </w:rPr>
        <w:t xml:space="preserve">CONTRATO DE FORNECIMENTO DE</w:t>
      </w:r>
      <w:r w:rsidDel="00000000" w:rsidR="00000000" w:rsidRPr="00000000">
        <w:rPr>
          <w:rFonts w:ascii="Arial" w:cs="Arial" w:eastAsia="Arial" w:hAnsi="Arial"/>
          <w:b w:val="1"/>
          <w:bCs w:val="1"/>
          <w:sz w:val="32"/>
          <w:szCs w:val="32"/>
          <w:rtl w:val="0"/>
        </w:rPr>
        <w:t xml:space="preserve"> COMBUSTÍVEL</w:t>
      </w:r>
      <w:r w:rsidDel="00000000" w:rsidR="00000000" w:rsidRPr="00000000">
        <w:rPr>
          <w:rFonts w:ascii="Arial" w:cs="Arial" w:eastAsia="Arial" w:hAnsi="Arial"/>
          <w:b w:val="1"/>
          <w:bCs w:val="1"/>
          <w:color w:val="000000"/>
          <w:sz w:val="32"/>
          <w:szCs w:val="32"/>
          <w:rtl w:val="0"/>
        </w:rPr>
        <w:t xml:space="preserve"> </w:t>
      </w:r>
    </w:p>
    <w:p w:rsidR="00000000" w:rsidDel="00000000" w:rsidP="00000000" w:rsidRDefault="00000000" w:rsidRPr="00000000" w14:paraId="00000002">
      <w:pPr>
        <w:jc w:val="center"/>
        <w:rPr>
          <w:rFonts w:ascii="Arial" w:cs="Arial" w:eastAsia="Arial" w:hAnsi="Arial"/>
          <w:b w:val="1"/>
          <w:bCs w:val="1"/>
          <w:color w:val="000000"/>
          <w:sz w:val="32"/>
          <w:szCs w:val="32"/>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bCs w:val="1"/>
          <w:color w:val="000000"/>
          <w:sz w:val="20"/>
          <w:szCs w:val="20"/>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Contrato n° xxx/2026</w:t>
      </w:r>
    </w:p>
    <w:p w:rsidR="00000000" w:rsidDel="00000000" w:rsidP="00000000" w:rsidRDefault="00000000" w:rsidRPr="00000000" w14:paraId="00000006">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Contratação Direta n°</w:t>
      </w:r>
      <w:r w:rsidDel="00000000" w:rsidR="00000000" w:rsidRPr="00000000">
        <w:rPr>
          <w:rFonts w:ascii="Arial" w:cs="Arial" w:eastAsia="Arial" w:hAnsi="Arial"/>
          <w:b w:val="1"/>
          <w:bCs w:val="1"/>
          <w:sz w:val="20"/>
          <w:szCs w:val="20"/>
          <w:rtl w:val="0"/>
        </w:rPr>
        <w:t xml:space="preserve"> 08/2026</w:t>
      </w:r>
    </w:p>
    <w:p w:rsidR="00000000" w:rsidDel="00000000" w:rsidP="00000000" w:rsidRDefault="00000000" w:rsidRPr="00000000" w14:paraId="00000007">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Processo Administrativo n°</w:t>
      </w:r>
      <w:r w:rsidDel="00000000" w:rsidR="00000000" w:rsidRPr="00000000">
        <w:rPr>
          <w:rFonts w:ascii="Arial" w:cs="Arial" w:eastAsia="Arial" w:hAnsi="Arial"/>
          <w:b w:val="1"/>
          <w:bCs w:val="1"/>
          <w:sz w:val="20"/>
          <w:szCs w:val="20"/>
          <w:rtl w:val="0"/>
        </w:rPr>
        <w:t xml:space="preserve"> 008/2026</w:t>
      </w:r>
    </w:p>
    <w:p w:rsidR="00000000" w:rsidDel="00000000" w:rsidP="00000000" w:rsidRDefault="00000000" w:rsidRPr="00000000" w14:paraId="00000008">
      <w:pPr>
        <w:spacing w:after="288" w:before="120" w:line="312"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9">
      <w:pPr>
        <w:spacing w:after="288" w:before="120" w:line="312" w:lineRule="auto"/>
        <w:ind w:left="4253" w:right="-17"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CONTRATO ADMINISTRATIVO Nº xxxxx , QUE FAZEM ENTRE SI A CÂMARA MUNICIPAL DE MATÃO/SP E A EMPRESA xxxxxxx, PARA </w:t>
      </w:r>
      <w:r w:rsidDel="00000000" w:rsidR="00000000" w:rsidRPr="00000000">
        <w:rPr>
          <w:rFonts w:ascii="Arial" w:cs="Arial" w:eastAsia="Arial" w:hAnsi="Arial"/>
          <w:sz w:val="20"/>
          <w:szCs w:val="20"/>
          <w:rtl w:val="0"/>
        </w:rPr>
        <w:t xml:space="preserve">CONTRATAÇÃO DE EMPRESA ESPECIALIZADA PARA O FORNECIMENTO CONTÍNUO DE GASOLINA COMUM, DESTINADA AO ABASTECIMENTO DOS VEÍCULOS OFICIAIS DA CÂMARA MUNICIPAL, VISANDO ASSEGURAR A REGULARIDADE E A CONTINUIDADE DAS ATIVIDADES ADMINISTRATIVAS E INSTITUCIONAIS DESTA CASA LEGISLATIVA.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A">
      <w:pPr>
        <w:spacing w:line="360" w:lineRule="auto"/>
        <w:ind w:firstLine="708"/>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CÂMARA MUNICIPAL DE MATÃO - SP, pessoa jurídica de direito público interno, inscrito no CNPJ sob o n.º 64.925.092/0001-01, situada a Avenida Padre Nelson Antônio Romão, 859, Centro – Matão – SP, neste ato representada pelo seu Presidente, o vereador Sr. PAULO AUGUSTO BERNARDI, brasileiro, portador do RG. nº 12.969.505-1 - SSP/SP, e CPF nº 053.770.948-756, denominada CONTRATANTE e a empresa , Inscrita no CNPJ sob n.º </w:t>
      </w:r>
      <w:r w:rsidDel="00000000" w:rsidR="00000000" w:rsidRPr="00000000">
        <w:rPr>
          <w:rFonts w:ascii="Arial" w:cs="Arial" w:eastAsia="Arial" w:hAnsi="Arial"/>
          <w:sz w:val="20"/>
          <w:szCs w:val="20"/>
          <w:highlight w:val="yellow"/>
          <w:rtl w:val="0"/>
        </w:rPr>
        <w:t xml:space="preserve"> </w:t>
      </w:r>
      <w:r w:rsidDel="00000000" w:rsidR="00000000" w:rsidRPr="00000000">
        <w:rPr>
          <w:rFonts w:ascii="Arial" w:cs="Arial" w:eastAsia="Arial" w:hAnsi="Arial"/>
          <w:sz w:val="20"/>
          <w:szCs w:val="20"/>
          <w:rtl w:val="0"/>
        </w:rPr>
        <w:t xml:space="preserve">, sediada no(a)</w:t>
      </w:r>
      <w:r w:rsidDel="00000000" w:rsidR="00000000" w:rsidRPr="00000000">
        <w:rPr>
          <w:rFonts w:ascii="Arial" w:cs="Arial" w:eastAsia="Arial" w:hAnsi="Arial"/>
          <w:color w:val="ff0000"/>
          <w:sz w:val="20"/>
          <w:szCs w:val="20"/>
          <w:rtl w:val="0"/>
        </w:rPr>
        <w:t xml:space="preserve"> </w:t>
      </w:r>
      <w:r w:rsidDel="00000000" w:rsidR="00000000" w:rsidRPr="00000000">
        <w:rPr>
          <w:rFonts w:ascii="Arial" w:cs="Arial" w:eastAsia="Arial" w:hAnsi="Arial"/>
          <w:color w:val="ff0000"/>
          <w:sz w:val="20"/>
          <w:szCs w:val="20"/>
          <w:highlight w:val="yellow"/>
          <w:rtl w:val="0"/>
        </w:rPr>
        <w:t xml:space="preserve"> </w:t>
      </w:r>
      <w:r w:rsidDel="00000000" w:rsidR="00000000" w:rsidRPr="00000000">
        <w:rPr>
          <w:rFonts w:ascii="Arial" w:cs="Arial" w:eastAsia="Arial" w:hAnsi="Arial"/>
          <w:sz w:val="20"/>
          <w:szCs w:val="20"/>
          <w:highlight w:val="yellow"/>
          <w:rtl w:val="0"/>
        </w:rPr>
        <w:t xml:space="preserve">, n°</w:t>
      </w:r>
      <w:r w:rsidDel="00000000" w:rsidR="00000000" w:rsidRPr="00000000">
        <w:rPr>
          <w:highlight w:val="yellow"/>
          <w:rtl w:val="0"/>
        </w:rPr>
        <w:t xml:space="preserve">  , bairro</w:t>
      </w:r>
      <w:r w:rsidDel="00000000" w:rsidR="00000000" w:rsidRPr="00000000">
        <w:rPr>
          <w:color w:val="ff0000"/>
          <w:highlight w:val="yellow"/>
          <w:rtl w:val="0"/>
        </w:rPr>
        <w:t xml:space="preserve"> </w:t>
      </w:r>
      <w:r w:rsidDel="00000000" w:rsidR="00000000" w:rsidRPr="00000000">
        <w:rPr>
          <w:highlight w:val="yellow"/>
          <w:rtl w:val="0"/>
        </w:rPr>
        <w:t xml:space="preserve">, na cidade </w:t>
      </w:r>
      <w:r w:rsidDel="00000000" w:rsidR="00000000" w:rsidRPr="00000000">
        <w:rPr>
          <w:color w:val="ff0000"/>
          <w:highlight w:val="yellow"/>
          <w:rtl w:val="0"/>
        </w:rPr>
        <w:t xml:space="preserve">/</w:t>
      </w:r>
      <w:r w:rsidDel="00000000" w:rsidR="00000000" w:rsidRPr="00000000">
        <w:rPr>
          <w:highlight w:val="yellow"/>
          <w:rtl w:val="0"/>
        </w:rPr>
        <w:t xml:space="preserve">, CEP:</w:t>
      </w:r>
      <w:r w:rsidDel="00000000" w:rsidR="00000000" w:rsidRPr="00000000">
        <w:rPr>
          <w:color w:val="ff0000"/>
          <w:highlight w:val="yellow"/>
          <w:rtl w:val="0"/>
        </w:rPr>
        <w:t xml:space="preserve"> </w:t>
      </w:r>
      <w:r w:rsidDel="00000000" w:rsidR="00000000" w:rsidRPr="00000000">
        <w:rPr>
          <w:highlight w:val="yellow"/>
          <w:rtl w:val="0"/>
        </w:rPr>
        <w:t xml:space="preserve">,</w:t>
      </w:r>
      <w:r w:rsidDel="00000000" w:rsidR="00000000" w:rsidRPr="00000000">
        <w:rPr>
          <w:rFonts w:ascii="Arial" w:cs="Arial" w:eastAsia="Arial" w:hAnsi="Arial"/>
          <w:sz w:val="20"/>
          <w:szCs w:val="20"/>
          <w:highlight w:val="yellow"/>
          <w:rtl w:val="0"/>
        </w:rPr>
        <w:t xml:space="preserve"> representada por</w:t>
      </w:r>
      <w:r w:rsidDel="00000000" w:rsidR="00000000" w:rsidRPr="00000000">
        <w:rPr>
          <w:rFonts w:ascii="Arial" w:cs="Arial" w:eastAsia="Arial" w:hAnsi="Arial"/>
          <w:color w:val="ff0000"/>
          <w:sz w:val="20"/>
          <w:szCs w:val="20"/>
          <w:highlight w:val="yellow"/>
          <w:rtl w:val="0"/>
        </w:rPr>
        <w:t xml:space="preserve"> </w:t>
      </w:r>
      <w:r w:rsidDel="00000000" w:rsidR="00000000" w:rsidRPr="00000000">
        <w:rPr>
          <w:rFonts w:ascii="Arial" w:cs="Arial" w:eastAsia="Arial" w:hAnsi="Arial"/>
          <w:sz w:val="20"/>
          <w:szCs w:val="20"/>
          <w:highlight w:val="yellow"/>
          <w:rtl w:val="0"/>
        </w:rPr>
        <w:t xml:space="preserve">, portador do R.G. n.º , CPF n.º </w:t>
      </w:r>
      <w:r w:rsidDel="00000000" w:rsidR="00000000" w:rsidRPr="00000000">
        <w:rPr>
          <w:rFonts w:ascii="Arial" w:cs="Arial" w:eastAsia="Arial" w:hAnsi="Arial"/>
          <w:color w:val="ff0000"/>
          <w:sz w:val="20"/>
          <w:szCs w:val="20"/>
          <w:highlight w:val="yellow"/>
          <w:rtl w:val="0"/>
        </w:rPr>
        <w:t xml:space="preserve"> </w:t>
      </w:r>
      <w:r w:rsidDel="00000000" w:rsidR="00000000" w:rsidRPr="00000000">
        <w:rPr>
          <w:rFonts w:ascii="Arial" w:cs="Arial" w:eastAsia="Arial" w:hAnsi="Arial"/>
          <w:sz w:val="20"/>
          <w:szCs w:val="20"/>
          <w:rtl w:val="0"/>
        </w:rPr>
        <w:t xml:space="preserve">, denominada CONTRATADA, tendo em vista o que consta no Processo nº</w:t>
      </w:r>
      <w:r w:rsidDel="00000000" w:rsidR="00000000" w:rsidRPr="00000000">
        <w:rPr>
          <w:rFonts w:ascii="Arial" w:cs="Arial" w:eastAsia="Arial" w:hAnsi="Arial"/>
          <w:color w:val="ff0000"/>
          <w:sz w:val="20"/>
          <w:szCs w:val="20"/>
          <w:rtl w:val="0"/>
        </w:rPr>
        <w:t xml:space="preserve"> </w:t>
      </w:r>
      <w:r w:rsidDel="00000000" w:rsidR="00000000" w:rsidRPr="00000000">
        <w:rPr>
          <w:rFonts w:ascii="Arial" w:cs="Arial" w:eastAsia="Arial" w:hAnsi="Arial"/>
          <w:sz w:val="20"/>
          <w:szCs w:val="20"/>
          <w:rtl w:val="0"/>
        </w:rPr>
        <w:t xml:space="preserve">008/2026</w:t>
      </w:r>
      <w:r w:rsidDel="00000000" w:rsidR="00000000" w:rsidRPr="00000000">
        <w:rPr>
          <w:rFonts w:ascii="Arial" w:cs="Arial" w:eastAsia="Arial" w:hAnsi="Arial"/>
          <w:sz w:val="20"/>
          <w:szCs w:val="20"/>
          <w:rtl w:val="0"/>
        </w:rPr>
        <w:t xml:space="preserve"> e em observância às disposições da Lei nº 14.133, de 1º de abril de 2021, e demais legislação aplicável, resolvem celebrar o presente Termo de Contrato, decorrente da Dispensa de Licitação n° </w:t>
      </w:r>
      <w:r w:rsidDel="00000000" w:rsidR="00000000" w:rsidRPr="00000000">
        <w:rPr>
          <w:rFonts w:ascii="Arial" w:cs="Arial" w:eastAsia="Arial" w:hAnsi="Arial"/>
          <w:sz w:val="20"/>
          <w:szCs w:val="20"/>
          <w:rtl w:val="0"/>
        </w:rPr>
        <w:t xml:space="preserve">08/2026</w:t>
      </w:r>
      <w:r w:rsidDel="00000000" w:rsidR="00000000" w:rsidRPr="00000000">
        <w:rPr>
          <w:rFonts w:ascii="Arial" w:cs="Arial" w:eastAsia="Arial" w:hAnsi="Arial"/>
          <w:sz w:val="20"/>
          <w:szCs w:val="20"/>
          <w:rtl w:val="0"/>
        </w:rPr>
        <w:t xml:space="preserve">, mediante as cláusulas e condições a seguir enunciadas.</w:t>
      </w:r>
    </w:p>
    <w:p w:rsidR="00000000" w:rsidDel="00000000" w:rsidP="00000000" w:rsidRDefault="00000000" w:rsidRPr="00000000" w14:paraId="0000000B">
      <w:pPr>
        <w:spacing w:line="360" w:lineRule="auto"/>
        <w:ind w:firstLine="708"/>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PRIMEIRA – OBJETO (</w:t>
      </w:r>
      <w:hyperlink r:id="rId6">
        <w:r w:rsidDel="00000000" w:rsidR="00000000" w:rsidRPr="00000000">
          <w:rPr>
            <w:rFonts w:ascii="Arial" w:cs="Arial" w:eastAsia="Arial" w:hAnsi="Arial"/>
            <w:b w:val="1"/>
            <w:bCs w:val="1"/>
            <w:color w:val="000080"/>
            <w:sz w:val="20"/>
            <w:szCs w:val="20"/>
            <w:u w:val="single"/>
            <w:rtl w:val="0"/>
          </w:rPr>
          <w:t xml:space="preserve">art. 92, I e II</w:t>
        </w:r>
      </w:hyperlink>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p w:rsidR="00000000" w:rsidDel="00000000" w:rsidP="00000000" w:rsidRDefault="00000000" w:rsidRPr="00000000" w14:paraId="0000000D">
      <w:pPr>
        <w:numPr>
          <w:ilvl w:val="1"/>
          <w:numId w:val="3"/>
        </w:numPr>
        <w:pBdr>
          <w:top w:space="0" w:sz="0" w:val="nil"/>
          <w:left w:space="0" w:sz="0" w:val="nil"/>
          <w:bottom w:space="0" w:sz="0" w:val="nil"/>
          <w:right w:space="0" w:sz="0" w:val="nil"/>
          <w:between w:space="0" w:sz="0" w:val="nil"/>
        </w:pBdr>
        <w:spacing w:after="288" w:before="120" w:line="312" w:lineRule="auto"/>
        <w:ind w:left="0" w:firstLine="708.6614173228347"/>
        <w:jc w:val="both"/>
        <w:rPr>
          <w:rFonts w:ascii="Arial" w:cs="Arial" w:eastAsia="Arial" w:hAnsi="Arial"/>
        </w:rPr>
      </w:pPr>
      <w:r w:rsidDel="00000000" w:rsidR="00000000" w:rsidRPr="00000000">
        <w:rPr>
          <w:rFonts w:ascii="Arial" w:cs="Arial" w:eastAsia="Arial" w:hAnsi="Arial"/>
          <w:color w:val="000000"/>
          <w:sz w:val="20"/>
          <w:szCs w:val="20"/>
          <w:rtl w:val="0"/>
        </w:rPr>
        <w:t xml:space="preserve">O objeto do presente instrumento </w:t>
      </w:r>
      <w:r w:rsidDel="00000000" w:rsidR="00000000" w:rsidRPr="00000000">
        <w:rPr>
          <w:rFonts w:ascii="Arial" w:cs="Arial" w:eastAsia="Arial" w:hAnsi="Arial"/>
          <w:sz w:val="20"/>
          <w:szCs w:val="20"/>
          <w:rtl w:val="0"/>
        </w:rPr>
        <w:t xml:space="preserve">é c</w:t>
      </w:r>
      <w:r w:rsidDel="00000000" w:rsidR="00000000" w:rsidRPr="00000000">
        <w:rPr>
          <w:rFonts w:ascii="Arial" w:cs="Arial" w:eastAsia="Arial" w:hAnsi="Arial"/>
          <w:sz w:val="20"/>
          <w:szCs w:val="20"/>
          <w:rtl w:val="0"/>
        </w:rPr>
        <w:t xml:space="preserve">ontratação de empresa especializada para o fornecimento contínuo de combustível (gasolina comum), de forma parcelada, destinada ao abastecimento dos veículos oficiais da Câmara Municipal, com aplicação do maior desconto sobre a média da tabela da ANP no âmbito do Município de Matão/SP, visando assegurar a regularidade e a continuidade das atividades administrativas e institucionais desta Casa Legislativa, conforme condições e exigências estabelecidas neste instrumento</w:t>
      </w:r>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0E">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Objeto da contratação:</w:t>
      </w:r>
      <w:r w:rsidDel="00000000" w:rsidR="00000000" w:rsidRPr="00000000">
        <w:rPr>
          <w:rtl w:val="0"/>
        </w:rPr>
      </w:r>
    </w:p>
    <w:tbl>
      <w:tblPr>
        <w:tblStyle w:val="Table1"/>
        <w:tblW w:w="8625.0" w:type="dxa"/>
        <w:jc w:val="left"/>
        <w:tblInd w:w="-147.0" w:type="dxa"/>
        <w:tblLayout w:type="fixed"/>
        <w:tblLook w:val="0400"/>
      </w:tblPr>
      <w:tblGrid>
        <w:gridCol w:w="960"/>
        <w:gridCol w:w="2550"/>
        <w:gridCol w:w="1110"/>
        <w:gridCol w:w="1695"/>
        <w:gridCol w:w="2310"/>
        <w:tblGridChange w:id="0">
          <w:tblGrid>
            <w:gridCol w:w="960"/>
            <w:gridCol w:w="2550"/>
            <w:gridCol w:w="1110"/>
            <w:gridCol w:w="1695"/>
            <w:gridCol w:w="23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0F">
            <w:pPr>
              <w:widowControl w:val="0"/>
              <w:spacing w:after="288" w:before="120" w:line="312"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ITEM</w:t>
            </w:r>
          </w:p>
          <w:p w:rsidR="00000000" w:rsidDel="00000000" w:rsidP="00000000" w:rsidRDefault="00000000" w:rsidRPr="00000000" w14:paraId="00000010">
            <w:pPr>
              <w:widowControl w:val="0"/>
              <w:spacing w:after="288" w:before="120" w:line="312" w:lineRule="auto"/>
              <w:jc w:val="center"/>
              <w:rPr>
                <w:rFonts w:ascii="Arial" w:cs="Arial" w:eastAsia="Arial" w:hAnsi="Arial"/>
                <w:b w:val="1"/>
                <w:bCs w:val="1"/>
                <w:color w:val="00000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11">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12">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13">
            <w:pPr>
              <w:widowControl w:val="0"/>
              <w:spacing w:after="288" w:before="120" w:line="312"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QUANTIDADE</w:t>
            </w:r>
          </w:p>
        </w:tc>
        <w:tc>
          <w:tcPr>
            <w:tcBorders>
              <w:top w:color="000000" w:space="0" w:sz="4" w:val="single"/>
              <w:left w:color="000000" w:space="0" w:sz="4" w:val="single"/>
              <w:bottom w:color="000000" w:space="0" w:sz="4" w:val="single"/>
              <w:right w:color="000000" w:space="0" w:sz="4" w:val="single"/>
            </w:tcBorders>
            <w:shd w:fill="cccccc" w:val="clear"/>
          </w:tcPr>
          <w:p w:rsidR="00000000" w:rsidDel="00000000" w:rsidP="00000000" w:rsidRDefault="00000000" w:rsidRPr="00000000" w14:paraId="00000014">
            <w:pPr>
              <w:widowControl w:val="0"/>
              <w:spacing w:after="288" w:before="120" w:line="312"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PERCENTUAL DE DESCONTO SOBRE A MÉDIA DA TABELA ANP</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widowControl w:val="0"/>
              <w:spacing w:after="288" w:before="120" w:line="312"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widowControl w:val="0"/>
              <w:spacing w:after="288" w:before="120" w:line="312" w:lineRule="auto"/>
              <w:rPr>
                <w:rFonts w:ascii="Arial" w:cs="Arial" w:eastAsia="Arial" w:hAnsi="Arial"/>
                <w:color w:val="000000"/>
                <w:sz w:val="20"/>
                <w:szCs w:val="20"/>
              </w:rPr>
            </w:pPr>
            <w:r w:rsidDel="00000000" w:rsidR="00000000" w:rsidRPr="00000000">
              <w:rPr>
                <w:rFonts w:ascii="Arial" w:cs="Arial" w:eastAsia="Arial" w:hAnsi="Arial"/>
                <w:rtl w:val="0"/>
              </w:rPr>
              <w:t xml:space="preserve">GASOLINA - Uso: Para Automotivos - Classificação: Comum - Índice De Octanagem: Iad 87 Min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widowControl w:val="0"/>
              <w:spacing w:after="288" w:before="120" w:line="312" w:lineRule="auto"/>
              <w:rPr>
                <w:rFonts w:ascii="Arial" w:cs="Arial" w:eastAsia="Arial" w:hAnsi="Arial"/>
                <w:color w:val="000000"/>
                <w:sz w:val="20"/>
                <w:szCs w:val="20"/>
              </w:rPr>
            </w:pPr>
            <w:r w:rsidDel="00000000" w:rsidR="00000000" w:rsidRPr="00000000">
              <w:rPr>
                <w:rFonts w:ascii="Arial" w:cs="Arial" w:eastAsia="Arial" w:hAnsi="Arial"/>
                <w:b w:val="1"/>
                <w:bCs w:val="1"/>
                <w:color w:val="333333"/>
                <w:sz w:val="20"/>
                <w:szCs w:val="20"/>
                <w:rtl w:val="0"/>
              </w:rPr>
              <w:t xml:space="preserve">Litros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widowControl w:val="0"/>
              <w:spacing w:after="288" w:before="120" w:line="312" w:lineRule="auto"/>
              <w:jc w:val="center"/>
              <w:rPr>
                <w:rFonts w:ascii="Arial" w:cs="Arial" w:eastAsia="Arial" w:hAnsi="Arial"/>
                <w:color w:val="000000"/>
                <w:sz w:val="20"/>
                <w:szCs w:val="20"/>
              </w:rPr>
            </w:pPr>
            <w:r w:rsidDel="00000000" w:rsidR="00000000" w:rsidRPr="00000000">
              <w:rPr>
                <w:rFonts w:ascii="Arial" w:cs="Arial" w:eastAsia="Arial" w:hAnsi="Arial"/>
                <w:b w:val="1"/>
                <w:bCs w:val="1"/>
                <w:color w:val="333333"/>
                <w:sz w:val="20"/>
                <w:szCs w:val="20"/>
                <w:rtl w:val="0"/>
              </w:rPr>
              <w:t xml:space="preserve">1.540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widowControl w:val="0"/>
              <w:spacing w:after="288" w:before="120" w:line="312" w:lineRule="auto"/>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sz w:val="20"/>
                <w:szCs w:val="20"/>
                <w:rtl w:val="0"/>
              </w:rPr>
              <w:t xml:space="preserve">xx %</w:t>
            </w:r>
            <w:r w:rsidDel="00000000" w:rsidR="00000000" w:rsidRPr="00000000">
              <w:rPr>
                <w:rtl w:val="0"/>
              </w:rPr>
            </w:r>
          </w:p>
        </w:tc>
      </w:tr>
    </w:tbl>
    <w:p w:rsidR="00000000" w:rsidDel="00000000" w:rsidP="00000000" w:rsidRDefault="00000000" w:rsidRPr="00000000" w14:paraId="0000001A">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Vinculam esta contratação, independentemente de transcrição:</w:t>
      </w:r>
      <w:r w:rsidDel="00000000" w:rsidR="00000000" w:rsidRPr="00000000">
        <w:rPr>
          <w:rtl w:val="0"/>
        </w:rPr>
      </w:r>
    </w:p>
    <w:p w:rsidR="00000000" w:rsidDel="00000000" w:rsidP="00000000" w:rsidRDefault="00000000" w:rsidRPr="00000000" w14:paraId="0000001B">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O Termo de Referência;</w:t>
      </w:r>
    </w:p>
    <w:p w:rsidR="00000000" w:rsidDel="00000000" w:rsidP="00000000" w:rsidRDefault="00000000" w:rsidRPr="00000000" w14:paraId="0000001C">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Autorização de Contratação Direta e/ou o Aviso de Dispensa Eletrônica, caso existentes;</w:t>
      </w:r>
    </w:p>
    <w:p w:rsidR="00000000" w:rsidDel="00000000" w:rsidP="00000000" w:rsidRDefault="00000000" w:rsidRPr="00000000" w14:paraId="0000001D">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 Proposta do contratado;</w:t>
      </w:r>
    </w:p>
    <w:p w:rsidR="00000000" w:rsidDel="00000000" w:rsidP="00000000" w:rsidRDefault="00000000" w:rsidRPr="00000000" w14:paraId="0000001E">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Eventuais anexos dos documentos supracitados.</w:t>
      </w:r>
    </w:p>
    <w:p w:rsidR="00000000" w:rsidDel="00000000" w:rsidP="00000000" w:rsidRDefault="00000000" w:rsidRPr="00000000" w14:paraId="0000001F">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pPr>
      <w:r w:rsidDel="00000000" w:rsidR="00000000" w:rsidRPr="00000000">
        <w:rPr>
          <w:rFonts w:ascii="Arial" w:cs="Arial" w:eastAsia="Arial" w:hAnsi="Arial"/>
          <w:b w:val="1"/>
          <w:bCs w:val="1"/>
          <w:color w:val="000000"/>
          <w:sz w:val="20"/>
          <w:szCs w:val="20"/>
          <w:rtl w:val="0"/>
        </w:rPr>
        <w:t xml:space="preserve">CLÁUSULA SEGUNDA – VIGÊNCIA E PRORROGAÇÃO</w:t>
      </w:r>
      <w:r w:rsidDel="00000000" w:rsidR="00000000" w:rsidRPr="00000000">
        <w:rPr>
          <w:rtl w:val="0"/>
        </w:rPr>
      </w:r>
    </w:p>
    <w:p w:rsidR="00000000" w:rsidDel="00000000" w:rsidP="00000000" w:rsidRDefault="00000000" w:rsidRPr="00000000" w14:paraId="00000020">
      <w:pPr>
        <w:numPr>
          <w:ilvl w:val="1"/>
          <w:numId w:val="3"/>
        </w:numPr>
        <w:pBdr>
          <w:top w:space="0" w:sz="0" w:val="nil"/>
          <w:left w:space="0" w:sz="0" w:val="nil"/>
          <w:bottom w:space="0" w:sz="0" w:val="nil"/>
          <w:right w:space="0" w:sz="0" w:val="nil"/>
          <w:between w:space="0" w:sz="0" w:val="nil"/>
        </w:pBdr>
        <w:spacing w:after="288" w:before="120" w:line="312" w:lineRule="auto"/>
        <w:ind w:left="141" w:firstLine="708"/>
        <w:jc w:val="both"/>
        <w:rPr>
          <w:rFonts w:ascii="Arial" w:cs="Arial" w:eastAsia="Arial" w:hAnsi="Arial"/>
        </w:rPr>
      </w:pPr>
      <w:r w:rsidDel="00000000" w:rsidR="00000000" w:rsidRPr="00000000">
        <w:rPr>
          <w:rFonts w:ascii="Arial" w:cs="Arial" w:eastAsia="Arial" w:hAnsi="Arial"/>
          <w:sz w:val="20"/>
          <w:szCs w:val="20"/>
          <w:rtl w:val="0"/>
        </w:rPr>
        <w:t xml:space="preserve">O prazo de vigência da contratação é de 12 (doze) meses, contados do(a) Assinatura do Contrato, prorrogável por até 10 anos, na forma dos </w:t>
      </w:r>
      <w:hyperlink r:id="rId7">
        <w:r w:rsidDel="00000000" w:rsidR="00000000" w:rsidRPr="00000000">
          <w:rPr>
            <w:rFonts w:ascii="Arial" w:cs="Arial" w:eastAsia="Arial" w:hAnsi="Arial"/>
            <w:sz w:val="20"/>
            <w:szCs w:val="20"/>
            <w:u w:val="single"/>
            <w:rtl w:val="0"/>
          </w:rPr>
          <w:t xml:space="preserve">artigos 106 e 107 da Lei n° 14.133, de 2021</w:t>
        </w:r>
      </w:hyperlink>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21">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sz w:val="20"/>
          <w:szCs w:val="20"/>
          <w:rtl w:val="0"/>
        </w:rPr>
        <w:t xml:space="preserve">A prorrogação de que trata este item é condicionada ao ateste, pela autoridade competente, de que as condições e os preços permanecem vantajosos para a Administração, permitida a negociação com o contratado.</w:t>
      </w:r>
      <w:r w:rsidDel="00000000" w:rsidR="00000000" w:rsidRPr="00000000">
        <w:rPr>
          <w:rtl w:val="0"/>
        </w:rPr>
      </w:r>
    </w:p>
    <w:p w:rsidR="00000000" w:rsidDel="00000000" w:rsidP="00000000" w:rsidRDefault="00000000" w:rsidRPr="00000000" w14:paraId="00000022">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sz w:val="20"/>
          <w:szCs w:val="20"/>
          <w:rtl w:val="0"/>
        </w:rPr>
        <w:t xml:space="preserve">O contratado não tem direito subjetivo à prorrogação contratual.</w:t>
      </w:r>
      <w:r w:rsidDel="00000000" w:rsidR="00000000" w:rsidRPr="00000000">
        <w:rPr>
          <w:rtl w:val="0"/>
        </w:rPr>
      </w:r>
    </w:p>
    <w:p w:rsidR="00000000" w:rsidDel="00000000" w:rsidP="00000000" w:rsidRDefault="00000000" w:rsidRPr="00000000" w14:paraId="00000023">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sz w:val="20"/>
          <w:szCs w:val="20"/>
          <w:rtl w:val="0"/>
        </w:rPr>
        <w:t xml:space="preserve">A prorrogação de contrato deverá ser promovida mediante celebração de termo aditivo.</w:t>
      </w:r>
      <w:r w:rsidDel="00000000" w:rsidR="00000000" w:rsidRPr="00000000">
        <w:rPr>
          <w:rtl w:val="0"/>
        </w:rPr>
      </w:r>
    </w:p>
    <w:p w:rsidR="00000000" w:rsidDel="00000000" w:rsidP="00000000" w:rsidRDefault="00000000" w:rsidRPr="00000000" w14:paraId="00000024">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sz w:val="20"/>
          <w:szCs w:val="20"/>
          <w:rtl w:val="0"/>
        </w:rPr>
        <w:t xml:space="preserve">O contrato não poderá ser prorrogado quando o contratado tiver sido penalizado nas sanções de declaração de inidoneidade ou impedimento de licitar e contratar com poder público, observadas as abrangências de aplicação.</w:t>
      </w:r>
      <w:r w:rsidDel="00000000" w:rsidR="00000000" w:rsidRPr="00000000">
        <w:rPr>
          <w:rtl w:val="0"/>
        </w:rPr>
      </w:r>
    </w:p>
    <w:p w:rsidR="00000000" w:rsidDel="00000000" w:rsidP="00000000" w:rsidRDefault="00000000" w:rsidRPr="00000000" w14:paraId="00000025">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TERCEIRA – MODELOS DE EXECUÇÃO E GESTÃO CONTRATUAIS (</w:t>
      </w:r>
      <w:hyperlink r:id="rId8">
        <w:r w:rsidDel="00000000" w:rsidR="00000000" w:rsidRPr="00000000">
          <w:rPr>
            <w:rFonts w:ascii="Arial" w:cs="Arial" w:eastAsia="Arial" w:hAnsi="Arial"/>
            <w:b w:val="1"/>
            <w:bCs w:val="1"/>
            <w:color w:val="000080"/>
            <w:sz w:val="20"/>
            <w:szCs w:val="20"/>
            <w:u w:val="single"/>
            <w:rtl w:val="0"/>
          </w:rPr>
          <w:t xml:space="preserve">art. 92, IV, VII e XVIII)</w:t>
        </w:r>
      </w:hyperlink>
      <w:r w:rsidDel="00000000" w:rsidR="00000000" w:rsidRPr="00000000">
        <w:rPr>
          <w:rtl w:val="0"/>
        </w:rPr>
      </w:r>
    </w:p>
    <w:p w:rsidR="00000000" w:rsidDel="00000000" w:rsidP="00000000" w:rsidRDefault="00000000" w:rsidRPr="00000000" w14:paraId="00000026">
      <w:pPr>
        <w:numPr>
          <w:ilvl w:val="1"/>
          <w:numId w:val="3"/>
        </w:numP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sz w:val="20"/>
          <w:szCs w:val="20"/>
          <w:rtl w:val="0"/>
        </w:rPr>
        <w:t xml:space="preserve">A forma de fornecimento, os modelos de gestão e de execução, assim como os prazos e condições de conclusão, entrega, observação e recebimento do objeto, e critérios de medição, constam no Termo de Referência, anexo a este Contrato.</w:t>
      </w:r>
      <w:r w:rsidDel="00000000" w:rsidR="00000000" w:rsidRPr="00000000">
        <w:rPr>
          <w:rtl w:val="0"/>
        </w:rPr>
      </w:r>
    </w:p>
    <w:p w:rsidR="00000000" w:rsidDel="00000000" w:rsidP="00000000" w:rsidRDefault="00000000" w:rsidRPr="00000000" w14:paraId="00000027">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QUARTA – SUBCONTRATAÇÃO</w:t>
      </w:r>
      <w:r w:rsidDel="00000000" w:rsidR="00000000" w:rsidRPr="00000000">
        <w:rPr>
          <w:rtl w:val="0"/>
        </w:rPr>
      </w:r>
    </w:p>
    <w:p w:rsidR="00000000" w:rsidDel="00000000" w:rsidP="00000000" w:rsidRDefault="00000000" w:rsidRPr="00000000" w14:paraId="00000028">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sz w:val="20"/>
          <w:szCs w:val="20"/>
          <w:rtl w:val="0"/>
        </w:rPr>
        <w:t xml:space="preserve">Não será admitida a subcontratação do objeto contratual.</w:t>
      </w:r>
      <w:r w:rsidDel="00000000" w:rsidR="00000000" w:rsidRPr="00000000">
        <w:rPr>
          <w:rtl w:val="0"/>
        </w:rPr>
      </w:r>
    </w:p>
    <w:p w:rsidR="00000000" w:rsidDel="00000000" w:rsidP="00000000" w:rsidRDefault="00000000" w:rsidRPr="00000000" w14:paraId="00000029">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QUINTA - PREÇO</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rPr>
      </w:pPr>
      <w:r w:rsidDel="00000000" w:rsidR="00000000" w:rsidRPr="00000000">
        <w:rPr>
          <w:rFonts w:ascii="Arial" w:cs="Arial" w:eastAsia="Arial" w:hAnsi="Arial"/>
          <w:sz w:val="20"/>
          <w:szCs w:val="20"/>
          <w:rtl w:val="0"/>
        </w:rPr>
        <w:t xml:space="preserve">5.1. O valor total da contratação, estimado para fins de empenho, para um período de 12 (doze) meses, é de </w:t>
      </w:r>
      <w:r w:rsidDel="00000000" w:rsidR="00000000" w:rsidRPr="00000000">
        <w:rPr>
          <w:rFonts w:ascii="Arial" w:cs="Arial" w:eastAsia="Arial" w:hAnsi="Arial"/>
          <w:b w:val="1"/>
          <w:bCs w:val="1"/>
          <w:sz w:val="20"/>
          <w:szCs w:val="20"/>
          <w:rtl w:val="0"/>
        </w:rPr>
        <w:t xml:space="preserve">R$ xxxx,xx (xxxxxx)</w:t>
      </w:r>
      <w:r w:rsidDel="00000000" w:rsidR="00000000" w:rsidRPr="00000000">
        <w:rPr>
          <w:rFonts w:ascii="Arial" w:cs="Arial" w:eastAsia="Arial" w:hAnsi="Arial"/>
          <w:sz w:val="20"/>
          <w:szCs w:val="20"/>
          <w:rtl w:val="0"/>
        </w:rPr>
        <w:t xml:space="preserve">, sendo o percentual de desconto ofertado de </w:t>
      </w:r>
      <w:r w:rsidDel="00000000" w:rsidR="00000000" w:rsidRPr="00000000">
        <w:rPr>
          <w:rFonts w:ascii="Arial" w:cs="Arial" w:eastAsia="Arial" w:hAnsi="Arial"/>
          <w:b w:val="1"/>
          <w:bCs w:val="1"/>
          <w:sz w:val="20"/>
          <w:szCs w:val="20"/>
          <w:rtl w:val="0"/>
        </w:rPr>
        <w:t xml:space="preserve">xx% (xxx) </w:t>
      </w:r>
      <w:r w:rsidDel="00000000" w:rsidR="00000000" w:rsidRPr="00000000">
        <w:rPr>
          <w:rFonts w:ascii="Arial" w:cs="Arial" w:eastAsia="Arial" w:hAnsi="Arial"/>
          <w:sz w:val="20"/>
          <w:szCs w:val="20"/>
          <w:rtl w:val="0"/>
        </w:rPr>
        <w:t xml:space="preserve">sobre a média da ANP no município de Matão/SP. </w:t>
      </w:r>
      <w:r w:rsidDel="00000000" w:rsidR="00000000" w:rsidRPr="00000000">
        <w:rPr>
          <w:rtl w:val="0"/>
        </w:rPr>
      </w:r>
    </w:p>
    <w:p w:rsidR="00000000" w:rsidDel="00000000" w:rsidP="00000000" w:rsidRDefault="00000000" w:rsidRPr="00000000" w14:paraId="0000002B">
      <w:pPr>
        <w:numPr>
          <w:ilvl w:val="2"/>
          <w:numId w:val="3"/>
        </w:numPr>
        <w:pBdr>
          <w:top w:space="0" w:sz="0" w:val="nil"/>
          <w:left w:space="0" w:sz="0" w:val="nil"/>
          <w:bottom w:space="0" w:sz="0" w:val="nil"/>
          <w:right w:space="0" w:sz="0" w:val="nil"/>
          <w:between w:space="0" w:sz="0" w:val="nil"/>
        </w:pBdr>
        <w:spacing w:after="288" w:before="120" w:line="312" w:lineRule="auto"/>
        <w:ind w:left="1417.3228346456694" w:firstLine="60"/>
        <w:jc w:val="both"/>
        <w:rPr>
          <w:rFonts w:ascii="Arial" w:cs="Arial" w:eastAsia="Arial" w:hAnsi="Arial"/>
        </w:rPr>
      </w:pPr>
      <w:r w:rsidDel="00000000" w:rsidR="00000000" w:rsidRPr="00000000">
        <w:rPr>
          <w:rFonts w:ascii="Arial" w:cs="Arial" w:eastAsia="Arial" w:hAnsi="Arial"/>
          <w:color w:val="000000"/>
          <w:sz w:val="20"/>
          <w:szCs w:val="20"/>
          <w:rtl w:val="0"/>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Del="00000000" w:rsidR="00000000" w:rsidRPr="00000000">
        <w:rPr>
          <w:rtl w:val="0"/>
        </w:rPr>
      </w:r>
    </w:p>
    <w:p w:rsidR="00000000" w:rsidDel="00000000" w:rsidP="00000000" w:rsidRDefault="00000000" w:rsidRPr="00000000" w14:paraId="0000002C">
      <w:pPr>
        <w:numPr>
          <w:ilvl w:val="1"/>
          <w:numId w:val="3"/>
        </w:numP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sz w:val="20"/>
          <w:szCs w:val="20"/>
          <w:rtl w:val="0"/>
        </w:rPr>
        <w:t xml:space="preserve">O valor acima é meramente estimativo, de forma que os pagamentos devidos ao contratado dependerão dos quantitativos efetivamente fornecidos. </w:t>
      </w:r>
      <w:r w:rsidDel="00000000" w:rsidR="00000000" w:rsidRPr="00000000">
        <w:rPr>
          <w:rtl w:val="0"/>
        </w:rPr>
      </w:r>
    </w:p>
    <w:p w:rsidR="00000000" w:rsidDel="00000000" w:rsidP="00000000" w:rsidRDefault="00000000" w:rsidRPr="00000000" w14:paraId="0000002D">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SEXTA - PAGAMENTO (</w:t>
      </w:r>
      <w:hyperlink r:id="rId9">
        <w:r w:rsidDel="00000000" w:rsidR="00000000" w:rsidRPr="00000000">
          <w:rPr>
            <w:rFonts w:ascii="Arial" w:cs="Arial" w:eastAsia="Arial" w:hAnsi="Arial"/>
            <w:b w:val="1"/>
            <w:bCs w:val="1"/>
            <w:color w:val="000080"/>
            <w:sz w:val="20"/>
            <w:szCs w:val="20"/>
            <w:u w:val="single"/>
            <w:rtl w:val="0"/>
          </w:rPr>
          <w:t xml:space="preserve">art. 92, V e VI</w:t>
        </w:r>
      </w:hyperlink>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p w:rsidR="00000000" w:rsidDel="00000000" w:rsidP="00000000" w:rsidRDefault="00000000" w:rsidRPr="00000000" w14:paraId="0000002E">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O prazo para pagamento ao contratado e demais condições a ele referentes encontram-se definidos no Termo de Referência, anexo a este Contrato.</w:t>
      </w:r>
      <w:r w:rsidDel="00000000" w:rsidR="00000000" w:rsidRPr="00000000">
        <w:rPr>
          <w:rtl w:val="0"/>
        </w:rPr>
      </w:r>
    </w:p>
    <w:p w:rsidR="00000000" w:rsidDel="00000000" w:rsidP="00000000" w:rsidRDefault="00000000" w:rsidRPr="00000000" w14:paraId="0000002F">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SÉTIMA - REAJUSTE (</w:t>
      </w:r>
      <w:hyperlink r:id="rId10">
        <w:r w:rsidDel="00000000" w:rsidR="00000000" w:rsidRPr="00000000">
          <w:rPr>
            <w:rFonts w:ascii="Arial" w:cs="Arial" w:eastAsia="Arial" w:hAnsi="Arial"/>
            <w:b w:val="1"/>
            <w:bCs w:val="1"/>
            <w:color w:val="000080"/>
            <w:sz w:val="20"/>
            <w:szCs w:val="20"/>
            <w:u w:val="single"/>
            <w:rtl w:val="0"/>
          </w:rPr>
          <w:t xml:space="preserve">art. 92, V)</w:t>
        </w:r>
      </w:hyperlink>
      <w:r w:rsidDel="00000000" w:rsidR="00000000" w:rsidRPr="00000000">
        <w:rPr>
          <w:rtl w:val="0"/>
        </w:rPr>
      </w:r>
    </w:p>
    <w:p w:rsidR="00000000" w:rsidDel="00000000" w:rsidP="00000000" w:rsidRDefault="00000000" w:rsidRPr="00000000" w14:paraId="00000030">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sz w:val="20"/>
          <w:szCs w:val="20"/>
          <w:rtl w:val="0"/>
        </w:rPr>
        <w:t xml:space="preserve">O percentual de desconto ofertado pela CONTRATADA, incidente sobre o preço médio do litro da gasolina comum divulgado pela Agência Nacional do Petróleo, Gás Natural e Biocombustíveis – ANP para o Município de Matão/SP, é </w:t>
      </w:r>
      <w:r w:rsidDel="00000000" w:rsidR="00000000" w:rsidRPr="00000000">
        <w:rPr>
          <w:rFonts w:ascii="Arial" w:cs="Arial" w:eastAsia="Arial" w:hAnsi="Arial"/>
          <w:b w:val="1"/>
          <w:bCs w:val="1"/>
          <w:sz w:val="20"/>
          <w:szCs w:val="20"/>
          <w:rtl w:val="0"/>
        </w:rPr>
        <w:t xml:space="preserve">fixo e irreajustável</w:t>
      </w:r>
      <w:r w:rsidDel="00000000" w:rsidR="00000000" w:rsidRPr="00000000">
        <w:rPr>
          <w:rFonts w:ascii="Arial" w:cs="Arial" w:eastAsia="Arial" w:hAnsi="Arial"/>
          <w:sz w:val="20"/>
          <w:szCs w:val="20"/>
          <w:rtl w:val="0"/>
        </w:rPr>
        <w:t xml:space="preserve"> durante toda a vigência do contrato, inclusive em eventuais prorrogações ou termos aditivos.</w:t>
      </w:r>
    </w:p>
    <w:p w:rsidR="00000000" w:rsidDel="00000000" w:rsidP="00000000" w:rsidRDefault="00000000" w:rsidRPr="00000000" w14:paraId="00000031">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valores devidos à CONTRATADA serão apurados conforme o preço de referência da ANP vigente à data do abastecimento, sobre o qual incidirá o percentual de desconto contratado, não se aplicando reajuste por índice de preços.</w:t>
      </w:r>
    </w:p>
    <w:p w:rsidR="00000000" w:rsidDel="00000000" w:rsidP="00000000" w:rsidRDefault="00000000" w:rsidRPr="00000000" w14:paraId="00000032">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Fica assegurada a possibilidade de </w:t>
      </w:r>
      <w:r w:rsidDel="00000000" w:rsidR="00000000" w:rsidRPr="00000000">
        <w:rPr>
          <w:rFonts w:ascii="Arial" w:cs="Arial" w:eastAsia="Arial" w:hAnsi="Arial"/>
          <w:b w:val="1"/>
          <w:bCs w:val="1"/>
          <w:sz w:val="20"/>
          <w:szCs w:val="20"/>
          <w:rtl w:val="0"/>
        </w:rPr>
        <w:t xml:space="preserve">revisão contratual extraordinária</w:t>
      </w:r>
      <w:r w:rsidDel="00000000" w:rsidR="00000000" w:rsidRPr="00000000">
        <w:rPr>
          <w:rFonts w:ascii="Arial" w:cs="Arial" w:eastAsia="Arial" w:hAnsi="Arial"/>
          <w:sz w:val="20"/>
          <w:szCs w:val="20"/>
          <w:rtl w:val="0"/>
        </w:rPr>
        <w:t xml:space="preserve">, nos termos do art. 124, inciso II, alínea “d”, da Lei nº 14.133/2021, mediante comprovação do desequilíbrio econômico-financeiro, vedado o reajuste automático do desconto.</w:t>
      </w:r>
      <w:r w:rsidDel="00000000" w:rsidR="00000000" w:rsidRPr="00000000">
        <w:rPr>
          <w:rtl w:val="0"/>
        </w:rPr>
      </w:r>
    </w:p>
    <w:p w:rsidR="00000000" w:rsidDel="00000000" w:rsidP="00000000" w:rsidRDefault="00000000" w:rsidRPr="00000000" w14:paraId="00000033">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OITAVA - OBRIGAÇÕES DO CONTRATANTE (</w:t>
      </w:r>
      <w:hyperlink r:id="rId11">
        <w:r w:rsidDel="00000000" w:rsidR="00000000" w:rsidRPr="00000000">
          <w:rPr>
            <w:rFonts w:ascii="Arial" w:cs="Arial" w:eastAsia="Arial" w:hAnsi="Arial"/>
            <w:b w:val="1"/>
            <w:bCs w:val="1"/>
            <w:color w:val="000080"/>
            <w:sz w:val="20"/>
            <w:szCs w:val="20"/>
            <w:u w:val="single"/>
            <w:rtl w:val="0"/>
          </w:rPr>
          <w:t xml:space="preserve">art. 92, X, XI e XIV</w:t>
        </w:r>
      </w:hyperlink>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p w:rsidR="00000000" w:rsidDel="00000000" w:rsidP="00000000" w:rsidRDefault="00000000" w:rsidRPr="00000000" w14:paraId="00000034">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São obrigações do Contratante:</w:t>
      </w:r>
      <w:r w:rsidDel="00000000" w:rsidR="00000000" w:rsidRPr="00000000">
        <w:rPr>
          <w:rtl w:val="0"/>
        </w:rPr>
      </w:r>
    </w:p>
    <w:p w:rsidR="00000000" w:rsidDel="00000000" w:rsidP="00000000" w:rsidRDefault="00000000" w:rsidRPr="00000000" w14:paraId="00000035">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Exigir o cumprimento de todas as obrigações assumidas pelo Contratado, de acordo com o contrato e seus anexos;</w:t>
      </w:r>
      <w:r w:rsidDel="00000000" w:rsidR="00000000" w:rsidRPr="00000000">
        <w:rPr>
          <w:rtl w:val="0"/>
        </w:rPr>
      </w:r>
    </w:p>
    <w:p w:rsidR="00000000" w:rsidDel="00000000" w:rsidP="00000000" w:rsidRDefault="00000000" w:rsidRPr="00000000" w14:paraId="00000036">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Receber o objeto no prazo e condições estabelecidas no Termo de Referência;</w:t>
      </w:r>
      <w:r w:rsidDel="00000000" w:rsidR="00000000" w:rsidRPr="00000000">
        <w:rPr>
          <w:rtl w:val="0"/>
        </w:rPr>
      </w:r>
    </w:p>
    <w:p w:rsidR="00000000" w:rsidDel="00000000" w:rsidP="00000000" w:rsidRDefault="00000000" w:rsidRPr="00000000" w14:paraId="00000037">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Notificar o Contratado, por escrito, sobre vícios, defeitos ou incorreções verificadas no objeto fornecido, para que seja por ele substituído, reparado ou corrigido, no total ou em parte, às suas expensas;</w:t>
      </w:r>
      <w:r w:rsidDel="00000000" w:rsidR="00000000" w:rsidRPr="00000000">
        <w:rPr>
          <w:rtl w:val="0"/>
        </w:rPr>
      </w:r>
    </w:p>
    <w:p w:rsidR="00000000" w:rsidDel="00000000" w:rsidP="00000000" w:rsidRDefault="00000000" w:rsidRPr="00000000" w14:paraId="00000038">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Acompanhar e fiscalizar a execução do contrato e o cumprimento das obrigações pelo Contratado;</w:t>
      </w:r>
      <w:r w:rsidDel="00000000" w:rsidR="00000000" w:rsidRPr="00000000">
        <w:rPr>
          <w:rtl w:val="0"/>
        </w:rPr>
      </w:r>
    </w:p>
    <w:p w:rsidR="00000000" w:rsidDel="00000000" w:rsidP="00000000" w:rsidRDefault="00000000" w:rsidRPr="00000000" w14:paraId="00000039">
      <w:pPr>
        <w:numPr>
          <w:ilvl w:val="1"/>
          <w:numId w:val="3"/>
        </w:numPr>
        <w:pBdr>
          <w:top w:space="0" w:sz="0" w:val="nil"/>
          <w:left w:space="0" w:sz="0" w:val="nil"/>
          <w:bottom w:space="0" w:sz="0" w:val="nil"/>
          <w:right w:space="0" w:sz="0" w:val="nil"/>
          <w:between w:space="0" w:sz="0" w:val="nil"/>
        </w:pBdr>
        <w:spacing w:after="120" w:before="120" w:line="276"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Efetuar o pagamento ao Contratado do valor correspondente ao fornecimento do objeto, no prazo, forma e condições estabelecidos no presente Contrato e no Termo de Referência.</w:t>
      </w:r>
      <w:r w:rsidDel="00000000" w:rsidR="00000000" w:rsidRPr="00000000">
        <w:rPr>
          <w:rtl w:val="0"/>
        </w:rPr>
      </w:r>
    </w:p>
    <w:p w:rsidR="00000000" w:rsidDel="00000000" w:rsidP="00000000" w:rsidRDefault="00000000" w:rsidRPr="00000000" w14:paraId="0000003A">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Aplicar ao Contratado as sanções previstas na lei e neste Contrato; </w:t>
      </w:r>
      <w:r w:rsidDel="00000000" w:rsidR="00000000" w:rsidRPr="00000000">
        <w:rPr>
          <w:rtl w:val="0"/>
        </w:rPr>
      </w:r>
    </w:p>
    <w:p w:rsidR="00000000" w:rsidDel="00000000" w:rsidP="00000000" w:rsidRDefault="00000000" w:rsidRPr="00000000" w14:paraId="0000003B">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Cientificar o órgão de representação judicial da C</w:t>
      </w:r>
      <w:r w:rsidDel="00000000" w:rsidR="00000000" w:rsidRPr="00000000">
        <w:rPr>
          <w:rFonts w:ascii="Arial" w:cs="Arial" w:eastAsia="Arial" w:hAnsi="Arial"/>
          <w:sz w:val="20"/>
          <w:szCs w:val="20"/>
          <w:rtl w:val="0"/>
        </w:rPr>
        <w:t xml:space="preserve">âmara</w:t>
      </w:r>
      <w:r w:rsidDel="00000000" w:rsidR="00000000" w:rsidRPr="00000000">
        <w:rPr>
          <w:rFonts w:ascii="Arial" w:cs="Arial" w:eastAsia="Arial" w:hAnsi="Arial"/>
          <w:color w:val="000000"/>
          <w:sz w:val="20"/>
          <w:szCs w:val="20"/>
          <w:rtl w:val="0"/>
        </w:rPr>
        <w:t xml:space="preserve"> para adoção das medidas cabíveis quando do descumprimento de obrigações pelo Contratado;</w:t>
      </w:r>
      <w:r w:rsidDel="00000000" w:rsidR="00000000" w:rsidRPr="00000000">
        <w:rPr>
          <w:rtl w:val="0"/>
        </w:rPr>
      </w:r>
    </w:p>
    <w:p w:rsidR="00000000" w:rsidDel="00000000" w:rsidP="00000000" w:rsidRDefault="00000000" w:rsidRPr="00000000" w14:paraId="0000003C">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rsidDel="00000000" w:rsidR="00000000" w:rsidRPr="00000000">
        <w:rPr>
          <w:rtl w:val="0"/>
        </w:rPr>
      </w:r>
    </w:p>
    <w:p w:rsidR="00000000" w:rsidDel="00000000" w:rsidP="00000000" w:rsidRDefault="00000000" w:rsidRPr="00000000" w14:paraId="0000003D">
      <w:pPr>
        <w:numPr>
          <w:ilvl w:val="2"/>
          <w:numId w:val="3"/>
        </w:numPr>
        <w:pBdr>
          <w:top w:space="0" w:sz="0" w:val="nil"/>
          <w:left w:space="0" w:sz="0" w:val="nil"/>
          <w:bottom w:space="0" w:sz="0" w:val="nil"/>
          <w:right w:space="0" w:sz="0" w:val="nil"/>
          <w:between w:space="0" w:sz="0" w:val="nil"/>
        </w:pBdr>
        <w:spacing w:after="288" w:before="120" w:line="312" w:lineRule="auto"/>
        <w:ind w:left="992.1259842519685" w:firstLine="0"/>
        <w:jc w:val="both"/>
        <w:rPr>
          <w:color w:val="000000"/>
          <w:sz w:val="20"/>
          <w:szCs w:val="20"/>
        </w:rPr>
      </w:pPr>
      <w:r w:rsidDel="00000000" w:rsidR="00000000" w:rsidRPr="00000000">
        <w:rPr>
          <w:rFonts w:ascii="Arial" w:cs="Arial" w:eastAsia="Arial" w:hAnsi="Arial"/>
          <w:color w:val="000000"/>
          <w:sz w:val="20"/>
          <w:szCs w:val="20"/>
          <w:rtl w:val="0"/>
        </w:rPr>
        <w:t xml:space="preserve"> A Administração terá o prazo </w:t>
      </w:r>
      <w:r w:rsidDel="00000000" w:rsidR="00000000" w:rsidRPr="00000000">
        <w:rPr>
          <w:rFonts w:ascii="Arial" w:cs="Arial" w:eastAsia="Arial" w:hAnsi="Arial"/>
          <w:sz w:val="20"/>
          <w:szCs w:val="20"/>
          <w:rtl w:val="0"/>
        </w:rPr>
        <w:t xml:space="preserve">de </w:t>
      </w:r>
      <w:r w:rsidDel="00000000" w:rsidR="00000000" w:rsidRPr="00000000">
        <w:rPr>
          <w:rFonts w:ascii="Arial" w:cs="Arial" w:eastAsia="Arial" w:hAnsi="Arial"/>
          <w:sz w:val="20"/>
          <w:szCs w:val="20"/>
          <w:rtl w:val="0"/>
        </w:rPr>
        <w:t xml:space="preserve">01 (um) mês</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color w:val="000000"/>
          <w:sz w:val="20"/>
          <w:szCs w:val="20"/>
          <w:rtl w:val="0"/>
        </w:rPr>
        <w:t xml:space="preserve"> a contar da data do protocolo do requerimento para decidir, admitida a prorrogação motivada, por igual período. </w:t>
      </w:r>
      <w:r w:rsidDel="00000000" w:rsidR="00000000" w:rsidRPr="00000000">
        <w:rPr>
          <w:rtl w:val="0"/>
        </w:rPr>
      </w:r>
    </w:p>
    <w:p w:rsidR="00000000" w:rsidDel="00000000" w:rsidP="00000000" w:rsidRDefault="00000000" w:rsidRPr="00000000" w14:paraId="0000003E">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Responder eventuais pedidos de reestabelecimento do equilíbrio econômico-financeiro feitos pelo contratado no prazo máximo </w:t>
      </w:r>
      <w:r w:rsidDel="00000000" w:rsidR="00000000" w:rsidRPr="00000000">
        <w:rPr>
          <w:rFonts w:ascii="Arial" w:cs="Arial" w:eastAsia="Arial" w:hAnsi="Arial"/>
          <w:sz w:val="20"/>
          <w:szCs w:val="20"/>
          <w:rtl w:val="0"/>
        </w:rPr>
        <w:t xml:space="preserve">de </w:t>
      </w:r>
      <w:r w:rsidDel="00000000" w:rsidR="00000000" w:rsidRPr="00000000">
        <w:rPr>
          <w:rFonts w:ascii="Arial" w:cs="Arial" w:eastAsia="Arial" w:hAnsi="Arial"/>
          <w:sz w:val="20"/>
          <w:szCs w:val="20"/>
          <w:rtl w:val="0"/>
        </w:rPr>
        <w:t xml:space="preserve">01 (um) mês.</w:t>
      </w:r>
      <w:r w:rsidDel="00000000" w:rsidR="00000000" w:rsidRPr="00000000">
        <w:rPr>
          <w:rtl w:val="0"/>
        </w:rPr>
      </w:r>
    </w:p>
    <w:p w:rsidR="00000000" w:rsidDel="00000000" w:rsidP="00000000" w:rsidRDefault="00000000" w:rsidRPr="00000000" w14:paraId="0000003F">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Del="00000000" w:rsidR="00000000" w:rsidRPr="00000000">
        <w:rPr>
          <w:rtl w:val="0"/>
        </w:rPr>
      </w:r>
    </w:p>
    <w:p w:rsidR="00000000" w:rsidDel="00000000" w:rsidP="00000000" w:rsidRDefault="00000000" w:rsidRPr="00000000" w14:paraId="00000040">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360" w:hanging="36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NONA - OBRIGAÇÕES DO CONTRATADO (</w:t>
      </w:r>
      <w:hyperlink r:id="rId12">
        <w:r w:rsidDel="00000000" w:rsidR="00000000" w:rsidRPr="00000000">
          <w:rPr>
            <w:rFonts w:ascii="Arial" w:cs="Arial" w:eastAsia="Arial" w:hAnsi="Arial"/>
            <w:b w:val="1"/>
            <w:bCs w:val="1"/>
            <w:color w:val="000080"/>
            <w:sz w:val="20"/>
            <w:szCs w:val="20"/>
            <w:u w:val="single"/>
            <w:rtl w:val="0"/>
          </w:rPr>
          <w:t xml:space="preserve">art. 92, XIV, XVI e XVII)</w:t>
        </w:r>
      </w:hyperlink>
      <w:r w:rsidDel="00000000" w:rsidR="00000000" w:rsidRPr="00000000">
        <w:rPr>
          <w:rtl w:val="0"/>
        </w:rPr>
      </w:r>
    </w:p>
    <w:p w:rsidR="00000000" w:rsidDel="00000000" w:rsidP="00000000" w:rsidRDefault="00000000" w:rsidRPr="00000000" w14:paraId="00000041">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O Contratado deve cumprir todas as obrigações constantes deste Contrato e em seus anexos, assumindo como exclusivamente seus os riscos e as despesas decorrentes da boa e perfeita execução do objeto, observando, ainda, as </w:t>
      </w:r>
      <w:r w:rsidDel="00000000" w:rsidR="00000000" w:rsidRPr="00000000">
        <w:rPr>
          <w:rFonts w:ascii="Arial" w:cs="Arial" w:eastAsia="Arial" w:hAnsi="Arial"/>
          <w:sz w:val="20"/>
          <w:szCs w:val="20"/>
          <w:rtl w:val="0"/>
        </w:rPr>
        <w:t xml:space="preserve">obrigações a seguir dispostas:</w:t>
      </w:r>
      <w:r w:rsidDel="00000000" w:rsidR="00000000" w:rsidRPr="00000000">
        <w:rPr>
          <w:rtl w:val="0"/>
        </w:rPr>
      </w:r>
    </w:p>
    <w:p w:rsidR="00000000" w:rsidDel="00000000" w:rsidP="00000000" w:rsidRDefault="00000000" w:rsidRPr="00000000" w14:paraId="00000042">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sz w:val="20"/>
          <w:szCs w:val="20"/>
          <w:rtl w:val="0"/>
        </w:rPr>
        <w:t xml:space="preserve">Entregar o objeto acompanhado do manual do usuário, com uma versão em português, e da relação da rede de assistência técnica autorizada, quando for o caso;</w:t>
      </w:r>
      <w:r w:rsidDel="00000000" w:rsidR="00000000" w:rsidRPr="00000000">
        <w:rPr>
          <w:rtl w:val="0"/>
        </w:rPr>
      </w:r>
    </w:p>
    <w:p w:rsidR="00000000" w:rsidDel="00000000" w:rsidP="00000000" w:rsidRDefault="00000000" w:rsidRPr="00000000" w14:paraId="00000043">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Responsabilizar-se pelos vícios e danos decorrentes do objeto, de acordo com o Código de Defesa do Consumidor (</w:t>
      </w:r>
      <w:hyperlink r:id="rId13">
        <w:r w:rsidDel="00000000" w:rsidR="00000000" w:rsidRPr="00000000">
          <w:rPr>
            <w:rFonts w:ascii="Arial" w:cs="Arial" w:eastAsia="Arial" w:hAnsi="Arial"/>
            <w:color w:val="000080"/>
            <w:sz w:val="20"/>
            <w:szCs w:val="20"/>
            <w:u w:val="single"/>
            <w:rtl w:val="0"/>
          </w:rPr>
          <w:t xml:space="preserve">Lei nº 8.078, de 1990</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44">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Comunicar ao contratante, no prazo máximo de 24 (vinte e quatro) horas que antecede a data da entrega, os motivos que impossibilitem o cumprimento do prazo previsto, com a devida comprovação, quando for o caso;</w:t>
      </w:r>
      <w:r w:rsidDel="00000000" w:rsidR="00000000" w:rsidRPr="00000000">
        <w:rPr>
          <w:rtl w:val="0"/>
        </w:rPr>
      </w:r>
    </w:p>
    <w:p w:rsidR="00000000" w:rsidDel="00000000" w:rsidP="00000000" w:rsidRDefault="00000000" w:rsidRPr="00000000" w14:paraId="00000045">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Atender às determinações regulares emitidas pelo fiscal ou gestor do contrato ou autoridade superior (</w:t>
      </w:r>
      <w:hyperlink r:id="rId14">
        <w:r w:rsidDel="00000000" w:rsidR="00000000" w:rsidRPr="00000000">
          <w:rPr>
            <w:rFonts w:ascii="Arial" w:cs="Arial" w:eastAsia="Arial" w:hAnsi="Arial"/>
            <w:color w:val="000080"/>
            <w:sz w:val="20"/>
            <w:szCs w:val="20"/>
            <w:u w:val="single"/>
            <w:rtl w:val="0"/>
          </w:rPr>
          <w:t xml:space="preserve">art. 137, II, da Lei n.º 14.133, de 2021</w:t>
        </w:r>
      </w:hyperlink>
      <w:r w:rsidDel="00000000" w:rsidR="00000000" w:rsidRPr="00000000">
        <w:rPr>
          <w:rFonts w:ascii="Arial" w:cs="Arial" w:eastAsia="Arial" w:hAnsi="Arial"/>
          <w:color w:val="000000"/>
          <w:sz w:val="20"/>
          <w:szCs w:val="20"/>
          <w:rtl w:val="0"/>
        </w:rPr>
        <w:t xml:space="preserve">) e prestar todo esclarecimento ou informação por eles solicitados;</w:t>
      </w:r>
      <w:r w:rsidDel="00000000" w:rsidR="00000000" w:rsidRPr="00000000">
        <w:rPr>
          <w:rtl w:val="0"/>
        </w:rPr>
      </w:r>
    </w:p>
    <w:p w:rsidR="00000000" w:rsidDel="00000000" w:rsidP="00000000" w:rsidRDefault="00000000" w:rsidRPr="00000000" w14:paraId="00000046">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sidDel="00000000" w:rsidR="00000000" w:rsidRPr="00000000">
        <w:rPr>
          <w:rtl w:val="0"/>
        </w:rPr>
      </w:r>
    </w:p>
    <w:p w:rsidR="00000000" w:rsidDel="00000000" w:rsidP="00000000" w:rsidRDefault="00000000" w:rsidRPr="00000000" w14:paraId="00000047">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Del="00000000" w:rsidR="00000000" w:rsidRPr="00000000">
        <w:rPr>
          <w:rtl w:val="0"/>
        </w:rPr>
      </w:r>
    </w:p>
    <w:p w:rsidR="00000000" w:rsidDel="00000000" w:rsidP="00000000" w:rsidRDefault="00000000" w:rsidRPr="00000000" w14:paraId="00000048">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r w:rsidDel="00000000" w:rsidR="00000000" w:rsidRPr="00000000">
        <w:rPr>
          <w:rtl w:val="0"/>
        </w:rPr>
      </w:r>
    </w:p>
    <w:p w:rsidR="00000000" w:rsidDel="00000000" w:rsidP="00000000" w:rsidRDefault="00000000" w:rsidRPr="00000000" w14:paraId="00000049">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Del="00000000" w:rsidR="00000000" w:rsidRPr="00000000">
        <w:rPr>
          <w:rtl w:val="0"/>
        </w:rPr>
      </w:r>
    </w:p>
    <w:p w:rsidR="00000000" w:rsidDel="00000000" w:rsidP="00000000" w:rsidRDefault="00000000" w:rsidRPr="00000000" w14:paraId="0000004A">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Comunicar ao Fiscal do contrato, no prazo de 24 (vinte e quatro) horas, qualquer ocorrência anormal ou acidente que se verifique no local da execução do objeto contratual.</w:t>
      </w:r>
      <w:r w:rsidDel="00000000" w:rsidR="00000000" w:rsidRPr="00000000">
        <w:rPr>
          <w:rtl w:val="0"/>
        </w:rPr>
      </w:r>
    </w:p>
    <w:p w:rsidR="00000000" w:rsidDel="00000000" w:rsidP="00000000" w:rsidRDefault="00000000" w:rsidRPr="00000000" w14:paraId="0000004B">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Paralisar, por determinação do contratante, qualquer atividade que não esteja sendo executada de acordo com a boa técnica ou que ponha em risco a segurança de pessoas ou bens de terceiros.</w:t>
      </w:r>
      <w:r w:rsidDel="00000000" w:rsidR="00000000" w:rsidRPr="00000000">
        <w:rPr>
          <w:rtl w:val="0"/>
        </w:rPr>
      </w:r>
    </w:p>
    <w:p w:rsidR="00000000" w:rsidDel="00000000" w:rsidP="00000000" w:rsidRDefault="00000000" w:rsidRPr="00000000" w14:paraId="0000004C">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Manter durante toda a vigência do contrato, em compatibilidade com as obrigações assumidas, todas as condições exigidas para qualificação na contratação direta;</w:t>
      </w:r>
      <w:r w:rsidDel="00000000" w:rsidR="00000000" w:rsidRPr="00000000">
        <w:rPr>
          <w:rtl w:val="0"/>
        </w:rPr>
      </w:r>
    </w:p>
    <w:p w:rsidR="00000000" w:rsidDel="00000000" w:rsidP="00000000" w:rsidRDefault="00000000" w:rsidRPr="00000000" w14:paraId="0000004D">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15">
        <w:r w:rsidDel="00000000" w:rsidR="00000000" w:rsidRPr="00000000">
          <w:rPr>
            <w:rFonts w:ascii="Arial" w:cs="Arial" w:eastAsia="Arial" w:hAnsi="Arial"/>
            <w:color w:val="000080"/>
            <w:sz w:val="20"/>
            <w:szCs w:val="20"/>
            <w:u w:val="single"/>
            <w:rtl w:val="0"/>
          </w:rPr>
          <w:t xml:space="preserve">art. 116, da Lei n.º 14.133, de 2021</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4E">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Comprovar a reserva de cargos a que se refere a cláusula acima, no prazo fixado pelo fiscal do contrato, com a indicação dos empregados que preencheram as referidas vagas (</w:t>
      </w:r>
      <w:hyperlink r:id="rId16">
        <w:r w:rsidDel="00000000" w:rsidR="00000000" w:rsidRPr="00000000">
          <w:rPr>
            <w:rFonts w:ascii="Arial" w:cs="Arial" w:eastAsia="Arial" w:hAnsi="Arial"/>
            <w:color w:val="000080"/>
            <w:sz w:val="20"/>
            <w:szCs w:val="20"/>
            <w:u w:val="single"/>
            <w:rtl w:val="0"/>
          </w:rPr>
          <w:t xml:space="preserve">art. 116, parágrafo único, da Lei n.º 14.133, de 2021</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4F">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  Guardar sigilo sobre todas as informações obtidas em decorrência do cumprimento do contrato; </w:t>
      </w:r>
      <w:r w:rsidDel="00000000" w:rsidR="00000000" w:rsidRPr="00000000">
        <w:rPr>
          <w:rtl w:val="0"/>
        </w:rPr>
      </w:r>
    </w:p>
    <w:p w:rsidR="00000000" w:rsidDel="00000000" w:rsidP="00000000" w:rsidRDefault="00000000" w:rsidRPr="00000000" w14:paraId="00000050">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7">
        <w:r w:rsidDel="00000000" w:rsidR="00000000" w:rsidRPr="00000000">
          <w:rPr>
            <w:rFonts w:ascii="Arial" w:cs="Arial" w:eastAsia="Arial" w:hAnsi="Arial"/>
            <w:color w:val="000080"/>
            <w:sz w:val="20"/>
            <w:szCs w:val="20"/>
            <w:u w:val="single"/>
            <w:rtl w:val="0"/>
          </w:rPr>
          <w:t xml:space="preserve">art. 124, II, d, da Lei nº 14.133, de 2021.</w:t>
        </w:r>
      </w:hyperlink>
      <w:r w:rsidDel="00000000" w:rsidR="00000000" w:rsidRPr="00000000">
        <w:rPr>
          <w:rtl w:val="0"/>
        </w:rPr>
      </w:r>
    </w:p>
    <w:p w:rsidR="00000000" w:rsidDel="00000000" w:rsidP="00000000" w:rsidRDefault="00000000" w:rsidRPr="00000000" w14:paraId="00000051">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Cumprir, além dos postulados legais vigentes de âmbito federal, estadual ou municipal, as normas de segurança do contratante;</w:t>
      </w:r>
    </w:p>
    <w:p w:rsidR="00000000" w:rsidDel="00000000" w:rsidP="00000000" w:rsidRDefault="00000000" w:rsidRPr="00000000" w14:paraId="00000052">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A CONTRATADA deverá disponibilizar ponto de abastecimento em funcionamento regular, devidamente autorizado pela Agência Nacional do Petróleo, Gás Natural e Biocombustíveis – ANP, localizado a uma distância máxima de </w:t>
      </w:r>
      <w:r w:rsidDel="00000000" w:rsidR="00000000" w:rsidRPr="00000000">
        <w:rPr>
          <w:rFonts w:ascii="Arial" w:cs="Arial" w:eastAsia="Arial" w:hAnsi="Arial"/>
          <w:b w:val="1"/>
          <w:bCs w:val="1"/>
          <w:sz w:val="20"/>
          <w:szCs w:val="20"/>
          <w:rtl w:val="0"/>
        </w:rPr>
        <w:t xml:space="preserve">até 6 km (seis quilômetros)</w:t>
      </w:r>
      <w:r w:rsidDel="00000000" w:rsidR="00000000" w:rsidRPr="00000000">
        <w:rPr>
          <w:rFonts w:ascii="Arial" w:cs="Arial" w:eastAsia="Arial" w:hAnsi="Arial"/>
          <w:sz w:val="20"/>
          <w:szCs w:val="20"/>
          <w:rtl w:val="0"/>
        </w:rPr>
        <w:t xml:space="preserve"> da sede da Câmara Municipal de Matão/SP, durante toda a vigência do contrato.</w:t>
      </w:r>
    </w:p>
    <w:p w:rsidR="00000000" w:rsidDel="00000000" w:rsidP="00000000" w:rsidRDefault="00000000" w:rsidRPr="00000000" w14:paraId="00000053">
      <w:pPr>
        <w:spacing w:after="288" w:before="120" w:line="312" w:lineRule="auto"/>
        <w:ind w:left="567" w:firstLine="0"/>
        <w:jc w:val="both"/>
        <w:rPr>
          <w:rFonts w:ascii="Arial" w:cs="Arial" w:eastAsia="Arial" w:hAnsi="Arial"/>
          <w:b w:val="1"/>
          <w:bCs w:val="1"/>
          <w:color w:val="ffffff"/>
          <w:sz w:val="20"/>
          <w:szCs w:val="20"/>
        </w:rPr>
      </w:pP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b w:val="1"/>
          <w:bCs w:val="1"/>
          <w:sz w:val="20"/>
          <w:szCs w:val="20"/>
          <w:rtl w:val="0"/>
        </w:rPr>
        <w:t xml:space="preserve">CLÁUSULA DÉCIMA– GARANTIA DE EXECUÇÃO</w:t>
      </w:r>
      <w:r w:rsidDel="00000000" w:rsidR="00000000" w:rsidRPr="00000000">
        <w:rPr>
          <w:rFonts w:ascii="Arial" w:cs="Arial" w:eastAsia="Arial" w:hAnsi="Arial"/>
          <w:b w:val="1"/>
          <w:bCs w:val="1"/>
          <w:color w:val="000000"/>
          <w:sz w:val="20"/>
          <w:szCs w:val="20"/>
          <w:rtl w:val="0"/>
        </w:rPr>
        <w:t xml:space="preserve"> (</w:t>
      </w:r>
      <w:hyperlink r:id="rId18">
        <w:r w:rsidDel="00000000" w:rsidR="00000000" w:rsidRPr="00000000">
          <w:rPr>
            <w:rFonts w:ascii="Arial" w:cs="Arial" w:eastAsia="Arial" w:hAnsi="Arial"/>
            <w:b w:val="1"/>
            <w:bCs w:val="1"/>
            <w:color w:val="000080"/>
            <w:sz w:val="20"/>
            <w:szCs w:val="20"/>
            <w:u w:val="single"/>
            <w:rtl w:val="0"/>
          </w:rPr>
          <w:t xml:space="preserve">art. 92, XII</w:t>
        </w:r>
      </w:hyperlink>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288" w:before="120" w:line="312" w:lineRule="auto"/>
        <w:ind w:left="999" w:firstLine="0"/>
        <w:jc w:val="both"/>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10.1. Não haverá exigência de garantia contratual da execução.</w:t>
      </w:r>
    </w:p>
    <w:p w:rsidR="00000000" w:rsidDel="00000000" w:rsidP="00000000" w:rsidRDefault="00000000" w:rsidRPr="00000000" w14:paraId="00000055">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DÉCIMA PRIMEIRA – INFRAÇÕES E SANÇÕES ADMINISTRATIVAS (</w:t>
      </w:r>
      <w:hyperlink r:id="rId19">
        <w:r w:rsidDel="00000000" w:rsidR="00000000" w:rsidRPr="00000000">
          <w:rPr>
            <w:rFonts w:ascii="Arial" w:cs="Arial" w:eastAsia="Arial" w:hAnsi="Arial"/>
            <w:b w:val="1"/>
            <w:bCs w:val="1"/>
            <w:color w:val="000080"/>
            <w:sz w:val="20"/>
            <w:szCs w:val="20"/>
            <w:u w:val="single"/>
            <w:rtl w:val="0"/>
          </w:rPr>
          <w:t xml:space="preserve">art. 92, XIV</w:t>
        </w:r>
      </w:hyperlink>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p w:rsidR="00000000" w:rsidDel="00000000" w:rsidP="00000000" w:rsidRDefault="00000000" w:rsidRPr="00000000" w14:paraId="00000056">
      <w:pPr>
        <w:spacing w:after="288" w:before="120" w:line="312"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11.1. Comete infração administrativa, nos termos da </w:t>
      </w:r>
      <w:hyperlink r:id="rId20">
        <w:r w:rsidDel="00000000" w:rsidR="00000000" w:rsidRPr="00000000">
          <w:rPr>
            <w:rFonts w:ascii="Arial" w:cs="Arial" w:eastAsia="Arial" w:hAnsi="Arial"/>
            <w:color w:val="0000ff"/>
            <w:sz w:val="20"/>
            <w:szCs w:val="20"/>
            <w:u w:val="single"/>
            <w:rtl w:val="0"/>
          </w:rPr>
          <w:t xml:space="preserve">Lei nº 14.133, de 2021</w:t>
        </w:r>
      </w:hyperlink>
      <w:r w:rsidDel="00000000" w:rsidR="00000000" w:rsidRPr="00000000">
        <w:rPr>
          <w:rFonts w:ascii="Arial" w:cs="Arial" w:eastAsia="Arial" w:hAnsi="Arial"/>
          <w:sz w:val="20"/>
          <w:szCs w:val="20"/>
          <w:rtl w:val="0"/>
        </w:rPr>
        <w:t xml:space="preserve"> c/c  </w:t>
      </w:r>
      <w:hyperlink r:id="rId21">
        <w:r w:rsidDel="00000000" w:rsidR="00000000" w:rsidRPr="00000000">
          <w:rPr>
            <w:rFonts w:ascii="Arial" w:cs="Arial" w:eastAsia="Arial" w:hAnsi="Arial"/>
            <w:color w:val="1155cc"/>
            <w:sz w:val="20"/>
            <w:szCs w:val="20"/>
            <w:u w:val="single"/>
            <w:rtl w:val="0"/>
          </w:rPr>
          <w:t xml:space="preserve">Resolução n° 5, de 2 de maio de 2024</w:t>
        </w:r>
      </w:hyperlink>
      <w:r w:rsidDel="00000000" w:rsidR="00000000" w:rsidRPr="00000000">
        <w:rPr>
          <w:rFonts w:ascii="Arial" w:cs="Arial" w:eastAsia="Arial" w:hAnsi="Arial"/>
          <w:sz w:val="20"/>
          <w:szCs w:val="20"/>
          <w:rtl w:val="0"/>
        </w:rPr>
        <w:t xml:space="preserve"> da Câmara Municipal de Matão, o contratado que:</w:t>
      </w:r>
    </w:p>
    <w:p w:rsidR="00000000" w:rsidDel="00000000" w:rsidP="00000000" w:rsidRDefault="00000000" w:rsidRPr="00000000" w14:paraId="00000057">
      <w:pPr>
        <w:numPr>
          <w:ilvl w:val="0"/>
          <w:numId w:val="1"/>
        </w:numPr>
        <w:spacing w:after="0" w:afterAutospacing="0" w:before="22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der causa à inexecução parcial do contrato;</w:t>
      </w:r>
    </w:p>
    <w:p w:rsidR="00000000" w:rsidDel="00000000" w:rsidP="00000000" w:rsidRDefault="00000000" w:rsidRPr="00000000" w14:paraId="00000058">
      <w:pPr>
        <w:numPr>
          <w:ilvl w:val="0"/>
          <w:numId w:val="1"/>
        </w:numPr>
        <w:spacing w:after="0" w:afterAutospacing="0" w:before="0" w:beforeAutospacing="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der causa à inexecução parcial do contrato que cause grave dano à Administração, ao funcionamento dos serviços públicos ou ao interesse coletivo;</w:t>
      </w:r>
    </w:p>
    <w:p w:rsidR="00000000" w:rsidDel="00000000" w:rsidP="00000000" w:rsidRDefault="00000000" w:rsidRPr="00000000" w14:paraId="00000059">
      <w:pPr>
        <w:numPr>
          <w:ilvl w:val="0"/>
          <w:numId w:val="1"/>
        </w:numPr>
        <w:spacing w:after="0" w:afterAutospacing="0" w:before="0" w:beforeAutospacing="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der causa à inexecução total do contrato;</w:t>
      </w:r>
    </w:p>
    <w:p w:rsidR="00000000" w:rsidDel="00000000" w:rsidP="00000000" w:rsidRDefault="00000000" w:rsidRPr="00000000" w14:paraId="0000005A">
      <w:pPr>
        <w:numPr>
          <w:ilvl w:val="0"/>
          <w:numId w:val="1"/>
        </w:numPr>
        <w:spacing w:after="220" w:before="0" w:beforeAutospacing="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deixar de entregar a documentação exigida para o certame;</w:t>
      </w:r>
    </w:p>
    <w:p w:rsidR="00000000" w:rsidDel="00000000" w:rsidP="00000000" w:rsidRDefault="00000000" w:rsidRPr="00000000" w14:paraId="0000005B">
      <w:pPr>
        <w:shd w:fill="ffffff" w:val="clear"/>
        <w:spacing w:after="160" w:line="312" w:lineRule="auto"/>
        <w:ind w:left="850.393700787401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d.1)  Constituem comportamentos que serão enquadrados na alínea “d” do item 11.1, sem prejuízo de outros que venham a ser verificados no decorrer da licitação ou da execução contratual:</w:t>
      </w:r>
    </w:p>
    <w:p w:rsidR="00000000" w:rsidDel="00000000" w:rsidP="00000000" w:rsidRDefault="00000000" w:rsidRPr="00000000" w14:paraId="0000005C">
      <w:pPr>
        <w:shd w:fill="ffffff" w:val="clear"/>
        <w:spacing w:after="160" w:lineRule="auto"/>
        <w:ind w:left="1133.858267716535"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deixar de entregar documentação exigida no instrumento convocatório;</w:t>
      </w:r>
    </w:p>
    <w:p w:rsidR="00000000" w:rsidDel="00000000" w:rsidP="00000000" w:rsidRDefault="00000000" w:rsidRPr="00000000" w14:paraId="0000005D">
      <w:pPr>
        <w:shd w:fill="ffffff" w:val="clear"/>
        <w:spacing w:after="160" w:lineRule="auto"/>
        <w:ind w:left="1133.858267716535"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entregar documentação em manifesta desconformidade com as exigências do instrumento convocatório;</w:t>
      </w:r>
    </w:p>
    <w:p w:rsidR="00000000" w:rsidDel="00000000" w:rsidP="00000000" w:rsidRDefault="00000000" w:rsidRPr="00000000" w14:paraId="0000005E">
      <w:pPr>
        <w:shd w:fill="ffffff" w:val="clear"/>
        <w:spacing w:after="160" w:lineRule="auto"/>
        <w:ind w:left="1133.858267716535"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fazer entrega parcial de documentação exigida no instrumento convocatório;</w:t>
      </w:r>
    </w:p>
    <w:p w:rsidR="00000000" w:rsidDel="00000000" w:rsidP="00000000" w:rsidRDefault="00000000" w:rsidRPr="00000000" w14:paraId="0000005F">
      <w:pPr>
        <w:shd w:fill="ffffff" w:val="clear"/>
        <w:spacing w:after="160" w:lineRule="auto"/>
        <w:ind w:left="1133.858267716535"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deixar de entregar documentação complementar exigida pelo Agente de contratação, necessária para a comprovação de veracidade e/ou autenticidade de documentação exigida no edital de licitação.</w:t>
      </w:r>
    </w:p>
    <w:p w:rsidR="00000000" w:rsidDel="00000000" w:rsidP="00000000" w:rsidRDefault="00000000" w:rsidRPr="00000000" w14:paraId="00000060">
      <w:pPr>
        <w:numPr>
          <w:ilvl w:val="0"/>
          <w:numId w:val="1"/>
        </w:numPr>
        <w:spacing w:after="220" w:before="22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não mantiver a proposta, salvo em decorrência de fato superveniente devidamente justificado;</w:t>
      </w:r>
    </w:p>
    <w:p w:rsidR="00000000" w:rsidDel="00000000" w:rsidP="00000000" w:rsidRDefault="00000000" w:rsidRPr="00000000" w14:paraId="00000061">
      <w:pPr>
        <w:shd w:fill="ffffff" w:val="clear"/>
        <w:spacing w:after="160" w:line="312" w:lineRule="auto"/>
        <w:ind w:left="850.3937007874016" w:firstLine="15"/>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e.1)  Constituem comportamentos que serão enquadrados na alínea “e” do item 11.1, sem prejuízo de outros que venham a ser verificados no decorrer da licitação ou da execução contratual:</w:t>
      </w:r>
    </w:p>
    <w:p w:rsidR="00000000" w:rsidDel="00000000" w:rsidP="00000000" w:rsidRDefault="00000000" w:rsidRPr="00000000" w14:paraId="00000062">
      <w:pPr>
        <w:numPr>
          <w:ilvl w:val="0"/>
          <w:numId w:val="6"/>
        </w:numPr>
        <w:shd w:fill="ffffff" w:val="clear"/>
        <w:spacing w:after="0" w:afterAutospacing="0" w:line="312" w:lineRule="auto"/>
        <w:ind w:left="144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deixar de atender a convocações do Agente de contratação durante o trâmite do certame ou atendê-las de forma insatisfatória;</w:t>
      </w:r>
    </w:p>
    <w:p w:rsidR="00000000" w:rsidDel="00000000" w:rsidP="00000000" w:rsidRDefault="00000000" w:rsidRPr="00000000" w14:paraId="00000063">
      <w:pPr>
        <w:numPr>
          <w:ilvl w:val="0"/>
          <w:numId w:val="6"/>
        </w:numPr>
        <w:shd w:fill="ffffff" w:val="clear"/>
        <w:spacing w:after="0" w:afterAutospacing="0" w:line="312" w:lineRule="auto"/>
        <w:ind w:left="144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deixar de encaminhar ou encaminhar em manifesta desconformidade com o instrumento convocatório as amostras solicitadas pelo Agente de contratação;</w:t>
      </w:r>
    </w:p>
    <w:p w:rsidR="00000000" w:rsidDel="00000000" w:rsidP="00000000" w:rsidRDefault="00000000" w:rsidRPr="00000000" w14:paraId="00000064">
      <w:pPr>
        <w:numPr>
          <w:ilvl w:val="0"/>
          <w:numId w:val="6"/>
        </w:numPr>
        <w:shd w:fill="ffffff" w:val="clear"/>
        <w:spacing w:after="0" w:afterAutospacing="0" w:line="312" w:lineRule="auto"/>
        <w:ind w:left="144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abandonar o certame;</w:t>
      </w:r>
    </w:p>
    <w:p w:rsidR="00000000" w:rsidDel="00000000" w:rsidP="00000000" w:rsidRDefault="00000000" w:rsidRPr="00000000" w14:paraId="00000065">
      <w:pPr>
        <w:numPr>
          <w:ilvl w:val="0"/>
          <w:numId w:val="6"/>
        </w:numPr>
        <w:shd w:fill="ffffff" w:val="clear"/>
        <w:ind w:left="144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solicitar a desclassificação após a abertura da sessão do certame.</w:t>
      </w:r>
    </w:p>
    <w:p w:rsidR="00000000" w:rsidDel="00000000" w:rsidP="00000000" w:rsidRDefault="00000000" w:rsidRPr="00000000" w14:paraId="00000066">
      <w:pPr>
        <w:shd w:fill="ffffff" w:val="clear"/>
        <w:ind w:left="1440" w:firstLine="0"/>
        <w:jc w:val="both"/>
        <w:rPr>
          <w:rFonts w:ascii="Arial" w:cs="Arial" w:eastAsia="Arial" w:hAnsi="Arial"/>
          <w:color w:val="333333"/>
          <w:sz w:val="20"/>
          <w:szCs w:val="20"/>
        </w:rPr>
      </w:pPr>
      <w:r w:rsidDel="00000000" w:rsidR="00000000" w:rsidRPr="00000000">
        <w:rPr>
          <w:rtl w:val="0"/>
        </w:rPr>
      </w:r>
    </w:p>
    <w:p w:rsidR="00000000" w:rsidDel="00000000" w:rsidP="00000000" w:rsidRDefault="00000000" w:rsidRPr="00000000" w14:paraId="00000067">
      <w:pPr>
        <w:numPr>
          <w:ilvl w:val="0"/>
          <w:numId w:val="1"/>
        </w:numPr>
        <w:spacing w:after="0" w:afterAutospacing="0" w:before="22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não celebrar o contrato ou não entregar a documentação exigida para a contratação, quando convocado dentro do prazo de validade de sua proposta;</w:t>
      </w:r>
    </w:p>
    <w:p w:rsidR="00000000" w:rsidDel="00000000" w:rsidP="00000000" w:rsidRDefault="00000000" w:rsidRPr="00000000" w14:paraId="00000068">
      <w:pPr>
        <w:numPr>
          <w:ilvl w:val="0"/>
          <w:numId w:val="1"/>
        </w:numPr>
        <w:spacing w:after="0" w:afterAutospacing="0" w:before="0" w:beforeAutospacing="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ensejar o retardamento da execução ou da entrega do objeto da licitação sem motivo justificado;</w:t>
      </w:r>
    </w:p>
    <w:p w:rsidR="00000000" w:rsidDel="00000000" w:rsidP="00000000" w:rsidRDefault="00000000" w:rsidRPr="00000000" w14:paraId="00000069">
      <w:pPr>
        <w:numPr>
          <w:ilvl w:val="0"/>
          <w:numId w:val="1"/>
        </w:numPr>
        <w:spacing w:after="0" w:afterAutospacing="0" w:before="0" w:beforeAutospacing="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apresentar declaração ou documentação falsa exigida para o certame ou prestar declaração falsa durante a licitação ou a execução do contrato;</w:t>
      </w:r>
    </w:p>
    <w:p w:rsidR="00000000" w:rsidDel="00000000" w:rsidP="00000000" w:rsidRDefault="00000000" w:rsidRPr="00000000" w14:paraId="0000006A">
      <w:pPr>
        <w:numPr>
          <w:ilvl w:val="0"/>
          <w:numId w:val="1"/>
        </w:numPr>
        <w:spacing w:after="0" w:afterAutospacing="0" w:before="0" w:beforeAutospacing="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fraudar a licitação ou praticar ato fraudulento na execução do contrato;</w:t>
      </w:r>
    </w:p>
    <w:p w:rsidR="00000000" w:rsidDel="00000000" w:rsidP="00000000" w:rsidRDefault="00000000" w:rsidRPr="00000000" w14:paraId="0000006B">
      <w:pPr>
        <w:numPr>
          <w:ilvl w:val="0"/>
          <w:numId w:val="1"/>
        </w:numPr>
        <w:spacing w:after="0" w:afterAutospacing="0" w:before="0" w:beforeAutospacing="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comportar-se de modo inidôneo ou cometer fraude de qualquer natureza;</w:t>
      </w:r>
    </w:p>
    <w:p w:rsidR="00000000" w:rsidDel="00000000" w:rsidP="00000000" w:rsidRDefault="00000000" w:rsidRPr="00000000" w14:paraId="0000006C">
      <w:pPr>
        <w:numPr>
          <w:ilvl w:val="0"/>
          <w:numId w:val="1"/>
        </w:numPr>
        <w:spacing w:after="0" w:afterAutospacing="0" w:before="0" w:beforeAutospacing="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praticar atos ilícitos com vistas a frustrar os objetivos da licitação;</w:t>
      </w:r>
    </w:p>
    <w:p w:rsidR="00000000" w:rsidDel="00000000" w:rsidP="00000000" w:rsidRDefault="00000000" w:rsidRPr="00000000" w14:paraId="0000006D">
      <w:pPr>
        <w:numPr>
          <w:ilvl w:val="0"/>
          <w:numId w:val="1"/>
        </w:numPr>
        <w:spacing w:after="220" w:before="0" w:beforeAutospacing="0" w:line="312" w:lineRule="auto"/>
        <w:ind w:left="720" w:hanging="36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praticar ato lesivo previsto no </w:t>
      </w:r>
      <w:hyperlink r:id="rId22">
        <w:r w:rsidDel="00000000" w:rsidR="00000000" w:rsidRPr="00000000">
          <w:rPr>
            <w:rFonts w:ascii="Arial" w:cs="Arial" w:eastAsia="Arial" w:hAnsi="Arial"/>
            <w:color w:val="1155cc"/>
            <w:sz w:val="20"/>
            <w:szCs w:val="20"/>
            <w:u w:val="single"/>
            <w:rtl w:val="0"/>
          </w:rPr>
          <w:t xml:space="preserve">art. 5º da Lei nº 12.846, de 1º de agosto de 2013.</w:t>
        </w:r>
      </w:hyperlink>
      <w:r w:rsidDel="00000000" w:rsidR="00000000" w:rsidRPr="00000000">
        <w:rPr>
          <w:rtl w:val="0"/>
        </w:rPr>
      </w:r>
    </w:p>
    <w:p w:rsidR="00000000" w:rsidDel="00000000" w:rsidP="00000000" w:rsidRDefault="00000000" w:rsidRPr="00000000" w14:paraId="0000006E">
      <w:pPr>
        <w:spacing w:after="288" w:before="120" w:line="312"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11.2. Serão aplicadas ao contratado que incorrer nas infrações acima descritas as seguintes sanções:</w:t>
      </w:r>
    </w:p>
    <w:p w:rsidR="00000000" w:rsidDel="00000000" w:rsidP="00000000" w:rsidRDefault="00000000" w:rsidRPr="00000000" w14:paraId="0000006F">
      <w:pPr>
        <w:numPr>
          <w:ilvl w:val="2"/>
          <w:numId w:val="4"/>
        </w:numPr>
        <w:spacing w:before="120" w:line="312" w:lineRule="auto"/>
        <w:ind w:left="924" w:firstLine="851"/>
        <w:jc w:val="both"/>
        <w:rPr>
          <w:rFonts w:ascii="Arial" w:cs="Arial" w:eastAsia="Arial" w:hAnsi="Arial"/>
          <w:sz w:val="20"/>
          <w:szCs w:val="20"/>
        </w:rPr>
      </w:pPr>
      <w:bookmarkStart w:colFirst="0" w:colLast="0" w:name="_2et92p0" w:id="0"/>
      <w:bookmarkEnd w:id="0"/>
      <w:r w:rsidDel="00000000" w:rsidR="00000000" w:rsidRPr="00000000">
        <w:rPr>
          <w:rFonts w:ascii="Arial" w:cs="Arial" w:eastAsia="Arial" w:hAnsi="Arial"/>
          <w:b w:val="1"/>
          <w:bCs w:val="1"/>
          <w:sz w:val="20"/>
          <w:szCs w:val="20"/>
          <w:rtl w:val="0"/>
        </w:rPr>
        <w:t xml:space="preserve">Advertência</w:t>
      </w:r>
      <w:r w:rsidDel="00000000" w:rsidR="00000000" w:rsidRPr="00000000">
        <w:rPr>
          <w:rFonts w:ascii="Arial" w:cs="Arial" w:eastAsia="Arial" w:hAnsi="Arial"/>
          <w:sz w:val="20"/>
          <w:szCs w:val="20"/>
          <w:rtl w:val="0"/>
        </w:rPr>
        <w:t xml:space="preserve">, quando o contratado der causa à inexecução parcial do contrato, sempre que não se justificar a imposição de penalidade mais grave (</w:t>
      </w:r>
      <w:hyperlink r:id="rId23">
        <w:r w:rsidDel="00000000" w:rsidR="00000000" w:rsidRPr="00000000">
          <w:rPr>
            <w:rFonts w:ascii="Arial" w:cs="Arial" w:eastAsia="Arial" w:hAnsi="Arial"/>
            <w:color w:val="0000ff"/>
            <w:sz w:val="20"/>
            <w:szCs w:val="20"/>
            <w:u w:val="single"/>
            <w:rtl w:val="0"/>
          </w:rPr>
          <w:t xml:space="preserve">art. 156, §2º, da Lei nº 14.133, de 2021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70">
      <w:pPr>
        <w:numPr>
          <w:ilvl w:val="2"/>
          <w:numId w:val="4"/>
        </w:numPr>
        <w:spacing w:line="312" w:lineRule="auto"/>
        <w:ind w:left="924" w:firstLine="851"/>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Impedimento de licitar e contratar</w:t>
      </w:r>
      <w:r w:rsidDel="00000000" w:rsidR="00000000" w:rsidRPr="00000000">
        <w:rPr>
          <w:rFonts w:ascii="Arial" w:cs="Arial" w:eastAsia="Arial" w:hAnsi="Arial"/>
          <w:sz w:val="20"/>
          <w:szCs w:val="20"/>
          <w:rtl w:val="0"/>
        </w:rPr>
        <w:t xml:space="preserve">, quando praticadas as condutas descritas nas alíneas “b” a “g” do subitem acima deste Contrato, sempre que não se justificar a imposição de penalidade mais grave (</w:t>
      </w:r>
      <w:hyperlink r:id="rId24">
        <w:r w:rsidDel="00000000" w:rsidR="00000000" w:rsidRPr="00000000">
          <w:rPr>
            <w:rFonts w:ascii="Arial" w:cs="Arial" w:eastAsia="Arial" w:hAnsi="Arial"/>
            <w:color w:val="0000ff"/>
            <w:sz w:val="20"/>
            <w:szCs w:val="20"/>
            <w:u w:val="single"/>
            <w:rtl w:val="0"/>
          </w:rPr>
          <w:t xml:space="preserve">art. 156, § 4º, da Lei nº 14.133, de 2021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71">
      <w:pPr>
        <w:numPr>
          <w:ilvl w:val="2"/>
          <w:numId w:val="4"/>
        </w:numPr>
        <w:spacing w:line="312" w:lineRule="auto"/>
        <w:ind w:left="924" w:firstLine="851"/>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Declaração de inidoneidade para licitar e contratar</w:t>
      </w:r>
      <w:r w:rsidDel="00000000" w:rsidR="00000000" w:rsidRPr="00000000">
        <w:rPr>
          <w:rFonts w:ascii="Arial" w:cs="Arial" w:eastAsia="Arial" w:hAnsi="Arial"/>
          <w:sz w:val="20"/>
          <w:szCs w:val="20"/>
          <w:rtl w:val="0"/>
        </w:rPr>
        <w:t xml:space="preserve">, quando praticadas as condutas descritas nas alíneas “h” a “l” do subitem acima deste Contrato, bem como nas alíneas “b” a “g”, que justifiquem a imposição de penalidade mais grave (</w:t>
      </w:r>
      <w:hyperlink r:id="rId25">
        <w:r w:rsidDel="00000000" w:rsidR="00000000" w:rsidRPr="00000000">
          <w:rPr>
            <w:rFonts w:ascii="Arial" w:cs="Arial" w:eastAsia="Arial" w:hAnsi="Arial"/>
            <w:color w:val="0000ff"/>
            <w:sz w:val="20"/>
            <w:szCs w:val="20"/>
            <w:u w:val="single"/>
            <w:rtl w:val="0"/>
          </w:rPr>
          <w:t xml:space="preserve">art. 156, §5º, da Lei nº 14.133, de 2021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72">
      <w:pPr>
        <w:numPr>
          <w:ilvl w:val="2"/>
          <w:numId w:val="4"/>
        </w:numPr>
        <w:spacing w:line="312" w:lineRule="auto"/>
        <w:ind w:left="924" w:firstLine="851"/>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Multa:</w:t>
      </w:r>
      <w:r w:rsidDel="00000000" w:rsidR="00000000" w:rsidRPr="00000000">
        <w:rPr>
          <w:rtl w:val="0"/>
        </w:rPr>
      </w:r>
    </w:p>
    <w:p w:rsidR="00000000" w:rsidDel="00000000" w:rsidP="00000000" w:rsidRDefault="00000000" w:rsidRPr="00000000" w14:paraId="00000073">
      <w:pPr>
        <w:numPr>
          <w:ilvl w:val="3"/>
          <w:numId w:val="4"/>
        </w:numPr>
        <w:spacing w:line="312" w:lineRule="auto"/>
        <w:ind w:left="1700.7874015748032"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Moratória de 0,33% (trinta e três centésimos por cento) por dia de atraso injustificado, calculada sobre o valor do objeto ou serviço não entregue, limitada ao máximo de 30 (trinta) dias corridos;</w:t>
      </w:r>
    </w:p>
    <w:p w:rsidR="00000000" w:rsidDel="00000000" w:rsidP="00000000" w:rsidRDefault="00000000" w:rsidRPr="00000000" w14:paraId="00000074">
      <w:pPr>
        <w:numPr>
          <w:ilvl w:val="3"/>
          <w:numId w:val="4"/>
        </w:numPr>
        <w:spacing w:line="312" w:lineRule="auto"/>
        <w:ind w:left="1700.7874015748032"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infração descrita na alínea “b” do subitem 11.1, a multa será de  20%  do valor do Contrato</w:t>
      </w:r>
    </w:p>
    <w:p w:rsidR="00000000" w:rsidDel="00000000" w:rsidP="00000000" w:rsidRDefault="00000000" w:rsidRPr="00000000" w14:paraId="00000075">
      <w:pPr>
        <w:numPr>
          <w:ilvl w:val="3"/>
          <w:numId w:val="4"/>
        </w:numPr>
        <w:spacing w:line="312" w:lineRule="auto"/>
        <w:ind w:left="1700.7874015748032"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Compensatória, para a inexecução total do contrato prevista na alínea “c” do subitem 11.1, de 10% do valor do Contrato. </w:t>
      </w:r>
    </w:p>
    <w:p w:rsidR="00000000" w:rsidDel="00000000" w:rsidP="00000000" w:rsidRDefault="00000000" w:rsidRPr="00000000" w14:paraId="00000076">
      <w:pPr>
        <w:numPr>
          <w:ilvl w:val="3"/>
          <w:numId w:val="4"/>
        </w:numPr>
        <w:spacing w:line="312" w:lineRule="auto"/>
        <w:ind w:left="1700.7874015748032"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Compensatória, para infrações descritas na alínea “d” do subitem 11.1, de 0,5% do valor da proposta.</w:t>
      </w:r>
    </w:p>
    <w:p w:rsidR="00000000" w:rsidDel="00000000" w:rsidP="00000000" w:rsidRDefault="00000000" w:rsidRPr="00000000" w14:paraId="00000077">
      <w:pPr>
        <w:numPr>
          <w:ilvl w:val="3"/>
          <w:numId w:val="4"/>
        </w:numPr>
        <w:spacing w:line="312" w:lineRule="auto"/>
        <w:ind w:left="1700.7874015748032"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Compensatória, para infrações descritas na alínea “e” do subitem 11.1, de 0,75% do valor da proposta.</w:t>
      </w:r>
    </w:p>
    <w:p w:rsidR="00000000" w:rsidDel="00000000" w:rsidP="00000000" w:rsidRDefault="00000000" w:rsidRPr="00000000" w14:paraId="00000078">
      <w:pPr>
        <w:numPr>
          <w:ilvl w:val="3"/>
          <w:numId w:val="4"/>
        </w:numPr>
        <w:spacing w:line="312" w:lineRule="auto"/>
        <w:ind w:left="1700.7874015748032"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Compensatória, para infrações descritas na alínea “f” do subitem 11.1, de 1% do valor da proposta.</w:t>
      </w:r>
    </w:p>
    <w:p w:rsidR="00000000" w:rsidDel="00000000" w:rsidP="00000000" w:rsidRDefault="00000000" w:rsidRPr="00000000" w14:paraId="00000079">
      <w:pPr>
        <w:numPr>
          <w:ilvl w:val="3"/>
          <w:numId w:val="4"/>
        </w:numPr>
        <w:spacing w:line="312" w:lineRule="auto"/>
        <w:ind w:left="1700.7874015748032"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Compensatória, para infrações descritas na alínea “g” do subitem 11.1, de 2% do valor da proposta.</w:t>
      </w:r>
    </w:p>
    <w:p w:rsidR="00000000" w:rsidDel="00000000" w:rsidP="00000000" w:rsidRDefault="00000000" w:rsidRPr="00000000" w14:paraId="0000007A">
      <w:pPr>
        <w:numPr>
          <w:ilvl w:val="3"/>
          <w:numId w:val="4"/>
        </w:numPr>
        <w:spacing w:line="312" w:lineRule="auto"/>
        <w:ind w:left="1700.7874015748032"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Compensatória, para as infrações descritas nas alíneas “h” a “l” do subitem 11.1, de 20% a 30% do valor do Contrato.</w:t>
      </w:r>
    </w:p>
    <w:p w:rsidR="00000000" w:rsidDel="00000000" w:rsidP="00000000" w:rsidRDefault="00000000" w:rsidRPr="00000000" w14:paraId="0000007B">
      <w:pPr>
        <w:numPr>
          <w:ilvl w:val="3"/>
          <w:numId w:val="4"/>
        </w:numPr>
        <w:spacing w:after="288" w:line="312" w:lineRule="auto"/>
        <w:ind w:left="1700.7874015748032"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a infração descrita na alínea “a” do subitem 11.1, será aplicada a multa moratória de que trata o item (1), ressalvadas as seguintes infrações:</w:t>
      </w:r>
    </w:p>
    <w:p w:rsidR="00000000" w:rsidDel="00000000" w:rsidP="00000000" w:rsidRDefault="00000000" w:rsidRPr="00000000" w14:paraId="0000007C">
      <w:pPr>
        <w:spacing w:after="288" w:line="312" w:lineRule="auto"/>
        <w:ind w:left="144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11.2.1.  As sanções previstas no item 11.2 poderão ser agravadas ou atenuadas, nos termos dos </w:t>
      </w:r>
      <w:r w:rsidDel="00000000" w:rsidR="00000000" w:rsidRPr="00000000">
        <w:rPr>
          <w:rFonts w:ascii="Arial" w:cs="Arial" w:eastAsia="Arial" w:hAnsi="Arial"/>
          <w:color w:val="1155cc"/>
          <w:sz w:val="20"/>
          <w:szCs w:val="20"/>
          <w:u w:val="single"/>
          <w:rtl w:val="0"/>
        </w:rPr>
        <w:t xml:space="preserve">artigos 111 a 115 da </w:t>
      </w:r>
      <w:hyperlink r:id="rId26">
        <w:r w:rsidDel="00000000" w:rsidR="00000000" w:rsidRPr="00000000">
          <w:rPr>
            <w:rFonts w:ascii="Arial" w:cs="Arial" w:eastAsia="Arial" w:hAnsi="Arial"/>
            <w:color w:val="1155cc"/>
            <w:sz w:val="20"/>
            <w:szCs w:val="20"/>
            <w:u w:val="single"/>
            <w:rtl w:val="0"/>
          </w:rPr>
          <w:t xml:space="preserve">Resolução n° 5, de 2 de maio de 2024</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7D">
      <w:pPr>
        <w:spacing w:after="288" w:before="120" w:line="312"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11.3. A aplicação das sanções previstas neste Contrato não exclui, em hipótese alguma, a obrigação de reparação integral do dano causado ao Contratante (</w:t>
      </w:r>
      <w:hyperlink r:id="rId27">
        <w:r w:rsidDel="00000000" w:rsidR="00000000" w:rsidRPr="00000000">
          <w:rPr>
            <w:rFonts w:ascii="Arial" w:cs="Arial" w:eastAsia="Arial" w:hAnsi="Arial"/>
            <w:color w:val="0000ff"/>
            <w:sz w:val="20"/>
            <w:szCs w:val="20"/>
            <w:u w:val="single"/>
            <w:rtl w:val="0"/>
          </w:rPr>
          <w:t xml:space="preserve">art. 156, §9º, da Lei nº 14.133, de 2021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7E">
      <w:pPr>
        <w:spacing w:after="288" w:before="120" w:line="312"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11.4. Todas as sanções previstas neste Contrato poderão ser aplicadas cumulativamente com a multa (</w:t>
      </w:r>
      <w:hyperlink r:id="rId28">
        <w:r w:rsidDel="00000000" w:rsidR="00000000" w:rsidRPr="00000000">
          <w:rPr>
            <w:rFonts w:ascii="Arial" w:cs="Arial" w:eastAsia="Arial" w:hAnsi="Arial"/>
            <w:color w:val="0000ff"/>
            <w:sz w:val="20"/>
            <w:szCs w:val="20"/>
            <w:u w:val="single"/>
            <w:rtl w:val="0"/>
          </w:rPr>
          <w:t xml:space="preserve">art. 156, §7º, da Lei nº 14.133, de 2021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7F">
      <w:pPr>
        <w:spacing w:after="288" w:before="120" w:line="312" w:lineRule="auto"/>
        <w:ind w:left="144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11.4.1. Antes da aplicação da multa será facultada a defesa do interessado no prazo de 15 (quinze) dias úteis, contado da data de sua intimação (</w:t>
      </w:r>
      <w:hyperlink r:id="rId29">
        <w:r w:rsidDel="00000000" w:rsidR="00000000" w:rsidRPr="00000000">
          <w:rPr>
            <w:rFonts w:ascii="Arial" w:cs="Arial" w:eastAsia="Arial" w:hAnsi="Arial"/>
            <w:color w:val="0000ff"/>
            <w:sz w:val="20"/>
            <w:szCs w:val="20"/>
            <w:u w:val="single"/>
            <w:rtl w:val="0"/>
          </w:rPr>
          <w:t xml:space="preserve">art. 157, da Lei nº 14.133, de 2021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80">
      <w:pPr>
        <w:spacing w:after="288" w:before="120" w:line="312" w:lineRule="auto"/>
        <w:ind w:left="144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11.4.2. Se a multa aplicada e as indenizações cabíveis forem superiores ao valor do pagamento eventualmente devido pelo Contratante ao Contratado, além da perda desse valor, a diferença será descontada da garantia prestada ou será cobrada judicialmente (</w:t>
      </w:r>
      <w:hyperlink r:id="rId30">
        <w:r w:rsidDel="00000000" w:rsidR="00000000" w:rsidRPr="00000000">
          <w:rPr>
            <w:rFonts w:ascii="Arial" w:cs="Arial" w:eastAsia="Arial" w:hAnsi="Arial"/>
            <w:color w:val="0000ff"/>
            <w:sz w:val="20"/>
            <w:szCs w:val="20"/>
            <w:u w:val="single"/>
            <w:rtl w:val="0"/>
          </w:rPr>
          <w:t xml:space="preserve">art. 156, §8º, da Lei nº 14.133, de 2021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81">
      <w:pPr>
        <w:spacing w:after="288" w:before="120" w:line="312" w:lineRule="auto"/>
        <w:ind w:left="1440" w:firstLine="0"/>
        <w:jc w:val="both"/>
        <w:rPr>
          <w:rFonts w:ascii="Arial" w:cs="Arial" w:eastAsia="Arial" w:hAnsi="Arial"/>
          <w:sz w:val="20"/>
          <w:szCs w:val="20"/>
        </w:rPr>
      </w:pPr>
      <w:bookmarkStart w:colFirst="0" w:colLast="0" w:name="_tyjcwt" w:id="1"/>
      <w:bookmarkEnd w:id="1"/>
      <w:r w:rsidDel="00000000" w:rsidR="00000000" w:rsidRPr="00000000">
        <w:rPr>
          <w:rFonts w:ascii="Arial" w:cs="Arial" w:eastAsia="Arial" w:hAnsi="Arial"/>
          <w:sz w:val="20"/>
          <w:szCs w:val="20"/>
          <w:rtl w:val="0"/>
        </w:rPr>
        <w:t xml:space="preserve">11.4.3. Previamente ao encaminhamento à cobrança judicial, a multa poderá ser recolhida administrativamente no prazo máximo de 30 (trinta)</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dias, a contar da data do recebimento da comunicação enviada pela autoridade competente.</w:t>
      </w:r>
    </w:p>
    <w:p w:rsidR="00000000" w:rsidDel="00000000" w:rsidP="00000000" w:rsidRDefault="00000000" w:rsidRPr="00000000" w14:paraId="00000082">
      <w:pPr>
        <w:spacing w:after="288" w:before="120" w:line="312"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11.5. A aplicação das sanções realizar-se-á em processo administrativo que assegure o contraditório e a ampla defesa ao Contratado, observando-se o procedimento previsto no </w:t>
      </w:r>
      <w:r w:rsidDel="00000000" w:rsidR="00000000" w:rsidRPr="00000000">
        <w:rPr>
          <w:rFonts w:ascii="Arial" w:cs="Arial" w:eastAsia="Arial" w:hAnsi="Arial"/>
          <w:b w:val="1"/>
          <w:bCs w:val="1"/>
          <w:sz w:val="20"/>
          <w:szCs w:val="20"/>
          <w:rtl w:val="0"/>
        </w:rPr>
        <w:t xml:space="preserve">caput </w:t>
      </w:r>
      <w:r w:rsidDel="00000000" w:rsidR="00000000" w:rsidRPr="00000000">
        <w:rPr>
          <w:rFonts w:ascii="Arial" w:cs="Arial" w:eastAsia="Arial" w:hAnsi="Arial"/>
          <w:sz w:val="20"/>
          <w:szCs w:val="20"/>
          <w:rtl w:val="0"/>
        </w:rPr>
        <w:t xml:space="preserve">e parágrafos do </w:t>
      </w:r>
      <w:hyperlink r:id="rId31">
        <w:r w:rsidDel="00000000" w:rsidR="00000000" w:rsidRPr="00000000">
          <w:rPr>
            <w:rFonts w:ascii="Arial" w:cs="Arial" w:eastAsia="Arial" w:hAnsi="Arial"/>
            <w:color w:val="0000ff"/>
            <w:sz w:val="20"/>
            <w:szCs w:val="20"/>
            <w:u w:val="single"/>
            <w:rtl w:val="0"/>
          </w:rPr>
          <w:t xml:space="preserve">art. 158 da Lei nº 14.133, de 2021</w:t>
        </w:r>
      </w:hyperlink>
      <w:r w:rsidDel="00000000" w:rsidR="00000000" w:rsidRPr="00000000">
        <w:rPr>
          <w:rFonts w:ascii="Arial" w:cs="Arial" w:eastAsia="Arial" w:hAnsi="Arial"/>
          <w:sz w:val="20"/>
          <w:szCs w:val="20"/>
          <w:rtl w:val="0"/>
        </w:rPr>
        <w:t xml:space="preserve">, para as penalidades de impedimento de licitar e contratar e de declaração de inidoneidade para licitar ou contratar.</w:t>
      </w:r>
    </w:p>
    <w:p w:rsidR="00000000" w:rsidDel="00000000" w:rsidP="00000000" w:rsidRDefault="00000000" w:rsidRPr="00000000" w14:paraId="00000083">
      <w:pPr>
        <w:spacing w:after="288" w:before="120" w:line="312"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11.6. Na aplicação das sanções serão considerados (</w:t>
      </w:r>
      <w:hyperlink r:id="rId32">
        <w:r w:rsidDel="00000000" w:rsidR="00000000" w:rsidRPr="00000000">
          <w:rPr>
            <w:rFonts w:ascii="Arial" w:cs="Arial" w:eastAsia="Arial" w:hAnsi="Arial"/>
            <w:color w:val="0000ff"/>
            <w:sz w:val="20"/>
            <w:szCs w:val="20"/>
            <w:u w:val="single"/>
            <w:rtl w:val="0"/>
          </w:rPr>
          <w:t xml:space="preserve">art. 156, §1º, da Lei nº 14.133, de 2021</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84">
      <w:pPr>
        <w:numPr>
          <w:ilvl w:val="0"/>
          <w:numId w:val="5"/>
        </w:numPr>
        <w:spacing w:before="120" w:line="312" w:lineRule="auto"/>
        <w:ind w:left="924" w:firstLine="85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natureza e a gravidade da infração cometida;</w:t>
      </w:r>
    </w:p>
    <w:p w:rsidR="00000000" w:rsidDel="00000000" w:rsidP="00000000" w:rsidRDefault="00000000" w:rsidRPr="00000000" w14:paraId="00000085">
      <w:pPr>
        <w:numPr>
          <w:ilvl w:val="0"/>
          <w:numId w:val="5"/>
        </w:numPr>
        <w:spacing w:line="312" w:lineRule="auto"/>
        <w:ind w:left="924" w:firstLine="85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 peculiaridades do caso concreto;</w:t>
      </w:r>
    </w:p>
    <w:p w:rsidR="00000000" w:rsidDel="00000000" w:rsidP="00000000" w:rsidRDefault="00000000" w:rsidRPr="00000000" w14:paraId="00000086">
      <w:pPr>
        <w:numPr>
          <w:ilvl w:val="0"/>
          <w:numId w:val="5"/>
        </w:numPr>
        <w:spacing w:line="312" w:lineRule="auto"/>
        <w:ind w:left="924" w:firstLine="85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as circunstâncias agravantes ou atenuantes;</w:t>
      </w:r>
    </w:p>
    <w:p w:rsidR="00000000" w:rsidDel="00000000" w:rsidP="00000000" w:rsidRDefault="00000000" w:rsidRPr="00000000" w14:paraId="00000087">
      <w:pPr>
        <w:numPr>
          <w:ilvl w:val="0"/>
          <w:numId w:val="5"/>
        </w:numPr>
        <w:spacing w:line="312" w:lineRule="auto"/>
        <w:ind w:left="924" w:firstLine="85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os danos que dela provierem para o Contratante;</w:t>
      </w:r>
    </w:p>
    <w:p w:rsidR="00000000" w:rsidDel="00000000" w:rsidP="00000000" w:rsidRDefault="00000000" w:rsidRPr="00000000" w14:paraId="00000088">
      <w:pPr>
        <w:numPr>
          <w:ilvl w:val="0"/>
          <w:numId w:val="5"/>
        </w:numPr>
        <w:spacing w:after="288" w:line="312" w:lineRule="auto"/>
        <w:ind w:left="924" w:firstLine="851"/>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 implantação ou o aperfeiçoamento de programa de integridade, conforme normas e orientações dos órgãos de controle.</w:t>
      </w:r>
    </w:p>
    <w:p w:rsidR="00000000" w:rsidDel="00000000" w:rsidP="00000000" w:rsidRDefault="00000000" w:rsidRPr="00000000" w14:paraId="00000089">
      <w:pPr>
        <w:spacing w:after="288" w:before="120" w:line="312"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11.7. Os atos previstos como infrações administrativas na </w:t>
      </w:r>
      <w:hyperlink r:id="rId33">
        <w:r w:rsidDel="00000000" w:rsidR="00000000" w:rsidRPr="00000000">
          <w:rPr>
            <w:rFonts w:ascii="Arial" w:cs="Arial" w:eastAsia="Arial" w:hAnsi="Arial"/>
            <w:color w:val="0000ff"/>
            <w:sz w:val="20"/>
            <w:szCs w:val="20"/>
            <w:u w:val="single"/>
            <w:rtl w:val="0"/>
          </w:rPr>
          <w:t xml:space="preserve">Lei nº 14.133, de 2021</w:t>
        </w:r>
      </w:hyperlink>
      <w:r w:rsidDel="00000000" w:rsidR="00000000" w:rsidRPr="00000000">
        <w:rPr>
          <w:rFonts w:ascii="Arial" w:cs="Arial" w:eastAsia="Arial" w:hAnsi="Arial"/>
          <w:sz w:val="20"/>
          <w:szCs w:val="20"/>
          <w:rtl w:val="0"/>
        </w:rPr>
        <w:t xml:space="preserve">, ou em outras leis de licitações e contratos da Administração Pública que também sejam tipificados como atos lesivos </w:t>
      </w:r>
      <w:hyperlink r:id="rId34">
        <w:r w:rsidDel="00000000" w:rsidR="00000000" w:rsidRPr="00000000">
          <w:rPr>
            <w:rFonts w:ascii="Arial" w:cs="Arial" w:eastAsia="Arial" w:hAnsi="Arial"/>
            <w:color w:val="0000ff"/>
            <w:sz w:val="20"/>
            <w:szCs w:val="20"/>
            <w:u w:val="single"/>
            <w:rtl w:val="0"/>
          </w:rPr>
          <w:t xml:space="preserve">na Lei nº 12.846, de 2013</w:t>
        </w:r>
      </w:hyperlink>
      <w:r w:rsidDel="00000000" w:rsidR="00000000" w:rsidRPr="00000000">
        <w:rPr>
          <w:rFonts w:ascii="Arial" w:cs="Arial" w:eastAsia="Arial" w:hAnsi="Arial"/>
          <w:sz w:val="20"/>
          <w:szCs w:val="20"/>
          <w:rtl w:val="0"/>
        </w:rPr>
        <w:t xml:space="preserve">, serão apurados e julgados conjuntamente, nos mesmos autos, observados o rito procedimental e autoridade competente definidos na referida </w:t>
      </w:r>
      <w:hyperlink r:id="rId35">
        <w:r w:rsidDel="00000000" w:rsidR="00000000" w:rsidRPr="00000000">
          <w:rPr>
            <w:rFonts w:ascii="Arial" w:cs="Arial" w:eastAsia="Arial" w:hAnsi="Arial"/>
            <w:color w:val="0000ff"/>
            <w:sz w:val="20"/>
            <w:szCs w:val="20"/>
            <w:u w:val="single"/>
            <w:rtl w:val="0"/>
          </w:rPr>
          <w:t xml:space="preserve">Lei (art. 159</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8A">
      <w:pPr>
        <w:spacing w:after="288" w:before="120" w:line="312" w:lineRule="auto"/>
        <w:ind w:left="360" w:firstLine="0"/>
        <w:jc w:val="both"/>
        <w:rPr>
          <w:rFonts w:ascii="Arial" w:cs="Arial" w:eastAsia="Arial" w:hAnsi="Arial"/>
          <w:i w:val="1"/>
          <w:iCs w:val="1"/>
          <w:sz w:val="20"/>
          <w:szCs w:val="20"/>
        </w:rPr>
      </w:pPr>
      <w:r w:rsidDel="00000000" w:rsidR="00000000" w:rsidRPr="00000000">
        <w:rPr>
          <w:rFonts w:ascii="Arial" w:cs="Arial" w:eastAsia="Arial" w:hAnsi="Arial"/>
          <w:sz w:val="20"/>
          <w:szCs w:val="20"/>
          <w:rtl w:val="0"/>
        </w:rPr>
        <w:t xml:space="preserve">11.8.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6">
        <w:r w:rsidDel="00000000" w:rsidR="00000000" w:rsidRPr="00000000">
          <w:rPr>
            <w:rFonts w:ascii="Arial" w:cs="Arial" w:eastAsia="Arial" w:hAnsi="Arial"/>
            <w:color w:val="0000ff"/>
            <w:sz w:val="20"/>
            <w:szCs w:val="20"/>
            <w:u w:val="single"/>
            <w:rtl w:val="0"/>
          </w:rPr>
          <w:t xml:space="preserve">art. 160, da Lei nº 14.133, de 2021</w:t>
        </w:r>
      </w:hyperlink>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8B">
      <w:pPr>
        <w:spacing w:after="288" w:before="120" w:line="312" w:lineRule="auto"/>
        <w:ind w:left="360" w:firstLine="0"/>
        <w:jc w:val="both"/>
        <w:rPr>
          <w:rFonts w:ascii="Arial" w:cs="Arial" w:eastAsia="Arial" w:hAnsi="Arial"/>
          <w:i w:val="1"/>
          <w:iCs w:val="1"/>
          <w:sz w:val="20"/>
          <w:szCs w:val="20"/>
        </w:rPr>
      </w:pPr>
      <w:r w:rsidDel="00000000" w:rsidR="00000000" w:rsidRPr="00000000">
        <w:rPr>
          <w:rFonts w:ascii="Arial" w:cs="Arial" w:eastAsia="Arial" w:hAnsi="Arial"/>
          <w:sz w:val="20"/>
          <w:szCs w:val="20"/>
          <w:rtl w:val="0"/>
        </w:rPr>
        <w:t xml:space="preserve">11.9.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7">
        <w:r w:rsidDel="00000000" w:rsidR="00000000" w:rsidRPr="00000000">
          <w:rPr>
            <w:rFonts w:ascii="Arial" w:cs="Arial" w:eastAsia="Arial" w:hAnsi="Arial"/>
            <w:color w:val="0000ff"/>
            <w:sz w:val="20"/>
            <w:szCs w:val="20"/>
            <w:u w:val="single"/>
            <w:rtl w:val="0"/>
          </w:rPr>
          <w:t xml:space="preserve">Art. 161, da Lei nº 14.133, de 2021</w:t>
        </w:r>
      </w:hyperlink>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8C">
      <w:pPr>
        <w:spacing w:after="288" w:before="120" w:line="312" w:lineRule="auto"/>
        <w:ind w:left="360" w:firstLine="0"/>
        <w:jc w:val="both"/>
        <w:rPr>
          <w:rFonts w:ascii="Arial" w:cs="Arial" w:eastAsia="Arial" w:hAnsi="Arial"/>
          <w:i w:val="1"/>
          <w:iCs w:val="1"/>
          <w:sz w:val="20"/>
          <w:szCs w:val="20"/>
        </w:rPr>
      </w:pPr>
      <w:r w:rsidDel="00000000" w:rsidR="00000000" w:rsidRPr="00000000">
        <w:rPr>
          <w:rFonts w:ascii="Arial" w:cs="Arial" w:eastAsia="Arial" w:hAnsi="Arial"/>
          <w:sz w:val="20"/>
          <w:szCs w:val="20"/>
          <w:rtl w:val="0"/>
        </w:rPr>
        <w:t xml:space="preserve">11.10. As sanções de impedimento de licitar e contratar e declaração de inidoneidade para licitar ou contratar são passíveis de reabilitação na forma do </w:t>
      </w:r>
      <w:hyperlink r:id="rId38">
        <w:r w:rsidDel="00000000" w:rsidR="00000000" w:rsidRPr="00000000">
          <w:rPr>
            <w:rFonts w:ascii="Arial" w:cs="Arial" w:eastAsia="Arial" w:hAnsi="Arial"/>
            <w:color w:val="0000ff"/>
            <w:sz w:val="20"/>
            <w:szCs w:val="20"/>
            <w:u w:val="single"/>
            <w:rtl w:val="0"/>
          </w:rPr>
          <w:t xml:space="preserve">art. 163 da Lei nº 14.133/21.</w:t>
        </w:r>
      </w:hyperlink>
      <w:r w:rsidDel="00000000" w:rsidR="00000000" w:rsidRPr="00000000">
        <w:rPr>
          <w:rtl w:val="0"/>
        </w:rPr>
      </w:r>
    </w:p>
    <w:p w:rsidR="00000000" w:rsidDel="00000000" w:rsidP="00000000" w:rsidRDefault="00000000" w:rsidRPr="00000000" w14:paraId="0000008D">
      <w:pPr>
        <w:spacing w:after="288" w:before="120" w:line="312"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sidDel="00000000" w:rsidR="00000000" w:rsidRPr="00000000">
        <w:rPr>
          <w:rFonts w:ascii="Arial" w:cs="Arial" w:eastAsia="Arial" w:hAnsi="Arial"/>
          <w:color w:val="ff0000"/>
          <w:sz w:val="20"/>
          <w:szCs w:val="20"/>
          <w:rtl w:val="0"/>
        </w:rPr>
        <w:t xml:space="preserve"> </w:t>
      </w:r>
      <w:r w:rsidDel="00000000" w:rsidR="00000000" w:rsidRPr="00000000">
        <w:rPr>
          <w:rtl w:val="0"/>
        </w:rPr>
      </w:r>
    </w:p>
    <w:p w:rsidR="00000000" w:rsidDel="00000000" w:rsidP="00000000" w:rsidRDefault="00000000" w:rsidRPr="00000000" w14:paraId="0000008E">
      <w:pPr>
        <w:spacing w:after="288" w:before="120" w:line="312" w:lineRule="auto"/>
        <w:ind w:left="36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11.12. Aplicam-se, ainda, as sanções, regras e procedimentos previstos na </w:t>
      </w:r>
      <w:hyperlink r:id="rId39">
        <w:r w:rsidDel="00000000" w:rsidR="00000000" w:rsidRPr="00000000">
          <w:rPr>
            <w:rFonts w:ascii="Arial" w:cs="Arial" w:eastAsia="Arial" w:hAnsi="Arial"/>
            <w:color w:val="1155cc"/>
            <w:sz w:val="20"/>
            <w:szCs w:val="20"/>
            <w:u w:val="single"/>
            <w:rtl w:val="0"/>
          </w:rPr>
          <w:t xml:space="preserve">Resolução n° 5, de 2 de maio de 2024</w:t>
        </w:r>
      </w:hyperlink>
      <w:r w:rsidDel="00000000" w:rsidR="00000000" w:rsidRPr="00000000">
        <w:rPr>
          <w:rFonts w:ascii="Arial" w:cs="Arial" w:eastAsia="Arial" w:hAnsi="Arial"/>
          <w:sz w:val="20"/>
          <w:szCs w:val="20"/>
          <w:rtl w:val="0"/>
        </w:rPr>
        <w:t xml:space="preserve"> da Câmara Municipal de Matão. </w:t>
      </w:r>
      <w:r w:rsidDel="00000000" w:rsidR="00000000" w:rsidRPr="00000000">
        <w:rPr>
          <w:rtl w:val="0"/>
        </w:rPr>
      </w:r>
    </w:p>
    <w:p w:rsidR="00000000" w:rsidDel="00000000" w:rsidP="00000000" w:rsidRDefault="00000000" w:rsidRPr="00000000" w14:paraId="0000008F">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DÉCIMA SEGUNDA– DA EXTINÇÃO CONTRATUAL (</w:t>
      </w:r>
      <w:hyperlink r:id="rId40">
        <w:r w:rsidDel="00000000" w:rsidR="00000000" w:rsidRPr="00000000">
          <w:rPr>
            <w:rFonts w:ascii="Arial" w:cs="Arial" w:eastAsia="Arial" w:hAnsi="Arial"/>
            <w:b w:val="1"/>
            <w:bCs w:val="1"/>
            <w:color w:val="000080"/>
            <w:sz w:val="20"/>
            <w:szCs w:val="20"/>
            <w:u w:val="single"/>
            <w:rtl w:val="0"/>
          </w:rPr>
          <w:t xml:space="preserve">art. 92, XIX</w:t>
        </w:r>
      </w:hyperlink>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p w:rsidR="00000000" w:rsidDel="00000000" w:rsidP="00000000" w:rsidRDefault="00000000" w:rsidRPr="00000000" w14:paraId="00000090">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sz w:val="20"/>
          <w:szCs w:val="20"/>
          <w:rtl w:val="0"/>
        </w:rPr>
        <w:t xml:space="preserve">O contrato será extinto quando vencido o prazo nele estipulado, independentemente de terem sido cumpridas ou não as obrigações de ambas as partes contraentes.</w:t>
      </w:r>
      <w:r w:rsidDel="00000000" w:rsidR="00000000" w:rsidRPr="00000000">
        <w:rPr>
          <w:rtl w:val="0"/>
        </w:rPr>
      </w:r>
    </w:p>
    <w:p w:rsidR="00000000" w:rsidDel="00000000" w:rsidP="00000000" w:rsidRDefault="00000000" w:rsidRPr="00000000" w14:paraId="00000091">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sz w:val="20"/>
          <w:szCs w:val="20"/>
          <w:rtl w:val="0"/>
        </w:rPr>
        <w:t xml:space="preserve">O contrato poderá ser extinto antes do prazo nele fixado, sem ônus para o Contratante, quando este não dispuser de créditos orçamentários para sua continuidade ou quando entender que o contrato não mais lhe oferece vantagem.</w:t>
      </w:r>
      <w:r w:rsidDel="00000000" w:rsidR="00000000" w:rsidRPr="00000000">
        <w:rPr>
          <w:rtl w:val="0"/>
        </w:rPr>
      </w:r>
    </w:p>
    <w:p w:rsidR="00000000" w:rsidDel="00000000" w:rsidP="00000000" w:rsidRDefault="00000000" w:rsidRPr="00000000" w14:paraId="00000092">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sz w:val="20"/>
          <w:szCs w:val="20"/>
          <w:rtl w:val="0"/>
        </w:rPr>
        <w:t xml:space="preserve">A extinção nesta hipótese ocorrerá na próxima data de aniversário do contrato, desde que haja a notificação do contratado pelo contratante nesse sentido com pelo menos 2 (dois) meses de antecedência desse dia.</w:t>
      </w:r>
      <w:r w:rsidDel="00000000" w:rsidR="00000000" w:rsidRPr="00000000">
        <w:rPr>
          <w:rtl w:val="0"/>
        </w:rPr>
      </w:r>
    </w:p>
    <w:p w:rsidR="00000000" w:rsidDel="00000000" w:rsidP="00000000" w:rsidRDefault="00000000" w:rsidRPr="00000000" w14:paraId="00000093">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sz w:val="20"/>
          <w:szCs w:val="20"/>
          <w:rtl w:val="0"/>
        </w:rPr>
        <w:t xml:space="preserve">Caso a notificação da não-continuidade do contrato de que trata este subitem ocorra com menos de 2 (dois) meses da data de aniversário, a extinção contratual ocorrerá após 2 (dois) meses da data da comunicação.</w:t>
      </w:r>
      <w:r w:rsidDel="00000000" w:rsidR="00000000" w:rsidRPr="00000000">
        <w:rPr>
          <w:rtl w:val="0"/>
        </w:rPr>
      </w:r>
    </w:p>
    <w:p w:rsidR="00000000" w:rsidDel="00000000" w:rsidP="00000000" w:rsidRDefault="00000000" w:rsidRPr="00000000" w14:paraId="00000094">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O contrato poderá ser extinto antes de cumpridas as obrigações nele estipuladas, ou antes do prazo nele fixado, por algum dos motivos previstos no </w:t>
      </w:r>
      <w:hyperlink r:id="rId41">
        <w:r w:rsidDel="00000000" w:rsidR="00000000" w:rsidRPr="00000000">
          <w:rPr>
            <w:rFonts w:ascii="Arial" w:cs="Arial" w:eastAsia="Arial" w:hAnsi="Arial"/>
            <w:color w:val="000080"/>
            <w:sz w:val="20"/>
            <w:szCs w:val="20"/>
            <w:u w:val="single"/>
            <w:rtl w:val="0"/>
          </w:rPr>
          <w:t xml:space="preserve">artigo 137 da Lei nº 14.133/21</w:t>
        </w:r>
      </w:hyperlink>
      <w:r w:rsidDel="00000000" w:rsidR="00000000" w:rsidRPr="00000000">
        <w:rPr>
          <w:rFonts w:ascii="Arial" w:cs="Arial" w:eastAsia="Arial" w:hAnsi="Arial"/>
          <w:color w:val="000000"/>
          <w:sz w:val="20"/>
          <w:szCs w:val="20"/>
          <w:rtl w:val="0"/>
        </w:rPr>
        <w:t xml:space="preserve">, bem como amigavelmente, assegurados o contraditório e a ampla defesa.</w:t>
      </w:r>
      <w:r w:rsidDel="00000000" w:rsidR="00000000" w:rsidRPr="00000000">
        <w:rPr>
          <w:rtl w:val="0"/>
        </w:rPr>
      </w:r>
    </w:p>
    <w:p w:rsidR="00000000" w:rsidDel="00000000" w:rsidP="00000000" w:rsidRDefault="00000000" w:rsidRPr="00000000" w14:paraId="00000095">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color w:val="000000"/>
          <w:sz w:val="20"/>
          <w:szCs w:val="20"/>
          <w:rtl w:val="0"/>
        </w:rPr>
        <w:t xml:space="preserve">Nesta hipótese, aplicam-se também os </w:t>
      </w:r>
      <w:hyperlink r:id="rId42">
        <w:r w:rsidDel="00000000" w:rsidR="00000000" w:rsidRPr="00000000">
          <w:rPr>
            <w:rFonts w:ascii="Arial" w:cs="Arial" w:eastAsia="Arial" w:hAnsi="Arial"/>
            <w:color w:val="000080"/>
            <w:sz w:val="20"/>
            <w:szCs w:val="20"/>
            <w:u w:val="single"/>
            <w:rtl w:val="0"/>
          </w:rPr>
          <w:t xml:space="preserve">artigos 138 e 139 da mesma Lei</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96">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color w:val="000000"/>
          <w:sz w:val="20"/>
          <w:szCs w:val="20"/>
          <w:rtl w:val="0"/>
        </w:rPr>
        <w:t xml:space="preserve">A alteração social ou a modificação da finalidade ou da estrutura da empresa não ensejará a extinção se não restringir sua capacidade de concluir o contrato.</w:t>
      </w:r>
      <w:r w:rsidDel="00000000" w:rsidR="00000000" w:rsidRPr="00000000">
        <w:rPr>
          <w:rtl w:val="0"/>
        </w:rPr>
      </w:r>
    </w:p>
    <w:p w:rsidR="00000000" w:rsidDel="00000000" w:rsidP="00000000" w:rsidRDefault="00000000" w:rsidRPr="00000000" w14:paraId="00000097">
      <w:pPr>
        <w:numPr>
          <w:ilvl w:val="3"/>
          <w:numId w:val="3"/>
        </w:numPr>
        <w:pBdr>
          <w:top w:space="0" w:sz="0" w:val="nil"/>
          <w:left w:space="0" w:sz="0" w:val="nil"/>
          <w:bottom w:space="0" w:sz="0" w:val="nil"/>
          <w:right w:space="0" w:sz="0" w:val="nil"/>
          <w:between w:space="0" w:sz="0" w:val="nil"/>
        </w:pBdr>
        <w:spacing w:after="288" w:before="120" w:line="312" w:lineRule="auto"/>
        <w:ind w:left="284" w:firstLine="709"/>
        <w:jc w:val="both"/>
        <w:rPr/>
      </w:pPr>
      <w:r w:rsidDel="00000000" w:rsidR="00000000" w:rsidRPr="00000000">
        <w:rPr>
          <w:rFonts w:ascii="Arial" w:cs="Arial" w:eastAsia="Arial" w:hAnsi="Arial"/>
          <w:color w:val="000000"/>
          <w:sz w:val="20"/>
          <w:szCs w:val="20"/>
          <w:rtl w:val="0"/>
        </w:rPr>
        <w:t xml:space="preserve">Se a operação implicar mudança da pessoa jurídica contratada, deverá ser formalizado termo aditivo para alteração subjetiva.</w:t>
      </w:r>
      <w:r w:rsidDel="00000000" w:rsidR="00000000" w:rsidRPr="00000000">
        <w:rPr>
          <w:rtl w:val="0"/>
        </w:rPr>
      </w:r>
    </w:p>
    <w:p w:rsidR="00000000" w:rsidDel="00000000" w:rsidP="00000000" w:rsidRDefault="00000000" w:rsidRPr="00000000" w14:paraId="00000098">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O termo de extinção, sempre que possível, será precedido:</w:t>
      </w:r>
      <w:r w:rsidDel="00000000" w:rsidR="00000000" w:rsidRPr="00000000">
        <w:rPr>
          <w:rtl w:val="0"/>
        </w:rPr>
      </w:r>
    </w:p>
    <w:p w:rsidR="00000000" w:rsidDel="00000000" w:rsidP="00000000" w:rsidRDefault="00000000" w:rsidRPr="00000000" w14:paraId="00000099">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color w:val="000000"/>
          <w:sz w:val="20"/>
          <w:szCs w:val="20"/>
          <w:rtl w:val="0"/>
        </w:rPr>
        <w:t xml:space="preserve">Balanço dos eventos contratuais já cumpridos ou parcialmente cumpridos;</w:t>
      </w:r>
      <w:r w:rsidDel="00000000" w:rsidR="00000000" w:rsidRPr="00000000">
        <w:rPr>
          <w:rtl w:val="0"/>
        </w:rPr>
      </w:r>
    </w:p>
    <w:p w:rsidR="00000000" w:rsidDel="00000000" w:rsidP="00000000" w:rsidRDefault="00000000" w:rsidRPr="00000000" w14:paraId="0000009A">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color w:val="000000"/>
          <w:sz w:val="20"/>
          <w:szCs w:val="20"/>
          <w:rtl w:val="0"/>
        </w:rPr>
        <w:t xml:space="preserve">Relação dos pagamentos já efetuados e ainda devidos;</w:t>
      </w:r>
      <w:r w:rsidDel="00000000" w:rsidR="00000000" w:rsidRPr="00000000">
        <w:rPr>
          <w:rtl w:val="0"/>
        </w:rPr>
      </w:r>
    </w:p>
    <w:p w:rsidR="00000000" w:rsidDel="00000000" w:rsidP="00000000" w:rsidRDefault="00000000" w:rsidRPr="00000000" w14:paraId="0000009B">
      <w:pPr>
        <w:numPr>
          <w:ilvl w:val="2"/>
          <w:numId w:val="3"/>
        </w:numPr>
        <w:pBdr>
          <w:top w:space="0" w:sz="0" w:val="nil"/>
          <w:left w:space="0" w:sz="0" w:val="nil"/>
          <w:bottom w:space="0" w:sz="0" w:val="nil"/>
          <w:right w:space="0" w:sz="0" w:val="nil"/>
          <w:between w:space="0" w:sz="0" w:val="nil"/>
        </w:pBdr>
        <w:spacing w:after="288" w:before="120" w:line="312" w:lineRule="auto"/>
        <w:ind w:left="170" w:firstLine="709"/>
        <w:jc w:val="both"/>
        <w:rPr/>
      </w:pPr>
      <w:r w:rsidDel="00000000" w:rsidR="00000000" w:rsidRPr="00000000">
        <w:rPr>
          <w:rFonts w:ascii="Arial" w:cs="Arial" w:eastAsia="Arial" w:hAnsi="Arial"/>
          <w:color w:val="000000"/>
          <w:sz w:val="20"/>
          <w:szCs w:val="20"/>
          <w:rtl w:val="0"/>
        </w:rPr>
        <w:t xml:space="preserve">Indenizações e multas.</w:t>
      </w:r>
      <w:r w:rsidDel="00000000" w:rsidR="00000000" w:rsidRPr="00000000">
        <w:rPr>
          <w:rtl w:val="0"/>
        </w:rPr>
      </w:r>
    </w:p>
    <w:p w:rsidR="00000000" w:rsidDel="00000000" w:rsidP="00000000" w:rsidRDefault="00000000" w:rsidRPr="00000000" w14:paraId="0000009C">
      <w:pPr>
        <w:numPr>
          <w:ilvl w:val="1"/>
          <w:numId w:val="3"/>
        </w:numPr>
        <w:pBdr>
          <w:top w:space="0" w:sz="0" w:val="nil"/>
          <w:left w:space="0" w:sz="0" w:val="nil"/>
          <w:bottom w:space="0" w:sz="0" w:val="nil"/>
          <w:right w:space="0" w:sz="0" w:val="nil"/>
          <w:between w:space="0" w:sz="0" w:val="nil"/>
        </w:pBdr>
        <w:spacing w:after="120" w:before="120" w:line="276"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A extinção do contrato não configura óbice para o reconhecimento do desequilíbrio econômico-financeiro, hipótese em que será concedida indenização por meio de termo indenizatório (</w:t>
      </w:r>
      <w:hyperlink r:id="rId43">
        <w:r w:rsidDel="00000000" w:rsidR="00000000" w:rsidRPr="00000000">
          <w:rPr>
            <w:rFonts w:ascii="Arial" w:cs="Arial" w:eastAsia="Arial" w:hAnsi="Arial"/>
            <w:color w:val="000080"/>
            <w:sz w:val="20"/>
            <w:szCs w:val="20"/>
            <w:u w:val="single"/>
            <w:rtl w:val="0"/>
          </w:rPr>
          <w:t xml:space="preserve">art. 131, </w:t>
        </w:r>
      </w:hyperlink>
      <w:hyperlink r:id="rId44">
        <w:r w:rsidDel="00000000" w:rsidR="00000000" w:rsidRPr="00000000">
          <w:rPr>
            <w:rFonts w:ascii="Arial" w:cs="Arial" w:eastAsia="Arial" w:hAnsi="Arial"/>
            <w:i w:val="1"/>
            <w:iCs w:val="1"/>
            <w:color w:val="000080"/>
            <w:sz w:val="20"/>
            <w:szCs w:val="20"/>
            <w:u w:val="single"/>
            <w:rtl w:val="0"/>
          </w:rPr>
          <w:t xml:space="preserve">caput, </w:t>
        </w:r>
      </w:hyperlink>
      <w:hyperlink r:id="rId45">
        <w:r w:rsidDel="00000000" w:rsidR="00000000" w:rsidRPr="00000000">
          <w:rPr>
            <w:rFonts w:ascii="Arial" w:cs="Arial" w:eastAsia="Arial" w:hAnsi="Arial"/>
            <w:color w:val="000080"/>
            <w:sz w:val="20"/>
            <w:szCs w:val="20"/>
            <w:u w:val="single"/>
            <w:rtl w:val="0"/>
          </w:rPr>
          <w:t xml:space="preserve">da Lei n.º 14.133, de 2021</w:t>
        </w:r>
      </w:hyperlink>
      <w:r w:rsidDel="00000000" w:rsidR="00000000" w:rsidRPr="00000000">
        <w:rPr>
          <w:rFonts w:ascii="Arial" w:cs="Arial" w:eastAsia="Arial" w:hAnsi="Arial"/>
          <w:color w:val="000000"/>
          <w:sz w:val="20"/>
          <w:szCs w:val="20"/>
          <w:rtl w:val="0"/>
        </w:rPr>
        <w:t xml:space="preserve">). </w:t>
      </w:r>
      <w:r w:rsidDel="00000000" w:rsidR="00000000" w:rsidRPr="00000000">
        <w:rPr>
          <w:rtl w:val="0"/>
        </w:rPr>
      </w:r>
    </w:p>
    <w:p w:rsidR="00000000" w:rsidDel="00000000" w:rsidP="00000000" w:rsidRDefault="00000000" w:rsidRPr="00000000" w14:paraId="0000009D">
      <w:pPr>
        <w:numPr>
          <w:ilvl w:val="1"/>
          <w:numId w:val="3"/>
        </w:numPr>
        <w:pBdr>
          <w:top w:space="0" w:sz="0" w:val="nil"/>
          <w:left w:space="0" w:sz="0" w:val="nil"/>
          <w:bottom w:space="0" w:sz="0" w:val="nil"/>
          <w:right w:space="0" w:sz="0" w:val="nil"/>
          <w:between w:space="0" w:sz="0" w:val="nil"/>
        </w:pBdr>
        <w:spacing w:after="120" w:before="120" w:line="276"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O contrato poderá ser extinto:</w:t>
      </w:r>
      <w:r w:rsidDel="00000000" w:rsidR="00000000" w:rsidRPr="00000000">
        <w:rPr>
          <w:rtl w:val="0"/>
        </w:rPr>
      </w:r>
    </w:p>
    <w:p w:rsidR="00000000" w:rsidDel="00000000" w:rsidP="00000000" w:rsidRDefault="00000000" w:rsidRPr="00000000" w14:paraId="0000009E">
      <w:pPr>
        <w:numPr>
          <w:ilvl w:val="2"/>
          <w:numId w:val="3"/>
        </w:numPr>
        <w:pBdr>
          <w:top w:space="0" w:sz="0" w:val="nil"/>
          <w:left w:space="0" w:sz="0" w:val="nil"/>
          <w:bottom w:space="0" w:sz="0" w:val="nil"/>
          <w:right w:space="0" w:sz="0" w:val="nil"/>
          <w:between w:space="0" w:sz="0" w:val="nil"/>
        </w:pBdr>
        <w:spacing w:after="120" w:before="120" w:line="276" w:lineRule="auto"/>
        <w:ind w:left="0" w:firstLine="851"/>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rsidR="00000000" w:rsidDel="00000000" w:rsidP="00000000" w:rsidRDefault="00000000" w:rsidRPr="00000000" w14:paraId="0000009F">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DÉCIMA TERCEIRA – DOTAÇÃO ORÇAMENTÁRIA (</w:t>
      </w:r>
      <w:hyperlink r:id="rId46">
        <w:r w:rsidDel="00000000" w:rsidR="00000000" w:rsidRPr="00000000">
          <w:rPr>
            <w:rFonts w:ascii="Arial" w:cs="Arial" w:eastAsia="Arial" w:hAnsi="Arial"/>
            <w:b w:val="1"/>
            <w:bCs w:val="1"/>
            <w:color w:val="000080"/>
            <w:sz w:val="20"/>
            <w:szCs w:val="20"/>
            <w:u w:val="single"/>
            <w:rtl w:val="0"/>
          </w:rPr>
          <w:t xml:space="preserve">art. 92, VIII</w:t>
        </w:r>
      </w:hyperlink>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p w:rsidR="00000000" w:rsidDel="00000000" w:rsidP="00000000" w:rsidRDefault="00000000" w:rsidRPr="00000000" w14:paraId="000000A0">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As despesas decorrentes da presente contratação correrão à conta de recursos específicos consignados no Orçamento do Município de Matão/SP deste exercício, na dotação abaixo discriminada:</w:t>
      </w:r>
      <w:r w:rsidDel="00000000" w:rsidR="00000000" w:rsidRPr="00000000">
        <w:rPr>
          <w:rtl w:val="0"/>
        </w:rPr>
      </w:r>
    </w:p>
    <w:p w:rsidR="00000000" w:rsidDel="00000000" w:rsidP="00000000" w:rsidRDefault="00000000" w:rsidRPr="00000000" w14:paraId="000000A1">
      <w:pPr>
        <w:numPr>
          <w:ilvl w:val="1"/>
          <w:numId w:val="2"/>
        </w:numPr>
        <w:spacing w:after="288" w:before="120" w:line="276" w:lineRule="auto"/>
        <w:ind w:left="0" w:firstLine="113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Programa de Trabalho: </w:t>
      </w:r>
      <w:r w:rsidDel="00000000" w:rsidR="00000000" w:rsidRPr="00000000">
        <w:rPr>
          <w:rFonts w:ascii="Arial" w:cs="Arial" w:eastAsia="Arial" w:hAnsi="Arial"/>
          <w:sz w:val="20"/>
          <w:szCs w:val="20"/>
          <w:rtl w:val="0"/>
        </w:rPr>
        <w:t xml:space="preserve">10.310.001</w:t>
      </w:r>
    </w:p>
    <w:p w:rsidR="00000000" w:rsidDel="00000000" w:rsidP="00000000" w:rsidRDefault="00000000" w:rsidRPr="00000000" w14:paraId="000000A2">
      <w:pPr>
        <w:numPr>
          <w:ilvl w:val="1"/>
          <w:numId w:val="2"/>
        </w:numPr>
        <w:spacing w:after="288" w:before="120" w:line="276" w:lineRule="auto"/>
        <w:ind w:left="0" w:firstLine="1134"/>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Elemento de Despesa: </w:t>
      </w:r>
      <w:r w:rsidDel="00000000" w:rsidR="00000000" w:rsidRPr="00000000">
        <w:rPr>
          <w:rFonts w:ascii="Arial" w:cs="Arial" w:eastAsia="Arial" w:hAnsi="Arial"/>
          <w:sz w:val="20"/>
          <w:szCs w:val="20"/>
          <w:rtl w:val="0"/>
        </w:rPr>
        <w:t xml:space="preserve">3.3.90.30.00</w:t>
      </w:r>
    </w:p>
    <w:p w:rsidR="00000000" w:rsidDel="00000000" w:rsidP="00000000" w:rsidRDefault="00000000" w:rsidRPr="00000000" w14:paraId="000000A3">
      <w:pPr>
        <w:numPr>
          <w:ilvl w:val="1"/>
          <w:numId w:val="3"/>
        </w:numPr>
        <w:spacing w:after="240" w:before="240" w:line="312" w:lineRule="auto"/>
        <w:ind w:left="999" w:hanging="5.999999999999943"/>
        <w:jc w:val="both"/>
        <w:rPr>
          <w:rFonts w:ascii="Arial" w:cs="Arial" w:eastAsia="Arial" w:hAnsi="Arial"/>
        </w:rPr>
      </w:pPr>
      <w:r w:rsidDel="00000000" w:rsidR="00000000" w:rsidRPr="00000000">
        <w:rPr>
          <w:rFonts w:ascii="Arial" w:cs="Arial" w:eastAsia="Arial" w:hAnsi="Arial"/>
          <w:sz w:val="20"/>
          <w:szCs w:val="20"/>
          <w:rtl w:val="0"/>
        </w:rPr>
        <w:t xml:space="preserve">A dotação relativa aos exercícios financeiros subsequentes será indicada após aprovação da Lei Orçamentária respectiva e liberação dos créditos correspondentes, mediante apostilamento.</w:t>
      </w:r>
      <w:r w:rsidDel="00000000" w:rsidR="00000000" w:rsidRPr="00000000">
        <w:rPr>
          <w:rtl w:val="0"/>
        </w:rPr>
      </w:r>
    </w:p>
    <w:p w:rsidR="00000000" w:rsidDel="00000000" w:rsidP="00000000" w:rsidRDefault="00000000" w:rsidRPr="00000000" w14:paraId="000000A4">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DÉCIMA QUARTA – DOS CASOS OMISSOS (</w:t>
      </w:r>
      <w:hyperlink r:id="rId47">
        <w:r w:rsidDel="00000000" w:rsidR="00000000" w:rsidRPr="00000000">
          <w:rPr>
            <w:rFonts w:ascii="Arial" w:cs="Arial" w:eastAsia="Arial" w:hAnsi="Arial"/>
            <w:b w:val="1"/>
            <w:bCs w:val="1"/>
            <w:color w:val="000080"/>
            <w:sz w:val="20"/>
            <w:szCs w:val="20"/>
            <w:u w:val="single"/>
            <w:rtl w:val="0"/>
          </w:rPr>
          <w:t xml:space="preserve">art. 92, III</w:t>
        </w:r>
      </w:hyperlink>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p w:rsidR="00000000" w:rsidDel="00000000" w:rsidP="00000000" w:rsidRDefault="00000000" w:rsidRPr="00000000" w14:paraId="000000A5">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Os casos omissos serão decididos pelo contratante, segundo as disposições contidas na Lei </w:t>
      </w:r>
      <w:hyperlink r:id="rId48">
        <w:r w:rsidDel="00000000" w:rsidR="00000000" w:rsidRPr="00000000">
          <w:rPr>
            <w:rFonts w:ascii="Arial" w:cs="Arial" w:eastAsia="Arial" w:hAnsi="Arial"/>
            <w:color w:val="000080"/>
            <w:sz w:val="20"/>
            <w:szCs w:val="20"/>
            <w:u w:val="single"/>
            <w:rtl w:val="0"/>
          </w:rPr>
          <w:t xml:space="preserve">nº 14.133, de 2021</w:t>
        </w:r>
      </w:hyperlink>
      <w:r w:rsidDel="00000000" w:rsidR="00000000" w:rsidRPr="00000000">
        <w:rPr>
          <w:rFonts w:ascii="Arial" w:cs="Arial" w:eastAsia="Arial" w:hAnsi="Arial"/>
          <w:color w:val="000000"/>
          <w:sz w:val="20"/>
          <w:szCs w:val="20"/>
          <w:rtl w:val="0"/>
        </w:rPr>
        <w:t xml:space="preserve">, e demais normas federais aplicáveis e, subsidiariamente, segundo as disposições contidas na </w:t>
      </w:r>
      <w:hyperlink r:id="rId49">
        <w:r w:rsidDel="00000000" w:rsidR="00000000" w:rsidRPr="00000000">
          <w:rPr>
            <w:rFonts w:ascii="Arial" w:cs="Arial" w:eastAsia="Arial" w:hAnsi="Arial"/>
            <w:color w:val="000080"/>
            <w:sz w:val="20"/>
            <w:szCs w:val="20"/>
            <w:u w:val="single"/>
            <w:rtl w:val="0"/>
          </w:rPr>
          <w:t xml:space="preserve">Lei nº 8.078, de 1990 – Código de Defesa do Consumidor</w:t>
        </w:r>
      </w:hyperlink>
      <w:r w:rsidDel="00000000" w:rsidR="00000000" w:rsidRPr="00000000">
        <w:rPr>
          <w:rFonts w:ascii="Arial" w:cs="Arial" w:eastAsia="Arial" w:hAnsi="Arial"/>
          <w:color w:val="000000"/>
          <w:sz w:val="20"/>
          <w:szCs w:val="20"/>
          <w:rtl w:val="0"/>
        </w:rPr>
        <w:t xml:space="preserve"> – e normas e princípios gerais dos contratos.</w:t>
      </w:r>
      <w:r w:rsidDel="00000000" w:rsidR="00000000" w:rsidRPr="00000000">
        <w:rPr>
          <w:rtl w:val="0"/>
        </w:rPr>
      </w:r>
    </w:p>
    <w:p w:rsidR="00000000" w:rsidDel="00000000" w:rsidP="00000000" w:rsidRDefault="00000000" w:rsidRPr="00000000" w14:paraId="000000A6">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DÉCIMA QUINTA – ALTERAÇÕES</w:t>
      </w:r>
      <w:r w:rsidDel="00000000" w:rsidR="00000000" w:rsidRPr="00000000">
        <w:rPr>
          <w:rtl w:val="0"/>
        </w:rPr>
      </w:r>
    </w:p>
    <w:p w:rsidR="00000000" w:rsidDel="00000000" w:rsidP="00000000" w:rsidRDefault="00000000" w:rsidRPr="00000000" w14:paraId="000000A7">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Eventuais alterações contratuais reger-se-ão pela disciplina dos </w:t>
      </w:r>
      <w:hyperlink r:id="rId50">
        <w:r w:rsidDel="00000000" w:rsidR="00000000" w:rsidRPr="00000000">
          <w:rPr>
            <w:rFonts w:ascii="Arial" w:cs="Arial" w:eastAsia="Arial" w:hAnsi="Arial"/>
            <w:color w:val="000080"/>
            <w:sz w:val="20"/>
            <w:szCs w:val="20"/>
            <w:u w:val="single"/>
            <w:rtl w:val="0"/>
          </w:rPr>
          <w:t xml:space="preserve">arts. 124 e seguintes da Lei nº 14.133, de 2021</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A8">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O contratado é obrigado a aceitar, nas mesmas condições contratuais, os acréscimos ou supressões que se fizerem necessários, até o limite de 25% (vinte e cinco por cento) do valor inicial atualizado do contrato.</w:t>
      </w:r>
      <w:r w:rsidDel="00000000" w:rsidR="00000000" w:rsidRPr="00000000">
        <w:rPr>
          <w:rtl w:val="0"/>
        </w:rPr>
      </w:r>
    </w:p>
    <w:p w:rsidR="00000000" w:rsidDel="00000000" w:rsidP="00000000" w:rsidRDefault="00000000" w:rsidRPr="00000000" w14:paraId="000000A9">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r w:rsidDel="00000000" w:rsidR="00000000" w:rsidRPr="00000000">
        <w:rPr>
          <w:rtl w:val="0"/>
        </w:rPr>
      </w:r>
    </w:p>
    <w:p w:rsidR="00000000" w:rsidDel="00000000" w:rsidP="00000000" w:rsidRDefault="00000000" w:rsidRPr="00000000" w14:paraId="000000AA">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Registros que não caracterizam alteração do contrato podem ser realizados por simples apostila, dispensada a celebração de termo aditivo, na forma do </w:t>
      </w:r>
      <w:hyperlink r:id="rId51">
        <w:r w:rsidDel="00000000" w:rsidR="00000000" w:rsidRPr="00000000">
          <w:rPr>
            <w:rFonts w:ascii="Arial" w:cs="Arial" w:eastAsia="Arial" w:hAnsi="Arial"/>
            <w:color w:val="000080"/>
            <w:sz w:val="20"/>
            <w:szCs w:val="20"/>
            <w:u w:val="single"/>
            <w:rtl w:val="0"/>
          </w:rPr>
          <w:t xml:space="preserve">art. 136 da Lei nº 14.133, de 2021</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AB">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DÉCIMA SEXTA – PUBLICAÇÃO</w:t>
      </w:r>
      <w:r w:rsidDel="00000000" w:rsidR="00000000" w:rsidRPr="00000000">
        <w:rPr>
          <w:rtl w:val="0"/>
        </w:rPr>
      </w:r>
    </w:p>
    <w:p w:rsidR="00000000" w:rsidDel="00000000" w:rsidP="00000000" w:rsidRDefault="00000000" w:rsidRPr="00000000" w14:paraId="000000AC">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Incumbirá ao contratante divulgar o presente instrumento no Portal Nacional de Contratações Públicas (PNCP), na forma prevista no </w:t>
      </w:r>
      <w:hyperlink r:id="rId52">
        <w:r w:rsidDel="00000000" w:rsidR="00000000" w:rsidRPr="00000000">
          <w:rPr>
            <w:rFonts w:ascii="Arial" w:cs="Arial" w:eastAsia="Arial" w:hAnsi="Arial"/>
            <w:color w:val="000080"/>
            <w:sz w:val="20"/>
            <w:szCs w:val="20"/>
            <w:u w:val="single"/>
            <w:rtl w:val="0"/>
          </w:rPr>
          <w:t xml:space="preserve">art. 94 da Lei 14.133, de 2021</w:t>
        </w:r>
      </w:hyperlink>
      <w:r w:rsidDel="00000000" w:rsidR="00000000" w:rsidRPr="00000000">
        <w:rPr>
          <w:rFonts w:ascii="Arial" w:cs="Arial" w:eastAsia="Arial" w:hAnsi="Arial"/>
          <w:color w:val="000000"/>
          <w:sz w:val="20"/>
          <w:szCs w:val="20"/>
          <w:rtl w:val="0"/>
        </w:rPr>
        <w:t xml:space="preserve">, bem como no respectivo sítio oficial na Internet, em atenção ao art. 91, </w:t>
      </w:r>
      <w:r w:rsidDel="00000000" w:rsidR="00000000" w:rsidRPr="00000000">
        <w:rPr>
          <w:rFonts w:ascii="Arial" w:cs="Arial" w:eastAsia="Arial" w:hAnsi="Arial"/>
          <w:i w:val="1"/>
          <w:iCs w:val="1"/>
          <w:color w:val="000000"/>
          <w:sz w:val="20"/>
          <w:szCs w:val="20"/>
          <w:rtl w:val="0"/>
        </w:rPr>
        <w:t xml:space="preserve">caput,</w:t>
      </w:r>
      <w:r w:rsidDel="00000000" w:rsidR="00000000" w:rsidRPr="00000000">
        <w:rPr>
          <w:rFonts w:ascii="Arial" w:cs="Arial" w:eastAsia="Arial" w:hAnsi="Arial"/>
          <w:color w:val="000000"/>
          <w:sz w:val="20"/>
          <w:szCs w:val="20"/>
          <w:rtl w:val="0"/>
        </w:rPr>
        <w:t xml:space="preserve"> da Lei n.º 14.133, de 2021, e ao </w:t>
      </w:r>
      <w:hyperlink r:id="rId53">
        <w:r w:rsidDel="00000000" w:rsidR="00000000" w:rsidRPr="00000000">
          <w:rPr>
            <w:rFonts w:ascii="Arial" w:cs="Arial" w:eastAsia="Arial" w:hAnsi="Arial"/>
            <w:color w:val="000080"/>
            <w:sz w:val="20"/>
            <w:szCs w:val="20"/>
            <w:u w:val="single"/>
            <w:rtl w:val="0"/>
          </w:rPr>
          <w:t xml:space="preserve">art. 8º, §2º, da Lei n. 12.527, de 2011</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AD">
      <w:pPr>
        <w:keepNext w:val="1"/>
        <w:keepLines w:val="1"/>
        <w:numPr>
          <w:ilvl w:val="0"/>
          <w:numId w:val="3"/>
        </w:numPr>
        <w:pBdr>
          <w:top w:space="0" w:sz="0" w:val="nil"/>
          <w:left w:space="0" w:sz="0" w:val="nil"/>
          <w:bottom w:space="0" w:sz="0" w:val="nil"/>
          <w:right w:space="0" w:sz="0" w:val="nil"/>
          <w:between w:space="0" w:sz="0" w:val="nil"/>
        </w:pBdr>
        <w:tabs>
          <w:tab w:val="left" w:leader="none" w:pos="567"/>
        </w:tabs>
        <w:spacing w:after="288" w:before="120" w:line="312" w:lineRule="auto"/>
        <w:ind w:left="0" w:firstLine="0"/>
        <w:jc w:val="both"/>
        <w:rPr>
          <w:rFonts w:ascii="Arial" w:cs="Arial" w:eastAsia="Arial" w:hAnsi="Arial"/>
          <w:b w:val="1"/>
          <w:bCs w:val="1"/>
          <w:sz w:val="20"/>
          <w:szCs w:val="20"/>
        </w:rPr>
      </w:pPr>
      <w:r w:rsidDel="00000000" w:rsidR="00000000" w:rsidRPr="00000000">
        <w:rPr>
          <w:rFonts w:ascii="Arial" w:cs="Arial" w:eastAsia="Arial" w:hAnsi="Arial"/>
          <w:b w:val="1"/>
          <w:bCs w:val="1"/>
          <w:color w:val="000000"/>
          <w:sz w:val="20"/>
          <w:szCs w:val="20"/>
          <w:rtl w:val="0"/>
        </w:rPr>
        <w:t xml:space="preserve">CLÁUSULA DÉCIMA SÉTIMA– FORO (</w:t>
      </w:r>
      <w:hyperlink r:id="rId54">
        <w:r w:rsidDel="00000000" w:rsidR="00000000" w:rsidRPr="00000000">
          <w:rPr>
            <w:rFonts w:ascii="Arial" w:cs="Arial" w:eastAsia="Arial" w:hAnsi="Arial"/>
            <w:b w:val="1"/>
            <w:bCs w:val="1"/>
            <w:color w:val="000080"/>
            <w:sz w:val="20"/>
            <w:szCs w:val="20"/>
            <w:u w:val="single"/>
            <w:rtl w:val="0"/>
          </w:rPr>
          <w:t xml:space="preserve">art. 92, §1º</w:t>
        </w:r>
      </w:hyperlink>
      <w:r w:rsidDel="00000000" w:rsidR="00000000" w:rsidRPr="00000000">
        <w:rPr>
          <w:rFonts w:ascii="Arial" w:cs="Arial" w:eastAsia="Arial" w:hAnsi="Arial"/>
          <w:b w:val="1"/>
          <w:bCs w:val="1"/>
          <w:color w:val="000000"/>
          <w:sz w:val="20"/>
          <w:szCs w:val="20"/>
          <w:rtl w:val="0"/>
        </w:rPr>
        <w:t xml:space="preserve">)</w:t>
      </w:r>
      <w:r w:rsidDel="00000000" w:rsidR="00000000" w:rsidRPr="00000000">
        <w:rPr>
          <w:rtl w:val="0"/>
        </w:rPr>
      </w:r>
    </w:p>
    <w:p w:rsidR="00000000" w:rsidDel="00000000" w:rsidP="00000000" w:rsidRDefault="00000000" w:rsidRPr="00000000" w14:paraId="000000AE">
      <w:pPr>
        <w:numPr>
          <w:ilvl w:val="1"/>
          <w:numId w:val="3"/>
        </w:numPr>
        <w:pBdr>
          <w:top w:space="0" w:sz="0" w:val="nil"/>
          <w:left w:space="0" w:sz="0" w:val="nil"/>
          <w:bottom w:space="0" w:sz="0" w:val="nil"/>
          <w:right w:space="0" w:sz="0" w:val="nil"/>
          <w:between w:space="0" w:sz="0" w:val="nil"/>
        </w:pBdr>
        <w:spacing w:after="288" w:before="120" w:line="312" w:lineRule="auto"/>
        <w:ind w:left="999" w:hanging="5.999999999999943"/>
        <w:jc w:val="both"/>
        <w:rPr>
          <w:rFonts w:ascii="Arial" w:cs="Arial" w:eastAsia="Arial" w:hAnsi="Arial"/>
        </w:rPr>
      </w:pPr>
      <w:r w:rsidDel="00000000" w:rsidR="00000000" w:rsidRPr="00000000">
        <w:rPr>
          <w:rFonts w:ascii="Arial" w:cs="Arial" w:eastAsia="Arial" w:hAnsi="Arial"/>
          <w:color w:val="000000"/>
          <w:sz w:val="20"/>
          <w:szCs w:val="20"/>
          <w:rtl w:val="0"/>
        </w:rPr>
        <w:t xml:space="preserve">Fica eleito o Foro da Justiça do Estado de São Paulo, Seção Judiciária de Matão/SP, para dirimir os litígios que decorrerem da execução deste Termo de Contrato que não puderem ser compostos pela conciliação, conforme </w:t>
      </w:r>
      <w:hyperlink r:id="rId55">
        <w:r w:rsidDel="00000000" w:rsidR="00000000" w:rsidRPr="00000000">
          <w:rPr>
            <w:rFonts w:ascii="Arial" w:cs="Arial" w:eastAsia="Arial" w:hAnsi="Arial"/>
            <w:color w:val="000080"/>
            <w:sz w:val="20"/>
            <w:szCs w:val="20"/>
            <w:u w:val="single"/>
            <w:rtl w:val="0"/>
          </w:rPr>
          <w:t xml:space="preserve">art. 92, §1º, da Lei nº 14.133/21</w:t>
        </w:r>
      </w:hyperlink>
      <w:r w:rsidDel="00000000" w:rsidR="00000000" w:rsidRPr="00000000">
        <w:rPr>
          <w:rFonts w:ascii="Arial" w:cs="Arial" w:eastAsia="Arial" w:hAnsi="Arial"/>
          <w:color w:val="000000"/>
          <w:sz w:val="20"/>
          <w:szCs w:val="20"/>
          <w:rtl w:val="0"/>
        </w:rPr>
        <w:t xml:space="preserve">.</w:t>
      </w: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spacing w:after="288" w:before="120" w:line="312" w:lineRule="auto"/>
        <w:ind w:firstLine="567"/>
        <w:jc w:val="right"/>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Matão/SP</w:t>
      </w:r>
      <w:r w:rsidDel="00000000" w:rsidR="00000000" w:rsidRPr="00000000">
        <w:rPr>
          <w:rFonts w:ascii="Arial" w:cs="Arial" w:eastAsia="Arial" w:hAnsi="Arial"/>
          <w:i w:val="1"/>
          <w:iCs w:val="1"/>
          <w:sz w:val="20"/>
          <w:szCs w:val="20"/>
          <w:rtl w:val="0"/>
        </w:rPr>
        <w:t xml:space="preserve">,</w:t>
      </w:r>
      <w:r w:rsidDel="00000000" w:rsidR="00000000" w:rsidRPr="00000000">
        <w:rPr>
          <w:rFonts w:ascii="Arial" w:cs="Arial" w:eastAsia="Arial" w:hAnsi="Arial"/>
          <w:i w:val="1"/>
          <w:iCs w:val="1"/>
          <w:sz w:val="20"/>
          <w:szCs w:val="20"/>
          <w:rtl w:val="0"/>
        </w:rPr>
        <w:t xml:space="preserve"> 03/02/2026.</w:t>
      </w:r>
    </w:p>
    <w:p w:rsidR="00000000" w:rsidDel="00000000" w:rsidP="00000000" w:rsidRDefault="00000000" w:rsidRPr="00000000" w14:paraId="000000B0">
      <w:pPr>
        <w:ind w:firstLine="567"/>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PAULO AUGUSTO BERNARDI</w:t>
      </w:r>
    </w:p>
    <w:p w:rsidR="00000000" w:rsidDel="00000000" w:rsidP="00000000" w:rsidRDefault="00000000" w:rsidRPr="00000000" w14:paraId="000000B1">
      <w:pPr>
        <w:ind w:firstLine="567"/>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Presidente</w:t>
      </w:r>
    </w:p>
    <w:p w:rsidR="00000000" w:rsidDel="00000000" w:rsidP="00000000" w:rsidRDefault="00000000" w:rsidRPr="00000000" w14:paraId="000000B2">
      <w:pPr>
        <w:ind w:firstLine="567"/>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(Assinatura Eletrônica)</w:t>
      </w:r>
    </w:p>
    <w:p w:rsidR="00000000" w:rsidDel="00000000" w:rsidP="00000000" w:rsidRDefault="00000000" w:rsidRPr="00000000" w14:paraId="000000B3">
      <w:pPr>
        <w:ind w:firstLine="567"/>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B4">
      <w:pPr>
        <w:ind w:firstLine="567"/>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B5">
      <w:pPr>
        <w:ind w:left="720" w:firstLine="0"/>
        <w:jc w:val="center"/>
        <w:rPr>
          <w:rFonts w:ascii="Arial" w:cs="Arial" w:eastAsia="Arial" w:hAnsi="Arial"/>
          <w:b w:val="1"/>
          <w:bCs w:val="1"/>
          <w:color w:val="ff0000"/>
          <w:sz w:val="20"/>
          <w:szCs w:val="20"/>
          <w:highlight w:val="yellow"/>
        </w:rPr>
      </w:pPr>
      <w:r w:rsidDel="00000000" w:rsidR="00000000" w:rsidRPr="00000000">
        <w:rPr>
          <w:rFonts w:ascii="Arial" w:cs="Arial" w:eastAsia="Arial" w:hAnsi="Arial"/>
          <w:b w:val="1"/>
          <w:bCs w:val="1"/>
          <w:color w:val="ff0000"/>
          <w:sz w:val="20"/>
          <w:szCs w:val="20"/>
          <w:highlight w:val="yellow"/>
          <w:rtl w:val="0"/>
        </w:rPr>
        <w:t xml:space="preserve"> </w:t>
      </w:r>
    </w:p>
    <w:p w:rsidR="00000000" w:rsidDel="00000000" w:rsidP="00000000" w:rsidRDefault="00000000" w:rsidRPr="00000000" w14:paraId="000000B6">
      <w:pPr>
        <w:ind w:firstLine="567"/>
        <w:jc w:val="center"/>
        <w:rPr>
          <w:rFonts w:ascii="Arial" w:cs="Arial" w:eastAsia="Arial" w:hAnsi="Arial"/>
          <w:b w:val="1"/>
          <w:bCs w:val="1"/>
          <w:i w:val="1"/>
          <w:iCs w:val="1"/>
          <w:sz w:val="20"/>
          <w:szCs w:val="20"/>
        </w:rPr>
      </w:pPr>
      <w:r w:rsidDel="00000000" w:rsidR="00000000" w:rsidRPr="00000000">
        <w:rPr>
          <w:rFonts w:ascii="Arial" w:cs="Arial" w:eastAsia="Arial" w:hAnsi="Arial"/>
          <w:b w:val="1"/>
          <w:bCs w:val="1"/>
          <w:i w:val="1"/>
          <w:iCs w:val="1"/>
          <w:sz w:val="20"/>
          <w:szCs w:val="20"/>
          <w:rtl w:val="0"/>
        </w:rPr>
        <w:t xml:space="preserve">(Assinatura Eletrônica)</w:t>
      </w:r>
    </w:p>
    <w:p w:rsidR="00000000" w:rsidDel="00000000" w:rsidP="00000000" w:rsidRDefault="00000000" w:rsidRPr="00000000" w14:paraId="000000B7">
      <w:pPr>
        <w:ind w:firstLine="567"/>
        <w:jc w:val="center"/>
        <w:rPr>
          <w:rFonts w:ascii="Arial" w:cs="Arial" w:eastAsia="Arial" w:hAnsi="Arial"/>
          <w:b w:val="1"/>
          <w:bCs w:val="1"/>
          <w:i w:val="1"/>
          <w:iCs w:val="1"/>
          <w:sz w:val="20"/>
          <w:szCs w:val="20"/>
        </w:rPr>
      </w:pPr>
      <w:r w:rsidDel="00000000" w:rsidR="00000000" w:rsidRPr="00000000">
        <w:rPr>
          <w:rtl w:val="0"/>
        </w:rPr>
      </w:r>
    </w:p>
    <w:p w:rsidR="00000000" w:rsidDel="00000000" w:rsidP="00000000" w:rsidRDefault="00000000" w:rsidRPr="00000000" w14:paraId="000000B8">
      <w:pPr>
        <w:spacing w:after="120" w:lineRule="auto"/>
        <w:ind w:right="49"/>
        <w:rPr>
          <w:rFonts w:ascii="Arial" w:cs="Arial" w:eastAsia="Arial" w:hAnsi="Arial"/>
          <w:b w:val="1"/>
          <w:bCs w:val="1"/>
          <w:sz w:val="22"/>
          <w:szCs w:val="22"/>
        </w:rPr>
      </w:pPr>
      <w:r w:rsidDel="00000000" w:rsidR="00000000" w:rsidRPr="00000000">
        <w:rPr>
          <w:rFonts w:ascii="Arial" w:cs="Arial" w:eastAsia="Arial" w:hAnsi="Arial"/>
          <w:b w:val="1"/>
          <w:bCs w:val="1"/>
          <w:i w:val="1"/>
          <w:iCs w:val="1"/>
          <w:sz w:val="22"/>
          <w:szCs w:val="22"/>
          <w:rtl w:val="0"/>
        </w:rPr>
        <w:t xml:space="preserve">Testemunhas:</w:t>
      </w:r>
      <w:r w:rsidDel="00000000" w:rsidR="00000000" w:rsidRPr="00000000">
        <w:rPr>
          <w:rtl w:val="0"/>
        </w:rPr>
      </w:r>
    </w:p>
    <w:p w:rsidR="00000000" w:rsidDel="00000000" w:rsidP="00000000" w:rsidRDefault="00000000" w:rsidRPr="00000000" w14:paraId="000000B9">
      <w:pPr>
        <w:spacing w:after="120" w:lineRule="auto"/>
        <w:ind w:right="49"/>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Maycon Wilbur Colombo                                Bruna Maria Almado</w:t>
      </w:r>
    </w:p>
    <w:p w:rsidR="00000000" w:rsidDel="00000000" w:rsidP="00000000" w:rsidRDefault="00000000" w:rsidRPr="00000000" w14:paraId="000000BA">
      <w:pPr>
        <w:spacing w:after="120" w:lineRule="auto"/>
        <w:ind w:right="49"/>
        <w:rPr/>
      </w:pPr>
      <w:r w:rsidDel="00000000" w:rsidR="00000000" w:rsidRPr="00000000">
        <w:rPr>
          <w:rFonts w:ascii="Arial" w:cs="Arial" w:eastAsia="Arial" w:hAnsi="Arial"/>
          <w:sz w:val="22"/>
          <w:szCs w:val="22"/>
          <w:rtl w:val="0"/>
        </w:rPr>
        <w:t xml:space="preserve">                 Analista de Contratações                                     Recepcionista </w:t>
      </w:r>
      <w:r w:rsidDel="00000000" w:rsidR="00000000" w:rsidRPr="00000000">
        <w:br w:type="page"/>
      </w:r>
      <w:r w:rsidDel="00000000" w:rsidR="00000000" w:rsidRPr="00000000">
        <w:rPr>
          <w:rtl w:val="0"/>
        </w:rPr>
      </w:r>
    </w:p>
    <w:p w:rsidR="00000000" w:rsidDel="00000000" w:rsidP="00000000" w:rsidRDefault="00000000" w:rsidRPr="00000000" w14:paraId="000000BB">
      <w:pPr>
        <w:ind w:firstLine="709"/>
        <w:jc w:val="center"/>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TERMO DE CIÊNCIA E DE NOTIFICAÇÃO (CONTRATOS)</w:t>
      </w: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spacing w:after="120" w:lineRule="auto"/>
        <w:ind w:right="49"/>
        <w:rPr>
          <w:rFonts w:ascii="Times New Roman" w:cs="Times New Roman" w:eastAsia="Times New Roman" w:hAnsi="Times New Roman"/>
        </w:rPr>
      </w:pPr>
      <w:r w:rsidDel="00000000" w:rsidR="00000000" w:rsidRPr="00000000">
        <w:rPr>
          <w:rFonts w:ascii="Arial" w:cs="Arial" w:eastAsia="Arial" w:hAnsi="Arial"/>
          <w:b w:val="1"/>
          <w:bCs w:val="1"/>
          <w:sz w:val="22"/>
          <w:szCs w:val="22"/>
          <w:rtl w:val="0"/>
        </w:rPr>
        <w:t xml:space="preserve">CONTRATANTE: CÂMARA MUNICIPAL DE MATÃO - SP</w:t>
        <w:tab/>
      </w:r>
      <w:r w:rsidDel="00000000" w:rsidR="00000000" w:rsidRPr="00000000">
        <w:rPr>
          <w:rtl w:val="0"/>
        </w:rPr>
      </w:r>
    </w:p>
    <w:p w:rsidR="00000000" w:rsidDel="00000000" w:rsidP="00000000" w:rsidRDefault="00000000" w:rsidRPr="00000000" w14:paraId="000000BE">
      <w:pPr>
        <w:spacing w:after="120" w:lineRule="auto"/>
        <w:ind w:right="49"/>
        <w:rPr>
          <w:rFonts w:ascii="Times New Roman" w:cs="Times New Roman" w:eastAsia="Times New Roman" w:hAnsi="Times New Roman"/>
        </w:rPr>
      </w:pPr>
      <w:r w:rsidDel="00000000" w:rsidR="00000000" w:rsidRPr="00000000">
        <w:rPr>
          <w:rFonts w:ascii="Arial" w:cs="Arial" w:eastAsia="Arial" w:hAnsi="Arial"/>
          <w:b w:val="1"/>
          <w:bCs w:val="1"/>
          <w:sz w:val="22"/>
          <w:szCs w:val="22"/>
          <w:rtl w:val="0"/>
        </w:rPr>
        <w:t xml:space="preserve">CONTRATADO:  </w:t>
      </w:r>
      <w:r w:rsidDel="00000000" w:rsidR="00000000" w:rsidRPr="00000000">
        <w:rPr>
          <w:rFonts w:ascii="Arial" w:cs="Arial" w:eastAsia="Arial" w:hAnsi="Arial"/>
          <w:b w:val="1"/>
          <w:bCs w:val="1"/>
          <w:color w:val="ff0000"/>
          <w:sz w:val="22"/>
          <w:szCs w:val="22"/>
          <w:highlight w:val="yellow"/>
          <w:rtl w:val="0"/>
        </w:rPr>
        <w:t xml:space="preserve"> </w:t>
      </w:r>
      <w:r w:rsidDel="00000000" w:rsidR="00000000" w:rsidRPr="00000000">
        <w:rPr>
          <w:rtl w:val="0"/>
        </w:rPr>
      </w:r>
    </w:p>
    <w:p w:rsidR="00000000" w:rsidDel="00000000" w:rsidP="00000000" w:rsidRDefault="00000000" w:rsidRPr="00000000" w14:paraId="000000BF">
      <w:pPr>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CONTRATO Nº </w:t>
      </w:r>
      <w:r w:rsidDel="00000000" w:rsidR="00000000" w:rsidRPr="00000000">
        <w:rPr>
          <w:rFonts w:ascii="Arial" w:cs="Arial" w:eastAsia="Arial" w:hAnsi="Arial"/>
          <w:b w:val="1"/>
          <w:bCs w:val="1"/>
          <w:color w:val="ff0000"/>
          <w:rtl w:val="0"/>
        </w:rPr>
        <w:t xml:space="preserve"> </w:t>
      </w:r>
      <w:r w:rsidDel="00000000" w:rsidR="00000000" w:rsidRPr="00000000">
        <w:rPr>
          <w:rFonts w:ascii="Arial" w:cs="Arial" w:eastAsia="Arial" w:hAnsi="Arial"/>
          <w:b w:val="1"/>
          <w:bCs w:val="1"/>
          <w:color w:val="ff0000"/>
          <w:highlight w:val="yellow"/>
          <w:rtl w:val="0"/>
        </w:rPr>
        <w:t xml:space="preserve"> </w:t>
      </w:r>
      <w:r w:rsidDel="00000000" w:rsidR="00000000" w:rsidRPr="00000000">
        <w:rPr>
          <w:rtl w:val="0"/>
        </w:rPr>
      </w:r>
    </w:p>
    <w:p w:rsidR="00000000" w:rsidDel="00000000" w:rsidP="00000000" w:rsidRDefault="00000000" w:rsidRPr="00000000" w14:paraId="000000C0">
      <w:pPr>
        <w:ind w:right="49"/>
        <w:jc w:val="both"/>
        <w:rPr>
          <w:rFonts w:ascii="Arial" w:cs="Arial" w:eastAsia="Arial" w:hAnsi="Arial"/>
          <w:b w:val="1"/>
          <w:bCs w:val="1"/>
        </w:rPr>
      </w:pPr>
      <w:r w:rsidDel="00000000" w:rsidR="00000000" w:rsidRPr="00000000">
        <w:rPr>
          <w:rFonts w:ascii="Arial" w:cs="Arial" w:eastAsia="Arial" w:hAnsi="Arial"/>
          <w:b w:val="1"/>
          <w:bCs w:val="1"/>
          <w:rtl w:val="0"/>
        </w:rPr>
        <w:t xml:space="preserve">OBJETO: </w:t>
      </w:r>
      <w:r w:rsidDel="00000000" w:rsidR="00000000" w:rsidRPr="00000000">
        <w:rPr>
          <w:rFonts w:ascii="Arial" w:cs="Arial" w:eastAsia="Arial" w:hAnsi="Arial"/>
          <w:rtl w:val="0"/>
        </w:rPr>
        <w:t xml:space="preserve">Contratação de empresa especializada para o fornecimento contínuo de combustível (gasolina comum), de forma parcelada, destinada ao abastecimento dos veículos oficiais da Câmara Municipal, com aplicação do </w:t>
      </w:r>
      <w:r w:rsidDel="00000000" w:rsidR="00000000" w:rsidRPr="00000000">
        <w:rPr>
          <w:rFonts w:ascii="Arial" w:cs="Arial" w:eastAsia="Arial" w:hAnsi="Arial"/>
          <w:u w:val="single"/>
          <w:rtl w:val="0"/>
        </w:rPr>
        <w:t xml:space="preserve">maior desconto</w:t>
      </w:r>
      <w:r w:rsidDel="00000000" w:rsidR="00000000" w:rsidRPr="00000000">
        <w:rPr>
          <w:rFonts w:ascii="Arial" w:cs="Arial" w:eastAsia="Arial" w:hAnsi="Arial"/>
          <w:rtl w:val="0"/>
        </w:rPr>
        <w:t xml:space="preserve"> sobre a média da tabela da ANP no âmbito do Município de Matão/SP, visando assegurar a regularidade e a continuidade das atividades administrativas e institucionais desta Casa Legislativa, conforme condições e exigências estabelecidas neste instrumento.</w:t>
      </w:r>
      <w:r w:rsidDel="00000000" w:rsidR="00000000" w:rsidRPr="00000000">
        <w:rPr>
          <w:rFonts w:ascii="Arial" w:cs="Arial" w:eastAsia="Arial" w:hAnsi="Arial"/>
          <w:color w:val="ff0000"/>
          <w:rtl w:val="0"/>
        </w:rPr>
        <w:tab/>
      </w:r>
      <w:r w:rsidDel="00000000" w:rsidR="00000000" w:rsidRPr="00000000">
        <w:rPr>
          <w:rFonts w:ascii="Arial" w:cs="Arial" w:eastAsia="Arial" w:hAnsi="Arial"/>
          <w:b w:val="1"/>
          <w:bCs w:val="1"/>
          <w:rtl w:val="0"/>
        </w:rPr>
        <w:tab/>
      </w:r>
    </w:p>
    <w:p w:rsidR="00000000" w:rsidDel="00000000" w:rsidP="00000000" w:rsidRDefault="00000000" w:rsidRPr="00000000" w14:paraId="000000C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spacing w:line="360" w:lineRule="auto"/>
        <w:ind w:right="60"/>
        <w:jc w:val="both"/>
        <w:rPr>
          <w:rFonts w:ascii="Arial" w:cs="Arial" w:eastAsia="Arial" w:hAnsi="Arial"/>
        </w:rPr>
      </w:pPr>
      <w:r w:rsidDel="00000000" w:rsidR="00000000" w:rsidRPr="00000000">
        <w:rPr>
          <w:rFonts w:ascii="Arial" w:cs="Arial" w:eastAsia="Arial" w:hAnsi="Arial"/>
          <w:rtl w:val="0"/>
        </w:rPr>
        <w:t xml:space="preserve">Pelo presente TERMO, nós, abaixo identificados:</w:t>
      </w:r>
    </w:p>
    <w:p w:rsidR="00000000" w:rsidDel="00000000" w:rsidP="00000000" w:rsidRDefault="00000000" w:rsidRPr="00000000" w14:paraId="000000C3">
      <w:pPr>
        <w:spacing w:line="360" w:lineRule="auto"/>
        <w:ind w:left="1520" w:right="60" w:hanging="700"/>
        <w:jc w:val="both"/>
        <w:rPr>
          <w:rFonts w:ascii="Arial" w:cs="Arial" w:eastAsia="Arial" w:hAnsi="Arial"/>
          <w:b w:val="1"/>
          <w:bCs w:val="1"/>
        </w:rPr>
      </w:pPr>
      <w:r w:rsidDel="00000000" w:rsidR="00000000" w:rsidRPr="00000000">
        <w:rPr>
          <w:rFonts w:ascii="Arial" w:cs="Arial" w:eastAsia="Arial" w:hAnsi="Arial"/>
          <w:b w:val="1"/>
          <w:bCs w:val="1"/>
          <w:rtl w:val="0"/>
        </w:rPr>
        <w:t xml:space="preserve">1.</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b w:val="1"/>
          <w:bCs w:val="1"/>
          <w:rtl w:val="0"/>
        </w:rPr>
        <w:t xml:space="preserve">Estamos CIENTES de que:</w:t>
      </w:r>
    </w:p>
    <w:p w:rsidR="00000000" w:rsidDel="00000000" w:rsidP="00000000" w:rsidRDefault="00000000" w:rsidRPr="00000000" w14:paraId="000000C4">
      <w:pPr>
        <w:spacing w:line="360" w:lineRule="auto"/>
        <w:ind w:left="800" w:right="60" w:hanging="700"/>
        <w:jc w:val="both"/>
        <w:rPr>
          <w:rFonts w:ascii="Arial" w:cs="Arial" w:eastAsia="Arial" w:hAnsi="Arial"/>
        </w:rPr>
      </w:pPr>
      <w:r w:rsidDel="00000000" w:rsidR="00000000" w:rsidRPr="00000000">
        <w:rPr>
          <w:rFonts w:ascii="Arial" w:cs="Arial" w:eastAsia="Arial" w:hAnsi="Arial"/>
          <w:rtl w:val="0"/>
        </w:rPr>
        <w:t xml:space="preserve">a)</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ajuste acima referido, seus aditamentos, bem como o acompanhamento de sua execução contratual, estarão sujeitos a análise e julgamento pelo Tribunal de Contas do Estado de São Paulo, cujo trâmite processual ocorrerá pelo sistema eletrônico;</w:t>
      </w:r>
    </w:p>
    <w:p w:rsidR="00000000" w:rsidDel="00000000" w:rsidP="00000000" w:rsidRDefault="00000000" w:rsidRPr="00000000" w14:paraId="000000C5">
      <w:pPr>
        <w:spacing w:line="360" w:lineRule="auto"/>
        <w:ind w:left="800" w:right="60" w:hanging="700"/>
        <w:jc w:val="both"/>
        <w:rPr>
          <w:rFonts w:ascii="Arial" w:cs="Arial" w:eastAsia="Arial" w:hAnsi="Arial"/>
        </w:rPr>
      </w:pPr>
      <w:r w:rsidDel="00000000" w:rsidR="00000000" w:rsidRPr="00000000">
        <w:rPr>
          <w:rFonts w:ascii="Arial" w:cs="Arial" w:eastAsia="Arial" w:hAnsi="Arial"/>
          <w:rtl w:val="0"/>
        </w:rPr>
        <w:t xml:space="preserve">b)</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poderemos ter acesso ao processo, tendo vista e extraindo cópias das manifestações de interesse, Despachos e Decisões, mediante regular cadastramento no Sistema de Processo Eletrônico, em consonância com o estabelecido na Resolução nº 01/2011 do TCESP;</w:t>
      </w:r>
    </w:p>
    <w:p w:rsidR="00000000" w:rsidDel="00000000" w:rsidP="00000000" w:rsidRDefault="00000000" w:rsidRPr="00000000" w14:paraId="000000C6">
      <w:pPr>
        <w:spacing w:line="360" w:lineRule="auto"/>
        <w:ind w:left="800" w:right="60" w:hanging="700"/>
        <w:jc w:val="both"/>
        <w:rPr>
          <w:rFonts w:ascii="Arial" w:cs="Arial" w:eastAsia="Arial" w:hAnsi="Arial"/>
        </w:rPr>
      </w:pPr>
      <w:r w:rsidDel="00000000" w:rsidR="00000000" w:rsidRPr="00000000">
        <w:rPr>
          <w:rFonts w:ascii="Arial" w:cs="Arial" w:eastAsia="Arial" w:hAnsi="Arial"/>
          <w:rtl w:val="0"/>
        </w:rPr>
        <w:t xml:space="preserve">c)</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além de disponíveis no processo eletrônico, todos os Despachos e Decisões que vierem a ser tomados, relativamente ao aludido processo, serão publicados no Diário Oficial Eletrônico do Tribunal de Contas do Estado de São Paulo (</w:t>
      </w:r>
      <w:hyperlink r:id="rId56">
        <w:r w:rsidDel="00000000" w:rsidR="00000000" w:rsidRPr="00000000">
          <w:rPr>
            <w:rFonts w:ascii="Arial" w:cs="Arial" w:eastAsia="Arial" w:hAnsi="Arial"/>
            <w:color w:val="1155cc"/>
            <w:u w:val="single"/>
            <w:rtl w:val="0"/>
          </w:rPr>
          <w:t xml:space="preserve">https://doe.tce.sp.gov.br/</w:t>
        </w:r>
      </w:hyperlink>
      <w:r w:rsidDel="00000000" w:rsidR="00000000" w:rsidRPr="00000000">
        <w:rPr>
          <w:rFonts w:ascii="Arial" w:cs="Arial" w:eastAsia="Arial" w:hAnsi="Arial"/>
          <w:rtl w:val="0"/>
        </w:rPr>
        <w:t xml:space="preserve">), em conformidade com o artigo 90 da Lei Complementar nº 709, de 14 de janeiro de 1993, iniciando-se, a partir de então, a contagem dos prazos processuais, conforme regras do Código de Processo Civil;</w:t>
      </w:r>
    </w:p>
    <w:p w:rsidR="00000000" w:rsidDel="00000000" w:rsidP="00000000" w:rsidRDefault="00000000" w:rsidRPr="00000000" w14:paraId="000000C7">
      <w:pPr>
        <w:spacing w:line="360" w:lineRule="auto"/>
        <w:ind w:left="800" w:right="60" w:hanging="700"/>
        <w:jc w:val="both"/>
        <w:rPr>
          <w:rFonts w:ascii="Arial" w:cs="Arial" w:eastAsia="Arial" w:hAnsi="Arial"/>
        </w:rPr>
      </w:pPr>
      <w:r w:rsidDel="00000000" w:rsidR="00000000" w:rsidRPr="00000000">
        <w:rPr>
          <w:rFonts w:ascii="Arial" w:cs="Arial" w:eastAsia="Arial" w:hAnsi="Arial"/>
          <w:rtl w:val="0"/>
        </w:rPr>
        <w:t xml:space="preserve">d)</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as informações pessoais dos responsáveis pela </w:t>
      </w:r>
      <w:r w:rsidDel="00000000" w:rsidR="00000000" w:rsidRPr="00000000">
        <w:rPr>
          <w:rFonts w:ascii="Arial" w:cs="Arial" w:eastAsia="Arial" w:hAnsi="Arial"/>
          <w:u w:val="single"/>
          <w:rtl w:val="0"/>
        </w:rPr>
        <w:t xml:space="preserve">contratante </w:t>
      </w:r>
      <w:r w:rsidDel="00000000" w:rsidR="00000000" w:rsidRPr="00000000">
        <w:rPr>
          <w:rFonts w:ascii="Arial" w:cs="Arial" w:eastAsia="Arial" w:hAnsi="Arial"/>
          <w:rtl w:val="0"/>
        </w:rPr>
        <w:t xml:space="preserve">e interessados estão cadastradas no módulo eletrônico do “Cadastro Corporativo TCESP – CadTCESP”, nos termos previstos no Artigo 2º das Instruções nº01/2024, conforme “Declaração(ões) de Atualização Cadastral” anexa (s);</w:t>
      </w:r>
    </w:p>
    <w:p w:rsidR="00000000" w:rsidDel="00000000" w:rsidP="00000000" w:rsidRDefault="00000000" w:rsidRPr="00000000" w14:paraId="000000C8">
      <w:pPr>
        <w:spacing w:line="360" w:lineRule="auto"/>
        <w:ind w:left="800" w:right="60" w:hanging="700"/>
        <w:jc w:val="both"/>
        <w:rPr>
          <w:rFonts w:ascii="Arial" w:cs="Arial" w:eastAsia="Arial" w:hAnsi="Arial"/>
        </w:rPr>
      </w:pPr>
      <w:r w:rsidDel="00000000" w:rsidR="00000000" w:rsidRPr="00000000">
        <w:rPr>
          <w:rFonts w:ascii="Arial" w:cs="Arial" w:eastAsia="Arial" w:hAnsi="Arial"/>
          <w:rtl w:val="0"/>
        </w:rPr>
        <w:t xml:space="preserve">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é de exclusiva responsabilidade do contratado manter seus dados sempre atualizados.</w:t>
      </w:r>
    </w:p>
    <w:p w:rsidR="00000000" w:rsidDel="00000000" w:rsidP="00000000" w:rsidRDefault="00000000" w:rsidRPr="00000000" w14:paraId="000000C9">
      <w:pPr>
        <w:spacing w:line="360" w:lineRule="auto"/>
        <w:ind w:left="1520" w:right="60" w:hanging="700"/>
        <w:jc w:val="both"/>
        <w:rPr>
          <w:rFonts w:ascii="Arial" w:cs="Arial" w:eastAsia="Arial" w:hAnsi="Arial"/>
          <w:b w:val="1"/>
          <w:bCs w:val="1"/>
        </w:rPr>
      </w:pPr>
      <w:r w:rsidDel="00000000" w:rsidR="00000000" w:rsidRPr="00000000">
        <w:rPr>
          <w:rFonts w:ascii="Arial" w:cs="Arial" w:eastAsia="Arial" w:hAnsi="Arial"/>
          <w:b w:val="1"/>
          <w:bCs w:val="1"/>
          <w:rtl w:val="0"/>
        </w:rPr>
        <w:t xml:space="preserve">2.</w:t>
      </w:r>
      <w:r w:rsidDel="00000000" w:rsidR="00000000" w:rsidRPr="00000000">
        <w:rPr>
          <w:rFonts w:ascii="Times New Roman" w:cs="Times New Roman" w:eastAsia="Times New Roman" w:hAnsi="Times New Roman"/>
          <w:sz w:val="14"/>
          <w:szCs w:val="14"/>
          <w:rtl w:val="0"/>
        </w:rPr>
        <w:tab/>
      </w:r>
      <w:r w:rsidDel="00000000" w:rsidR="00000000" w:rsidRPr="00000000">
        <w:rPr>
          <w:rFonts w:ascii="Arial" w:cs="Arial" w:eastAsia="Arial" w:hAnsi="Arial"/>
          <w:b w:val="1"/>
          <w:bCs w:val="1"/>
          <w:rtl w:val="0"/>
        </w:rPr>
        <w:t xml:space="preserve">Damo-nos por NOTIFICADOS para:</w:t>
      </w:r>
    </w:p>
    <w:p w:rsidR="00000000" w:rsidDel="00000000" w:rsidP="00000000" w:rsidRDefault="00000000" w:rsidRPr="00000000" w14:paraId="000000CA">
      <w:pPr>
        <w:spacing w:line="360" w:lineRule="auto"/>
        <w:ind w:left="800" w:right="60" w:hanging="700"/>
        <w:jc w:val="both"/>
        <w:rPr>
          <w:rFonts w:ascii="Arial" w:cs="Arial" w:eastAsia="Arial" w:hAnsi="Arial"/>
        </w:rPr>
      </w:pPr>
      <w:r w:rsidDel="00000000" w:rsidR="00000000" w:rsidRPr="00000000">
        <w:rPr>
          <w:rFonts w:ascii="Arial" w:cs="Arial" w:eastAsia="Arial" w:hAnsi="Arial"/>
          <w:rtl w:val="0"/>
        </w:rPr>
        <w:t xml:space="preserve">a)</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O acompanhamento dos atos do processo até seu julgamento final e consequente publicação;</w:t>
      </w:r>
    </w:p>
    <w:p w:rsidR="00000000" w:rsidDel="00000000" w:rsidP="00000000" w:rsidRDefault="00000000" w:rsidRPr="00000000" w14:paraId="000000CB">
      <w:pPr>
        <w:spacing w:line="360" w:lineRule="auto"/>
        <w:ind w:left="800" w:right="60" w:hanging="700"/>
        <w:jc w:val="both"/>
        <w:rPr>
          <w:rFonts w:ascii="Times New Roman" w:cs="Times New Roman" w:eastAsia="Times New Roman" w:hAnsi="Times New Roman"/>
        </w:rPr>
      </w:pPr>
      <w:r w:rsidDel="00000000" w:rsidR="00000000" w:rsidRPr="00000000">
        <w:rPr>
          <w:rFonts w:ascii="Arial" w:cs="Arial" w:eastAsia="Arial" w:hAnsi="Arial"/>
          <w:rtl w:val="0"/>
        </w:rPr>
        <w:t xml:space="preserve">b)</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Arial" w:cs="Arial" w:eastAsia="Arial" w:hAnsi="Arial"/>
          <w:rtl w:val="0"/>
        </w:rPr>
        <w:t xml:space="preserve">Se for o caso e de nosso interesse, nos prazos e nas formas legais e regimentais, exercer o direito de defesa, interpor recursos e o que mais couber.</w:t>
      </w:r>
      <w:r w:rsidDel="00000000" w:rsidR="00000000" w:rsidRPr="00000000">
        <w:rPr>
          <w:rtl w:val="0"/>
        </w:rPr>
      </w:r>
    </w:p>
    <w:p w:rsidR="00000000" w:rsidDel="00000000" w:rsidP="00000000" w:rsidRDefault="00000000" w:rsidRPr="00000000" w14:paraId="000000CC">
      <w:pPr>
        <w:ind w:left="708" w:firstLine="708"/>
        <w:jc w:val="center"/>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Matão/SP, </w:t>
      </w:r>
      <w:r w:rsidDel="00000000" w:rsidR="00000000" w:rsidRPr="00000000">
        <w:rPr>
          <w:i w:val="1"/>
          <w:iCs w:val="1"/>
          <w:rtl w:val="0"/>
        </w:rPr>
        <w:t xml:space="preserve">xx/0x/2026.</w:t>
      </w:r>
      <w:r w:rsidDel="00000000" w:rsidR="00000000" w:rsidRPr="00000000">
        <w:rPr>
          <w:rFonts w:ascii="Arial" w:cs="Arial" w:eastAsia="Arial" w:hAnsi="Arial"/>
          <w:b w:val="1"/>
          <w:bCs w:val="1"/>
          <w:rtl w:val="0"/>
        </w:rPr>
        <w:tab/>
      </w: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E">
      <w:pPr>
        <w:ind w:firstLine="709"/>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AUTORIDADE MÁXIMA DO ÓRGÃO/ENTIDADE:</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Arial" w:cs="Arial" w:eastAsia="Arial" w:hAnsi="Arial"/>
          <w:b w:val="1"/>
          <w:bCs w:val="1"/>
        </w:rPr>
      </w:pPr>
      <w:r w:rsidDel="00000000" w:rsidR="00000000" w:rsidRPr="00000000">
        <w:rPr>
          <w:rFonts w:ascii="Arial" w:cs="Arial" w:eastAsia="Arial" w:hAnsi="Arial"/>
          <w:b w:val="1"/>
          <w:bCs w:val="1"/>
          <w:rtl w:val="0"/>
        </w:rPr>
        <w:t xml:space="preserve">Nome: </w:t>
      </w:r>
      <w:r w:rsidDel="00000000" w:rsidR="00000000" w:rsidRPr="00000000">
        <w:rPr>
          <w:rFonts w:ascii="Arial" w:cs="Arial" w:eastAsia="Arial" w:hAnsi="Arial"/>
          <w:b w:val="1"/>
          <w:bCs w:val="1"/>
          <w:rtl w:val="0"/>
        </w:rPr>
        <w:t xml:space="preserve">PAULO AUGUSTO BERNARDI</w:t>
      </w:r>
      <w:r w:rsidDel="00000000" w:rsidR="00000000" w:rsidRPr="00000000">
        <w:rPr>
          <w:rFonts w:ascii="Arial" w:cs="Arial" w:eastAsia="Arial" w:hAnsi="Arial"/>
          <w:b w:val="1"/>
          <w:bCs w:val="1"/>
          <w:rtl w:val="0"/>
        </w:rPr>
        <w:tab/>
        <w:tab/>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Arial" w:cs="Arial" w:eastAsia="Arial" w:hAnsi="Arial"/>
          <w:b w:val="1"/>
          <w:bCs w:val="1"/>
        </w:rPr>
      </w:pPr>
      <w:r w:rsidDel="00000000" w:rsidR="00000000" w:rsidRPr="00000000">
        <w:rPr>
          <w:rFonts w:ascii="Arial" w:cs="Arial" w:eastAsia="Arial" w:hAnsi="Arial"/>
          <w:b w:val="1"/>
          <w:bCs w:val="1"/>
          <w:rtl w:val="0"/>
        </w:rPr>
        <w:t xml:space="preserve"> Cargo: Presidente</w:t>
        <w:tab/>
        <w:tab/>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 CPF: </w:t>
        <w:tab/>
        <w:t xml:space="preserve">053.770.948-75</w:t>
      </w:r>
      <w:r w:rsidDel="00000000" w:rsidR="00000000" w:rsidRPr="00000000">
        <w:rPr>
          <w:rtl w:val="0"/>
        </w:rPr>
      </w:r>
    </w:p>
    <w:p w:rsidR="00000000" w:rsidDel="00000000" w:rsidP="00000000" w:rsidRDefault="00000000" w:rsidRPr="00000000" w14:paraId="000000D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3">
      <w:pPr>
        <w:ind w:firstLine="709"/>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RESPONSÁVEIS PELA HOMOLOGAÇÃO DO CERTAME OU RATIFICAÇÃO DA DISPENSA/INEXIGIBILIDADE DE LICITAÇÃO:</w:t>
      </w: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Arial" w:cs="Arial" w:eastAsia="Arial" w:hAnsi="Arial"/>
          <w:b w:val="1"/>
          <w:bCs w:val="1"/>
        </w:rPr>
      </w:pPr>
      <w:r w:rsidDel="00000000" w:rsidR="00000000" w:rsidRPr="00000000">
        <w:rPr>
          <w:rFonts w:ascii="Arial" w:cs="Arial" w:eastAsia="Arial" w:hAnsi="Arial"/>
          <w:b w:val="1"/>
          <w:bCs w:val="1"/>
          <w:rtl w:val="0"/>
        </w:rPr>
        <w:t xml:space="preserve">Nome: </w:t>
      </w:r>
      <w:r w:rsidDel="00000000" w:rsidR="00000000" w:rsidRPr="00000000">
        <w:rPr>
          <w:rFonts w:ascii="Arial" w:cs="Arial" w:eastAsia="Arial" w:hAnsi="Arial"/>
          <w:b w:val="1"/>
          <w:bCs w:val="1"/>
          <w:rtl w:val="0"/>
        </w:rPr>
        <w:t xml:space="preserve">PAULO AUGUSTO BERNARDI</w:t>
      </w:r>
      <w:r w:rsidDel="00000000" w:rsidR="00000000" w:rsidRPr="00000000">
        <w:rPr>
          <w:rFonts w:ascii="Arial" w:cs="Arial" w:eastAsia="Arial" w:hAnsi="Arial"/>
          <w:b w:val="1"/>
          <w:bCs w:val="1"/>
          <w:rtl w:val="0"/>
        </w:rPr>
        <w:tab/>
        <w:tab/>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Arial" w:cs="Arial" w:eastAsia="Arial" w:hAnsi="Arial"/>
          <w:b w:val="1"/>
          <w:bCs w:val="1"/>
        </w:rPr>
      </w:pPr>
      <w:r w:rsidDel="00000000" w:rsidR="00000000" w:rsidRPr="00000000">
        <w:rPr>
          <w:rFonts w:ascii="Arial" w:cs="Arial" w:eastAsia="Arial" w:hAnsi="Arial"/>
          <w:b w:val="1"/>
          <w:bCs w:val="1"/>
          <w:rtl w:val="0"/>
        </w:rPr>
        <w:t xml:space="preserve"> Cargo: Presidente</w:t>
        <w:tab/>
        <w:tab/>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9"/>
        <w:jc w:val="left"/>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 CPF: </w:t>
        <w:tab/>
        <w:t xml:space="preserve">053.770.948-75</w:t>
      </w: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8">
      <w:pPr>
        <w:ind w:firstLine="709"/>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RESPONSÁVEIS QUE ASSINARAM O AJUSTE:</w:t>
      </w:r>
      <w:r w:rsidDel="00000000" w:rsidR="00000000" w:rsidRPr="00000000">
        <w:rPr>
          <w:rtl w:val="0"/>
        </w:rPr>
      </w:r>
    </w:p>
    <w:p w:rsidR="00000000" w:rsidDel="00000000" w:rsidP="00000000" w:rsidRDefault="00000000" w:rsidRPr="00000000" w14:paraId="000000D9">
      <w:pPr>
        <w:ind w:firstLine="709"/>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Pelo contratante:</w:t>
      </w:r>
      <w:r w:rsidDel="00000000" w:rsidR="00000000" w:rsidRPr="00000000">
        <w:rPr>
          <w:rtl w:val="0"/>
        </w:rPr>
      </w:r>
    </w:p>
    <w:p w:rsidR="00000000" w:rsidDel="00000000" w:rsidP="00000000" w:rsidRDefault="00000000" w:rsidRPr="00000000" w14:paraId="000000DA">
      <w:pPr>
        <w:ind w:firstLine="709"/>
        <w:rPr>
          <w:rFonts w:ascii="Arial" w:cs="Arial" w:eastAsia="Arial" w:hAnsi="Arial"/>
          <w:b w:val="1"/>
          <w:bCs w:val="1"/>
        </w:rPr>
      </w:pPr>
      <w:r w:rsidDel="00000000" w:rsidR="00000000" w:rsidRPr="00000000">
        <w:rPr>
          <w:rFonts w:ascii="Arial" w:cs="Arial" w:eastAsia="Arial" w:hAnsi="Arial"/>
          <w:b w:val="1"/>
          <w:bCs w:val="1"/>
          <w:rtl w:val="0"/>
        </w:rPr>
        <w:t xml:space="preserve">Nome: </w:t>
      </w:r>
      <w:r w:rsidDel="00000000" w:rsidR="00000000" w:rsidRPr="00000000">
        <w:rPr>
          <w:rFonts w:ascii="Arial" w:cs="Arial" w:eastAsia="Arial" w:hAnsi="Arial"/>
          <w:b w:val="1"/>
          <w:bCs w:val="1"/>
          <w:rtl w:val="0"/>
        </w:rPr>
        <w:t xml:space="preserve">PAULO AUGUSTO BERNARDI</w:t>
      </w:r>
      <w:r w:rsidDel="00000000" w:rsidR="00000000" w:rsidRPr="00000000">
        <w:rPr>
          <w:rFonts w:ascii="Arial" w:cs="Arial" w:eastAsia="Arial" w:hAnsi="Arial"/>
          <w:b w:val="1"/>
          <w:bCs w:val="1"/>
          <w:rtl w:val="0"/>
        </w:rPr>
        <w:tab/>
        <w:tab/>
      </w:r>
    </w:p>
    <w:p w:rsidR="00000000" w:rsidDel="00000000" w:rsidP="00000000" w:rsidRDefault="00000000" w:rsidRPr="00000000" w14:paraId="000000DB">
      <w:pPr>
        <w:ind w:firstLine="709"/>
        <w:rPr>
          <w:rFonts w:ascii="Arial" w:cs="Arial" w:eastAsia="Arial" w:hAnsi="Arial"/>
          <w:b w:val="1"/>
          <w:bCs w:val="1"/>
        </w:rPr>
      </w:pPr>
      <w:r w:rsidDel="00000000" w:rsidR="00000000" w:rsidRPr="00000000">
        <w:rPr>
          <w:rFonts w:ascii="Arial" w:cs="Arial" w:eastAsia="Arial" w:hAnsi="Arial"/>
          <w:b w:val="1"/>
          <w:bCs w:val="1"/>
          <w:rtl w:val="0"/>
        </w:rPr>
        <w:t xml:space="preserve"> Cargo: Presidente</w:t>
        <w:tab/>
        <w:tab/>
      </w:r>
    </w:p>
    <w:p w:rsidR="00000000" w:rsidDel="00000000" w:rsidP="00000000" w:rsidRDefault="00000000" w:rsidRPr="00000000" w14:paraId="000000DC">
      <w:pPr>
        <w:ind w:firstLine="709"/>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 CPF: 053.770.948-75</w:t>
      </w:r>
      <w:r w:rsidDel="00000000" w:rsidR="00000000" w:rsidRPr="00000000">
        <w:rPr>
          <w:rtl w:val="0"/>
        </w:rPr>
      </w:r>
    </w:p>
    <w:p w:rsidR="00000000" w:rsidDel="00000000" w:rsidP="00000000" w:rsidRDefault="00000000" w:rsidRPr="00000000" w14:paraId="000000DD">
      <w:pPr>
        <w:ind w:firstLine="709"/>
        <w:rPr>
          <w:rFonts w:ascii="Times New Roman" w:cs="Times New Roman" w:eastAsia="Times New Roman" w:hAnsi="Times New Roman"/>
        </w:rPr>
      </w:pPr>
      <w:r w:rsidDel="00000000" w:rsidR="00000000" w:rsidRPr="00000000">
        <w:rPr>
          <w:rFonts w:ascii="Arial" w:cs="Arial" w:eastAsia="Arial" w:hAnsi="Arial"/>
          <w:b w:val="1"/>
          <w:bCs w:val="1"/>
          <w:rtl w:val="0"/>
        </w:rPr>
        <w:tab/>
      </w:r>
      <w:r w:rsidDel="00000000" w:rsidR="00000000" w:rsidRPr="00000000">
        <w:rPr>
          <w:rtl w:val="0"/>
        </w:rPr>
      </w:r>
    </w:p>
    <w:p w:rsidR="00000000" w:rsidDel="00000000" w:rsidP="00000000" w:rsidRDefault="00000000" w:rsidRPr="00000000" w14:paraId="000000DE">
      <w:pPr>
        <w:ind w:firstLine="709"/>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Pela contratada:</w:t>
      </w:r>
      <w:r w:rsidDel="00000000" w:rsidR="00000000" w:rsidRPr="00000000">
        <w:rPr>
          <w:rtl w:val="0"/>
        </w:rPr>
      </w:r>
    </w:p>
    <w:p w:rsidR="00000000" w:rsidDel="00000000" w:rsidP="00000000" w:rsidRDefault="00000000" w:rsidRPr="00000000" w14:paraId="000000DF">
      <w:pPr>
        <w:ind w:firstLine="709"/>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Nome: </w:t>
      </w:r>
      <w:r w:rsidDel="00000000" w:rsidR="00000000" w:rsidRPr="00000000">
        <w:rPr>
          <w:rFonts w:ascii="Arial" w:cs="Arial" w:eastAsia="Arial" w:hAnsi="Arial"/>
          <w:b w:val="1"/>
          <w:bCs w:val="1"/>
          <w:color w:val="ff0000"/>
          <w:rtl w:val="0"/>
        </w:rPr>
        <w:t xml:space="preserve"> </w:t>
      </w:r>
      <w:r w:rsidDel="00000000" w:rsidR="00000000" w:rsidRPr="00000000">
        <w:rPr>
          <w:rFonts w:ascii="Arial" w:cs="Arial" w:eastAsia="Arial" w:hAnsi="Arial"/>
          <w:b w:val="1"/>
          <w:bCs w:val="1"/>
          <w:color w:val="ff0000"/>
          <w:highlight w:val="yellow"/>
          <w:rtl w:val="0"/>
        </w:rPr>
        <w:t xml:space="preserve"> </w:t>
      </w:r>
      <w:r w:rsidDel="00000000" w:rsidR="00000000" w:rsidRPr="00000000">
        <w:rPr>
          <w:rFonts w:ascii="Arial" w:cs="Arial" w:eastAsia="Arial" w:hAnsi="Arial"/>
          <w:b w:val="1"/>
          <w:bCs w:val="1"/>
          <w:rtl w:val="0"/>
        </w:rPr>
        <w:tab/>
        <w:t xml:space="preserve"> </w:t>
      </w:r>
      <w:r w:rsidDel="00000000" w:rsidR="00000000" w:rsidRPr="00000000">
        <w:rPr>
          <w:rtl w:val="0"/>
        </w:rPr>
      </w:r>
    </w:p>
    <w:p w:rsidR="00000000" w:rsidDel="00000000" w:rsidP="00000000" w:rsidRDefault="00000000" w:rsidRPr="00000000" w14:paraId="000000E0">
      <w:pPr>
        <w:ind w:firstLine="709"/>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Cargo: Sócio Administrador</w:t>
        <w:tab/>
        <w:tab/>
        <w:tab/>
      </w:r>
      <w:r w:rsidDel="00000000" w:rsidR="00000000" w:rsidRPr="00000000">
        <w:rPr>
          <w:rtl w:val="0"/>
        </w:rPr>
      </w:r>
    </w:p>
    <w:p w:rsidR="00000000" w:rsidDel="00000000" w:rsidP="00000000" w:rsidRDefault="00000000" w:rsidRPr="00000000" w14:paraId="000000E1">
      <w:pPr>
        <w:ind w:firstLine="709"/>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CPF:  </w:t>
      </w:r>
      <w:r w:rsidDel="00000000" w:rsidR="00000000" w:rsidRPr="00000000">
        <w:rPr>
          <w:rFonts w:ascii="Arial" w:cs="Arial" w:eastAsia="Arial" w:hAnsi="Arial"/>
          <w:b w:val="1"/>
          <w:bCs w:val="1"/>
          <w:color w:val="ff0000"/>
          <w:highlight w:val="yellow"/>
          <w:rtl w:val="0"/>
        </w:rPr>
        <w:t xml:space="preserve"> </w:t>
      </w: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ind w:firstLine="709"/>
        <w:rPr>
          <w:rFonts w:ascii="Times New Roman" w:cs="Times New Roman" w:eastAsia="Times New Roman" w:hAnsi="Times New Roman"/>
        </w:rPr>
      </w:pPr>
      <w:r w:rsidDel="00000000" w:rsidR="00000000" w:rsidRPr="00000000">
        <w:rPr>
          <w:rFonts w:ascii="Arial" w:cs="Arial" w:eastAsia="Arial" w:hAnsi="Arial"/>
          <w:b w:val="1"/>
          <w:bCs w:val="1"/>
          <w:rtl w:val="0"/>
        </w:rPr>
        <w:t xml:space="preserve">ORDENADOR DE DESPESAS DA CONTRATANTE:</w:t>
      </w:r>
      <w:r w:rsidDel="00000000" w:rsidR="00000000" w:rsidRPr="00000000">
        <w:rPr>
          <w:rtl w:val="0"/>
        </w:rPr>
      </w:r>
    </w:p>
    <w:p w:rsidR="00000000" w:rsidDel="00000000" w:rsidP="00000000" w:rsidRDefault="00000000" w:rsidRPr="00000000" w14:paraId="000000E4">
      <w:pPr>
        <w:ind w:firstLine="709"/>
        <w:rPr>
          <w:rFonts w:ascii="Arial" w:cs="Arial" w:eastAsia="Arial" w:hAnsi="Arial"/>
          <w:b w:val="1"/>
          <w:bCs w:val="1"/>
        </w:rPr>
      </w:pPr>
      <w:r w:rsidDel="00000000" w:rsidR="00000000" w:rsidRPr="00000000">
        <w:rPr>
          <w:rFonts w:ascii="Arial" w:cs="Arial" w:eastAsia="Arial" w:hAnsi="Arial"/>
          <w:b w:val="1"/>
          <w:bCs w:val="1"/>
          <w:rtl w:val="0"/>
        </w:rPr>
        <w:t xml:space="preserve">Nome: </w:t>
      </w:r>
      <w:r w:rsidDel="00000000" w:rsidR="00000000" w:rsidRPr="00000000">
        <w:rPr>
          <w:rFonts w:ascii="Arial" w:cs="Arial" w:eastAsia="Arial" w:hAnsi="Arial"/>
          <w:b w:val="1"/>
          <w:bCs w:val="1"/>
          <w:rtl w:val="0"/>
        </w:rPr>
        <w:t xml:space="preserve">PAULO AUGUSTO BERNARDI</w:t>
      </w:r>
      <w:r w:rsidDel="00000000" w:rsidR="00000000" w:rsidRPr="00000000">
        <w:rPr>
          <w:rFonts w:ascii="Arial" w:cs="Arial" w:eastAsia="Arial" w:hAnsi="Arial"/>
          <w:b w:val="1"/>
          <w:bCs w:val="1"/>
          <w:rtl w:val="0"/>
        </w:rPr>
        <w:tab/>
        <w:tab/>
      </w:r>
    </w:p>
    <w:p w:rsidR="00000000" w:rsidDel="00000000" w:rsidP="00000000" w:rsidRDefault="00000000" w:rsidRPr="00000000" w14:paraId="000000E5">
      <w:pPr>
        <w:ind w:firstLine="709"/>
        <w:rPr>
          <w:rFonts w:ascii="Arial" w:cs="Arial" w:eastAsia="Arial" w:hAnsi="Arial"/>
          <w:b w:val="1"/>
          <w:bCs w:val="1"/>
        </w:rPr>
      </w:pPr>
      <w:r w:rsidDel="00000000" w:rsidR="00000000" w:rsidRPr="00000000">
        <w:rPr>
          <w:rFonts w:ascii="Arial" w:cs="Arial" w:eastAsia="Arial" w:hAnsi="Arial"/>
          <w:b w:val="1"/>
          <w:bCs w:val="1"/>
          <w:rtl w:val="0"/>
        </w:rPr>
        <w:t xml:space="preserve">Cargo: Presidente</w:t>
        <w:tab/>
        <w:tab/>
      </w:r>
    </w:p>
    <w:p w:rsidR="00000000" w:rsidDel="00000000" w:rsidP="00000000" w:rsidRDefault="00000000" w:rsidRPr="00000000" w14:paraId="000000E6">
      <w:pPr>
        <w:ind w:firstLine="709"/>
        <w:rPr>
          <w:rFonts w:ascii="Arial" w:cs="Arial" w:eastAsia="Arial" w:hAnsi="Arial"/>
          <w:b w:val="1"/>
          <w:bCs w:val="1"/>
        </w:rPr>
      </w:pPr>
      <w:r w:rsidDel="00000000" w:rsidR="00000000" w:rsidRPr="00000000">
        <w:rPr>
          <w:rFonts w:ascii="Arial" w:cs="Arial" w:eastAsia="Arial" w:hAnsi="Arial"/>
          <w:b w:val="1"/>
          <w:bCs w:val="1"/>
          <w:rtl w:val="0"/>
        </w:rPr>
        <w:t xml:space="preserve">CPF: </w:t>
        <w:tab/>
        <w:t xml:space="preserve">053.770.948-75</w:t>
      </w:r>
    </w:p>
    <w:p w:rsidR="00000000" w:rsidDel="00000000" w:rsidP="00000000" w:rsidRDefault="00000000" w:rsidRPr="00000000" w14:paraId="000000E7">
      <w:pPr>
        <w:ind w:firstLine="709"/>
        <w:rPr>
          <w:rFonts w:ascii="Arial" w:cs="Arial" w:eastAsia="Arial" w:hAnsi="Arial"/>
          <w:b w:val="1"/>
          <w:bCs w:val="1"/>
        </w:rPr>
      </w:pPr>
      <w:r w:rsidDel="00000000" w:rsidR="00000000" w:rsidRPr="00000000">
        <w:rPr>
          <w:rtl w:val="0"/>
        </w:rPr>
      </w:r>
    </w:p>
    <w:p w:rsidR="00000000" w:rsidDel="00000000" w:rsidP="00000000" w:rsidRDefault="00000000" w:rsidRPr="00000000" w14:paraId="000000E8">
      <w:pPr>
        <w:ind w:left="708.6614173228347" w:right="60" w:firstLine="0"/>
        <w:rPr>
          <w:rFonts w:ascii="Arial" w:cs="Arial" w:eastAsia="Arial" w:hAnsi="Arial"/>
          <w:b w:val="1"/>
          <w:bCs w:val="1"/>
        </w:rPr>
      </w:pPr>
      <w:r w:rsidDel="00000000" w:rsidR="00000000" w:rsidRPr="00000000">
        <w:rPr>
          <w:rFonts w:ascii="Arial" w:cs="Arial" w:eastAsia="Arial" w:hAnsi="Arial"/>
          <w:b w:val="1"/>
          <w:bCs w:val="1"/>
          <w:rtl w:val="0"/>
        </w:rPr>
        <w:t xml:space="preserve">GESTOR(ES) DO CONTRATO:</w:t>
      </w:r>
    </w:p>
    <w:p w:rsidR="00000000" w:rsidDel="00000000" w:rsidP="00000000" w:rsidRDefault="00000000" w:rsidRPr="00000000" w14:paraId="000000E9">
      <w:pPr>
        <w:ind w:left="708.6614173228347" w:right="60" w:firstLine="0"/>
        <w:rPr>
          <w:rFonts w:ascii="Arial" w:cs="Arial" w:eastAsia="Arial" w:hAnsi="Arial"/>
          <w:b w:val="1"/>
          <w:bCs w:val="1"/>
        </w:rPr>
      </w:pPr>
      <w:r w:rsidDel="00000000" w:rsidR="00000000" w:rsidRPr="00000000">
        <w:rPr>
          <w:rFonts w:ascii="Arial" w:cs="Arial" w:eastAsia="Arial" w:hAnsi="Arial"/>
          <w:b w:val="1"/>
          <w:bCs w:val="1"/>
          <w:rtl w:val="0"/>
        </w:rPr>
        <w:t xml:space="preserve">Nome: Ana Claudia Gallo                                                             </w:t>
        <w:tab/>
      </w:r>
    </w:p>
    <w:p w:rsidR="00000000" w:rsidDel="00000000" w:rsidP="00000000" w:rsidRDefault="00000000" w:rsidRPr="00000000" w14:paraId="000000EA">
      <w:pPr>
        <w:ind w:left="708.6614173228347" w:right="60" w:firstLine="0"/>
        <w:rPr/>
      </w:pPr>
      <w:r w:rsidDel="00000000" w:rsidR="00000000" w:rsidRPr="00000000">
        <w:rPr>
          <w:rFonts w:ascii="Arial" w:cs="Arial" w:eastAsia="Arial" w:hAnsi="Arial"/>
          <w:b w:val="1"/>
          <w:bCs w:val="1"/>
          <w:rtl w:val="0"/>
        </w:rPr>
        <w:t xml:space="preserve">Cargo: Agente de Administração                                                           </w:t>
        <w:tab/>
        <w:t xml:space="preserve">CPF: 357.671.498-79  </w:t>
      </w: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sectPr>
      <w:headerReference r:id="rId57" w:type="default"/>
      <w:footerReference r:id="rId58" w:type="default"/>
      <w:pgSz w:h="16838" w:w="11906" w:orient="portrait"/>
      <w:pgMar w:bottom="2118" w:top="2659"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-1066882</wp:posOffset>
          </wp:positionH>
          <wp:positionV relativeFrom="paragraph">
            <wp:posOffset>-701804</wp:posOffset>
          </wp:positionV>
          <wp:extent cx="7643447" cy="1373375"/>
          <wp:effectExtent b="0" l="0" r="0" t="0"/>
          <wp:wrapNone/>
          <wp:docPr descr="Interface gráfica do usuário, Aplicativo&#10;&#10;Descrição gerada automaticamente com confiança média" id="2" name="image3.png"/>
          <a:graphic>
            <a:graphicData uri="http://schemas.openxmlformats.org/drawingml/2006/picture">
              <pic:pic>
                <pic:nvPicPr>
                  <pic:cNvPr descr="Interface gráfica do usuário, Aplicativo&#10;&#10;Descrição gerada automaticamente com confiança média" id="0" name="image3.png"/>
                  <pic:cNvPicPr preferRelativeResize="0"/>
                </pic:nvPicPr>
                <pic:blipFill>
                  <a:blip r:embed="rId1"/>
                  <a:srcRect b="0" l="0" r="0" t="0"/>
                  <a:stretch>
                    <a:fillRect/>
                  </a:stretch>
                </pic:blipFill>
                <pic:spPr>
                  <a:xfrm>
                    <a:off x="0" y="0"/>
                    <a:ext cx="7643447" cy="13733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C">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19685</wp:posOffset>
          </wp:positionH>
          <wp:positionV relativeFrom="paragraph">
            <wp:posOffset>3366770</wp:posOffset>
          </wp:positionV>
          <wp:extent cx="5400040" cy="2795905"/>
          <wp:effectExtent b="0" l="0" r="0" t="0"/>
          <wp:wrapNone/>
          <wp:docPr descr="Ícone&#10;&#10;Descrição gerada automaticamente" id="3" name="image2.png"/>
          <a:graphic>
            <a:graphicData uri="http://schemas.openxmlformats.org/drawingml/2006/picture">
              <pic:pic>
                <pic:nvPicPr>
                  <pic:cNvPr descr="Ícone&#10;&#10;Descrição gerada automaticamente" id="0" name="image2.png"/>
                  <pic:cNvPicPr preferRelativeResize="0"/>
                </pic:nvPicPr>
                <pic:blipFill>
                  <a:blip r:embed="rId1"/>
                  <a:srcRect b="0" l="0" r="0" t="0"/>
                  <a:stretch>
                    <a:fillRect/>
                  </a:stretch>
                </pic:blipFill>
                <pic:spPr>
                  <a:xfrm>
                    <a:off x="0" y="0"/>
                    <a:ext cx="5400040" cy="279590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-1066799</wp:posOffset>
          </wp:positionH>
          <wp:positionV relativeFrom="paragraph">
            <wp:posOffset>-335279</wp:posOffset>
          </wp:positionV>
          <wp:extent cx="7573328" cy="1267782"/>
          <wp:effectExtent b="0" l="0" r="0" t="0"/>
          <wp:wrapNone/>
          <wp:docPr id="1"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7573328" cy="1267782"/>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lvl w:ilvl="0">
      <w:start w:val="1"/>
      <w:numFmt w:val="decimal"/>
      <w:lvlText w:val="%1."/>
      <w:lvlJc w:val="left"/>
      <w:pPr>
        <w:ind w:left="360" w:hanging="360"/>
      </w:pPr>
      <w:rPr>
        <w:b w:val="1"/>
        <w:bCs w:val="1"/>
        <w:i w:val="0"/>
        <w:iCs w:val="0"/>
      </w:rPr>
    </w:lvl>
    <w:lvl w:ilvl="1">
      <w:start w:val="1"/>
      <w:numFmt w:val="upperRoman"/>
      <w:lvlText w:val="%2."/>
      <w:lvlJc w:val="right"/>
      <w:pPr>
        <w:ind w:left="360" w:hanging="360"/>
      </w:pPr>
      <w:rPr/>
    </w:lvl>
    <w:lvl w:ilvl="2">
      <w:start w:val="1"/>
      <w:numFmt w:val="decimal"/>
      <w:lvlText w:val="%1.%2.%3."/>
      <w:lvlJc w:val="left"/>
      <w:pPr>
        <w:ind w:left="1135" w:firstLine="0"/>
      </w:pPr>
      <w:rPr>
        <w:b w:val="0"/>
        <w:bCs w:val="0"/>
        <w:i w:val="0"/>
        <w:iCs w:val="0"/>
      </w:rPr>
    </w:lvl>
    <w:lvl w:ilvl="3">
      <w:start w:val="1"/>
      <w:numFmt w:val="decimal"/>
      <w:lvlText w:val="%1.%2.%3.%4."/>
      <w:lvlJc w:val="left"/>
      <w:pPr>
        <w:ind w:left="851" w:firstLine="0"/>
      </w:pPr>
      <w:rPr>
        <w:b w:val="1"/>
        <w:bCs w:val="1"/>
        <w:i w:val="0"/>
        <w:iCs w:val="0"/>
      </w:rPr>
    </w:lvl>
    <w:lvl w:ilvl="4">
      <w:start w:val="1"/>
      <w:numFmt w:val="decimal"/>
      <w:lvlText w:val="%1.%2.%3.%4.%5."/>
      <w:lvlJc w:val="left"/>
      <w:pPr>
        <w:ind w:left="1134" w:firstLine="0"/>
      </w:pPr>
      <w:rPr>
        <w:b w:val="1"/>
        <w:bCs w:val="1"/>
        <w:i w:val="0"/>
        <w:iCs w:val="0"/>
      </w:rPr>
    </w:lvl>
    <w:lvl w:ilvl="5">
      <w:start w:val="1"/>
      <w:numFmt w:val="decimal"/>
      <w:lvlText w:val="%1.%2.%3.%4.%5.%6."/>
      <w:lvlJc w:val="left"/>
      <w:pPr>
        <w:ind w:left="2736" w:hanging="934.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1"/>
      <w:numFmt w:val="decimal"/>
      <w:lvlText w:val="%1."/>
      <w:lvlJc w:val="left"/>
      <w:pPr>
        <w:ind w:left="360" w:hanging="360"/>
      </w:pPr>
      <w:rPr>
        <w:b w:val="1"/>
        <w:bCs w:val="1"/>
        <w:color w:val="ffffff"/>
      </w:rPr>
    </w:lvl>
    <w:lvl w:ilvl="1">
      <w:start w:val="1"/>
      <w:numFmt w:val="decimal"/>
      <w:lvlText w:val="%1.%2."/>
      <w:lvlJc w:val="left"/>
      <w:pPr>
        <w:ind w:left="999" w:hanging="5.999999999999886"/>
      </w:pPr>
      <w:rPr>
        <w:b w:val="0"/>
        <w:bCs w:val="0"/>
        <w:i w:val="0"/>
        <w:iCs w:val="0"/>
        <w:strike w:val="0"/>
        <w:color w:val="000000"/>
        <w:sz w:val="20"/>
        <w:szCs w:val="20"/>
        <w:u w:val="none"/>
      </w:rPr>
    </w:lvl>
    <w:lvl w:ilvl="2">
      <w:start w:val="1"/>
      <w:numFmt w:val="decimal"/>
      <w:lvlText w:val="%1.%2.%3."/>
      <w:lvlJc w:val="left"/>
      <w:pPr>
        <w:ind w:left="3198" w:hanging="503"/>
      </w:pPr>
      <w:rPr>
        <w:rFonts w:ascii="Arial" w:cs="Arial" w:eastAsia="Arial" w:hAnsi="Arial"/>
        <w:b w:val="0"/>
        <w:bCs w:val="0"/>
        <w:i w:val="0"/>
        <w:iCs w:val="0"/>
        <w:strike w:val="0"/>
        <w:color w:val="000000"/>
        <w:sz w:val="20"/>
        <w:szCs w:val="20"/>
      </w:rPr>
    </w:lvl>
    <w:lvl w:ilvl="3">
      <w:start w:val="1"/>
      <w:numFmt w:val="decimal"/>
      <w:lvlText w:val="%1.%2.%3.%4."/>
      <w:lvlJc w:val="left"/>
      <w:pPr>
        <w:ind w:left="2491" w:hanging="648"/>
      </w:pPr>
      <w:rPr/>
    </w:lvl>
    <w:lvl w:ilvl="4">
      <w:start w:val="1"/>
      <w:numFmt w:val="decimal"/>
      <w:lvlText w:val="%1.%2.%3.%4.%5."/>
      <w:lvlJc w:val="left"/>
      <w:pPr>
        <w:ind w:left="2232" w:hanging="792"/>
      </w:pPr>
      <w:rPr/>
    </w:lvl>
    <w:lvl w:ilvl="5">
      <w:start w:val="1"/>
      <w:numFmt w:val="decimal"/>
      <w:lvlText w:val="%1.%2.%3.%4.%5.%6."/>
      <w:lvlJc w:val="left"/>
      <w:pPr>
        <w:ind w:left="2736" w:hanging="934.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
    <w:lvl w:ilvl="0">
      <w:start w:val="1"/>
      <w:numFmt w:val="decimal"/>
      <w:lvlText w:val="%1)"/>
      <w:lvlJc w:val="left"/>
      <w:pPr>
        <w:ind w:left="360" w:hanging="360"/>
      </w:pPr>
      <w:rPr/>
    </w:lvl>
    <w:lvl w:ilvl="1">
      <w:start w:val="1"/>
      <w:numFmt w:val="lowerLetter"/>
      <w:lvlText w:val="%2)"/>
      <w:lvlJc w:val="left"/>
      <w:pPr>
        <w:ind w:left="720" w:hanging="360"/>
      </w:pPr>
      <w:rPr/>
    </w:lvl>
    <w:lvl w:ilvl="2">
      <w:start w:val="1"/>
      <w:numFmt w:val="lowerRoman"/>
      <w:lvlText w:val="%3)"/>
      <w:lvlJc w:val="left"/>
      <w:pPr>
        <w:ind w:left="1080" w:hanging="360"/>
      </w:pPr>
      <w:rPr/>
    </w:lvl>
    <w:lvl w:ilvl="3">
      <w:start w:val="1"/>
      <w:numFmt w:val="decimal"/>
      <w:lvlText w:val="(%4)"/>
      <w:lvlJc w:val="left"/>
      <w:pPr>
        <w:ind w:left="1440" w:hanging="360"/>
      </w:pPr>
      <w:rPr>
        <w:i w:val="0"/>
        <w:iCs w:val="0"/>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abstractNum w:abstractNumId="5">
    <w:lvl w:ilvl="0">
      <w:start w:val="1"/>
      <w:numFmt w:val="lowerLetter"/>
      <w:lvlText w:val="%1)"/>
      <w:lvlJc w:val="left"/>
      <w:pPr>
        <w:ind w:left="1436" w:hanging="360"/>
      </w:pPr>
      <w:rPr/>
    </w:lvl>
    <w:lvl w:ilvl="1">
      <w:start w:val="1"/>
      <w:numFmt w:val="lowerLetter"/>
      <w:lvlText w:val="%2."/>
      <w:lvlJc w:val="left"/>
      <w:pPr>
        <w:ind w:left="2156" w:hanging="360"/>
      </w:pPr>
      <w:rPr/>
    </w:lvl>
    <w:lvl w:ilvl="2">
      <w:start w:val="1"/>
      <w:numFmt w:val="lowerRoman"/>
      <w:lvlText w:val="%3."/>
      <w:lvlJc w:val="right"/>
      <w:pPr>
        <w:ind w:left="2876" w:hanging="180"/>
      </w:pPr>
      <w:rPr/>
    </w:lvl>
    <w:lvl w:ilvl="3">
      <w:start w:val="1"/>
      <w:numFmt w:val="decimal"/>
      <w:lvlText w:val="%4."/>
      <w:lvlJc w:val="left"/>
      <w:pPr>
        <w:ind w:left="3596" w:hanging="360"/>
      </w:pPr>
      <w:rPr/>
    </w:lvl>
    <w:lvl w:ilvl="4">
      <w:start w:val="1"/>
      <w:numFmt w:val="lowerLetter"/>
      <w:lvlText w:val="%5."/>
      <w:lvlJc w:val="left"/>
      <w:pPr>
        <w:ind w:left="4316" w:hanging="360"/>
      </w:pPr>
      <w:rPr/>
    </w:lvl>
    <w:lvl w:ilvl="5">
      <w:start w:val="1"/>
      <w:numFmt w:val="lowerRoman"/>
      <w:lvlText w:val="%6."/>
      <w:lvlJc w:val="right"/>
      <w:pPr>
        <w:ind w:left="5036" w:hanging="180"/>
      </w:pPr>
      <w:rPr/>
    </w:lvl>
    <w:lvl w:ilvl="6">
      <w:start w:val="1"/>
      <w:numFmt w:val="decimal"/>
      <w:lvlText w:val="%7."/>
      <w:lvlJc w:val="left"/>
      <w:pPr>
        <w:ind w:left="5756" w:hanging="360"/>
      </w:pPr>
      <w:rPr/>
    </w:lvl>
    <w:lvl w:ilvl="7">
      <w:start w:val="1"/>
      <w:numFmt w:val="lowerLetter"/>
      <w:lvlText w:val="%8."/>
      <w:lvlJc w:val="left"/>
      <w:pPr>
        <w:ind w:left="6476" w:hanging="360"/>
      </w:pPr>
      <w:rPr/>
    </w:lvl>
    <w:lvl w:ilvl="8">
      <w:start w:val="1"/>
      <w:numFmt w:val="lowerRoman"/>
      <w:lvlText w:val="%9."/>
      <w:lvlJc w:val="right"/>
      <w:pPr>
        <w:ind w:left="7196" w:hanging="180"/>
      </w:pPr>
      <w:rPr/>
    </w:lvl>
  </w:abstractNum>
  <w:abstractNum w:abstractNumId="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pt-BR"/>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planalto.gov.br/ccivil_03/_ato2019-2022/2021/lei/L14133.htm#art92" TargetMode="External"/><Relationship Id="rId42" Type="http://schemas.openxmlformats.org/officeDocument/2006/relationships/hyperlink" Target="http://www.planalto.gov.br/ccivil_03/_ato2019-2022/2021/lei/L14133.htm#art138" TargetMode="External"/><Relationship Id="rId41" Type="http://schemas.openxmlformats.org/officeDocument/2006/relationships/hyperlink" Target="http://www.planalto.gov.br/ccivil_03/_ato2019-2022/2021/lei/L14133.htm#art137" TargetMode="External"/><Relationship Id="rId44"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92" TargetMode="External"/><Relationship Id="rId45" Type="http://schemas.openxmlformats.org/officeDocument/2006/relationships/hyperlink" Target="http://www.planalto.gov.br/ccivil_03/_ato2019-2022/2021/lei/L14133.htm#art13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planalto.gov.br/ccivil_03/_ato2019-2022/2021/lei/L14133.htm#art92" TargetMode="External"/><Relationship Id="rId48"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art92" TargetMode="External"/><Relationship Id="rId49" Type="http://schemas.openxmlformats.org/officeDocument/2006/relationships/hyperlink" Target="https://www.planalto.gov.br/ccivil_03/leis/l8078compilado.htm" TargetMode="External"/><Relationship Id="rId5" Type="http://schemas.openxmlformats.org/officeDocument/2006/relationships/styles" Target="styles.xml"/><Relationship Id="rId6" Type="http://schemas.openxmlformats.org/officeDocument/2006/relationships/hyperlink" Target="http://www.planalto.gov.br/ccivil_03/_ato2019-2022/2021/lei/L14133.htm#art92" TargetMode="External"/><Relationship Id="rId7" Type="http://schemas.openxmlformats.org/officeDocument/2006/relationships/hyperlink" Target="http://www.planalto.gov.br/ccivil_03/_ato2019-2022/2021/lei/L14133.htm#art106" TargetMode="External"/><Relationship Id="rId8" Type="http://schemas.openxmlformats.org/officeDocument/2006/relationships/hyperlink" Target="http://www.planalto.gov.br/ccivil_03/_ato2019-2022/2021/lei/L14133.htm#art92" TargetMode="External"/><Relationship Id="rId31" Type="http://schemas.openxmlformats.org/officeDocument/2006/relationships/hyperlink" Target="http://www.planalto.gov.br/ccivil_03/_ato2019-2022/2021/lei/L14133.htm#art158" TargetMode="External"/><Relationship Id="rId30" Type="http://schemas.openxmlformats.org/officeDocument/2006/relationships/hyperlink" Target="http://www.planalto.gov.br/ccivil_03/_ato2019-2022/2021/lei/L14133.htm#art156%C2%A78" TargetMode="External"/><Relationship Id="rId33"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art156%C2%A71" TargetMode="External"/><Relationship Id="rId35" Type="http://schemas.openxmlformats.org/officeDocument/2006/relationships/hyperlink" Target="http://www.planalto.gov.br/ccivil_03/_ato2019-2022/2021/lei/L14133.htm#art159" TargetMode="External"/><Relationship Id="rId34"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art161" TargetMode="External"/><Relationship Id="rId36" Type="http://schemas.openxmlformats.org/officeDocument/2006/relationships/hyperlink" Target="http://www.planalto.gov.br/ccivil_03/_ato2019-2022/2021/lei/L14133.htm#art160" TargetMode="External"/><Relationship Id="rId39" Type="http://schemas.openxmlformats.org/officeDocument/2006/relationships/hyperlink" Target="https://legislacaodigital.com.br/Matao-SP/Resolucoes/5-2024" TargetMode="External"/><Relationship Id="rId38" Type="http://schemas.openxmlformats.org/officeDocument/2006/relationships/hyperlink" Target="http://www.planalto.gov.br/ccivil_03/_ato2019-2022/2021/lei/L14133.htm#art163" TargetMode="External"/><Relationship Id="rId20"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art5" TargetMode="External"/><Relationship Id="rId21" Type="http://schemas.openxmlformats.org/officeDocument/2006/relationships/hyperlink" Target="https://legislacaodigital.com.br/Matao-SP/Resolucoes/5-2024" TargetMode="External"/><Relationship Id="rId24" Type="http://schemas.openxmlformats.org/officeDocument/2006/relationships/hyperlink" Target="http://www.planalto.gov.br/ccivil_03/_ato2019-2022/2021/lei/L14133.htm#art156%C2%A74" TargetMode="External"/><Relationship Id="rId23" Type="http://schemas.openxmlformats.org/officeDocument/2006/relationships/hyperlink" Target="http://www.planalto.gov.br/ccivil_03/_ato2019-2022/2021/lei/L14133.htm#art156%C2%A72" TargetMode="External"/><Relationship Id="rId26" Type="http://schemas.openxmlformats.org/officeDocument/2006/relationships/hyperlink" Target="https://legislacaodigital.com.br/Matao-SP/Resolucoes/5-2024" TargetMode="External"/><Relationship Id="rId25" Type="http://schemas.openxmlformats.org/officeDocument/2006/relationships/hyperlink" Target="http://www.planalto.gov.br/ccivil_03/_ato2019-2022/2021/lei/L14133.htm#art156%C2%A75" TargetMode="External"/><Relationship Id="rId28" Type="http://schemas.openxmlformats.org/officeDocument/2006/relationships/hyperlink" Target="http://www.planalto.gov.br/ccivil_03/_ato2019-2022/2021/lei/L14133.htm#art156%C2%A77" TargetMode="External"/><Relationship Id="rId27" Type="http://schemas.openxmlformats.org/officeDocument/2006/relationships/hyperlink" Target="http://www.planalto.gov.br/ccivil_03/_ato2019-2022/2021/lei/L14133.htm#art156%C2%A79" TargetMode="External"/><Relationship Id="rId29" Type="http://schemas.openxmlformats.org/officeDocument/2006/relationships/hyperlink" Target="http://www.planalto.gov.br/ccivil_03/_ato2019-2022/2021/lei/L14133.htm#art157" TargetMode="External"/><Relationship Id="rId51" Type="http://schemas.openxmlformats.org/officeDocument/2006/relationships/hyperlink" Target="http://www.planalto.gov.br/ccivil_03/_ato2019-2022/2021/lei/L14133.htm#art136" TargetMode="External"/><Relationship Id="rId50" Type="http://schemas.openxmlformats.org/officeDocument/2006/relationships/hyperlink" Target="http://www.planalto.gov.br/ccivil_03/_ato2019-2022/2021/lei/L14133.htm#art124" TargetMode="External"/><Relationship Id="rId53" Type="http://schemas.openxmlformats.org/officeDocument/2006/relationships/hyperlink" Target="https://www.planalto.gov.br/ccivil_03/_ato2011-2014/2011/lei/l12527.htm#art8%C2%A72" TargetMode="External"/><Relationship Id="rId52" Type="http://schemas.openxmlformats.org/officeDocument/2006/relationships/hyperlink" Target="http://www.planalto.gov.br/ccivil_03/_ato2019-2022/2021/lei/L14133.htm#art94" TargetMode="External"/><Relationship Id="rId11" Type="http://schemas.openxmlformats.org/officeDocument/2006/relationships/hyperlink" Target="http://www.planalto.gov.br/ccivil_03/_ato2019-2022/2021/lei/L14133.htm#art92" TargetMode="External"/><Relationship Id="rId55" Type="http://schemas.openxmlformats.org/officeDocument/2006/relationships/hyperlink" Target="http://www.planalto.gov.br/ccivil_03/_ato2019-2022/2021/lei/L14133.htm#art92%C2%A71" TargetMode="External"/><Relationship Id="rId10" Type="http://schemas.openxmlformats.org/officeDocument/2006/relationships/hyperlink" Target="http://www.planalto.gov.br/ccivil_03/_ato2019-2022/2021/lei/L14133.htm#art92" TargetMode="External"/><Relationship Id="rId54" Type="http://schemas.openxmlformats.org/officeDocument/2006/relationships/hyperlink" Target="http://www.planalto.gov.br/ccivil_03/_ato2019-2022/2021/lei/L14133.htm#art92%C2%A71" TargetMode="External"/><Relationship Id="rId13" Type="http://schemas.openxmlformats.org/officeDocument/2006/relationships/hyperlink" Target="https://www.planalto.gov.br/ccivil_03/leis/l8078compilado.htm" TargetMode="External"/><Relationship Id="rId57" Type="http://schemas.openxmlformats.org/officeDocument/2006/relationships/header" Target="header1.xml"/><Relationship Id="rId12" Type="http://schemas.openxmlformats.org/officeDocument/2006/relationships/hyperlink" Target="http://www.planalto.gov.br/ccivil_03/_ato2019-2022/2021/lei/L14133.htm#art92" TargetMode="External"/><Relationship Id="rId56" Type="http://schemas.openxmlformats.org/officeDocument/2006/relationships/hyperlink" Target="https://doe.tce.sp.gov.br/" TargetMode="External"/><Relationship Id="rId15" Type="http://schemas.openxmlformats.org/officeDocument/2006/relationships/hyperlink" Target="http://www.planalto.gov.br/ccivil_03/_ato2019-2022/2021/lei/L14133.htm#art116" TargetMode="External"/><Relationship Id="rId14" Type="http://schemas.openxmlformats.org/officeDocument/2006/relationships/hyperlink" Target="http://www.planalto.gov.br/ccivil_03/_ato2019-2022/2021/lei/L14133.htm#art137" TargetMode="External"/><Relationship Id="rId58" Type="http://schemas.openxmlformats.org/officeDocument/2006/relationships/footer" Target="footer1.xml"/><Relationship Id="rId17" Type="http://schemas.openxmlformats.org/officeDocument/2006/relationships/hyperlink" Target="http://www.planalto.gov.br/ccivil_03/_ato2019-2022/2021/lei/L14133.htm#art124" TargetMode="External"/><Relationship Id="rId16" Type="http://schemas.openxmlformats.org/officeDocument/2006/relationships/hyperlink" Target="http://www.planalto.gov.br/ccivil_03/_ato2019-2022/2021/lei/L14133.htm#art116" TargetMode="External"/><Relationship Id="rId19" Type="http://schemas.openxmlformats.org/officeDocument/2006/relationships/hyperlink" Target="http://www.planalto.gov.br/ccivil_03/_ato2019-2022/2021/lei/L14133.htm#art92" TargetMode="External"/><Relationship Id="rId18" Type="http://schemas.openxmlformats.org/officeDocument/2006/relationships/hyperlink" Target="http://www.planalto.gov.br/ccivil_03/_ato2019-2022/2021/lei/L14133.htm#art92"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