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FCC7C" w14:textId="77777777" w:rsidR="00154D7E" w:rsidRDefault="00154D7E" w:rsidP="00154D7E">
      <w:pPr>
        <w:pStyle w:val="Corpodetexto21"/>
        <w:rPr>
          <w:rFonts w:ascii="Arial" w:hAnsi="Arial"/>
          <w:b/>
          <w:bCs/>
          <w:sz w:val="28"/>
          <w:szCs w:val="28"/>
          <w:u w:val="single"/>
        </w:rPr>
      </w:pPr>
    </w:p>
    <w:p w14:paraId="3C0848C4" w14:textId="7542C72C" w:rsidR="002B36F0" w:rsidRDefault="002B36F0" w:rsidP="002B36F0">
      <w:pPr>
        <w:pStyle w:val="Corpodetexto21"/>
        <w:jc w:val="center"/>
        <w:rPr>
          <w:rFonts w:ascii="Arial" w:hAnsi="Arial"/>
          <w:b/>
          <w:bCs/>
          <w:sz w:val="28"/>
          <w:szCs w:val="28"/>
          <w:u w:val="single"/>
        </w:rPr>
      </w:pPr>
      <w:r>
        <w:rPr>
          <w:rFonts w:ascii="Arial" w:hAnsi="Arial"/>
          <w:b/>
          <w:bCs/>
          <w:sz w:val="28"/>
          <w:szCs w:val="28"/>
          <w:u w:val="single"/>
        </w:rPr>
        <w:t>MODELO DE PROPOSTA COMERCIAL</w:t>
      </w:r>
    </w:p>
    <w:p w14:paraId="24DC4911" w14:textId="77777777" w:rsidR="002B36F0" w:rsidRDefault="002B36F0" w:rsidP="002B36F0">
      <w:pPr>
        <w:pStyle w:val="Standard"/>
        <w:spacing w:line="276" w:lineRule="auto"/>
        <w:jc w:val="center"/>
        <w:rPr>
          <w:rFonts w:ascii="Arial" w:hAnsi="Arial"/>
          <w:b/>
          <w:bCs/>
          <w:szCs w:val="28"/>
          <w:u w:val="single"/>
        </w:rPr>
      </w:pPr>
    </w:p>
    <w:p w14:paraId="1AF877EF" w14:textId="77777777" w:rsidR="002B36F0" w:rsidRDefault="002B36F0" w:rsidP="002B36F0">
      <w:pPr>
        <w:pStyle w:val="Corpodetexto21"/>
        <w:rPr>
          <w:rFonts w:ascii="Arial" w:hAnsi="Arial" w:cs="Verdana"/>
          <w:sz w:val="26"/>
          <w:szCs w:val="26"/>
        </w:rPr>
      </w:pPr>
    </w:p>
    <w:p w14:paraId="5D70D388" w14:textId="77777777" w:rsidR="00154D7E" w:rsidRDefault="00154D7E" w:rsidP="002B36F0">
      <w:pPr>
        <w:pStyle w:val="Corpodetexto21"/>
        <w:rPr>
          <w:rFonts w:ascii="Arial" w:hAnsi="Arial" w:cs="Verdana"/>
          <w:sz w:val="26"/>
          <w:szCs w:val="26"/>
        </w:rPr>
      </w:pPr>
    </w:p>
    <w:p w14:paraId="491DBF99" w14:textId="77777777" w:rsidR="002B36F0" w:rsidRDefault="002B36F0" w:rsidP="002B36F0">
      <w:pPr>
        <w:pStyle w:val="Standard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... Timbre ou identificação do Licitante ...</w:t>
      </w:r>
    </w:p>
    <w:p w14:paraId="154C3E21" w14:textId="77777777" w:rsidR="002B36F0" w:rsidRDefault="002B36F0" w:rsidP="002B36F0">
      <w:pPr>
        <w:pStyle w:val="Standard"/>
        <w:rPr>
          <w:rFonts w:ascii="Arial" w:hAnsi="Arial"/>
          <w:sz w:val="24"/>
          <w:szCs w:val="24"/>
        </w:rPr>
      </w:pPr>
    </w:p>
    <w:p w14:paraId="56DE60EA" w14:textId="77777777" w:rsidR="002B36F0" w:rsidRDefault="002B36F0" w:rsidP="002B36F0">
      <w:pPr>
        <w:pStyle w:val="Standard"/>
        <w:rPr>
          <w:rFonts w:ascii="Arial" w:hAnsi="Arial"/>
          <w:sz w:val="24"/>
          <w:szCs w:val="24"/>
        </w:rPr>
      </w:pPr>
    </w:p>
    <w:p w14:paraId="2C38D50A" w14:textId="77777777" w:rsidR="002B36F0" w:rsidRPr="00460A1A" w:rsidRDefault="002B36F0" w:rsidP="002B36F0">
      <w:pPr>
        <w:pStyle w:val="Standard"/>
        <w:rPr>
          <w:rFonts w:ascii="Arial" w:hAnsi="Arial" w:cs="Arial"/>
          <w:sz w:val="24"/>
          <w:szCs w:val="24"/>
        </w:rPr>
      </w:pPr>
      <w:r w:rsidRPr="00460A1A">
        <w:rPr>
          <w:rFonts w:ascii="Arial" w:hAnsi="Arial" w:cs="Arial"/>
          <w:sz w:val="24"/>
          <w:szCs w:val="24"/>
        </w:rPr>
        <w:t>Ao Instituto Municipal de Previdência dos Servidores Públicos de Montes Claros-PREVMOC</w:t>
      </w:r>
    </w:p>
    <w:p w14:paraId="1B51A6EB" w14:textId="77777777" w:rsidR="002B36F0" w:rsidRDefault="002B36F0" w:rsidP="002B36F0">
      <w:pPr>
        <w:pStyle w:val="Standard"/>
        <w:rPr>
          <w:rFonts w:ascii="Arial" w:hAnsi="Arial" w:cs="Arial"/>
          <w:sz w:val="24"/>
          <w:szCs w:val="24"/>
        </w:rPr>
      </w:pPr>
    </w:p>
    <w:p w14:paraId="2F28556A" w14:textId="5CE0EF7C" w:rsidR="002B36F0" w:rsidRPr="00460A1A" w:rsidRDefault="002B36F0" w:rsidP="002B36F0">
      <w:pPr>
        <w:pStyle w:val="Standard"/>
        <w:rPr>
          <w:rFonts w:ascii="Arial" w:hAnsi="Arial" w:cs="Arial"/>
          <w:sz w:val="24"/>
          <w:szCs w:val="24"/>
        </w:rPr>
      </w:pPr>
      <w:r w:rsidRPr="00460A1A">
        <w:rPr>
          <w:rFonts w:ascii="Arial" w:hAnsi="Arial" w:cs="Arial"/>
          <w:sz w:val="24"/>
          <w:szCs w:val="24"/>
        </w:rPr>
        <w:t xml:space="preserve">Senhora </w:t>
      </w:r>
      <w:r w:rsidR="003A2D7D" w:rsidRPr="00460A1A">
        <w:rPr>
          <w:rFonts w:ascii="Arial" w:hAnsi="Arial" w:cs="Arial"/>
          <w:sz w:val="24"/>
          <w:szCs w:val="24"/>
        </w:rPr>
        <w:t>Agente de Contratação</w:t>
      </w:r>
      <w:r w:rsidRPr="00460A1A">
        <w:rPr>
          <w:rFonts w:ascii="Arial" w:hAnsi="Arial" w:cs="Arial"/>
          <w:sz w:val="24"/>
          <w:szCs w:val="24"/>
        </w:rPr>
        <w:t>,</w:t>
      </w:r>
    </w:p>
    <w:p w14:paraId="3961A30B" w14:textId="77777777" w:rsidR="002B36F0" w:rsidRPr="00460A1A" w:rsidRDefault="002B36F0" w:rsidP="002B36F0">
      <w:pPr>
        <w:pStyle w:val="Standard"/>
        <w:rPr>
          <w:rFonts w:ascii="Arial" w:hAnsi="Arial" w:cs="Arial"/>
          <w:sz w:val="24"/>
          <w:szCs w:val="24"/>
        </w:rPr>
      </w:pPr>
    </w:p>
    <w:p w14:paraId="1FD0090D" w14:textId="77777777" w:rsidR="00F45005" w:rsidRPr="00F45005" w:rsidRDefault="002B36F0" w:rsidP="00F45005">
      <w:pPr>
        <w:pStyle w:val="Standard"/>
        <w:rPr>
          <w:rFonts w:ascii="Arial" w:hAnsi="Arial" w:cs="Arial"/>
          <w:sz w:val="24"/>
        </w:rPr>
      </w:pPr>
      <w:r w:rsidRPr="00F45005">
        <w:rPr>
          <w:rFonts w:ascii="Arial" w:hAnsi="Arial" w:cs="Arial"/>
          <w:sz w:val="24"/>
          <w:szCs w:val="24"/>
        </w:rPr>
        <w:t>Tendo examinado minuciosamente as normas específicas d</w:t>
      </w:r>
      <w:r w:rsidR="003A2D7D" w:rsidRPr="00F45005">
        <w:rPr>
          <w:rFonts w:ascii="Arial" w:hAnsi="Arial" w:cs="Arial"/>
          <w:sz w:val="24"/>
          <w:szCs w:val="24"/>
        </w:rPr>
        <w:t>a</w:t>
      </w:r>
      <w:r w:rsidRPr="00F45005">
        <w:rPr>
          <w:rFonts w:ascii="Arial" w:hAnsi="Arial" w:cs="Arial"/>
          <w:sz w:val="24"/>
          <w:szCs w:val="24"/>
        </w:rPr>
        <w:t xml:space="preserve"> </w:t>
      </w:r>
      <w:r w:rsidR="003A2D7D" w:rsidRPr="00F45005">
        <w:rPr>
          <w:rFonts w:ascii="Arial" w:hAnsi="Arial" w:cs="Arial"/>
          <w:sz w:val="24"/>
          <w:szCs w:val="24"/>
        </w:rPr>
        <w:t>dispensa</w:t>
      </w:r>
      <w:r w:rsidRPr="00F45005">
        <w:rPr>
          <w:rFonts w:ascii="Arial" w:hAnsi="Arial" w:cs="Arial"/>
          <w:sz w:val="24"/>
          <w:szCs w:val="24"/>
        </w:rPr>
        <w:t xml:space="preserve"> </w:t>
      </w:r>
      <w:r w:rsidR="00DD0444" w:rsidRPr="00F45005">
        <w:rPr>
          <w:rFonts w:ascii="Arial" w:hAnsi="Arial" w:cs="Arial"/>
          <w:sz w:val="24"/>
          <w:szCs w:val="24"/>
        </w:rPr>
        <w:t>eletrônica</w:t>
      </w:r>
      <w:r w:rsidRPr="00F45005">
        <w:rPr>
          <w:rFonts w:ascii="Arial" w:hAnsi="Arial" w:cs="Arial"/>
          <w:sz w:val="24"/>
          <w:szCs w:val="24"/>
        </w:rPr>
        <w:t xml:space="preserve">, cujo objeto é </w:t>
      </w:r>
    </w:p>
    <w:p w14:paraId="576C4C2C" w14:textId="3C97DB79" w:rsidR="002B36F0" w:rsidRPr="00F45005" w:rsidRDefault="00F45005" w:rsidP="00B43369">
      <w:pPr>
        <w:pStyle w:val="Standard"/>
        <w:rPr>
          <w:rFonts w:ascii="Arial" w:hAnsi="Arial" w:cs="Arial"/>
        </w:rPr>
      </w:pPr>
      <w:r w:rsidRPr="00F45005">
        <w:rPr>
          <w:rFonts w:ascii="Arial" w:hAnsi="Arial" w:cs="Arial"/>
          <w:sz w:val="24"/>
        </w:rPr>
        <w:t xml:space="preserve"> </w:t>
      </w:r>
      <w:r w:rsidRPr="00F45005">
        <w:rPr>
          <w:rFonts w:ascii="Arial" w:hAnsi="Arial" w:cs="Arial"/>
          <w:sz w:val="24"/>
        </w:rPr>
        <w:t>A “</w:t>
      </w:r>
      <w:r w:rsidRPr="00F45005">
        <w:rPr>
          <w:rFonts w:ascii="Arial" w:hAnsi="Arial" w:cs="Arial"/>
          <w:b/>
          <w:bCs/>
          <w:sz w:val="24"/>
        </w:rPr>
        <w:t>Contratação de serviços de engenharia para elaboração de laudo de avaliação e projeto de execução de reforma do elevador do Shopping Popular</w:t>
      </w:r>
      <w:r w:rsidRPr="00F45005">
        <w:rPr>
          <w:rFonts w:ascii="Arial" w:hAnsi="Arial" w:cs="Arial"/>
          <w:sz w:val="24"/>
        </w:rPr>
        <w:t xml:space="preserve">”, </w:t>
      </w:r>
      <w:r w:rsidR="002B36F0" w:rsidRPr="00F45005">
        <w:rPr>
          <w:rFonts w:ascii="Arial" w:hAnsi="Arial" w:cs="Arial"/>
          <w:sz w:val="24"/>
          <w:szCs w:val="24"/>
        </w:rPr>
        <w:t>conforme as especificações constantes termo de referência, e após tomar conhecimento de todas as condições lá estabelecidas, passamos a formular a seguinte proposta:</w:t>
      </w:r>
    </w:p>
    <w:p w14:paraId="736E8AB3" w14:textId="77777777" w:rsidR="00154D7E" w:rsidRDefault="00154D7E"/>
    <w:tbl>
      <w:tblPr>
        <w:tblStyle w:val="Tabelacomgrade"/>
        <w:tblW w:w="10235" w:type="dxa"/>
        <w:tblInd w:w="-113" w:type="dxa"/>
        <w:tblLook w:val="04A0" w:firstRow="1" w:lastRow="0" w:firstColumn="1" w:lastColumn="0" w:noHBand="0" w:noVBand="1"/>
      </w:tblPr>
      <w:tblGrid>
        <w:gridCol w:w="740"/>
        <w:gridCol w:w="4441"/>
        <w:gridCol w:w="1079"/>
        <w:gridCol w:w="1167"/>
        <w:gridCol w:w="1585"/>
        <w:gridCol w:w="1223"/>
      </w:tblGrid>
      <w:tr w:rsidR="000D34A0" w:rsidRPr="00DF7545" w14:paraId="5CC96E6B" w14:textId="0EE77180" w:rsidTr="000D34A0">
        <w:trPr>
          <w:trHeight w:val="436"/>
        </w:trPr>
        <w:tc>
          <w:tcPr>
            <w:tcW w:w="740" w:type="dxa"/>
            <w:vAlign w:val="center"/>
          </w:tcPr>
          <w:p w14:paraId="4D6E39DC" w14:textId="73DBFFAF" w:rsidR="000D34A0" w:rsidRPr="00486156" w:rsidRDefault="00C90262" w:rsidP="00195098">
            <w:pPr>
              <w:pStyle w:val="Nivel0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Etapa</w:t>
            </w:r>
          </w:p>
        </w:tc>
        <w:tc>
          <w:tcPr>
            <w:tcW w:w="4441" w:type="dxa"/>
            <w:vAlign w:val="center"/>
          </w:tcPr>
          <w:p w14:paraId="18AE81BE" w14:textId="77777777" w:rsidR="000D34A0" w:rsidRPr="00750B9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  <w:r w:rsidRPr="00750B90">
              <w:rPr>
                <w:sz w:val="16"/>
                <w:szCs w:val="16"/>
              </w:rPr>
              <w:t>ESPECIFICAÇÃO</w:t>
            </w:r>
          </w:p>
        </w:tc>
        <w:tc>
          <w:tcPr>
            <w:tcW w:w="1079" w:type="dxa"/>
            <w:vAlign w:val="center"/>
          </w:tcPr>
          <w:p w14:paraId="79B4212C" w14:textId="77777777" w:rsidR="000D34A0" w:rsidRPr="00750B9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  <w:r w:rsidRPr="00750B90">
              <w:rPr>
                <w:sz w:val="16"/>
                <w:szCs w:val="16"/>
              </w:rPr>
              <w:t>CATSER</w:t>
            </w:r>
          </w:p>
        </w:tc>
        <w:tc>
          <w:tcPr>
            <w:tcW w:w="1167" w:type="dxa"/>
            <w:vAlign w:val="center"/>
          </w:tcPr>
          <w:p w14:paraId="22E086A5" w14:textId="77777777" w:rsidR="000D34A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</w:p>
          <w:p w14:paraId="0E699C4F" w14:textId="733066B1" w:rsidR="000D34A0" w:rsidRPr="00750B9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  <w:r w:rsidRPr="00750B90">
              <w:rPr>
                <w:sz w:val="16"/>
                <w:szCs w:val="16"/>
              </w:rPr>
              <w:t>UNIDADE DE MEDIDA</w:t>
            </w:r>
          </w:p>
        </w:tc>
        <w:tc>
          <w:tcPr>
            <w:tcW w:w="1585" w:type="dxa"/>
            <w:vAlign w:val="center"/>
          </w:tcPr>
          <w:p w14:paraId="049E37FA" w14:textId="77777777" w:rsidR="000D34A0" w:rsidRPr="00750B9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  <w:r w:rsidRPr="00750B90">
              <w:rPr>
                <w:sz w:val="16"/>
                <w:szCs w:val="16"/>
              </w:rPr>
              <w:t>QUANTIDADE</w:t>
            </w:r>
          </w:p>
        </w:tc>
        <w:tc>
          <w:tcPr>
            <w:tcW w:w="1223" w:type="dxa"/>
            <w:vAlign w:val="center"/>
          </w:tcPr>
          <w:p w14:paraId="44D62AEA" w14:textId="77777777" w:rsidR="000D34A0" w:rsidRPr="00750B9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</w:p>
          <w:p w14:paraId="67393C94" w14:textId="77777777" w:rsidR="000D34A0" w:rsidRPr="00750B90" w:rsidRDefault="000D34A0" w:rsidP="00195098">
            <w:pPr>
              <w:pStyle w:val="Nivel01"/>
              <w:jc w:val="center"/>
              <w:rPr>
                <w:sz w:val="16"/>
                <w:szCs w:val="16"/>
              </w:rPr>
            </w:pPr>
            <w:r w:rsidRPr="00750B90">
              <w:rPr>
                <w:sz w:val="16"/>
                <w:szCs w:val="16"/>
              </w:rPr>
              <w:t>VALOR UNITÁRIO</w:t>
            </w:r>
          </w:p>
        </w:tc>
      </w:tr>
      <w:tr w:rsidR="000D34A0" w:rsidRPr="00DF7545" w14:paraId="5F020EFC" w14:textId="1490A4A1" w:rsidTr="000D34A0">
        <w:trPr>
          <w:trHeight w:val="2061"/>
        </w:trPr>
        <w:tc>
          <w:tcPr>
            <w:tcW w:w="740" w:type="dxa"/>
          </w:tcPr>
          <w:p w14:paraId="369DE659" w14:textId="77777777" w:rsidR="000D34A0" w:rsidRPr="00486156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</w:p>
          <w:p w14:paraId="629AB840" w14:textId="77777777" w:rsidR="000D34A0" w:rsidRPr="00486156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  <w:r w:rsidRPr="00486156">
              <w:rPr>
                <w:b w:val="0"/>
                <w:bCs w:val="0"/>
                <w:sz w:val="16"/>
                <w:szCs w:val="16"/>
              </w:rPr>
              <w:t>01</w:t>
            </w:r>
          </w:p>
        </w:tc>
        <w:tc>
          <w:tcPr>
            <w:tcW w:w="4441" w:type="dxa"/>
            <w:vAlign w:val="center"/>
          </w:tcPr>
          <w:p w14:paraId="36D3AC0F" w14:textId="240C8C59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  <w:r>
              <w:t xml:space="preserve">Elaboração de laudo avaliativo da situação atual do </w:t>
            </w:r>
            <w:r>
              <w:rPr>
                <w:iCs/>
              </w:rPr>
              <w:t>elevador da marca THYSSENKRUPP</w:t>
            </w:r>
            <w:r>
              <w:t xml:space="preserve"> localizado no Shopping Popular Mário Ribeiro da Silveira e respectivo projeto básico da reforma</w:t>
            </w:r>
          </w:p>
        </w:tc>
        <w:tc>
          <w:tcPr>
            <w:tcW w:w="1079" w:type="dxa"/>
            <w:vMerge w:val="restart"/>
          </w:tcPr>
          <w:p w14:paraId="07EB39CA" w14:textId="189AB478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  <w:r w:rsidRPr="00DD0444">
              <w:rPr>
                <w:b w:val="0"/>
                <w:bCs w:val="0"/>
                <w:sz w:val="16"/>
                <w:szCs w:val="16"/>
              </w:rPr>
              <w:t>16705</w:t>
            </w:r>
          </w:p>
        </w:tc>
        <w:tc>
          <w:tcPr>
            <w:tcW w:w="1167" w:type="dxa"/>
            <w:vMerge w:val="restart"/>
          </w:tcPr>
          <w:p w14:paraId="3FFA5E24" w14:textId="07241914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SERVIÇO</w:t>
            </w:r>
          </w:p>
        </w:tc>
        <w:tc>
          <w:tcPr>
            <w:tcW w:w="1585" w:type="dxa"/>
            <w:vMerge w:val="restart"/>
          </w:tcPr>
          <w:p w14:paraId="0ED691B7" w14:textId="7B48069E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01</w:t>
            </w:r>
          </w:p>
        </w:tc>
        <w:tc>
          <w:tcPr>
            <w:tcW w:w="1223" w:type="dxa"/>
          </w:tcPr>
          <w:p w14:paraId="0FAF7045" w14:textId="378DFAFC" w:rsidR="000D34A0" w:rsidRPr="00750B90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D34A0" w:rsidRPr="00DF7545" w14:paraId="6DF9220C" w14:textId="77777777" w:rsidTr="000D34A0">
        <w:trPr>
          <w:trHeight w:val="1374"/>
        </w:trPr>
        <w:tc>
          <w:tcPr>
            <w:tcW w:w="740" w:type="dxa"/>
          </w:tcPr>
          <w:p w14:paraId="6050A172" w14:textId="0086888E" w:rsidR="000D34A0" w:rsidRPr="00486156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02</w:t>
            </w:r>
          </w:p>
        </w:tc>
        <w:tc>
          <w:tcPr>
            <w:tcW w:w="4441" w:type="dxa"/>
            <w:vAlign w:val="center"/>
          </w:tcPr>
          <w:p w14:paraId="104E7A91" w14:textId="10710581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  <w:r>
              <w:t>Acompanhamento/assessoramento do processo licitatório decorrente do Projeto Básico até sua homologação/adjudicação</w:t>
            </w:r>
          </w:p>
        </w:tc>
        <w:tc>
          <w:tcPr>
            <w:tcW w:w="1079" w:type="dxa"/>
            <w:vMerge/>
          </w:tcPr>
          <w:p w14:paraId="2DC0D296" w14:textId="77777777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14:paraId="595B8A06" w14:textId="77777777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14:paraId="27CAF79A" w14:textId="77777777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223" w:type="dxa"/>
          </w:tcPr>
          <w:p w14:paraId="3089863E" w14:textId="77777777" w:rsidR="000D34A0" w:rsidRPr="00750B90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D34A0" w:rsidRPr="00DF7545" w14:paraId="676CDDF6" w14:textId="77777777" w:rsidTr="000D34A0">
        <w:trPr>
          <w:trHeight w:val="672"/>
        </w:trPr>
        <w:tc>
          <w:tcPr>
            <w:tcW w:w="740" w:type="dxa"/>
          </w:tcPr>
          <w:p w14:paraId="4089BE5C" w14:textId="32F1EE2C" w:rsidR="000D34A0" w:rsidRPr="00486156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03</w:t>
            </w:r>
          </w:p>
        </w:tc>
        <w:tc>
          <w:tcPr>
            <w:tcW w:w="4441" w:type="dxa"/>
            <w:vAlign w:val="center"/>
          </w:tcPr>
          <w:p w14:paraId="7F58A822" w14:textId="5AECF12A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  <w:r>
              <w:t>Fiscalização da execução da reforma</w:t>
            </w:r>
          </w:p>
        </w:tc>
        <w:tc>
          <w:tcPr>
            <w:tcW w:w="1079" w:type="dxa"/>
            <w:vMerge/>
          </w:tcPr>
          <w:p w14:paraId="073722F5" w14:textId="77777777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14:paraId="6944B531" w14:textId="77777777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14:paraId="0BE80EBE" w14:textId="77777777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223" w:type="dxa"/>
          </w:tcPr>
          <w:p w14:paraId="608A3EC0" w14:textId="77777777" w:rsidR="000D34A0" w:rsidRPr="00750B90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D34A0" w:rsidRPr="00DF7545" w14:paraId="7A485D25" w14:textId="77777777" w:rsidTr="000D34A0">
        <w:trPr>
          <w:trHeight w:val="1717"/>
        </w:trPr>
        <w:tc>
          <w:tcPr>
            <w:tcW w:w="740" w:type="dxa"/>
          </w:tcPr>
          <w:p w14:paraId="6CA7A580" w14:textId="0067B574" w:rsidR="000D34A0" w:rsidRPr="00486156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04</w:t>
            </w:r>
          </w:p>
        </w:tc>
        <w:tc>
          <w:tcPr>
            <w:tcW w:w="4441" w:type="dxa"/>
            <w:vAlign w:val="center"/>
          </w:tcPr>
          <w:p w14:paraId="7685088C" w14:textId="4EECC727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  <w:r>
              <w:t xml:space="preserve">Elaboração do projeto básico para manutenção preditiva, preventiva e corretiva com reposição de peças, sendo esta última só abrangerá os casos não cobertos pela garantia </w:t>
            </w:r>
          </w:p>
        </w:tc>
        <w:tc>
          <w:tcPr>
            <w:tcW w:w="1079" w:type="dxa"/>
            <w:vMerge/>
          </w:tcPr>
          <w:p w14:paraId="68A5D62C" w14:textId="77777777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167" w:type="dxa"/>
            <w:vMerge/>
          </w:tcPr>
          <w:p w14:paraId="3D1644CE" w14:textId="77777777" w:rsidR="000D34A0" w:rsidRPr="00750B90" w:rsidRDefault="000D34A0" w:rsidP="00DD0444">
            <w:pPr>
              <w:pStyle w:val="Nivel01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14:paraId="1A5A5F1E" w14:textId="77777777" w:rsidR="000D34A0" w:rsidRPr="00750B90" w:rsidRDefault="000D34A0" w:rsidP="00DD0444">
            <w:pPr>
              <w:pStyle w:val="Nivel01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223" w:type="dxa"/>
          </w:tcPr>
          <w:p w14:paraId="17FFB1EE" w14:textId="77777777" w:rsidR="000D34A0" w:rsidRPr="00750B90" w:rsidRDefault="000D34A0" w:rsidP="00DD0444">
            <w:pPr>
              <w:suppressAutoHyphens w:val="0"/>
              <w:spacing w:before="100" w:beforeAutospacing="1" w:after="100" w:afterAutospacing="1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D34A0" w:rsidRPr="00DF7545" w14:paraId="66D9F105" w14:textId="77777777" w:rsidTr="000D34A0">
        <w:trPr>
          <w:trHeight w:val="731"/>
        </w:trPr>
        <w:tc>
          <w:tcPr>
            <w:tcW w:w="10235" w:type="dxa"/>
            <w:gridSpan w:val="6"/>
          </w:tcPr>
          <w:p w14:paraId="41440A48" w14:textId="77777777" w:rsidR="000D34A0" w:rsidRDefault="000D34A0" w:rsidP="000D34A0">
            <w:pPr>
              <w:suppressAutoHyphens w:val="0"/>
              <w:spacing w:before="100" w:beforeAutospacing="1" w:after="100" w:afterAutospacing="1"/>
              <w:jc w:val="both"/>
              <w:rPr>
                <w:rFonts w:cs="Arial"/>
                <w:sz w:val="16"/>
                <w:szCs w:val="16"/>
              </w:rPr>
            </w:pPr>
          </w:p>
          <w:p w14:paraId="78C217A2" w14:textId="3644CDE7" w:rsidR="000D34A0" w:rsidRDefault="000D34A0" w:rsidP="000D34A0">
            <w:pPr>
              <w:suppressAutoHyphens w:val="0"/>
              <w:spacing w:before="100" w:beforeAutospacing="1" w:after="100" w:afterAutospacing="1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VALOR TOTAL: R$ </w:t>
            </w:r>
            <w:proofErr w:type="spellStart"/>
            <w:r>
              <w:rPr>
                <w:rFonts w:cs="Arial"/>
                <w:sz w:val="16"/>
                <w:szCs w:val="16"/>
              </w:rPr>
              <w:t>xxx</w:t>
            </w:r>
            <w:proofErr w:type="spellEnd"/>
            <w:proofErr w:type="gramStart"/>
            <w:r>
              <w:rPr>
                <w:rFonts w:cs="Arial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valor total por extenso) </w:t>
            </w:r>
          </w:p>
          <w:p w14:paraId="4F2F5B9A" w14:textId="62D34F73" w:rsidR="000D34A0" w:rsidRPr="00750B90" w:rsidRDefault="000D34A0" w:rsidP="000D34A0">
            <w:pPr>
              <w:suppressAutoHyphens w:val="0"/>
              <w:spacing w:before="100" w:beforeAutospacing="1" w:after="100" w:afterAutospacing="1"/>
              <w:jc w:val="both"/>
              <w:rPr>
                <w:rFonts w:cs="Arial"/>
                <w:sz w:val="16"/>
                <w:szCs w:val="16"/>
              </w:rPr>
            </w:pPr>
          </w:p>
        </w:tc>
      </w:tr>
    </w:tbl>
    <w:p w14:paraId="777E69EA" w14:textId="77777777" w:rsidR="003A2D7D" w:rsidRDefault="003A2D7D" w:rsidP="002B36F0">
      <w:pPr>
        <w:pStyle w:val="Standard"/>
        <w:rPr>
          <w:rFonts w:ascii="Arial" w:hAnsi="Arial"/>
          <w:sz w:val="24"/>
          <w:szCs w:val="24"/>
        </w:rPr>
      </w:pPr>
    </w:p>
    <w:p w14:paraId="4BEF2E57" w14:textId="5536F8E2" w:rsidR="002B36F0" w:rsidRPr="00460A1A" w:rsidRDefault="002B36F0" w:rsidP="002B36F0">
      <w:pPr>
        <w:pStyle w:val="Standard"/>
        <w:rPr>
          <w:rFonts w:ascii="Arial" w:hAnsi="Arial"/>
          <w:sz w:val="24"/>
          <w:szCs w:val="24"/>
        </w:rPr>
      </w:pPr>
      <w:r w:rsidRPr="00460A1A">
        <w:rPr>
          <w:rFonts w:ascii="Arial" w:hAnsi="Arial"/>
          <w:sz w:val="24"/>
          <w:szCs w:val="24"/>
        </w:rPr>
        <w:t xml:space="preserve">1 - Nos preços indicados na planilha de preços acima estão incluídos todos os benefícios e os custos diretos e indiretos que forem exigidos para prestação o fornecimento do objeto licitado, </w:t>
      </w:r>
      <w:r w:rsidRPr="00460A1A">
        <w:rPr>
          <w:rFonts w:ascii="Arial" w:hAnsi="Arial"/>
          <w:sz w:val="24"/>
          <w:szCs w:val="24"/>
        </w:rPr>
        <w:lastRenderedPageBreak/>
        <w:t>assim entendida, não só as despesas diretas, com a aquisição de materiais e pagamento da mão-de-obra, como também, as despesas indiretas, dentre elas: transporte de pessoal, alimentação, despesas financeiras, serviços de terceiros, aluguel e aquisição de máquinas; equipamentos, veículos e transportes; contribuições devidas à Previdência Social, encargos sociais e trabalhistas; impostos taxas e emolumentos incidentes sobre o fornecimento, agência de despachantes, ou outras despesas, quaisquer que sejam as suas naturezas;</w:t>
      </w:r>
    </w:p>
    <w:p w14:paraId="31D1988C" w14:textId="77777777" w:rsidR="002B36F0" w:rsidRPr="00460A1A" w:rsidRDefault="002B36F0" w:rsidP="002B36F0">
      <w:pPr>
        <w:pStyle w:val="Standard"/>
        <w:rPr>
          <w:rFonts w:ascii="Arial" w:hAnsi="Arial"/>
          <w:sz w:val="24"/>
          <w:szCs w:val="24"/>
        </w:rPr>
      </w:pPr>
    </w:p>
    <w:p w14:paraId="50D5FDA3" w14:textId="3A88EBEA" w:rsidR="002B36F0" w:rsidRPr="00460A1A" w:rsidRDefault="002B36F0" w:rsidP="002B36F0">
      <w:pPr>
        <w:pStyle w:val="Standard"/>
        <w:rPr>
          <w:rFonts w:ascii="Arial" w:hAnsi="Arial"/>
          <w:sz w:val="24"/>
          <w:szCs w:val="24"/>
        </w:rPr>
      </w:pPr>
      <w:r w:rsidRPr="00460A1A">
        <w:rPr>
          <w:rFonts w:ascii="Arial" w:hAnsi="Arial"/>
          <w:sz w:val="24"/>
          <w:szCs w:val="24"/>
        </w:rPr>
        <w:t>2 - Declaro conhecer a legislação de regência des</w:t>
      </w:r>
      <w:r w:rsidR="003A2D7D" w:rsidRPr="00460A1A">
        <w:rPr>
          <w:rFonts w:ascii="Arial" w:hAnsi="Arial"/>
          <w:sz w:val="24"/>
          <w:szCs w:val="24"/>
        </w:rPr>
        <w:t>ta dispensa eletrônica</w:t>
      </w:r>
      <w:r w:rsidRPr="00460A1A">
        <w:rPr>
          <w:rFonts w:ascii="Arial" w:hAnsi="Arial"/>
          <w:sz w:val="24"/>
          <w:szCs w:val="24"/>
        </w:rPr>
        <w:t xml:space="preserve"> e que os objetos serão fornecidos de acordo com as condições estabelecidas neste </w:t>
      </w:r>
      <w:r w:rsidR="003A2D7D" w:rsidRPr="00460A1A">
        <w:rPr>
          <w:rFonts w:ascii="Arial" w:hAnsi="Arial"/>
          <w:sz w:val="24"/>
          <w:szCs w:val="24"/>
        </w:rPr>
        <w:t xml:space="preserve">Aviso de Contratação </w:t>
      </w:r>
      <w:r w:rsidRPr="00460A1A">
        <w:rPr>
          <w:rFonts w:ascii="Arial" w:hAnsi="Arial"/>
          <w:sz w:val="24"/>
          <w:szCs w:val="24"/>
        </w:rPr>
        <w:t xml:space="preserve">e seus anexos, </w:t>
      </w:r>
      <w:r w:rsidRPr="00460A1A">
        <w:rPr>
          <w:rFonts w:ascii="Arial" w:hAnsi="Arial" w:cs="Verdana"/>
          <w:sz w:val="24"/>
          <w:szCs w:val="24"/>
        </w:rPr>
        <w:t>que conhecemos e aceitamos em todos os seus termos.</w:t>
      </w:r>
    </w:p>
    <w:p w14:paraId="3C703AB2" w14:textId="77777777" w:rsidR="002B36F0" w:rsidRPr="00460A1A" w:rsidRDefault="002B36F0" w:rsidP="002B36F0">
      <w:pPr>
        <w:pStyle w:val="Textbody"/>
        <w:spacing w:before="85" w:after="85" w:line="276" w:lineRule="auto"/>
        <w:rPr>
          <w:rFonts w:ascii="Arial" w:hAnsi="Arial" w:cs="Verdana"/>
          <w:sz w:val="24"/>
          <w:szCs w:val="24"/>
        </w:rPr>
      </w:pPr>
    </w:p>
    <w:p w14:paraId="38888865" w14:textId="77777777" w:rsidR="002B36F0" w:rsidRPr="00460A1A" w:rsidRDefault="002B36F0" w:rsidP="002B36F0">
      <w:pPr>
        <w:pStyle w:val="Textbody"/>
        <w:spacing w:before="85" w:after="85" w:line="276" w:lineRule="auto"/>
        <w:rPr>
          <w:rFonts w:ascii="Arial" w:hAnsi="Arial" w:cs="Verdana"/>
          <w:sz w:val="24"/>
          <w:szCs w:val="24"/>
          <w:shd w:val="clear" w:color="auto" w:fill="FFF200"/>
        </w:rPr>
      </w:pPr>
    </w:p>
    <w:p w14:paraId="68E55A57" w14:textId="77777777" w:rsidR="002B36F0" w:rsidRPr="00460A1A" w:rsidRDefault="002B36F0" w:rsidP="002B36F0">
      <w:pPr>
        <w:pStyle w:val="Corpodetexto21"/>
        <w:rPr>
          <w:rFonts w:ascii="Arial" w:hAnsi="Arial" w:cs="Verdana"/>
          <w:sz w:val="24"/>
          <w:szCs w:val="24"/>
        </w:rPr>
      </w:pPr>
      <w:r w:rsidRPr="00460A1A">
        <w:rPr>
          <w:rFonts w:ascii="Arial" w:hAnsi="Arial" w:cs="Verdana"/>
          <w:sz w:val="24"/>
          <w:szCs w:val="24"/>
        </w:rPr>
        <w:t>Local e data.</w:t>
      </w:r>
    </w:p>
    <w:p w14:paraId="41C798AB" w14:textId="77777777" w:rsidR="002B36F0" w:rsidRPr="00460A1A" w:rsidRDefault="002B36F0" w:rsidP="002B36F0">
      <w:pPr>
        <w:pStyle w:val="Corpodetexto21"/>
        <w:rPr>
          <w:rFonts w:ascii="Arial" w:hAnsi="Arial" w:cs="Verdana"/>
          <w:sz w:val="24"/>
          <w:szCs w:val="24"/>
        </w:rPr>
      </w:pPr>
    </w:p>
    <w:p w14:paraId="2138A287" w14:textId="77777777" w:rsidR="002B36F0" w:rsidRPr="00460A1A" w:rsidRDefault="002B36F0" w:rsidP="002B36F0">
      <w:pPr>
        <w:pStyle w:val="Corpodetexto21"/>
        <w:rPr>
          <w:rFonts w:ascii="Arial" w:hAnsi="Arial" w:cs="Verdana"/>
          <w:sz w:val="24"/>
          <w:szCs w:val="24"/>
        </w:rPr>
      </w:pPr>
    </w:p>
    <w:p w14:paraId="25A45716" w14:textId="439CB687" w:rsidR="003A2D7D" w:rsidRPr="00460A1A" w:rsidRDefault="002B36F0" w:rsidP="00154D7E">
      <w:pPr>
        <w:suppressAutoHyphens w:val="0"/>
        <w:spacing w:after="160" w:line="259" w:lineRule="auto"/>
        <w:rPr>
          <w:sz w:val="24"/>
        </w:rPr>
      </w:pPr>
      <w:r w:rsidRPr="00460A1A">
        <w:rPr>
          <w:rFonts w:cs="Verdana"/>
          <w:sz w:val="24"/>
        </w:rPr>
        <w:t>Assinatura do Representante Legal.</w:t>
      </w:r>
    </w:p>
    <w:sectPr w:rsidR="003A2D7D" w:rsidRPr="00460A1A" w:rsidSect="00154D7E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EB"/>
    <w:rsid w:val="000476FA"/>
    <w:rsid w:val="00066131"/>
    <w:rsid w:val="000D34A0"/>
    <w:rsid w:val="001045E4"/>
    <w:rsid w:val="00154D7E"/>
    <w:rsid w:val="002B36F0"/>
    <w:rsid w:val="003507E7"/>
    <w:rsid w:val="003A2D7D"/>
    <w:rsid w:val="00437ABF"/>
    <w:rsid w:val="004555EA"/>
    <w:rsid w:val="00460A1A"/>
    <w:rsid w:val="004A4245"/>
    <w:rsid w:val="00590989"/>
    <w:rsid w:val="005A0D25"/>
    <w:rsid w:val="00600605"/>
    <w:rsid w:val="00604A83"/>
    <w:rsid w:val="006E4FF8"/>
    <w:rsid w:val="0082478B"/>
    <w:rsid w:val="008506C9"/>
    <w:rsid w:val="008B5FEB"/>
    <w:rsid w:val="009A48A7"/>
    <w:rsid w:val="009B2808"/>
    <w:rsid w:val="00A23711"/>
    <w:rsid w:val="00AD5157"/>
    <w:rsid w:val="00AE1FCD"/>
    <w:rsid w:val="00B43369"/>
    <w:rsid w:val="00C74E1D"/>
    <w:rsid w:val="00C90262"/>
    <w:rsid w:val="00D3196B"/>
    <w:rsid w:val="00D8555B"/>
    <w:rsid w:val="00DA182B"/>
    <w:rsid w:val="00DD0444"/>
    <w:rsid w:val="00E67161"/>
    <w:rsid w:val="00F45005"/>
    <w:rsid w:val="00F536CC"/>
    <w:rsid w:val="00FA142D"/>
    <w:rsid w:val="00FB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F5691"/>
  <w15:chartTrackingRefBased/>
  <w15:docId w15:val="{E3FB435D-F5FE-47FF-89B4-DDB31149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6FA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74E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B36F0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zh-CN"/>
      <w14:ligatures w14:val="none"/>
    </w:rPr>
  </w:style>
  <w:style w:type="paragraph" w:customStyle="1" w:styleId="Textbody">
    <w:name w:val="Text body"/>
    <w:basedOn w:val="Standard"/>
    <w:rsid w:val="002B36F0"/>
    <w:rPr>
      <w:sz w:val="20"/>
    </w:rPr>
  </w:style>
  <w:style w:type="paragraph" w:customStyle="1" w:styleId="Corpodetexto21">
    <w:name w:val="Corpo de texto 21"/>
    <w:basedOn w:val="Standard"/>
    <w:rsid w:val="002B36F0"/>
    <w:rPr>
      <w:color w:val="000000"/>
      <w:sz w:val="20"/>
    </w:rPr>
  </w:style>
  <w:style w:type="table" w:styleId="Tabelacomgrade">
    <w:name w:val="Table Grid"/>
    <w:basedOn w:val="Tabelanormal"/>
    <w:uiPriority w:val="39"/>
    <w:rsid w:val="00C74E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C74E1D"/>
    <w:pPr>
      <w:tabs>
        <w:tab w:val="left" w:pos="567"/>
      </w:tabs>
      <w:suppressAutoHyphens w:val="0"/>
      <w:spacing w:before="0" w:line="360" w:lineRule="auto"/>
      <w:jc w:val="both"/>
    </w:pPr>
    <w:rPr>
      <w:rFonts w:ascii="Arial" w:eastAsia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C74E1D"/>
    <w:rPr>
      <w:rFonts w:ascii="Arial" w:eastAsia="Arial" w:hAnsi="Arial" w:cs="Arial"/>
      <w:b/>
      <w:bCs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C74E1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FAD2A-3E70-4C13-8501-006749E4A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Dardielly Rocha Leite</dc:creator>
  <cp:keywords/>
  <dc:description/>
  <cp:lastModifiedBy>Sheila Dardielly Rocha Leite</cp:lastModifiedBy>
  <cp:revision>19</cp:revision>
  <dcterms:created xsi:type="dcterms:W3CDTF">2024-06-21T20:44:00Z</dcterms:created>
  <dcterms:modified xsi:type="dcterms:W3CDTF">2026-02-06T12:04:00Z</dcterms:modified>
</cp:coreProperties>
</file>