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BAE35" w14:textId="09879F30" w:rsidR="0086777E" w:rsidRPr="009B125D" w:rsidRDefault="0086777E" w:rsidP="009B125D">
      <w:pPr>
        <w:spacing w:after="40" w:line="360" w:lineRule="auto"/>
        <w:ind w:left="227" w:hanging="227"/>
        <w:jc w:val="center"/>
        <w:rPr>
          <w:rFonts w:cs="Arial"/>
          <w:b/>
          <w:bCs/>
          <w:sz w:val="24"/>
          <w:szCs w:val="24"/>
          <w:lang w:val="pt-BR"/>
        </w:rPr>
      </w:pPr>
      <w:r w:rsidRPr="009B125D">
        <w:rPr>
          <w:rFonts w:cs="Arial"/>
          <w:b/>
          <w:bCs/>
          <w:sz w:val="24"/>
          <w:szCs w:val="24"/>
          <w:lang w:val="pt-BR"/>
        </w:rPr>
        <w:t>ESTUDO TÉCNICO PRELIMINAR – ETP</w:t>
      </w:r>
    </w:p>
    <w:p w14:paraId="7052E0F7" w14:textId="77777777" w:rsidR="0086777E" w:rsidRPr="009B125D" w:rsidRDefault="0086777E" w:rsidP="009B125D">
      <w:pPr>
        <w:spacing w:after="40" w:line="360" w:lineRule="auto"/>
        <w:ind w:left="227" w:hanging="227"/>
        <w:jc w:val="center"/>
        <w:rPr>
          <w:rFonts w:cs="Arial"/>
          <w:b/>
          <w:bCs/>
          <w:sz w:val="24"/>
          <w:szCs w:val="24"/>
          <w:lang w:val="pt-BR"/>
        </w:rPr>
      </w:pPr>
    </w:p>
    <w:p w14:paraId="6DA168EB" w14:textId="4FEC2A7F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284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ÁREA REQUISITANTE</w:t>
      </w:r>
    </w:p>
    <w:p w14:paraId="74FB0E1F" w14:textId="5FBF123E" w:rsidR="00FA7887" w:rsidRPr="009B125D" w:rsidRDefault="00C3040E" w:rsidP="009B125D">
      <w:pPr>
        <w:spacing w:after="60" w:line="360" w:lineRule="auto"/>
        <w:rPr>
          <w:rFonts w:cs="Arial"/>
          <w:sz w:val="24"/>
          <w:szCs w:val="24"/>
          <w:lang w:val="pt-BR"/>
        </w:rPr>
      </w:pPr>
      <w:r w:rsidRPr="009B125D">
        <w:rPr>
          <w:rFonts w:cs="Arial"/>
          <w:b/>
          <w:sz w:val="24"/>
          <w:szCs w:val="24"/>
          <w:lang w:val="pt-BR"/>
        </w:rPr>
        <w:t xml:space="preserve">Secretaria/Departamento: </w:t>
      </w:r>
      <w:r w:rsidR="00CF7E21" w:rsidRPr="009B125D">
        <w:rPr>
          <w:rFonts w:cs="Arial"/>
          <w:i/>
          <w:sz w:val="24"/>
          <w:szCs w:val="24"/>
          <w:lang w:val="pt-BR"/>
        </w:rPr>
        <w:t>Secretaria Municipal de Assistência Social</w:t>
      </w:r>
    </w:p>
    <w:p w14:paraId="5E59AA9B" w14:textId="7E2FE8AD" w:rsidR="00FA7887" w:rsidRPr="009B125D" w:rsidRDefault="00C3040E" w:rsidP="009B125D">
      <w:pPr>
        <w:spacing w:after="60" w:line="360" w:lineRule="auto"/>
        <w:rPr>
          <w:rFonts w:cs="Arial"/>
          <w:sz w:val="24"/>
          <w:szCs w:val="24"/>
          <w:lang w:val="pt-BR"/>
        </w:rPr>
      </w:pPr>
      <w:r w:rsidRPr="009B125D">
        <w:rPr>
          <w:rFonts w:cs="Arial"/>
          <w:b/>
          <w:sz w:val="24"/>
          <w:szCs w:val="24"/>
          <w:lang w:val="pt-BR"/>
        </w:rPr>
        <w:t>Responsável(</w:t>
      </w:r>
      <w:proofErr w:type="spellStart"/>
      <w:r w:rsidRPr="009B125D">
        <w:rPr>
          <w:rFonts w:cs="Arial"/>
          <w:b/>
          <w:sz w:val="24"/>
          <w:szCs w:val="24"/>
          <w:lang w:val="pt-BR"/>
        </w:rPr>
        <w:t>is</w:t>
      </w:r>
      <w:proofErr w:type="spellEnd"/>
      <w:r w:rsidRPr="009B125D">
        <w:rPr>
          <w:rFonts w:cs="Arial"/>
          <w:b/>
          <w:sz w:val="24"/>
          <w:szCs w:val="24"/>
          <w:lang w:val="pt-BR"/>
        </w:rPr>
        <w:t xml:space="preserve">): </w:t>
      </w:r>
      <w:r w:rsidR="00CF7E21" w:rsidRPr="009B125D">
        <w:rPr>
          <w:rFonts w:cs="Arial"/>
          <w:i/>
          <w:sz w:val="24"/>
          <w:szCs w:val="24"/>
          <w:lang w:val="pt-BR"/>
        </w:rPr>
        <w:t xml:space="preserve">Clotilde </w:t>
      </w:r>
      <w:proofErr w:type="spellStart"/>
      <w:r w:rsidR="00CF7E21" w:rsidRPr="009B125D">
        <w:rPr>
          <w:rFonts w:cs="Arial"/>
          <w:i/>
          <w:sz w:val="24"/>
          <w:szCs w:val="24"/>
          <w:lang w:val="pt-BR"/>
        </w:rPr>
        <w:t>Sardeto</w:t>
      </w:r>
      <w:proofErr w:type="spellEnd"/>
      <w:r w:rsidR="00CF7E21" w:rsidRPr="009B125D">
        <w:rPr>
          <w:rFonts w:cs="Arial"/>
          <w:i/>
          <w:sz w:val="24"/>
          <w:szCs w:val="24"/>
          <w:lang w:val="pt-BR"/>
        </w:rPr>
        <w:t xml:space="preserve"> (Secretária Municipal de Assistência Social) e Cinthia Daniele Lorenzoni (Diretora do Departamento Administrativo e de Gestão Social)</w:t>
      </w:r>
    </w:p>
    <w:p w14:paraId="479E924E" w14:textId="77777777" w:rsidR="00FA7887" w:rsidRPr="009B125D" w:rsidRDefault="00FA7887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</w:p>
    <w:p w14:paraId="295FA6D5" w14:textId="70B9E1AB" w:rsidR="00FA7887" w:rsidRPr="009B125D" w:rsidRDefault="00C3040E" w:rsidP="009B125D">
      <w:pPr>
        <w:pStyle w:val="Ttulo1"/>
        <w:numPr>
          <w:ilvl w:val="0"/>
          <w:numId w:val="10"/>
        </w:numPr>
        <w:spacing w:before="160" w:after="80" w:line="360" w:lineRule="auto"/>
        <w:ind w:left="284" w:hanging="284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DESCRIÇÃO DA NECESSIDADE DA CONTRATAÇÃO</w:t>
      </w:r>
    </w:p>
    <w:p w14:paraId="48A8BCA5" w14:textId="657F6F99" w:rsidR="00CF7E21" w:rsidRPr="009B125D" w:rsidRDefault="00CF7E21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 xml:space="preserve">A Secretaria da Mulher, Igualdade Racial e Pessoa Idosa (SEMIPI) em parceria com a Secretaria de Estado do Turismo (SETU) e o Conselho Estadual dos Direitos da Pessoa Idosa (CEDIPI-PR), atenta a essas mudanças e em consonância com o Estatuto da Pessoa Idosa (Lei 10.741/2003) e ao 2º Plano Estadual dos Direitos da Pessoa Idosa do Paraná e demais legislações vigentes criaram o Projeto Viaja Mais 60, com o objetivo de efetivar os direitos fundamentais de promoção à cultura e ao lazer, por meio do turismo social e acessível para pessoas idosas. A ideia nasceu da escuta de pessoas idosas sobre o que elas desejavam nos próximos anos, e entre seus sonhos, estava viajar mais. Nessa perspectiva, o Paraná avança num projeto inovador, com recursos oriundos do Tesouro e do Fundo Estadual dos Direitos da Pessoa Idosa (FIPAR/PR) que são direcionados aos Fundos Municipais conforme critérios atendidos pelos municípios paranaenses. Dessa forma, é possível atender as demandas da população idosa, ampliar o turismo nas regiões do estado, fomentar o desenvolvimento e a inserção produtiva das pessoas e promover a estruturação e a qualidade dos destinos turísticos com atividades de forma responsável, inclusiva, acessível e sustentável para pessoas idosas. O PROGRAMA PARANÁ + VIAGEM se alinha às recomendações do Paraná Turístico 2026, especificamente aquela que trata da qualidade de vida da população local e tem como foco principal maximizar os impactos positivos da atividade turística ao elevar o fluxo turístico paranaense, utilizando o turismo rodoviário como instrumento de inclusão social para a população 60+. O projeto proposto em parceira com a Secretaria da Mulher, Igualdade Racial </w:t>
      </w:r>
      <w:r w:rsidRPr="009B125D">
        <w:rPr>
          <w:rFonts w:cs="Arial"/>
          <w:sz w:val="24"/>
          <w:szCs w:val="24"/>
          <w:lang w:val="pt-BR"/>
        </w:rPr>
        <w:lastRenderedPageBreak/>
        <w:t xml:space="preserve">e Pessoa Idosa, denominada VIAJA MAIS 60 FASE III tem como objetivo potencializar a realização de viagens rodoviárias no Estado do Paraná voltadas para o público 60+, com um viés de Turismo Social ao possibilitar a inclusão de parcelas da população paranaense que têm menos oportunidade de fazer parte da movimentação turística estadual. </w:t>
      </w:r>
    </w:p>
    <w:p w14:paraId="0AF3FFC8" w14:textId="0C59F3F1" w:rsidR="00FA7887" w:rsidRDefault="00CF7E21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 xml:space="preserve">O Município de Rondon, através da Secretaria Municipal de Assistência Social desenvolve continuamente programas para melhoria da qualidade de vida, promoção da saúde física e mental e o fortalecimento dos vínculos sociais da população </w:t>
      </w:r>
      <w:proofErr w:type="spellStart"/>
      <w:r w:rsidRPr="009B125D">
        <w:rPr>
          <w:rFonts w:cs="Arial"/>
          <w:sz w:val="24"/>
          <w:szCs w:val="24"/>
          <w:lang w:val="pt-BR"/>
        </w:rPr>
        <w:t>rondonense</w:t>
      </w:r>
      <w:proofErr w:type="spellEnd"/>
      <w:r w:rsidRPr="009B125D">
        <w:rPr>
          <w:rFonts w:cs="Arial"/>
          <w:sz w:val="24"/>
          <w:szCs w:val="24"/>
          <w:lang w:val="pt-BR"/>
        </w:rPr>
        <w:t>. As atividades em grupo realizadas, sobretudo com as pessoas da terceira idade através dos grupos atendidos pelo Serviço de Convivência e Fortalecimento de Vínculos — SCFV e do Centro Dia do Idoso, proporcionam compartilhamento de conhecimentos, troca de vivências e vínculos afetivo entre os profissionais e os usuários envolvidos. Uma forma de proporcionar momentos de lazer, interação para melhoria do bem estar, considerando a importância da vivência em grupo, são os passeios ofertados pelo município de Rondon a estes grupos. Pretende-se, através da elaboração deste presente termo, contratar uma empresa para realizar viagem turística para a cidade de Marialva/PR com passeio de Turismo Rural com Caminhos da Uva. Assim, irá possibilitar aos usuários a oportunidade de usufruir de momentos únicos de lazer, principalmente para aqueles que, por muitas vezes em virtude da condição socioeconômica não lhes é permitido conhecer.</w:t>
      </w:r>
    </w:p>
    <w:p w14:paraId="7B9F3BB2" w14:textId="77777777" w:rsidR="009B125D" w:rsidRPr="009B125D" w:rsidRDefault="009B125D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</w:p>
    <w:p w14:paraId="4DA85E91" w14:textId="6B284DAB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284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REQUISITOS DA CONTRATAÇÃO</w:t>
      </w:r>
    </w:p>
    <w:p w14:paraId="532A2192" w14:textId="548C8549" w:rsidR="00FA7887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 xml:space="preserve">Os serviços deverão ser prestados pela empresa vencedora da licitação em data a definir pela Secretaria, devendo ser uma viagem no mês de outubro ou no mês de novembro de 2026 com destino e itinerário descrito na planilha em anexo, juntamente com o translado de três veículos (micro ônibus), também estão </w:t>
      </w:r>
      <w:proofErr w:type="gramStart"/>
      <w:r w:rsidRPr="009B125D">
        <w:rPr>
          <w:rFonts w:cs="Arial"/>
          <w:sz w:val="24"/>
          <w:szCs w:val="24"/>
          <w:lang w:val="pt-BR"/>
        </w:rPr>
        <w:t>inclusas</w:t>
      </w:r>
      <w:proofErr w:type="gramEnd"/>
      <w:r w:rsidRPr="009B125D">
        <w:rPr>
          <w:rFonts w:cs="Arial"/>
          <w:sz w:val="24"/>
          <w:szCs w:val="24"/>
          <w:lang w:val="pt-BR"/>
        </w:rPr>
        <w:t xml:space="preserve"> as refeições, guia turístico e os ingressos para passeio e para todas as atividades ofertadas.</w:t>
      </w:r>
    </w:p>
    <w:p w14:paraId="7FF3228C" w14:textId="77777777" w:rsidR="009B125D" w:rsidRPr="009B125D" w:rsidRDefault="009B125D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</w:p>
    <w:p w14:paraId="1256D075" w14:textId="6FBB2550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284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lastRenderedPageBreak/>
        <w:t>LEVANTAMENTO DE MERCADO</w:t>
      </w:r>
    </w:p>
    <w:p w14:paraId="7F8A02A1" w14:textId="0C46A123" w:rsidR="007D3619" w:rsidRPr="009B125D" w:rsidRDefault="007D3619" w:rsidP="009B125D">
      <w:pPr>
        <w:pStyle w:val="Commarcadores"/>
        <w:numPr>
          <w:ilvl w:val="0"/>
          <w:numId w:val="0"/>
        </w:num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bookmarkStart w:id="0" w:name="_Hlk238451511"/>
      <w:r w:rsidRPr="009B125D">
        <w:rPr>
          <w:rFonts w:cs="Arial"/>
          <w:bCs/>
          <w:sz w:val="24"/>
          <w:szCs w:val="24"/>
          <w:lang w:val="pt-PT"/>
        </w:rPr>
        <w:t>No levantamento de mercado verificamos a contratação da empresa para realizar viagem cultural para os idoso de acordo com a Deliberação 004/2026 Projeto Viaja Mais 60 – Fase III. Para fins de orçamentação e análise de vantajosidade da solução, foram priorizados os parâmetros, os orçamentos coletados junto as empresas especializadas. Foi obtido orçamento de fornecedores e por se tratar de um serviço especifico, não foi possivel obter cotação com outros meios</w:t>
      </w:r>
      <w:bookmarkEnd w:id="0"/>
      <w:r w:rsidRPr="009B125D">
        <w:rPr>
          <w:rFonts w:cs="Arial"/>
          <w:sz w:val="24"/>
          <w:szCs w:val="24"/>
          <w:lang w:val="pt-BR"/>
        </w:rPr>
        <w:t>Os preços obtidos encontram-se devidamente documentados e integram os autos deste Estudo Técnico Preliminar (ETP).</w:t>
      </w:r>
    </w:p>
    <w:p w14:paraId="164A90CC" w14:textId="77777777" w:rsidR="00FA7887" w:rsidRPr="009B125D" w:rsidRDefault="00FA7887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</w:p>
    <w:p w14:paraId="45A1A1F3" w14:textId="643CACDE" w:rsidR="00FA7887" w:rsidRPr="009B125D" w:rsidRDefault="00C3040E" w:rsidP="009B125D">
      <w:pPr>
        <w:pStyle w:val="Ttulo1"/>
        <w:numPr>
          <w:ilvl w:val="0"/>
          <w:numId w:val="10"/>
        </w:numPr>
        <w:spacing w:before="160" w:after="80" w:line="360" w:lineRule="auto"/>
        <w:ind w:left="284" w:hanging="284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DESCRIÇÃO DA SOLUÇÃO COMO UM TODO</w:t>
      </w:r>
    </w:p>
    <w:p w14:paraId="4CD0A9C1" w14:textId="68B16A65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solução consiste na contratação de empresa especializada na prestação de serviços de turismo, visando proporcionar aos participantes uma experiência de turismo rural no município de Marialva/PR, por meio do roteiro denominado “Caminhos da Uva”, em atendimento às ações promovidas pela Secretaria Municipal de Assistência Social, com recursos oriundos da Deliberação nº 004/2026 – Projeto Viaja Mais 60 – Fase III.</w:t>
      </w:r>
    </w:p>
    <w:p w14:paraId="1EA6164B" w14:textId="794B9634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contratação deverá contemplar a organização e execução integral do passeio, incluindo os serviços necessários para garantir o adequado deslocamento, acompanhamento e atendimento dos participantes durante toda a atividade, observando as condições de segurança, conforto, acessibilidade e qualidade compatíveis com o público atendido.</w:t>
      </w:r>
    </w:p>
    <w:p w14:paraId="18AD060E" w14:textId="63CE5036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O roteiro de Turismo Rural Caminhos da Uva deverá proporcionar aos participantes o contato com a produção rural e com as características culturais, históricas e turísticas da região de Marialva/PR, possibilitando momentos de convivência, lazer, integração social e valorização das experiências do meio rural.</w:t>
      </w:r>
    </w:p>
    <w:p w14:paraId="3AB5E51A" w14:textId="7CE80340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empresa contratada deverá realizar o planejamento e a execução do passeio de forma organizada, responsabilizando-se pela logística necessária à realização da atividade, pelo cumprimento dos horários estabelecidos, pelo acompanhamento dos participantes e pela articulação com os locais e atrativos integrantes do roteiro.</w:t>
      </w:r>
    </w:p>
    <w:p w14:paraId="2C295E05" w14:textId="6BD1B412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lastRenderedPageBreak/>
        <w:t>A solução deverá considerar, especialmente, as características e necessidades do público com 60 anos ou mais, buscando assegurar condições adequadas de acessibilidade, segurança, conforto e acolhimento durante a realização do passeio. Deverão ser observadas as normas de trânsito, turismo, segurança e demais legislações aplicáveis à prestação dos serviços.</w:t>
      </w:r>
    </w:p>
    <w:p w14:paraId="48469466" w14:textId="66F60043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contratação de uma empresa especializada possibilitará à Administração Pública concentrar a execução da atividade em um único prestador, garantindo maior organização, integração dos serviços e responsabilização pela logística do passeio, reduzindo riscos de falhas na execução e proporcionando aos participantes uma experiência segura, educativa, cultural e de lazer.</w:t>
      </w:r>
    </w:p>
    <w:p w14:paraId="457C2810" w14:textId="56B7EAA4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Dessa forma, a solução proposta atende ao interesse público ao viabilizar a execução do Projeto Viaja Mais 60 – Fase III, contribuindo para a promoção do envelhecimento ativo, da convivência comunitária, da socialização, do acesso ao lazer e à cultura e da melhoria da qualidade de vida da população idosa atendida pela Secretaria Municipal de Assistência Social.</w:t>
      </w:r>
    </w:p>
    <w:p w14:paraId="4F1776BA" w14:textId="77777777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</w:p>
    <w:p w14:paraId="0D41C911" w14:textId="7B97D2B4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284"/>
        </w:tabs>
        <w:spacing w:before="160" w:after="80" w:line="360" w:lineRule="auto"/>
        <w:ind w:left="142" w:hanging="142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ESTIMATIVA DAS QUANTIDADES</w:t>
      </w:r>
    </w:p>
    <w:p w14:paraId="5E577B07" w14:textId="11AA116E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estimativa de quantidade foi elaborada considerando a necessidade de atendimento aos participantes das ações desenvolvidas pela Secretaria Municipal de Assistência Social, no âmbito do Projeto Viaja Mais 60 – Fase III, com recursos provenientes da Deliberação nº 004/2026.</w:t>
      </w:r>
    </w:p>
    <w:p w14:paraId="71D26855" w14:textId="446B76E3" w:rsidR="007D3619" w:rsidRPr="009B125D" w:rsidRDefault="007D3619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Prevê-se a realização de 01 (um) passeio de Turismo Rural – Roteiro Caminhos da Uva, no município de Marialva/PR, destinado ao público com 60 anos ou mais atendido pelas ações da Secretaria Municipal de Assistência Social.</w:t>
      </w:r>
    </w:p>
    <w:p w14:paraId="75AFB5ED" w14:textId="77777777" w:rsidR="009B125D" w:rsidRPr="009B125D" w:rsidRDefault="009B125D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</w:p>
    <w:p w14:paraId="12034562" w14:textId="2869495C" w:rsidR="00FA7887" w:rsidRPr="009B125D" w:rsidRDefault="00C3040E" w:rsidP="009B125D">
      <w:pPr>
        <w:pStyle w:val="Ttulo1"/>
        <w:numPr>
          <w:ilvl w:val="0"/>
          <w:numId w:val="10"/>
        </w:numPr>
        <w:spacing w:before="160" w:after="80" w:line="360" w:lineRule="auto"/>
        <w:ind w:left="284" w:hanging="284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ESTIMATIVA DO VALOR DA CONTRATAÇÃO</w:t>
      </w:r>
    </w:p>
    <w:p w14:paraId="16DF8A57" w14:textId="20B2D299" w:rsidR="00FA7887" w:rsidRDefault="007D3619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Conforme planilha de cálculo em anexo, o valor estimado da contratação é de R$ 30.883,00 (trinta mil oitocentos e oitenta e três reais).</w:t>
      </w:r>
    </w:p>
    <w:p w14:paraId="5939F47A" w14:textId="77777777" w:rsidR="009B125D" w:rsidRPr="009B125D" w:rsidRDefault="009B125D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</w:p>
    <w:p w14:paraId="18CAEF0B" w14:textId="20CF0B3C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284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lastRenderedPageBreak/>
        <w:t>JUSTIFICATIVA PARA O PARCELAMENTO OU NÃO DA CONTRATAÇÃO</w:t>
      </w:r>
    </w:p>
    <w:p w14:paraId="7710C231" w14:textId="4565ABBE" w:rsidR="00FA7887" w:rsidRPr="009B125D" w:rsidRDefault="007D3619" w:rsidP="009B125D">
      <w:pPr>
        <w:pStyle w:val="Commarcadores"/>
        <w:numPr>
          <w:ilvl w:val="0"/>
          <w:numId w:val="0"/>
        </w:num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A presente contratação trata-se de prestação de serviços, sendo que serão pagos após a sua execução, conforme apresentação de Nota Fiscal. Após análise técnica, verifica-se que o parcelamento não é viável em razão da interdependência das atividades/itens, sendo a execução conjunta necessária para assegurar o funcionamento adequado da solução.</w:t>
      </w:r>
    </w:p>
    <w:p w14:paraId="12E6CAFC" w14:textId="77777777" w:rsidR="007D3619" w:rsidRPr="009B125D" w:rsidRDefault="007D3619" w:rsidP="009B125D">
      <w:pPr>
        <w:pStyle w:val="Commarcadores"/>
        <w:numPr>
          <w:ilvl w:val="0"/>
          <w:numId w:val="0"/>
        </w:numPr>
        <w:spacing w:after="40" w:line="360" w:lineRule="auto"/>
        <w:ind w:left="360"/>
        <w:rPr>
          <w:rFonts w:cs="Arial"/>
          <w:sz w:val="24"/>
          <w:szCs w:val="24"/>
          <w:lang w:val="pt-BR"/>
        </w:rPr>
      </w:pPr>
    </w:p>
    <w:p w14:paraId="764137B6" w14:textId="3CE6F286" w:rsidR="00FA7887" w:rsidRPr="009B125D" w:rsidRDefault="00C3040E" w:rsidP="009B125D">
      <w:pPr>
        <w:pStyle w:val="Ttulo1"/>
        <w:numPr>
          <w:ilvl w:val="0"/>
          <w:numId w:val="10"/>
        </w:numPr>
        <w:spacing w:before="160" w:after="80" w:line="360" w:lineRule="auto"/>
        <w:ind w:left="284" w:hanging="284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CONTRATAÇÕES CORRELATAS E/OU INTERDEPENDENTES</w:t>
      </w:r>
    </w:p>
    <w:p w14:paraId="0D67C3CC" w14:textId="5F080709" w:rsidR="00FA7887" w:rsidRPr="009B125D" w:rsidRDefault="007D3619" w:rsidP="00C00236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Não foram identificadas contratações correlatas ou interdependentes necessárias ao atendimento da necessidade objeto deste ETP.</w:t>
      </w:r>
    </w:p>
    <w:p w14:paraId="4FF61651" w14:textId="77777777" w:rsidR="007D3619" w:rsidRPr="009B125D" w:rsidRDefault="007D3619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</w:p>
    <w:p w14:paraId="629FEFF9" w14:textId="0043584F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426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PREVISÃO NO PLANO DE CONTRATAÇÕES ANUAL – PCA</w:t>
      </w:r>
    </w:p>
    <w:p w14:paraId="2CE4636D" w14:textId="50C72204" w:rsidR="007D3619" w:rsidRPr="009B125D" w:rsidRDefault="007D3619" w:rsidP="009B125D">
      <w:pPr>
        <w:spacing w:line="360" w:lineRule="auto"/>
        <w:jc w:val="both"/>
        <w:rPr>
          <w:rFonts w:cs="Arial"/>
          <w:sz w:val="24"/>
          <w:szCs w:val="24"/>
          <w:lang w:val="pt-BR"/>
        </w:rPr>
      </w:pPr>
      <w:r w:rsidRPr="00C00236">
        <w:rPr>
          <w:rFonts w:cs="Arial"/>
          <w:sz w:val="24"/>
          <w:szCs w:val="24"/>
          <w:highlight w:val="yellow"/>
          <w:lang w:val="pt-BR"/>
        </w:rPr>
        <w:t>A presente contratação não está incluída no Plano de Contratações Anual, devendo a Secretaria responsável justificar e adotar as providências necessárias para adequação ao planejamento municipal, no que couber.</w:t>
      </w:r>
    </w:p>
    <w:p w14:paraId="77597C80" w14:textId="77777777" w:rsidR="007D3619" w:rsidRPr="009B125D" w:rsidRDefault="007D3619" w:rsidP="009B125D">
      <w:pPr>
        <w:spacing w:line="360" w:lineRule="auto"/>
        <w:rPr>
          <w:rFonts w:cs="Arial"/>
          <w:sz w:val="24"/>
          <w:szCs w:val="24"/>
          <w:lang w:val="pt-BR"/>
        </w:rPr>
      </w:pPr>
    </w:p>
    <w:p w14:paraId="228F94D2" w14:textId="5803C58C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426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RESULTADOS PRETENDIDOS</w:t>
      </w:r>
    </w:p>
    <w:p w14:paraId="108BF988" w14:textId="17AC08C3" w:rsidR="00FA7887" w:rsidRPr="009B125D" w:rsidRDefault="002D5E5F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Realizar viagens rodoviárias de cunho turístico para a população de Rondon, destinadas a garantir a qualidade de vida, promoção da saúde física e mental e o fortalecimento dos vínculos sociais proporcionar momentos de lazer, sobretudo com os participantes dos grupos atendidos pelo Serviço de Convivência e Fortalecimento de Vínculos — SCFV, e dos idosos do Centro Dia de Rondon.</w:t>
      </w:r>
    </w:p>
    <w:p w14:paraId="45DC907D" w14:textId="77777777" w:rsidR="002D5E5F" w:rsidRPr="009B125D" w:rsidRDefault="002D5E5F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</w:p>
    <w:p w14:paraId="64F07E0B" w14:textId="4DCBA1E4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426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PROVIDÊNCIAS A SEREM ADOTADAS</w:t>
      </w:r>
    </w:p>
    <w:p w14:paraId="66DB8F38" w14:textId="7AB5BBCD" w:rsidR="00FA7887" w:rsidRPr="009B125D" w:rsidRDefault="002D5E5F" w:rsidP="009B125D">
      <w:p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PT"/>
        </w:rPr>
        <w:t xml:space="preserve">A responsabilidade pela fiscalização deste contrato caberá aos servidores designados pela Secretaria Municipal de Assistência Social, que será(ão) responsável(is) por acompanhar e fiscalizar a execução do objeto contratado, efetivando os controles de recebimentos, anotando </w:t>
      </w:r>
      <w:r w:rsidRPr="009B125D">
        <w:rPr>
          <w:rFonts w:cs="Arial"/>
          <w:sz w:val="24"/>
          <w:szCs w:val="24"/>
          <w:lang w:val="pt-PT"/>
        </w:rPr>
        <w:lastRenderedPageBreak/>
        <w:t>todas as ocorrências relacionadas com a sua execução, determinando, dentro de sua competência, o que for necessário ou solicitar a seus superiores, em tempo hábil, a adoção das medidas convenientes.</w:t>
      </w:r>
    </w:p>
    <w:p w14:paraId="10123CCD" w14:textId="22871AD9" w:rsidR="00FA7887" w:rsidRPr="009B125D" w:rsidRDefault="00C3040E" w:rsidP="009B125D">
      <w:pPr>
        <w:pStyle w:val="Ttulo1"/>
        <w:numPr>
          <w:ilvl w:val="0"/>
          <w:numId w:val="10"/>
        </w:numPr>
        <w:tabs>
          <w:tab w:val="left" w:pos="426"/>
        </w:tabs>
        <w:spacing w:before="160" w:after="80" w:line="360" w:lineRule="auto"/>
        <w:ind w:left="0" w:firstLine="0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POSSÍVEIS IMPACTOS AMBIENTAIS E MEDIDAS MITIGADORAS</w:t>
      </w:r>
    </w:p>
    <w:p w14:paraId="59996A57" w14:textId="11BE4B9D" w:rsidR="00FA7887" w:rsidRPr="009B125D" w:rsidRDefault="009B125D" w:rsidP="009B125D">
      <w:pPr>
        <w:pStyle w:val="Commarcadores"/>
        <w:numPr>
          <w:ilvl w:val="0"/>
          <w:numId w:val="0"/>
        </w:numPr>
        <w:spacing w:after="40" w:line="360" w:lineRule="auto"/>
        <w:jc w:val="both"/>
        <w:rPr>
          <w:rFonts w:cs="Arial"/>
          <w:sz w:val="24"/>
          <w:szCs w:val="24"/>
          <w:lang w:val="pt-BR"/>
        </w:rPr>
      </w:pPr>
      <w:r w:rsidRPr="009B125D">
        <w:rPr>
          <w:rFonts w:cs="Arial"/>
          <w:sz w:val="24"/>
          <w:szCs w:val="24"/>
          <w:lang w:val="pt-BR"/>
        </w:rPr>
        <w:t>Considerando as características do objeto, não foram identificados impactos ambientais relevantes decorrentes de sua execução, sem prejuízo da observância das normas ambientais aplicáveis.</w:t>
      </w:r>
    </w:p>
    <w:p w14:paraId="25F7EDB9" w14:textId="77777777" w:rsidR="00FA7887" w:rsidRPr="009B125D" w:rsidRDefault="00FA7887" w:rsidP="009B125D">
      <w:pPr>
        <w:spacing w:after="40" w:line="360" w:lineRule="auto"/>
        <w:rPr>
          <w:rFonts w:cs="Arial"/>
          <w:sz w:val="24"/>
          <w:szCs w:val="24"/>
          <w:lang w:val="pt-BR"/>
        </w:rPr>
      </w:pPr>
    </w:p>
    <w:p w14:paraId="33679352" w14:textId="7D06D0F0" w:rsidR="00FA7887" w:rsidRPr="009B125D" w:rsidRDefault="00C3040E" w:rsidP="009B125D">
      <w:pPr>
        <w:pStyle w:val="Ttulo1"/>
        <w:numPr>
          <w:ilvl w:val="0"/>
          <w:numId w:val="10"/>
        </w:numPr>
        <w:spacing w:before="160" w:after="80" w:line="360" w:lineRule="auto"/>
        <w:ind w:left="426" w:hanging="426"/>
        <w:rPr>
          <w:rFonts w:ascii="Arial" w:hAnsi="Arial" w:cs="Arial"/>
          <w:color w:val="auto"/>
          <w:sz w:val="24"/>
          <w:szCs w:val="24"/>
          <w:lang w:val="pt-BR"/>
        </w:rPr>
      </w:pPr>
      <w:r w:rsidRPr="009B125D">
        <w:rPr>
          <w:rFonts w:ascii="Arial" w:hAnsi="Arial" w:cs="Arial"/>
          <w:color w:val="auto"/>
          <w:sz w:val="24"/>
          <w:szCs w:val="24"/>
          <w:lang w:val="pt-BR"/>
        </w:rPr>
        <w:t>VIABILIDADE DA CONTRATAÇÃO</w:t>
      </w:r>
    </w:p>
    <w:p w14:paraId="66F83F9B" w14:textId="77777777" w:rsidR="009B125D" w:rsidRPr="009B125D" w:rsidRDefault="009B125D" w:rsidP="009B125D">
      <w:pPr>
        <w:pStyle w:val="isselectedend"/>
        <w:spacing w:line="360" w:lineRule="auto"/>
        <w:jc w:val="both"/>
        <w:rPr>
          <w:rFonts w:ascii="Arial" w:hAnsi="Arial" w:cs="Arial"/>
        </w:rPr>
      </w:pPr>
      <w:r w:rsidRPr="00F01E6B">
        <w:rPr>
          <w:rFonts w:ascii="Arial" w:hAnsi="Arial" w:cs="Arial"/>
        </w:rPr>
        <w:t xml:space="preserve">A contratação de empresa especializada na prestação de serviços de turismo mostra-se </w:t>
      </w:r>
      <w:r w:rsidRPr="00F01E6B">
        <w:rPr>
          <w:rStyle w:val="Forte"/>
          <w:rFonts w:ascii="Arial" w:hAnsi="Arial" w:cs="Arial"/>
          <w:b w:val="0"/>
          <w:bCs w:val="0"/>
        </w:rPr>
        <w:t>viável e adequada ao atendimento da necessidade identificada</w:t>
      </w:r>
      <w:r w:rsidRPr="00F01E6B">
        <w:rPr>
          <w:rFonts w:ascii="Arial" w:hAnsi="Arial" w:cs="Arial"/>
        </w:rPr>
        <w:t>, considerando que a Secretaria Municipal de Assistência Social não dispõe de estrutura própria e especializada para organização e execução de passeio turístico rural</w:t>
      </w:r>
      <w:r w:rsidRPr="009B125D">
        <w:rPr>
          <w:rFonts w:ascii="Arial" w:hAnsi="Arial" w:cs="Arial"/>
        </w:rPr>
        <w:t>, incluindo a logística, acompanhamento e demais serviços necessários à realização da atividade.</w:t>
      </w:r>
    </w:p>
    <w:p w14:paraId="02C7B388" w14:textId="1D1FC5E9" w:rsidR="009B125D" w:rsidRPr="009B125D" w:rsidRDefault="009B125D" w:rsidP="00F01E6B">
      <w:pPr>
        <w:pStyle w:val="isselectedend"/>
        <w:spacing w:line="360" w:lineRule="auto"/>
        <w:jc w:val="both"/>
        <w:rPr>
          <w:rFonts w:ascii="Arial" w:hAnsi="Arial" w:cs="Arial"/>
        </w:rPr>
      </w:pPr>
      <w:r w:rsidRPr="009B125D">
        <w:rPr>
          <w:rFonts w:ascii="Arial" w:hAnsi="Arial" w:cs="Arial"/>
        </w:rPr>
        <w:t xml:space="preserve">A contratação de empresa especializada permitirá que o passeio </w:t>
      </w:r>
      <w:r w:rsidRPr="00F01E6B">
        <w:rPr>
          <w:rStyle w:val="Forte"/>
          <w:rFonts w:ascii="Arial" w:hAnsi="Arial" w:cs="Arial"/>
          <w:b w:val="0"/>
          <w:bCs w:val="0"/>
        </w:rPr>
        <w:t>Turismo Rural – Caminhos da Uva</w:t>
      </w:r>
      <w:r w:rsidRPr="009B125D">
        <w:rPr>
          <w:rFonts w:ascii="Arial" w:hAnsi="Arial" w:cs="Arial"/>
        </w:rPr>
        <w:t>, no município de Marialva/PR, seja realizado de forma planejada, organizada e segura, proporcionando aos participantes condições adequadas de transporte, acompanhamento, conforto e acesso aos atrativos previstos no roteiro.</w:t>
      </w:r>
    </w:p>
    <w:p w14:paraId="423F1F07" w14:textId="77777777" w:rsidR="009B125D" w:rsidRPr="009B125D" w:rsidRDefault="009B125D" w:rsidP="00F01E6B">
      <w:pPr>
        <w:pStyle w:val="isselectedend"/>
        <w:spacing w:line="360" w:lineRule="auto"/>
        <w:jc w:val="both"/>
        <w:rPr>
          <w:rFonts w:ascii="Arial" w:hAnsi="Arial" w:cs="Arial"/>
        </w:rPr>
      </w:pPr>
      <w:r w:rsidRPr="009B125D">
        <w:rPr>
          <w:rFonts w:ascii="Arial" w:hAnsi="Arial" w:cs="Arial"/>
        </w:rPr>
        <w:t xml:space="preserve">A solução também se demonstra compatível com os objetivos do </w:t>
      </w:r>
      <w:r w:rsidRPr="00F01E6B">
        <w:rPr>
          <w:rStyle w:val="Forte"/>
          <w:rFonts w:ascii="Arial" w:hAnsi="Arial" w:cs="Arial"/>
          <w:b w:val="0"/>
          <w:bCs w:val="0"/>
        </w:rPr>
        <w:t>Projeto Viaja Mais 60 – Fase III</w:t>
      </w:r>
      <w:r w:rsidRPr="009B125D">
        <w:rPr>
          <w:rFonts w:ascii="Arial" w:hAnsi="Arial" w:cs="Arial"/>
        </w:rPr>
        <w:t xml:space="preserve">, financiado com recursos oriundos da </w:t>
      </w:r>
      <w:r w:rsidRPr="00F01E6B">
        <w:rPr>
          <w:rStyle w:val="Forte"/>
          <w:rFonts w:ascii="Arial" w:hAnsi="Arial" w:cs="Arial"/>
          <w:b w:val="0"/>
          <w:bCs w:val="0"/>
        </w:rPr>
        <w:t>Deliberação nº 004/2026</w:t>
      </w:r>
      <w:r w:rsidRPr="009B125D">
        <w:rPr>
          <w:rFonts w:ascii="Arial" w:hAnsi="Arial" w:cs="Arial"/>
        </w:rPr>
        <w:t>, uma vez que contribui para a promoção do lazer, da convivência comunitária, da socialização, da cultura, do turismo e da melhoria da qualidade de vida das pessoas com 60 anos ou mais.</w:t>
      </w:r>
    </w:p>
    <w:p w14:paraId="0A963959" w14:textId="77777777" w:rsidR="009B125D" w:rsidRPr="009B125D" w:rsidRDefault="009B125D" w:rsidP="00F01E6B">
      <w:pPr>
        <w:pStyle w:val="isselectedend"/>
        <w:spacing w:line="360" w:lineRule="auto"/>
        <w:jc w:val="both"/>
        <w:rPr>
          <w:rFonts w:ascii="Arial" w:hAnsi="Arial" w:cs="Arial"/>
        </w:rPr>
      </w:pPr>
      <w:r w:rsidRPr="009B125D">
        <w:rPr>
          <w:rFonts w:ascii="Arial" w:hAnsi="Arial" w:cs="Arial"/>
        </w:rPr>
        <w:t xml:space="preserve">Sob o aspecto econômico e administrativo, a contratação de empresa especializada apresenta-se como alternativa mais eficiente, uma vez que concentra em um único prestador </w:t>
      </w:r>
      <w:r w:rsidRPr="009B125D">
        <w:rPr>
          <w:rFonts w:ascii="Arial" w:hAnsi="Arial" w:cs="Arial"/>
        </w:rPr>
        <w:lastRenderedPageBreak/>
        <w:t>a responsabilidade pela organização e execução do passeio, evitando a necessidade de a Administração Municipal estruturar individualmente cada serviço necessário à atividade.</w:t>
      </w:r>
    </w:p>
    <w:p w14:paraId="4022C1BB" w14:textId="77777777" w:rsidR="009B125D" w:rsidRPr="009B125D" w:rsidRDefault="009B125D" w:rsidP="00F01E6B">
      <w:pPr>
        <w:pStyle w:val="NormalWeb"/>
        <w:spacing w:line="360" w:lineRule="auto"/>
        <w:jc w:val="both"/>
        <w:rPr>
          <w:rFonts w:ascii="Arial" w:hAnsi="Arial" w:cs="Arial"/>
        </w:rPr>
      </w:pPr>
      <w:r w:rsidRPr="009B125D">
        <w:rPr>
          <w:rFonts w:ascii="Arial" w:hAnsi="Arial" w:cs="Arial"/>
        </w:rPr>
        <w:t xml:space="preserve">Dessa forma, considerando a existência de empresas especializadas no mercado, a disponibilidade de recursos destinados ao projeto, a compatibilidade da solução com os objetivos da Secretaria Municipal de Assistência Social e o interesse público envolvido, </w:t>
      </w:r>
      <w:r w:rsidRPr="00F01E6B">
        <w:rPr>
          <w:rStyle w:val="Forte"/>
          <w:rFonts w:ascii="Arial" w:hAnsi="Arial" w:cs="Arial"/>
          <w:b w:val="0"/>
          <w:bCs w:val="0"/>
        </w:rPr>
        <w:t>conclui-se pela viabilidade da contratação</w:t>
      </w:r>
      <w:r w:rsidRPr="009B125D">
        <w:rPr>
          <w:rFonts w:ascii="Arial" w:hAnsi="Arial" w:cs="Arial"/>
        </w:rPr>
        <w:t>, desde que observados os requisitos legais, técnicos, orçamentários e de segurança aplicáveis à execução do serviço.</w:t>
      </w:r>
    </w:p>
    <w:p w14:paraId="72D8AB45" w14:textId="77777777" w:rsidR="009B125D" w:rsidRPr="009B125D" w:rsidRDefault="009B125D" w:rsidP="009B125D">
      <w:pPr>
        <w:pStyle w:val="NormalWeb"/>
        <w:spacing w:line="360" w:lineRule="auto"/>
        <w:rPr>
          <w:rFonts w:ascii="Arial" w:hAnsi="Arial" w:cs="Arial"/>
        </w:rPr>
      </w:pPr>
    </w:p>
    <w:p w14:paraId="442D7055" w14:textId="455A431B" w:rsidR="00FA7887" w:rsidRPr="00A03579" w:rsidRDefault="00C3040E" w:rsidP="009B125D">
      <w:pPr>
        <w:pStyle w:val="Ttulo1"/>
        <w:numPr>
          <w:ilvl w:val="0"/>
          <w:numId w:val="10"/>
        </w:numPr>
        <w:tabs>
          <w:tab w:val="left" w:pos="426"/>
        </w:tabs>
        <w:spacing w:before="160" w:after="80" w:line="360" w:lineRule="auto"/>
        <w:ind w:left="142" w:hanging="142"/>
        <w:rPr>
          <w:rFonts w:ascii="Arial" w:hAnsi="Arial" w:cs="Arial"/>
          <w:color w:val="auto"/>
          <w:sz w:val="24"/>
          <w:szCs w:val="24"/>
          <w:highlight w:val="yellow"/>
          <w:lang w:val="pt-BR"/>
        </w:rPr>
      </w:pPr>
      <w:r w:rsidRPr="00A03579">
        <w:rPr>
          <w:rFonts w:ascii="Arial" w:hAnsi="Arial" w:cs="Arial"/>
          <w:color w:val="auto"/>
          <w:sz w:val="24"/>
          <w:szCs w:val="24"/>
          <w:highlight w:val="yellow"/>
          <w:lang w:val="pt-BR"/>
        </w:rPr>
        <w:t>IDENTIFICAÇÃO E ASSINATURAS</w:t>
      </w:r>
    </w:p>
    <w:p w14:paraId="37187D60" w14:textId="77777777" w:rsidR="00847C73" w:rsidRPr="009B125D" w:rsidRDefault="00847C73" w:rsidP="009B125D">
      <w:pPr>
        <w:spacing w:line="360" w:lineRule="auto"/>
        <w:rPr>
          <w:rFonts w:cs="Arial"/>
          <w:sz w:val="24"/>
          <w:szCs w:val="24"/>
          <w:lang w:val="pt-BR"/>
        </w:rPr>
      </w:pPr>
    </w:p>
    <w:p w14:paraId="1E3B3496" w14:textId="497BB31B" w:rsidR="00FA7887" w:rsidRPr="009B125D" w:rsidRDefault="00C3040E" w:rsidP="00C61CAD">
      <w:pPr>
        <w:spacing w:after="160" w:line="360" w:lineRule="auto"/>
        <w:jc w:val="right"/>
        <w:rPr>
          <w:rFonts w:cs="Arial"/>
          <w:i/>
          <w:sz w:val="24"/>
          <w:szCs w:val="24"/>
          <w:lang w:val="pt-BR"/>
        </w:rPr>
      </w:pPr>
      <w:r w:rsidRPr="009B125D">
        <w:rPr>
          <w:rFonts w:cs="Arial"/>
          <w:b/>
          <w:sz w:val="24"/>
          <w:szCs w:val="24"/>
          <w:lang w:val="pt-BR"/>
        </w:rPr>
        <w:t xml:space="preserve">Rondon, </w:t>
      </w:r>
      <w:r w:rsidR="009B125D" w:rsidRPr="009B125D">
        <w:rPr>
          <w:rFonts w:cs="Arial"/>
          <w:i/>
          <w:sz w:val="24"/>
          <w:szCs w:val="24"/>
          <w:lang w:val="pt-BR"/>
        </w:rPr>
        <w:t>25</w:t>
      </w:r>
      <w:r w:rsidRPr="009B125D">
        <w:rPr>
          <w:rFonts w:cs="Arial"/>
          <w:i/>
          <w:sz w:val="24"/>
          <w:szCs w:val="24"/>
          <w:lang w:val="pt-BR"/>
        </w:rPr>
        <w:t xml:space="preserve"> de </w:t>
      </w:r>
      <w:r w:rsidR="00847C73" w:rsidRPr="009B125D">
        <w:rPr>
          <w:rFonts w:cs="Arial"/>
          <w:i/>
          <w:sz w:val="24"/>
          <w:szCs w:val="24"/>
          <w:lang w:val="pt-BR"/>
        </w:rPr>
        <w:t>agosto</w:t>
      </w:r>
      <w:r w:rsidRPr="009B125D">
        <w:rPr>
          <w:rFonts w:cs="Arial"/>
          <w:i/>
          <w:sz w:val="24"/>
          <w:szCs w:val="24"/>
          <w:lang w:val="pt-BR"/>
        </w:rPr>
        <w:t xml:space="preserve"> de </w:t>
      </w:r>
      <w:r w:rsidR="00847C73" w:rsidRPr="009B125D">
        <w:rPr>
          <w:rFonts w:cs="Arial"/>
          <w:i/>
          <w:sz w:val="24"/>
          <w:szCs w:val="24"/>
          <w:lang w:val="pt-BR"/>
        </w:rPr>
        <w:t>2026</w:t>
      </w:r>
      <w:r w:rsidRPr="009B125D">
        <w:rPr>
          <w:rFonts w:cs="Arial"/>
          <w:i/>
          <w:sz w:val="24"/>
          <w:szCs w:val="24"/>
          <w:lang w:val="pt-BR"/>
        </w:rPr>
        <w:t>.</w:t>
      </w:r>
    </w:p>
    <w:p w14:paraId="08D24CB3" w14:textId="77777777" w:rsidR="00847C73" w:rsidRPr="009B125D" w:rsidRDefault="00847C73" w:rsidP="009B125D">
      <w:pPr>
        <w:spacing w:after="160" w:line="360" w:lineRule="auto"/>
        <w:rPr>
          <w:rFonts w:cs="Arial"/>
          <w:sz w:val="24"/>
          <w:szCs w:val="24"/>
          <w:lang w:val="pt-B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86"/>
      </w:tblGrid>
      <w:tr w:rsidR="001D7270" w:rsidRPr="00DB29C3" w14:paraId="0566EB85" w14:textId="77777777">
        <w:trPr>
          <w:jc w:val="center"/>
        </w:trPr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</w:tcPr>
          <w:p w14:paraId="35704EAB" w14:textId="77777777" w:rsidR="009B125D" w:rsidRPr="009B125D" w:rsidRDefault="009B125D" w:rsidP="009B125D">
            <w:pPr>
              <w:pStyle w:val="Corpodetexto"/>
              <w:spacing w:line="360" w:lineRule="auto"/>
              <w:rPr>
                <w:rFonts w:cs="Arial"/>
                <w:b/>
                <w:sz w:val="24"/>
                <w:szCs w:val="24"/>
              </w:rPr>
            </w:pPr>
            <w:bookmarkStart w:id="1" w:name="_Hlk205304567"/>
          </w:p>
          <w:p w14:paraId="3086D847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</w:rPr>
            </w:pPr>
            <w:bookmarkStart w:id="2" w:name="_Hlk205302796"/>
            <w:r w:rsidRPr="009B125D">
              <w:rPr>
                <w:rFonts w:cs="Arial"/>
                <w:sz w:val="24"/>
                <w:szCs w:val="24"/>
              </w:rPr>
              <w:t>_________________________________</w:t>
            </w:r>
          </w:p>
          <w:p w14:paraId="4023F3AF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  <w:r w:rsidRPr="009B125D">
              <w:rPr>
                <w:rFonts w:cs="Arial"/>
                <w:sz w:val="24"/>
                <w:szCs w:val="24"/>
              </w:rPr>
              <w:t>Cinthia Daniele Lorenzoni</w:t>
            </w:r>
          </w:p>
          <w:p w14:paraId="3E485CE3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  <w:r w:rsidRPr="009A218B">
              <w:rPr>
                <w:rFonts w:cs="Arial"/>
                <w:sz w:val="24"/>
                <w:szCs w:val="24"/>
                <w:lang w:val="pt-BR"/>
              </w:rPr>
              <w:t>Dir. Depto Administrativo e de Gestão Social</w:t>
            </w:r>
          </w:p>
          <w:p w14:paraId="792041E9" w14:textId="77777777" w:rsidR="009B125D" w:rsidRPr="009B125D" w:rsidRDefault="009B125D" w:rsidP="009B125D">
            <w:pPr>
              <w:pStyle w:val="Corpodetexto"/>
              <w:spacing w:line="360" w:lineRule="auto"/>
              <w:rPr>
                <w:rFonts w:cs="Arial"/>
                <w:bCs/>
                <w:sz w:val="24"/>
                <w:szCs w:val="24"/>
                <w:lang w:val="pt-BR"/>
              </w:rPr>
            </w:pPr>
          </w:p>
          <w:p w14:paraId="7E6E2682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</w:p>
          <w:p w14:paraId="62C84827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</w:p>
          <w:p w14:paraId="3884F4FB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  <w:r w:rsidRPr="009A218B">
              <w:rPr>
                <w:rFonts w:cs="Arial"/>
                <w:sz w:val="24"/>
                <w:szCs w:val="24"/>
                <w:lang w:val="pt-BR"/>
              </w:rPr>
              <w:t>_____________________________</w:t>
            </w:r>
          </w:p>
          <w:p w14:paraId="5FB721D7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  <w:r w:rsidRPr="009A218B">
              <w:rPr>
                <w:rFonts w:cs="Arial"/>
                <w:sz w:val="24"/>
                <w:szCs w:val="24"/>
                <w:lang w:val="pt-BR"/>
              </w:rPr>
              <w:t xml:space="preserve">Clotilde </w:t>
            </w:r>
            <w:proofErr w:type="spellStart"/>
            <w:r w:rsidRPr="009A218B">
              <w:rPr>
                <w:rFonts w:cs="Arial"/>
                <w:sz w:val="24"/>
                <w:szCs w:val="24"/>
                <w:lang w:val="pt-BR"/>
              </w:rPr>
              <w:t>Sardeto</w:t>
            </w:r>
            <w:proofErr w:type="spellEnd"/>
          </w:p>
          <w:p w14:paraId="0F9A1B16" w14:textId="77777777" w:rsidR="009B125D" w:rsidRPr="009B125D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Cs/>
                <w:sz w:val="24"/>
                <w:szCs w:val="24"/>
                <w:lang w:val="pt-BR"/>
              </w:rPr>
            </w:pPr>
            <w:r w:rsidRPr="009A218B">
              <w:rPr>
                <w:rFonts w:cs="Arial"/>
                <w:sz w:val="24"/>
                <w:szCs w:val="24"/>
                <w:lang w:val="pt-BR"/>
              </w:rPr>
              <w:t>Secretária Municipal de Assistência Social</w:t>
            </w:r>
          </w:p>
          <w:bookmarkEnd w:id="1"/>
          <w:bookmarkEnd w:id="2"/>
          <w:p w14:paraId="260DD6A3" w14:textId="77777777" w:rsidR="009B125D" w:rsidRPr="009A218B" w:rsidRDefault="009B125D" w:rsidP="009B125D">
            <w:pPr>
              <w:pStyle w:val="Corpodetexto"/>
              <w:spacing w:line="360" w:lineRule="auto"/>
              <w:jc w:val="center"/>
              <w:rPr>
                <w:rFonts w:cs="Arial"/>
                <w:b/>
                <w:sz w:val="24"/>
                <w:szCs w:val="24"/>
                <w:lang w:val="pt-BR"/>
              </w:rPr>
            </w:pPr>
          </w:p>
          <w:p w14:paraId="08198C21" w14:textId="3F68E043" w:rsidR="001D7270" w:rsidRPr="009A218B" w:rsidRDefault="001D7270" w:rsidP="009B125D">
            <w:pPr>
              <w:spacing w:after="0" w:line="360" w:lineRule="auto"/>
              <w:jc w:val="center"/>
              <w:rPr>
                <w:rFonts w:cs="Arial"/>
                <w:sz w:val="24"/>
                <w:szCs w:val="24"/>
                <w:lang w:val="pt-BR"/>
              </w:rPr>
            </w:pPr>
          </w:p>
        </w:tc>
      </w:tr>
    </w:tbl>
    <w:p w14:paraId="5865F1CE" w14:textId="3B650DC8" w:rsidR="00FA7887" w:rsidRDefault="00FA7887" w:rsidP="009B125D">
      <w:pPr>
        <w:spacing w:before="160" w:after="0" w:line="360" w:lineRule="auto"/>
        <w:rPr>
          <w:rFonts w:cs="Arial"/>
          <w:sz w:val="24"/>
          <w:szCs w:val="24"/>
          <w:lang w:val="pt-BR"/>
        </w:rPr>
      </w:pPr>
    </w:p>
    <w:p w14:paraId="49099B06" w14:textId="108D2068" w:rsidR="00A03579" w:rsidRPr="00A03579" w:rsidRDefault="00A03579" w:rsidP="00A03579">
      <w:pPr>
        <w:tabs>
          <w:tab w:val="left" w:pos="5895"/>
        </w:tabs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</w:p>
    <w:sectPr w:rsidR="00A03579" w:rsidRPr="00A03579" w:rsidSect="00DB29C3">
      <w:headerReference w:type="default" r:id="rId8"/>
      <w:footerReference w:type="default" r:id="rId9"/>
      <w:headerReference w:type="first" r:id="rId10"/>
      <w:pgSz w:w="12240" w:h="15840"/>
      <w:pgMar w:top="2794" w:right="1134" w:bottom="10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30BB3" w14:textId="77777777" w:rsidR="00010714" w:rsidRDefault="00010714">
      <w:pPr>
        <w:spacing w:after="0" w:line="240" w:lineRule="auto"/>
      </w:pPr>
      <w:r>
        <w:separator/>
      </w:r>
    </w:p>
  </w:endnote>
  <w:endnote w:type="continuationSeparator" w:id="0">
    <w:p w14:paraId="76BB0697" w14:textId="77777777" w:rsidR="00010714" w:rsidRDefault="00010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51EA" w14:textId="1910D97A" w:rsidR="00FA7887" w:rsidRPr="00C3040E" w:rsidRDefault="00C3040E" w:rsidP="00A03579">
    <w:pPr>
      <w:pStyle w:val="Rodap"/>
      <w:jc w:val="center"/>
      <w:rPr>
        <w:lang w:val="pt-BR"/>
      </w:rPr>
    </w:pPr>
    <w:r>
      <w:rPr>
        <w:color w:val="808080"/>
        <w:sz w:val="16"/>
        <w:lang w:val="pt-BR"/>
      </w:rPr>
      <w:t>ESTUDO TÉCNICO PRELIMINAR</w:t>
    </w:r>
    <w:r w:rsidRPr="00203699">
      <w:rPr>
        <w:color w:val="808080"/>
        <w:sz w:val="16"/>
        <w:lang w:val="pt-BR"/>
      </w:rPr>
      <w:t xml:space="preserve"> | </w:t>
    </w:r>
    <w:r w:rsidR="00A03579">
      <w:rPr>
        <w:color w:val="808080"/>
        <w:sz w:val="16"/>
        <w:lang w:val="pt-BR"/>
      </w:rPr>
      <w:t>Secretaria Municipal de Assistência Social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BE7EB" w14:textId="77777777" w:rsidR="00010714" w:rsidRDefault="00010714">
      <w:pPr>
        <w:spacing w:after="0" w:line="240" w:lineRule="auto"/>
      </w:pPr>
      <w:r>
        <w:separator/>
      </w:r>
    </w:p>
  </w:footnote>
  <w:footnote w:type="continuationSeparator" w:id="0">
    <w:p w14:paraId="45CF9359" w14:textId="77777777" w:rsidR="00010714" w:rsidRDefault="00010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4C5DE" w14:textId="1999EDF7" w:rsidR="00FA7887" w:rsidRPr="0086777E" w:rsidRDefault="0038557C">
    <w:pPr>
      <w:pStyle w:val="Cabealho"/>
      <w:jc w:val="center"/>
      <w:rPr>
        <w:lang w:val="pt-BR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4ADD8B" wp14:editId="3FC0773B">
          <wp:simplePos x="0" y="0"/>
          <wp:positionH relativeFrom="margin">
            <wp:posOffset>41910</wp:posOffset>
          </wp:positionH>
          <wp:positionV relativeFrom="page">
            <wp:posOffset>63500</wp:posOffset>
          </wp:positionV>
          <wp:extent cx="6286500" cy="1431290"/>
          <wp:effectExtent l="0" t="0" r="0" b="0"/>
          <wp:wrapSquare wrapText="bothSides"/>
          <wp:docPr id="112463149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0" cy="1431290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FB537" w14:textId="732661C9" w:rsidR="009A218B" w:rsidRDefault="009A218B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D37E8A6" wp14:editId="3D2672D9">
          <wp:simplePos x="0" y="0"/>
          <wp:positionH relativeFrom="page">
            <wp:posOffset>762000</wp:posOffset>
          </wp:positionH>
          <wp:positionV relativeFrom="margin">
            <wp:posOffset>-1574800</wp:posOffset>
          </wp:positionV>
          <wp:extent cx="6332220" cy="1420495"/>
          <wp:effectExtent l="0" t="0" r="0" b="8255"/>
          <wp:wrapSquare wrapText="bothSides"/>
          <wp:docPr id="4014657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220" cy="1420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24523A2"/>
    <w:multiLevelType w:val="hybridMultilevel"/>
    <w:tmpl w:val="3C40C6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328325">
    <w:abstractNumId w:val="8"/>
  </w:num>
  <w:num w:numId="2" w16cid:durableId="600843539">
    <w:abstractNumId w:val="6"/>
  </w:num>
  <w:num w:numId="3" w16cid:durableId="443810129">
    <w:abstractNumId w:val="5"/>
  </w:num>
  <w:num w:numId="4" w16cid:durableId="286661015">
    <w:abstractNumId w:val="4"/>
  </w:num>
  <w:num w:numId="5" w16cid:durableId="657080373">
    <w:abstractNumId w:val="7"/>
  </w:num>
  <w:num w:numId="6" w16cid:durableId="63843000">
    <w:abstractNumId w:val="3"/>
  </w:num>
  <w:num w:numId="7" w16cid:durableId="1214342275">
    <w:abstractNumId w:val="2"/>
  </w:num>
  <w:num w:numId="8" w16cid:durableId="1026831195">
    <w:abstractNumId w:val="1"/>
  </w:num>
  <w:num w:numId="9" w16cid:durableId="498354678">
    <w:abstractNumId w:val="0"/>
  </w:num>
  <w:num w:numId="10" w16cid:durableId="11144471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714"/>
    <w:rsid w:val="00034616"/>
    <w:rsid w:val="00041247"/>
    <w:rsid w:val="0006063C"/>
    <w:rsid w:val="00095678"/>
    <w:rsid w:val="0013136F"/>
    <w:rsid w:val="0015074B"/>
    <w:rsid w:val="001D7270"/>
    <w:rsid w:val="00227F2C"/>
    <w:rsid w:val="0029639D"/>
    <w:rsid w:val="002D5E5F"/>
    <w:rsid w:val="00326F90"/>
    <w:rsid w:val="0038557C"/>
    <w:rsid w:val="00387905"/>
    <w:rsid w:val="003B0B75"/>
    <w:rsid w:val="0044033F"/>
    <w:rsid w:val="004D2DA2"/>
    <w:rsid w:val="00521417"/>
    <w:rsid w:val="00527F7F"/>
    <w:rsid w:val="00590209"/>
    <w:rsid w:val="006904C8"/>
    <w:rsid w:val="006C35B5"/>
    <w:rsid w:val="007554E3"/>
    <w:rsid w:val="007923E9"/>
    <w:rsid w:val="007D1AF5"/>
    <w:rsid w:val="007D3619"/>
    <w:rsid w:val="00847C73"/>
    <w:rsid w:val="0086777E"/>
    <w:rsid w:val="008937DD"/>
    <w:rsid w:val="008E7E11"/>
    <w:rsid w:val="00964AB7"/>
    <w:rsid w:val="009A218B"/>
    <w:rsid w:val="009B125D"/>
    <w:rsid w:val="009F5908"/>
    <w:rsid w:val="00A03362"/>
    <w:rsid w:val="00A03579"/>
    <w:rsid w:val="00AA1D8D"/>
    <w:rsid w:val="00AD3CC7"/>
    <w:rsid w:val="00B375A4"/>
    <w:rsid w:val="00B42352"/>
    <w:rsid w:val="00B47730"/>
    <w:rsid w:val="00BA1A08"/>
    <w:rsid w:val="00C00236"/>
    <w:rsid w:val="00C3040E"/>
    <w:rsid w:val="00C61CAD"/>
    <w:rsid w:val="00C71D37"/>
    <w:rsid w:val="00CB0664"/>
    <w:rsid w:val="00CF7E21"/>
    <w:rsid w:val="00D35853"/>
    <w:rsid w:val="00DB29C3"/>
    <w:rsid w:val="00E43C7B"/>
    <w:rsid w:val="00EA1C9E"/>
    <w:rsid w:val="00F01E6B"/>
    <w:rsid w:val="00F047D6"/>
    <w:rsid w:val="00F70B62"/>
    <w:rsid w:val="00FA788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12A8554"/>
  <w14:defaultImageDpi w14:val="300"/>
  <w15:docId w15:val="{AB1D5526-5F30-4812-8344-9FAE4DC5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8"/>
      <w:sz w:val="30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8"/>
      <w:sz w:val="25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F4E78"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o">
    <w:name w:val="Revision"/>
    <w:hidden/>
    <w:uiPriority w:val="99"/>
    <w:semiHidden/>
    <w:rsid w:val="00CF7E21"/>
    <w:pPr>
      <w:spacing w:after="0" w:line="240" w:lineRule="auto"/>
    </w:pPr>
    <w:rPr>
      <w:rFonts w:ascii="Arial" w:hAnsi="Arial"/>
      <w:sz w:val="20"/>
    </w:rPr>
  </w:style>
  <w:style w:type="paragraph" w:customStyle="1" w:styleId="isselectedend">
    <w:name w:val="isselectedend"/>
    <w:basedOn w:val="Normal"/>
    <w:rsid w:val="009B1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9B1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8</Pages>
  <Words>1858</Words>
  <Characters>10034</Characters>
  <Application>Microsoft Office Word</Application>
  <DocSecurity>0</DocSecurity>
  <Lines>83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Guia de Elaboração do Estudo Técnico Preliminar – ETP</vt:lpstr>
      <vt:lpstr/>
    </vt:vector>
  </TitlesOfParts>
  <Manager/>
  <Company/>
  <LinksUpToDate>false</LinksUpToDate>
  <CharactersWithSpaces>11869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Guia de Elaboração do Estudo Técnico Preliminar – ETP</dc:title>
  <dc:subject>Modelo orientativo para as Secretarias Municipais</dc:subject>
  <dc:creator>Prefeitura Municipal de Rondon – PR</dc:creator>
  <cp:keywords>ETP, Estudo Técnico Preliminar, Licitações, Lei 14.133/2021, modelo, guia</cp:keywords>
  <dc:description>generated by python-docx</dc:description>
  <cp:lastModifiedBy>Josemery2</cp:lastModifiedBy>
  <cp:revision>13</cp:revision>
  <dcterms:created xsi:type="dcterms:W3CDTF">2026-08-24T11:01:00Z</dcterms:created>
  <dcterms:modified xsi:type="dcterms:W3CDTF">2026-08-25T17:07:00Z</dcterms:modified>
  <cp:category/>
</cp:coreProperties>
</file>