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31/2024</w:t>
      </w:r>
    </w:p>
    <w:p>
      <w:pPr>
        <w:jc w:val="center"/>
        <w:ind w:left="1335" w:right="1335"/>
        <w:spacing w:before="90"/>
      </w:pPr>
      <w:r>
        <w:rPr>
          <w:b/>
          <w:sz w:val="19"/>
        </w:rPr>
        <w:t>PREGÃO ELETRÔNICO N. 16/2024.</w:t>
      </w:r>
    </w:p>
    <w:p>
      <w:pPr>
        <w:jc w:val="center"/>
        <w:ind w:left="1335" w:right="1335"/>
        <w:spacing w:before="90"/>
      </w:pPr>
      <w:r>
        <w:rPr>
          <w:b/>
          <w:sz w:val="19"/>
        </w:rPr>
        <w:t>LICITAÇÃO EXCLUSIVA LOCAL E REGIONAL</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O FORNECIMENTO DE BOTÕES DE ROSAS, COROAS, ARRANJOS E VASOS DE FLORES, DESTINADOS A ATENDER AS NECESSIDADES DA PREFEITURA MUNICIPAL DE SÃO TOMÉ-PR</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 xml:space="preserve">Até às </w:t>
      </w:r>
      <w:r>
        <w:rPr>
          <w:rFonts w:ascii="Arial MT" w:hAnsi="Arial MT" w:cs="Arial MT" w:eastAsia="Arial MT"/>
          <w:sz w:val="19"/>
          <w:color w:val="FF0000"/>
        </w:rPr>
        <w:t>09:00</w:t>
      </w:r>
      <w:r>
        <w:rPr>
          <w:rFonts w:ascii="Arial MT" w:hAnsi="Arial MT" w:cs="Arial MT" w:eastAsia="Arial MT"/>
          <w:sz w:val="19"/>
        </w:rPr>
        <w:t xml:space="preserve"> horas do dia 08/05/2024.</w:t>
      </w:r>
    </w:p>
    <w:p>
      <w:r>
        <w:t/>
      </w:r>
    </w:p>
    <w:p>
      <w:pPr>
        <w:numPr>
          <w:ilvl w:val="1"/>
          <w:numId w:val="21"/>
        </w:numPr>
      </w:pPr>
      <w:r/>
      <w:r>
        <w:rPr>
          <w:b/>
          <w:sz w:val="19"/>
        </w:rPr>
        <w:t xml:space="preserve"> ABERTURA E JULGAMENTO DAS PROPOSTAS: </w:t>
      </w:r>
      <w:r>
        <w:rPr>
          <w:rFonts w:ascii="Arial MT" w:hAnsi="Arial MT" w:cs="Arial MT" w:eastAsia="Arial MT"/>
          <w:sz w:val="19"/>
        </w:rPr>
        <w:t xml:space="preserve">às 09:01 do </w:t>
      </w:r>
      <w:r>
        <w:rPr>
          <w:rFonts w:ascii="Arial MT" w:hAnsi="Arial MT" w:cs="Arial MT" w:eastAsia="Arial MT"/>
          <w:sz w:val="19"/>
          <w:color w:val="FF0000"/>
        </w:rPr>
        <w:t>dia 08/05/2024</w:t>
      </w:r>
      <w:r>
        <w:rPr>
          <w:rFonts w:ascii="Arial MT" w:hAnsi="Arial MT" w:cs="Arial MT" w:eastAsia="Arial MT"/>
          <w:sz w:val="19"/>
        </w:rPr>
        <w:t>.</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08/05/2024.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color w:val="FF0000"/>
        </w:rPr>
        <w:t>EXCLUSIVO</w:t>
      </w:r>
    </w:p>
    <w:p>
      <w:pPr>
        <w:jc w:val="both"/>
        <w:ind w:left="165" w:right="210"/>
        <w:spacing w:lineRule="auto" w:line="264"/>
      </w:pPr>
      <w:r>
        <w:rPr>
          <w:b/>
          <w:sz w:val="19"/>
        </w:rPr>
        <w:t xml:space="preserve">2.1 </w:t>
      </w:r>
      <w:r>
        <w:rPr>
          <w:rFonts w:ascii="Arial MT" w:hAnsi="Arial MT" w:cs="Arial MT" w:eastAsia="Arial MT"/>
          <w:sz w:val="19"/>
        </w:rPr>
        <w:t>Poderão participar desta licitação apenas as microempresas, empresas de pequeno porte e microempreendedores individuais especializados do ramo (objeto contratual previsto no contrato social da empresa) que atendam às condições estabelecidas neste edital.</w:t>
      </w:r>
    </w:p>
    <w:p>
      <w:pPr>
        <w:jc w:val="both"/>
        <w:ind w:left="165" w:right="210"/>
        <w:spacing w:lineRule="auto" w:line="264"/>
      </w:pPr>
      <w:r>
        <w:t/>
      </w:r>
    </w:p>
    <w:p>
      <w:pPr>
        <w:jc w:val="both"/>
        <w:ind w:right="840"/>
        <w:tabs>
          <w:tab w:val="left" w:pos="795"/>
        </w:tabs>
        <w:numPr>
          <w:ilvl w:val="2"/>
          <w:numId w:val="69"/>
        </w:numPr>
      </w:pPr>
      <w:r/>
      <w:r>
        <w:rPr>
          <w:b/>
          <w:sz w:val="18"/>
        </w:rPr>
        <w:t>Visando a promoção do desenvolvimento econômico e social no âmbito local e regional, será concedida margem de preferência de 10% (dez por cento) sobre o melhor preço válido apurado dos demais proponentes, para proponentes sediadas local e regionalmente.</w:t>
      </w:r>
    </w:p>
    <w:p>
      <w:pPr>
        <w:spacing w:before="15"/>
      </w:pPr>
      <w:r>
        <w:t/>
      </w:r>
    </w:p>
    <w:p>
      <w:pPr>
        <w:jc w:val="both"/>
        <w:ind w:right="840"/>
        <w:numPr>
          <w:ilvl w:val="2"/>
          <w:numId w:val="69"/>
        </w:numPr>
      </w:pPr>
      <w:r/>
      <w:r>
        <w:rPr>
          <w:b/>
          <w:sz w:val="18"/>
        </w:rPr>
        <w:t>Para a concessão de margem de preferência será aplicada à todas as proponentes que estão sediadas no Município de São Tomé e empresas sediadas nos Municípios associados à Associação dos Municípios do Médio Noroeste</w:t>
      </w:r>
      <w:r>
        <w:rPr>
          <w:b/>
          <w:sz w:val="18"/>
        </w:rPr>
        <w:t xml:space="preserve"> </w:t>
      </w:r>
      <w:r>
        <w:rPr>
          <w:b/>
          <w:sz w:val="18"/>
        </w:rPr>
        <w:t>do Estado do</w:t>
      </w:r>
      <w:r>
        <w:rPr>
          <w:b/>
          <w:sz w:val="18"/>
        </w:rPr>
        <w:t xml:space="preserve"> </w:t>
      </w:r>
      <w:r>
        <w:rPr>
          <w:b/>
          <w:sz w:val="18"/>
        </w:rPr>
        <w:t>Paraná</w:t>
      </w:r>
      <w:r>
        <w:rPr>
          <w:b/>
          <w:sz w:val="18"/>
        </w:rPr>
        <w:t xml:space="preserve"> </w:t>
      </w:r>
      <w:r>
        <w:rPr>
          <w:b/>
          <w:sz w:val="18"/>
        </w:rPr>
        <w:t>-</w:t>
      </w:r>
      <w:r>
        <w:rPr>
          <w:b/>
          <w:sz w:val="18"/>
        </w:rPr>
        <w:t xml:space="preserve"> </w:t>
      </w:r>
      <w:r>
        <w:rPr>
          <w:b/>
          <w:sz w:val="18"/>
        </w:rPr>
        <w:t>AMENORTE.</w:t>
      </w:r>
    </w:p>
    <w:p>
      <w:pPr>
        <w:spacing w:before="15"/>
      </w:pPr>
      <w:r>
        <w:t/>
      </w:r>
    </w:p>
    <w:p>
      <w:pPr>
        <w:jc w:val="both"/>
        <w:ind w:right="810"/>
        <w:spacing w:before="15"/>
        <w:tabs>
          <w:tab w:val="left" w:pos="10305"/>
        </w:tabs>
        <w:numPr>
          <w:ilvl w:val="2"/>
          <w:numId w:val="69"/>
        </w:numPr>
      </w:pPr>
      <w:r/>
      <w:r>
        <w:rPr>
          <w:b/>
          <w:sz w:val="18"/>
        </w:rPr>
        <w:t>Justificativa da margem de preferência: Incentivo ao desenvolvimento econômico local e</w:t>
      </w:r>
      <w:r>
        <w:rPr>
          <w:b/>
          <w:sz w:val="18"/>
        </w:rPr>
        <w:t xml:space="preserve"> </w:t>
      </w:r>
      <w:r>
        <w:rPr>
          <w:b/>
          <w:sz w:val="18"/>
        </w:rPr>
        <w:t>regional, ampliação</w:t>
      </w:r>
      <w:r>
        <w:rPr>
          <w:b/>
          <w:sz w:val="18"/>
        </w:rPr>
        <w:t xml:space="preserve"> </w:t>
      </w:r>
      <w:r>
        <w:rPr>
          <w:b/>
          <w:sz w:val="18"/>
        </w:rPr>
        <w:t>da eficiência das políticas públicas, incentivo à inovação tecnológica, fomento do desenvolvimento local, através do apoio aos arranjos produtivos locais e associativismo; e estimular o uso do poder de compra do Município,</w:t>
      </w:r>
      <w:r>
        <w:rPr>
          <w:b/>
          <w:sz w:val="18"/>
        </w:rPr>
        <w:t xml:space="preserve"> </w:t>
      </w:r>
      <w:r>
        <w:rPr>
          <w:b/>
          <w:sz w:val="18"/>
        </w:rPr>
        <w:t>articulando diversos fatores e agentes, em uma ação integrada e abrangente, promovendo assim o desenvolvimento socioeconômico de São Tomé e Região. Para tanto, foi Instituido o programa municipal de fomento ao desenvolvimento socioeconômico</w:t>
      </w:r>
      <w:r>
        <w:rPr>
          <w:b/>
          <w:sz w:val="18"/>
        </w:rPr>
        <w:t xml:space="preserve"> </w:t>
      </w:r>
      <w:r>
        <w:rPr>
          <w:b/>
          <w:sz w:val="18"/>
        </w:rPr>
        <w:t>local e</w:t>
      </w:r>
      <w:r>
        <w:rPr>
          <w:b/>
          <w:sz w:val="18"/>
        </w:rPr>
        <w:t xml:space="preserve"> </w:t>
      </w:r>
      <w:r>
        <w:rPr>
          <w:b/>
          <w:sz w:val="18"/>
        </w:rPr>
        <w:t>regional, denominado COMPRA SÃO</w:t>
      </w:r>
      <w:r>
        <w:rPr>
          <w:b/>
          <w:sz w:val="18"/>
        </w:rPr>
        <w:t xml:space="preserve"> </w:t>
      </w:r>
      <w:r>
        <w:rPr>
          <w:b/>
          <w:sz w:val="18"/>
        </w:rPr>
        <w:t>TOMÉ:</w:t>
      </w:r>
    </w:p>
    <w:p>
      <w:pPr>
        <w:spacing w:before="15"/>
      </w:pPr>
      <w:r>
        <w:t/>
      </w:r>
    </w:p>
    <w:p>
      <w:pPr>
        <w:jc w:val="both"/>
        <w:ind w:right="840"/>
        <w:numPr>
          <w:ilvl w:val="2"/>
          <w:numId w:val="69"/>
        </w:numPr>
      </w:pPr>
      <w:r/>
      <w:r>
        <w:rPr>
          <w:b/>
          <w:sz w:val="18"/>
        </w:rPr>
        <w:t>Considerando que a Lei Complementar nº 123/2006 trouxe em seus dispositivos uma série de instrumentos para o fortalecimento da economia local e</w:t>
      </w:r>
      <w:r>
        <w:rPr>
          <w:b/>
          <w:sz w:val="18"/>
        </w:rPr>
        <w:t xml:space="preserve"> </w:t>
      </w:r>
      <w:r>
        <w:rPr>
          <w:b/>
          <w:sz w:val="18"/>
        </w:rPr>
        <w:t>regional, assegurando normas gerais relativas</w:t>
      </w:r>
      <w:r>
        <w:rPr>
          <w:b/>
          <w:sz w:val="18"/>
        </w:rPr>
        <w:t xml:space="preserve"> </w:t>
      </w:r>
      <w:r>
        <w:rPr>
          <w:b/>
          <w:sz w:val="18"/>
        </w:rPr>
        <w:t>ao tratamento diferenciado e favorecido a ser dispensado às microempresas e empresas de pequeno porte;</w:t>
      </w:r>
    </w:p>
    <w:p>
      <w:pPr>
        <w:spacing w:before="15"/>
      </w:pPr>
      <w:r>
        <w:t/>
      </w:r>
    </w:p>
    <w:p>
      <w:pPr>
        <w:jc w:val="both"/>
        <w:ind w:right="855"/>
        <w:spacing w:before="15"/>
        <w:numPr>
          <w:ilvl w:val="2"/>
          <w:numId w:val="69"/>
        </w:numPr>
      </w:pPr>
      <w:r/>
      <w:r>
        <w:rPr>
          <w:b/>
          <w:sz w:val="18"/>
        </w:rPr>
        <w:t>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w:t>
      </w:r>
      <w:r>
        <w:rPr>
          <w:b/>
          <w:sz w:val="18"/>
        </w:rPr>
        <w:t xml:space="preserve"> </w:t>
      </w:r>
      <w:r>
        <w:rPr>
          <w:b/>
          <w:sz w:val="18"/>
        </w:rPr>
        <w:t>Setembro de</w:t>
      </w:r>
      <w:r>
        <w:rPr>
          <w:b/>
          <w:sz w:val="18"/>
        </w:rPr>
        <w:t xml:space="preserve"> </w:t>
      </w:r>
      <w:r>
        <w:rPr>
          <w:b/>
          <w:sz w:val="18"/>
        </w:rPr>
        <w:t>2006 e</w:t>
      </w:r>
      <w:r>
        <w:rPr>
          <w:b/>
          <w:sz w:val="18"/>
        </w:rPr>
        <w:t xml:space="preserve"> </w:t>
      </w:r>
      <w:r>
        <w:rPr>
          <w:b/>
          <w:sz w:val="18"/>
        </w:rPr>
        <w:t>suas alterações;</w:t>
      </w:r>
    </w:p>
    <w:p>
      <w:pPr>
        <w:spacing w:before="15"/>
      </w:pPr>
      <w:r>
        <w:t/>
      </w:r>
    </w:p>
    <w:p>
      <w:pPr>
        <w:jc w:val="both"/>
        <w:ind w:right="840"/>
        <w:numPr>
          <w:ilvl w:val="2"/>
          <w:numId w:val="69"/>
        </w:numPr>
      </w:pPr>
      <w:r/>
      <w:r>
        <w:rPr>
          <w:b/>
          <w:sz w:val="18"/>
        </w:rPr>
        <w:t>Considerando que aproximadamente 98% do total de empresas ativas no Município de São Tomé, são MEI, Micro</w:t>
      </w:r>
      <w:r>
        <w:rPr>
          <w:b/>
          <w:sz w:val="18"/>
        </w:rPr>
        <w:t xml:space="preserve"> </w:t>
      </w:r>
      <w:r>
        <w:rPr>
          <w:b/>
          <w:sz w:val="18"/>
        </w:rPr>
        <w:t>e Pequenas Empresas, segundo o Departamento Municipal de Tributação; e</w:t>
      </w:r>
    </w:p>
    <w:p>
      <w:pPr>
        <w:spacing w:before="15"/>
      </w:pPr>
      <w:r>
        <w:t/>
      </w:r>
    </w:p>
    <w:p>
      <w:pPr>
        <w:jc w:val="both"/>
        <w:ind w:right="825"/>
        <w:numPr>
          <w:ilvl w:val="2"/>
          <w:numId w:val="69"/>
        </w:numPr>
      </w:pPr>
      <w:r/>
      <w:r>
        <w:rPr>
          <w:b/>
          <w:sz w:val="18"/>
        </w:rPr>
        <w:t>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w:t>
      </w:r>
      <w:r>
        <w:rPr>
          <w:b/>
          <w:sz w:val="18"/>
        </w:rPr>
        <w:t xml:space="preserve"> </w:t>
      </w:r>
      <w:r>
        <w:rPr>
          <w:b/>
          <w:sz w:val="18"/>
        </w:rPr>
        <w:t>termos</w:t>
      </w:r>
      <w:r>
        <w:rPr>
          <w:b/>
          <w:sz w:val="18"/>
        </w:rPr>
        <w:t xml:space="preserve"> </w:t>
      </w:r>
      <w:r>
        <w:rPr>
          <w:b/>
          <w:sz w:val="18"/>
        </w:rPr>
        <w:t>do Decreto Municipal 725</w:t>
      </w:r>
      <w:r>
        <w:rPr>
          <w:b/>
          <w:sz w:val="18"/>
        </w:rPr>
        <w:t xml:space="preserve"> </w:t>
      </w:r>
      <w:r>
        <w:rPr>
          <w:b/>
          <w:sz w:val="18"/>
        </w:rPr>
        <w:t>de 16 de Outubro de 2018</w:t>
      </w:r>
      <w:r>
        <w:rPr>
          <w:b/>
          <w:sz w:val="18"/>
        </w:rPr>
        <w:t xml:space="preserve"> </w:t>
      </w:r>
      <w:r>
        <w:rPr>
          <w:b/>
          <w:sz w:val="18"/>
        </w:rPr>
        <w:t>e Lei</w:t>
      </w:r>
      <w:r>
        <w:rPr>
          <w:b/>
          <w:sz w:val="18"/>
        </w:rPr>
        <w:t xml:space="preserve"> </w:t>
      </w:r>
      <w:r>
        <w:rPr>
          <w:b/>
          <w:sz w:val="18"/>
        </w:rPr>
        <w:t>Complementar Federal n.º 123/2006.</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jc w:val="both"/>
        <w:ind w:left="165" w:right="210"/>
        <w:spacing w:lineRule="auto" w:line="276"/>
      </w:pPr>
      <w:r>
        <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color w:val="FF0000"/>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color w:val="FF0000"/>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color w:val="FF0000"/>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color w:val="FF0000"/>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color w:val="FF0000"/>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color w:val="FF0000"/>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color w:val="FF0000"/>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color w:val="FF0000"/>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color w:val="FF0000"/>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color w:val="FF0000"/>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color w:val="FF0000"/>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color w:val="FF0000"/>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color w:val="FF0000"/>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w:t>
      </w:r>
      <w:r>
        <w:rPr>
          <w:rFonts w:ascii="Arial MT" w:hAnsi="Arial MT" w:cs="Arial MT" w:eastAsia="Arial MT"/>
          <w:sz w:val="19"/>
          <w:color w:val="FF0000"/>
        </w:rPr>
        <w:t xml:space="preserve">Estando o preço compatível, será solicitado o envio da proposta adequada ao último lance, por meio eletrônico, no prazo de 2 (duas) horas e, </w:t>
      </w:r>
      <w:r>
        <w:rPr>
          <w:rFonts w:ascii="Arial MT" w:hAnsi="Arial MT" w:cs="Arial MT" w:eastAsia="Arial MT"/>
          <w:b/>
          <w:sz w:val="19"/>
          <w:color w:val="FF0000"/>
        </w:rPr>
        <w:t>se necessário</w:t>
      </w:r>
      <w:r>
        <w:rPr>
          <w:rFonts w:ascii="Arial MT" w:hAnsi="Arial MT" w:cs="Arial MT" w:eastAsia="Arial MT"/>
          <w:sz w:val="19"/>
          <w:color w:val="FF0000"/>
        </w:rPr>
        <w:t xml:space="preserve">, poderá ser solicitado documentos complementares, </w:t>
      </w:r>
      <w:r>
        <w:rPr>
          <w:b/>
          <w:sz w:val="19"/>
          <w:color w:val="FF0000"/>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color w:val="FF0000"/>
        </w:rPr>
        <w:t>12 (doze)</w:t>
      </w:r>
      <w:r>
        <w:rPr>
          <w:b/>
          <w:u w:val="single"/>
          <w:sz w:val="19"/>
        </w:rPr>
        <w:t xml:space="preserv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 xml:space="preserve">em até </w:t>
      </w:r>
      <w:r>
        <w:rPr>
          <w:b/>
          <w:sz w:val="19"/>
          <w:color w:val="FF0000"/>
        </w:rPr>
        <w:t>30 (trinta) dias</w:t>
      </w:r>
      <w:r>
        <w:rPr>
          <w:b/>
          <w:sz w:val="19"/>
        </w:rPr>
        <w:t>,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1580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1780</w:t>
            </w:r>
          </w:p>
        </w:tc>
        <w:tc>
          <w:tcPr>
            <w:shd w:val="clear" w:color="auto" w:fill="FFFFFF"/>
          </w:tcPr>
          <w:p>
            <w:r>
              <w:rPr>
                <w:sz w:val="16"/>
              </w:rPr>
              <w:t>07.003.08.244.0006.2045</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1830</w:t>
            </w:r>
          </w:p>
        </w:tc>
        <w:tc>
          <w:tcPr>
            <w:shd w:val="clear" w:color="auto" w:fill="FFFFFF"/>
          </w:tcPr>
          <w:p>
            <w:r>
              <w:rPr>
                <w:sz w:val="16"/>
              </w:rPr>
              <w:t>07.003.08.244.0006.2048</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1931</w:t>
            </w:r>
          </w:p>
        </w:tc>
        <w:tc>
          <w:tcPr>
            <w:shd w:val="clear" w:color="auto" w:fill="FFFFFF"/>
          </w:tcPr>
          <w:p>
            <w:r>
              <w:rPr>
                <w:sz w:val="16"/>
              </w:rPr>
              <w:t>07.003.08.244.0006.2050</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22 de abril de 2024.</w:t>
      </w:r>
    </w:p>
    <w:p>
      <w:r>
        <w:t/>
      </w:r>
    </w:p>
    <w:p>
      <w:pPr>
        <w:spacing w:before="15"/>
      </w:pPr>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31/2024</w:t>
      </w:r>
    </w:p>
    <w:p>
      <w:pPr>
        <w:jc w:val="center"/>
        <w:ind w:left="1335" w:right="1335"/>
        <w:spacing w:before="90"/>
      </w:pPr>
      <w:r>
        <w:rPr>
          <w:b/>
          <w:sz w:val="19"/>
        </w:rPr>
        <w:t>PREGÃO ELETRÔNICO N. 16/2024.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PARA O FORNECIMENTO DE BOTÕES DE ROSAS, COROAS, ARRANJOS E VASOS DE FLORES, DESTINADOS A ATENDER AS NECESSIDADES DA PREFEITURA MUNICIPAL DE SÃO TOMÉ-PR,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1 - FLORES</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61</w:t>
            </w:r>
          </w:p>
        </w:tc>
        <w:tc>
          <w:tcPr>
            <w:shd w:val="clear" w:color="auto" w:fill="FFFFFF"/>
          </w:tcPr>
          <w:p>
            <w:r>
              <w:rPr>
                <w:sz w:val="16"/>
              </w:rPr>
              <w:t xml:space="preserve">ASTER   </w:t>
            </w:r>
          </w:p>
        </w:tc>
        <w:tc>
          <w:tcPr>
            <w:shd w:val="clear" w:color="auto" w:fill="FFFFFF"/>
          </w:tcPr>
          <w:p>
            <w:r>
              <w:rPr>
                <w:sz w:val="16"/>
              </w:rPr>
              <w:t>15,00</w:t>
            </w:r>
          </w:p>
        </w:tc>
        <w:tc>
          <w:tcPr>
            <w:shd w:val="clear" w:color="auto" w:fill="FFFFFF"/>
          </w:tcPr>
          <w:p>
            <w:r>
              <w:rPr>
                <w:sz w:val="16"/>
              </w:rPr>
              <w:t>MÇ</w:t>
            </w:r>
          </w:p>
        </w:tc>
        <w:tc>
          <w:tcPr>
            <w:shd w:val="clear" w:color="auto" w:fill="FFFFFF"/>
          </w:tcPr>
          <w:p>
            <w:r>
              <w:rPr>
                <w:sz w:val="16"/>
              </w:rPr>
              <w:t>22,00</w:t>
            </w:r>
          </w:p>
        </w:tc>
        <w:tc>
          <w:tcPr>
            <w:shd w:val="clear" w:color="auto" w:fill="FFFFFF"/>
          </w:tcPr>
          <w:p>
            <w:r>
              <w:rPr>
                <w:sz w:val="16"/>
              </w:rPr>
              <w:t>330,00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330,00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2 - Lote 002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8117</w:t>
            </w:r>
          </w:p>
        </w:tc>
        <w:tc>
          <w:tcPr>
            <w:shd w:val="clear" w:color="auto" w:fill="FFFFFF"/>
          </w:tcPr>
          <w:p>
            <w:r>
              <w:rPr>
                <w:sz w:val="16"/>
              </w:rPr>
              <w:t xml:space="preserve">ARRANJO DE FLORES NATURAIS MÉDIO   </w:t>
            </w:r>
          </w:p>
        </w:tc>
        <w:tc>
          <w:tcPr>
            <w:shd w:val="clear" w:color="auto" w:fill="FFFFFF"/>
          </w:tcPr>
          <w:p>
            <w:r>
              <w:rPr>
                <w:sz w:val="16"/>
              </w:rPr>
              <w:t>8,00</w:t>
            </w:r>
          </w:p>
        </w:tc>
        <w:tc>
          <w:tcPr>
            <w:shd w:val="clear" w:color="auto" w:fill="FFFFFF"/>
          </w:tcPr>
          <w:p>
            <w:r>
              <w:rPr>
                <w:sz w:val="16"/>
              </w:rPr>
              <w:t>UNI</w:t>
            </w:r>
          </w:p>
        </w:tc>
        <w:tc>
          <w:tcPr>
            <w:shd w:val="clear" w:color="auto" w:fill="FFFFFF"/>
          </w:tcPr>
          <w:p>
            <w:r>
              <w:rPr>
                <w:sz w:val="16"/>
              </w:rPr>
              <w:t>250,00</w:t>
            </w:r>
          </w:p>
        </w:tc>
        <w:tc>
          <w:tcPr>
            <w:shd w:val="clear" w:color="auto" w:fill="FFFFFF"/>
          </w:tcPr>
          <w:p>
            <w:r>
              <w:rPr>
                <w:sz w:val="16"/>
              </w:rPr>
              <w:t>2.000,00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3 - Lote 003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8118</w:t>
            </w:r>
          </w:p>
        </w:tc>
        <w:tc>
          <w:tcPr>
            <w:shd w:val="clear" w:color="auto" w:fill="FFFFFF"/>
          </w:tcPr>
          <w:p>
            <w:r>
              <w:rPr>
                <w:sz w:val="16"/>
              </w:rPr>
              <w:t xml:space="preserve">ARRANJO DE FLORES NATURAIS GRANDE   </w:t>
            </w:r>
          </w:p>
        </w:tc>
        <w:tc>
          <w:tcPr>
            <w:shd w:val="clear" w:color="auto" w:fill="FFFFFF"/>
          </w:tcPr>
          <w:p>
            <w:r>
              <w:rPr>
                <w:sz w:val="16"/>
              </w:rPr>
              <w:t>5,00</w:t>
            </w:r>
          </w:p>
        </w:tc>
        <w:tc>
          <w:tcPr>
            <w:shd w:val="clear" w:color="auto" w:fill="FFFFFF"/>
          </w:tcPr>
          <w:p>
            <w:r>
              <w:rPr>
                <w:sz w:val="16"/>
              </w:rPr>
              <w:t>UNI</w:t>
            </w:r>
          </w:p>
        </w:tc>
        <w:tc>
          <w:tcPr>
            <w:shd w:val="clear" w:color="auto" w:fill="FFFFFF"/>
          </w:tcPr>
          <w:p>
            <w:r>
              <w:rPr>
                <w:sz w:val="16"/>
              </w:rPr>
              <w:t>290,00</w:t>
            </w:r>
          </w:p>
        </w:tc>
        <w:tc>
          <w:tcPr>
            <w:shd w:val="clear" w:color="auto" w:fill="FFFFFF"/>
          </w:tcPr>
          <w:p>
            <w:r>
              <w:rPr>
                <w:sz w:val="16"/>
              </w:rPr>
              <w:t>1.450,00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1.450,00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4 - Lote 004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28523</w:t>
            </w:r>
          </w:p>
        </w:tc>
        <w:tc>
          <w:tcPr>
            <w:shd w:val="clear" w:color="auto" w:fill="FFFFFF"/>
          </w:tcPr>
          <w:p>
            <w:r>
              <w:rPr>
                <w:sz w:val="16"/>
              </w:rPr>
              <w:t xml:space="preserve">ROSAS DE CORES VARIADAS NA EMBALAGEM   </w:t>
            </w:r>
          </w:p>
        </w:tc>
        <w:tc>
          <w:tcPr>
            <w:shd w:val="clear" w:color="auto" w:fill="FFFFFF"/>
          </w:tcPr>
          <w:p>
            <w:r>
              <w:rPr>
                <w:sz w:val="16"/>
              </w:rPr>
              <w:t>1.000,00</w:t>
            </w:r>
          </w:p>
        </w:tc>
        <w:tc>
          <w:tcPr>
            <w:shd w:val="clear" w:color="auto" w:fill="FFFFFF"/>
          </w:tcPr>
          <w:p>
            <w:r>
              <w:rPr>
                <w:sz w:val="16"/>
              </w:rPr>
              <w:t>UNI</w:t>
            </w:r>
          </w:p>
        </w:tc>
        <w:tc>
          <w:tcPr>
            <w:shd w:val="clear" w:color="auto" w:fill="FFFFFF"/>
          </w:tcPr>
          <w:p>
            <w:r>
              <w:rPr>
                <w:sz w:val="16"/>
              </w:rPr>
              <w:t>7,00</w:t>
            </w:r>
          </w:p>
        </w:tc>
        <w:tc>
          <w:tcPr>
            <w:shd w:val="clear" w:color="auto" w:fill="FFFFFF"/>
          </w:tcPr>
          <w:p>
            <w:r>
              <w:rPr>
                <w:sz w:val="16"/>
              </w:rPr>
              <w:t>7.000,00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5 - Lote 005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28524</w:t>
            </w:r>
          </w:p>
        </w:tc>
        <w:tc>
          <w:tcPr>
            <w:shd w:val="clear" w:color="auto" w:fill="FFFFFF"/>
          </w:tcPr>
          <w:p>
            <w:r>
              <w:rPr>
                <w:sz w:val="16"/>
              </w:rPr>
              <w:t xml:space="preserve">ROSAS DE CORES VARIADAS (UNIDADE)   </w:t>
            </w:r>
          </w:p>
        </w:tc>
        <w:tc>
          <w:tcPr>
            <w:shd w:val="clear" w:color="auto" w:fill="FFFFFF"/>
          </w:tcPr>
          <w:p>
            <w:r>
              <w:rPr>
                <w:sz w:val="16"/>
              </w:rPr>
              <w:t>2.000,00</w:t>
            </w:r>
          </w:p>
        </w:tc>
        <w:tc>
          <w:tcPr>
            <w:shd w:val="clear" w:color="auto" w:fill="FFFFFF"/>
          </w:tcPr>
          <w:p>
            <w:r>
              <w:rPr>
                <w:sz w:val="16"/>
              </w:rPr>
              <w:t>UNI</w:t>
            </w:r>
          </w:p>
        </w:tc>
        <w:tc>
          <w:tcPr>
            <w:shd w:val="clear" w:color="auto" w:fill="FFFFFF"/>
          </w:tcPr>
          <w:p>
            <w:r>
              <w:rPr>
                <w:sz w:val="16"/>
              </w:rPr>
              <w:t>4,00</w:t>
            </w:r>
          </w:p>
        </w:tc>
        <w:tc>
          <w:tcPr>
            <w:shd w:val="clear" w:color="auto" w:fill="FFFFFF"/>
          </w:tcPr>
          <w:p>
            <w:r>
              <w:rPr>
                <w:sz w:val="16"/>
              </w:rPr>
              <w:t>8.000,00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8.000,00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6 - Lote 006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28525</w:t>
            </w:r>
          </w:p>
        </w:tc>
        <w:tc>
          <w:tcPr>
            <w:shd w:val="clear" w:color="auto" w:fill="FFFFFF"/>
          </w:tcPr>
          <w:p>
            <w:r>
              <w:rPr>
                <w:sz w:val="16"/>
              </w:rPr>
              <w:t xml:space="preserve">GIPSOFILA   </w:t>
            </w:r>
          </w:p>
        </w:tc>
        <w:tc>
          <w:tcPr>
            <w:shd w:val="clear" w:color="auto" w:fill="FFFFFF"/>
          </w:tcPr>
          <w:p>
            <w:r>
              <w:rPr>
                <w:sz w:val="16"/>
              </w:rPr>
              <w:t>15,00</w:t>
            </w:r>
          </w:p>
        </w:tc>
        <w:tc>
          <w:tcPr>
            <w:shd w:val="clear" w:color="auto" w:fill="FFFFFF"/>
          </w:tcPr>
          <w:p>
            <w:r>
              <w:rPr>
                <w:sz w:val="16"/>
              </w:rPr>
              <w:t>MÇ</w:t>
            </w:r>
          </w:p>
        </w:tc>
        <w:tc>
          <w:tcPr>
            <w:shd w:val="clear" w:color="auto" w:fill="FFFFFF"/>
          </w:tcPr>
          <w:p>
            <w:r>
              <w:rPr>
                <w:sz w:val="16"/>
              </w:rPr>
              <w:t>70,00</w:t>
            </w:r>
          </w:p>
        </w:tc>
        <w:tc>
          <w:tcPr>
            <w:shd w:val="clear" w:color="auto" w:fill="FFFFFF"/>
          </w:tcPr>
          <w:p>
            <w:r>
              <w:rPr>
                <w:sz w:val="16"/>
              </w:rPr>
              <w:t>1.050,00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1.050,00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7 - Lote 007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28526</w:t>
            </w:r>
          </w:p>
        </w:tc>
        <w:tc>
          <w:tcPr>
            <w:shd w:val="clear" w:color="auto" w:fill="FFFFFF"/>
          </w:tcPr>
          <w:p>
            <w:r>
              <w:rPr>
                <w:sz w:val="16"/>
              </w:rPr>
              <w:t xml:space="preserve">CRISÂNTEMO OU MARGARIDA   </w:t>
            </w:r>
          </w:p>
        </w:tc>
        <w:tc>
          <w:tcPr>
            <w:shd w:val="clear" w:color="auto" w:fill="FFFFFF"/>
          </w:tcPr>
          <w:p>
            <w:r>
              <w:rPr>
                <w:sz w:val="16"/>
              </w:rPr>
              <w:t>10,00</w:t>
            </w:r>
          </w:p>
        </w:tc>
        <w:tc>
          <w:tcPr>
            <w:shd w:val="clear" w:color="auto" w:fill="FFFFFF"/>
          </w:tcPr>
          <w:p>
            <w:r>
              <w:rPr>
                <w:sz w:val="16"/>
              </w:rPr>
              <w:t>MÇ</w:t>
            </w:r>
          </w:p>
        </w:tc>
        <w:tc>
          <w:tcPr>
            <w:shd w:val="clear" w:color="auto" w:fill="FFFFFF"/>
          </w:tcPr>
          <w:p>
            <w:r>
              <w:rPr>
                <w:sz w:val="16"/>
              </w:rPr>
              <w:t>70,00</w:t>
            </w:r>
          </w:p>
        </w:tc>
        <w:tc>
          <w:tcPr>
            <w:shd w:val="clear" w:color="auto" w:fill="FFFFFF"/>
          </w:tcPr>
          <w:p>
            <w:r>
              <w:rPr>
                <w:sz w:val="16"/>
              </w:rPr>
              <w:t>700,00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8 - Lote 008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28527</w:t>
            </w:r>
          </w:p>
        </w:tc>
        <w:tc>
          <w:tcPr>
            <w:shd w:val="clear" w:color="auto" w:fill="FFFFFF"/>
          </w:tcPr>
          <w:p>
            <w:r>
              <w:rPr>
                <w:sz w:val="16"/>
              </w:rPr>
              <w:t xml:space="preserve">BUQUÊ 12 ROSAS (HOMENAGEM)   </w:t>
            </w:r>
          </w:p>
        </w:tc>
        <w:tc>
          <w:tcPr>
            <w:shd w:val="clear" w:color="auto" w:fill="FFFFFF"/>
          </w:tcPr>
          <w:p>
            <w:r>
              <w:rPr>
                <w:sz w:val="16"/>
              </w:rPr>
              <w:t>10,00</w:t>
            </w:r>
          </w:p>
        </w:tc>
        <w:tc>
          <w:tcPr>
            <w:shd w:val="clear" w:color="auto" w:fill="FFFFFF"/>
          </w:tcPr>
          <w:p>
            <w:r>
              <w:rPr>
                <w:sz w:val="16"/>
              </w:rPr>
              <w:t>UNI</w:t>
            </w:r>
          </w:p>
        </w:tc>
        <w:tc>
          <w:tcPr>
            <w:shd w:val="clear" w:color="auto" w:fill="FFFFFF"/>
          </w:tcPr>
          <w:p>
            <w:r>
              <w:rPr>
                <w:sz w:val="16"/>
              </w:rPr>
              <w:t>150,00</w:t>
            </w:r>
          </w:p>
        </w:tc>
        <w:tc>
          <w:tcPr>
            <w:shd w:val="clear" w:color="auto" w:fill="FFFFFF"/>
          </w:tcPr>
          <w:p>
            <w:r>
              <w:rPr>
                <w:sz w:val="16"/>
              </w:rPr>
              <w:t>1.500,00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9 - Lote 009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28528</w:t>
            </w:r>
          </w:p>
        </w:tc>
        <w:tc>
          <w:tcPr>
            <w:shd w:val="clear" w:color="auto" w:fill="FFFFFF"/>
          </w:tcPr>
          <w:p>
            <w:r>
              <w:rPr>
                <w:sz w:val="16"/>
              </w:rPr>
              <w:t xml:space="preserve">BUQUÊ 18 ROSAS (HOMENAGEM)   </w:t>
            </w:r>
          </w:p>
        </w:tc>
        <w:tc>
          <w:tcPr>
            <w:shd w:val="clear" w:color="auto" w:fill="FFFFFF"/>
          </w:tcPr>
          <w:p>
            <w:r>
              <w:rPr>
                <w:sz w:val="16"/>
              </w:rPr>
              <w:t>8,00</w:t>
            </w:r>
          </w:p>
        </w:tc>
        <w:tc>
          <w:tcPr>
            <w:shd w:val="clear" w:color="auto" w:fill="FFFFFF"/>
          </w:tcPr>
          <w:p>
            <w:r>
              <w:rPr>
                <w:sz w:val="16"/>
              </w:rPr>
              <w:t>UNI</w:t>
            </w:r>
          </w:p>
        </w:tc>
        <w:tc>
          <w:tcPr>
            <w:shd w:val="clear" w:color="auto" w:fill="FFFFFF"/>
          </w:tcPr>
          <w:p>
            <w:r>
              <w:rPr>
                <w:sz w:val="16"/>
              </w:rPr>
              <w:t>180,00</w:t>
            </w:r>
          </w:p>
        </w:tc>
        <w:tc>
          <w:tcPr>
            <w:shd w:val="clear" w:color="auto" w:fill="FFFFFF"/>
          </w:tcPr>
          <w:p>
            <w:r>
              <w:rPr>
                <w:sz w:val="16"/>
              </w:rPr>
              <w:t>1.440,00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1.440,00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10 - Lote 010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28529</w:t>
            </w:r>
          </w:p>
        </w:tc>
        <w:tc>
          <w:tcPr>
            <w:shd w:val="clear" w:color="auto" w:fill="FFFFFF"/>
          </w:tcPr>
          <w:p>
            <w:r>
              <w:rPr>
                <w:sz w:val="16"/>
              </w:rPr>
              <w:t xml:space="preserve">BUQUÊ 24 ROSAS (HOMENAGEM)   </w:t>
            </w:r>
          </w:p>
        </w:tc>
        <w:tc>
          <w:tcPr>
            <w:shd w:val="clear" w:color="auto" w:fill="FFFFFF"/>
          </w:tcPr>
          <w:p>
            <w:r>
              <w:rPr>
                <w:sz w:val="16"/>
              </w:rPr>
              <w:t>6,00</w:t>
            </w:r>
          </w:p>
        </w:tc>
        <w:tc>
          <w:tcPr>
            <w:shd w:val="clear" w:color="auto" w:fill="FFFFFF"/>
          </w:tcPr>
          <w:p>
            <w:r>
              <w:rPr>
                <w:sz w:val="16"/>
              </w:rPr>
              <w:t>UNI</w:t>
            </w:r>
          </w:p>
        </w:tc>
        <w:tc>
          <w:tcPr>
            <w:shd w:val="clear" w:color="auto" w:fill="FFFFFF"/>
          </w:tcPr>
          <w:p>
            <w:r>
              <w:rPr>
                <w:sz w:val="16"/>
              </w:rPr>
              <w:t>200,00</w:t>
            </w:r>
          </w:p>
        </w:tc>
        <w:tc>
          <w:tcPr>
            <w:shd w:val="clear" w:color="auto" w:fill="FFFFFF"/>
          </w:tcPr>
          <w:p>
            <w:r>
              <w:rPr>
                <w:sz w:val="16"/>
              </w:rPr>
              <w:t>1.200,00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11 - Lote 011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28530</w:t>
            </w:r>
          </w:p>
        </w:tc>
        <w:tc>
          <w:tcPr>
            <w:shd w:val="clear" w:color="auto" w:fill="FFFFFF"/>
          </w:tcPr>
          <w:p>
            <w:r>
              <w:rPr>
                <w:sz w:val="16"/>
              </w:rPr>
              <w:t xml:space="preserve">ARRANJO PARA MESA COM FLORES NATURAIS   </w:t>
            </w:r>
          </w:p>
        </w:tc>
        <w:tc>
          <w:tcPr>
            <w:shd w:val="clear" w:color="auto" w:fill="FFFFFF"/>
          </w:tcPr>
          <w:p>
            <w:r>
              <w:rPr>
                <w:sz w:val="16"/>
              </w:rPr>
              <w:t>12,00</w:t>
            </w:r>
          </w:p>
        </w:tc>
        <w:tc>
          <w:tcPr>
            <w:shd w:val="clear" w:color="auto" w:fill="FFFFFF"/>
          </w:tcPr>
          <w:p>
            <w:r>
              <w:rPr>
                <w:sz w:val="16"/>
              </w:rPr>
              <w:t>UNI</w:t>
            </w:r>
          </w:p>
        </w:tc>
        <w:tc>
          <w:tcPr>
            <w:shd w:val="clear" w:color="auto" w:fill="FFFFFF"/>
          </w:tcPr>
          <w:p>
            <w:r>
              <w:rPr>
                <w:sz w:val="16"/>
              </w:rPr>
              <w:t>110,00</w:t>
            </w:r>
          </w:p>
        </w:tc>
        <w:tc>
          <w:tcPr>
            <w:shd w:val="clear" w:color="auto" w:fill="FFFFFF"/>
          </w:tcPr>
          <w:p>
            <w:r>
              <w:rPr>
                <w:sz w:val="16"/>
              </w:rPr>
              <w:t>1.320,00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12 - Lote 012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28531</w:t>
            </w:r>
          </w:p>
        </w:tc>
        <w:tc>
          <w:tcPr>
            <w:shd w:val="clear" w:color="auto" w:fill="FFFFFF"/>
          </w:tcPr>
          <w:p>
            <w:r>
              <w:rPr>
                <w:sz w:val="16"/>
              </w:rPr>
              <w:t xml:space="preserve">ARRANJO DE FLORES NATURAIS PEQUENO   </w:t>
            </w:r>
          </w:p>
        </w:tc>
        <w:tc>
          <w:tcPr>
            <w:shd w:val="clear" w:color="auto" w:fill="FFFFFF"/>
          </w:tcPr>
          <w:p>
            <w:r>
              <w:rPr>
                <w:sz w:val="16"/>
              </w:rPr>
              <w:t>10,00</w:t>
            </w:r>
          </w:p>
        </w:tc>
        <w:tc>
          <w:tcPr>
            <w:shd w:val="clear" w:color="auto" w:fill="FFFFFF"/>
          </w:tcPr>
          <w:p>
            <w:r>
              <w:rPr>
                <w:sz w:val="16"/>
              </w:rPr>
              <w:t>UNI</w:t>
            </w:r>
          </w:p>
        </w:tc>
        <w:tc>
          <w:tcPr>
            <w:shd w:val="clear" w:color="auto" w:fill="FFFFFF"/>
          </w:tcPr>
          <w:p>
            <w:r>
              <w:rPr>
                <w:sz w:val="16"/>
              </w:rPr>
              <w:t>190,00</w:t>
            </w:r>
          </w:p>
        </w:tc>
        <w:tc>
          <w:tcPr>
            <w:shd w:val="clear" w:color="auto" w:fill="FFFFFF"/>
          </w:tcPr>
          <w:p>
            <w:r>
              <w:rPr>
                <w:sz w:val="16"/>
              </w:rPr>
              <w:t>1.900,00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1.900,00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13 - Lote 013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28532</w:t>
            </w:r>
          </w:p>
        </w:tc>
        <w:tc>
          <w:tcPr>
            <w:shd w:val="clear" w:color="auto" w:fill="FFFFFF"/>
          </w:tcPr>
          <w:p>
            <w:r>
              <w:rPr>
                <w:sz w:val="16"/>
              </w:rPr>
              <w:t xml:space="preserve">CORÔA FÚNEBRE DE ROSAS COM FLORES DO CAMPO   </w:t>
            </w:r>
          </w:p>
        </w:tc>
        <w:tc>
          <w:tcPr>
            <w:shd w:val="clear" w:color="auto" w:fill="FFFFFF"/>
          </w:tcPr>
          <w:p>
            <w:r>
              <w:rPr>
                <w:sz w:val="16"/>
              </w:rPr>
              <w:t>90,00</w:t>
            </w:r>
          </w:p>
        </w:tc>
        <w:tc>
          <w:tcPr>
            <w:shd w:val="clear" w:color="auto" w:fill="FFFFFF"/>
          </w:tcPr>
          <w:p>
            <w:r>
              <w:rPr>
                <w:sz w:val="16"/>
              </w:rPr>
              <w:t>UNI</w:t>
            </w:r>
          </w:p>
        </w:tc>
        <w:tc>
          <w:tcPr>
            <w:shd w:val="clear" w:color="auto" w:fill="FFFFFF"/>
          </w:tcPr>
          <w:p>
            <w:r>
              <w:rPr>
                <w:sz w:val="16"/>
              </w:rPr>
              <w:t>300,00</w:t>
            </w:r>
          </w:p>
        </w:tc>
        <w:tc>
          <w:tcPr>
            <w:shd w:val="clear" w:color="auto" w:fill="FFFFFF"/>
          </w:tcPr>
          <w:p>
            <w:r>
              <w:rPr>
                <w:sz w:val="16"/>
              </w:rPr>
              <w:t>27.000,00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27.000,00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14 - Lote 014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28533</w:t>
            </w:r>
          </w:p>
        </w:tc>
        <w:tc>
          <w:tcPr>
            <w:shd w:val="clear" w:color="auto" w:fill="FFFFFF"/>
          </w:tcPr>
          <w:p>
            <w:r>
              <w:rPr>
                <w:sz w:val="16"/>
              </w:rPr>
              <w:t xml:space="preserve">CALANDIVA VASO PT06   </w:t>
            </w:r>
          </w:p>
        </w:tc>
        <w:tc>
          <w:tcPr>
            <w:shd w:val="clear" w:color="auto" w:fill="FFFFFF"/>
          </w:tcPr>
          <w:p>
            <w:r>
              <w:rPr>
                <w:sz w:val="16"/>
              </w:rPr>
              <w:t>200,00</w:t>
            </w:r>
          </w:p>
        </w:tc>
        <w:tc>
          <w:tcPr>
            <w:shd w:val="clear" w:color="auto" w:fill="FFFFFF"/>
          </w:tcPr>
          <w:p>
            <w:r>
              <w:rPr>
                <w:sz w:val="16"/>
              </w:rPr>
              <w:t>UNI</w:t>
            </w:r>
          </w:p>
        </w:tc>
        <w:tc>
          <w:tcPr>
            <w:shd w:val="clear" w:color="auto" w:fill="FFFFFF"/>
          </w:tcPr>
          <w:p>
            <w:r>
              <w:rPr>
                <w:sz w:val="16"/>
              </w:rPr>
              <w:t>6,00</w:t>
            </w:r>
          </w:p>
        </w:tc>
        <w:tc>
          <w:tcPr>
            <w:shd w:val="clear" w:color="auto" w:fill="FFFFFF"/>
          </w:tcPr>
          <w:p>
            <w:r>
              <w:rPr>
                <w:sz w:val="16"/>
              </w:rPr>
              <w:t>1.200,00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15 - Lote 015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28534</w:t>
            </w:r>
          </w:p>
        </w:tc>
        <w:tc>
          <w:tcPr>
            <w:shd w:val="clear" w:color="auto" w:fill="FFFFFF"/>
          </w:tcPr>
          <w:p>
            <w:r>
              <w:rPr>
                <w:sz w:val="16"/>
              </w:rPr>
              <w:t xml:space="preserve">CALANDIVA VASO PT15   </w:t>
            </w:r>
          </w:p>
        </w:tc>
        <w:tc>
          <w:tcPr>
            <w:shd w:val="clear" w:color="auto" w:fill="FFFFFF"/>
          </w:tcPr>
          <w:p>
            <w:r>
              <w:rPr>
                <w:sz w:val="16"/>
              </w:rPr>
              <w:t>12,00</w:t>
            </w:r>
          </w:p>
        </w:tc>
        <w:tc>
          <w:tcPr>
            <w:shd w:val="clear" w:color="auto" w:fill="FFFFFF"/>
          </w:tcPr>
          <w:p>
            <w:r>
              <w:rPr>
                <w:sz w:val="16"/>
              </w:rPr>
              <w:t>UNI</w:t>
            </w:r>
          </w:p>
        </w:tc>
        <w:tc>
          <w:tcPr>
            <w:shd w:val="clear" w:color="auto" w:fill="FFFFFF"/>
          </w:tcPr>
          <w:p>
            <w:r>
              <w:rPr>
                <w:sz w:val="16"/>
              </w:rPr>
              <w:t>38,00</w:t>
            </w:r>
          </w:p>
        </w:tc>
        <w:tc>
          <w:tcPr>
            <w:shd w:val="clear" w:color="auto" w:fill="FFFFFF"/>
          </w:tcPr>
          <w:p>
            <w:r>
              <w:rPr>
                <w:sz w:val="16"/>
              </w:rPr>
              <w:t>456,00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456,00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16 - Lote 016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28535</w:t>
            </w:r>
          </w:p>
        </w:tc>
        <w:tc>
          <w:tcPr>
            <w:shd w:val="clear" w:color="auto" w:fill="FFFFFF"/>
          </w:tcPr>
          <w:p>
            <w:r>
              <w:rPr>
                <w:sz w:val="16"/>
              </w:rPr>
              <w:t xml:space="preserve">CRISÂNTEMO OU MARGARIDA (VASO)   </w:t>
            </w:r>
          </w:p>
        </w:tc>
        <w:tc>
          <w:tcPr>
            <w:shd w:val="clear" w:color="auto" w:fill="FFFFFF"/>
          </w:tcPr>
          <w:p>
            <w:r>
              <w:rPr>
                <w:sz w:val="16"/>
              </w:rPr>
              <w:t>15,00</w:t>
            </w:r>
          </w:p>
        </w:tc>
        <w:tc>
          <w:tcPr>
            <w:shd w:val="clear" w:color="auto" w:fill="FFFFFF"/>
          </w:tcPr>
          <w:p>
            <w:r>
              <w:rPr>
                <w:sz w:val="16"/>
              </w:rPr>
              <w:t>UNI</w:t>
            </w:r>
          </w:p>
        </w:tc>
        <w:tc>
          <w:tcPr>
            <w:shd w:val="clear" w:color="auto" w:fill="FFFFFF"/>
          </w:tcPr>
          <w:p>
            <w:r>
              <w:rPr>
                <w:sz w:val="16"/>
              </w:rPr>
              <w:t>28,00</w:t>
            </w:r>
          </w:p>
        </w:tc>
        <w:tc>
          <w:tcPr>
            <w:shd w:val="clear" w:color="auto" w:fill="FFFFFF"/>
          </w:tcPr>
          <w:p>
            <w:r>
              <w:rPr>
                <w:sz w:val="16"/>
              </w:rPr>
              <w:t>420,00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17 - Lote 017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28536</w:t>
            </w:r>
          </w:p>
        </w:tc>
        <w:tc>
          <w:tcPr>
            <w:shd w:val="clear" w:color="auto" w:fill="FFFFFF"/>
          </w:tcPr>
          <w:p>
            <w:r>
              <w:rPr>
                <w:sz w:val="16"/>
              </w:rPr>
              <w:t xml:space="preserve">GÉRBERA (VASO PT 14)   </w:t>
            </w:r>
          </w:p>
        </w:tc>
        <w:tc>
          <w:tcPr>
            <w:shd w:val="clear" w:color="auto" w:fill="FFFFFF"/>
          </w:tcPr>
          <w:p>
            <w:r>
              <w:rPr>
                <w:sz w:val="16"/>
              </w:rPr>
              <w:t>10,00</w:t>
            </w:r>
          </w:p>
        </w:tc>
        <w:tc>
          <w:tcPr>
            <w:shd w:val="clear" w:color="auto" w:fill="FFFFFF"/>
          </w:tcPr>
          <w:p>
            <w:r>
              <w:rPr>
                <w:sz w:val="16"/>
              </w:rPr>
              <w:t>UNI</w:t>
            </w:r>
          </w:p>
        </w:tc>
        <w:tc>
          <w:tcPr>
            <w:shd w:val="clear" w:color="auto" w:fill="FFFFFF"/>
          </w:tcPr>
          <w:p>
            <w:r>
              <w:rPr>
                <w:sz w:val="16"/>
              </w:rPr>
              <w:t>45,00</w:t>
            </w:r>
          </w:p>
        </w:tc>
        <w:tc>
          <w:tcPr>
            <w:shd w:val="clear" w:color="auto" w:fill="FFFFFF"/>
          </w:tcPr>
          <w:p>
            <w:r>
              <w:rPr>
                <w:sz w:val="16"/>
              </w:rPr>
              <w:t>450,00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18 - Lote 018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28537</w:t>
            </w:r>
          </w:p>
        </w:tc>
        <w:tc>
          <w:tcPr>
            <w:shd w:val="clear" w:color="auto" w:fill="FFFFFF"/>
          </w:tcPr>
          <w:p>
            <w:r>
              <w:rPr>
                <w:sz w:val="16"/>
              </w:rPr>
              <w:t xml:space="preserve">CACTO OU SUCULENTA (VASO PT 6)   </w:t>
            </w:r>
          </w:p>
        </w:tc>
        <w:tc>
          <w:tcPr>
            <w:shd w:val="clear" w:color="auto" w:fill="FFFFFF"/>
          </w:tcPr>
          <w:p>
            <w:r>
              <w:rPr>
                <w:sz w:val="16"/>
              </w:rPr>
              <w:t>250,00</w:t>
            </w:r>
          </w:p>
        </w:tc>
        <w:tc>
          <w:tcPr>
            <w:shd w:val="clear" w:color="auto" w:fill="FFFFFF"/>
          </w:tcPr>
          <w:p>
            <w:r>
              <w:rPr>
                <w:sz w:val="16"/>
              </w:rPr>
              <w:t>UNI</w:t>
            </w:r>
          </w:p>
        </w:tc>
        <w:tc>
          <w:tcPr>
            <w:shd w:val="clear" w:color="auto" w:fill="FFFFFF"/>
          </w:tcPr>
          <w:p>
            <w:r>
              <w:rPr>
                <w:sz w:val="16"/>
              </w:rPr>
              <w:t>5,00</w:t>
            </w:r>
          </w:p>
        </w:tc>
        <w:tc>
          <w:tcPr>
            <w:shd w:val="clear" w:color="auto" w:fill="FFFFFF"/>
          </w:tcPr>
          <w:p>
            <w:r>
              <w:rPr>
                <w:sz w:val="16"/>
              </w:rPr>
              <w:t>1.250,00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19 - Lote 019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28538</w:t>
            </w:r>
          </w:p>
        </w:tc>
        <w:tc>
          <w:tcPr>
            <w:shd w:val="clear" w:color="auto" w:fill="FFFFFF"/>
          </w:tcPr>
          <w:p>
            <w:r>
              <w:rPr>
                <w:sz w:val="16"/>
              </w:rPr>
              <w:t xml:space="preserve">LÍRIO (VASO)   </w:t>
            </w:r>
          </w:p>
        </w:tc>
        <w:tc>
          <w:tcPr>
            <w:shd w:val="clear" w:color="auto" w:fill="FFFFFF"/>
          </w:tcPr>
          <w:p>
            <w:r>
              <w:rPr>
                <w:sz w:val="16"/>
              </w:rPr>
              <w:t>12,00</w:t>
            </w:r>
          </w:p>
        </w:tc>
        <w:tc>
          <w:tcPr>
            <w:shd w:val="clear" w:color="auto" w:fill="FFFFFF"/>
          </w:tcPr>
          <w:p>
            <w:r>
              <w:rPr>
                <w:sz w:val="16"/>
              </w:rPr>
              <w:t>UNI</w:t>
            </w:r>
          </w:p>
        </w:tc>
        <w:tc>
          <w:tcPr>
            <w:shd w:val="clear" w:color="auto" w:fill="FFFFFF"/>
          </w:tcPr>
          <w:p>
            <w:r>
              <w:rPr>
                <w:sz w:val="16"/>
              </w:rPr>
              <w:t>58,00</w:t>
            </w:r>
          </w:p>
        </w:tc>
        <w:tc>
          <w:tcPr>
            <w:shd w:val="clear" w:color="auto" w:fill="FFFFFF"/>
          </w:tcPr>
          <w:p>
            <w:r>
              <w:rPr>
                <w:sz w:val="16"/>
              </w:rPr>
              <w:t>696,00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696,00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20 - Lote 020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28539</w:t>
            </w:r>
          </w:p>
        </w:tc>
        <w:tc>
          <w:tcPr>
            <w:shd w:val="clear" w:color="auto" w:fill="FFFFFF"/>
          </w:tcPr>
          <w:p>
            <w:r>
              <w:rPr>
                <w:sz w:val="16"/>
              </w:rPr>
              <w:t xml:space="preserve">ORQUÍDEA DENPHALEN (VASO)   </w:t>
            </w:r>
          </w:p>
        </w:tc>
        <w:tc>
          <w:tcPr>
            <w:shd w:val="clear" w:color="auto" w:fill="FFFFFF"/>
          </w:tcPr>
          <w:p>
            <w:r>
              <w:rPr>
                <w:sz w:val="16"/>
              </w:rPr>
              <w:t>15,00</w:t>
            </w:r>
          </w:p>
        </w:tc>
        <w:tc>
          <w:tcPr>
            <w:shd w:val="clear" w:color="auto" w:fill="FFFFFF"/>
          </w:tcPr>
          <w:p>
            <w:r>
              <w:rPr>
                <w:sz w:val="16"/>
              </w:rPr>
              <w:t>UNI</w:t>
            </w:r>
          </w:p>
        </w:tc>
        <w:tc>
          <w:tcPr>
            <w:shd w:val="clear" w:color="auto" w:fill="FFFFFF"/>
          </w:tcPr>
          <w:p>
            <w:r>
              <w:rPr>
                <w:sz w:val="16"/>
              </w:rPr>
              <w:t>68,00</w:t>
            </w:r>
          </w:p>
        </w:tc>
        <w:tc>
          <w:tcPr>
            <w:shd w:val="clear" w:color="auto" w:fill="FFFFFF"/>
          </w:tcPr>
          <w:p>
            <w:r>
              <w:rPr>
                <w:sz w:val="16"/>
              </w:rPr>
              <w:t>1.020,00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1.020,00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21 - Lote 021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28540</w:t>
            </w:r>
          </w:p>
        </w:tc>
        <w:tc>
          <w:tcPr>
            <w:shd w:val="clear" w:color="auto" w:fill="FFFFFF"/>
          </w:tcPr>
          <w:p>
            <w:r>
              <w:rPr>
                <w:sz w:val="16"/>
              </w:rPr>
              <w:t xml:space="preserve">ORQUÍDEA CYMBIDIUM (VASO)   </w:t>
            </w:r>
          </w:p>
        </w:tc>
        <w:tc>
          <w:tcPr>
            <w:shd w:val="clear" w:color="auto" w:fill="FFFFFF"/>
          </w:tcPr>
          <w:p>
            <w:r>
              <w:rPr>
                <w:sz w:val="16"/>
              </w:rPr>
              <w:t>10,00</w:t>
            </w:r>
          </w:p>
        </w:tc>
        <w:tc>
          <w:tcPr>
            <w:shd w:val="clear" w:color="auto" w:fill="FFFFFF"/>
          </w:tcPr>
          <w:p>
            <w:r>
              <w:rPr>
                <w:sz w:val="16"/>
              </w:rPr>
              <w:t>UNI</w:t>
            </w:r>
          </w:p>
        </w:tc>
        <w:tc>
          <w:tcPr>
            <w:shd w:val="clear" w:color="auto" w:fill="FFFFFF"/>
          </w:tcPr>
          <w:p>
            <w:r>
              <w:rPr>
                <w:sz w:val="16"/>
              </w:rPr>
              <w:t>110,00</w:t>
            </w:r>
          </w:p>
        </w:tc>
        <w:tc>
          <w:tcPr>
            <w:shd w:val="clear" w:color="auto" w:fill="FFFFFF"/>
          </w:tcPr>
          <w:p>
            <w:r>
              <w:rPr>
                <w:sz w:val="16"/>
              </w:rPr>
              <w:t>1.100,00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1.100,00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22 - Lote 022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28541</w:t>
            </w:r>
          </w:p>
        </w:tc>
        <w:tc>
          <w:tcPr>
            <w:shd w:val="clear" w:color="auto" w:fill="FFFFFF"/>
          </w:tcPr>
          <w:p>
            <w:r>
              <w:rPr>
                <w:sz w:val="16"/>
              </w:rPr>
              <w:t xml:space="preserve">ORQUÍDEA PHALEANOPSIS   </w:t>
            </w:r>
          </w:p>
        </w:tc>
        <w:tc>
          <w:tcPr>
            <w:shd w:val="clear" w:color="auto" w:fill="FFFFFF"/>
          </w:tcPr>
          <w:p>
            <w:r>
              <w:rPr>
                <w:sz w:val="16"/>
              </w:rPr>
              <w:t>15,00</w:t>
            </w:r>
          </w:p>
        </w:tc>
        <w:tc>
          <w:tcPr>
            <w:shd w:val="clear" w:color="auto" w:fill="FFFFFF"/>
          </w:tcPr>
          <w:p>
            <w:r>
              <w:rPr>
                <w:sz w:val="16"/>
              </w:rPr>
              <w:t>UNI</w:t>
            </w:r>
          </w:p>
        </w:tc>
        <w:tc>
          <w:tcPr>
            <w:shd w:val="clear" w:color="auto" w:fill="FFFFFF"/>
          </w:tcPr>
          <w:p>
            <w:r>
              <w:rPr>
                <w:sz w:val="16"/>
              </w:rPr>
              <w:t>89,00</w:t>
            </w:r>
          </w:p>
        </w:tc>
        <w:tc>
          <w:tcPr>
            <w:shd w:val="clear" w:color="auto" w:fill="FFFFFF"/>
          </w:tcPr>
          <w:p>
            <w:r>
              <w:rPr>
                <w:sz w:val="16"/>
              </w:rPr>
              <w:t>1.335,00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1.335,00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23 - Lote 023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28542</w:t>
            </w:r>
          </w:p>
        </w:tc>
        <w:tc>
          <w:tcPr>
            <w:shd w:val="clear" w:color="auto" w:fill="FFFFFF"/>
          </w:tcPr>
          <w:p>
            <w:r>
              <w:rPr>
                <w:sz w:val="16"/>
              </w:rPr>
              <w:t xml:space="preserve">HORTÊNCIA (VASO)   </w:t>
            </w:r>
          </w:p>
        </w:tc>
        <w:tc>
          <w:tcPr>
            <w:shd w:val="clear" w:color="auto" w:fill="FFFFFF"/>
          </w:tcPr>
          <w:p>
            <w:r>
              <w:rPr>
                <w:sz w:val="16"/>
              </w:rPr>
              <w:t>10,00</w:t>
            </w:r>
          </w:p>
        </w:tc>
        <w:tc>
          <w:tcPr>
            <w:shd w:val="clear" w:color="auto" w:fill="FFFFFF"/>
          </w:tcPr>
          <w:p>
            <w:r>
              <w:rPr>
                <w:sz w:val="16"/>
              </w:rPr>
              <w:t>UNI</w:t>
            </w:r>
          </w:p>
        </w:tc>
        <w:tc>
          <w:tcPr>
            <w:shd w:val="clear" w:color="auto" w:fill="FFFFFF"/>
          </w:tcPr>
          <w:p>
            <w:r>
              <w:rPr>
                <w:sz w:val="16"/>
              </w:rPr>
              <w:t>65,00</w:t>
            </w:r>
          </w:p>
        </w:tc>
        <w:tc>
          <w:tcPr>
            <w:shd w:val="clear" w:color="auto" w:fill="FFFFFF"/>
          </w:tcPr>
          <w:p>
            <w:r>
              <w:rPr>
                <w:sz w:val="16"/>
              </w:rPr>
              <w:t>650,00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 xml:space="preserve">até </w:t>
      </w:r>
      <w:r>
        <w:rPr>
          <w:b/>
          <w:sz w:val="19"/>
          <w:color w:val="FF0000"/>
        </w:rPr>
        <w:t>12 (doze</w:t>
      </w:r>
      <w:r>
        <w:rPr>
          <w:b/>
          <w:sz w:val="19"/>
        </w:rPr>
        <w:t>)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R$ 63.467,00 </w:t>
      </w:r>
      <w:r>
        <w:rPr>
          <w:rFonts w:ascii="Arial MT" w:hAnsi="Arial MT" w:cs="Arial MT" w:eastAsia="Arial MT"/>
          <w:b/>
          <w:sz w:val="19"/>
        </w:rPr>
        <w:t>(Sessenta e Três Mil, Quatrocentos e Sessenta e Sete Reais)</w:t>
      </w:r>
      <w:r>
        <w:rPr>
          <w:rFonts w:ascii="Arial MT" w:hAnsi="Arial MT" w:cs="Arial MT" w:eastAsia="Arial MT"/>
          <w:sz w:val="19"/>
        </w:rPr>
        <w:t>, conforme custos unitários apostos na tabela acima.</w:t>
      </w:r>
    </w:p>
    <w:p>
      <w:pPr>
        <w:jc w:val="both"/>
        <w:ind w:left="225" w:right="210"/>
        <w:spacing w:lineRule="auto" w:line="276"/>
      </w:pPr>
      <w:r>
        <w:rPr>
          <w:rFonts w:ascii="Arial MT" w:hAnsi="Arial MT" w:cs="Arial MT" w:eastAsia="Arial MT"/>
          <w:sz w:val="19"/>
        </w:rPr>
        <w:t/>
      </w:r>
    </w:p>
    <w:p>
      <w:r>
        <w:rPr>
          <w:sz w:val="22"/>
        </w:rPr>
        <w:t>1. Quando da solicitação de compras emitida pelo Depto. de Assitência Social, este informará a data do evento, hora e local para a entrega e/ou montagem;</w:t>
      </w:r>
    </w:p>
    <w:p>
      <w:pPr>
        <w:jc w:val="both"/>
      </w:pPr>
      <w:r>
        <w:rPr>
          <w:rFonts w:ascii="Times New Roman" w:hAnsi="Times New Roman" w:cs="Times New Roman" w:eastAsia="Times New Roman"/>
          <w:sz w:val="22"/>
        </w:rPr>
        <w:t/>
      </w:r>
    </w:p>
    <w:p>
      <w:pPr>
        <w:jc w:val="both"/>
      </w:pPr>
      <w:r>
        <w:rPr>
          <w:sz w:val="22"/>
        </w:rPr>
        <w:t>2. A contratada deve possuir todo o equipamento, pessoal e material necessários para atender as especificações dos serviços/produtos solicitados;</w:t>
      </w:r>
    </w:p>
    <w:p>
      <w:pPr>
        <w:jc w:val="both"/>
      </w:pPr>
      <w:r>
        <w:rPr>
          <w:sz w:val="22"/>
        </w:rPr>
        <w:t/>
      </w:r>
    </w:p>
    <w:p>
      <w:pPr>
        <w:jc w:val="both"/>
      </w:pPr>
      <w:r>
        <w:rPr>
          <w:sz w:val="22"/>
        </w:rPr>
        <w:t xml:space="preserve">3. Os produtos deverão guardar perfeita conformidade com as especificações, quantitativos e disposições gerais contidas neste Termo; </w:t>
      </w:r>
    </w:p>
    <w:p>
      <w:pPr>
        <w:jc w:val="both"/>
      </w:pPr>
      <w:r>
        <w:rPr>
          <w:sz w:val="22"/>
        </w:rPr>
        <w:t/>
      </w:r>
    </w:p>
    <w:p>
      <w:pPr>
        <w:jc w:val="both"/>
      </w:pPr>
      <w:r>
        <w:rPr>
          <w:sz w:val="22"/>
        </w:rPr>
        <w:t>4. Todos os materiais necessários, equipamentos, ferramentas e demais custos diretos e indiretos necessários para entrega dos materiais serão por conta da contratada;</w:t>
      </w:r>
    </w:p>
    <w:p>
      <w:pPr>
        <w:jc w:val="both"/>
      </w:pPr>
      <w:r>
        <w:rPr>
          <w:sz w:val="22"/>
        </w:rPr>
        <w:t/>
      </w:r>
    </w:p>
    <w:p>
      <w:pPr>
        <w:jc w:val="both"/>
      </w:pPr>
      <w:r>
        <w:rPr>
          <w:sz w:val="22"/>
        </w:rPr>
        <w:t xml:space="preserve">5. Responsabilizar-se por todo e qualquer dano causado, decorrentes da má execução dos serviços ou da entrega, quando devidamente comprovado. </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30"/>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OS PRODUTOS DE FLORICULTURA, SE FAZ NECESSÁRIO, PARA A AQUISIÇÃO DE ARRANJOS, VASOS E BOTÕES DE FLORES, PARA EVENTOS REALIZADOS PELA SECRETARIA MUNICIPAL DE ASSISTÊNCIA SOCIAL E CRAS DO MUNICÍPIO DE SÃO TOMÉ-PR; BEM COMO PARA AQUISIÇÃO DE CORÔAS DE FLORES PARA ATENDIMENTOS DE VELÓRIOS DE PESSOAS EM SITUAÇÃO DE VULNERABILIDADE SOCIAL.</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color w:val="FF0000"/>
        </w:rPr>
        <w:t>04 (quatro) horas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 xml:space="preserve">Caso não seja possível a entrega na data assinalada, a empresa deverá comunicar as razões respectivas com pelo menos </w:t>
      </w:r>
      <w:r>
        <w:rPr>
          <w:rFonts w:ascii="Arial MT" w:hAnsi="Arial MT" w:cs="Arial MT" w:eastAsia="Arial MT"/>
          <w:sz w:val="19"/>
          <w:color w:val="FF0000"/>
        </w:rPr>
        <w:t>02 (duas) horas</w:t>
      </w:r>
      <w:r>
        <w:rPr>
          <w:rFonts w:ascii="Arial MT" w:hAnsi="Arial MT" w:cs="Arial MT" w:eastAsia="Arial MT"/>
          <w:sz w:val="19"/>
        </w:rPr>
        <w:t xml:space="preserve">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color w:val="FF0000"/>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color w:val="FF0000"/>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w:t>
      </w:r>
      <w:r>
        <w:rPr>
          <w:rFonts w:ascii="Arial MT" w:hAnsi="Arial MT" w:cs="Arial MT" w:eastAsia="Arial MT"/>
          <w:sz w:val="19"/>
          <w:color w:val="FF0000"/>
        </w:rPr>
        <w:t>01 (uma) hora</w:t>
      </w:r>
      <w:r>
        <w:rPr>
          <w:rFonts w:ascii="Arial MT" w:hAnsi="Arial MT" w:cs="Arial MT" w:eastAsia="Arial MT"/>
          <w:sz w:val="19"/>
        </w:rPr>
        <w:t>,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w:t>
      </w:r>
      <w:r>
        <w:rPr>
          <w:rFonts w:ascii="Arial MT" w:hAnsi="Arial MT" w:cs="Arial MT" w:eastAsia="Arial MT"/>
          <w:sz w:val="19"/>
          <w:color w:val="FF0000"/>
        </w:rPr>
        <w:t>01 (uma) hora</w:t>
      </w:r>
      <w:r>
        <w:rPr>
          <w:rFonts w:ascii="Arial MT" w:hAnsi="Arial MT" w:cs="Arial MT" w:eastAsia="Arial MT"/>
          <w:sz w:val="19"/>
        </w:rPr>
        <w:t>,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w:t>
      </w:r>
      <w:r>
        <w:rPr>
          <w:rFonts w:ascii="Arial MT" w:hAnsi="Arial MT" w:cs="Arial MT" w:eastAsia="Arial MT"/>
          <w:sz w:val="19"/>
          <w:color w:val="FF0000"/>
        </w:rPr>
        <w:t>01 (uma) hora</w:t>
      </w:r>
      <w:r>
        <w:rPr>
          <w:rFonts w:ascii="Arial MT" w:hAnsi="Arial MT" w:cs="Arial MT" w:eastAsia="Arial MT"/>
          <w:sz w:val="19"/>
        </w:rPr>
        <w:t>,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sz w:val="19"/>
          <w:color w:val="FF0000"/>
        </w:rPr>
        <w:t>10</w:t>
      </w:r>
      <w:r>
        <w:rPr>
          <w:b/>
          <w:sz w:val="19"/>
          <w:color w:val="FF0000"/>
        </w:rPr>
        <w:t xml:space="preserve"> (dez) dias úteis</w:t>
      </w:r>
      <w:r>
        <w:rPr>
          <w:b/>
          <w:sz w:val="19"/>
        </w:rPr>
        <w:t xml:space="preserve">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color w:val="FF0000"/>
        </w:rPr>
        <w:t>30 (trinta) dias</w:t>
      </w:r>
      <w:r>
        <w:rPr>
          <w:b/>
          <w:sz w:val="19"/>
        </w:rPr>
        <w:t>,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1580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1780</w:t>
            </w:r>
          </w:p>
        </w:tc>
        <w:tc>
          <w:tcPr>
            <w:shd w:val="clear" w:color="auto" w:fill="FFFFFF"/>
          </w:tcPr>
          <w:p>
            <w:r>
              <w:rPr>
                <w:sz w:val="16"/>
              </w:rPr>
              <w:t>07.003.08.244.0006.2045</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1830</w:t>
            </w:r>
          </w:p>
        </w:tc>
        <w:tc>
          <w:tcPr>
            <w:shd w:val="clear" w:color="auto" w:fill="FFFFFF"/>
          </w:tcPr>
          <w:p>
            <w:r>
              <w:rPr>
                <w:sz w:val="16"/>
              </w:rPr>
              <w:t>07.003.08.244.0006.2048</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1931</w:t>
            </w:r>
          </w:p>
        </w:tc>
        <w:tc>
          <w:tcPr>
            <w:shd w:val="clear" w:color="auto" w:fill="FFFFFF"/>
          </w:tcPr>
          <w:p>
            <w:r>
              <w:rPr>
                <w:sz w:val="16"/>
              </w:rPr>
              <w:t>07.003.08.244.0006.2050</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16/2024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31/2024</w:t>
      </w:r>
    </w:p>
    <w:p>
      <w:pPr>
        <w:jc w:val="center"/>
        <w:ind w:left="1335" w:right="1335"/>
        <w:spacing w:before="90"/>
      </w:pPr>
      <w:r>
        <w:rPr>
          <w:b/>
          <w:sz w:val="19"/>
        </w:rPr>
        <w:t>PREGÃO ELETRÔNICO N. 16/2024.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31/2024</w:t>
      </w:r>
    </w:p>
    <w:p>
      <w:pPr>
        <w:jc w:val="center"/>
        <w:ind w:left="1335" w:right="1335"/>
        <w:spacing w:before="90"/>
      </w:pPr>
      <w:r>
        <w:rPr>
          <w:b/>
          <w:sz w:val="19"/>
        </w:rPr>
        <w:t>PREGÃO ELETRÔNICO N. 16/2024.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16/2024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O FORNECIMENTO DE BOTÕES DE ROSAS, COROAS, ARRANJOS E VASOS DE FLORES, DESTINADOS A ATENDER AS NECESSIDADES DA PREFEITURA MUNICIPAL DE SÃO TOMÉ-PR,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color w:val="FF0000"/>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w:t>
      </w:r>
      <w:r>
        <w:rPr>
          <w:b/>
          <w:sz w:val="19"/>
          <w:color w:val="FF0000"/>
        </w:rPr>
        <w:t>30 (trinta) dias</w:t>
      </w:r>
      <w:r>
        <w:rPr>
          <w:b/>
          <w:sz w:val="19"/>
        </w:rPr>
        <w:t xml:space="preserve">,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1580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1780</w:t>
            </w:r>
          </w:p>
        </w:tc>
        <w:tc>
          <w:tcPr>
            <w:shd w:val="clear" w:color="auto" w:fill="FFFFFF"/>
          </w:tcPr>
          <w:p>
            <w:r>
              <w:rPr>
                <w:sz w:val="16"/>
              </w:rPr>
              <w:t>07.003.08.244.0006.2045</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1830</w:t>
            </w:r>
          </w:p>
        </w:tc>
        <w:tc>
          <w:tcPr>
            <w:shd w:val="clear" w:color="auto" w:fill="FFFFFF"/>
          </w:tcPr>
          <w:p>
            <w:r>
              <w:rPr>
                <w:sz w:val="16"/>
              </w:rPr>
              <w:t>07.003.08.244.0006.2048</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1931</w:t>
            </w:r>
          </w:p>
        </w:tc>
        <w:tc>
          <w:tcPr>
            <w:shd w:val="clear" w:color="auto" w:fill="FFFFFF"/>
          </w:tcPr>
          <w:p>
            <w:r>
              <w:rPr>
                <w:sz w:val="16"/>
              </w:rPr>
              <w:t>07.003.08.244.0006.2050</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16</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 xml:space="preserve">A entrega deverá ocorrer em até </w:t>
      </w:r>
      <w:r>
        <w:rPr>
          <w:rFonts w:ascii="Arial MT" w:hAnsi="Arial MT" w:cs="Arial MT" w:eastAsia="Arial MT"/>
          <w:sz w:val="19"/>
          <w:color w:val="FF0000"/>
        </w:rPr>
        <w:t>04 (quatro) horas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color w:val="FF0000"/>
        </w:rPr>
        <w:t xml:space="preserve">- </w:t>
      </w:r>
      <w:r>
        <w:rPr>
          <w:rFonts w:ascii="Arial MT" w:hAnsi="Arial MT" w:cs="Arial MT" w:eastAsia="Arial MT"/>
          <w:sz w:val="19"/>
          <w:color w:val="FF0000"/>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color w:val="FF0000"/>
        </w:rPr>
        <w:t xml:space="preserve">- </w:t>
      </w:r>
      <w:r>
        <w:rPr>
          <w:rFonts w:ascii="Arial MT" w:hAnsi="Arial MT" w:cs="Arial MT" w:eastAsia="Arial MT"/>
          <w:sz w:val="19"/>
          <w:color w:val="FF0000"/>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color w:val="FF0000"/>
        </w:rPr>
        <w:t xml:space="preserve">- </w:t>
      </w:r>
      <w:r>
        <w:rPr>
          <w:rFonts w:ascii="Arial MT" w:hAnsi="Arial MT" w:cs="Arial MT" w:eastAsia="Arial MT"/>
          <w:sz w:val="19"/>
          <w:color w:val="FF0000"/>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w:t>
      </w:r>
      <w:r>
        <w:rPr>
          <w:rFonts w:ascii="Arial MT" w:hAnsi="Arial MT" w:cs="Arial MT" w:eastAsia="Arial MT"/>
          <w:sz w:val="19"/>
          <w:color w:val="FF0000"/>
        </w:rPr>
        <w:t xml:space="preserve"> 01 (uma) hora</w:t>
      </w:r>
      <w:r>
        <w:rPr>
          <w:rFonts w:ascii="Arial MT" w:hAnsi="Arial MT" w:cs="Arial MT" w:eastAsia="Arial MT"/>
          <w:sz w:val="19"/>
        </w:rPr>
        <w:t>,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 xml:space="preserve">Os bens poderão ser rejeitados, no todo ou em parte, inclusive antes do recebimento provisório, quando em desacordo com as especificações constantes no Termo de Referência e na proposta, devendo ser substituídos no prazo de </w:t>
      </w:r>
      <w:r>
        <w:rPr>
          <w:rFonts w:ascii="Arial MT" w:hAnsi="Arial MT" w:cs="Arial MT" w:eastAsia="Arial MT"/>
          <w:sz w:val="19"/>
          <w:color w:val="FF0000"/>
        </w:rPr>
        <w:t>01 (uma) hora</w:t>
      </w:r>
      <w:r>
        <w:rPr>
          <w:rFonts w:ascii="Arial MT" w:hAnsi="Arial MT" w:cs="Arial MT" w:eastAsia="Arial MT"/>
          <w:sz w:val="19"/>
        </w:rPr>
        <w:t>,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 xml:space="preserve">O recebimento definitivo ocorrerá no prazo de </w:t>
      </w:r>
      <w:r>
        <w:rPr>
          <w:rFonts w:ascii="Arial MT" w:hAnsi="Arial MT" w:cs="Arial MT" w:eastAsia="Arial MT"/>
          <w:sz w:val="19"/>
          <w:color w:val="FF0000"/>
        </w:rPr>
        <w:t>01 (uma) hora</w:t>
      </w:r>
      <w:r>
        <w:rPr>
          <w:rFonts w:ascii="Arial MT" w:hAnsi="Arial MT" w:cs="Arial MT" w:eastAsia="Arial MT"/>
          <w:sz w:val="19"/>
        </w:rPr>
        <w:t>,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16/2024,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Times New Roman">
    <w:charset w:val="01"/>
  </w:font>
  <w:font w:name="Arial">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2"/>
      <w:pPr>
        <w:ind w:left="270" w:hanging="465"/>
        <w:tab w:val="num" w:pos="270"/>
      </w:pPr>
      <w:rPr>
        <w:sz w:val="24"/>
      </w:rPr>
    </w:lvl>
    <w:lvl w:ilvl="1">
      <w:numFmt w:val="decimal"/>
      <w:lvlText w:val="%1.%2"/>
      <w:lvlJc w:val="left"/>
      <w:start w:val="1"/>
      <w:pPr>
        <w:ind w:left="270" w:hanging="465"/>
        <w:tab w:val="num" w:pos="270"/>
      </w:pPr>
      <w:rPr>
        <w:b/>
        <w:sz w:val="24"/>
      </w:rPr>
    </w:lvl>
    <w:lvl w:ilvl="2">
      <w:numFmt w:val="decimal"/>
      <w:lvlText w:val="%1.%2.%3"/>
      <w:lvlJc w:val="left"/>
      <w:start w:val="1"/>
      <w:pPr>
        <w:ind w:left="270" w:firstLine="0"/>
        <w:tab w:val="num" w:pos="270"/>
      </w:pPr>
      <w:rPr>
        <w:b/>
        <w:sz w:val="18"/>
      </w:rPr>
    </w:lvl>
    <w:lvl w:ilvl="3">
      <w:numFmt w:val="bullet"/>
      <w:lvlText w:val="•"/>
      <w:lvlJc w:val="left"/>
      <w:pPr>
        <w:ind w:left="3540" w:hanging="510"/>
        <w:tab w:val="num" w:pos="3540"/>
      </w:pPr>
      <w:rPr>
        <w:sz w:val="24"/>
      </w:rPr>
    </w:lvl>
    <w:lvl w:ilvl="4">
      <w:numFmt w:val="bullet"/>
      <w:lvlText w:val="•"/>
      <w:lvlJc w:val="left"/>
      <w:pPr>
        <w:ind w:left="4635" w:hanging="510"/>
        <w:tab w:val="num" w:pos="4635"/>
      </w:pPr>
      <w:rPr>
        <w:sz w:val="24"/>
      </w:rPr>
    </w:lvl>
    <w:lvl w:ilvl="5">
      <w:numFmt w:val="bullet"/>
      <w:lvlText w:val="•"/>
      <w:lvlJc w:val="left"/>
      <w:pPr>
        <w:ind w:left="5715" w:hanging="510"/>
        <w:tab w:val="num" w:pos="5715"/>
      </w:pPr>
      <w:rPr>
        <w:sz w:val="24"/>
      </w:rPr>
    </w:lvl>
    <w:lvl w:ilvl="6">
      <w:numFmt w:val="bullet"/>
      <w:lvlText w:val="•"/>
      <w:lvlJc w:val="left"/>
      <w:pPr>
        <w:ind w:left="6810" w:hanging="510"/>
        <w:tab w:val="num" w:pos="6810"/>
      </w:pPr>
      <w:rPr>
        <w:sz w:val="24"/>
      </w:rPr>
    </w:lvl>
    <w:lvl w:ilvl="7">
      <w:numFmt w:val="bullet"/>
      <w:lvlText w:val="•"/>
      <w:lvlJc w:val="left"/>
      <w:pPr>
        <w:ind w:left="7905" w:hanging="510"/>
        <w:tab w:val="num" w:pos="7905"/>
      </w:pPr>
      <w:rPr>
        <w:sz w:val="24"/>
      </w:rPr>
    </w:lvl>
    <w:lvl w:ilvl="8">
      <w:numFmt w:val="bullet"/>
      <w:lvlText w:val="•"/>
      <w:lvlJc w:val="left"/>
      <w:pPr>
        <w:ind w:left="8985" w:hanging="510"/>
        <w:tab w:val="num" w:pos="8985"/>
      </w:pPr>
      <w:rPr>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