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80F" w:rsidRDefault="00F47CC7">
      <w:pPr>
        <w:keepNext/>
        <w:keepLines/>
        <w:ind w:right="-30"/>
        <w:jc w:val="center"/>
        <w:outlineLvl w:val="0"/>
      </w:pPr>
      <w:bookmarkStart w:id="0" w:name="OLE_LINK2"/>
      <w:bookmarkEnd w:id="0"/>
      <w:r>
        <w:rPr>
          <w:b/>
          <w:sz w:val="22"/>
          <w:u w:val="single" w:color="000000"/>
        </w:rPr>
        <w:t>ESTUDO TÉCNICO PRELIMINAR – ETP</w:t>
      </w: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 xml:space="preserve">    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  <w:rPr>
          <w:b/>
          <w:sz w:val="22"/>
        </w:rPr>
      </w:pPr>
      <w:r>
        <w:rPr>
          <w:b/>
          <w:sz w:val="22"/>
        </w:rPr>
        <w:t xml:space="preserve">OBJETO: </w:t>
      </w:r>
    </w:p>
    <w:p w:rsidR="005D4C96" w:rsidRDefault="005D4C96">
      <w:pPr>
        <w:keepNext/>
        <w:keepLines/>
        <w:ind w:right="-30"/>
        <w:jc w:val="both"/>
        <w:rPr>
          <w:b/>
          <w:sz w:val="22"/>
        </w:rPr>
      </w:pPr>
    </w:p>
    <w:p w:rsidR="005D4C96" w:rsidRDefault="005D4C96" w:rsidP="005D4C96">
      <w:pPr>
        <w:keepNext/>
        <w:keepLines/>
        <w:ind w:right="-30"/>
        <w:rPr>
          <w:b/>
          <w:sz w:val="22"/>
        </w:rPr>
      </w:pPr>
      <w:r>
        <w:rPr>
          <w:b/>
          <w:sz w:val="22"/>
        </w:rPr>
        <w:t>Contratação de empresa para prestação de serviços de arbitragem</w:t>
      </w:r>
    </w:p>
    <w:p w:rsidR="0046676A" w:rsidRDefault="0046676A" w:rsidP="005D4C96">
      <w:pPr>
        <w:keepNext/>
        <w:keepLines/>
        <w:ind w:right="-30"/>
        <w:rPr>
          <w:b/>
          <w:sz w:val="22"/>
        </w:rPr>
      </w:pPr>
    </w:p>
    <w:tbl>
      <w:tblPr>
        <w:tblW w:w="907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3"/>
        <w:gridCol w:w="6267"/>
        <w:gridCol w:w="939"/>
        <w:gridCol w:w="1122"/>
      </w:tblGrid>
      <w:tr w:rsidR="0046676A" w:rsidRPr="00721464" w:rsidTr="0046676A">
        <w:tc>
          <w:tcPr>
            <w:tcW w:w="319" w:type="dxa"/>
          </w:tcPr>
          <w:p w:rsidR="0046676A" w:rsidRPr="00721464" w:rsidRDefault="0046676A" w:rsidP="004667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721464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6662" w:type="dxa"/>
          </w:tcPr>
          <w:p w:rsidR="0046676A" w:rsidRPr="00721464" w:rsidRDefault="0046676A" w:rsidP="004667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721464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956" w:type="dxa"/>
          </w:tcPr>
          <w:p w:rsidR="0046676A" w:rsidRPr="00721464" w:rsidRDefault="0046676A" w:rsidP="004667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721464">
              <w:rPr>
                <w:b/>
                <w:bCs/>
                <w:sz w:val="22"/>
                <w:szCs w:val="22"/>
              </w:rPr>
              <w:t>UNID</w:t>
            </w:r>
          </w:p>
        </w:tc>
        <w:tc>
          <w:tcPr>
            <w:tcW w:w="1134" w:type="dxa"/>
          </w:tcPr>
          <w:p w:rsidR="0046676A" w:rsidRPr="00721464" w:rsidRDefault="0046676A" w:rsidP="004667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721464">
              <w:rPr>
                <w:b/>
                <w:bCs/>
                <w:sz w:val="22"/>
                <w:szCs w:val="22"/>
              </w:rPr>
              <w:t>QUANT</w:t>
            </w:r>
          </w:p>
        </w:tc>
      </w:tr>
      <w:tr w:rsidR="0046676A" w:rsidRPr="00721464" w:rsidTr="0046676A">
        <w:tc>
          <w:tcPr>
            <w:tcW w:w="319" w:type="dxa"/>
          </w:tcPr>
          <w:p w:rsidR="0046676A" w:rsidRPr="0046676A" w:rsidRDefault="0046676A" w:rsidP="0046676A">
            <w:pPr>
              <w:widowControl/>
              <w:numPr>
                <w:ilvl w:val="0"/>
                <w:numId w:val="1"/>
              </w:numPr>
              <w:jc w:val="center"/>
            </w:pPr>
          </w:p>
        </w:tc>
        <w:tc>
          <w:tcPr>
            <w:tcW w:w="6662" w:type="dxa"/>
          </w:tcPr>
          <w:p w:rsidR="0046676A" w:rsidRPr="0046676A" w:rsidRDefault="0046676A" w:rsidP="0046676A">
            <w:r w:rsidRPr="0046676A">
              <w:rPr>
                <w:color w:val="000000"/>
              </w:rPr>
              <w:t>PRESTAÇÃO DE SERVIÇOS DE ARBITRAGEM, SENDO 01 (UM) ÁRBITRO E 02 (DOIS) AUXILIARES (BANDEIRINHAS) POR PARTIDA E 01 (UM) REPRESENTANTE DE MESA PARA FUTEBOL DE CAMPO INFANTIL EM CAMPEONATOS MUNICIPAL E REGIONAL.</w:t>
            </w:r>
          </w:p>
        </w:tc>
        <w:tc>
          <w:tcPr>
            <w:tcW w:w="956" w:type="dxa"/>
          </w:tcPr>
          <w:p w:rsidR="0046676A" w:rsidRPr="0046676A" w:rsidRDefault="0046676A" w:rsidP="0046676A">
            <w:pPr>
              <w:jc w:val="center"/>
            </w:pPr>
            <w:r w:rsidRPr="0046676A">
              <w:t>SERV</w:t>
            </w:r>
          </w:p>
        </w:tc>
        <w:tc>
          <w:tcPr>
            <w:tcW w:w="1134" w:type="dxa"/>
          </w:tcPr>
          <w:p w:rsidR="0046676A" w:rsidRPr="0046676A" w:rsidRDefault="0046676A" w:rsidP="0046676A">
            <w:pPr>
              <w:autoSpaceDE w:val="0"/>
              <w:autoSpaceDN w:val="0"/>
              <w:adjustRightInd w:val="0"/>
              <w:jc w:val="center"/>
            </w:pPr>
            <w:r w:rsidRPr="0046676A">
              <w:t>20</w:t>
            </w:r>
          </w:p>
        </w:tc>
      </w:tr>
      <w:tr w:rsidR="0046676A" w:rsidTr="0046676A">
        <w:tc>
          <w:tcPr>
            <w:tcW w:w="319" w:type="dxa"/>
          </w:tcPr>
          <w:p w:rsidR="0046676A" w:rsidRPr="0046676A" w:rsidRDefault="0046676A" w:rsidP="0046676A">
            <w:pPr>
              <w:widowControl/>
              <w:numPr>
                <w:ilvl w:val="0"/>
                <w:numId w:val="1"/>
              </w:numPr>
              <w:jc w:val="center"/>
            </w:pPr>
          </w:p>
        </w:tc>
        <w:tc>
          <w:tcPr>
            <w:tcW w:w="6662" w:type="dxa"/>
          </w:tcPr>
          <w:p w:rsidR="0046676A" w:rsidRPr="0046676A" w:rsidRDefault="0046676A" w:rsidP="0046676A">
            <w:r w:rsidRPr="0046676A">
              <w:rPr>
                <w:color w:val="000000"/>
              </w:rPr>
              <w:t xml:space="preserve">PRESTAÇÃO DE SERVIÇOS DE ARBITRAGEM DE FUTEBOL ADULTO, SENDO 01 (UM) </w:t>
            </w:r>
            <w:proofErr w:type="gramStart"/>
            <w:r w:rsidRPr="0046676A">
              <w:rPr>
                <w:color w:val="000000"/>
              </w:rPr>
              <w:t>ARBITRO</w:t>
            </w:r>
            <w:proofErr w:type="gramEnd"/>
            <w:r w:rsidRPr="0046676A">
              <w:rPr>
                <w:color w:val="000000"/>
              </w:rPr>
              <w:t xml:space="preserve"> E 02 (DOIS) AUXILIARES (BANDEIRINHAS) E 01 (UM) REPRESENTANTE DE MESA POR PARTIDA, DE CAMPEONATOS MUNICIPAIS E REGIONAIS DE FUTEBOL DE CAMPO ADULTO</w:t>
            </w:r>
          </w:p>
        </w:tc>
        <w:tc>
          <w:tcPr>
            <w:tcW w:w="956" w:type="dxa"/>
          </w:tcPr>
          <w:p w:rsidR="0046676A" w:rsidRPr="0046676A" w:rsidRDefault="0046676A" w:rsidP="0046676A">
            <w:pPr>
              <w:jc w:val="center"/>
            </w:pPr>
            <w:r w:rsidRPr="0046676A">
              <w:t>SERV</w:t>
            </w:r>
          </w:p>
        </w:tc>
        <w:tc>
          <w:tcPr>
            <w:tcW w:w="1134" w:type="dxa"/>
          </w:tcPr>
          <w:p w:rsidR="0046676A" w:rsidRPr="0046676A" w:rsidRDefault="0046676A" w:rsidP="0046676A">
            <w:pPr>
              <w:autoSpaceDE w:val="0"/>
              <w:autoSpaceDN w:val="0"/>
              <w:adjustRightInd w:val="0"/>
              <w:jc w:val="center"/>
            </w:pPr>
            <w:r w:rsidRPr="0046676A">
              <w:t>20</w:t>
            </w:r>
          </w:p>
        </w:tc>
      </w:tr>
      <w:tr w:rsidR="0046676A" w:rsidTr="0046676A">
        <w:tc>
          <w:tcPr>
            <w:tcW w:w="319" w:type="dxa"/>
          </w:tcPr>
          <w:p w:rsidR="0046676A" w:rsidRPr="0046676A" w:rsidRDefault="0046676A" w:rsidP="0046676A">
            <w:pPr>
              <w:widowControl/>
              <w:numPr>
                <w:ilvl w:val="0"/>
                <w:numId w:val="1"/>
              </w:numPr>
              <w:jc w:val="center"/>
            </w:pPr>
          </w:p>
        </w:tc>
        <w:tc>
          <w:tcPr>
            <w:tcW w:w="6662" w:type="dxa"/>
          </w:tcPr>
          <w:p w:rsidR="0046676A" w:rsidRPr="0046676A" w:rsidRDefault="0046676A" w:rsidP="0046676A">
            <w:r w:rsidRPr="0046676A">
              <w:rPr>
                <w:color w:val="000000"/>
              </w:rPr>
              <w:t>PRESTAÇÃO DE SERVIÇOS DE ARBITRAGEM SENDO 02 (DOIS) ÁRBITROS E 01 (UM) REPRESENTANTE POR PARTIDA, NOS CAMPEONATOS MUNICIPAIS E REGIONAIS DE FUTEBOL DE SALÃO (FUTSALINFANTIL</w:t>
            </w:r>
            <w:proofErr w:type="gramStart"/>
            <w:r w:rsidRPr="0046676A">
              <w:rPr>
                <w:color w:val="000000"/>
              </w:rPr>
              <w:t>)</w:t>
            </w:r>
            <w:proofErr w:type="gramEnd"/>
          </w:p>
        </w:tc>
        <w:tc>
          <w:tcPr>
            <w:tcW w:w="956" w:type="dxa"/>
          </w:tcPr>
          <w:p w:rsidR="0046676A" w:rsidRPr="0046676A" w:rsidRDefault="0046676A" w:rsidP="0046676A">
            <w:pPr>
              <w:jc w:val="center"/>
            </w:pPr>
            <w:r w:rsidRPr="0046676A">
              <w:t>SERV</w:t>
            </w:r>
          </w:p>
        </w:tc>
        <w:tc>
          <w:tcPr>
            <w:tcW w:w="1134" w:type="dxa"/>
          </w:tcPr>
          <w:p w:rsidR="0046676A" w:rsidRPr="0046676A" w:rsidRDefault="0046676A" w:rsidP="0046676A">
            <w:pPr>
              <w:autoSpaceDE w:val="0"/>
              <w:autoSpaceDN w:val="0"/>
              <w:adjustRightInd w:val="0"/>
              <w:jc w:val="center"/>
            </w:pPr>
            <w:r w:rsidRPr="0046676A">
              <w:t>30</w:t>
            </w:r>
          </w:p>
        </w:tc>
      </w:tr>
      <w:tr w:rsidR="0046676A" w:rsidTr="0046676A">
        <w:tc>
          <w:tcPr>
            <w:tcW w:w="319" w:type="dxa"/>
          </w:tcPr>
          <w:p w:rsidR="0046676A" w:rsidRPr="0046676A" w:rsidRDefault="0046676A" w:rsidP="0046676A">
            <w:pPr>
              <w:widowControl/>
              <w:numPr>
                <w:ilvl w:val="0"/>
                <w:numId w:val="1"/>
              </w:numPr>
              <w:jc w:val="center"/>
            </w:pPr>
          </w:p>
        </w:tc>
        <w:tc>
          <w:tcPr>
            <w:tcW w:w="6662" w:type="dxa"/>
          </w:tcPr>
          <w:p w:rsidR="0046676A" w:rsidRPr="0046676A" w:rsidRDefault="0046676A" w:rsidP="0046676A">
            <w:pPr>
              <w:pStyle w:val="TableParagraph"/>
              <w:ind w:right="8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676A">
              <w:rPr>
                <w:rFonts w:ascii="Arial" w:hAnsi="Arial" w:cs="Arial"/>
                <w:color w:val="000000"/>
                <w:sz w:val="20"/>
                <w:szCs w:val="20"/>
              </w:rPr>
              <w:t>PRESTAÇÃO DE SERVIÇOS DE ARBITRAGEM SENDO 02 (DOIS) ÁRBITROS E 01 (UM) REPRESENTANTE POR PARTIDA, NOS CAMPEONATOS MUNICIPAIS E REGIONAIS DE FUTEBOL DE SALÃO (FUTSAL), ADULTO.</w:t>
            </w:r>
          </w:p>
        </w:tc>
        <w:tc>
          <w:tcPr>
            <w:tcW w:w="956" w:type="dxa"/>
          </w:tcPr>
          <w:p w:rsidR="0046676A" w:rsidRPr="0046676A" w:rsidRDefault="0046676A" w:rsidP="0046676A">
            <w:pPr>
              <w:jc w:val="center"/>
            </w:pPr>
            <w:r w:rsidRPr="0046676A">
              <w:t>SERV</w:t>
            </w:r>
          </w:p>
        </w:tc>
        <w:tc>
          <w:tcPr>
            <w:tcW w:w="1134" w:type="dxa"/>
          </w:tcPr>
          <w:p w:rsidR="0046676A" w:rsidRPr="0046676A" w:rsidRDefault="0046676A" w:rsidP="0046676A">
            <w:pPr>
              <w:autoSpaceDE w:val="0"/>
              <w:autoSpaceDN w:val="0"/>
              <w:adjustRightInd w:val="0"/>
              <w:jc w:val="center"/>
            </w:pPr>
            <w:r w:rsidRPr="0046676A">
              <w:t>40</w:t>
            </w:r>
          </w:p>
        </w:tc>
      </w:tr>
      <w:tr w:rsidR="0046676A" w:rsidTr="0046676A">
        <w:tc>
          <w:tcPr>
            <w:tcW w:w="319" w:type="dxa"/>
          </w:tcPr>
          <w:p w:rsidR="0046676A" w:rsidRPr="0046676A" w:rsidRDefault="0046676A" w:rsidP="0046676A">
            <w:pPr>
              <w:widowControl/>
              <w:numPr>
                <w:ilvl w:val="0"/>
                <w:numId w:val="1"/>
              </w:numPr>
              <w:jc w:val="center"/>
            </w:pPr>
          </w:p>
        </w:tc>
        <w:tc>
          <w:tcPr>
            <w:tcW w:w="6662" w:type="dxa"/>
          </w:tcPr>
          <w:p w:rsidR="0046676A" w:rsidRPr="0046676A" w:rsidRDefault="0046676A" w:rsidP="0046676A">
            <w:r w:rsidRPr="0046676A">
              <w:rPr>
                <w:color w:val="000000"/>
              </w:rPr>
              <w:t>ARBITRAGEM VOLEIBOL PRESTAÇÃO DE SERVIÇOS DE ARBITRAGEM, SENDO 02 (DOIS) ÁRBITROS POR PARTIDA EM CAMPEONATOS MUNICIPAIS E REGIONAIS DE VOLEIBOL.</w:t>
            </w:r>
          </w:p>
        </w:tc>
        <w:tc>
          <w:tcPr>
            <w:tcW w:w="956" w:type="dxa"/>
          </w:tcPr>
          <w:p w:rsidR="0046676A" w:rsidRPr="0046676A" w:rsidRDefault="0046676A" w:rsidP="0046676A">
            <w:pPr>
              <w:jc w:val="center"/>
            </w:pPr>
            <w:r w:rsidRPr="0046676A">
              <w:t>SERV</w:t>
            </w:r>
          </w:p>
        </w:tc>
        <w:tc>
          <w:tcPr>
            <w:tcW w:w="1134" w:type="dxa"/>
          </w:tcPr>
          <w:p w:rsidR="0046676A" w:rsidRPr="0046676A" w:rsidRDefault="0046676A" w:rsidP="0046676A">
            <w:pPr>
              <w:autoSpaceDE w:val="0"/>
              <w:autoSpaceDN w:val="0"/>
              <w:adjustRightInd w:val="0"/>
              <w:jc w:val="center"/>
            </w:pPr>
            <w:r w:rsidRPr="0046676A">
              <w:t>15</w:t>
            </w:r>
          </w:p>
        </w:tc>
      </w:tr>
      <w:tr w:rsidR="0046676A" w:rsidTr="0046676A">
        <w:tc>
          <w:tcPr>
            <w:tcW w:w="319" w:type="dxa"/>
          </w:tcPr>
          <w:p w:rsidR="0046676A" w:rsidRPr="0046676A" w:rsidRDefault="0046676A" w:rsidP="0046676A">
            <w:pPr>
              <w:widowControl/>
              <w:numPr>
                <w:ilvl w:val="0"/>
                <w:numId w:val="1"/>
              </w:numPr>
              <w:jc w:val="center"/>
            </w:pPr>
          </w:p>
        </w:tc>
        <w:tc>
          <w:tcPr>
            <w:tcW w:w="6662" w:type="dxa"/>
          </w:tcPr>
          <w:p w:rsidR="0046676A" w:rsidRPr="0046676A" w:rsidRDefault="0046676A" w:rsidP="0046676A">
            <w:r w:rsidRPr="0046676A">
              <w:rPr>
                <w:color w:val="000000"/>
              </w:rPr>
              <w:t xml:space="preserve">ARBITRAGEM DE FUTEBOL SUIÇO OU FUT 7 - PRESTAÇÃO DE SERVIÇOS DE ARBITRAGEM, SENDO 02 (DOIS) ÁRBITROS POR PARTIDA E UM REPRESENTANTE DE MESA, PARA COMPETIÇÕES MUNICIPAIS E REGIONAIS DE FUTEBOL SUÍÇO OU FUT </w:t>
            </w:r>
            <w:proofErr w:type="gramStart"/>
            <w:r w:rsidRPr="0046676A">
              <w:rPr>
                <w:color w:val="000000"/>
              </w:rPr>
              <w:t>7</w:t>
            </w:r>
            <w:proofErr w:type="gramEnd"/>
            <w:r w:rsidRPr="0046676A">
              <w:rPr>
                <w:color w:val="000000"/>
              </w:rPr>
              <w:t>.</w:t>
            </w:r>
          </w:p>
        </w:tc>
        <w:tc>
          <w:tcPr>
            <w:tcW w:w="956" w:type="dxa"/>
          </w:tcPr>
          <w:p w:rsidR="0046676A" w:rsidRPr="0046676A" w:rsidRDefault="0046676A" w:rsidP="0046676A">
            <w:pPr>
              <w:jc w:val="center"/>
            </w:pPr>
            <w:r w:rsidRPr="0046676A">
              <w:t>SERV</w:t>
            </w:r>
          </w:p>
        </w:tc>
        <w:tc>
          <w:tcPr>
            <w:tcW w:w="1134" w:type="dxa"/>
          </w:tcPr>
          <w:p w:rsidR="0046676A" w:rsidRPr="0046676A" w:rsidRDefault="0046676A" w:rsidP="0046676A">
            <w:pPr>
              <w:autoSpaceDE w:val="0"/>
              <w:autoSpaceDN w:val="0"/>
              <w:adjustRightInd w:val="0"/>
              <w:jc w:val="center"/>
            </w:pPr>
            <w:r w:rsidRPr="0046676A">
              <w:t>30</w:t>
            </w:r>
          </w:p>
        </w:tc>
      </w:tr>
      <w:tr w:rsidR="0046676A" w:rsidTr="0046676A">
        <w:tc>
          <w:tcPr>
            <w:tcW w:w="319" w:type="dxa"/>
          </w:tcPr>
          <w:p w:rsidR="0046676A" w:rsidRPr="0046676A" w:rsidRDefault="0046676A" w:rsidP="0046676A">
            <w:pPr>
              <w:widowControl/>
              <w:numPr>
                <w:ilvl w:val="0"/>
                <w:numId w:val="1"/>
              </w:numPr>
              <w:jc w:val="center"/>
            </w:pPr>
          </w:p>
        </w:tc>
        <w:tc>
          <w:tcPr>
            <w:tcW w:w="6662" w:type="dxa"/>
          </w:tcPr>
          <w:p w:rsidR="0046676A" w:rsidRPr="0046676A" w:rsidRDefault="0046676A" w:rsidP="0046676A">
            <w:pPr>
              <w:pStyle w:val="Default"/>
              <w:jc w:val="both"/>
              <w:rPr>
                <w:sz w:val="20"/>
                <w:szCs w:val="20"/>
              </w:rPr>
            </w:pPr>
            <w:r w:rsidRPr="0046676A">
              <w:rPr>
                <w:sz w:val="20"/>
                <w:szCs w:val="20"/>
              </w:rPr>
              <w:t xml:space="preserve">SERVIÇO DE ARBITRAGEM FUTVOLEI - FUTVOLEI PRESTAÇÃO DE SERVIÇOS DE ARBITRAGEM, SENDO 02 (DOIS) ÁRBITROS POR PARTIDA EM CAMPEONATOS MUNICIPAIS E REGIONAIS DE FUTVOLEI. </w:t>
            </w:r>
            <w:proofErr w:type="gramStart"/>
            <w:r w:rsidRPr="0046676A">
              <w:rPr>
                <w:sz w:val="20"/>
                <w:szCs w:val="20"/>
              </w:rPr>
              <w:t>OBS.</w:t>
            </w:r>
            <w:proofErr w:type="gramEnd"/>
            <w:r w:rsidRPr="0046676A">
              <w:rPr>
                <w:sz w:val="20"/>
                <w:szCs w:val="20"/>
              </w:rPr>
              <w:t xml:space="preserve">APRESENTAR NO MINIMO 2 (DOIS) ÁRBITROS </w:t>
            </w:r>
          </w:p>
          <w:p w:rsidR="0046676A" w:rsidRPr="0046676A" w:rsidRDefault="0046676A" w:rsidP="0046676A"/>
        </w:tc>
        <w:tc>
          <w:tcPr>
            <w:tcW w:w="956" w:type="dxa"/>
          </w:tcPr>
          <w:p w:rsidR="0046676A" w:rsidRPr="0046676A" w:rsidRDefault="0046676A" w:rsidP="0046676A">
            <w:pPr>
              <w:jc w:val="center"/>
            </w:pPr>
            <w:r w:rsidRPr="0046676A">
              <w:t>SERV</w:t>
            </w:r>
          </w:p>
        </w:tc>
        <w:tc>
          <w:tcPr>
            <w:tcW w:w="1134" w:type="dxa"/>
          </w:tcPr>
          <w:p w:rsidR="0046676A" w:rsidRPr="0046676A" w:rsidRDefault="0046676A" w:rsidP="0046676A">
            <w:pPr>
              <w:autoSpaceDE w:val="0"/>
              <w:autoSpaceDN w:val="0"/>
              <w:adjustRightInd w:val="0"/>
              <w:jc w:val="center"/>
            </w:pPr>
            <w:r w:rsidRPr="0046676A">
              <w:t>20</w:t>
            </w:r>
          </w:p>
        </w:tc>
      </w:tr>
      <w:tr w:rsidR="0046676A" w:rsidTr="0046676A">
        <w:tc>
          <w:tcPr>
            <w:tcW w:w="319" w:type="dxa"/>
          </w:tcPr>
          <w:p w:rsidR="0046676A" w:rsidRPr="0046676A" w:rsidRDefault="0046676A" w:rsidP="0046676A">
            <w:pPr>
              <w:widowControl/>
              <w:numPr>
                <w:ilvl w:val="0"/>
                <w:numId w:val="1"/>
              </w:numPr>
              <w:jc w:val="center"/>
            </w:pPr>
          </w:p>
        </w:tc>
        <w:tc>
          <w:tcPr>
            <w:tcW w:w="6662" w:type="dxa"/>
          </w:tcPr>
          <w:p w:rsidR="0046676A" w:rsidRPr="0046676A" w:rsidRDefault="0046676A" w:rsidP="0046676A">
            <w:r w:rsidRPr="0046676A">
              <w:t xml:space="preserve">PRESTAÇÃO DE SERVIÇOS DE </w:t>
            </w:r>
            <w:proofErr w:type="gramStart"/>
            <w:r w:rsidRPr="0046676A">
              <w:t>ARBITRAGEM ,</w:t>
            </w:r>
            <w:proofErr w:type="gramEnd"/>
            <w:r w:rsidRPr="0046676A">
              <w:t xml:space="preserve"> SENDO 04 ARBITROS EM TORNEIOS DE FUTEBOL SUIÇO E FUTSAL.</w:t>
            </w:r>
          </w:p>
        </w:tc>
        <w:tc>
          <w:tcPr>
            <w:tcW w:w="956" w:type="dxa"/>
          </w:tcPr>
          <w:p w:rsidR="0046676A" w:rsidRPr="0046676A" w:rsidRDefault="0046676A" w:rsidP="0046676A">
            <w:pPr>
              <w:jc w:val="center"/>
            </w:pPr>
            <w:r w:rsidRPr="0046676A">
              <w:t>SERV</w:t>
            </w:r>
          </w:p>
        </w:tc>
        <w:tc>
          <w:tcPr>
            <w:tcW w:w="1134" w:type="dxa"/>
          </w:tcPr>
          <w:p w:rsidR="0046676A" w:rsidRPr="0046676A" w:rsidRDefault="0046676A" w:rsidP="0046676A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46676A">
              <w:t>6</w:t>
            </w:r>
            <w:proofErr w:type="gramEnd"/>
          </w:p>
        </w:tc>
      </w:tr>
    </w:tbl>
    <w:p w:rsidR="0046676A" w:rsidRDefault="0046676A" w:rsidP="0046676A">
      <w:pPr>
        <w:keepNext/>
        <w:keepLines/>
        <w:ind w:left="142" w:right="-30"/>
      </w:pPr>
    </w:p>
    <w:p w:rsidR="0098780F" w:rsidRDefault="0098780F" w:rsidP="005D4C96">
      <w:pPr>
        <w:keepNext/>
        <w:keepLines/>
        <w:ind w:right="-30"/>
      </w:pPr>
    </w:p>
    <w:p w:rsidR="0098780F" w:rsidRPr="0046676A" w:rsidRDefault="00F47CC7" w:rsidP="0046676A">
      <w:pPr>
        <w:pStyle w:val="PargrafodaLista"/>
        <w:keepNext/>
        <w:keepLines/>
        <w:numPr>
          <w:ilvl w:val="0"/>
          <w:numId w:val="2"/>
        </w:numPr>
        <w:ind w:right="-30"/>
        <w:jc w:val="both"/>
        <w:rPr>
          <w:b/>
          <w:sz w:val="22"/>
        </w:rPr>
      </w:pPr>
      <w:r w:rsidRPr="0046676A">
        <w:rPr>
          <w:b/>
          <w:sz w:val="22"/>
        </w:rPr>
        <w:t>INTRODUÇÃO</w:t>
      </w:r>
    </w:p>
    <w:p w:rsidR="0046676A" w:rsidRDefault="0046676A" w:rsidP="0046676A">
      <w:pPr>
        <w:pStyle w:val="PargrafodaLista"/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As</w:t>
      </w:r>
      <w:r>
        <w:rPr>
          <w:spacing w:val="-1"/>
          <w:sz w:val="22"/>
        </w:rPr>
        <w:t xml:space="preserve"> </w:t>
      </w:r>
      <w:r>
        <w:rPr>
          <w:sz w:val="22"/>
        </w:rPr>
        <w:t>contratações</w:t>
      </w:r>
      <w:r>
        <w:rPr>
          <w:spacing w:val="-1"/>
          <w:sz w:val="22"/>
        </w:rPr>
        <w:t xml:space="preserve"> </w:t>
      </w:r>
      <w:r>
        <w:rPr>
          <w:sz w:val="22"/>
        </w:rPr>
        <w:t>governamentais</w:t>
      </w:r>
      <w:r>
        <w:rPr>
          <w:spacing w:val="-1"/>
          <w:sz w:val="22"/>
        </w:rPr>
        <w:t xml:space="preserve"> </w:t>
      </w:r>
      <w:r>
        <w:rPr>
          <w:sz w:val="22"/>
        </w:rPr>
        <w:t>produzem</w:t>
      </w:r>
      <w:r>
        <w:rPr>
          <w:spacing w:val="-1"/>
          <w:sz w:val="22"/>
        </w:rPr>
        <w:t xml:space="preserve"> </w:t>
      </w:r>
      <w:r>
        <w:rPr>
          <w:sz w:val="22"/>
        </w:rPr>
        <w:t>significativo</w:t>
      </w:r>
      <w:r>
        <w:rPr>
          <w:spacing w:val="-1"/>
          <w:sz w:val="22"/>
        </w:rPr>
        <w:t xml:space="preserve"> </w:t>
      </w:r>
      <w:r>
        <w:rPr>
          <w:sz w:val="22"/>
        </w:rPr>
        <w:t>impacto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atividade</w:t>
      </w:r>
      <w:r>
        <w:rPr>
          <w:spacing w:val="-1"/>
          <w:sz w:val="22"/>
        </w:rPr>
        <w:t xml:space="preserve"> </w:t>
      </w:r>
      <w:r>
        <w:rPr>
          <w:sz w:val="22"/>
        </w:rPr>
        <w:t>econômica,</w:t>
      </w:r>
      <w:r>
        <w:rPr>
          <w:spacing w:val="-1"/>
          <w:sz w:val="22"/>
        </w:rPr>
        <w:t xml:space="preserve"> </w:t>
      </w:r>
      <w:r>
        <w:rPr>
          <w:sz w:val="22"/>
        </w:rPr>
        <w:t>tendo</w:t>
      </w:r>
      <w:r>
        <w:rPr>
          <w:spacing w:val="-1"/>
          <w:sz w:val="22"/>
        </w:rPr>
        <w:t xml:space="preserve"> </w:t>
      </w:r>
      <w:r>
        <w:rPr>
          <w:sz w:val="22"/>
        </w:rPr>
        <w:t>em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vista o volume de recursos envolvidos, os quais, em grande parte, são instrumentos de realização de políticas públicas. Neste sentido, um planejamento bem elaborado propicia contratações potencialmente mais eficientes, posto que a realização de estudos previamente delineados </w:t>
      </w:r>
      <w:proofErr w:type="gramStart"/>
      <w:r>
        <w:rPr>
          <w:sz w:val="22"/>
        </w:rPr>
        <w:t>conduz</w:t>
      </w:r>
      <w:proofErr w:type="gramEnd"/>
      <w:r>
        <w:rPr>
          <w:spacing w:val="-3"/>
          <w:sz w:val="22"/>
        </w:rPr>
        <w:t xml:space="preserve"> </w:t>
      </w:r>
      <w:r>
        <w:rPr>
          <w:sz w:val="22"/>
        </w:rPr>
        <w:t>ao</w:t>
      </w:r>
      <w:r>
        <w:rPr>
          <w:spacing w:val="-1"/>
          <w:sz w:val="22"/>
        </w:rPr>
        <w:t xml:space="preserve"> </w:t>
      </w:r>
      <w:r>
        <w:rPr>
          <w:sz w:val="22"/>
        </w:rPr>
        <w:t>conhecimento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novas</w:t>
      </w:r>
      <w:r>
        <w:rPr>
          <w:spacing w:val="-1"/>
          <w:sz w:val="22"/>
        </w:rPr>
        <w:t xml:space="preserve"> </w:t>
      </w:r>
      <w:r>
        <w:rPr>
          <w:sz w:val="22"/>
        </w:rPr>
        <w:t>modelagens/metodologias</w:t>
      </w:r>
      <w:r>
        <w:rPr>
          <w:spacing w:val="-1"/>
          <w:sz w:val="22"/>
        </w:rPr>
        <w:t xml:space="preserve"> </w:t>
      </w:r>
      <w:r>
        <w:rPr>
          <w:sz w:val="22"/>
        </w:rPr>
        <w:t>ofertadas</w:t>
      </w:r>
      <w:r>
        <w:rPr>
          <w:spacing w:val="-1"/>
          <w:sz w:val="22"/>
        </w:rPr>
        <w:t xml:space="preserve"> </w:t>
      </w:r>
      <w:r>
        <w:rPr>
          <w:sz w:val="22"/>
        </w:rPr>
        <w:t>pelo</w:t>
      </w:r>
      <w:r>
        <w:rPr>
          <w:spacing w:val="-1"/>
          <w:sz w:val="22"/>
        </w:rPr>
        <w:t xml:space="preserve"> </w:t>
      </w:r>
      <w:r>
        <w:rPr>
          <w:sz w:val="22"/>
        </w:rPr>
        <w:t>mercado,</w:t>
      </w:r>
      <w:r>
        <w:rPr>
          <w:spacing w:val="-1"/>
          <w:sz w:val="22"/>
        </w:rPr>
        <w:t xml:space="preserve"> </w:t>
      </w:r>
      <w:r>
        <w:rPr>
          <w:sz w:val="22"/>
        </w:rPr>
        <w:t>resultado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melhor</w:t>
      </w:r>
      <w:r>
        <w:rPr>
          <w:spacing w:val="-3"/>
          <w:sz w:val="22"/>
        </w:rPr>
        <w:t xml:space="preserve"> </w:t>
      </w:r>
      <w:r>
        <w:rPr>
          <w:sz w:val="22"/>
        </w:rPr>
        <w:t>qualidade do gasto e em uma gestão eficiente dos recursos públicos.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Neste contexto, o presente documento apresenta os estudos técnicos preliminares que visam assegurar a viabilidade (técnica e econômica) da contratação pretendida e o levantamento dos elementos essenciais que servirão para compor Termo de Referência ou Projeto Básico.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Este estudo consiste na primeira etapa do planejamento de uma contratação, de modo a assegurar a viabilidade e embasar o termo de referência, conforme previsto na Lei 14.133/2021, art. 6°, inciso XX.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>2. NECESSIDADE/JUSTIFICATIVA DE CONTRATAÇÃO</w:t>
      </w:r>
    </w:p>
    <w:p w:rsidR="0098780F" w:rsidRDefault="0098780F">
      <w:pPr>
        <w:keepNext/>
        <w:keepLines/>
        <w:ind w:right="-30"/>
      </w:pPr>
    </w:p>
    <w:p w:rsidR="005D4C96" w:rsidRDefault="005D4C96" w:rsidP="005D4C96">
      <w:pPr>
        <w:spacing w:before="15"/>
      </w:pPr>
      <w:r>
        <w:t>Contratação de empresa para prestação de serviços de arbitragem para atuar em campeonatos e jogos em diversas modalidades do Departamento de esportes.</w:t>
      </w:r>
    </w:p>
    <w:p w:rsidR="0098780F" w:rsidRDefault="0098780F" w:rsidP="005D4C96">
      <w:pPr>
        <w:keepNext/>
        <w:keepLines/>
        <w:ind w:right="-30"/>
      </w:pP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>3. ALINHAMENTO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ENTRE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A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CONTRATAÇÃO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PLANO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 xml:space="preserve"> </w:t>
      </w:r>
      <w:proofErr w:type="gramStart"/>
      <w:r>
        <w:rPr>
          <w:b/>
          <w:spacing w:val="1"/>
          <w:sz w:val="22"/>
        </w:rPr>
        <w:t>CONTRATAÇÕES ANUAL- 2024</w:t>
      </w:r>
      <w:proofErr w:type="gramEnd"/>
    </w:p>
    <w:p w:rsidR="0098780F" w:rsidRDefault="00F47CC7">
      <w:pPr>
        <w:keepNext/>
        <w:keepLines/>
        <w:tabs>
          <w:tab w:val="left" w:pos="2730"/>
        </w:tabs>
        <w:ind w:right="-30"/>
      </w:pPr>
      <w:r>
        <w:rPr>
          <w:sz w:val="22"/>
        </w:rPr>
        <w:t xml:space="preserve">A necessidade da presente contratação encontra-se respaldada no Plano de Contratações Anual da </w:t>
      </w:r>
      <w:r w:rsidR="005D4C96">
        <w:rPr>
          <w:sz w:val="22"/>
        </w:rPr>
        <w:t xml:space="preserve">Prefeitura Municipal de São </w:t>
      </w:r>
      <w:proofErr w:type="gramStart"/>
      <w:r w:rsidR="005D4C96">
        <w:rPr>
          <w:sz w:val="22"/>
        </w:rPr>
        <w:t xml:space="preserve">Tomé </w:t>
      </w:r>
      <w:r>
        <w:rPr>
          <w:sz w:val="22"/>
        </w:rPr>
        <w:t>.</w:t>
      </w:r>
      <w:proofErr w:type="gramEnd"/>
    </w:p>
    <w:p w:rsidR="0098780F" w:rsidRDefault="0098780F">
      <w:pPr>
        <w:keepNext/>
        <w:keepLines/>
        <w:tabs>
          <w:tab w:val="left" w:pos="2730"/>
        </w:tabs>
        <w:ind w:right="-30"/>
      </w:pPr>
    </w:p>
    <w:p w:rsidR="0098780F" w:rsidRDefault="00F47CC7">
      <w:pPr>
        <w:keepNext/>
        <w:keepLines/>
        <w:tabs>
          <w:tab w:val="left" w:pos="2730"/>
        </w:tabs>
        <w:ind w:right="-30"/>
      </w:pPr>
      <w:r>
        <w:rPr>
          <w:b/>
          <w:sz w:val="22"/>
        </w:rPr>
        <w:t>4. REQUISITOS DA CONTRATAÇÃO</w:t>
      </w:r>
    </w:p>
    <w:p w:rsidR="0098780F" w:rsidRDefault="0098780F">
      <w:pPr>
        <w:keepNext/>
        <w:keepLines/>
      </w:pPr>
    </w:p>
    <w:p w:rsidR="0098780F" w:rsidRDefault="00F47CC7">
      <w:pPr>
        <w:keepNext/>
        <w:keepLines/>
      </w:pPr>
      <w:r>
        <w:rPr>
          <w:sz w:val="22"/>
        </w:rPr>
        <w:t>A contratação deverá observar os seguintes</w:t>
      </w:r>
      <w:r>
        <w:rPr>
          <w:spacing w:val="-1"/>
          <w:sz w:val="22"/>
        </w:rPr>
        <w:t xml:space="preserve"> </w:t>
      </w:r>
      <w:r>
        <w:rPr>
          <w:sz w:val="22"/>
        </w:rPr>
        <w:t>requisitos:</w:t>
      </w:r>
    </w:p>
    <w:p w:rsidR="0098780F" w:rsidRDefault="00F47CC7">
      <w:pPr>
        <w:keepNext/>
        <w:keepLines/>
        <w:ind w:left="435"/>
      </w:pPr>
      <w:r>
        <w:rPr>
          <w:sz w:val="22"/>
        </w:rPr>
        <w:t xml:space="preserve">1. O critério de julgamento a ser utilizado no presente certame será o </w:t>
      </w:r>
      <w:r w:rsidRPr="00EF08D4">
        <w:rPr>
          <w:b/>
          <w:color w:val="000000" w:themeColor="text1"/>
          <w:sz w:val="22"/>
        </w:rPr>
        <w:t>menor preço por item ou lote</w:t>
      </w:r>
      <w:r>
        <w:rPr>
          <w:b/>
          <w:sz w:val="22"/>
        </w:rPr>
        <w:t>;</w:t>
      </w:r>
    </w:p>
    <w:p w:rsidR="0098780F" w:rsidRDefault="00F47CC7">
      <w:pPr>
        <w:keepNext/>
        <w:keepLines/>
        <w:ind w:left="435"/>
        <w:jc w:val="both"/>
      </w:pPr>
      <w:r>
        <w:rPr>
          <w:sz w:val="22"/>
        </w:rPr>
        <w:t xml:space="preserve">2. Não </w:t>
      </w:r>
      <w:proofErr w:type="gramStart"/>
      <w:r>
        <w:rPr>
          <w:sz w:val="22"/>
        </w:rPr>
        <w:t>serão</w:t>
      </w:r>
      <w:proofErr w:type="gramEnd"/>
      <w:r>
        <w:rPr>
          <w:sz w:val="22"/>
        </w:rPr>
        <w:t xml:space="preserve"> aplicadas a indicação e/ou a vedação de marcas;</w:t>
      </w:r>
    </w:p>
    <w:p w:rsidR="0098780F" w:rsidRDefault="00F47CC7">
      <w:pPr>
        <w:keepNext/>
        <w:keepLines/>
        <w:ind w:left="435"/>
        <w:jc w:val="both"/>
      </w:pPr>
      <w:r>
        <w:rPr>
          <w:sz w:val="22"/>
        </w:rPr>
        <w:t>3. Não será admitida a subcontratação do objeto contratual;</w:t>
      </w:r>
    </w:p>
    <w:p w:rsidR="0098780F" w:rsidRDefault="00F47CC7">
      <w:pPr>
        <w:keepNext/>
        <w:keepLines/>
        <w:ind w:left="435"/>
        <w:jc w:val="both"/>
      </w:pPr>
      <w:r>
        <w:rPr>
          <w:sz w:val="22"/>
        </w:rPr>
        <w:t xml:space="preserve">4. Não haverá exigência da garantia da contratação dos </w:t>
      </w:r>
      <w:proofErr w:type="spellStart"/>
      <w:r>
        <w:rPr>
          <w:sz w:val="22"/>
        </w:rPr>
        <w:t>arts</w:t>
      </w:r>
      <w:proofErr w:type="spellEnd"/>
      <w:r>
        <w:rPr>
          <w:sz w:val="22"/>
        </w:rPr>
        <w:t>. 96 e seguintes da Lei nº 14.133/21.</w:t>
      </w:r>
    </w:p>
    <w:p w:rsidR="0098780F" w:rsidRDefault="0098780F">
      <w:pPr>
        <w:keepNext/>
        <w:keepLines/>
        <w:ind w:right="-30"/>
        <w:jc w:val="both"/>
      </w:pP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tabs>
          <w:tab w:val="left" w:pos="375"/>
        </w:tabs>
        <w:ind w:firstLine="30"/>
        <w:outlineLvl w:val="1"/>
      </w:pPr>
      <w:r>
        <w:rPr>
          <w:b/>
          <w:sz w:val="22"/>
        </w:rPr>
        <w:t>5. RELAÇÃO ENTRE A DEMANDA PREVISTA E QUANTIDADES DE CADA ITEM</w:t>
      </w:r>
    </w:p>
    <w:p w:rsidR="0098780F" w:rsidRDefault="0098780F">
      <w:pPr>
        <w:keepNext/>
        <w:keepLines/>
        <w:tabs>
          <w:tab w:val="left" w:pos="375"/>
        </w:tabs>
        <w:ind w:firstLine="30"/>
        <w:outlineLvl w:val="1"/>
      </w:pP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  <w:rPr>
          <w:sz w:val="22"/>
        </w:rPr>
      </w:pPr>
      <w:r>
        <w:rPr>
          <w:sz w:val="22"/>
        </w:rPr>
        <w:t xml:space="preserve">RELAÇÃO DE ITENS EM CONFORMIDADE A SOLICITAÇÃO DE COMPRAS N. </w:t>
      </w:r>
      <w:r w:rsidR="00EF08D4">
        <w:rPr>
          <w:sz w:val="22"/>
        </w:rPr>
        <w:t>02/2024</w:t>
      </w:r>
    </w:p>
    <w:p w:rsidR="0098780F" w:rsidRDefault="0098780F" w:rsidP="00EF08D4">
      <w:pPr>
        <w:keepNext/>
        <w:keepLines/>
        <w:tabs>
          <w:tab w:val="left" w:pos="375"/>
        </w:tabs>
        <w:outlineLvl w:val="1"/>
      </w:pP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</w:pPr>
      <w:r>
        <w:rPr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</w:t>
      </w:r>
      <w:proofErr w:type="gramStart"/>
      <w:r>
        <w:rPr>
          <w:sz w:val="22"/>
        </w:rPr>
        <w:t>Instrução</w:t>
      </w:r>
      <w:proofErr w:type="gramEnd"/>
      <w:r>
        <w:rPr>
          <w:sz w:val="22"/>
        </w:rPr>
        <w:t xml:space="preserve"> </w:t>
      </w: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</w:pPr>
      <w:r>
        <w:rPr>
          <w:sz w:val="22"/>
        </w:rPr>
        <w:t xml:space="preserve">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</w:pPr>
      <w:r>
        <w:rPr>
          <w:sz w:val="22"/>
        </w:rPr>
        <w:t>Esta Entidade Pública adotou tais moldes na tentativa de tornar o procedimento licitatório em questão mais transparente, sem qualquer tipo de combinação de valores prévios entre possíveis fornecedores, evitando assim a possibilidade de conluio entre empresas, frustrando assim qualquer tipo de sobre</w:t>
      </w:r>
      <w:r w:rsidR="00624282">
        <w:rPr>
          <w:sz w:val="22"/>
        </w:rPr>
        <w:t xml:space="preserve"> </w:t>
      </w:r>
      <w:r>
        <w:rPr>
          <w:sz w:val="22"/>
        </w:rPr>
        <w:t>preço ao</w:t>
      </w:r>
      <w:r w:rsidR="00624282">
        <w:rPr>
          <w:sz w:val="22"/>
        </w:rPr>
        <w:t>s</w:t>
      </w:r>
      <w:r>
        <w:rPr>
          <w:sz w:val="22"/>
        </w:rPr>
        <w:t xml:space="preserve"> itens a serem licitados.  Não possuindo assim qualquer falha na metodologia utilizada por esta Administração para definição dos valores estimados, não se limitando a 03 (três) cotações de empresas. Pois </w:t>
      </w:r>
      <w:proofErr w:type="gramStart"/>
      <w:r>
        <w:rPr>
          <w:sz w:val="22"/>
        </w:rPr>
        <w:t>adotou-se</w:t>
      </w:r>
      <w:proofErr w:type="gramEnd"/>
      <w:r>
        <w:rPr>
          <w:sz w:val="22"/>
        </w:rPr>
        <w:t xml:space="preserve"> contratações já realizadas de outras Entidades Públicas Municipais, mediante verificação junto ao Portal Informações para Todos do Tribunal de Contas do Paraná e ainda Portais de Transparência de Municípios.</w:t>
      </w:r>
    </w:p>
    <w:p w:rsidR="0098780F" w:rsidRDefault="0098780F">
      <w:pPr>
        <w:keepNext/>
        <w:keepLines/>
        <w:ind w:right="-30"/>
        <w:jc w:val="both"/>
      </w:pPr>
    </w:p>
    <w:p w:rsidR="0098780F" w:rsidRDefault="0098780F">
      <w:pPr>
        <w:widowControl/>
        <w:jc w:val="both"/>
      </w:pPr>
    </w:p>
    <w:tbl>
      <w:tblPr>
        <w:tblW w:w="11130" w:type="dxa"/>
        <w:tblCellSpacing w:w="15" w:type="dxa"/>
        <w:tblInd w:w="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4"/>
        <w:gridCol w:w="9566"/>
      </w:tblGrid>
      <w:tr w:rsidR="0098780F">
        <w:trPr>
          <w:tblCellSpacing w:w="15" w:type="dxa"/>
        </w:trPr>
        <w:tc>
          <w:tcPr>
            <w:tcW w:w="1515" w:type="dxa"/>
          </w:tcPr>
          <w:p w:rsidR="0098780F" w:rsidRDefault="00F47CC7">
            <w:pPr>
              <w:jc w:val="center"/>
            </w:pPr>
            <w:r>
              <w:rPr>
                <w:b/>
              </w:rPr>
              <w:t>Ordem</w:t>
            </w:r>
          </w:p>
        </w:tc>
        <w:tc>
          <w:tcPr>
            <w:tcW w:w="9495" w:type="dxa"/>
          </w:tcPr>
          <w:p w:rsidR="0098780F" w:rsidRDefault="00F47CC7">
            <w:pPr>
              <w:jc w:val="center"/>
            </w:pPr>
            <w:r>
              <w:rPr>
                <w:b/>
              </w:rPr>
              <w:t>Fornecedores/Fontes</w:t>
            </w:r>
          </w:p>
        </w:tc>
      </w:tr>
      <w:tr w:rsidR="0098780F">
        <w:trPr>
          <w:tblCellSpacing w:w="15" w:type="dxa"/>
        </w:trPr>
        <w:tc>
          <w:tcPr>
            <w:tcW w:w="1515" w:type="dxa"/>
          </w:tcPr>
          <w:p w:rsidR="0098780F" w:rsidRDefault="005D4C96">
            <w:r>
              <w:t>01</w:t>
            </w:r>
          </w:p>
        </w:tc>
        <w:tc>
          <w:tcPr>
            <w:tcW w:w="9495" w:type="dxa"/>
          </w:tcPr>
          <w:p w:rsidR="0098780F" w:rsidRDefault="0046676A">
            <w:r>
              <w:t>SGB ARBITRAGEM S/S LTDA</w:t>
            </w:r>
          </w:p>
        </w:tc>
      </w:tr>
      <w:tr w:rsidR="005D4C96">
        <w:trPr>
          <w:tblCellSpacing w:w="15" w:type="dxa"/>
        </w:trPr>
        <w:tc>
          <w:tcPr>
            <w:tcW w:w="1515" w:type="dxa"/>
          </w:tcPr>
          <w:p w:rsidR="005D4C96" w:rsidRDefault="005D4C96">
            <w:r>
              <w:t>02</w:t>
            </w:r>
          </w:p>
        </w:tc>
        <w:tc>
          <w:tcPr>
            <w:tcW w:w="9495" w:type="dxa"/>
          </w:tcPr>
          <w:p w:rsidR="005D4C96" w:rsidRDefault="0046676A">
            <w:r>
              <w:t>LIGA DE FUTEBOL DE LOANDA</w:t>
            </w:r>
          </w:p>
        </w:tc>
      </w:tr>
      <w:tr w:rsidR="005D4C96">
        <w:trPr>
          <w:tblCellSpacing w:w="15" w:type="dxa"/>
        </w:trPr>
        <w:tc>
          <w:tcPr>
            <w:tcW w:w="1515" w:type="dxa"/>
          </w:tcPr>
          <w:p w:rsidR="005D4C96" w:rsidRDefault="005D4C96">
            <w:r>
              <w:t>03</w:t>
            </w:r>
          </w:p>
        </w:tc>
        <w:tc>
          <w:tcPr>
            <w:tcW w:w="9495" w:type="dxa"/>
          </w:tcPr>
          <w:p w:rsidR="005D4C96" w:rsidRDefault="0046676A">
            <w:r>
              <w:t>A MONTAGNOLE- ESPORTES - ME</w:t>
            </w:r>
          </w:p>
        </w:tc>
      </w:tr>
    </w:tbl>
    <w:p w:rsidR="0098780F" w:rsidRDefault="00F47CC7">
      <w:pPr>
        <w:widowControl/>
        <w:jc w:val="both"/>
      </w:pPr>
      <w:r>
        <w:rPr>
          <w:sz w:val="22"/>
        </w:rPr>
        <w:t>As pesquisas de preços enviadas juntamente a esta solicitação de compras, foram por mim realizadas e são verdadeiras, conforme rubrica/assinatura em cada um deles.</w:t>
      </w:r>
    </w:p>
    <w:p w:rsidR="0098780F" w:rsidRDefault="0098780F">
      <w:pPr>
        <w:keepNext/>
        <w:keepLines/>
        <w:ind w:right="-30"/>
        <w:jc w:val="both"/>
      </w:pPr>
    </w:p>
    <w:p w:rsidR="0098780F" w:rsidRDefault="0098780F">
      <w:pPr>
        <w:keepNext/>
        <w:keepLines/>
        <w:ind w:right="-30"/>
        <w:jc w:val="both"/>
      </w:pPr>
    </w:p>
    <w:p w:rsidR="0098780F" w:rsidRPr="005B4C84" w:rsidRDefault="00F47CC7">
      <w:pPr>
        <w:keepNext/>
        <w:keepLines/>
        <w:widowControl/>
        <w:ind w:right="-30"/>
        <w:jc w:val="both"/>
        <w:rPr>
          <w:color w:val="000000" w:themeColor="text1"/>
        </w:rPr>
      </w:pPr>
      <w:r w:rsidRPr="005B4C84">
        <w:rPr>
          <w:color w:val="000000" w:themeColor="text1"/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Instrução 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 w:rsidR="0098780F" w:rsidRPr="005B4C84" w:rsidRDefault="0098780F">
      <w:pPr>
        <w:keepNext/>
        <w:keepLines/>
        <w:widowControl/>
        <w:ind w:right="-30"/>
        <w:jc w:val="both"/>
        <w:rPr>
          <w:color w:val="000000" w:themeColor="text1"/>
        </w:rPr>
      </w:pPr>
    </w:p>
    <w:p w:rsidR="0098780F" w:rsidRDefault="00F47CC7">
      <w:pPr>
        <w:keepNext/>
        <w:keepLines/>
        <w:widowControl/>
        <w:ind w:right="-30"/>
        <w:jc w:val="both"/>
        <w:rPr>
          <w:color w:val="000000" w:themeColor="text1"/>
          <w:sz w:val="22"/>
        </w:rPr>
      </w:pPr>
      <w:r w:rsidRPr="005B4C84">
        <w:rPr>
          <w:color w:val="000000" w:themeColor="text1"/>
          <w:sz w:val="22"/>
        </w:rPr>
        <w:t xml:space="preserve">Esta Entidade Pública sempre adota procedimentos na tentativa de tornar o processo licitatório em questão mais transparente, sem qualquer tipo de combinação de valores prévios entre possíveis fornecedores, evitando assim a possibilidade de conluio entre empresas, frustrando assim qualquer tipo de </w:t>
      </w:r>
      <w:proofErr w:type="spellStart"/>
      <w:r w:rsidRPr="005B4C84">
        <w:rPr>
          <w:color w:val="000000" w:themeColor="text1"/>
          <w:sz w:val="22"/>
        </w:rPr>
        <w:t>sobrepreço</w:t>
      </w:r>
      <w:proofErr w:type="spellEnd"/>
      <w:r w:rsidRPr="005B4C84">
        <w:rPr>
          <w:color w:val="000000" w:themeColor="text1"/>
          <w:sz w:val="22"/>
        </w:rPr>
        <w:t xml:space="preserve"> </w:t>
      </w:r>
      <w:proofErr w:type="gramStart"/>
      <w:r w:rsidRPr="005B4C84">
        <w:rPr>
          <w:color w:val="000000" w:themeColor="text1"/>
          <w:sz w:val="22"/>
        </w:rPr>
        <w:t>ao itens</w:t>
      </w:r>
      <w:proofErr w:type="gramEnd"/>
      <w:r w:rsidRPr="005B4C84">
        <w:rPr>
          <w:color w:val="000000" w:themeColor="text1"/>
          <w:sz w:val="22"/>
        </w:rPr>
        <w:t xml:space="preserve"> a serem licitados.  Não possuindo assim qualquer falha na metodologia utilizada por esta Administração para definição dos valores estimados.</w:t>
      </w:r>
    </w:p>
    <w:p w:rsidR="005B4C84" w:rsidRPr="005B4C84" w:rsidRDefault="005B4C84">
      <w:pPr>
        <w:keepNext/>
        <w:keepLines/>
        <w:widowControl/>
        <w:ind w:right="-30"/>
        <w:jc w:val="both"/>
        <w:rPr>
          <w:color w:val="000000" w:themeColor="text1"/>
        </w:rPr>
      </w:pPr>
    </w:p>
    <w:p w:rsidR="0098780F" w:rsidRDefault="00F47CC7">
      <w:pPr>
        <w:widowControl/>
        <w:jc w:val="both"/>
      </w:pPr>
      <w:r>
        <w:rPr>
          <w:sz w:val="22"/>
        </w:rPr>
        <w:t xml:space="preserve">Segue </w:t>
      </w:r>
      <w:proofErr w:type="gramStart"/>
      <w:r>
        <w:rPr>
          <w:sz w:val="22"/>
        </w:rPr>
        <w:t>anexo os preços levantados por empresas do ramo de onde foram colhidos os valores</w:t>
      </w:r>
      <w:proofErr w:type="gramEnd"/>
      <w:r>
        <w:rPr>
          <w:sz w:val="22"/>
        </w:rPr>
        <w:t>.</w:t>
      </w:r>
    </w:p>
    <w:tbl>
      <w:tblPr>
        <w:tblW w:w="11130" w:type="dxa"/>
        <w:tblCellSpacing w:w="15" w:type="dxa"/>
        <w:tblInd w:w="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4"/>
        <w:gridCol w:w="9566"/>
      </w:tblGrid>
      <w:tr w:rsidR="0098780F" w:rsidTr="0046676A">
        <w:trPr>
          <w:tblCellSpacing w:w="15" w:type="dxa"/>
        </w:trPr>
        <w:tc>
          <w:tcPr>
            <w:tcW w:w="1519" w:type="dxa"/>
          </w:tcPr>
          <w:p w:rsidR="0098780F" w:rsidRDefault="00F47CC7">
            <w:pPr>
              <w:jc w:val="center"/>
            </w:pPr>
            <w:r>
              <w:rPr>
                <w:b/>
              </w:rPr>
              <w:t>Ordem</w:t>
            </w:r>
          </w:p>
        </w:tc>
        <w:tc>
          <w:tcPr>
            <w:tcW w:w="9521" w:type="dxa"/>
          </w:tcPr>
          <w:p w:rsidR="0098780F" w:rsidRDefault="00F47CC7">
            <w:pPr>
              <w:jc w:val="center"/>
            </w:pPr>
            <w:r>
              <w:rPr>
                <w:b/>
              </w:rPr>
              <w:t>Fornecedores</w:t>
            </w:r>
          </w:p>
        </w:tc>
      </w:tr>
      <w:tr w:rsidR="0046676A" w:rsidTr="0046676A">
        <w:trPr>
          <w:tblCellSpacing w:w="15" w:type="dxa"/>
        </w:trPr>
        <w:tc>
          <w:tcPr>
            <w:tcW w:w="1519" w:type="dxa"/>
          </w:tcPr>
          <w:p w:rsidR="0046676A" w:rsidRDefault="0046676A">
            <w:r>
              <w:t>01</w:t>
            </w:r>
          </w:p>
        </w:tc>
        <w:tc>
          <w:tcPr>
            <w:tcW w:w="9521" w:type="dxa"/>
          </w:tcPr>
          <w:p w:rsidR="0046676A" w:rsidRDefault="0046676A" w:rsidP="0046676A">
            <w:r>
              <w:t>SGB ARBITRAGEM S/S LTDA R$ 84.800,00</w:t>
            </w:r>
          </w:p>
        </w:tc>
      </w:tr>
      <w:tr w:rsidR="0046676A" w:rsidTr="0046676A">
        <w:trPr>
          <w:tblCellSpacing w:w="15" w:type="dxa"/>
        </w:trPr>
        <w:tc>
          <w:tcPr>
            <w:tcW w:w="1519" w:type="dxa"/>
          </w:tcPr>
          <w:p w:rsidR="0046676A" w:rsidRDefault="0046676A">
            <w:r>
              <w:t>02</w:t>
            </w:r>
          </w:p>
        </w:tc>
        <w:tc>
          <w:tcPr>
            <w:tcW w:w="9521" w:type="dxa"/>
          </w:tcPr>
          <w:p w:rsidR="0046676A" w:rsidRDefault="0046676A" w:rsidP="0046676A">
            <w:r>
              <w:t>LIGA DE FUTEBOL DE LOANDA R$ 87.225,00</w:t>
            </w:r>
          </w:p>
        </w:tc>
      </w:tr>
      <w:tr w:rsidR="0046676A" w:rsidTr="0046676A">
        <w:trPr>
          <w:tblCellSpacing w:w="15" w:type="dxa"/>
        </w:trPr>
        <w:tc>
          <w:tcPr>
            <w:tcW w:w="1519" w:type="dxa"/>
          </w:tcPr>
          <w:p w:rsidR="0046676A" w:rsidRDefault="0046676A">
            <w:r>
              <w:t>03</w:t>
            </w:r>
          </w:p>
        </w:tc>
        <w:tc>
          <w:tcPr>
            <w:tcW w:w="9521" w:type="dxa"/>
          </w:tcPr>
          <w:p w:rsidR="0046676A" w:rsidRDefault="0046676A" w:rsidP="0046676A">
            <w:r>
              <w:t>A MONTAGNOLE- ESPORTES – ME R$ 90.150,00</w:t>
            </w:r>
          </w:p>
        </w:tc>
      </w:tr>
    </w:tbl>
    <w:p w:rsidR="0098780F" w:rsidRDefault="0098780F">
      <w:pPr>
        <w:keepNext/>
        <w:keepLines/>
        <w:ind w:right="-30"/>
        <w:jc w:val="both"/>
      </w:pPr>
    </w:p>
    <w:p w:rsidR="0098780F" w:rsidRPr="005B4C84" w:rsidRDefault="00F47CC7">
      <w:pPr>
        <w:widowControl/>
        <w:jc w:val="both"/>
        <w:rPr>
          <w:color w:val="000000" w:themeColor="text1"/>
        </w:rPr>
      </w:pPr>
      <w:r w:rsidRPr="005B4C84">
        <w:rPr>
          <w:color w:val="000000" w:themeColor="text1"/>
          <w:sz w:val="22"/>
        </w:rPr>
        <w:t>As pesquisas de preços enviadas juntamente a esta solicitação de compras, foram por mim realizadas e são verdadeiras, conforme rubrica/assinatura em cada um deles.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 xml:space="preserve">Os materiais/serviços deverão ser entregues/executados nos locais informados na Nota de Empenho ou Ordem de </w:t>
      </w:r>
      <w:proofErr w:type="gramStart"/>
      <w:r>
        <w:rPr>
          <w:sz w:val="22"/>
        </w:rPr>
        <w:t>Serviço emitidas, acompanhada preferencialmente pelo Fiscal do Contrato ou por outro servidor designado para esse fim</w:t>
      </w:r>
      <w:proofErr w:type="gramEnd"/>
      <w:r>
        <w:rPr>
          <w:sz w:val="22"/>
        </w:rPr>
        <w:t>.</w:t>
      </w:r>
    </w:p>
    <w:p w:rsidR="0098780F" w:rsidRDefault="0098780F">
      <w:pPr>
        <w:keepNext/>
        <w:keepLines/>
        <w:widowControl/>
        <w:ind w:right="-30"/>
        <w:jc w:val="both"/>
      </w:pPr>
    </w:p>
    <w:p w:rsidR="0098780F" w:rsidRPr="005B4C84" w:rsidRDefault="00F47CC7">
      <w:pPr>
        <w:keepNext/>
        <w:keepLines/>
        <w:widowControl/>
        <w:ind w:right="-30"/>
        <w:jc w:val="both"/>
        <w:rPr>
          <w:color w:val="000000" w:themeColor="text1"/>
        </w:rPr>
      </w:pPr>
      <w:r w:rsidRPr="005B4C84">
        <w:rPr>
          <w:color w:val="000000" w:themeColor="text1"/>
          <w:sz w:val="22"/>
        </w:rPr>
        <w:t xml:space="preserve">Os materiais/serviços deverão ser entregues/executados nos locais informados na Nota de Empenho ou Ordem de </w:t>
      </w:r>
      <w:proofErr w:type="gramStart"/>
      <w:r w:rsidRPr="005B4C84">
        <w:rPr>
          <w:color w:val="000000" w:themeColor="text1"/>
          <w:sz w:val="22"/>
        </w:rPr>
        <w:t>Serviço emitidas, acompanhada preferencialmente pelo Fiscal do Contrato ou por outro servidor designado para esse fim</w:t>
      </w:r>
      <w:proofErr w:type="gramEnd"/>
      <w:r w:rsidRPr="005B4C84">
        <w:rPr>
          <w:color w:val="000000" w:themeColor="text1"/>
          <w:sz w:val="22"/>
        </w:rPr>
        <w:t>.</w:t>
      </w:r>
    </w:p>
    <w:p w:rsidR="0098780F" w:rsidRDefault="0098780F">
      <w:pPr>
        <w:keepNext/>
        <w:keepLines/>
        <w:widowControl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 xml:space="preserve">6. PRAZO DE ENTREGA/EXECUÇÃO, VIGÊNCIA E VALOR </w:t>
      </w:r>
      <w:proofErr w:type="gramStart"/>
      <w:r>
        <w:rPr>
          <w:b/>
          <w:sz w:val="22"/>
        </w:rPr>
        <w:t>MÁXIMO</w:t>
      </w:r>
      <w:proofErr w:type="gramEnd"/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 xml:space="preserve">A entrega/serviços deverá ocorrer em até </w:t>
      </w:r>
      <w:r w:rsidR="0046676A" w:rsidRPr="0046676A">
        <w:rPr>
          <w:b/>
          <w:color w:val="000000" w:themeColor="text1"/>
          <w:sz w:val="22"/>
        </w:rPr>
        <w:t>10 (DEZ</w:t>
      </w:r>
      <w:r w:rsidRPr="0046676A">
        <w:rPr>
          <w:b/>
          <w:color w:val="000000" w:themeColor="text1"/>
          <w:sz w:val="22"/>
        </w:rPr>
        <w:t>) dias úteis</w:t>
      </w:r>
      <w:r w:rsidRPr="0046676A">
        <w:rPr>
          <w:color w:val="000000" w:themeColor="text1"/>
          <w:sz w:val="22"/>
        </w:rPr>
        <w:t xml:space="preserve">, </w:t>
      </w:r>
      <w:r>
        <w:rPr>
          <w:sz w:val="22"/>
        </w:rPr>
        <w:t>a contar da solicitação do órgão competente, por conta e risco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empresa</w:t>
      </w:r>
      <w:r>
        <w:rPr>
          <w:spacing w:val="2"/>
          <w:sz w:val="22"/>
        </w:rPr>
        <w:t xml:space="preserve"> </w:t>
      </w:r>
      <w:r>
        <w:rPr>
          <w:sz w:val="22"/>
        </w:rPr>
        <w:t>vencedora</w:t>
      </w:r>
      <w:r>
        <w:rPr>
          <w:spacing w:val="2"/>
          <w:sz w:val="22"/>
        </w:rPr>
        <w:t xml:space="preserve"> </w:t>
      </w:r>
      <w:r>
        <w:rPr>
          <w:sz w:val="22"/>
        </w:rPr>
        <w:t>do</w:t>
      </w:r>
      <w:r>
        <w:rPr>
          <w:spacing w:val="2"/>
          <w:sz w:val="22"/>
        </w:rPr>
        <w:t xml:space="preserve"> </w:t>
      </w:r>
      <w:r>
        <w:rPr>
          <w:sz w:val="22"/>
        </w:rPr>
        <w:t>certame</w:t>
      </w:r>
      <w:r>
        <w:rPr>
          <w:spacing w:val="2"/>
          <w:sz w:val="22"/>
        </w:rPr>
        <w:t xml:space="preserve"> </w:t>
      </w:r>
      <w:r>
        <w:rPr>
          <w:sz w:val="22"/>
        </w:rPr>
        <w:t>licitatório,</w:t>
      </w:r>
      <w:r>
        <w:rPr>
          <w:spacing w:val="2"/>
          <w:sz w:val="22"/>
        </w:rPr>
        <w:t xml:space="preserve"> </w:t>
      </w:r>
      <w:r>
        <w:rPr>
          <w:sz w:val="22"/>
        </w:rPr>
        <w:t>mediante</w:t>
      </w:r>
      <w:r>
        <w:rPr>
          <w:spacing w:val="2"/>
          <w:sz w:val="22"/>
        </w:rPr>
        <w:t xml:space="preserve"> </w:t>
      </w:r>
      <w:r>
        <w:rPr>
          <w:sz w:val="22"/>
        </w:rPr>
        <w:t>requisição</w:t>
      </w:r>
      <w:r>
        <w:rPr>
          <w:spacing w:val="2"/>
          <w:sz w:val="22"/>
        </w:rPr>
        <w:t xml:space="preserve"> </w:t>
      </w:r>
      <w:r>
        <w:rPr>
          <w:sz w:val="22"/>
        </w:rPr>
        <w:t>formalizada</w:t>
      </w:r>
      <w:r>
        <w:rPr>
          <w:spacing w:val="2"/>
          <w:sz w:val="22"/>
        </w:rPr>
        <w:t xml:space="preserve"> </w:t>
      </w:r>
      <w:r>
        <w:rPr>
          <w:sz w:val="22"/>
        </w:rPr>
        <w:t>pelo</w:t>
      </w:r>
      <w:r>
        <w:rPr>
          <w:spacing w:val="2"/>
          <w:sz w:val="22"/>
        </w:rPr>
        <w:t xml:space="preserve"> </w:t>
      </w:r>
      <w:r>
        <w:rPr>
          <w:sz w:val="22"/>
        </w:rPr>
        <w:t>Município,</w:t>
      </w:r>
      <w:r>
        <w:rPr>
          <w:spacing w:val="2"/>
          <w:sz w:val="22"/>
        </w:rPr>
        <w:t xml:space="preserve"> </w:t>
      </w:r>
      <w:r>
        <w:rPr>
          <w:sz w:val="22"/>
        </w:rPr>
        <w:t>correndo</w:t>
      </w:r>
      <w:r>
        <w:rPr>
          <w:spacing w:val="2"/>
          <w:sz w:val="22"/>
        </w:rPr>
        <w:t xml:space="preserve"> </w:t>
      </w:r>
      <w:r>
        <w:rPr>
          <w:sz w:val="22"/>
        </w:rPr>
        <w:t>por conta da licitante vencedora contratada as despesas de seguros, transportes, tributos, encargos trabalhistas e previdenciários decorrentes da execução do objeto da licitação.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O</w:t>
      </w:r>
      <w:r>
        <w:rPr>
          <w:spacing w:val="2"/>
          <w:sz w:val="22"/>
        </w:rPr>
        <w:t xml:space="preserve"> </w:t>
      </w:r>
      <w:r>
        <w:rPr>
          <w:sz w:val="22"/>
        </w:rPr>
        <w:t>prazo</w:t>
      </w:r>
      <w:r>
        <w:rPr>
          <w:spacing w:val="2"/>
          <w:sz w:val="22"/>
        </w:rPr>
        <w:t xml:space="preserve"> </w:t>
      </w:r>
      <w:r>
        <w:rPr>
          <w:sz w:val="22"/>
        </w:rPr>
        <w:t>de</w:t>
      </w:r>
      <w:r>
        <w:rPr>
          <w:spacing w:val="2"/>
          <w:sz w:val="22"/>
        </w:rPr>
        <w:t xml:space="preserve"> </w:t>
      </w:r>
      <w:r>
        <w:rPr>
          <w:sz w:val="22"/>
        </w:rPr>
        <w:t>vigência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2"/>
          <w:sz w:val="22"/>
        </w:rPr>
        <w:t xml:space="preserve"> </w:t>
      </w:r>
      <w:r>
        <w:rPr>
          <w:sz w:val="22"/>
        </w:rPr>
        <w:t>será</w:t>
      </w:r>
      <w:r>
        <w:rPr>
          <w:spacing w:val="2"/>
          <w:sz w:val="22"/>
        </w:rPr>
        <w:t xml:space="preserve"> </w:t>
      </w:r>
      <w:r>
        <w:rPr>
          <w:sz w:val="22"/>
        </w:rPr>
        <w:t>de</w:t>
      </w:r>
      <w:r>
        <w:rPr>
          <w:spacing w:val="2"/>
          <w:sz w:val="22"/>
        </w:rPr>
        <w:t xml:space="preserve"> </w:t>
      </w:r>
      <w:r>
        <w:rPr>
          <w:b/>
          <w:sz w:val="22"/>
        </w:rPr>
        <w:t>até</w:t>
      </w:r>
      <w:r>
        <w:rPr>
          <w:b/>
          <w:spacing w:val="2"/>
          <w:sz w:val="22"/>
        </w:rPr>
        <w:t xml:space="preserve"> </w:t>
      </w:r>
      <w:r w:rsidR="0046676A" w:rsidRPr="0046676A">
        <w:rPr>
          <w:b/>
          <w:color w:val="000000" w:themeColor="text1"/>
          <w:sz w:val="22"/>
        </w:rPr>
        <w:t>12</w:t>
      </w:r>
      <w:r w:rsidRPr="0046676A">
        <w:rPr>
          <w:b/>
          <w:color w:val="000000" w:themeColor="text1"/>
          <w:spacing w:val="2"/>
          <w:sz w:val="22"/>
        </w:rPr>
        <w:t xml:space="preserve"> </w:t>
      </w:r>
      <w:r w:rsidR="0046676A" w:rsidRPr="0046676A">
        <w:rPr>
          <w:b/>
          <w:color w:val="000000" w:themeColor="text1"/>
          <w:sz w:val="22"/>
        </w:rPr>
        <w:t>(DOZE</w:t>
      </w:r>
      <w:r w:rsidRPr="0046676A">
        <w:rPr>
          <w:b/>
          <w:color w:val="000000" w:themeColor="text1"/>
          <w:sz w:val="22"/>
        </w:rPr>
        <w:t>)</w:t>
      </w:r>
      <w:r w:rsidRPr="0046676A">
        <w:rPr>
          <w:b/>
          <w:color w:val="000000" w:themeColor="text1"/>
          <w:spacing w:val="2"/>
          <w:sz w:val="22"/>
        </w:rPr>
        <w:t xml:space="preserve"> </w:t>
      </w:r>
      <w:r>
        <w:rPr>
          <w:b/>
          <w:sz w:val="22"/>
        </w:rPr>
        <w:t>meses</w:t>
      </w:r>
      <w:r>
        <w:rPr>
          <w:sz w:val="22"/>
        </w:rPr>
        <w:t>,</w:t>
      </w:r>
      <w:r>
        <w:rPr>
          <w:spacing w:val="2"/>
          <w:sz w:val="22"/>
        </w:rPr>
        <w:t xml:space="preserve"> </w:t>
      </w:r>
      <w:r>
        <w:rPr>
          <w:sz w:val="22"/>
        </w:rPr>
        <w:t>contados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data</w:t>
      </w:r>
      <w:r>
        <w:rPr>
          <w:spacing w:val="2"/>
          <w:sz w:val="22"/>
        </w:rPr>
        <w:t xml:space="preserve"> </w:t>
      </w:r>
      <w:r>
        <w:rPr>
          <w:sz w:val="22"/>
        </w:rPr>
        <w:t>indicada</w:t>
      </w:r>
      <w:r>
        <w:rPr>
          <w:spacing w:val="2"/>
          <w:sz w:val="22"/>
        </w:rPr>
        <w:t xml:space="preserve"> </w:t>
      </w:r>
      <w:r>
        <w:rPr>
          <w:sz w:val="22"/>
        </w:rPr>
        <w:t>no</w:t>
      </w:r>
      <w:r>
        <w:rPr>
          <w:spacing w:val="2"/>
          <w:sz w:val="22"/>
        </w:rPr>
        <w:t xml:space="preserve"> </w:t>
      </w:r>
      <w:r>
        <w:rPr>
          <w:sz w:val="22"/>
        </w:rPr>
        <w:t>instrumento contratual, na forma do artigo 105, da Lei n° 14.133/2021.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O custo estimado total da</w:t>
      </w:r>
      <w:r>
        <w:rPr>
          <w:spacing w:val="1"/>
          <w:sz w:val="22"/>
        </w:rPr>
        <w:t xml:space="preserve"> </w:t>
      </w:r>
      <w:r>
        <w:rPr>
          <w:sz w:val="22"/>
        </w:rPr>
        <w:t>contratação é</w:t>
      </w:r>
      <w:r>
        <w:rPr>
          <w:spacing w:val="1"/>
          <w:sz w:val="22"/>
        </w:rPr>
        <w:t xml:space="preserve"> </w:t>
      </w:r>
      <w:r>
        <w:rPr>
          <w:sz w:val="22"/>
        </w:rPr>
        <w:t>de</w:t>
      </w:r>
      <w:r>
        <w:rPr>
          <w:color w:val="FF0000"/>
          <w:spacing w:val="1"/>
          <w:sz w:val="22"/>
        </w:rPr>
        <w:t xml:space="preserve"> </w:t>
      </w:r>
      <w:r w:rsidRPr="0046676A">
        <w:rPr>
          <w:b/>
          <w:color w:val="000000" w:themeColor="text1"/>
          <w:sz w:val="22"/>
        </w:rPr>
        <w:t>R$</w:t>
      </w:r>
      <w:r w:rsidRPr="0046676A">
        <w:rPr>
          <w:b/>
          <w:color w:val="000000" w:themeColor="text1"/>
          <w:spacing w:val="1"/>
          <w:sz w:val="22"/>
        </w:rPr>
        <w:t xml:space="preserve"> </w:t>
      </w:r>
      <w:r w:rsidR="0046676A" w:rsidRPr="0046676A">
        <w:rPr>
          <w:b/>
          <w:color w:val="000000" w:themeColor="text1"/>
          <w:sz w:val="22"/>
        </w:rPr>
        <w:t>84.800,00 (OITENTA E QUATRO MIL E OITOCENTOS REAIS</w:t>
      </w:r>
      <w:r>
        <w:rPr>
          <w:b/>
          <w:color w:val="FF0000"/>
          <w:sz w:val="22"/>
        </w:rPr>
        <w:t>)</w:t>
      </w:r>
      <w:r>
        <w:rPr>
          <w:color w:val="FF0000"/>
          <w:sz w:val="22"/>
        </w:rPr>
        <w:t xml:space="preserve">, </w:t>
      </w:r>
      <w:r>
        <w:rPr>
          <w:sz w:val="22"/>
        </w:rPr>
        <w:t>conforme custos unitários apostos na tabela acima.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O</w:t>
      </w:r>
      <w:r>
        <w:rPr>
          <w:spacing w:val="1"/>
          <w:sz w:val="22"/>
        </w:rPr>
        <w:t xml:space="preserve"> </w:t>
      </w:r>
      <w:r>
        <w:rPr>
          <w:sz w:val="22"/>
        </w:rPr>
        <w:t>objeto</w:t>
      </w:r>
      <w:r>
        <w:rPr>
          <w:spacing w:val="1"/>
          <w:sz w:val="22"/>
        </w:rPr>
        <w:t xml:space="preserve"> </w:t>
      </w:r>
      <w:r>
        <w:rPr>
          <w:sz w:val="22"/>
        </w:rPr>
        <w:t>desta</w:t>
      </w:r>
      <w:r>
        <w:rPr>
          <w:spacing w:val="1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1"/>
          <w:sz w:val="22"/>
        </w:rPr>
        <w:t xml:space="preserve"> </w:t>
      </w:r>
      <w:r>
        <w:rPr>
          <w:sz w:val="22"/>
        </w:rPr>
        <w:t>não</w:t>
      </w:r>
      <w:r>
        <w:rPr>
          <w:spacing w:val="1"/>
          <w:sz w:val="22"/>
        </w:rPr>
        <w:t xml:space="preserve"> </w:t>
      </w:r>
      <w:r>
        <w:rPr>
          <w:sz w:val="22"/>
        </w:rPr>
        <w:t>se enquadra</w:t>
      </w:r>
      <w:r>
        <w:rPr>
          <w:spacing w:val="1"/>
          <w:sz w:val="22"/>
        </w:rPr>
        <w:t xml:space="preserve"> </w:t>
      </w:r>
      <w:r>
        <w:rPr>
          <w:sz w:val="22"/>
        </w:rPr>
        <w:t>como</w:t>
      </w:r>
      <w:r>
        <w:rPr>
          <w:spacing w:val="1"/>
          <w:sz w:val="22"/>
        </w:rPr>
        <w:t xml:space="preserve"> </w:t>
      </w:r>
      <w:r>
        <w:rPr>
          <w:sz w:val="22"/>
        </w:rPr>
        <w:t>sendo de bem</w:t>
      </w:r>
      <w:r>
        <w:rPr>
          <w:spacing w:val="1"/>
          <w:sz w:val="22"/>
        </w:rPr>
        <w:t xml:space="preserve"> </w:t>
      </w:r>
      <w:r>
        <w:rPr>
          <w:sz w:val="22"/>
        </w:rPr>
        <w:t>de luxo, conforme Decreto</w:t>
      </w:r>
      <w:r>
        <w:rPr>
          <w:spacing w:val="1"/>
          <w:sz w:val="22"/>
        </w:rPr>
        <w:t xml:space="preserve"> </w:t>
      </w:r>
      <w:r>
        <w:rPr>
          <w:sz w:val="22"/>
        </w:rPr>
        <w:t>nº</w:t>
      </w:r>
      <w:r>
        <w:rPr>
          <w:spacing w:val="1"/>
          <w:sz w:val="22"/>
        </w:rPr>
        <w:t xml:space="preserve"> </w:t>
      </w:r>
      <w:r>
        <w:rPr>
          <w:sz w:val="22"/>
        </w:rPr>
        <w:t>10.818, de</w:t>
      </w:r>
      <w:r>
        <w:rPr>
          <w:spacing w:val="1"/>
          <w:sz w:val="22"/>
        </w:rPr>
        <w:t xml:space="preserve"> </w:t>
      </w:r>
      <w:r>
        <w:rPr>
          <w:sz w:val="22"/>
        </w:rPr>
        <w:t>2021.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>7. JUSTIFICATIVAS PARA O PARCELAMENTO OU NÃO DA SOLUÇÃO</w:t>
      </w:r>
    </w:p>
    <w:p w:rsidR="0098780F" w:rsidRDefault="00F47CC7">
      <w:pPr>
        <w:jc w:val="both"/>
      </w:pPr>
      <w:r>
        <w:rPr>
          <w:sz w:val="22"/>
        </w:rPr>
        <w:t xml:space="preserve">A aquisição/contratação é divisível, portanto há possibilidade de separá-lo(s) em cotas sem causar prejuízo a execução do contrato. Havendo um melhor aproveitamento do mercado e ampliação da competitividade. 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 xml:space="preserve">8. - RESULTADOS PRETENDIDOS </w:t>
      </w:r>
    </w:p>
    <w:p w:rsidR="0098780F" w:rsidRDefault="00F47CC7">
      <w:pPr>
        <w:jc w:val="both"/>
      </w:pPr>
      <w:r>
        <w:rPr>
          <w:sz w:val="22"/>
        </w:rPr>
        <w:lastRenderedPageBreak/>
        <w:t xml:space="preserve">A solução deverá permitir o alcance dos seguintes resultados: </w:t>
      </w:r>
    </w:p>
    <w:p w:rsidR="0098780F" w:rsidRDefault="00F47CC7">
      <w:pPr>
        <w:jc w:val="both"/>
      </w:pPr>
      <w:proofErr w:type="gramStart"/>
      <w:r>
        <w:rPr>
          <w:sz w:val="22"/>
        </w:rPr>
        <w:t>1</w:t>
      </w:r>
      <w:proofErr w:type="gramEnd"/>
      <w:r>
        <w:rPr>
          <w:sz w:val="22"/>
        </w:rPr>
        <w:t>) Atender</w:t>
      </w:r>
      <w:r>
        <w:rPr>
          <w:spacing w:val="3"/>
          <w:sz w:val="22"/>
        </w:rPr>
        <w:t xml:space="preserve"> </w:t>
      </w:r>
      <w:r>
        <w:rPr>
          <w:sz w:val="22"/>
        </w:rPr>
        <w:t>com</w:t>
      </w:r>
      <w:r>
        <w:rPr>
          <w:spacing w:val="3"/>
          <w:sz w:val="22"/>
        </w:rPr>
        <w:t xml:space="preserve"> </w:t>
      </w:r>
      <w:r>
        <w:rPr>
          <w:sz w:val="22"/>
        </w:rPr>
        <w:t>eficiência</w:t>
      </w:r>
      <w:r>
        <w:rPr>
          <w:spacing w:val="3"/>
          <w:sz w:val="22"/>
        </w:rPr>
        <w:t xml:space="preserve"> </w:t>
      </w:r>
      <w:r>
        <w:rPr>
          <w:sz w:val="22"/>
        </w:rPr>
        <w:t>as</w:t>
      </w:r>
      <w:r>
        <w:rPr>
          <w:spacing w:val="3"/>
          <w:sz w:val="22"/>
        </w:rPr>
        <w:t xml:space="preserve"> </w:t>
      </w:r>
      <w:r>
        <w:rPr>
          <w:sz w:val="22"/>
        </w:rPr>
        <w:t>constantes</w:t>
      </w:r>
      <w:r>
        <w:rPr>
          <w:spacing w:val="3"/>
          <w:sz w:val="22"/>
        </w:rPr>
        <w:t xml:space="preserve"> </w:t>
      </w:r>
      <w:r w:rsidR="005A6C62">
        <w:rPr>
          <w:sz w:val="22"/>
        </w:rPr>
        <w:t>demandas da</w:t>
      </w:r>
      <w:r>
        <w:rPr>
          <w:sz w:val="22"/>
        </w:rPr>
        <w:t xml:space="preserve"> </w:t>
      </w:r>
      <w:r w:rsidRPr="005A6C62">
        <w:rPr>
          <w:color w:val="000000" w:themeColor="text1"/>
          <w:sz w:val="22"/>
        </w:rPr>
        <w:t>Secretaria</w:t>
      </w:r>
      <w:r w:rsidR="00E829D0" w:rsidRPr="005A6C62">
        <w:rPr>
          <w:color w:val="000000" w:themeColor="text1"/>
          <w:sz w:val="22"/>
        </w:rPr>
        <w:t xml:space="preserve">  de Educação Cultura e Esportes </w:t>
      </w:r>
      <w:r>
        <w:rPr>
          <w:sz w:val="22"/>
        </w:rPr>
        <w:t>, dos seus munícipes com a prestação de serviços satisfatória e ainda atender as determinações dos órgãos fiscalizadores;</w:t>
      </w:r>
    </w:p>
    <w:p w:rsidR="0098780F" w:rsidRDefault="00F47CC7">
      <w:pPr>
        <w:jc w:val="both"/>
      </w:pPr>
      <w:proofErr w:type="gramStart"/>
      <w:r>
        <w:rPr>
          <w:sz w:val="22"/>
        </w:rPr>
        <w:t>2</w:t>
      </w:r>
      <w:proofErr w:type="gramEnd"/>
      <w:r>
        <w:rPr>
          <w:sz w:val="22"/>
        </w:rPr>
        <w:t>) Evitar</w:t>
      </w:r>
      <w:r>
        <w:rPr>
          <w:spacing w:val="3"/>
          <w:sz w:val="22"/>
        </w:rPr>
        <w:t xml:space="preserve"> </w:t>
      </w:r>
      <w:r>
        <w:rPr>
          <w:sz w:val="22"/>
        </w:rPr>
        <w:t>a</w:t>
      </w:r>
      <w:r>
        <w:rPr>
          <w:spacing w:val="3"/>
          <w:sz w:val="22"/>
        </w:rPr>
        <w:t xml:space="preserve"> </w:t>
      </w:r>
      <w:r>
        <w:rPr>
          <w:sz w:val="22"/>
        </w:rPr>
        <w:t>realização</w:t>
      </w:r>
      <w:r>
        <w:rPr>
          <w:spacing w:val="3"/>
          <w:sz w:val="22"/>
        </w:rPr>
        <w:t xml:space="preserve"> </w:t>
      </w:r>
      <w:r>
        <w:rPr>
          <w:sz w:val="22"/>
        </w:rPr>
        <w:t>de</w:t>
      </w:r>
      <w:r>
        <w:rPr>
          <w:spacing w:val="3"/>
          <w:sz w:val="22"/>
        </w:rPr>
        <w:t xml:space="preserve"> </w:t>
      </w:r>
      <w:r>
        <w:rPr>
          <w:sz w:val="22"/>
        </w:rPr>
        <w:t>várias</w:t>
      </w:r>
      <w:r>
        <w:rPr>
          <w:spacing w:val="3"/>
          <w:sz w:val="22"/>
        </w:rPr>
        <w:t xml:space="preserve"> </w:t>
      </w:r>
      <w:r>
        <w:rPr>
          <w:sz w:val="22"/>
        </w:rPr>
        <w:t>contratações</w:t>
      </w:r>
      <w:r>
        <w:rPr>
          <w:spacing w:val="3"/>
          <w:sz w:val="22"/>
        </w:rPr>
        <w:t xml:space="preserve"> </w:t>
      </w:r>
      <w:r>
        <w:rPr>
          <w:sz w:val="22"/>
        </w:rPr>
        <w:t>referentes</w:t>
      </w:r>
      <w:r>
        <w:rPr>
          <w:spacing w:val="3"/>
          <w:sz w:val="22"/>
        </w:rPr>
        <w:t xml:space="preserve"> </w:t>
      </w:r>
      <w:r>
        <w:rPr>
          <w:sz w:val="22"/>
        </w:rPr>
        <w:t>a</w:t>
      </w:r>
      <w:r>
        <w:rPr>
          <w:spacing w:val="3"/>
          <w:sz w:val="22"/>
        </w:rPr>
        <w:t xml:space="preserve"> </w:t>
      </w:r>
      <w:r>
        <w:rPr>
          <w:sz w:val="22"/>
        </w:rPr>
        <w:t>um</w:t>
      </w:r>
      <w:r>
        <w:rPr>
          <w:spacing w:val="3"/>
          <w:sz w:val="22"/>
        </w:rPr>
        <w:t xml:space="preserve"> </w:t>
      </w:r>
      <w:r>
        <w:rPr>
          <w:sz w:val="22"/>
        </w:rPr>
        <w:t>mesmo</w:t>
      </w:r>
      <w:r>
        <w:rPr>
          <w:spacing w:val="3"/>
          <w:sz w:val="22"/>
        </w:rPr>
        <w:t xml:space="preserve"> </w:t>
      </w:r>
      <w:r>
        <w:rPr>
          <w:sz w:val="22"/>
        </w:rPr>
        <w:t>objeto,</w:t>
      </w:r>
      <w:r>
        <w:rPr>
          <w:spacing w:val="3"/>
          <w:sz w:val="22"/>
        </w:rPr>
        <w:t xml:space="preserve"> </w:t>
      </w:r>
      <w:r>
        <w:rPr>
          <w:sz w:val="22"/>
        </w:rPr>
        <w:t xml:space="preserve">num 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mesmo exercício financeiro, evitando o </w:t>
      </w:r>
      <w:proofErr w:type="spellStart"/>
      <w:r>
        <w:rPr>
          <w:sz w:val="22"/>
        </w:rPr>
        <w:t>sobrepreço</w:t>
      </w:r>
      <w:proofErr w:type="spellEnd"/>
      <w:r>
        <w:rPr>
          <w:sz w:val="22"/>
        </w:rPr>
        <w:t xml:space="preserve"> e a </w:t>
      </w:r>
      <w:proofErr w:type="spellStart"/>
      <w:r>
        <w:rPr>
          <w:sz w:val="22"/>
        </w:rPr>
        <w:t>ineficâcia</w:t>
      </w:r>
      <w:proofErr w:type="spellEnd"/>
      <w:r>
        <w:rPr>
          <w:sz w:val="22"/>
        </w:rPr>
        <w:t xml:space="preserve"> da execução do contrato; 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9- PROVIDÊNCIAS PARA A ADEQUAÇÃO DO AMBIENTE DO ÓRGÃO</w:t>
      </w:r>
    </w:p>
    <w:p w:rsidR="0098780F" w:rsidRDefault="00F47CC7">
      <w:pPr>
        <w:jc w:val="both"/>
      </w:pPr>
      <w:r>
        <w:rPr>
          <w:b/>
          <w:sz w:val="22"/>
        </w:rPr>
        <w:t>Logística:</w:t>
      </w:r>
    </w:p>
    <w:p w:rsidR="0098780F" w:rsidRDefault="00F47CC7">
      <w:pPr>
        <w:jc w:val="both"/>
      </w:pPr>
      <w:r>
        <w:rPr>
          <w:sz w:val="22"/>
        </w:rPr>
        <w:t>Não há necessidade de adequação logística (fornecimento de materiais).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Infraestrutura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tecnológica:</w:t>
      </w:r>
    </w:p>
    <w:p w:rsidR="0098780F" w:rsidRDefault="00F47CC7">
      <w:pPr>
        <w:jc w:val="both"/>
      </w:pPr>
      <w:r>
        <w:rPr>
          <w:sz w:val="22"/>
        </w:rPr>
        <w:t>Não há necessidade de adequação na infraestrutura tecnológica.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Infraestrutura elétrica:</w:t>
      </w:r>
    </w:p>
    <w:p w:rsidR="0098780F" w:rsidRDefault="00F47CC7">
      <w:pPr>
        <w:jc w:val="both"/>
      </w:pPr>
      <w:r>
        <w:rPr>
          <w:sz w:val="22"/>
        </w:rPr>
        <w:t>Não há necessidade de adequação na infraestrutura elétrica.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Espaço físico:</w:t>
      </w:r>
    </w:p>
    <w:p w:rsidR="0098780F" w:rsidRDefault="00F47CC7">
      <w:pPr>
        <w:jc w:val="both"/>
      </w:pPr>
      <w:r>
        <w:rPr>
          <w:sz w:val="22"/>
        </w:rPr>
        <w:t>Não há necessidade de adequação no espaço físico.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Mobiliário:</w:t>
      </w:r>
    </w:p>
    <w:p w:rsidR="0098780F" w:rsidRDefault="00F47CC7">
      <w:pPr>
        <w:jc w:val="both"/>
      </w:pPr>
      <w:r>
        <w:rPr>
          <w:sz w:val="22"/>
        </w:rPr>
        <w:t>Não há necessidade de adequação de mobiliário.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Impacto ambiental:</w:t>
      </w:r>
    </w:p>
    <w:p w:rsidR="0098780F" w:rsidRDefault="00F47CC7">
      <w:pPr>
        <w:jc w:val="both"/>
      </w:pPr>
      <w:r>
        <w:rPr>
          <w:sz w:val="22"/>
        </w:rPr>
        <w:t>Não há efeitos ambientais de considerável relevância na contratação pretendida.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w w:val="120"/>
          <w:sz w:val="22"/>
        </w:rPr>
        <w:t>10-</w:t>
      </w:r>
      <w:r>
        <w:rPr>
          <w:b/>
          <w:spacing w:val="-1"/>
          <w:w w:val="120"/>
          <w:sz w:val="22"/>
        </w:rPr>
        <w:t xml:space="preserve"> </w:t>
      </w:r>
      <w:r>
        <w:rPr>
          <w:b/>
          <w:sz w:val="22"/>
        </w:rPr>
        <w:t>CRITÉRIOS E PRÁTICAS DE ACESSIBILIDADE, SE CABÍVEL:</w:t>
      </w:r>
    </w:p>
    <w:p w:rsidR="0098780F" w:rsidRDefault="00F47CC7">
      <w:pPr>
        <w:jc w:val="both"/>
      </w:pPr>
      <w:r>
        <w:rPr>
          <w:w w:val="115"/>
          <w:sz w:val="22"/>
        </w:rPr>
        <w:t>Não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se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aplica.</w:t>
      </w:r>
    </w:p>
    <w:p w:rsidR="0098780F" w:rsidRDefault="0098780F">
      <w:pPr>
        <w:jc w:val="both"/>
      </w:pPr>
    </w:p>
    <w:p w:rsidR="0098780F" w:rsidRDefault="00F47CC7">
      <w:pPr>
        <w:jc w:val="both"/>
      </w:pPr>
      <w:proofErr w:type="gramStart"/>
      <w:r>
        <w:rPr>
          <w:b/>
          <w:sz w:val="22"/>
        </w:rPr>
        <w:t>11– MAPA</w:t>
      </w:r>
      <w:proofErr w:type="gramEnd"/>
      <w:r>
        <w:rPr>
          <w:b/>
          <w:sz w:val="22"/>
        </w:rPr>
        <w:t xml:space="preserve"> DE RISCO</w:t>
      </w:r>
    </w:p>
    <w:p w:rsidR="0098780F" w:rsidRDefault="00F47CC7">
      <w:pPr>
        <w:jc w:val="both"/>
      </w:pPr>
      <w:r>
        <w:rPr>
          <w:sz w:val="22"/>
        </w:rPr>
        <w:t>Em anexo.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12 - CONTRATAÇÕES CORRELATAS E/OU INTERDEPENDENTES</w:t>
      </w:r>
    </w:p>
    <w:p w:rsidR="0098780F" w:rsidRDefault="00F47CC7">
      <w:pPr>
        <w:jc w:val="both"/>
      </w:pPr>
      <w:r>
        <w:rPr>
          <w:sz w:val="22"/>
        </w:rPr>
        <w:t xml:space="preserve">Não </w:t>
      </w:r>
      <w:proofErr w:type="gramStart"/>
      <w:r>
        <w:rPr>
          <w:sz w:val="22"/>
        </w:rPr>
        <w:t>verifica-se</w:t>
      </w:r>
      <w:proofErr w:type="gramEnd"/>
      <w:r>
        <w:rPr>
          <w:sz w:val="22"/>
        </w:rPr>
        <w:t xml:space="preserve"> contratações correlatas nem interdependentes para a viabilidade e contratação desta demanda.</w:t>
      </w:r>
    </w:p>
    <w:p w:rsidR="0098780F" w:rsidRDefault="0098780F">
      <w:pPr>
        <w:jc w:val="both"/>
      </w:pPr>
    </w:p>
    <w:p w:rsidR="0098780F" w:rsidRDefault="00F47CC7">
      <w:pPr>
        <w:jc w:val="both"/>
      </w:pPr>
      <w:proofErr w:type="gramStart"/>
      <w:r>
        <w:rPr>
          <w:b/>
          <w:sz w:val="22"/>
        </w:rPr>
        <w:t>13 - VIABILIDADE</w:t>
      </w:r>
      <w:proofErr w:type="gramEnd"/>
      <w:r>
        <w:rPr>
          <w:b/>
          <w:sz w:val="22"/>
        </w:rPr>
        <w:t xml:space="preserve"> OU NÃO DA CONTRATAÇÃO</w:t>
      </w:r>
    </w:p>
    <w:p w:rsidR="0098780F" w:rsidRDefault="00F47CC7">
      <w:pPr>
        <w:jc w:val="both"/>
      </w:pPr>
      <w:r>
        <w:rPr>
          <w:sz w:val="22"/>
        </w:rPr>
        <w:t>Os estudos preliminares evidenciam que a contratação da solução ora descrita, mostra-se tecnicamente possível e</w:t>
      </w:r>
      <w:proofErr w:type="gramStart"/>
      <w:r>
        <w:rPr>
          <w:sz w:val="22"/>
        </w:rPr>
        <w:t xml:space="preserve"> </w:t>
      </w:r>
      <w:r>
        <w:rPr>
          <w:spacing w:val="-3"/>
          <w:sz w:val="22"/>
        </w:rPr>
        <w:t xml:space="preserve"> </w:t>
      </w:r>
      <w:proofErr w:type="gramEnd"/>
      <w:r>
        <w:rPr>
          <w:sz w:val="22"/>
        </w:rPr>
        <w:t>fundamentadamente necessária.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sz w:val="22"/>
        </w:rPr>
        <w:t>Diante do exposto, declara-se ser viável a contratação pretendida.</w:t>
      </w:r>
    </w:p>
    <w:p w:rsidR="0098780F" w:rsidRDefault="0098780F">
      <w:pPr>
        <w:jc w:val="both"/>
      </w:pPr>
    </w:p>
    <w:p w:rsidR="0098780F" w:rsidRDefault="00E829D0">
      <w:pPr>
        <w:jc w:val="right"/>
      </w:pPr>
      <w:r>
        <w:rPr>
          <w:sz w:val="22"/>
        </w:rPr>
        <w:t>São Tomé</w:t>
      </w:r>
      <w:r w:rsidR="00F47CC7">
        <w:rPr>
          <w:sz w:val="22"/>
        </w:rPr>
        <w:t>-</w:t>
      </w:r>
      <w:proofErr w:type="gramStart"/>
      <w:r w:rsidR="00F47CC7">
        <w:rPr>
          <w:sz w:val="22"/>
        </w:rPr>
        <w:t>PR ,</w:t>
      </w:r>
      <w:proofErr w:type="gramEnd"/>
      <w:r w:rsidR="00F47CC7">
        <w:rPr>
          <w:sz w:val="22"/>
        </w:rPr>
        <w:t xml:space="preserve"> </w:t>
      </w:r>
      <w:r w:rsidR="005B4C84">
        <w:rPr>
          <w:color w:val="000000" w:themeColor="text1"/>
          <w:sz w:val="22"/>
        </w:rPr>
        <w:t>15</w:t>
      </w:r>
      <w:r w:rsidR="005A6C62" w:rsidRPr="005A6C62">
        <w:rPr>
          <w:color w:val="000000" w:themeColor="text1"/>
          <w:sz w:val="22"/>
        </w:rPr>
        <w:t xml:space="preserve"> de FEVEREIRO</w:t>
      </w:r>
      <w:r w:rsidR="00F47CC7" w:rsidRPr="005A6C62">
        <w:rPr>
          <w:color w:val="000000" w:themeColor="text1"/>
          <w:sz w:val="22"/>
        </w:rPr>
        <w:t xml:space="preserve"> de 2024.</w:t>
      </w:r>
    </w:p>
    <w:p w:rsidR="0098780F" w:rsidRDefault="0098780F">
      <w:pPr>
        <w:jc w:val="right"/>
      </w:pPr>
    </w:p>
    <w:p w:rsidR="0098780F" w:rsidRDefault="0098780F">
      <w:pPr>
        <w:jc w:val="right"/>
      </w:pPr>
    </w:p>
    <w:p w:rsidR="0098780F" w:rsidRDefault="00F47CC7">
      <w:pPr>
        <w:jc w:val="center"/>
      </w:pPr>
      <w:r>
        <w:rPr>
          <w:b/>
          <w:sz w:val="22"/>
        </w:rPr>
        <w:t>_____________________________</w:t>
      </w:r>
    </w:p>
    <w:p w:rsidR="0098780F" w:rsidRDefault="005A6C62" w:rsidP="005A6C62">
      <w:pPr>
        <w:jc w:val="center"/>
      </w:pPr>
      <w:r>
        <w:t>JOÃO VITOR TRINDADE</w:t>
      </w:r>
    </w:p>
    <w:p w:rsidR="005A6C62" w:rsidRDefault="005A6C62" w:rsidP="005A6C62">
      <w:pPr>
        <w:jc w:val="center"/>
      </w:pPr>
      <w:r>
        <w:t>SECRETARIO MUNICIPAL</w:t>
      </w:r>
      <w:r w:rsidR="00F92C0F">
        <w:t xml:space="preserve"> DE EDUCAÇÃO, CULTURA E </w:t>
      </w:r>
      <w:proofErr w:type="gramStart"/>
      <w:r w:rsidR="00F92C0F">
        <w:t>ESPORTE</w:t>
      </w:r>
      <w:proofErr w:type="gramEnd"/>
    </w:p>
    <w:p w:rsidR="0098780F" w:rsidRDefault="0098780F"/>
    <w:p w:rsidR="0098780F" w:rsidRDefault="00F47CC7">
      <w:r>
        <w:br w:type="page"/>
      </w:r>
    </w:p>
    <w:p w:rsidR="0098780F" w:rsidRDefault="0098780F">
      <w:pPr>
        <w:jc w:val="right"/>
      </w:pPr>
    </w:p>
    <w:p w:rsidR="0098780F" w:rsidRDefault="00F47CC7">
      <w:pPr>
        <w:keepNext/>
        <w:keepLines/>
        <w:ind w:right="1305"/>
        <w:jc w:val="center"/>
        <w:outlineLvl w:val="0"/>
      </w:pPr>
      <w:bookmarkStart w:id="1" w:name="MAPA_DE_RISCO"/>
      <w:bookmarkEnd w:id="1"/>
      <w:r>
        <w:rPr>
          <w:b/>
          <w:sz w:val="22"/>
          <w:u w:val="single" w:color="000000"/>
        </w:rPr>
        <w:t>MAPA DE RISCO</w:t>
      </w:r>
    </w:p>
    <w:p w:rsidR="0098780F" w:rsidRDefault="0098780F"/>
    <w:p w:rsidR="0098780F" w:rsidRDefault="00E829D0">
      <w:pPr>
        <w:keepNext/>
        <w:keepLines/>
        <w:widowControl/>
        <w:tabs>
          <w:tab w:val="left" w:pos="10125"/>
        </w:tabs>
        <w:jc w:val="both"/>
      </w:pPr>
      <w:r>
        <w:rPr>
          <w:sz w:val="22"/>
        </w:rPr>
        <w:t>O Município de SÃO TOMÉ</w:t>
      </w:r>
      <w:r w:rsidR="00F47CC7">
        <w:rPr>
          <w:sz w:val="22"/>
        </w:rPr>
        <w:t xml:space="preserve"> deverá adotar todas as condutas necessárias para avaliar, direcionar e monitorar os processos licitatórios e os respectivos contratos, com o intuito de obter a excelência nos resultados das contratações celebradas; evitar inexecuções contratuais que possam comprometer os objetivos de gestão pretendidos; evitar </w:t>
      </w:r>
      <w:proofErr w:type="spellStart"/>
      <w:r w:rsidR="00F47CC7">
        <w:rPr>
          <w:sz w:val="22"/>
        </w:rPr>
        <w:t>sobrepreço</w:t>
      </w:r>
      <w:proofErr w:type="spellEnd"/>
      <w:r w:rsidR="00F47CC7">
        <w:rPr>
          <w:sz w:val="22"/>
        </w:rPr>
        <w:t xml:space="preserve"> e superfaturamento quando das execuções contratuais; prevenir e reprimir práticas corruptas, práticas fraudulentas, práticas </w:t>
      </w:r>
      <w:proofErr w:type="spellStart"/>
      <w:r w:rsidR="00F47CC7">
        <w:rPr>
          <w:sz w:val="22"/>
        </w:rPr>
        <w:t>colusivas</w:t>
      </w:r>
      <w:proofErr w:type="spellEnd"/>
      <w:r w:rsidR="00F47CC7">
        <w:rPr>
          <w:sz w:val="22"/>
        </w:rPr>
        <w:t xml:space="preserve"> ou práticas obstrutivas nos processos de contratação pública; garantir que a contratação pública constitua efetivo instrumento de fomento da sustentabilidade em suas dimensões ambiental, social e econômica;</w:t>
      </w:r>
      <w:proofErr w:type="gramStart"/>
      <w:r w:rsidR="00F47CC7">
        <w:rPr>
          <w:sz w:val="22"/>
        </w:rPr>
        <w:t xml:space="preserve">  </w:t>
      </w:r>
      <w:proofErr w:type="gramEnd"/>
      <w:r w:rsidR="00F47CC7">
        <w:rPr>
          <w:sz w:val="22"/>
        </w:rPr>
        <w:t>realizar o gerenciamento dos riscos das licitações e das contratações e reduzir os riscos a que estão sujeitas as licitaç</w:t>
      </w:r>
      <w:r w:rsidR="00F47CC7">
        <w:rPr>
          <w:sz w:val="22"/>
          <w:shd w:val="clear" w:color="auto" w:fill="FFFFFF"/>
        </w:rPr>
        <w:t>ões e as contratações, como, dentre outros.</w:t>
      </w:r>
    </w:p>
    <w:p w:rsidR="0098780F" w:rsidRDefault="0098780F">
      <w:pPr>
        <w:keepNext/>
        <w:keepLines/>
        <w:tabs>
          <w:tab w:val="left" w:pos="10125"/>
        </w:tabs>
      </w:pP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Os riscos serão avaliados de acordo com a seguinte </w:t>
      </w:r>
      <w:r>
        <w:rPr>
          <w:b/>
          <w:sz w:val="22"/>
          <w:shd w:val="clear" w:color="auto" w:fill="FFFFFF"/>
        </w:rPr>
        <w:t>escala de probabilidade</w:t>
      </w:r>
      <w:r>
        <w:rPr>
          <w:sz w:val="22"/>
          <w:shd w:val="clear" w:color="auto" w:fill="FFFFFF"/>
        </w:rPr>
        <w:t>: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raro:</w:t>
      </w:r>
      <w:r>
        <w:rPr>
          <w:sz w:val="22"/>
          <w:shd w:val="clear" w:color="auto" w:fill="FFFFFF"/>
        </w:rPr>
        <w:t xml:space="preserve"> acontece apenas em situações excepcionais; não há histórico conhecido do evento ou não há indícios que sinalizem sua ocorrência;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pouco provável:</w:t>
      </w:r>
      <w:r>
        <w:rPr>
          <w:sz w:val="22"/>
          <w:shd w:val="clear" w:color="auto" w:fill="FFFFFF"/>
        </w:rPr>
        <w:t xml:space="preserve"> o histórico conhecido aponta para baixa frequência de ocorrência no prazo associado ao objetivo;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provável:</w:t>
      </w:r>
      <w:r>
        <w:rPr>
          <w:sz w:val="22"/>
          <w:shd w:val="clear" w:color="auto" w:fill="FFFFFF"/>
        </w:rPr>
        <w:t xml:space="preserve"> repete-se com frequência razoável no prazo associado ao objetivo ou há indícios que possa ocorrer nesse horizonte;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IV - </w:t>
      </w:r>
      <w:r>
        <w:rPr>
          <w:b/>
          <w:sz w:val="22"/>
          <w:shd w:val="clear" w:color="auto" w:fill="FFFFFF"/>
        </w:rPr>
        <w:t>muito provável:</w:t>
      </w:r>
      <w:r>
        <w:rPr>
          <w:sz w:val="22"/>
          <w:shd w:val="clear" w:color="auto" w:fill="FFFFFF"/>
        </w:rPr>
        <w:t xml:space="preserve"> repete-se com elevada frequência no prazo associado ao objetivo ou há muitos indícios que ocorrerá nesse horizonte;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praticamente certo</w:t>
      </w:r>
      <w:r>
        <w:rPr>
          <w:sz w:val="22"/>
          <w:shd w:val="clear" w:color="auto" w:fill="FFFFFF"/>
        </w:rPr>
        <w:t>: ocorrência quase garantida no prazo associado ao objetivo.</w:t>
      </w:r>
    </w:p>
    <w:p w:rsidR="0098780F" w:rsidRDefault="0098780F">
      <w:pPr>
        <w:keepNext/>
        <w:keepLines/>
        <w:widowControl/>
        <w:tabs>
          <w:tab w:val="left" w:pos="10125"/>
        </w:tabs>
        <w:jc w:val="both"/>
      </w:pP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>Os riscos serão avaliados de acordo com a seguinte</w:t>
      </w:r>
      <w:r>
        <w:rPr>
          <w:b/>
          <w:sz w:val="22"/>
          <w:shd w:val="clear" w:color="auto" w:fill="FFFFFF"/>
        </w:rPr>
        <w:t xml:space="preserve"> escala de impacto</w:t>
      </w:r>
      <w:r>
        <w:rPr>
          <w:sz w:val="22"/>
          <w:shd w:val="clear" w:color="auto" w:fill="FFFFFF"/>
        </w:rPr>
        <w:t>: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muito baixo</w:t>
      </w:r>
      <w:r>
        <w:rPr>
          <w:sz w:val="22"/>
          <w:shd w:val="clear" w:color="auto" w:fill="FFFFFF"/>
        </w:rPr>
        <w:t>: compromete minimamente o atingimento do objetivo; para fins práticos, não altera o alcance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baixo</w:t>
      </w:r>
      <w:r>
        <w:rPr>
          <w:sz w:val="22"/>
          <w:shd w:val="clear" w:color="auto" w:fill="FFFFFF"/>
        </w:rPr>
        <w:t>: compromete em alguma medida o alcance do objetivo, mas não impede o alcance da maior parte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médio:</w:t>
      </w:r>
      <w:r>
        <w:rPr>
          <w:sz w:val="22"/>
          <w:shd w:val="clear" w:color="auto" w:fill="FFFFFF"/>
        </w:rPr>
        <w:t xml:space="preserve"> compromete razoavelmente o alcance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>IV -</w:t>
      </w:r>
      <w:r>
        <w:rPr>
          <w:b/>
          <w:sz w:val="22"/>
          <w:shd w:val="clear" w:color="auto" w:fill="FFFFFF"/>
        </w:rPr>
        <w:t xml:space="preserve"> alto</w:t>
      </w:r>
      <w:r>
        <w:rPr>
          <w:sz w:val="22"/>
          <w:shd w:val="clear" w:color="auto" w:fill="FFFFFF"/>
        </w:rPr>
        <w:t>: compromete a maior parte do atingimento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muito alto</w:t>
      </w:r>
      <w:r>
        <w:rPr>
          <w:sz w:val="22"/>
          <w:shd w:val="clear" w:color="auto" w:fill="FFFFFF"/>
        </w:rPr>
        <w:t>: compromete totalmente ou quase totalmente o atingimento do objetivo/resultado.</w:t>
      </w:r>
    </w:p>
    <w:p w:rsidR="0098780F" w:rsidRDefault="0098780F">
      <w:pPr>
        <w:keepNext/>
        <w:keepLines/>
        <w:tabs>
          <w:tab w:val="left" w:pos="10125"/>
        </w:tabs>
      </w:pPr>
    </w:p>
    <w:p w:rsidR="0098780F" w:rsidRDefault="00F47CC7">
      <w:pPr>
        <w:keepNext/>
        <w:keepLines/>
        <w:tabs>
          <w:tab w:val="left" w:pos="10125"/>
        </w:tabs>
        <w:jc w:val="both"/>
      </w:pPr>
      <w:r>
        <w:rPr>
          <w:b/>
          <w:sz w:val="22"/>
        </w:rPr>
        <w:t xml:space="preserve">OBJETO: </w:t>
      </w:r>
      <w:r w:rsidR="005A6C62">
        <w:rPr>
          <w:b/>
          <w:sz w:val="22"/>
        </w:rPr>
        <w:t xml:space="preserve">Contratação de empresa para prestação de serviços de arbitragem </w:t>
      </w:r>
    </w:p>
    <w:p w:rsidR="0098780F" w:rsidRDefault="0098780F">
      <w:pPr>
        <w:keepNext/>
        <w:keepLines/>
        <w:tabs>
          <w:tab w:val="left" w:pos="10125"/>
        </w:tabs>
        <w:jc w:val="both"/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 w:rsidP="005A6C62">
      <w:pPr>
        <w:spacing w:before="45"/>
        <w:ind w:right="2010"/>
        <w:rPr>
          <w:b/>
          <w:sz w:val="22"/>
        </w:rPr>
      </w:pPr>
    </w:p>
    <w:p w:rsidR="005A6C62" w:rsidRDefault="005A6C62" w:rsidP="005A6C62">
      <w:pPr>
        <w:spacing w:before="45"/>
        <w:ind w:right="2010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98780F" w:rsidRDefault="00F47CC7" w:rsidP="005A6C62">
      <w:pPr>
        <w:spacing w:before="45"/>
        <w:ind w:left="2010" w:right="2010"/>
        <w:jc w:val="center"/>
      </w:pPr>
      <w:r>
        <w:rPr>
          <w:b/>
          <w:sz w:val="22"/>
        </w:rPr>
        <w:t>FASE DE PLANEJAMENTO</w:t>
      </w:r>
    </w:p>
    <w:p w:rsidR="0098780F" w:rsidRDefault="00F47CC7">
      <w:pPr>
        <w:keepNext/>
        <w:keepLines/>
        <w:ind w:right="-30"/>
      </w:pPr>
      <w:r>
        <w:rPr>
          <w:noProof/>
        </w:rPr>
        <w:lastRenderedPageBreak/>
        <w:drawing>
          <wp:inline distT="0" distB="0" distL="0" distR="0">
            <wp:extent cx="0" cy="0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e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75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592"/>
        <w:gridCol w:w="1006"/>
        <w:gridCol w:w="481"/>
        <w:gridCol w:w="1247"/>
        <w:gridCol w:w="1277"/>
        <w:gridCol w:w="150"/>
        <w:gridCol w:w="1787"/>
        <w:gridCol w:w="2328"/>
      </w:tblGrid>
      <w:tr w:rsidR="0098780F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60"/>
              <w:jc w:val="both"/>
            </w:pPr>
            <w:r>
              <w:rPr>
                <w:b/>
                <w:sz w:val="16"/>
              </w:rPr>
              <w:t>RISCO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01.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AUSÊNCIA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PRIORIZAÇÃO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AQUISIÇÕES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BASEIAM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NAS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AÇÕES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ORGANIZACIONAIS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MAIS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RELEVANTES.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A6C62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A6C62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O ÓRGÃO NÃO ATINGIR OS OBJETIVOS ORGANIZACIONAIS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B4C84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João Vitor Trindade</w:t>
            </w:r>
          </w:p>
        </w:tc>
      </w:tr>
      <w:tr w:rsidR="0098780F">
        <w:trPr>
          <w:trHeight w:val="21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tabs>
                <w:tab w:val="left" w:pos="960"/>
                <w:tab w:val="left" w:pos="2430"/>
              </w:tabs>
              <w:ind w:right="-30"/>
              <w:jc w:val="center"/>
            </w:pPr>
            <w:r>
              <w:rPr>
                <w:sz w:val="16"/>
              </w:rPr>
              <w:t>DEFINIR METODOLOGIA DE PRIORIZAÇÃO DE</w:t>
            </w:r>
            <w:proofErr w:type="gramStart"/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 </w:t>
            </w:r>
            <w:proofErr w:type="gramEnd"/>
            <w:r>
              <w:rPr>
                <w:sz w:val="16"/>
              </w:rPr>
              <w:t>AQUISIÇÕES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A6C62">
            <w:pPr>
              <w:keepNext/>
              <w:keepLines/>
              <w:ind w:right="-30"/>
              <w:jc w:val="center"/>
            </w:pPr>
            <w:r w:rsidRPr="005A6C62">
              <w:rPr>
                <w:color w:val="000000" w:themeColor="text1"/>
                <w:sz w:val="16"/>
              </w:rPr>
              <w:t xml:space="preserve">SECRETARIA DE EDUCAÇÃO, CULTURA E </w:t>
            </w:r>
            <w:proofErr w:type="gramStart"/>
            <w:r w:rsidRPr="005A6C62">
              <w:rPr>
                <w:color w:val="000000" w:themeColor="text1"/>
                <w:sz w:val="16"/>
              </w:rPr>
              <w:t>ESPORTES</w:t>
            </w:r>
            <w:proofErr w:type="gramEnd"/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B4C84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João Vitor Trindade</w:t>
            </w:r>
          </w:p>
        </w:tc>
      </w:tr>
      <w:tr w:rsidR="0098780F">
        <w:trPr>
          <w:trHeight w:val="18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tabs>
                <w:tab w:val="left" w:pos="720"/>
              </w:tabs>
              <w:ind w:right="-30"/>
              <w:jc w:val="center"/>
            </w:pPr>
            <w:r>
              <w:rPr>
                <w:sz w:val="16"/>
              </w:rPr>
              <w:t>EFETIVO FUNCIONAMENTO DO SETOR DE PLANEJAMENTO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A6C62">
            <w:pPr>
              <w:keepNext/>
              <w:keepLines/>
              <w:ind w:right="-30"/>
              <w:jc w:val="center"/>
            </w:pPr>
            <w:r w:rsidRPr="005A6C62">
              <w:rPr>
                <w:color w:val="000000" w:themeColor="text1"/>
                <w:sz w:val="16"/>
              </w:rPr>
              <w:t xml:space="preserve">SECRETARIA DE EDUCAÇÃO, CULTURA E </w:t>
            </w:r>
            <w:proofErr w:type="gramStart"/>
            <w:r w:rsidRPr="005A6C62">
              <w:rPr>
                <w:color w:val="000000" w:themeColor="text1"/>
                <w:sz w:val="16"/>
              </w:rPr>
              <w:t>ESPORTES</w:t>
            </w:r>
            <w:proofErr w:type="gramEnd"/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875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"/>
        <w:gridCol w:w="1607"/>
        <w:gridCol w:w="1006"/>
        <w:gridCol w:w="496"/>
        <w:gridCol w:w="1277"/>
        <w:gridCol w:w="1322"/>
        <w:gridCol w:w="90"/>
        <w:gridCol w:w="1848"/>
        <w:gridCol w:w="2223"/>
      </w:tblGrid>
      <w:tr w:rsidR="0098780F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02.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ESTUDO TÉCNICO PRELIMINAR COM CONTEÚDO INSUFICIENTE PARA ATINGIR O OBJETIVO (MAL</w:t>
            </w:r>
            <w:proofErr w:type="gramStart"/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End"/>
            <w:r>
              <w:rPr>
                <w:b/>
                <w:sz w:val="16"/>
              </w:rPr>
              <w:t>ELABORADO)</w:t>
            </w:r>
          </w:p>
        </w:tc>
      </w:tr>
      <w:tr w:rsidR="0098780F">
        <w:trPr>
          <w:trHeight w:val="270"/>
        </w:trPr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DESPERDÍCIO DE RECURSOS PÚBLICOS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B4C84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João Vitor Trindade</w:t>
            </w:r>
          </w:p>
        </w:tc>
      </w:tr>
      <w:tr w:rsidR="0098780F">
        <w:trPr>
          <w:trHeight w:val="25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5A6C6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5B4C84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5B4C84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</w:tr>
      <w:tr w:rsidR="0098780F">
        <w:trPr>
          <w:trHeight w:val="58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 xml:space="preserve">NOMEAÇÃO DE SERVIDORES COM CONHECIMENTO TÉCNICO DO OBJETO, DA LEGISLAÇÃO ESPECÍFICA E DOS PROCEDIMENTOS DA </w:t>
            </w:r>
            <w:proofErr w:type="gramStart"/>
            <w:r>
              <w:rPr>
                <w:sz w:val="16"/>
              </w:rPr>
              <w:t>CONTRATAÇÃO</w:t>
            </w:r>
            <w:proofErr w:type="gramEnd"/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98780F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</w:p>
          <w:p w:rsidR="0098780F" w:rsidRPr="005A6C62" w:rsidRDefault="005A6C6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5B4C84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5B4C84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B4065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40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tabs>
                <w:tab w:val="left" w:pos="1620"/>
                <w:tab w:val="left" w:pos="3240"/>
              </w:tabs>
              <w:ind w:right="-30"/>
              <w:jc w:val="both"/>
            </w:pPr>
            <w:r>
              <w:rPr>
                <w:sz w:val="16"/>
              </w:rPr>
              <w:t>REALIZAR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ANÁLISE,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CONFERÊNCIA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REVISÃO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ESTUDOS TÉCNICOS PRELIMINARES APRESENTADOS.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860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607"/>
        <w:gridCol w:w="1006"/>
        <w:gridCol w:w="496"/>
        <w:gridCol w:w="1247"/>
        <w:gridCol w:w="1277"/>
        <w:gridCol w:w="165"/>
        <w:gridCol w:w="1772"/>
        <w:gridCol w:w="2283"/>
      </w:tblGrid>
      <w:tr w:rsidR="0098780F" w:rsidTr="005A6C62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03. ELABORAÇÃO DE TERMO DE REFERÊNCIA INADEQUADO, QUE NÃO PERMITE A SELEÇÃO DA PROPOSTA MAIS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VANTAJOSA (INCOMPLETO OU INCONSISTENTE).</w:t>
            </w:r>
          </w:p>
        </w:tc>
      </w:tr>
      <w:tr w:rsidR="0098780F" w:rsidTr="005A6C62">
        <w:trPr>
          <w:trHeight w:val="270"/>
        </w:trPr>
        <w:tc>
          <w:tcPr>
            <w:tcW w:w="26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B4C84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 w:rsidTr="005A6C62">
        <w:trPr>
          <w:trHeight w:val="270"/>
        </w:trPr>
        <w:tc>
          <w:tcPr>
            <w:tcW w:w="26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 w:rsidTr="005A6C62">
        <w:trPr>
          <w:trHeight w:val="33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5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DESPERDÍCIO DE RECURSOS PÚBLICOS, RESULTANDO NUMA MÁ CONTRATAÇÃO OU ATÉ MESMO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INVIABILIZANDO-A.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B4C84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João Vitor Trindade</w:t>
            </w:r>
          </w:p>
        </w:tc>
      </w:tr>
      <w:tr w:rsidR="005A6C62" w:rsidTr="005A6C62">
        <w:trPr>
          <w:trHeight w:val="22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5B4C84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5B4C84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</w:tr>
      <w:tr w:rsidR="005A6C62" w:rsidTr="005A6C62">
        <w:trPr>
          <w:trHeight w:val="54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NOMEAÇÃO DE SERVIDORES</w:t>
            </w:r>
            <w:proofErr w:type="gramStart"/>
            <w:r>
              <w:rPr>
                <w:sz w:val="16"/>
              </w:rPr>
              <w:t xml:space="preserve">  </w:t>
            </w:r>
            <w:proofErr w:type="gramEnd"/>
            <w:r>
              <w:rPr>
                <w:sz w:val="16"/>
              </w:rPr>
              <w:t>COM CONHECIMENTO TÉCNICO DO OBJETO, DA LEGISLAÇÃO ESPECÍFICA E DOS PROCEDIMENTOS DA CONTRATAÇÃO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5B4C84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5B4C84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</w:tr>
      <w:tr w:rsidR="005A6C62" w:rsidTr="005A6C62">
        <w:trPr>
          <w:trHeight w:val="46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3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left="75" w:right="-30" w:hanging="75"/>
              <w:jc w:val="both"/>
            </w:pPr>
            <w:r>
              <w:rPr>
                <w:sz w:val="16"/>
              </w:rPr>
              <w:t>REMANEJAMENTO DO QUADRO DE PESSOAL DO ÓRGÃO,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EVITANDO SOBRECARGA DE </w:t>
            </w:r>
            <w:proofErr w:type="gramStart"/>
            <w:r>
              <w:rPr>
                <w:sz w:val="16"/>
              </w:rPr>
              <w:t>TRABALHO</w:t>
            </w:r>
            <w:proofErr w:type="gramEnd"/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5B4C84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5B4C84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B97500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 w:rsidTr="005A6C62">
        <w:trPr>
          <w:trHeight w:val="40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DEVOLVER O PROCESSO AO DEMANDANTE PARA CONFERIR, REVISAR OU RATIFICAR O TERMO DE REFERÊNCIA/</w:t>
            </w:r>
            <w:proofErr w:type="gramStart"/>
            <w:r>
              <w:rPr>
                <w:sz w:val="16"/>
              </w:rPr>
              <w:t>ESTUDO</w:t>
            </w:r>
            <w:proofErr w:type="gramEnd"/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DEMANDANTE</w:t>
            </w:r>
            <w:bookmarkStart w:id="2" w:name="_GoBack"/>
            <w:bookmarkEnd w:id="2"/>
          </w:p>
        </w:tc>
      </w:tr>
      <w:tr w:rsidR="0098780F" w:rsidTr="005A6C62">
        <w:trPr>
          <w:trHeight w:val="43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REALIZAR ANÁLISE, CONFERÊNCIA E REVISÃO 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TERMOS DE REFERÊNCIA/ESTUDOS APRESENTADOS.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860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577"/>
        <w:gridCol w:w="1006"/>
        <w:gridCol w:w="481"/>
        <w:gridCol w:w="1277"/>
        <w:gridCol w:w="1307"/>
        <w:gridCol w:w="105"/>
        <w:gridCol w:w="1742"/>
        <w:gridCol w:w="2328"/>
        <w:gridCol w:w="30"/>
      </w:tblGrid>
      <w:tr w:rsidR="0098780F" w:rsidTr="005A6C62">
        <w:trPr>
          <w:trHeight w:val="285"/>
        </w:trPr>
        <w:tc>
          <w:tcPr>
            <w:tcW w:w="1083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04. ESTIMATIVA INADEQUADA DO VALOR DE REFERÊNCIA DA CONTRATAÇÃO.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270"/>
        </w:trPr>
        <w:tc>
          <w:tcPr>
            <w:tcW w:w="2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B4C84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 w:rsidTr="005A6C62">
        <w:trPr>
          <w:trHeight w:val="270"/>
        </w:trPr>
        <w:tc>
          <w:tcPr>
            <w:tcW w:w="2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lastRenderedPageBreak/>
              <w:t>ID</w:t>
            </w:r>
          </w:p>
        </w:tc>
        <w:tc>
          <w:tcPr>
            <w:tcW w:w="98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UTILIZAÇÃO DE PARÂMETROS INADEQUADOS PARA ANALISAR A VIABILIDADE DA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92C0F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João Vitor Trindade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5A6C62" w:rsidTr="005A6C62">
        <w:trPr>
          <w:trHeight w:val="49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 xml:space="preserve">REALIZAR COM ACUIDADE O LEVANTAMENTO DE QUANTITATIVOS E OS PREÇOS, ASSIM COMO CONFERIR TODOS OS DADOS QUANDO DA ELABORAÇÃO DO VALOR DE </w:t>
            </w:r>
            <w:proofErr w:type="gramStart"/>
            <w:r>
              <w:rPr>
                <w:sz w:val="16"/>
              </w:rPr>
              <w:t>REFERÊNCIA</w:t>
            </w:r>
            <w:proofErr w:type="gramEnd"/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5B4C84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5B4C84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5A6C62" w:rsidRDefault="005A6C62"/>
        </w:tc>
      </w:tr>
      <w:tr w:rsidR="005A6C62" w:rsidTr="005A6C62">
        <w:trPr>
          <w:trHeight w:val="31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</w:pPr>
            <w:r>
              <w:rPr>
                <w:sz w:val="16"/>
              </w:rPr>
              <w:t>PREVISÃO DE METODOLOGIA PARA A REALIZAÇÃO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PESQUISA DE PREÇOS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5B4C84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5B4C84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5A6C62" w:rsidRDefault="005A6C62"/>
        </w:tc>
      </w:tr>
      <w:tr w:rsidR="005A6C62" w:rsidTr="005A6C62">
        <w:trPr>
          <w:trHeight w:val="22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3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5B4C84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5B4C84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5A6C62" w:rsidRDefault="005A6C62"/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B4C84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João Vitor Trindade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100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NOVA CONFERÊNCIA DA PLANILHA ORÇAMENTÁRIA, DOS QUANTITATIVOS PREVISTOS NO ESTUDO TÉCNICO PRELIMINAR, TERMO DE REFERÊNCIA, ANTES DA PUBLICAÇÃO DO EDITAL, POR OUTRO SERVIDOR COM CONHECIMENTO TÉCNICO DO OBJETO.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Pr="005A6C62" w:rsidRDefault="0098780F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</w:p>
          <w:p w:rsidR="0098780F" w:rsidRDefault="005A6C62">
            <w:pPr>
              <w:keepNext/>
              <w:keepLines/>
              <w:ind w:right="-30"/>
              <w:jc w:val="center"/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5B4C84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5B4C84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</w:tbl>
    <w:p w:rsidR="0098780F" w:rsidRDefault="0098780F">
      <w:pPr>
        <w:keepNext/>
        <w:keepLines/>
        <w:ind w:right="-30"/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98780F" w:rsidRDefault="00F47CC7">
      <w:pPr>
        <w:spacing w:before="45"/>
        <w:ind w:right="15"/>
        <w:jc w:val="center"/>
      </w:pPr>
      <w:r>
        <w:rPr>
          <w:b/>
          <w:sz w:val="22"/>
        </w:rPr>
        <w:t>FASE DE ANÁLISE - SELEÇÃO DO FORNECEDOR</w:t>
      </w:r>
    </w:p>
    <w:p w:rsidR="0098780F" w:rsidRDefault="0098780F">
      <w:pPr>
        <w:keepNext/>
        <w:keepLines/>
        <w:ind w:right="-30"/>
      </w:pPr>
    </w:p>
    <w:p w:rsidR="0098780F" w:rsidRDefault="00F47CC7">
      <w:pPr>
        <w:keepNext/>
        <w:keepLines/>
        <w:ind w:right="-30"/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3" name="P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e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4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"/>
        <w:gridCol w:w="1577"/>
        <w:gridCol w:w="1006"/>
        <w:gridCol w:w="481"/>
        <w:gridCol w:w="1232"/>
        <w:gridCol w:w="1367"/>
        <w:gridCol w:w="60"/>
        <w:gridCol w:w="1757"/>
        <w:gridCol w:w="2358"/>
        <w:gridCol w:w="30"/>
      </w:tblGrid>
      <w:tr w:rsidR="0098780F">
        <w:trPr>
          <w:trHeight w:val="285"/>
        </w:trPr>
        <w:tc>
          <w:tcPr>
            <w:tcW w:w="108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01. CONTRATAÇÃO DE EMPRESA QUE NÃO TENHA CAPACIDADE DE EXECUTAR O CONTRATO.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4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46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NÃO OBTENÇÃO DO OBJETO CONTRATADO E DESCUMPRIMENTO, PELA CONTRATADA, DAS OBRIGAÇÕES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PREVISTAS EM LEGISLAÇÃO ESPECÍFICA E NO CONTRATO.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B4C84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João Vitor Trindade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4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ANALISAR CRITERIOSAMENTE OS CRITÉRIOS DE QUALIFICAÇÃO ECONÔMICO-FINANCEIRA DA EMPRESA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39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ANALISAR CRITERIOSAMENTE OS CRITÉRIOS DE QUALIFICAÇÃO TÉCNICA DA EMPRESA LICITANTE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19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92C0F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6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1.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ANÁLISE CRITERIOSA DA QUALIFICAÇÃO ECONÔMICO-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FINANCEIRA DA LICITANTE POR SERVIDOR COM CONHECIMENTO TÉCNICO EM CONTABILIDADE E EM BALANÇOS PATRIMINIAIS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</w:pPr>
          </w:p>
          <w:p w:rsidR="0098780F" w:rsidRDefault="0098780F">
            <w:pPr>
              <w:keepNext/>
              <w:keepLines/>
              <w:ind w:right="-30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 / CONTABILIDADE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</w:tbl>
    <w:p w:rsidR="0098780F" w:rsidRDefault="0098780F">
      <w:pPr>
        <w:keepNext/>
        <w:keepLines/>
        <w:ind w:right="-30"/>
      </w:pPr>
    </w:p>
    <w:tbl>
      <w:tblPr>
        <w:tblW w:w="1081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"/>
        <w:gridCol w:w="1577"/>
        <w:gridCol w:w="1006"/>
        <w:gridCol w:w="481"/>
        <w:gridCol w:w="1277"/>
        <w:gridCol w:w="1277"/>
        <w:gridCol w:w="90"/>
        <w:gridCol w:w="1757"/>
        <w:gridCol w:w="2373"/>
      </w:tblGrid>
      <w:tr w:rsidR="0098780F">
        <w:trPr>
          <w:trHeight w:val="465"/>
        </w:trPr>
        <w:tc>
          <w:tcPr>
            <w:tcW w:w="108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02. QUESTIONAMENTOS NO CERTAME (RECURSOS,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IMPUGNAÇÕES) E JUNTO A ÓRGÃOS EXTERNOS (PODER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JUDICIÁRIO, TCU</w:t>
            </w:r>
            <w:proofErr w:type="gramStart"/>
            <w:r>
              <w:rPr>
                <w:b/>
                <w:sz w:val="16"/>
              </w:rPr>
              <w:t>)</w:t>
            </w:r>
            <w:proofErr w:type="gramEnd"/>
          </w:p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B4C84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PARALISAÇÃO DO CERTAME ATÉ QUE A EXIGÊNCIA SEJA COMPREENDIDA / SANADA</w:t>
            </w:r>
          </w:p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B4C84">
            <w:pPr>
              <w:keepNext/>
              <w:keepLines/>
              <w:ind w:right="180"/>
              <w:jc w:val="center"/>
            </w:pPr>
            <w:r>
              <w:rPr>
                <w:b/>
                <w:sz w:val="16"/>
              </w:rPr>
              <w:t>João Vitor Trindade</w:t>
            </w:r>
          </w:p>
        </w:tc>
      </w:tr>
      <w:tr w:rsidR="0098780F">
        <w:trPr>
          <w:trHeight w:val="21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ADOÇÃO DE EDITAL CONFORME AS PREMISSAS DA LEI 14133/2021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180"/>
              <w:jc w:val="center"/>
            </w:pPr>
            <w:r>
              <w:rPr>
                <w:sz w:val="16"/>
              </w:rPr>
              <w:t>AGENTE DE CONTRATAÇÃO</w:t>
            </w:r>
          </w:p>
        </w:tc>
      </w:tr>
      <w:tr w:rsidR="0098780F">
        <w:trPr>
          <w:trHeight w:val="5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INCLUIR REFERÊNCIAS A DISPOSITIVOS LEGAIS E/OU JURISPRUDÊNCIAS QUE FUNDAMENTEM A INCLUSÃO DE EXIGÊNCIAS NÃO USUAIS NA CONTRATAÇÃO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180"/>
              <w:jc w:val="center"/>
            </w:pPr>
          </w:p>
          <w:p w:rsidR="0098780F" w:rsidRDefault="005A6C62">
            <w:pPr>
              <w:keepNext/>
              <w:keepLines/>
              <w:ind w:right="-30"/>
              <w:jc w:val="center"/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5B4C84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5B4C84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</w:tr>
      <w:tr w:rsidR="0098780F">
        <w:trPr>
          <w:trHeight w:val="18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18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13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CRIAR UM NÍVEL DE REVISÃO E SUPERVISÃO 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EDITAIS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18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785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1"/>
        <w:gridCol w:w="1607"/>
        <w:gridCol w:w="1006"/>
        <w:gridCol w:w="496"/>
        <w:gridCol w:w="1247"/>
        <w:gridCol w:w="1277"/>
        <w:gridCol w:w="120"/>
        <w:gridCol w:w="1878"/>
        <w:gridCol w:w="2163"/>
      </w:tblGrid>
      <w:tr w:rsidR="0098780F">
        <w:trPr>
          <w:trHeight w:val="285"/>
        </w:trPr>
        <w:tc>
          <w:tcPr>
            <w:tcW w:w="1077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03. LICITAÇÃO DESERTA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18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RETRABALHO PARA REALIZAR A CONTRATAÇÃO OU NÃO ATENDIMENTO DA NECESSIDADE QUE A ORIGINOU</w:t>
            </w:r>
          </w:p>
        </w:tc>
      </w:tr>
      <w:tr w:rsidR="0098780F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92C0F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João Vitor Trindade</w:t>
            </w:r>
          </w:p>
        </w:tc>
      </w:tr>
      <w:tr w:rsidR="005B4C84" w:rsidRPr="005B4C84">
        <w:trPr>
          <w:trHeight w:val="405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PREVISÃO DE LEVANTAMENTO DE MERCADO COMO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UMAS DAS FASES DO ESTUDO TÉCNICO PRELIMINAR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B4C84" w:rsidRDefault="005A6C6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 w:rsidRPr="005B4C84">
              <w:rPr>
                <w:color w:val="000000" w:themeColor="text1"/>
                <w:sz w:val="16"/>
              </w:rPr>
              <w:t>SECRETARIA</w:t>
            </w:r>
            <w:r w:rsidR="005B4C84" w:rsidRPr="005B4C84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5B4C84" w:rsidRPr="005B4C84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</w:tr>
      <w:tr w:rsidR="0098780F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92C0F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João Vitor Trindade</w:t>
            </w:r>
          </w:p>
        </w:tc>
      </w:tr>
      <w:tr w:rsidR="0098780F">
        <w:trPr>
          <w:trHeight w:val="66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 xml:space="preserve">REALIZAR A LICITAÇÃO COM MÁXIMA ANTECEDÊNCIA, DE MODO A SER POSSÍVEL REPETIR TODO O PROCESSO EM TEMPO HÁBIL PARA EXECUTAR A CONTRATAÇÃO NO MESMO </w:t>
            </w:r>
            <w:proofErr w:type="gramStart"/>
            <w:r>
              <w:rPr>
                <w:sz w:val="16"/>
              </w:rPr>
              <w:t>EXERCÍCIO</w:t>
            </w:r>
            <w:proofErr w:type="gramEnd"/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5A6C62">
            <w:pPr>
              <w:keepNext/>
              <w:keepLines/>
              <w:ind w:right="-30"/>
              <w:jc w:val="center"/>
            </w:pPr>
            <w:r w:rsidRPr="00F92C0F">
              <w:rPr>
                <w:color w:val="000000" w:themeColor="text1"/>
                <w:sz w:val="16"/>
              </w:rPr>
              <w:t>SECRETARIA</w:t>
            </w:r>
            <w:r w:rsidR="00F92C0F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F92C0F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</w:tr>
    </w:tbl>
    <w:p w:rsidR="0098780F" w:rsidRDefault="0098780F">
      <w:pPr>
        <w:keepNext/>
        <w:keepLines/>
        <w:ind w:right="-30"/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98780F" w:rsidRDefault="00F47CC7">
      <w:pPr>
        <w:spacing w:before="45"/>
        <w:ind w:right="15"/>
        <w:jc w:val="center"/>
      </w:pPr>
      <w:r>
        <w:rPr>
          <w:b/>
          <w:sz w:val="22"/>
        </w:rPr>
        <w:t>FASE DE CONTRATAÇÃO</w:t>
      </w:r>
    </w:p>
    <w:p w:rsidR="0098780F" w:rsidRDefault="0098780F">
      <w:pPr>
        <w:spacing w:before="45"/>
        <w:ind w:right="15"/>
        <w:jc w:val="center"/>
      </w:pPr>
    </w:p>
    <w:p w:rsidR="0098780F" w:rsidRDefault="00F47CC7">
      <w:pPr>
        <w:keepNext/>
        <w:keepLines/>
        <w:ind w:right="-30"/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4" name="P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e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770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"/>
        <w:gridCol w:w="976"/>
        <w:gridCol w:w="1592"/>
        <w:gridCol w:w="1006"/>
        <w:gridCol w:w="481"/>
        <w:gridCol w:w="1262"/>
        <w:gridCol w:w="1232"/>
        <w:gridCol w:w="180"/>
        <w:gridCol w:w="1682"/>
        <w:gridCol w:w="2328"/>
      </w:tblGrid>
      <w:tr w:rsidR="0098780F">
        <w:trPr>
          <w:trHeight w:val="28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1072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01. FORMALIZAÇÃO INCORRETA DO TERMO CONTRATUAL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lastRenderedPageBreak/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F92C0F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F92C0F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46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PROBLEMAS CONSTANTES NA EXECUÇÃO DO OBJETO</w:t>
            </w:r>
            <w:proofErr w:type="gramStart"/>
            <w:r>
              <w:rPr>
                <w:b/>
                <w:sz w:val="16"/>
              </w:rPr>
              <w:t>, QUER</w:t>
            </w:r>
            <w:proofErr w:type="gramEnd"/>
            <w:r>
              <w:rPr>
                <w:b/>
                <w:sz w:val="16"/>
              </w:rPr>
              <w:t xml:space="preserve"> POR FALTA, QUER POR EXCESSO DE CLÁUSULAS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CONTRATUAIS</w:t>
            </w:r>
            <w:r>
              <w:rPr>
                <w:sz w:val="16"/>
              </w:rPr>
              <w:t>.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55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LEVANTAMENTO PRÉVIO E CONFERIR ATENTAMENTE AS INFORMAÇÕES ANTES DA PUBLICAÇÃO DO EDITAL COM A MINUTA DO CONTRATO E ANTES DA ASSINATURA DO CONTRATO.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40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CRIAR NÍVEL DE REVISÃO NOS PROCEDIMENTOS DE ELABORAÇÃO DE MINUTA CONTRATUAL E CONTRATO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PROPRIAMENTE DITO.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75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6"/>
        <w:gridCol w:w="1592"/>
        <w:gridCol w:w="1006"/>
        <w:gridCol w:w="481"/>
        <w:gridCol w:w="1292"/>
        <w:gridCol w:w="1307"/>
        <w:gridCol w:w="113"/>
        <w:gridCol w:w="1825"/>
        <w:gridCol w:w="2163"/>
      </w:tblGrid>
      <w:tr w:rsidR="0098780F" w:rsidTr="005A6C62">
        <w:trPr>
          <w:trHeight w:val="285"/>
        </w:trPr>
        <w:tc>
          <w:tcPr>
            <w:tcW w:w="107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02. FISCAL COM POUCO TEMPO PARA EXECUTAR SUAS ATRIBUIÇÕES REFERENTES AO CONTRATO</w:t>
            </w:r>
          </w:p>
        </w:tc>
      </w:tr>
      <w:tr w:rsidR="0098780F" w:rsidTr="005A6C62">
        <w:trPr>
          <w:trHeight w:val="270"/>
        </w:trPr>
        <w:tc>
          <w:tcPr>
            <w:tcW w:w="2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F92C0F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 w:rsidTr="005A6C62">
        <w:trPr>
          <w:trHeight w:val="270"/>
        </w:trPr>
        <w:tc>
          <w:tcPr>
            <w:tcW w:w="2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F92C0F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 w:rsidTr="005A6C62">
        <w:trPr>
          <w:trHeight w:val="27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7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 w:rsidTr="005A6C62">
        <w:trPr>
          <w:trHeight w:val="465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7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NÃO ACOMPANHAMENTO DE VÁRIOS ASPECTOS IMPORTANTES DA CONTRATAÇÃO OU RECEBIMENTO 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SERVIÇOS EM DESCONFORMIDADE COM ESPECIFICAÇÕES TÉCNICAS</w:t>
            </w:r>
          </w:p>
        </w:tc>
      </w:tr>
      <w:tr w:rsidR="0098780F" w:rsidTr="005A6C62">
        <w:trPr>
          <w:trHeight w:val="27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B4065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João Vitor Trindade</w:t>
            </w:r>
          </w:p>
        </w:tc>
      </w:tr>
      <w:tr w:rsidR="005A6C62" w:rsidTr="005A6C62">
        <w:trPr>
          <w:trHeight w:val="435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DISTRIBUIÇÃO MAIS EQUITATIVA DE CONTRATOS 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SEREM FISCALIZADOS ENTRE OS VÁRIOS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SERVIDORES DO TRIBUNAL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FB4065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FB4065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</w:tr>
      <w:tr w:rsidR="005A6C62" w:rsidTr="005A6C62">
        <w:trPr>
          <w:trHeight w:val="225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FB4065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FB4065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</w:tr>
      <w:tr w:rsidR="0098780F" w:rsidTr="005A6C62">
        <w:trPr>
          <w:trHeight w:val="27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FB4065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b/>
                <w:sz w:val="16"/>
              </w:rPr>
              <w:t>João Vitor Trindade</w:t>
            </w:r>
          </w:p>
        </w:tc>
      </w:tr>
      <w:tr w:rsidR="0098780F" w:rsidTr="005A6C62">
        <w:trPr>
          <w:trHeight w:val="45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 INDICAÇÃO DO FISCAL DEVE RECAIR SOBRE SERVIDOR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5A6C6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FB4065">
              <w:rPr>
                <w:color w:val="000000" w:themeColor="text1"/>
                <w:sz w:val="16"/>
              </w:rPr>
              <w:t xml:space="preserve"> DE EDUCAÇÃO, CULTURA E </w:t>
            </w:r>
            <w:proofErr w:type="gramStart"/>
            <w:r w:rsidR="00FB4065">
              <w:rPr>
                <w:color w:val="000000" w:themeColor="text1"/>
                <w:sz w:val="16"/>
              </w:rPr>
              <w:t>ESPORTE</w:t>
            </w:r>
            <w:proofErr w:type="gramEnd"/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740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"/>
        <w:gridCol w:w="961"/>
        <w:gridCol w:w="1637"/>
        <w:gridCol w:w="1006"/>
        <w:gridCol w:w="496"/>
        <w:gridCol w:w="1172"/>
        <w:gridCol w:w="1352"/>
        <w:gridCol w:w="135"/>
        <w:gridCol w:w="1863"/>
        <w:gridCol w:w="2088"/>
      </w:tblGrid>
      <w:tr w:rsidR="0098780F">
        <w:trPr>
          <w:trHeight w:val="285"/>
        </w:trPr>
        <w:tc>
          <w:tcPr>
            <w:tcW w:w="1072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03. EXECUÇÃO DO OBJETO EM DESACORDO COM O CONTRATO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3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3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ATENDIMENTO INADEQUADO OU NÃO ATENDIMENTO DA NECESSIDADE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92C0F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João Vitor Trindade</w:t>
            </w:r>
          </w:p>
        </w:tc>
      </w:tr>
      <w:tr w:rsidR="0098780F">
        <w:trPr>
          <w:trHeight w:val="42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 INDICAÇÃO DO FISCAL DEVE RECAIR SOBRE SERVIDOR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5A6C6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 xml:space="preserve">SECRETARIA DE EDUCAÇÃO, CULTURA E </w:t>
            </w:r>
            <w:proofErr w:type="gramStart"/>
            <w:r w:rsidRPr="005A6C62">
              <w:rPr>
                <w:color w:val="000000" w:themeColor="text1"/>
                <w:sz w:val="16"/>
              </w:rPr>
              <w:t>ESPORTES</w:t>
            </w:r>
            <w:proofErr w:type="gramEnd"/>
          </w:p>
        </w:tc>
      </w:tr>
      <w:tr w:rsidR="0098780F">
        <w:trPr>
          <w:trHeight w:val="21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5A6C6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 xml:space="preserve">SECRETARIA DE EDUCAÇÃO, CULTURA E </w:t>
            </w:r>
            <w:proofErr w:type="gramStart"/>
            <w:r w:rsidRPr="005A6C62">
              <w:rPr>
                <w:color w:val="000000" w:themeColor="text1"/>
                <w:sz w:val="16"/>
              </w:rPr>
              <w:t>ESPORTES</w:t>
            </w:r>
            <w:proofErr w:type="gramEnd"/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F92C0F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b/>
                <w:sz w:val="16"/>
              </w:rPr>
              <w:t>João Vitor Trindade</w:t>
            </w:r>
          </w:p>
        </w:tc>
      </w:tr>
      <w:tr w:rsidR="0098780F">
        <w:trPr>
          <w:trHeight w:val="39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DISTRIBUIÇÃO MAIS EQUITATIVA DE CONTRATOS 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SEREM FISCALIZADOS ENTRE OS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SERVIDORES ENVOLVIDOS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98780F">
            <w:pPr>
              <w:keepNext/>
              <w:keepLines/>
              <w:ind w:right="-30"/>
              <w:rPr>
                <w:color w:val="000000" w:themeColor="text1"/>
              </w:rPr>
            </w:pPr>
          </w:p>
          <w:p w:rsidR="0098780F" w:rsidRPr="005A6C62" w:rsidRDefault="005A6C6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 xml:space="preserve">SECRETARIA DE EDUCAÇÃO, CULTURA E </w:t>
            </w:r>
            <w:proofErr w:type="gramStart"/>
            <w:r w:rsidRPr="005A6C62">
              <w:rPr>
                <w:color w:val="000000" w:themeColor="text1"/>
                <w:sz w:val="16"/>
              </w:rPr>
              <w:t>ESPORTES</w:t>
            </w:r>
            <w:proofErr w:type="gramEnd"/>
          </w:p>
        </w:tc>
      </w:tr>
    </w:tbl>
    <w:p w:rsidR="0098780F" w:rsidRDefault="0098780F">
      <w:pPr>
        <w:keepNext/>
        <w:keepLines/>
        <w:ind w:right="-30"/>
      </w:pPr>
    </w:p>
    <w:p w:rsidR="0098780F" w:rsidRDefault="0098780F">
      <w:pPr>
        <w:keepNext/>
        <w:keepLines/>
        <w:ind w:right="-30"/>
      </w:pPr>
    </w:p>
    <w:p w:rsidR="00F92C0F" w:rsidRDefault="00E829D0" w:rsidP="00F92C0F">
      <w:pPr>
        <w:jc w:val="right"/>
      </w:pPr>
      <w:r>
        <w:rPr>
          <w:sz w:val="22"/>
        </w:rPr>
        <w:t>São Tomé</w:t>
      </w:r>
      <w:r w:rsidR="00F47CC7">
        <w:rPr>
          <w:sz w:val="22"/>
        </w:rPr>
        <w:t>-</w:t>
      </w:r>
      <w:proofErr w:type="spellStart"/>
      <w:r w:rsidR="00F47CC7">
        <w:rPr>
          <w:sz w:val="22"/>
        </w:rPr>
        <w:t>Pr</w:t>
      </w:r>
      <w:proofErr w:type="spellEnd"/>
      <w:r w:rsidR="00F47CC7">
        <w:rPr>
          <w:sz w:val="22"/>
        </w:rPr>
        <w:t xml:space="preserve">, </w:t>
      </w:r>
      <w:r w:rsidR="00F92C0F">
        <w:rPr>
          <w:color w:val="000000" w:themeColor="text1"/>
          <w:sz w:val="22"/>
        </w:rPr>
        <w:t>15</w:t>
      </w:r>
      <w:r w:rsidR="00F92C0F" w:rsidRPr="005A6C62">
        <w:rPr>
          <w:color w:val="000000" w:themeColor="text1"/>
          <w:sz w:val="22"/>
        </w:rPr>
        <w:t xml:space="preserve"> de FEVEREIRO de 2024.</w:t>
      </w:r>
    </w:p>
    <w:p w:rsidR="00F92C0F" w:rsidRDefault="00F92C0F" w:rsidP="00F92C0F">
      <w:pPr>
        <w:jc w:val="right"/>
      </w:pPr>
    </w:p>
    <w:p w:rsidR="0098780F" w:rsidRDefault="00F47CC7">
      <w:pPr>
        <w:keepNext/>
        <w:keepLines/>
        <w:ind w:right="-30"/>
        <w:jc w:val="right"/>
      </w:pPr>
      <w:r>
        <w:rPr>
          <w:sz w:val="22"/>
        </w:rPr>
        <w:t>.</w:t>
      </w:r>
    </w:p>
    <w:p w:rsidR="0098780F" w:rsidRDefault="0098780F">
      <w:pPr>
        <w:keepNext/>
        <w:keepLines/>
        <w:ind w:right="-30"/>
        <w:jc w:val="right"/>
      </w:pPr>
    </w:p>
    <w:p w:rsidR="0098780F" w:rsidRDefault="0098780F">
      <w:pPr>
        <w:keepNext/>
        <w:keepLines/>
        <w:ind w:right="-30"/>
        <w:jc w:val="right"/>
      </w:pPr>
    </w:p>
    <w:p w:rsidR="0098780F" w:rsidRDefault="0098780F">
      <w:pPr>
        <w:keepNext/>
        <w:keepLines/>
        <w:ind w:right="-30"/>
        <w:jc w:val="right"/>
      </w:pPr>
    </w:p>
    <w:p w:rsidR="0098780F" w:rsidRDefault="00F47CC7">
      <w:pPr>
        <w:keepNext/>
        <w:keepLines/>
        <w:ind w:right="-30"/>
        <w:jc w:val="center"/>
      </w:pPr>
      <w:r>
        <w:rPr>
          <w:b/>
          <w:sz w:val="22"/>
        </w:rPr>
        <w:t>_________________________</w:t>
      </w:r>
    </w:p>
    <w:p w:rsidR="0098780F" w:rsidRDefault="005A6C62" w:rsidP="005A6C62">
      <w:pPr>
        <w:keepNext/>
        <w:keepLines/>
        <w:ind w:right="-30"/>
        <w:jc w:val="center"/>
        <w:rPr>
          <w:b/>
          <w:sz w:val="22"/>
        </w:rPr>
      </w:pPr>
      <w:r>
        <w:rPr>
          <w:b/>
          <w:sz w:val="22"/>
        </w:rPr>
        <w:t>JOÃO VITOR TRINDADE</w:t>
      </w:r>
    </w:p>
    <w:p w:rsidR="005A6C62" w:rsidRDefault="005A6C62" w:rsidP="005A6C62">
      <w:pPr>
        <w:keepNext/>
        <w:keepLines/>
        <w:ind w:right="-30"/>
        <w:jc w:val="center"/>
      </w:pPr>
      <w:r>
        <w:rPr>
          <w:b/>
          <w:sz w:val="22"/>
        </w:rPr>
        <w:t>SECRETARIO MUNICIPAL DE EDUCAÇÃO, CULTURA E ESPORTE</w:t>
      </w:r>
    </w:p>
    <w:sectPr w:rsidR="005A6C62" w:rsidSect="00F92C0F">
      <w:headerReference w:type="default" r:id="rId9"/>
      <w:pgSz w:w="11906" w:h="16838"/>
      <w:pgMar w:top="340" w:right="340" w:bottom="567" w:left="340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DD9" w:rsidRDefault="00971DD9">
      <w:r>
        <w:separator/>
      </w:r>
    </w:p>
  </w:endnote>
  <w:endnote w:type="continuationSeparator" w:id="0">
    <w:p w:rsidR="00971DD9" w:rsidRDefault="00971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DD9" w:rsidRDefault="00971DD9">
      <w:r>
        <w:separator/>
      </w:r>
    </w:p>
  </w:footnote>
  <w:footnote w:type="continuationSeparator" w:id="0">
    <w:p w:rsidR="00971DD9" w:rsidRDefault="00971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500" w:rsidRDefault="00B97500" w:rsidP="00E829D0">
    <w:pPr>
      <w:pStyle w:val="Ttulo1"/>
      <w:ind w:left="540"/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</w:pPr>
  </w:p>
  <w:p w:rsidR="00B97500" w:rsidRPr="00E829D0" w:rsidRDefault="00B97500" w:rsidP="00E829D0">
    <w:pPr>
      <w:pStyle w:val="Ttulo1"/>
      <w:ind w:left="540"/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</w:pPr>
    <w:r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  <w:t xml:space="preserve">                          </w:t>
    </w:r>
    <w:r w:rsidRPr="00E829D0"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  <w:t xml:space="preserve">SECRETARIA MUNICIPAL DE EDUCAÇÃO, CULTURA E </w:t>
    </w:r>
    <w:proofErr w:type="gramStart"/>
    <w:r w:rsidRPr="00E829D0"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  <w:t>ESPORTE</w:t>
    </w:r>
    <w:proofErr w:type="gramEnd"/>
  </w:p>
  <w:p w:rsidR="00B97500" w:rsidRPr="00E829D0" w:rsidRDefault="00B97500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  <w:r w:rsidRPr="00E829D0">
      <w:rPr>
        <w:rFonts w:ascii="Times New Roman" w:eastAsia="Times New Roman" w:hAnsi="Times New Roman" w:cs="Times New Roman"/>
        <w:sz w:val="24"/>
        <w:szCs w:val="24"/>
      </w:rPr>
      <w:t>RUA MARABA FONE: (0xx44) 3607-1768</w:t>
    </w:r>
  </w:p>
  <w:p w:rsidR="00B97500" w:rsidRPr="00E829D0" w:rsidRDefault="00B97500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  <w:r w:rsidRPr="00E829D0">
      <w:rPr>
        <w:rFonts w:ascii="Times New Roman" w:eastAsia="Times New Roman" w:hAnsi="Times New Roman" w:cs="Times New Roman"/>
        <w:sz w:val="24"/>
        <w:szCs w:val="24"/>
      </w:rPr>
      <w:t>E-Mail: educasaotome@gmail.com</w:t>
    </w:r>
  </w:p>
  <w:p w:rsidR="00B97500" w:rsidRPr="00E829D0" w:rsidRDefault="00B97500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B97500" w:rsidRPr="00E829D0" w:rsidRDefault="00B97500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  <w:r w:rsidRPr="00E829D0">
      <w:rPr>
        <w:rFonts w:ascii="Times New Roman" w:eastAsia="Times New Roman" w:hAnsi="Times New Roman" w:cs="Times New Roman"/>
        <w:sz w:val="24"/>
        <w:szCs w:val="24"/>
      </w:rPr>
      <w:t xml:space="preserve">C E </w:t>
    </w:r>
    <w:proofErr w:type="gramStart"/>
    <w:r w:rsidRPr="00E829D0">
      <w:rPr>
        <w:rFonts w:ascii="Times New Roman" w:eastAsia="Times New Roman" w:hAnsi="Times New Roman" w:cs="Times New Roman"/>
        <w:sz w:val="24"/>
        <w:szCs w:val="24"/>
      </w:rPr>
      <w:t>P:</w:t>
    </w:r>
    <w:proofErr w:type="gramEnd"/>
    <w:r w:rsidRPr="00E829D0">
      <w:rPr>
        <w:rFonts w:ascii="Times New Roman" w:eastAsia="Times New Roman" w:hAnsi="Times New Roman" w:cs="Times New Roman"/>
        <w:sz w:val="24"/>
        <w:szCs w:val="24"/>
      </w:rPr>
      <w:t>8 7 2 2 0 - 0 0 0     –     S Ã O   T O M É     –     P A R A N Á</w:t>
    </w:r>
  </w:p>
  <w:p w:rsidR="00B97500" w:rsidRPr="00E829D0" w:rsidRDefault="00B97500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B97500" w:rsidRDefault="00B97500" w:rsidP="00E829D0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60C06"/>
    <w:multiLevelType w:val="hybridMultilevel"/>
    <w:tmpl w:val="F70E596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094B42"/>
    <w:multiLevelType w:val="hybridMultilevel"/>
    <w:tmpl w:val="724AFE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8780F"/>
    <w:rsid w:val="002D6E87"/>
    <w:rsid w:val="0046676A"/>
    <w:rsid w:val="005A6C62"/>
    <w:rsid w:val="005B4C84"/>
    <w:rsid w:val="005D4C96"/>
    <w:rsid w:val="00611215"/>
    <w:rsid w:val="00624282"/>
    <w:rsid w:val="00652844"/>
    <w:rsid w:val="006D7F27"/>
    <w:rsid w:val="00732B31"/>
    <w:rsid w:val="00971DD9"/>
    <w:rsid w:val="0098780F"/>
    <w:rsid w:val="009E3B14"/>
    <w:rsid w:val="00B97500"/>
    <w:rsid w:val="00DC4FA6"/>
    <w:rsid w:val="00E6225D"/>
    <w:rsid w:val="00E72ACB"/>
    <w:rsid w:val="00E82721"/>
    <w:rsid w:val="00E829D0"/>
    <w:rsid w:val="00EF08D4"/>
    <w:rsid w:val="00F47CC7"/>
    <w:rsid w:val="00F92C0F"/>
    <w:rsid w:val="00FB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829D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829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9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29D0"/>
  </w:style>
  <w:style w:type="paragraph" w:styleId="Rodap">
    <w:name w:val="footer"/>
    <w:basedOn w:val="Normal"/>
    <w:link w:val="Rodap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29D0"/>
  </w:style>
  <w:style w:type="character" w:customStyle="1" w:styleId="Ttulo1Char">
    <w:name w:val="Título 1 Char"/>
    <w:basedOn w:val="Fontepargpadro"/>
    <w:link w:val="Ttulo1"/>
    <w:uiPriority w:val="9"/>
    <w:rsid w:val="00E82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46676A"/>
    <w:pPr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customStyle="1" w:styleId="Default">
    <w:name w:val="Default"/>
    <w:rsid w:val="0046676A"/>
    <w:pPr>
      <w:widowControl/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4667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829D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829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9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29D0"/>
  </w:style>
  <w:style w:type="paragraph" w:styleId="Rodap">
    <w:name w:val="footer"/>
    <w:basedOn w:val="Normal"/>
    <w:link w:val="Rodap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29D0"/>
  </w:style>
  <w:style w:type="character" w:customStyle="1" w:styleId="Ttulo1Char">
    <w:name w:val="Título 1 Char"/>
    <w:basedOn w:val="Fontepargpadro"/>
    <w:link w:val="Ttulo1"/>
    <w:uiPriority w:val="9"/>
    <w:rsid w:val="00E82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46676A"/>
    <w:pPr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customStyle="1" w:styleId="Default">
    <w:name w:val="Default"/>
    <w:rsid w:val="0046676A"/>
    <w:pPr>
      <w:widowControl/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466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3318</Words>
  <Characters>17921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8</cp:revision>
  <cp:lastPrinted>2024-02-15T18:40:00Z</cp:lastPrinted>
  <dcterms:created xsi:type="dcterms:W3CDTF">2024-02-15T14:21:00Z</dcterms:created>
  <dcterms:modified xsi:type="dcterms:W3CDTF">2024-02-15T19:11:00Z</dcterms:modified>
</cp:coreProperties>
</file>