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49763" w14:textId="255E1D8A" w:rsidR="008B45B6" w:rsidRPr="009C6F86" w:rsidRDefault="008B45B6" w:rsidP="00815292">
      <w:pPr>
        <w:pStyle w:val="Cabealho"/>
        <w:rPr>
          <w:rFonts w:ascii="Times New Roman" w:hAnsi="Times New Roman" w:cs="Times New Roman"/>
          <w:noProof/>
          <w:szCs w:val="20"/>
        </w:rPr>
      </w:pPr>
    </w:p>
    <w:p w14:paraId="5EA515ED" w14:textId="269FF15B" w:rsidR="008B45B6" w:rsidRPr="009C6F86" w:rsidRDefault="008B45B6" w:rsidP="00815292">
      <w:pPr>
        <w:pStyle w:val="Cabealho"/>
        <w:rPr>
          <w:rFonts w:ascii="Times New Roman" w:hAnsi="Times New Roman" w:cs="Times New Roman"/>
          <w:noProof/>
          <w:szCs w:val="20"/>
        </w:rPr>
      </w:pPr>
      <w:r w:rsidRPr="009C6F86">
        <w:rPr>
          <w:rFonts w:ascii="Times New Roman" w:hAnsi="Times New Roman" w:cs="Times New Roman"/>
          <w:noProof/>
          <w:szCs w:val="20"/>
        </w:rPr>
        <mc:AlternateContent>
          <mc:Choice Requires="wps">
            <w:drawing>
              <wp:anchor distT="0" distB="0" distL="114300" distR="114300" simplePos="0" relativeHeight="251659264" behindDoc="0" locked="0" layoutInCell="1" allowOverlap="1" wp14:anchorId="526F5A01" wp14:editId="3A3769C7">
                <wp:simplePos x="0" y="0"/>
                <wp:positionH relativeFrom="column">
                  <wp:posOffset>4200525</wp:posOffset>
                </wp:positionH>
                <wp:positionV relativeFrom="paragraph">
                  <wp:posOffset>130810</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604937" w14:textId="77777777" w:rsidR="007F2477" w:rsidRDefault="007F2477"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8"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F5A01" id="_x0000_t202" coordsize="21600,21600" o:spt="202" path="m,l,21600r21600,l21600,xe">
                <v:stroke joinstyle="miter"/>
                <v:path gradientshapeok="t" o:connecttype="rect"/>
              </v:shapetype>
              <v:shape id="Caixa de Texto 2" o:spid="_x0000_s1026" type="#_x0000_t202" style="position:absolute;margin-left:330.75pt;margin-top:10.3pt;width:147.7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Ub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" fillcolor="white [3201]" stroked="f" strokeweight=".5pt">
                <v:textbox>
                  <w:txbxContent>
                    <w:p w14:paraId="23604937" w14:textId="77777777" w:rsidR="007F2477" w:rsidRDefault="007F2477"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123C7A7" w14:textId="78909B5C" w:rsidR="00815292" w:rsidRPr="009C6F86" w:rsidRDefault="00815292" w:rsidP="00815292">
      <w:pPr>
        <w:pStyle w:val="Cabealho"/>
        <w:rPr>
          <w:rFonts w:ascii="Times New Roman" w:hAnsi="Times New Roman" w:cs="Times New Roman"/>
          <w:szCs w:val="20"/>
        </w:rPr>
      </w:pPr>
      <w:r w:rsidRPr="009C6F86">
        <w:rPr>
          <w:rFonts w:ascii="Times New Roman" w:hAnsi="Times New Roman" w:cs="Times New Roman"/>
          <w:noProof/>
          <w:szCs w:val="20"/>
        </w:rPr>
        <w:drawing>
          <wp:inline distT="0" distB="0" distL="0" distR="0" wp14:anchorId="78CFB7D9" wp14:editId="53CCEA3B">
            <wp:extent cx="1028700" cy="846455"/>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3CD839B4" w14:textId="77777777" w:rsidR="008B45B6" w:rsidRPr="009C6F86" w:rsidRDefault="008B45B6" w:rsidP="00815292">
      <w:pPr>
        <w:pStyle w:val="SemEspaamento"/>
        <w:rPr>
          <w:rFonts w:ascii="Times New Roman" w:hAnsi="Times New Roman" w:cs="Times New Roman"/>
          <w:sz w:val="20"/>
          <w:szCs w:val="20"/>
        </w:rPr>
      </w:pPr>
    </w:p>
    <w:p w14:paraId="04AF442A" w14:textId="1F8A7E16" w:rsidR="00815292" w:rsidRPr="009C6F86" w:rsidRDefault="00815292" w:rsidP="00815292">
      <w:pPr>
        <w:pStyle w:val="SemEspaamento"/>
        <w:rPr>
          <w:rFonts w:ascii="Times New Roman" w:hAnsi="Times New Roman" w:cs="Times New Roman"/>
          <w:sz w:val="20"/>
          <w:szCs w:val="20"/>
        </w:rPr>
      </w:pPr>
      <w:r w:rsidRPr="009C6F86">
        <w:rPr>
          <w:rFonts w:ascii="Times New Roman" w:hAnsi="Times New Roman" w:cs="Times New Roman"/>
          <w:sz w:val="20"/>
          <w:szCs w:val="20"/>
        </w:rPr>
        <w:t>PREFEITURA MUNICIPAL DE ITAÚNA DO SUL</w:t>
      </w:r>
    </w:p>
    <w:p w14:paraId="52D6A159" w14:textId="55F69E50" w:rsidR="00815292" w:rsidRPr="009C6F86" w:rsidRDefault="00815292" w:rsidP="00815292">
      <w:pPr>
        <w:pStyle w:val="SemEspaamento"/>
        <w:rPr>
          <w:rFonts w:ascii="Times New Roman" w:hAnsi="Times New Roman" w:cs="Times New Roman"/>
          <w:sz w:val="20"/>
          <w:szCs w:val="20"/>
        </w:rPr>
      </w:pPr>
      <w:r w:rsidRPr="009C6F86">
        <w:rPr>
          <w:rFonts w:ascii="Times New Roman" w:hAnsi="Times New Roman" w:cs="Times New Roman"/>
          <w:sz w:val="20"/>
          <w:szCs w:val="20"/>
        </w:rPr>
        <w:t>ESTADO DO PARANÁ</w:t>
      </w:r>
    </w:p>
    <w:p w14:paraId="0EF8C5FA" w14:textId="271C5C7F" w:rsidR="00815292" w:rsidRPr="009C6F86" w:rsidRDefault="00815292" w:rsidP="00815292">
      <w:pPr>
        <w:pStyle w:val="SemEspaamento"/>
        <w:pBdr>
          <w:bottom w:val="single" w:sz="4" w:space="1" w:color="auto"/>
        </w:pBdr>
        <w:rPr>
          <w:rFonts w:ascii="Times New Roman" w:hAnsi="Times New Roman" w:cs="Times New Roman"/>
          <w:b/>
          <w:sz w:val="20"/>
          <w:szCs w:val="20"/>
        </w:rPr>
      </w:pPr>
      <w:r w:rsidRPr="009C6F86">
        <w:rPr>
          <w:rFonts w:ascii="Times New Roman" w:hAnsi="Times New Roman" w:cs="Times New Roman"/>
          <w:b/>
          <w:sz w:val="20"/>
          <w:szCs w:val="20"/>
        </w:rPr>
        <w:br/>
        <w:t>CNPJ: 75.458.836/0001-33</w:t>
      </w:r>
    </w:p>
    <w:p w14:paraId="3FDC3E33" w14:textId="77777777" w:rsidR="00F15ACD" w:rsidRPr="009C6F86" w:rsidRDefault="00F15ACD" w:rsidP="004D7ACD">
      <w:pPr>
        <w:rPr>
          <w:rFonts w:ascii="Times New Roman" w:hAnsi="Times New Roman" w:cs="Times New Roman"/>
          <w:color w:val="5B5B5F"/>
          <w:szCs w:val="20"/>
        </w:rPr>
      </w:pPr>
    </w:p>
    <w:p w14:paraId="60E799A3" w14:textId="74CD06E8" w:rsidR="004D7ACD" w:rsidRPr="009C6F86" w:rsidRDefault="004D7ACD" w:rsidP="004D7ACD">
      <w:pPr>
        <w:rPr>
          <w:rFonts w:ascii="Times New Roman" w:hAnsi="Times New Roman" w:cs="Times New Roman"/>
          <w:b/>
          <w:bCs/>
          <w:i/>
          <w:iCs/>
          <w:noProof/>
          <w:color w:val="FF0000"/>
          <w:sz w:val="32"/>
          <w:szCs w:val="20"/>
        </w:rPr>
      </w:pPr>
      <w:commentRangeStart w:id="0"/>
      <w:r w:rsidRPr="009C6F86">
        <w:rPr>
          <w:rFonts w:ascii="Times New Roman" w:hAnsi="Times New Roman" w:cs="Times New Roman"/>
          <w:color w:val="5B5B5F"/>
          <w:sz w:val="32"/>
          <w:szCs w:val="20"/>
        </w:rPr>
        <w:t>Aviso de</w:t>
      </w:r>
      <w:r w:rsidRPr="009C6F86">
        <w:rPr>
          <w:rFonts w:ascii="Times New Roman" w:hAnsi="Times New Roman" w:cs="Times New Roman"/>
          <w:noProof/>
          <w:color w:val="FF0000"/>
          <w:sz w:val="32"/>
          <w:szCs w:val="20"/>
        </w:rPr>
        <w:t xml:space="preserve"> </w:t>
      </w:r>
    </w:p>
    <w:p w14:paraId="2FFDF30F" w14:textId="7830C917" w:rsidR="004D7ACD" w:rsidRPr="009C6F86" w:rsidRDefault="004D7ACD" w:rsidP="004D7ACD">
      <w:pPr>
        <w:rPr>
          <w:rFonts w:ascii="Times New Roman" w:hAnsi="Times New Roman" w:cs="Times New Roman"/>
          <w:color w:val="405CA1"/>
          <w:sz w:val="32"/>
          <w:szCs w:val="20"/>
        </w:rPr>
      </w:pPr>
      <w:r w:rsidRPr="009C6F86">
        <w:rPr>
          <w:rFonts w:ascii="Times New Roman" w:hAnsi="Times New Roman" w:cs="Times New Roman"/>
          <w:color w:val="405CA1"/>
          <w:sz w:val="32"/>
          <w:szCs w:val="20"/>
        </w:rPr>
        <w:t>CONTRATAÇÃO</w:t>
      </w:r>
    </w:p>
    <w:p w14:paraId="3C624F0E" w14:textId="3196EE67" w:rsidR="004D7ACD" w:rsidRPr="009C6F86" w:rsidRDefault="004D7ACD" w:rsidP="004D7ACD">
      <w:pPr>
        <w:rPr>
          <w:rFonts w:ascii="Times New Roman" w:hAnsi="Times New Roman" w:cs="Times New Roman"/>
          <w:color w:val="405CA1"/>
          <w:sz w:val="32"/>
          <w:szCs w:val="20"/>
        </w:rPr>
      </w:pPr>
      <w:r w:rsidRPr="009C6F86">
        <w:rPr>
          <w:rFonts w:ascii="Times New Roman" w:hAnsi="Times New Roman" w:cs="Times New Roman"/>
          <w:color w:val="405CA1"/>
          <w:sz w:val="32"/>
          <w:szCs w:val="20"/>
        </w:rPr>
        <w:t>DIRETA</w:t>
      </w:r>
      <w:commentRangeEnd w:id="0"/>
      <w:r w:rsidRPr="009C6F86">
        <w:rPr>
          <w:rStyle w:val="Refdecomentrio"/>
          <w:rFonts w:ascii="Times New Roman" w:hAnsi="Times New Roman" w:cs="Times New Roman"/>
          <w:sz w:val="32"/>
          <w:szCs w:val="20"/>
        </w:rPr>
        <w:commentReference w:id="0"/>
      </w:r>
    </w:p>
    <w:sdt>
      <w:sdtPr>
        <w:rPr>
          <w:rFonts w:ascii="Times New Roman" w:hAnsi="Times New Roman" w:cs="Times New Roman"/>
          <w:bCs/>
          <w:color w:val="5B5B5F"/>
          <w:sz w:val="32"/>
          <w:szCs w:val="20"/>
        </w:rPr>
        <w:alias w:val="Assunto"/>
        <w:tag w:val=""/>
        <w:id w:val="-2141727321"/>
        <w:placeholder>
          <w:docPart w:val="41959281AB4D4429994530BEC5AD4BD4"/>
        </w:placeholder>
        <w:dataBinding w:prefixMappings="xmlns:ns0='http://purl.org/dc/elements/1.1/' xmlns:ns1='http://schemas.openxmlformats.org/package/2006/metadata/core-properties' " w:xpath="/ns1:coreProperties[1]/ns0:subject[1]" w:storeItemID="{6C3C8BC8-F283-45AE-878A-BAB7291924A1}"/>
        <w:text/>
      </w:sdtPr>
      <w:sdtEndPr/>
      <w:sdtContent>
        <w:p w14:paraId="207A5BCA" w14:textId="3D1AE209" w:rsidR="002129E1" w:rsidRPr="009C6F86" w:rsidRDefault="003D286D" w:rsidP="004D7ACD">
          <w:pPr>
            <w:rPr>
              <w:rFonts w:ascii="Times New Roman" w:hAnsi="Times New Roman" w:cs="Times New Roman"/>
              <w:b/>
              <w:bCs/>
              <w:color w:val="5B5B5F"/>
              <w:sz w:val="32"/>
              <w:szCs w:val="20"/>
            </w:rPr>
          </w:pPr>
          <w:r w:rsidRPr="009C6F86">
            <w:rPr>
              <w:rFonts w:ascii="Times New Roman" w:hAnsi="Times New Roman" w:cs="Times New Roman"/>
              <w:bCs/>
              <w:color w:val="5B5B5F"/>
              <w:sz w:val="32"/>
              <w:szCs w:val="20"/>
            </w:rPr>
            <w:t>0</w:t>
          </w:r>
          <w:r w:rsidR="00AF1884">
            <w:rPr>
              <w:rFonts w:ascii="Times New Roman" w:hAnsi="Times New Roman" w:cs="Times New Roman"/>
              <w:bCs/>
              <w:color w:val="5B5B5F"/>
              <w:sz w:val="32"/>
              <w:szCs w:val="20"/>
            </w:rPr>
            <w:t>071</w:t>
          </w:r>
          <w:r w:rsidRPr="009C6F86">
            <w:rPr>
              <w:rFonts w:ascii="Times New Roman" w:hAnsi="Times New Roman" w:cs="Times New Roman"/>
              <w:bCs/>
              <w:color w:val="5B5B5F"/>
              <w:sz w:val="32"/>
              <w:szCs w:val="20"/>
            </w:rPr>
            <w:t>/202</w:t>
          </w:r>
          <w:r w:rsidR="00D31F13" w:rsidRPr="009C6F86">
            <w:rPr>
              <w:rFonts w:ascii="Times New Roman" w:hAnsi="Times New Roman" w:cs="Times New Roman"/>
              <w:bCs/>
              <w:color w:val="5B5B5F"/>
              <w:sz w:val="32"/>
              <w:szCs w:val="20"/>
            </w:rPr>
            <w:t>4</w:t>
          </w:r>
        </w:p>
      </w:sdtContent>
    </w:sdt>
    <w:p w14:paraId="161BA620" w14:textId="77777777" w:rsidR="004D7ACD" w:rsidRPr="009C6F86" w:rsidRDefault="004D7ACD" w:rsidP="004D7ACD">
      <w:pPr>
        <w:spacing w:line="259" w:lineRule="auto"/>
        <w:rPr>
          <w:rFonts w:ascii="Times New Roman" w:hAnsi="Times New Roman" w:cs="Times New Roman"/>
          <w:b/>
          <w:bCs/>
          <w:color w:val="405CA1"/>
          <w:sz w:val="32"/>
          <w:szCs w:val="20"/>
        </w:rPr>
      </w:pPr>
    </w:p>
    <w:p w14:paraId="3DC0DE69" w14:textId="5B75C4E8" w:rsidR="004D7ACD" w:rsidRPr="009C6F86" w:rsidRDefault="004D7ACD" w:rsidP="004D7ACD">
      <w:pPr>
        <w:spacing w:line="259" w:lineRule="auto"/>
        <w:rPr>
          <w:rFonts w:ascii="Times New Roman" w:hAnsi="Times New Roman" w:cs="Times New Roman"/>
          <w:b/>
          <w:bCs/>
          <w:color w:val="405CA1"/>
          <w:szCs w:val="20"/>
        </w:rPr>
      </w:pPr>
      <w:r w:rsidRPr="009C6F86">
        <w:rPr>
          <w:rFonts w:ascii="Times New Roman" w:hAnsi="Times New Roman" w:cs="Times New Roman"/>
          <w:b/>
          <w:bCs/>
          <w:color w:val="405CA1"/>
          <w:szCs w:val="20"/>
        </w:rPr>
        <w:t>CONTRATANTE (</w:t>
      </w:r>
      <w:r w:rsidR="00815292" w:rsidRPr="009C6F86">
        <w:rPr>
          <w:rFonts w:ascii="Times New Roman" w:hAnsi="Times New Roman" w:cs="Times New Roman"/>
          <w:b/>
          <w:bCs/>
          <w:color w:val="405CA1"/>
          <w:szCs w:val="20"/>
        </w:rPr>
        <w:t>987619</w:t>
      </w:r>
      <w:r w:rsidRPr="009C6F86">
        <w:rPr>
          <w:rFonts w:ascii="Times New Roman" w:hAnsi="Times New Roman" w:cs="Times New Roman"/>
          <w:b/>
          <w:bCs/>
          <w:color w:val="405CA1"/>
          <w:szCs w:val="20"/>
        </w:rPr>
        <w:t>)</w:t>
      </w:r>
    </w:p>
    <w:p w14:paraId="2B21323F" w14:textId="42109D35" w:rsidR="004D7ACD" w:rsidRPr="009C6F86" w:rsidRDefault="00815292" w:rsidP="004D7ACD">
      <w:pPr>
        <w:rPr>
          <w:rFonts w:ascii="Times New Roman" w:hAnsi="Times New Roman" w:cs="Times New Roman"/>
          <w:bCs/>
          <w:color w:val="5B5B5F"/>
          <w:szCs w:val="20"/>
        </w:rPr>
      </w:pPr>
      <w:r w:rsidRPr="009C6F86">
        <w:rPr>
          <w:rFonts w:ascii="Times New Roman" w:hAnsi="Times New Roman" w:cs="Times New Roman"/>
          <w:bCs/>
          <w:color w:val="5B5B5F"/>
          <w:szCs w:val="20"/>
        </w:rPr>
        <w:t>MUNICÍPIO DE ITAUNA DO SUL | PARANÁ</w:t>
      </w:r>
    </w:p>
    <w:p w14:paraId="09DED44F" w14:textId="77777777" w:rsidR="004D7ACD" w:rsidRPr="009C6F86" w:rsidRDefault="004D7ACD" w:rsidP="004D7ACD">
      <w:pPr>
        <w:rPr>
          <w:rFonts w:ascii="Times New Roman" w:hAnsi="Times New Roman" w:cs="Times New Roman"/>
          <w:b/>
          <w:bCs/>
          <w:color w:val="405CA1"/>
          <w:szCs w:val="20"/>
        </w:rPr>
      </w:pPr>
    </w:p>
    <w:p w14:paraId="33915508" w14:textId="77777777" w:rsidR="004D7ACD" w:rsidRPr="009C6F86" w:rsidRDefault="004D7ACD" w:rsidP="004D7ACD">
      <w:pPr>
        <w:rPr>
          <w:rFonts w:ascii="Times New Roman" w:hAnsi="Times New Roman" w:cs="Times New Roman"/>
          <w:b/>
          <w:bCs/>
          <w:color w:val="5B5B5F"/>
          <w:szCs w:val="20"/>
        </w:rPr>
      </w:pPr>
      <w:r w:rsidRPr="009C6F86">
        <w:rPr>
          <w:rFonts w:ascii="Times New Roman" w:hAnsi="Times New Roman" w:cs="Times New Roman"/>
          <w:b/>
          <w:bCs/>
          <w:color w:val="405CA1"/>
          <w:szCs w:val="20"/>
        </w:rPr>
        <w:t>OBJETO</w:t>
      </w:r>
    </w:p>
    <w:sdt>
      <w:sdtPr>
        <w:rPr>
          <w:rFonts w:cs="Arial"/>
          <w:b/>
          <w:bCs/>
          <w:sz w:val="28"/>
        </w:rPr>
        <w:alias w:val="Título"/>
        <w:tag w:val=""/>
        <w:id w:val="700435690"/>
        <w:placeholder>
          <w:docPart w:val="E079161D0895486F91C065CB7CEA04BB"/>
        </w:placeholder>
        <w:dataBinding w:prefixMappings="xmlns:ns0='http://purl.org/dc/elements/1.1/' xmlns:ns1='http://schemas.openxmlformats.org/package/2006/metadata/core-properties' " w:xpath="/ns1:coreProperties[1]/ns0:title[1]" w:storeItemID="{6C3C8BC8-F283-45AE-878A-BAB7291924A1}"/>
        <w:text/>
      </w:sdtPr>
      <w:sdtEndPr/>
      <w:sdtContent>
        <w:p w14:paraId="493D3363" w14:textId="57E44E1D" w:rsidR="00701ABE" w:rsidRPr="009C6F86" w:rsidRDefault="007F2477" w:rsidP="00D33EC8">
          <w:pPr>
            <w:jc w:val="both"/>
            <w:rPr>
              <w:rFonts w:ascii="Times New Roman" w:hAnsi="Times New Roman" w:cs="Times New Roman"/>
              <w:b/>
              <w:bCs/>
              <w:color w:val="405CA1"/>
              <w:szCs w:val="20"/>
            </w:rPr>
          </w:pPr>
          <w:r w:rsidRPr="007F2477">
            <w:rPr>
              <w:rFonts w:cs="Arial"/>
              <w:b/>
              <w:bCs/>
              <w:sz w:val="28"/>
            </w:rPr>
            <w:t xml:space="preserve">CONTRATAÇÃO DE EMPRESA ESPECIALIZADA EM SERVIÇOS DE ARQUITETURA E ENGENHARIA PARA O DESENVOLVIMENTO DE PROJETOS, ENSAIOS TECNOLÓGICOS, LEVANTAMENTO TOPOGRÁFICO PLANIALTIMÉTRICO E A DOCUMENTAÇÃO TÉCNICA BÁSICA A FIM DE ATENDER AO SETOR </w:t>
          </w:r>
          <w:r>
            <w:rPr>
              <w:rFonts w:cs="Arial"/>
              <w:b/>
              <w:bCs/>
              <w:sz w:val="28"/>
            </w:rPr>
            <w:t>DE PLANEJAMENTO DESTE MUNICÍPIO</w:t>
          </w:r>
        </w:p>
      </w:sdtContent>
    </w:sdt>
    <w:p w14:paraId="31B1B4D8" w14:textId="77777777" w:rsidR="009C6F86" w:rsidRDefault="009C6F86" w:rsidP="00D33EC8">
      <w:pPr>
        <w:jc w:val="both"/>
        <w:rPr>
          <w:rFonts w:ascii="Times New Roman" w:hAnsi="Times New Roman" w:cs="Times New Roman"/>
          <w:b/>
          <w:bCs/>
          <w:color w:val="405CA1"/>
          <w:szCs w:val="20"/>
        </w:rPr>
      </w:pPr>
    </w:p>
    <w:p w14:paraId="61370D13" w14:textId="462ECC12" w:rsidR="004D7ACD" w:rsidRPr="009C6F86" w:rsidRDefault="00D33EC8" w:rsidP="00D33EC8">
      <w:pPr>
        <w:jc w:val="both"/>
        <w:rPr>
          <w:rFonts w:ascii="Times New Roman" w:hAnsi="Times New Roman" w:cs="Times New Roman"/>
          <w:b/>
          <w:bCs/>
          <w:color w:val="405CA1"/>
          <w:szCs w:val="20"/>
        </w:rPr>
      </w:pPr>
      <w:r w:rsidRPr="009C6F86">
        <w:rPr>
          <w:rFonts w:ascii="Times New Roman" w:hAnsi="Times New Roman" w:cs="Times New Roman"/>
          <w:b/>
          <w:bCs/>
          <w:color w:val="405CA1"/>
          <w:szCs w:val="20"/>
        </w:rPr>
        <w:t xml:space="preserve">DATA E HORÁRIO LIMITE PARA APRESENTAÇÃO DA PROPOSTA </w:t>
      </w:r>
      <w:r w:rsidR="009A4D31" w:rsidRPr="009C6F86">
        <w:rPr>
          <w:rFonts w:ascii="Times New Roman" w:hAnsi="Times New Roman" w:cs="Times New Roman"/>
          <w:b/>
          <w:bCs/>
          <w:color w:val="405CA1"/>
          <w:szCs w:val="20"/>
        </w:rPr>
        <w:t xml:space="preserve">ADICIONAL </w:t>
      </w:r>
      <w:r w:rsidRPr="009C6F86">
        <w:rPr>
          <w:rFonts w:ascii="Times New Roman" w:hAnsi="Times New Roman" w:cs="Times New Roman"/>
          <w:b/>
          <w:bCs/>
          <w:color w:val="405CA1"/>
          <w:szCs w:val="20"/>
        </w:rPr>
        <w:t>E DOCUMENTAÇÃO</w:t>
      </w:r>
    </w:p>
    <w:p w14:paraId="5E7B6485" w14:textId="499BEE8B" w:rsidR="009A4D31" w:rsidRPr="009C6F86" w:rsidRDefault="00AF1884" w:rsidP="004D7ACD">
      <w:pPr>
        <w:rPr>
          <w:rFonts w:ascii="Times New Roman" w:hAnsi="Times New Roman" w:cs="Times New Roman"/>
          <w:b/>
          <w:bCs/>
          <w:color w:val="5B5B5F"/>
          <w:szCs w:val="20"/>
        </w:rPr>
      </w:pPr>
      <w:r>
        <w:rPr>
          <w:rFonts w:ascii="Times New Roman" w:hAnsi="Times New Roman" w:cs="Times New Roman"/>
          <w:b/>
          <w:bCs/>
          <w:color w:val="5B5B5F"/>
          <w:szCs w:val="20"/>
        </w:rPr>
        <w:t>29</w:t>
      </w:r>
      <w:r w:rsidR="004D7ACD" w:rsidRPr="009C6F86">
        <w:rPr>
          <w:rFonts w:ascii="Times New Roman" w:hAnsi="Times New Roman" w:cs="Times New Roman"/>
          <w:b/>
          <w:bCs/>
          <w:color w:val="5B5B5F"/>
          <w:szCs w:val="20"/>
        </w:rPr>
        <w:t>/</w:t>
      </w:r>
      <w:r>
        <w:rPr>
          <w:rFonts w:ascii="Times New Roman" w:hAnsi="Times New Roman" w:cs="Times New Roman"/>
          <w:b/>
          <w:bCs/>
          <w:color w:val="5B5B5F"/>
          <w:szCs w:val="20"/>
        </w:rPr>
        <w:t>10</w:t>
      </w:r>
      <w:r w:rsidR="004D7ACD" w:rsidRPr="009C6F86">
        <w:rPr>
          <w:rFonts w:ascii="Times New Roman" w:hAnsi="Times New Roman" w:cs="Times New Roman"/>
          <w:b/>
          <w:bCs/>
          <w:color w:val="5B5B5F"/>
          <w:szCs w:val="20"/>
        </w:rPr>
        <w:t>/202</w:t>
      </w:r>
      <w:r w:rsidR="00D31F13" w:rsidRPr="009C6F86">
        <w:rPr>
          <w:rFonts w:ascii="Times New Roman" w:hAnsi="Times New Roman" w:cs="Times New Roman"/>
          <w:b/>
          <w:bCs/>
          <w:color w:val="5B5B5F"/>
          <w:szCs w:val="20"/>
        </w:rPr>
        <w:t>4</w:t>
      </w:r>
      <w:r w:rsidR="00D33EC8" w:rsidRPr="009C6F86">
        <w:rPr>
          <w:rFonts w:ascii="Times New Roman" w:hAnsi="Times New Roman" w:cs="Times New Roman"/>
          <w:b/>
          <w:bCs/>
          <w:color w:val="5B5B5F"/>
          <w:szCs w:val="20"/>
        </w:rPr>
        <w:t xml:space="preserve"> - Até as 1</w:t>
      </w:r>
      <w:r w:rsidR="00BC65A1" w:rsidRPr="009C6F86">
        <w:rPr>
          <w:rFonts w:ascii="Times New Roman" w:hAnsi="Times New Roman" w:cs="Times New Roman"/>
          <w:b/>
          <w:bCs/>
          <w:color w:val="5B5B5F"/>
          <w:szCs w:val="20"/>
        </w:rPr>
        <w:t>6</w:t>
      </w:r>
      <w:r w:rsidR="00D33EC8" w:rsidRPr="009C6F86">
        <w:rPr>
          <w:rFonts w:ascii="Times New Roman" w:hAnsi="Times New Roman" w:cs="Times New Roman"/>
          <w:b/>
          <w:bCs/>
          <w:color w:val="5B5B5F"/>
          <w:szCs w:val="20"/>
        </w:rPr>
        <w:t>h00min.</w:t>
      </w:r>
    </w:p>
    <w:p w14:paraId="3A91577A" w14:textId="77777777" w:rsidR="009A4D31" w:rsidRPr="009C6F86" w:rsidRDefault="009A4D31" w:rsidP="004D7ACD">
      <w:pPr>
        <w:rPr>
          <w:rFonts w:ascii="Times New Roman" w:hAnsi="Times New Roman" w:cs="Times New Roman"/>
          <w:b/>
          <w:bCs/>
          <w:color w:val="5B5B5F"/>
          <w:szCs w:val="20"/>
        </w:rPr>
      </w:pPr>
    </w:p>
    <w:p w14:paraId="36D4C03A" w14:textId="5771AAA2" w:rsidR="00F56787" w:rsidRPr="009C6F86" w:rsidRDefault="00F56787" w:rsidP="00F56787">
      <w:pPr>
        <w:pStyle w:val="PargrafodaLista"/>
        <w:numPr>
          <w:ilvl w:val="0"/>
          <w:numId w:val="30"/>
        </w:numPr>
        <w:jc w:val="both"/>
        <w:rPr>
          <w:rFonts w:ascii="Times New Roman" w:hAnsi="Times New Roman" w:cs="Times New Roman"/>
          <w:color w:val="5B5B5F"/>
          <w:szCs w:val="20"/>
        </w:rPr>
      </w:pPr>
      <w:r w:rsidRPr="009C6F86">
        <w:rPr>
          <w:rFonts w:ascii="Times New Roman" w:hAnsi="Times New Roman" w:cs="Times New Roman"/>
          <w:color w:val="5B5B5F"/>
          <w:szCs w:val="20"/>
        </w:rPr>
        <w:t xml:space="preserve">Se houver empate haverá sorteio. </w:t>
      </w:r>
    </w:p>
    <w:p w14:paraId="1ADF534E" w14:textId="77777777" w:rsidR="00F56787" w:rsidRPr="009C6F86" w:rsidRDefault="00F56787" w:rsidP="00F56787">
      <w:pPr>
        <w:pStyle w:val="PargrafodaLista"/>
        <w:numPr>
          <w:ilvl w:val="0"/>
          <w:numId w:val="30"/>
        </w:numPr>
        <w:jc w:val="both"/>
        <w:rPr>
          <w:rFonts w:ascii="Times New Roman" w:hAnsi="Times New Roman" w:cs="Times New Roman"/>
          <w:color w:val="5B5B5F"/>
          <w:szCs w:val="20"/>
        </w:rPr>
      </w:pPr>
      <w:r w:rsidRPr="009C6F86">
        <w:rPr>
          <w:rFonts w:ascii="Times New Roman" w:hAnsi="Times New Roman" w:cs="Times New Roman"/>
          <w:color w:val="5B5B5F"/>
          <w:szCs w:val="20"/>
        </w:rPr>
        <w:t xml:space="preserve">Será declarada vencedora a empresa que ofertar o </w:t>
      </w:r>
      <w:r w:rsidRPr="009C6F86">
        <w:rPr>
          <w:rFonts w:ascii="Times New Roman" w:hAnsi="Times New Roman" w:cs="Times New Roman"/>
          <w:color w:val="5B5B5F"/>
          <w:szCs w:val="20"/>
          <w:u w:val="single"/>
        </w:rPr>
        <w:t>menor valor.</w:t>
      </w:r>
    </w:p>
    <w:p w14:paraId="048B8FD6" w14:textId="72721426" w:rsidR="00F56787" w:rsidRPr="009C6F86" w:rsidRDefault="00F56787" w:rsidP="00F56787">
      <w:pPr>
        <w:pStyle w:val="Nvel3-R"/>
        <w:numPr>
          <w:ilvl w:val="2"/>
          <w:numId w:val="30"/>
        </w:numPr>
        <w:spacing w:line="240" w:lineRule="auto"/>
        <w:rPr>
          <w:rFonts w:ascii="Times New Roman" w:eastAsia="Times New Roman" w:hAnsi="Times New Roman" w:cs="Times New Roman"/>
          <w:sz w:val="18"/>
          <w:highlight w:val="yellow"/>
        </w:rPr>
      </w:pPr>
      <w:r w:rsidRPr="009C6F86">
        <w:rPr>
          <w:rFonts w:ascii="Times New Roman" w:hAnsi="Times New Roman" w:cs="Times New Roman"/>
          <w:color w:val="5B5B5F"/>
          <w:sz w:val="18"/>
          <w:highlight w:val="yellow"/>
        </w:rPr>
        <w:t xml:space="preserve">A empresa que participou da fase de orçamento (fase preparatória), caso </w:t>
      </w:r>
      <w:r w:rsidR="00237CEA" w:rsidRPr="009C6F86">
        <w:rPr>
          <w:rFonts w:ascii="Times New Roman" w:hAnsi="Times New Roman" w:cs="Times New Roman"/>
          <w:color w:val="5B5B5F"/>
          <w:sz w:val="18"/>
          <w:highlight w:val="yellow"/>
        </w:rPr>
        <w:t>poderá ofertar proposta e</w:t>
      </w:r>
      <w:r w:rsidRPr="009C6F86">
        <w:rPr>
          <w:rFonts w:ascii="Times New Roman" w:hAnsi="Times New Roman" w:cs="Times New Roman"/>
          <w:color w:val="5B5B5F"/>
          <w:sz w:val="18"/>
          <w:highlight w:val="yellow"/>
        </w:rPr>
        <w:t xml:space="preserve"> deverá encaminhar, junto, os documentos de habilitação previstos no edital divulgado.</w:t>
      </w:r>
    </w:p>
    <w:p w14:paraId="62219EBE" w14:textId="77777777" w:rsidR="009A4D31" w:rsidRPr="009C6F86" w:rsidRDefault="009A4D31" w:rsidP="009A4D31">
      <w:pPr>
        <w:pStyle w:val="PargrafodaLista"/>
        <w:ind w:left="2130"/>
        <w:rPr>
          <w:rFonts w:ascii="Times New Roman" w:hAnsi="Times New Roman" w:cs="Times New Roman"/>
          <w:color w:val="5B5B5F"/>
          <w:szCs w:val="20"/>
        </w:rPr>
      </w:pPr>
    </w:p>
    <w:p w14:paraId="13B0A79B" w14:textId="3F09F64E" w:rsidR="004D7ACD" w:rsidRPr="009C6F86" w:rsidRDefault="00D33EC8" w:rsidP="00D33EC8">
      <w:pPr>
        <w:jc w:val="both"/>
        <w:rPr>
          <w:rFonts w:ascii="Times New Roman" w:hAnsi="Times New Roman" w:cs="Times New Roman"/>
          <w:b/>
          <w:bCs/>
          <w:color w:val="405CA1"/>
          <w:szCs w:val="20"/>
        </w:rPr>
      </w:pPr>
      <w:r w:rsidRPr="009C6F86">
        <w:rPr>
          <w:rFonts w:ascii="Times New Roman" w:hAnsi="Times New Roman" w:cs="Times New Roman"/>
          <w:b/>
          <w:bCs/>
          <w:color w:val="405CA1"/>
          <w:szCs w:val="20"/>
        </w:rPr>
        <w:t>ENDEREÇO ELETRÔNICO (E-MAIL) PARA ENVIO DA PROPOSTA E DOCUMENTAÇÃO</w:t>
      </w:r>
    </w:p>
    <w:p w14:paraId="7C4D3461" w14:textId="3C0B3E99" w:rsidR="002850E4" w:rsidRPr="009C6F86" w:rsidRDefault="00F77BB3" w:rsidP="002850E4">
      <w:pPr>
        <w:rPr>
          <w:rFonts w:ascii="Times New Roman" w:hAnsi="Times New Roman" w:cs="Times New Roman"/>
          <w:color w:val="5B5B5F"/>
          <w:szCs w:val="20"/>
        </w:rPr>
      </w:pPr>
      <w:hyperlink r:id="rId13" w:history="1">
        <w:r w:rsidR="00D33EC8" w:rsidRPr="009C6F86">
          <w:rPr>
            <w:rStyle w:val="Hyperlink"/>
            <w:rFonts w:ascii="Times New Roman" w:hAnsi="Times New Roman" w:cs="Times New Roman"/>
            <w:szCs w:val="20"/>
          </w:rPr>
          <w:t>licitação@itaunadosul.pr.gov.br</w:t>
        </w:r>
      </w:hyperlink>
      <w:r w:rsidR="00D33EC8" w:rsidRPr="009C6F86">
        <w:rPr>
          <w:rFonts w:ascii="Times New Roman" w:hAnsi="Times New Roman" w:cs="Times New Roman"/>
          <w:color w:val="5B5B5F"/>
          <w:szCs w:val="20"/>
        </w:rPr>
        <w:tab/>
      </w:r>
    </w:p>
    <w:p w14:paraId="20E228F9" w14:textId="77777777" w:rsidR="004D7ACD" w:rsidRPr="009C6F86" w:rsidRDefault="004D7ACD" w:rsidP="004D7ACD">
      <w:pPr>
        <w:rPr>
          <w:rFonts w:ascii="Times New Roman" w:hAnsi="Times New Roman" w:cs="Times New Roman"/>
          <w:b/>
          <w:bCs/>
          <w:color w:val="405CA1"/>
          <w:szCs w:val="20"/>
        </w:rPr>
      </w:pPr>
    </w:p>
    <w:p w14:paraId="403894B4" w14:textId="7B8A0FF8" w:rsidR="009F518A" w:rsidRPr="009C6F86" w:rsidRDefault="009F518A" w:rsidP="009F518A">
      <w:pPr>
        <w:autoSpaceDE w:val="0"/>
        <w:autoSpaceDN w:val="0"/>
        <w:adjustRightInd w:val="0"/>
        <w:spacing w:line="276" w:lineRule="auto"/>
        <w:jc w:val="both"/>
        <w:rPr>
          <w:rFonts w:ascii="Times New Roman" w:eastAsia="Batang" w:hAnsi="Times New Roman" w:cs="Times New Roman"/>
          <w:sz w:val="16"/>
          <w:szCs w:val="22"/>
        </w:rPr>
      </w:pPr>
      <w:r w:rsidRPr="009C6F86">
        <w:rPr>
          <w:rFonts w:ascii="Times New Roman" w:eastAsia="Batang" w:hAnsi="Times New Roman" w:cs="Times New Roman"/>
          <w:b/>
          <w:sz w:val="18"/>
          <w:szCs w:val="22"/>
          <w:highlight w:val="yellow"/>
        </w:rPr>
        <w:t>ANÁLISE E SELEÇÃO DA PROPOSTA E DOCUMENTAÇÃO</w:t>
      </w:r>
      <w:r w:rsidRPr="009C6F86">
        <w:rPr>
          <w:rFonts w:ascii="Times New Roman" w:eastAsia="Batang" w:hAnsi="Times New Roman" w:cs="Times New Roman"/>
          <w:sz w:val="18"/>
          <w:szCs w:val="22"/>
          <w:highlight w:val="yellow"/>
        </w:rPr>
        <w:t xml:space="preserve">: </w:t>
      </w:r>
      <w:r w:rsidR="00AF1884">
        <w:rPr>
          <w:rFonts w:ascii="Times New Roman" w:eastAsia="Batang" w:hAnsi="Times New Roman" w:cs="Times New Roman"/>
          <w:color w:val="FF0000"/>
          <w:sz w:val="18"/>
          <w:szCs w:val="22"/>
          <w:highlight w:val="yellow"/>
        </w:rPr>
        <w:t>29</w:t>
      </w:r>
      <w:r w:rsidRPr="009C6F86">
        <w:rPr>
          <w:rFonts w:ascii="Times New Roman" w:eastAsia="Batang" w:hAnsi="Times New Roman" w:cs="Times New Roman"/>
          <w:color w:val="FF0000"/>
          <w:sz w:val="18"/>
          <w:szCs w:val="22"/>
          <w:highlight w:val="yellow"/>
        </w:rPr>
        <w:t>/</w:t>
      </w:r>
      <w:r w:rsidR="00AF1884">
        <w:rPr>
          <w:rFonts w:ascii="Times New Roman" w:eastAsia="Batang" w:hAnsi="Times New Roman" w:cs="Times New Roman"/>
          <w:color w:val="FF0000"/>
          <w:sz w:val="18"/>
          <w:szCs w:val="22"/>
          <w:highlight w:val="yellow"/>
        </w:rPr>
        <w:t>10</w:t>
      </w:r>
      <w:r w:rsidRPr="009C6F86">
        <w:rPr>
          <w:rFonts w:ascii="Times New Roman" w:eastAsia="Batang" w:hAnsi="Times New Roman" w:cs="Times New Roman"/>
          <w:color w:val="FF0000"/>
          <w:sz w:val="18"/>
          <w:szCs w:val="22"/>
          <w:highlight w:val="yellow"/>
        </w:rPr>
        <w:t>/202</w:t>
      </w:r>
      <w:r w:rsidR="00D31F13" w:rsidRPr="009C6F86">
        <w:rPr>
          <w:rFonts w:ascii="Times New Roman" w:eastAsia="Batang" w:hAnsi="Times New Roman" w:cs="Times New Roman"/>
          <w:color w:val="FF0000"/>
          <w:sz w:val="18"/>
          <w:szCs w:val="22"/>
          <w:highlight w:val="yellow"/>
        </w:rPr>
        <w:t>4</w:t>
      </w:r>
      <w:r w:rsidRPr="009C6F86">
        <w:rPr>
          <w:rFonts w:ascii="Times New Roman" w:eastAsia="Batang" w:hAnsi="Times New Roman" w:cs="Times New Roman"/>
          <w:color w:val="FF0000"/>
          <w:sz w:val="18"/>
          <w:szCs w:val="22"/>
          <w:highlight w:val="yellow"/>
        </w:rPr>
        <w:t xml:space="preserve"> – A partir das 16h</w:t>
      </w:r>
      <w:r w:rsidR="00237CEA" w:rsidRPr="009C6F86">
        <w:rPr>
          <w:rFonts w:ascii="Times New Roman" w:eastAsia="Batang" w:hAnsi="Times New Roman" w:cs="Times New Roman"/>
          <w:color w:val="FF0000"/>
          <w:sz w:val="18"/>
          <w:szCs w:val="22"/>
          <w:highlight w:val="yellow"/>
        </w:rPr>
        <w:t>00</w:t>
      </w:r>
      <w:r w:rsidRPr="009C6F86">
        <w:rPr>
          <w:rFonts w:ascii="Times New Roman" w:eastAsia="Batang" w:hAnsi="Times New Roman" w:cs="Times New Roman"/>
          <w:color w:val="FF0000"/>
          <w:sz w:val="18"/>
          <w:szCs w:val="22"/>
          <w:highlight w:val="yellow"/>
        </w:rPr>
        <w:t xml:space="preserve"> </w:t>
      </w:r>
      <w:r w:rsidRPr="009C6F86">
        <w:rPr>
          <w:rFonts w:ascii="Times New Roman" w:eastAsia="Batang" w:hAnsi="Times New Roman" w:cs="Times New Roman"/>
          <w:sz w:val="16"/>
          <w:szCs w:val="22"/>
          <w:highlight w:val="yellow"/>
        </w:rPr>
        <w:t>(horário de Brasília – DF)</w:t>
      </w:r>
      <w:r w:rsidRPr="009C6F86">
        <w:rPr>
          <w:rFonts w:ascii="Times New Roman" w:eastAsia="Batang" w:hAnsi="Times New Roman" w:cs="Times New Roman"/>
          <w:sz w:val="16"/>
          <w:szCs w:val="22"/>
        </w:rPr>
        <w:t xml:space="preserve"> – não sendo possível concluir a análise neste mesmo dia poderá haver prorrogação por quantos dias forem necessários até a conclusão.</w:t>
      </w:r>
    </w:p>
    <w:p w14:paraId="55AD816D" w14:textId="77777777" w:rsidR="009F518A" w:rsidRPr="009C6F86" w:rsidRDefault="009F518A" w:rsidP="009F518A">
      <w:pPr>
        <w:autoSpaceDE w:val="0"/>
        <w:autoSpaceDN w:val="0"/>
        <w:adjustRightInd w:val="0"/>
        <w:spacing w:line="276" w:lineRule="auto"/>
        <w:ind w:left="426"/>
        <w:jc w:val="both"/>
        <w:rPr>
          <w:rFonts w:ascii="Times New Roman" w:eastAsia="Batang" w:hAnsi="Times New Roman" w:cs="Times New Roman"/>
          <w:sz w:val="18"/>
          <w:szCs w:val="22"/>
        </w:rPr>
      </w:pPr>
    </w:p>
    <w:p w14:paraId="7C4B09BC" w14:textId="77777777" w:rsidR="009F518A" w:rsidRPr="009C6F86" w:rsidRDefault="009F518A" w:rsidP="009F518A">
      <w:pPr>
        <w:autoSpaceDE w:val="0"/>
        <w:autoSpaceDN w:val="0"/>
        <w:adjustRightInd w:val="0"/>
        <w:spacing w:line="276" w:lineRule="auto"/>
        <w:jc w:val="both"/>
        <w:rPr>
          <w:rFonts w:ascii="Times New Roman" w:eastAsia="Batang" w:hAnsi="Times New Roman" w:cs="Times New Roman"/>
          <w:szCs w:val="22"/>
        </w:rPr>
      </w:pPr>
      <w:r w:rsidRPr="009C6F86">
        <w:rPr>
          <w:rFonts w:ascii="Times New Roman" w:eastAsia="Batang" w:hAnsi="Times New Roman" w:cs="Times New Roman"/>
          <w:b/>
          <w:szCs w:val="22"/>
        </w:rPr>
        <w:t>Resultado final da contratação será divulgado no Diário Oficial do Município:</w:t>
      </w:r>
      <w:r w:rsidRPr="009C6F86">
        <w:rPr>
          <w:rFonts w:ascii="Times New Roman" w:eastAsia="Batang" w:hAnsi="Times New Roman" w:cs="Times New Roman"/>
          <w:szCs w:val="22"/>
        </w:rPr>
        <w:t xml:space="preserve"> </w:t>
      </w:r>
      <w:r w:rsidRPr="009C6F86">
        <w:rPr>
          <w:rFonts w:ascii="Times New Roman" w:hAnsi="Times New Roman" w:cs="Times New Roman"/>
          <w:b/>
          <w:bCs/>
          <w:sz w:val="18"/>
          <w:szCs w:val="32"/>
        </w:rPr>
        <w:t>(Diário Oficial dos Municípios do Paraná: (</w:t>
      </w:r>
      <w:hyperlink r:id="rId14" w:history="1">
        <w:r w:rsidRPr="009C6F86">
          <w:rPr>
            <w:rStyle w:val="Hyperlink"/>
            <w:rFonts w:ascii="Times New Roman" w:eastAsia="Calibri" w:hAnsi="Times New Roman" w:cs="Times New Roman"/>
            <w:b/>
            <w:bCs/>
            <w:sz w:val="18"/>
            <w:szCs w:val="32"/>
          </w:rPr>
          <w:t>https://www.diariomunicipal.com.br/amp/pesquisar</w:t>
        </w:r>
      </w:hyperlink>
      <w:r w:rsidRPr="009C6F86">
        <w:rPr>
          <w:rFonts w:ascii="Times New Roman" w:hAnsi="Times New Roman" w:cs="Times New Roman"/>
          <w:b/>
          <w:bCs/>
          <w:sz w:val="18"/>
          <w:szCs w:val="32"/>
        </w:rPr>
        <w:t xml:space="preserve">) </w:t>
      </w:r>
      <w:r w:rsidRPr="009C6F86">
        <w:rPr>
          <w:rFonts w:ascii="Times New Roman" w:eastAsia="Batang" w:hAnsi="Times New Roman" w:cs="Times New Roman"/>
          <w:szCs w:val="22"/>
        </w:rPr>
        <w:t xml:space="preserve">   </w:t>
      </w:r>
    </w:p>
    <w:p w14:paraId="65C17B03" w14:textId="77777777" w:rsidR="009F518A" w:rsidRPr="009C6F86" w:rsidRDefault="009F518A" w:rsidP="009F518A">
      <w:pPr>
        <w:spacing w:line="276" w:lineRule="auto"/>
        <w:rPr>
          <w:rFonts w:ascii="Times New Roman" w:eastAsia="Batang" w:hAnsi="Times New Roman" w:cs="Times New Roman"/>
          <w:b/>
          <w:szCs w:val="22"/>
        </w:rPr>
      </w:pPr>
      <w:r w:rsidRPr="009C6F86">
        <w:rPr>
          <w:rFonts w:ascii="Times New Roman" w:eastAsia="Batang" w:hAnsi="Times New Roman" w:cs="Times New Roman"/>
          <w:b/>
          <w:szCs w:val="22"/>
        </w:rPr>
        <w:t xml:space="preserve"> </w:t>
      </w:r>
    </w:p>
    <w:p w14:paraId="4A991CE6" w14:textId="77777777" w:rsidR="009F518A" w:rsidRPr="009C6F86" w:rsidRDefault="009F518A" w:rsidP="009F518A">
      <w:pPr>
        <w:spacing w:line="276" w:lineRule="auto"/>
        <w:rPr>
          <w:rFonts w:ascii="Times New Roman" w:eastAsia="Batang" w:hAnsi="Times New Roman" w:cs="Times New Roman"/>
          <w:sz w:val="22"/>
          <w:szCs w:val="22"/>
        </w:rPr>
      </w:pPr>
      <w:r w:rsidRPr="009C6F86">
        <w:rPr>
          <w:rFonts w:ascii="Times New Roman" w:eastAsia="Batang" w:hAnsi="Times New Roman" w:cs="Times New Roman"/>
          <w:b/>
          <w:szCs w:val="22"/>
        </w:rPr>
        <w:t xml:space="preserve"> </w:t>
      </w:r>
    </w:p>
    <w:p w14:paraId="6EF6723A" w14:textId="77777777" w:rsidR="009F518A" w:rsidRDefault="009F518A" w:rsidP="009F518A">
      <w:pPr>
        <w:autoSpaceDE w:val="0"/>
        <w:autoSpaceDN w:val="0"/>
        <w:adjustRightInd w:val="0"/>
        <w:spacing w:line="276" w:lineRule="auto"/>
        <w:jc w:val="both"/>
        <w:rPr>
          <w:rFonts w:ascii="Times New Roman" w:eastAsia="Batang" w:hAnsi="Times New Roman" w:cs="Times New Roman"/>
          <w:sz w:val="22"/>
          <w:szCs w:val="22"/>
        </w:rPr>
      </w:pPr>
      <w:r w:rsidRPr="009C6F86">
        <w:rPr>
          <w:rFonts w:ascii="Times New Roman" w:eastAsia="Batang" w:hAnsi="Times New Roman" w:cs="Times New Roman"/>
          <w:sz w:val="22"/>
          <w:szCs w:val="22"/>
        </w:rPr>
        <w:t xml:space="preserve">A ÍNTEGRA DO EDITAL DE AVISO estará disponível no PNCP, no site da Prefeitura: </w:t>
      </w:r>
      <w:hyperlink r:id="rId15" w:history="1">
        <w:r w:rsidRPr="009C6F86">
          <w:rPr>
            <w:rStyle w:val="Hyperlink"/>
            <w:rFonts w:ascii="Times New Roman" w:eastAsia="Batang" w:hAnsi="Times New Roman" w:cs="Times New Roman"/>
            <w:sz w:val="22"/>
            <w:szCs w:val="22"/>
          </w:rPr>
          <w:t>www.itaunadosul.pr.gov.br</w:t>
        </w:r>
      </w:hyperlink>
      <w:r w:rsidRPr="009C6F86">
        <w:rPr>
          <w:rFonts w:ascii="Times New Roman" w:eastAsia="Batang" w:hAnsi="Times New Roman" w:cs="Times New Roman"/>
          <w:sz w:val="22"/>
          <w:szCs w:val="22"/>
        </w:rPr>
        <w:t xml:space="preserve"> no Menu “Licitações”; bem como na Sala de Licitações da Prefeitura Municipal de Itaúna do Sul-PR, no endereço supracitado.</w:t>
      </w:r>
    </w:p>
    <w:p w14:paraId="3964B7CF" w14:textId="77777777" w:rsidR="001A2A9E" w:rsidRPr="009C6F86" w:rsidRDefault="001A2A9E" w:rsidP="009F518A">
      <w:pPr>
        <w:autoSpaceDE w:val="0"/>
        <w:autoSpaceDN w:val="0"/>
        <w:adjustRightInd w:val="0"/>
        <w:spacing w:line="276" w:lineRule="auto"/>
        <w:jc w:val="both"/>
        <w:rPr>
          <w:rFonts w:ascii="Times New Roman" w:eastAsia="Batang" w:hAnsi="Times New Roman" w:cs="Times New Roman"/>
          <w:bCs/>
          <w:sz w:val="22"/>
          <w:szCs w:val="22"/>
        </w:rPr>
      </w:pPr>
    </w:p>
    <w:p w14:paraId="7A6D712E" w14:textId="15D815AA" w:rsidR="004D7ACD" w:rsidRPr="009C6F86" w:rsidRDefault="004D7ACD">
      <w:pPr>
        <w:suppressAutoHyphens w:val="0"/>
        <w:spacing w:after="160" w:line="259" w:lineRule="auto"/>
        <w:rPr>
          <w:rFonts w:ascii="Times New Roman" w:hAnsi="Times New Roman" w:cs="Times New Roman"/>
          <w:b/>
          <w:bCs/>
          <w:i/>
          <w:iCs/>
          <w:color w:val="FF0000"/>
          <w:szCs w:val="20"/>
        </w:rPr>
      </w:pPr>
    </w:p>
    <w:p w14:paraId="1DC3D714" w14:textId="3696549B" w:rsidR="004D7ACD" w:rsidRPr="009C6F86" w:rsidRDefault="009F518A">
      <w:pPr>
        <w:suppressAutoHyphens w:val="0"/>
        <w:spacing w:after="160" w:line="259" w:lineRule="auto"/>
        <w:rPr>
          <w:rFonts w:ascii="Times New Roman" w:hAnsi="Times New Roman" w:cs="Times New Roman"/>
          <w:b/>
          <w:bCs/>
          <w:i/>
          <w:iCs/>
          <w:color w:val="FF0000"/>
          <w:szCs w:val="20"/>
        </w:rPr>
      </w:pPr>
      <w:r w:rsidRPr="009C6F86">
        <w:rPr>
          <w:rFonts w:ascii="Times New Roman" w:eastAsia="Batang" w:hAnsi="Times New Roman" w:cs="Times New Roman"/>
          <w:b/>
          <w:szCs w:val="20"/>
        </w:rPr>
        <w:t xml:space="preserve"> </w:t>
      </w:r>
    </w:p>
    <w:p w14:paraId="334EDAFD" w14:textId="77777777" w:rsidR="00F15ACD" w:rsidRPr="009C6F86" w:rsidRDefault="00F15ACD">
      <w:pPr>
        <w:suppressAutoHyphens w:val="0"/>
        <w:spacing w:after="160" w:line="259" w:lineRule="auto"/>
        <w:rPr>
          <w:rFonts w:ascii="Times New Roman" w:hAnsi="Times New Roman" w:cs="Times New Roman"/>
          <w:b/>
          <w:bCs/>
          <w:i/>
          <w:iCs/>
          <w:color w:val="FF0000"/>
          <w:szCs w:val="20"/>
        </w:rPr>
      </w:pPr>
    </w:p>
    <w:p w14:paraId="7333F84B" w14:textId="77777777" w:rsidR="00F15ACD" w:rsidRPr="009C6F86" w:rsidRDefault="00F15ACD">
      <w:pPr>
        <w:suppressAutoHyphens w:val="0"/>
        <w:spacing w:after="160" w:line="259" w:lineRule="auto"/>
        <w:rPr>
          <w:rFonts w:ascii="Times New Roman" w:hAnsi="Times New Roman" w:cs="Times New Roman"/>
          <w:b/>
          <w:bCs/>
          <w:i/>
          <w:iCs/>
          <w:color w:val="FF0000"/>
          <w:szCs w:val="20"/>
        </w:rPr>
      </w:pPr>
    </w:p>
    <w:sdt>
      <w:sdtPr>
        <w:rPr>
          <w:rFonts w:ascii="Times New Roman" w:eastAsia="Times New Roman" w:hAnsi="Times New Roman" w:cs="Times New Roman"/>
          <w:color w:val="auto"/>
          <w:sz w:val="20"/>
          <w:szCs w:val="20"/>
        </w:rPr>
        <w:id w:val="158742138"/>
        <w:docPartObj>
          <w:docPartGallery w:val="Table of Contents"/>
          <w:docPartUnique/>
        </w:docPartObj>
      </w:sdtPr>
      <w:sdtEndPr>
        <w:rPr>
          <w:b/>
          <w:bCs/>
        </w:rPr>
      </w:sdtEndPr>
      <w:sdtContent>
        <w:p w14:paraId="0EABDC09" w14:textId="63DF332D" w:rsidR="00781AFF" w:rsidRPr="009C6F86" w:rsidRDefault="00781AFF">
          <w:pPr>
            <w:pStyle w:val="CabealhodoSumrio"/>
            <w:rPr>
              <w:rFonts w:ascii="Times New Roman" w:hAnsi="Times New Roman" w:cs="Times New Roman"/>
              <w:sz w:val="20"/>
              <w:szCs w:val="20"/>
            </w:rPr>
          </w:pPr>
          <w:r w:rsidRPr="009C6F86">
            <w:rPr>
              <w:rFonts w:ascii="Times New Roman" w:hAnsi="Times New Roman" w:cs="Times New Roman"/>
              <w:sz w:val="20"/>
              <w:szCs w:val="20"/>
            </w:rPr>
            <w:t>Sumário</w:t>
          </w:r>
        </w:p>
        <w:p w14:paraId="4E48E7DF" w14:textId="77777777" w:rsidR="00BE54EC" w:rsidRPr="009C6F86" w:rsidRDefault="00781AFF">
          <w:pPr>
            <w:pStyle w:val="Sumrio1"/>
            <w:tabs>
              <w:tab w:val="left" w:pos="440"/>
              <w:tab w:val="right" w:leader="dot" w:pos="9628"/>
            </w:tabs>
            <w:rPr>
              <w:rFonts w:ascii="Times New Roman" w:eastAsiaTheme="minorEastAsia" w:hAnsi="Times New Roman" w:cs="Times New Roman"/>
              <w:noProof/>
              <w:szCs w:val="20"/>
            </w:rPr>
          </w:pPr>
          <w:r w:rsidRPr="009C6F86">
            <w:rPr>
              <w:rFonts w:ascii="Times New Roman" w:hAnsi="Times New Roman" w:cs="Times New Roman"/>
              <w:szCs w:val="20"/>
            </w:rPr>
            <w:fldChar w:fldCharType="begin"/>
          </w:r>
          <w:r w:rsidRPr="009C6F86">
            <w:rPr>
              <w:rFonts w:ascii="Times New Roman" w:hAnsi="Times New Roman" w:cs="Times New Roman"/>
              <w:szCs w:val="20"/>
            </w:rPr>
            <w:instrText xml:space="preserve"> TOC \o "1-3" \h \z \u </w:instrText>
          </w:r>
          <w:r w:rsidRPr="009C6F86">
            <w:rPr>
              <w:rFonts w:ascii="Times New Roman" w:hAnsi="Times New Roman" w:cs="Times New Roman"/>
              <w:szCs w:val="20"/>
            </w:rPr>
            <w:fldChar w:fldCharType="separate"/>
          </w:r>
          <w:hyperlink w:anchor="_Toc124416203" w:history="1">
            <w:r w:rsidR="00BE54EC" w:rsidRPr="009C6F86">
              <w:rPr>
                <w:rStyle w:val="Hyperlink"/>
                <w:rFonts w:ascii="Times New Roman" w:eastAsia="Arial Unicode MS" w:hAnsi="Times New Roman" w:cs="Times New Roman"/>
                <w:noProof/>
                <w:szCs w:val="20"/>
                <w:lang w:bidi="hi-IN"/>
              </w:rPr>
              <w:t>1.</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OBJETO DA CONTRATAÇÃO DIRETA</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_Toc124416203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sidR="00F77BB3">
              <w:rPr>
                <w:rFonts w:ascii="Times New Roman" w:hAnsi="Times New Roman" w:cs="Times New Roman"/>
                <w:noProof/>
                <w:webHidden/>
                <w:szCs w:val="20"/>
              </w:rPr>
              <w:t>3</w:t>
            </w:r>
            <w:r w:rsidR="00BE54EC" w:rsidRPr="009C6F86">
              <w:rPr>
                <w:rFonts w:ascii="Times New Roman" w:hAnsi="Times New Roman" w:cs="Times New Roman"/>
                <w:noProof/>
                <w:webHidden/>
                <w:szCs w:val="20"/>
              </w:rPr>
              <w:fldChar w:fldCharType="end"/>
            </w:r>
          </w:hyperlink>
        </w:p>
        <w:p w14:paraId="5DF42955"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04" w:history="1">
            <w:r w:rsidR="00BE54EC" w:rsidRPr="009C6F86">
              <w:rPr>
                <w:rStyle w:val="Hyperlink"/>
                <w:rFonts w:ascii="Times New Roman" w:eastAsia="Arial Unicode MS" w:hAnsi="Times New Roman" w:cs="Times New Roman"/>
                <w:noProof/>
                <w:szCs w:val="20"/>
                <w:lang w:bidi="hi-IN"/>
              </w:rPr>
              <w:t>2.</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PARTICIPAÇÃO NA DISPENSA</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_Toc124416204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3</w:t>
            </w:r>
            <w:r w:rsidR="00BE54EC" w:rsidRPr="009C6F86">
              <w:rPr>
                <w:rFonts w:ascii="Times New Roman" w:hAnsi="Times New Roman" w:cs="Times New Roman"/>
                <w:noProof/>
                <w:webHidden/>
                <w:szCs w:val="20"/>
              </w:rPr>
              <w:fldChar w:fldCharType="end"/>
            </w:r>
          </w:hyperlink>
        </w:p>
        <w:p w14:paraId="7AE27B1D"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05" w:history="1">
            <w:r w:rsidR="00BE54EC" w:rsidRPr="009C6F86">
              <w:rPr>
                <w:rStyle w:val="Hyperlink"/>
                <w:rFonts w:ascii="Times New Roman" w:eastAsia="Arial Unicode MS" w:hAnsi="Times New Roman" w:cs="Times New Roman"/>
                <w:noProof/>
                <w:szCs w:val="20"/>
                <w:lang w:bidi="hi-IN"/>
              </w:rPr>
              <w:t>3.</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JULGAMENTO DAS PROPOSTAS DE PREÇO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_Toc124416205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5</w:t>
            </w:r>
            <w:r w:rsidR="00BE54EC" w:rsidRPr="009C6F86">
              <w:rPr>
                <w:rFonts w:ascii="Times New Roman" w:hAnsi="Times New Roman" w:cs="Times New Roman"/>
                <w:noProof/>
                <w:webHidden/>
                <w:szCs w:val="20"/>
              </w:rPr>
              <w:fldChar w:fldCharType="end"/>
            </w:r>
          </w:hyperlink>
        </w:p>
        <w:p w14:paraId="5D9A148C"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06" w:history="1">
            <w:r w:rsidR="00BE54EC" w:rsidRPr="009C6F86">
              <w:rPr>
                <w:rStyle w:val="Hyperlink"/>
                <w:rFonts w:ascii="Times New Roman" w:eastAsia="Arial Unicode MS" w:hAnsi="Times New Roman" w:cs="Times New Roman"/>
                <w:noProof/>
                <w:szCs w:val="20"/>
                <w:lang w:bidi="hi-IN"/>
              </w:rPr>
              <w:t>4.</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HABILITAÇÃO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_Toc124416206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6</w:t>
            </w:r>
            <w:r w:rsidR="00BE54EC" w:rsidRPr="009C6F86">
              <w:rPr>
                <w:rFonts w:ascii="Times New Roman" w:hAnsi="Times New Roman" w:cs="Times New Roman"/>
                <w:noProof/>
                <w:webHidden/>
                <w:szCs w:val="20"/>
              </w:rPr>
              <w:fldChar w:fldCharType="end"/>
            </w:r>
          </w:hyperlink>
        </w:p>
        <w:p w14:paraId="7B13395D"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07" w:history="1">
            <w:r w:rsidR="00BE54EC" w:rsidRPr="009C6F86">
              <w:rPr>
                <w:rStyle w:val="Hyperlink"/>
                <w:rFonts w:ascii="Times New Roman" w:eastAsia="Arial Unicode MS" w:hAnsi="Times New Roman" w:cs="Times New Roman"/>
                <w:noProof/>
                <w:szCs w:val="20"/>
                <w:lang w:bidi="hi-IN"/>
              </w:rPr>
              <w:t>5.</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CONTRATAÇÃO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_Toc124416207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6</w:t>
            </w:r>
            <w:r w:rsidR="00BE54EC" w:rsidRPr="009C6F86">
              <w:rPr>
                <w:rFonts w:ascii="Times New Roman" w:hAnsi="Times New Roman" w:cs="Times New Roman"/>
                <w:noProof/>
                <w:webHidden/>
                <w:szCs w:val="20"/>
              </w:rPr>
              <w:fldChar w:fldCharType="end"/>
            </w:r>
          </w:hyperlink>
        </w:p>
        <w:p w14:paraId="2B8CA451"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08" w:history="1">
            <w:r w:rsidR="00BE54EC" w:rsidRPr="009C6F86">
              <w:rPr>
                <w:rStyle w:val="Hyperlink"/>
                <w:rFonts w:ascii="Times New Roman" w:eastAsia="Arial Unicode MS" w:hAnsi="Times New Roman" w:cs="Times New Roman"/>
                <w:noProof/>
                <w:szCs w:val="20"/>
                <w:lang w:bidi="hi-IN"/>
              </w:rPr>
              <w:t>6.</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INFRAÇÕES E SANÇÕES ADMINISTRATIVAS</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_Toc124416208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7</w:t>
            </w:r>
            <w:r w:rsidR="00BE54EC" w:rsidRPr="009C6F86">
              <w:rPr>
                <w:rFonts w:ascii="Times New Roman" w:hAnsi="Times New Roman" w:cs="Times New Roman"/>
                <w:noProof/>
                <w:webHidden/>
                <w:szCs w:val="20"/>
              </w:rPr>
              <w:fldChar w:fldCharType="end"/>
            </w:r>
          </w:hyperlink>
        </w:p>
        <w:p w14:paraId="4D8870E5"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09" w:history="1">
            <w:r w:rsidR="00BE54EC" w:rsidRPr="009C6F86">
              <w:rPr>
                <w:rStyle w:val="Hyperlink"/>
                <w:rFonts w:ascii="Times New Roman" w:eastAsia="Arial Unicode MS" w:hAnsi="Times New Roman" w:cs="Times New Roman"/>
                <w:noProof/>
                <w:szCs w:val="20"/>
                <w:lang w:bidi="hi-IN"/>
              </w:rPr>
              <w:t>7.</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DAS DISPOSIÇÕES GERAIS</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_Toc124416209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9</w:t>
            </w:r>
            <w:r w:rsidR="00BE54EC" w:rsidRPr="009C6F86">
              <w:rPr>
                <w:rFonts w:ascii="Times New Roman" w:hAnsi="Times New Roman" w:cs="Times New Roman"/>
                <w:noProof/>
                <w:webHidden/>
                <w:szCs w:val="20"/>
              </w:rPr>
              <w:fldChar w:fldCharType="end"/>
            </w:r>
          </w:hyperlink>
        </w:p>
        <w:p w14:paraId="065FE73F"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0" w:history="1">
            <w:r w:rsidR="00BE54EC" w:rsidRPr="009C6F86">
              <w:rPr>
                <w:rStyle w:val="Hyperlink"/>
                <w:rFonts w:ascii="Times New Roman" w:eastAsia="Arial Unicode MS" w:hAnsi="Times New Roman" w:cs="Times New Roman"/>
                <w:b/>
                <w:noProof/>
                <w:szCs w:val="20"/>
                <w:lang w:bidi="hi-IN"/>
              </w:rPr>
              <w:t>1.</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PRIMEIRA – OBJETO (art. 92, I e II)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_Toc124416210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31</w:t>
            </w:r>
            <w:r w:rsidR="00BE54EC" w:rsidRPr="009C6F86">
              <w:rPr>
                <w:rFonts w:ascii="Times New Roman" w:hAnsi="Times New Roman" w:cs="Times New Roman"/>
                <w:noProof/>
                <w:webHidden/>
                <w:szCs w:val="20"/>
              </w:rPr>
              <w:fldChar w:fldCharType="end"/>
            </w:r>
          </w:hyperlink>
        </w:p>
        <w:p w14:paraId="28371E80"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1" w:history="1">
            <w:r w:rsidR="00BE54EC" w:rsidRPr="009C6F86">
              <w:rPr>
                <w:rStyle w:val="Hyperlink"/>
                <w:rFonts w:ascii="Times New Roman" w:eastAsia="Arial Unicode MS" w:hAnsi="Times New Roman" w:cs="Times New Roman"/>
                <w:b/>
                <w:noProof/>
                <w:szCs w:val="20"/>
                <w:lang w:bidi="hi-IN"/>
              </w:rPr>
              <w:t>2.</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SEGUNDA – VIGÊNCIA E PRORROGAÇÃO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_Toc124416211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31</w:t>
            </w:r>
            <w:r w:rsidR="00BE54EC" w:rsidRPr="009C6F86">
              <w:rPr>
                <w:rFonts w:ascii="Times New Roman" w:hAnsi="Times New Roman" w:cs="Times New Roman"/>
                <w:noProof/>
                <w:webHidden/>
                <w:szCs w:val="20"/>
              </w:rPr>
              <w:fldChar w:fldCharType="end"/>
            </w:r>
          </w:hyperlink>
        </w:p>
        <w:p w14:paraId="6599DA55"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2" w:history="1">
            <w:r w:rsidR="00BE54EC" w:rsidRPr="009C6F86">
              <w:rPr>
                <w:rStyle w:val="Hyperlink"/>
                <w:rFonts w:ascii="Times New Roman" w:eastAsia="Arial Unicode MS" w:hAnsi="Times New Roman" w:cs="Times New Roman"/>
                <w:b/>
                <w:noProof/>
                <w:szCs w:val="20"/>
                <w:lang w:bidi="hi-IN"/>
              </w:rPr>
              <w:t>3.</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TERCEIRA – MODELOS DE EXECUÇÃO E GESTÃO CONTRATUAIS (art. 92, IV, VII e XVIII)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_Toc124416212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31</w:t>
            </w:r>
            <w:r w:rsidR="00BE54EC" w:rsidRPr="009C6F86">
              <w:rPr>
                <w:rFonts w:ascii="Times New Roman" w:hAnsi="Times New Roman" w:cs="Times New Roman"/>
                <w:noProof/>
                <w:webHidden/>
                <w:szCs w:val="20"/>
              </w:rPr>
              <w:fldChar w:fldCharType="end"/>
            </w:r>
          </w:hyperlink>
        </w:p>
        <w:p w14:paraId="5A59D3CE"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3" w:history="1">
            <w:r w:rsidR="00BE54EC" w:rsidRPr="009C6F86">
              <w:rPr>
                <w:rStyle w:val="Hyperlink"/>
                <w:rFonts w:ascii="Times New Roman" w:eastAsia="Arial Unicode MS" w:hAnsi="Times New Roman" w:cs="Times New Roman"/>
                <w:b/>
                <w:noProof/>
                <w:szCs w:val="20"/>
                <w:lang w:bidi="hi-IN"/>
              </w:rPr>
              <w:t>4.</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QUARTA – SUBCONTRATAÇÃO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_Toc124416213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41</w:t>
            </w:r>
            <w:r w:rsidR="00BE54EC" w:rsidRPr="009C6F86">
              <w:rPr>
                <w:rFonts w:ascii="Times New Roman" w:hAnsi="Times New Roman" w:cs="Times New Roman"/>
                <w:noProof/>
                <w:webHidden/>
                <w:szCs w:val="20"/>
              </w:rPr>
              <w:fldChar w:fldCharType="end"/>
            </w:r>
          </w:hyperlink>
        </w:p>
        <w:p w14:paraId="431F7960"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4" w:history="1">
            <w:r w:rsidR="00BE54EC" w:rsidRPr="009C6F86">
              <w:rPr>
                <w:rStyle w:val="Hyperlink"/>
                <w:rFonts w:ascii="Times New Roman" w:eastAsia="Arial Unicode MS" w:hAnsi="Times New Roman" w:cs="Times New Roman"/>
                <w:b/>
                <w:noProof/>
                <w:szCs w:val="20"/>
                <w:lang w:bidi="hi-IN"/>
              </w:rPr>
              <w:t>5.</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QUINTA - PREÇO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_Toc124416214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41</w:t>
            </w:r>
            <w:r w:rsidR="00BE54EC" w:rsidRPr="009C6F86">
              <w:rPr>
                <w:rFonts w:ascii="Times New Roman" w:hAnsi="Times New Roman" w:cs="Times New Roman"/>
                <w:noProof/>
                <w:webHidden/>
                <w:szCs w:val="20"/>
              </w:rPr>
              <w:fldChar w:fldCharType="end"/>
            </w:r>
          </w:hyperlink>
        </w:p>
        <w:p w14:paraId="2980352A"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5" w:history="1">
            <w:r w:rsidR="00BE54EC" w:rsidRPr="009C6F86">
              <w:rPr>
                <w:rStyle w:val="Hyperlink"/>
                <w:rFonts w:ascii="Times New Roman" w:eastAsia="Arial Unicode MS" w:hAnsi="Times New Roman" w:cs="Times New Roman"/>
                <w:b/>
                <w:noProof/>
                <w:szCs w:val="20"/>
                <w:lang w:bidi="hi-IN"/>
              </w:rPr>
              <w:t>6.</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SEXTA - PAGAMENTO (art. 92, V e VI)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_Toc124416215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41</w:t>
            </w:r>
            <w:r w:rsidR="00BE54EC" w:rsidRPr="009C6F86">
              <w:rPr>
                <w:rFonts w:ascii="Times New Roman" w:hAnsi="Times New Roman" w:cs="Times New Roman"/>
                <w:noProof/>
                <w:webHidden/>
                <w:szCs w:val="20"/>
              </w:rPr>
              <w:fldChar w:fldCharType="end"/>
            </w:r>
          </w:hyperlink>
        </w:p>
        <w:p w14:paraId="36844534"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6" w:history="1">
            <w:r w:rsidR="00BE54EC" w:rsidRPr="009C6F86">
              <w:rPr>
                <w:rStyle w:val="Hyperlink"/>
                <w:rFonts w:ascii="Times New Roman" w:eastAsia="Arial Unicode MS" w:hAnsi="Times New Roman" w:cs="Times New Roman"/>
                <w:b/>
                <w:noProof/>
                <w:szCs w:val="20"/>
                <w:lang w:bidi="hi-IN"/>
              </w:rPr>
              <w:t>7.</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SÉTIMA - REAJUSTE (art. 92, V)</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_Toc124416216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41</w:t>
            </w:r>
            <w:r w:rsidR="00BE54EC" w:rsidRPr="009C6F86">
              <w:rPr>
                <w:rFonts w:ascii="Times New Roman" w:hAnsi="Times New Roman" w:cs="Times New Roman"/>
                <w:noProof/>
                <w:webHidden/>
                <w:szCs w:val="20"/>
              </w:rPr>
              <w:fldChar w:fldCharType="end"/>
            </w:r>
          </w:hyperlink>
        </w:p>
        <w:p w14:paraId="0B5FB788"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7" w:history="1">
            <w:r w:rsidR="00BE54EC" w:rsidRPr="009C6F86">
              <w:rPr>
                <w:rStyle w:val="Hyperlink"/>
                <w:rFonts w:ascii="Times New Roman" w:eastAsia="Arial Unicode MS" w:hAnsi="Times New Roman" w:cs="Times New Roman"/>
                <w:b/>
                <w:noProof/>
                <w:szCs w:val="20"/>
                <w:lang w:bidi="hi-IN"/>
              </w:rPr>
              <w:t>8.</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OITAVA - OBRIGAÇÕES DO CONTRATANTE (art. 92, X, XI e XIV)</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_Toc124416217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42</w:t>
            </w:r>
            <w:r w:rsidR="00BE54EC" w:rsidRPr="009C6F86">
              <w:rPr>
                <w:rFonts w:ascii="Times New Roman" w:hAnsi="Times New Roman" w:cs="Times New Roman"/>
                <w:noProof/>
                <w:webHidden/>
                <w:szCs w:val="20"/>
              </w:rPr>
              <w:fldChar w:fldCharType="end"/>
            </w:r>
          </w:hyperlink>
        </w:p>
        <w:p w14:paraId="72109580" w14:textId="77777777" w:rsidR="00BE54EC" w:rsidRPr="009C6F86" w:rsidRDefault="00F77BB3">
          <w:pPr>
            <w:pStyle w:val="Sumrio1"/>
            <w:tabs>
              <w:tab w:val="left" w:pos="440"/>
              <w:tab w:val="right" w:leader="dot" w:pos="9628"/>
            </w:tabs>
            <w:rPr>
              <w:rFonts w:ascii="Times New Roman" w:eastAsiaTheme="minorEastAsia" w:hAnsi="Times New Roman" w:cs="Times New Roman"/>
              <w:noProof/>
              <w:szCs w:val="20"/>
            </w:rPr>
          </w:pPr>
          <w:hyperlink w:anchor="_Toc124416218" w:history="1">
            <w:r w:rsidR="00BE54EC" w:rsidRPr="009C6F86">
              <w:rPr>
                <w:rStyle w:val="Hyperlink"/>
                <w:rFonts w:ascii="Times New Roman" w:eastAsia="Arial Unicode MS" w:hAnsi="Times New Roman" w:cs="Times New Roman"/>
                <w:b/>
                <w:noProof/>
                <w:szCs w:val="20"/>
                <w:lang w:bidi="hi-IN"/>
              </w:rPr>
              <w:t>9.</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NONA - OBRIGAÇÕES DO CONTRATADO (art. 92, XIV, XVI e XVII)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_Toc124416218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43</w:t>
            </w:r>
            <w:r w:rsidR="00BE54EC" w:rsidRPr="009C6F86">
              <w:rPr>
                <w:rFonts w:ascii="Times New Roman" w:hAnsi="Times New Roman" w:cs="Times New Roman"/>
                <w:noProof/>
                <w:webHidden/>
                <w:szCs w:val="20"/>
              </w:rPr>
              <w:fldChar w:fldCharType="end"/>
            </w:r>
          </w:hyperlink>
        </w:p>
        <w:p w14:paraId="01443914"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19" w:history="1">
            <w:r w:rsidR="00BE54EC" w:rsidRPr="009C6F86">
              <w:rPr>
                <w:rStyle w:val="Hyperlink"/>
                <w:rFonts w:ascii="Times New Roman" w:eastAsia="Arial Unicode MS" w:hAnsi="Times New Roman" w:cs="Times New Roman"/>
                <w:b/>
                <w:noProof/>
                <w:szCs w:val="20"/>
                <w:lang w:bidi="hi-IN"/>
              </w:rPr>
              <w:t>10.</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GARANTIA DE EXECUÇÃO (art. 92, XII e XIII)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_Toc124416219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44</w:t>
            </w:r>
            <w:r w:rsidR="00BE54EC" w:rsidRPr="009C6F86">
              <w:rPr>
                <w:rFonts w:ascii="Times New Roman" w:hAnsi="Times New Roman" w:cs="Times New Roman"/>
                <w:noProof/>
                <w:webHidden/>
                <w:szCs w:val="20"/>
              </w:rPr>
              <w:fldChar w:fldCharType="end"/>
            </w:r>
          </w:hyperlink>
        </w:p>
        <w:p w14:paraId="314E6532"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0" w:history="1">
            <w:r w:rsidR="00BE54EC" w:rsidRPr="009C6F86">
              <w:rPr>
                <w:rStyle w:val="Hyperlink"/>
                <w:rFonts w:ascii="Times New Roman" w:eastAsia="Arial Unicode MS" w:hAnsi="Times New Roman" w:cs="Times New Roman"/>
                <w:b/>
                <w:noProof/>
                <w:szCs w:val="20"/>
                <w:lang w:bidi="hi-IN"/>
              </w:rPr>
              <w:t>11.</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PRIMEIRA – INFRAÇÕES E SANÇÕES ADMINISTRATIVAS (art. 92, XIV)</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_Toc124416220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44</w:t>
            </w:r>
            <w:r w:rsidR="00BE54EC" w:rsidRPr="009C6F86">
              <w:rPr>
                <w:rFonts w:ascii="Times New Roman" w:hAnsi="Times New Roman" w:cs="Times New Roman"/>
                <w:noProof/>
                <w:webHidden/>
                <w:szCs w:val="20"/>
              </w:rPr>
              <w:fldChar w:fldCharType="end"/>
            </w:r>
          </w:hyperlink>
        </w:p>
        <w:p w14:paraId="278CFA18"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1" w:history="1">
            <w:r w:rsidR="00BE54EC" w:rsidRPr="009C6F86">
              <w:rPr>
                <w:rStyle w:val="Hyperlink"/>
                <w:rFonts w:ascii="Times New Roman" w:eastAsia="Arial Unicode MS" w:hAnsi="Times New Roman" w:cs="Times New Roman"/>
                <w:b/>
                <w:noProof/>
                <w:szCs w:val="20"/>
                <w:lang w:bidi="hi-IN"/>
              </w:rPr>
              <w:t>12.</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SEGUNDA– DA EXTINÇÃO CONTRATUAL (art. 92, XIX)</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_Toc124416221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44</w:t>
            </w:r>
            <w:r w:rsidR="00BE54EC" w:rsidRPr="009C6F86">
              <w:rPr>
                <w:rFonts w:ascii="Times New Roman" w:hAnsi="Times New Roman" w:cs="Times New Roman"/>
                <w:noProof/>
                <w:webHidden/>
                <w:szCs w:val="20"/>
              </w:rPr>
              <w:fldChar w:fldCharType="end"/>
            </w:r>
          </w:hyperlink>
        </w:p>
        <w:p w14:paraId="66634245"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2" w:history="1">
            <w:r w:rsidR="00BE54EC" w:rsidRPr="009C6F86">
              <w:rPr>
                <w:rStyle w:val="Hyperlink"/>
                <w:rFonts w:ascii="Times New Roman" w:eastAsia="Arial Unicode MS" w:hAnsi="Times New Roman" w:cs="Times New Roman"/>
                <w:b/>
                <w:noProof/>
                <w:szCs w:val="20"/>
                <w:lang w:bidi="hi-IN"/>
              </w:rPr>
              <w:t>13.</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TERCEIRA – DOTAÇÃO ORÇAMENTÁRIA (art. 92, VIII)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_Toc124416222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44</w:t>
            </w:r>
            <w:r w:rsidR="00BE54EC" w:rsidRPr="009C6F86">
              <w:rPr>
                <w:rFonts w:ascii="Times New Roman" w:hAnsi="Times New Roman" w:cs="Times New Roman"/>
                <w:noProof/>
                <w:webHidden/>
                <w:szCs w:val="20"/>
              </w:rPr>
              <w:fldChar w:fldCharType="end"/>
            </w:r>
          </w:hyperlink>
        </w:p>
        <w:p w14:paraId="08F24792"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3" w:history="1">
            <w:r w:rsidR="00BE54EC" w:rsidRPr="009C6F86">
              <w:rPr>
                <w:rStyle w:val="Hyperlink"/>
                <w:rFonts w:ascii="Times New Roman" w:eastAsia="Arial Unicode MS" w:hAnsi="Times New Roman" w:cs="Times New Roman"/>
                <w:b/>
                <w:noProof/>
                <w:szCs w:val="20"/>
                <w:lang w:bidi="hi-IN"/>
              </w:rPr>
              <w:t>14.</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QUARTA – DOS CASOS OMISSOS (art. 92, III)</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_Toc124416223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45</w:t>
            </w:r>
            <w:r w:rsidR="00BE54EC" w:rsidRPr="009C6F86">
              <w:rPr>
                <w:rFonts w:ascii="Times New Roman" w:hAnsi="Times New Roman" w:cs="Times New Roman"/>
                <w:noProof/>
                <w:webHidden/>
                <w:szCs w:val="20"/>
              </w:rPr>
              <w:fldChar w:fldCharType="end"/>
            </w:r>
          </w:hyperlink>
        </w:p>
        <w:p w14:paraId="51B05673"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4" w:history="1">
            <w:r w:rsidR="00BE54EC" w:rsidRPr="009C6F86">
              <w:rPr>
                <w:rStyle w:val="Hyperlink"/>
                <w:rFonts w:ascii="Times New Roman" w:eastAsia="Arial Unicode MS" w:hAnsi="Times New Roman" w:cs="Times New Roman"/>
                <w:b/>
                <w:noProof/>
                <w:szCs w:val="20"/>
                <w:lang w:bidi="hi-IN"/>
              </w:rPr>
              <w:t>15.</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QUINTA – ALTERAÇÕES</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_Toc124416224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45</w:t>
            </w:r>
            <w:r w:rsidR="00BE54EC" w:rsidRPr="009C6F86">
              <w:rPr>
                <w:rFonts w:ascii="Times New Roman" w:hAnsi="Times New Roman" w:cs="Times New Roman"/>
                <w:noProof/>
                <w:webHidden/>
                <w:szCs w:val="20"/>
              </w:rPr>
              <w:fldChar w:fldCharType="end"/>
            </w:r>
          </w:hyperlink>
        </w:p>
        <w:p w14:paraId="74F14C45"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5" w:history="1">
            <w:r w:rsidR="00BE54EC" w:rsidRPr="009C6F86">
              <w:rPr>
                <w:rStyle w:val="Hyperlink"/>
                <w:rFonts w:ascii="Times New Roman" w:eastAsia="Arial Unicode MS" w:hAnsi="Times New Roman" w:cs="Times New Roman"/>
                <w:b/>
                <w:noProof/>
                <w:szCs w:val="20"/>
                <w:lang w:bidi="hi-IN"/>
              </w:rPr>
              <w:t>16.</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SEXTA – PUBLICAÇÃO</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_Toc124416225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45</w:t>
            </w:r>
            <w:r w:rsidR="00BE54EC" w:rsidRPr="009C6F86">
              <w:rPr>
                <w:rFonts w:ascii="Times New Roman" w:hAnsi="Times New Roman" w:cs="Times New Roman"/>
                <w:noProof/>
                <w:webHidden/>
                <w:szCs w:val="20"/>
              </w:rPr>
              <w:fldChar w:fldCharType="end"/>
            </w:r>
          </w:hyperlink>
        </w:p>
        <w:p w14:paraId="6807F2BE" w14:textId="77777777" w:rsidR="00BE54EC" w:rsidRPr="009C6F86" w:rsidRDefault="00F77BB3">
          <w:pPr>
            <w:pStyle w:val="Sumrio1"/>
            <w:tabs>
              <w:tab w:val="left" w:pos="660"/>
              <w:tab w:val="right" w:leader="dot" w:pos="9628"/>
            </w:tabs>
            <w:rPr>
              <w:rFonts w:ascii="Times New Roman" w:eastAsiaTheme="minorEastAsia" w:hAnsi="Times New Roman" w:cs="Times New Roman"/>
              <w:noProof/>
              <w:szCs w:val="20"/>
            </w:rPr>
          </w:pPr>
          <w:hyperlink w:anchor="_Toc124416226" w:history="1">
            <w:r w:rsidR="00BE54EC" w:rsidRPr="009C6F86">
              <w:rPr>
                <w:rStyle w:val="Hyperlink"/>
                <w:rFonts w:ascii="Times New Roman" w:eastAsia="Arial Unicode MS" w:hAnsi="Times New Roman" w:cs="Times New Roman"/>
                <w:b/>
                <w:noProof/>
                <w:szCs w:val="20"/>
                <w:lang w:bidi="hi-IN"/>
              </w:rPr>
              <w:t>17.</w:t>
            </w:r>
            <w:r w:rsidR="00BE54EC" w:rsidRPr="009C6F86">
              <w:rPr>
                <w:rFonts w:ascii="Times New Roman" w:eastAsiaTheme="minorEastAsia" w:hAnsi="Times New Roman" w:cs="Times New Roman"/>
                <w:noProof/>
                <w:szCs w:val="20"/>
              </w:rPr>
              <w:tab/>
            </w:r>
            <w:r w:rsidR="00BE54EC" w:rsidRPr="009C6F86">
              <w:rPr>
                <w:rStyle w:val="Hyperlink"/>
                <w:rFonts w:ascii="Times New Roman" w:eastAsia="Arial Unicode MS" w:hAnsi="Times New Roman" w:cs="Times New Roman"/>
                <w:noProof/>
                <w:szCs w:val="20"/>
                <w:lang w:bidi="hi-IN"/>
              </w:rPr>
              <w:t>CLÁUSULA DÉCIMA SÉTIMA– FORO (art. 92, §1º)</w:t>
            </w:r>
            <w:r w:rsidR="00BE54EC" w:rsidRPr="009C6F86">
              <w:rPr>
                <w:rFonts w:ascii="Times New Roman" w:hAnsi="Times New Roman" w:cs="Times New Roman"/>
                <w:noProof/>
                <w:webHidden/>
                <w:szCs w:val="20"/>
              </w:rPr>
              <w:tab/>
            </w:r>
            <w:r w:rsidR="00BE54EC" w:rsidRPr="009C6F86">
              <w:rPr>
                <w:rFonts w:ascii="Times New Roman" w:hAnsi="Times New Roman" w:cs="Times New Roman"/>
                <w:noProof/>
                <w:webHidden/>
                <w:szCs w:val="20"/>
              </w:rPr>
              <w:fldChar w:fldCharType="begin"/>
            </w:r>
            <w:r w:rsidR="00BE54EC" w:rsidRPr="009C6F86">
              <w:rPr>
                <w:rFonts w:ascii="Times New Roman" w:hAnsi="Times New Roman" w:cs="Times New Roman"/>
                <w:noProof/>
                <w:webHidden/>
                <w:szCs w:val="20"/>
              </w:rPr>
              <w:instrText xml:space="preserve"> PAGEREF _Toc124416226 \h </w:instrText>
            </w:r>
            <w:r w:rsidR="00BE54EC" w:rsidRPr="009C6F86">
              <w:rPr>
                <w:rFonts w:ascii="Times New Roman" w:hAnsi="Times New Roman" w:cs="Times New Roman"/>
                <w:noProof/>
                <w:webHidden/>
                <w:szCs w:val="20"/>
              </w:rPr>
            </w:r>
            <w:r w:rsidR="00BE54EC" w:rsidRPr="009C6F86">
              <w:rPr>
                <w:rFonts w:ascii="Times New Roman" w:hAnsi="Times New Roman" w:cs="Times New Roman"/>
                <w:noProof/>
                <w:webHidden/>
                <w:szCs w:val="20"/>
              </w:rPr>
              <w:fldChar w:fldCharType="separate"/>
            </w:r>
            <w:r>
              <w:rPr>
                <w:rFonts w:ascii="Times New Roman" w:hAnsi="Times New Roman" w:cs="Times New Roman"/>
                <w:noProof/>
                <w:webHidden/>
                <w:szCs w:val="20"/>
              </w:rPr>
              <w:t>45</w:t>
            </w:r>
            <w:r w:rsidR="00BE54EC" w:rsidRPr="009C6F86">
              <w:rPr>
                <w:rFonts w:ascii="Times New Roman" w:hAnsi="Times New Roman" w:cs="Times New Roman"/>
                <w:noProof/>
                <w:webHidden/>
                <w:szCs w:val="20"/>
              </w:rPr>
              <w:fldChar w:fldCharType="end"/>
            </w:r>
          </w:hyperlink>
        </w:p>
        <w:p w14:paraId="7224F11A" w14:textId="05FA06B0" w:rsidR="00781AFF" w:rsidRPr="009C6F86" w:rsidRDefault="00781AFF">
          <w:pPr>
            <w:rPr>
              <w:rFonts w:ascii="Times New Roman" w:hAnsi="Times New Roman" w:cs="Times New Roman"/>
              <w:szCs w:val="20"/>
            </w:rPr>
          </w:pPr>
          <w:r w:rsidRPr="009C6F86">
            <w:rPr>
              <w:rFonts w:ascii="Times New Roman" w:hAnsi="Times New Roman" w:cs="Times New Roman"/>
              <w:b/>
              <w:bCs/>
              <w:szCs w:val="20"/>
            </w:rPr>
            <w:fldChar w:fldCharType="end"/>
          </w:r>
        </w:p>
      </w:sdtContent>
    </w:sdt>
    <w:p w14:paraId="6B2A9566" w14:textId="09699363" w:rsidR="00781AFF" w:rsidRPr="009C6F86" w:rsidRDefault="00781AFF">
      <w:pPr>
        <w:suppressAutoHyphens w:val="0"/>
        <w:spacing w:after="160" w:line="259" w:lineRule="auto"/>
        <w:rPr>
          <w:rFonts w:ascii="Times New Roman" w:hAnsi="Times New Roman" w:cs="Times New Roman"/>
          <w:b/>
          <w:bCs/>
          <w:i/>
          <w:iCs/>
          <w:color w:val="FF0000"/>
          <w:szCs w:val="20"/>
        </w:rPr>
      </w:pPr>
    </w:p>
    <w:p w14:paraId="6B3BB3E9" w14:textId="77777777" w:rsidR="00781AFF" w:rsidRPr="009C6F86" w:rsidRDefault="00781AFF">
      <w:pPr>
        <w:suppressAutoHyphens w:val="0"/>
        <w:spacing w:after="160" w:line="259" w:lineRule="auto"/>
        <w:rPr>
          <w:rFonts w:ascii="Times New Roman" w:hAnsi="Times New Roman" w:cs="Times New Roman"/>
          <w:b/>
          <w:bCs/>
          <w:i/>
          <w:iCs/>
          <w:color w:val="FF0000"/>
          <w:szCs w:val="20"/>
        </w:rPr>
      </w:pPr>
      <w:r w:rsidRPr="009C6F86">
        <w:rPr>
          <w:rFonts w:ascii="Times New Roman" w:hAnsi="Times New Roman" w:cs="Times New Roman"/>
          <w:b/>
          <w:bCs/>
          <w:i/>
          <w:iCs/>
          <w:color w:val="FF0000"/>
          <w:szCs w:val="20"/>
        </w:rPr>
        <w:br w:type="page"/>
      </w:r>
    </w:p>
    <w:p w14:paraId="083DBB3B" w14:textId="615AFD13" w:rsidR="00815292" w:rsidRPr="009C6F86" w:rsidRDefault="00815292" w:rsidP="00815292">
      <w:pPr>
        <w:pStyle w:val="citao2"/>
        <w:spacing w:before="0" w:after="20" w:line="312" w:lineRule="auto"/>
        <w:ind w:firstLine="567"/>
        <w:jc w:val="center"/>
        <w:rPr>
          <w:rFonts w:ascii="Times New Roman" w:hAnsi="Times New Roman" w:cs="Times New Roman"/>
          <w:b/>
          <w:bCs/>
          <w:i w:val="0"/>
          <w:iCs w:val="0"/>
        </w:rPr>
      </w:pPr>
      <w:r w:rsidRPr="009C6F86">
        <w:rPr>
          <w:rFonts w:ascii="Times New Roman" w:hAnsi="Times New Roman" w:cs="Times New Roman"/>
          <w:b/>
          <w:bCs/>
          <w:i w:val="0"/>
          <w:iCs w:val="0"/>
          <w:color w:val="FF0000"/>
        </w:rPr>
        <w:lastRenderedPageBreak/>
        <w:t xml:space="preserve"> </w:t>
      </w:r>
      <w:r w:rsidR="00275FAC" w:rsidRPr="009C6F86">
        <w:rPr>
          <w:rFonts w:ascii="Times New Roman" w:hAnsi="Times New Roman" w:cs="Times New Roman"/>
          <w:b/>
          <w:bCs/>
          <w:i w:val="0"/>
          <w:iCs w:val="0"/>
        </w:rPr>
        <w:t>MODELO AGU</w:t>
      </w:r>
    </w:p>
    <w:p w14:paraId="43446A8D" w14:textId="5B8DE4FC" w:rsidR="00815292" w:rsidRPr="009C6F86" w:rsidRDefault="00815292" w:rsidP="00815292">
      <w:pPr>
        <w:pStyle w:val="citao2"/>
        <w:spacing w:before="0" w:after="20" w:line="312" w:lineRule="auto"/>
        <w:ind w:firstLine="567"/>
        <w:jc w:val="center"/>
        <w:rPr>
          <w:rFonts w:ascii="Times New Roman" w:hAnsi="Times New Roman" w:cs="Times New Roman"/>
          <w:b/>
          <w:bCs/>
          <w:i w:val="0"/>
          <w:iCs w:val="0"/>
        </w:rPr>
      </w:pPr>
      <w:r w:rsidRPr="009C6F86">
        <w:rPr>
          <w:rFonts w:ascii="Times New Roman" w:hAnsi="Times New Roman" w:cs="Times New Roman"/>
          <w:b/>
          <w:bCs/>
          <w:i w:val="0"/>
          <w:iCs w:val="0"/>
        </w:rPr>
        <w:t xml:space="preserve">AVISO DE CONTRATAÇÃO DIRETA </w:t>
      </w:r>
      <w:sdt>
        <w:sdtPr>
          <w:rPr>
            <w:rFonts w:ascii="Times New Roman" w:hAnsi="Times New Roman" w:cs="Times New Roman"/>
            <w:b/>
            <w:bCs/>
            <w:i w:val="0"/>
            <w:iCs w:val="0"/>
          </w:rPr>
          <w:alias w:val="Assunto"/>
          <w:tag w:val=""/>
          <w:id w:val="1836106902"/>
          <w:placeholder>
            <w:docPart w:val="5A118317520B42B992CD259DF2E4D8F2"/>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hAnsi="Times New Roman" w:cs="Times New Roman"/>
              <w:b/>
              <w:bCs/>
              <w:i w:val="0"/>
              <w:iCs w:val="0"/>
            </w:rPr>
            <w:t>0071/2024</w:t>
          </w:r>
        </w:sdtContent>
      </w:sdt>
    </w:p>
    <w:p w14:paraId="4F35CDB0" w14:textId="33A2D121" w:rsidR="00C074DA" w:rsidRPr="009C6F86" w:rsidRDefault="00C074DA" w:rsidP="00C074DA">
      <w:pPr>
        <w:spacing w:line="276" w:lineRule="auto"/>
        <w:jc w:val="center"/>
        <w:rPr>
          <w:rFonts w:ascii="Times New Roman" w:hAnsi="Times New Roman" w:cs="Times New Roman"/>
          <w:b/>
          <w:bCs/>
          <w:i/>
          <w:iCs/>
          <w:color w:val="FF0000"/>
          <w:szCs w:val="20"/>
        </w:rPr>
      </w:pPr>
    </w:p>
    <w:p w14:paraId="25D96097" w14:textId="3DA12575" w:rsidR="00C074DA" w:rsidRPr="009C6F86" w:rsidRDefault="00C074DA" w:rsidP="00C074DA">
      <w:pPr>
        <w:spacing w:after="120" w:line="276" w:lineRule="auto"/>
        <w:ind w:right="-15"/>
        <w:jc w:val="center"/>
        <w:rPr>
          <w:rFonts w:ascii="Times New Roman" w:hAnsi="Times New Roman" w:cs="Times New Roman"/>
          <w:b/>
          <w:bCs/>
          <w:color w:val="000000"/>
          <w:szCs w:val="20"/>
        </w:rPr>
      </w:pPr>
      <w:r w:rsidRPr="009C6F86">
        <w:rPr>
          <w:rFonts w:ascii="Times New Roman" w:hAnsi="Times New Roman" w:cs="Times New Roman"/>
          <w:b/>
          <w:bCs/>
          <w:color w:val="000000" w:themeColor="text1"/>
          <w:szCs w:val="20"/>
        </w:rPr>
        <w:t xml:space="preserve">(Processo Administrativo </w:t>
      </w:r>
      <w:r w:rsidR="00AF1884">
        <w:rPr>
          <w:rFonts w:ascii="Times New Roman" w:hAnsi="Times New Roman" w:cs="Times New Roman"/>
          <w:b/>
          <w:bCs/>
          <w:color w:val="000000" w:themeColor="text1"/>
          <w:szCs w:val="20"/>
        </w:rPr>
        <w:t>157</w:t>
      </w:r>
      <w:r w:rsidR="003D286D" w:rsidRPr="009C6F86">
        <w:rPr>
          <w:rFonts w:ascii="Times New Roman" w:hAnsi="Times New Roman" w:cs="Times New Roman"/>
          <w:b/>
          <w:bCs/>
          <w:color w:val="000000" w:themeColor="text1"/>
          <w:szCs w:val="20"/>
        </w:rPr>
        <w:t>/202</w:t>
      </w:r>
      <w:r w:rsidR="00D31F13" w:rsidRPr="009C6F86">
        <w:rPr>
          <w:rFonts w:ascii="Times New Roman" w:hAnsi="Times New Roman" w:cs="Times New Roman"/>
          <w:b/>
          <w:bCs/>
          <w:color w:val="000000" w:themeColor="text1"/>
          <w:szCs w:val="20"/>
        </w:rPr>
        <w:t>4</w:t>
      </w:r>
      <w:r w:rsidR="003D286D" w:rsidRPr="009C6F86">
        <w:rPr>
          <w:rFonts w:ascii="Times New Roman" w:hAnsi="Times New Roman" w:cs="Times New Roman"/>
          <w:b/>
          <w:bCs/>
          <w:color w:val="000000" w:themeColor="text1"/>
          <w:szCs w:val="20"/>
        </w:rPr>
        <w:t>)</w:t>
      </w:r>
    </w:p>
    <w:p w14:paraId="0B94144B" w14:textId="278F4E1F" w:rsidR="00C074DA" w:rsidRPr="009C6F86" w:rsidRDefault="00815292" w:rsidP="00C074DA">
      <w:pPr>
        <w:snapToGrid w:val="0"/>
        <w:spacing w:after="120" w:line="276" w:lineRule="auto"/>
        <w:ind w:right="-30" w:firstLine="540"/>
        <w:jc w:val="both"/>
        <w:rPr>
          <w:rFonts w:ascii="Times New Roman" w:hAnsi="Times New Roman" w:cs="Times New Roman"/>
          <w:color w:val="000000"/>
          <w:szCs w:val="20"/>
        </w:rPr>
      </w:pPr>
      <w:r w:rsidRPr="009C6F86">
        <w:rPr>
          <w:rFonts w:ascii="Times New Roman" w:hAnsi="Times New Roman" w:cs="Times New Roman"/>
          <w:szCs w:val="20"/>
        </w:rPr>
        <w:t xml:space="preserve"> </w:t>
      </w:r>
      <w:r w:rsidRPr="009C6F86">
        <w:rPr>
          <w:rFonts w:ascii="Times New Roman" w:hAnsi="Times New Roman" w:cs="Times New Roman"/>
          <w:color w:val="000000"/>
          <w:szCs w:val="20"/>
        </w:rPr>
        <w:t>Torna-se público que o MUNICÍPIO DE ITAÚNA DO SUL-PR, com sede no endereço indicado no rodapé, representado por seu prefeito, em exercício, conforme autorização expedida no processo administrativo supracitado</w:t>
      </w:r>
      <w:commentRangeStart w:id="1"/>
      <w:r w:rsidR="00C074DA" w:rsidRPr="009C6F86">
        <w:rPr>
          <w:rFonts w:ascii="Times New Roman" w:hAnsi="Times New Roman" w:cs="Times New Roman"/>
          <w:color w:val="000000" w:themeColor="text1"/>
          <w:szCs w:val="20"/>
        </w:rPr>
        <w:t xml:space="preserve"> realizará Dispensa </w:t>
      </w:r>
      <w:r w:rsidR="00C074DA" w:rsidRPr="009C6F86">
        <w:rPr>
          <w:rFonts w:ascii="Times New Roman" w:hAnsi="Times New Roman" w:cs="Times New Roman"/>
          <w:bCs/>
          <w:color w:val="000000" w:themeColor="text1"/>
          <w:szCs w:val="20"/>
        </w:rPr>
        <w:t>com critério de julgamento</w:t>
      </w:r>
      <w:r w:rsidR="00C074DA" w:rsidRPr="009C6F86">
        <w:rPr>
          <w:rFonts w:ascii="Times New Roman" w:hAnsi="Times New Roman" w:cs="Times New Roman"/>
          <w:b/>
          <w:bCs/>
          <w:color w:val="000000" w:themeColor="text1"/>
          <w:szCs w:val="20"/>
        </w:rPr>
        <w:t xml:space="preserve"> </w:t>
      </w:r>
      <w:r w:rsidRPr="009C6F86">
        <w:rPr>
          <w:rFonts w:ascii="Times New Roman" w:hAnsi="Times New Roman" w:cs="Times New Roman"/>
          <w:i/>
          <w:color w:val="FF0000"/>
          <w:szCs w:val="20"/>
        </w:rPr>
        <w:t>(menor preço</w:t>
      </w:r>
      <w:r w:rsidR="00701ABE" w:rsidRPr="009C6F86">
        <w:rPr>
          <w:rFonts w:ascii="Times New Roman" w:hAnsi="Times New Roman" w:cs="Times New Roman"/>
          <w:i/>
          <w:color w:val="FF0000"/>
          <w:szCs w:val="20"/>
        </w:rPr>
        <w:t xml:space="preserve"> por </w:t>
      </w:r>
      <w:r w:rsidR="009C6F86">
        <w:rPr>
          <w:rFonts w:ascii="Times New Roman" w:hAnsi="Times New Roman" w:cs="Times New Roman"/>
          <w:i/>
          <w:color w:val="FF0000"/>
          <w:szCs w:val="20"/>
        </w:rPr>
        <w:t>LOTE</w:t>
      </w:r>
      <w:r w:rsidR="00C074DA" w:rsidRPr="009C6F86">
        <w:rPr>
          <w:rFonts w:ascii="Times New Roman" w:hAnsi="Times New Roman" w:cs="Times New Roman"/>
          <w:i/>
          <w:color w:val="FF0000"/>
          <w:szCs w:val="20"/>
        </w:rPr>
        <w:t>)</w:t>
      </w:r>
      <w:r w:rsidR="00C074DA" w:rsidRPr="009C6F86">
        <w:rPr>
          <w:rFonts w:ascii="Times New Roman" w:hAnsi="Times New Roman" w:cs="Times New Roman"/>
          <w:b/>
          <w:bCs/>
          <w:i/>
          <w:color w:val="FF0000"/>
          <w:szCs w:val="20"/>
        </w:rPr>
        <w:t xml:space="preserve">, </w:t>
      </w:r>
      <w:r w:rsidR="00C074DA" w:rsidRPr="009C6F86">
        <w:rPr>
          <w:rFonts w:ascii="Times New Roman" w:hAnsi="Times New Roman" w:cs="Times New Roman"/>
          <w:color w:val="000000" w:themeColor="text1"/>
          <w:szCs w:val="20"/>
        </w:rPr>
        <w:t xml:space="preserve">na hipótese do </w:t>
      </w:r>
      <w:hyperlink r:id="rId16" w:anchor="art75" w:history="1">
        <w:r w:rsidR="00C074DA" w:rsidRPr="009C6F86">
          <w:rPr>
            <w:rStyle w:val="Hyperlink"/>
            <w:rFonts w:ascii="Times New Roman" w:hAnsi="Times New Roman" w:cs="Times New Roman"/>
            <w:szCs w:val="20"/>
          </w:rPr>
          <w:t>art. 75</w:t>
        </w:r>
      </w:hyperlink>
      <w:r w:rsidR="00C074DA" w:rsidRPr="009C6F86">
        <w:rPr>
          <w:rFonts w:ascii="Times New Roman" w:hAnsi="Times New Roman" w:cs="Times New Roman"/>
          <w:i/>
          <w:iCs/>
          <w:color w:val="000000" w:themeColor="text1"/>
          <w:szCs w:val="20"/>
        </w:rPr>
        <w:t xml:space="preserve">, </w:t>
      </w:r>
      <w:r w:rsidRPr="009C6F86">
        <w:rPr>
          <w:rFonts w:ascii="Times New Roman" w:hAnsi="Times New Roman" w:cs="Times New Roman"/>
          <w:i/>
          <w:iCs/>
          <w:color w:val="FF0000"/>
          <w:szCs w:val="20"/>
        </w:rPr>
        <w:t>II</w:t>
      </w:r>
      <w:r w:rsidR="00C074DA" w:rsidRPr="009C6F86">
        <w:rPr>
          <w:rFonts w:ascii="Times New Roman" w:hAnsi="Times New Roman" w:cs="Times New Roman"/>
          <w:i/>
          <w:iCs/>
          <w:color w:val="FF0000"/>
          <w:szCs w:val="20"/>
        </w:rPr>
        <w:t>,</w:t>
      </w:r>
      <w:r w:rsidR="00C074DA" w:rsidRPr="009C6F86">
        <w:rPr>
          <w:rFonts w:ascii="Times New Roman" w:hAnsi="Times New Roman" w:cs="Times New Roman"/>
          <w:color w:val="FF0000"/>
          <w:szCs w:val="20"/>
        </w:rPr>
        <w:t xml:space="preserve"> </w:t>
      </w:r>
      <w:r w:rsidR="00C074DA" w:rsidRPr="009C6F86">
        <w:rPr>
          <w:rFonts w:ascii="Times New Roman" w:hAnsi="Times New Roman" w:cs="Times New Roman"/>
          <w:bCs/>
          <w:szCs w:val="20"/>
        </w:rPr>
        <w:t xml:space="preserve">nos termos da </w:t>
      </w:r>
      <w:hyperlink r:id="rId17" w:history="1">
        <w:r w:rsidR="00C074DA" w:rsidRPr="009C6F86">
          <w:rPr>
            <w:rStyle w:val="Hyperlink"/>
            <w:rFonts w:ascii="Times New Roman" w:hAnsi="Times New Roman" w:cs="Times New Roman"/>
            <w:bCs/>
            <w:szCs w:val="20"/>
          </w:rPr>
          <w:t>Lei n.º 14.133, de 1º de abril de 2021</w:t>
        </w:r>
      </w:hyperlink>
      <w:r w:rsidR="00C074DA" w:rsidRPr="009C6F86">
        <w:rPr>
          <w:rFonts w:ascii="Times New Roman" w:hAnsi="Times New Roman" w:cs="Times New Roman"/>
          <w:bCs/>
          <w:szCs w:val="20"/>
        </w:rPr>
        <w:t xml:space="preserve">, da </w:t>
      </w:r>
      <w:r w:rsidR="007555F0" w:rsidRPr="009C6F86">
        <w:rPr>
          <w:rStyle w:val="Hyperlink"/>
          <w:rFonts w:ascii="Times New Roman" w:hAnsi="Times New Roman" w:cs="Times New Roman"/>
          <w:bCs/>
          <w:szCs w:val="20"/>
        </w:rPr>
        <w:t>Decreto Municipal nº 93.2022</w:t>
      </w:r>
      <w:r w:rsidR="00C074DA" w:rsidRPr="009C6F86">
        <w:rPr>
          <w:rFonts w:ascii="Times New Roman" w:hAnsi="Times New Roman" w:cs="Times New Roman"/>
          <w:bCs/>
          <w:szCs w:val="20"/>
        </w:rPr>
        <w:t>, e demais normas aplicáveis</w:t>
      </w:r>
      <w:r w:rsidR="00C074DA" w:rsidRPr="009C6F86">
        <w:rPr>
          <w:rFonts w:ascii="Times New Roman" w:hAnsi="Times New Roman" w:cs="Times New Roman"/>
          <w:color w:val="000000"/>
          <w:szCs w:val="20"/>
        </w:rPr>
        <w:t>.</w:t>
      </w:r>
      <w:commentRangeEnd w:id="1"/>
      <w:r w:rsidR="006E3091" w:rsidRPr="009C6F86">
        <w:rPr>
          <w:rStyle w:val="Refdecomentrio"/>
          <w:rFonts w:ascii="Times New Roman" w:hAnsi="Times New Roman" w:cs="Times New Roman"/>
          <w:sz w:val="20"/>
          <w:szCs w:val="20"/>
        </w:rPr>
        <w:commentReference w:id="1"/>
      </w:r>
    </w:p>
    <w:p w14:paraId="3726F79B" w14:textId="77777777" w:rsidR="00C074DA" w:rsidRPr="009C6F86" w:rsidRDefault="00C074DA" w:rsidP="008B45B6">
      <w:pPr>
        <w:pStyle w:val="Ttulo1"/>
        <w:shd w:val="clear" w:color="auto" w:fill="C00000"/>
        <w:rPr>
          <w:rFonts w:ascii="Times New Roman" w:hAnsi="Times New Roman" w:cs="Times New Roman"/>
          <w:szCs w:val="20"/>
        </w:rPr>
      </w:pPr>
      <w:bookmarkStart w:id="2" w:name="_Toc124416203"/>
      <w:r w:rsidRPr="009C6F86">
        <w:rPr>
          <w:rFonts w:ascii="Times New Roman" w:hAnsi="Times New Roman" w:cs="Times New Roman"/>
          <w:szCs w:val="20"/>
        </w:rPr>
        <w:t>OBJETO DA CONTRATAÇÃO DIRETA</w:t>
      </w:r>
      <w:bookmarkEnd w:id="2"/>
    </w:p>
    <w:p w14:paraId="6CF5CC4C" w14:textId="3A6DB1AD" w:rsidR="00C074DA" w:rsidRPr="009C6F86" w:rsidRDefault="00C074DA" w:rsidP="00C074DA">
      <w:pPr>
        <w:pStyle w:val="PADRO"/>
        <w:keepNext w:val="0"/>
        <w:widowControl/>
        <w:numPr>
          <w:ilvl w:val="1"/>
          <w:numId w:val="1"/>
        </w:numPr>
        <w:shd w:val="clear" w:color="auto" w:fill="auto"/>
        <w:spacing w:before="120" w:after="120"/>
        <w:rPr>
          <w:rFonts w:ascii="Times New Roman" w:hAnsi="Times New Roman" w:cs="Times New Roman"/>
          <w:szCs w:val="20"/>
        </w:rPr>
      </w:pPr>
      <w:r w:rsidRPr="009C6F86">
        <w:rPr>
          <w:rFonts w:ascii="Times New Roman" w:hAnsi="Times New Roman" w:cs="Times New Roman"/>
          <w:color w:val="000000" w:themeColor="text1"/>
          <w:szCs w:val="20"/>
        </w:rPr>
        <w:t xml:space="preserve">O objeto da presente dispensa é a escolha da proposta mais vantajosa para a </w:t>
      </w:r>
      <w:r w:rsidRPr="009C6F86">
        <w:rPr>
          <w:rFonts w:ascii="Times New Roman" w:hAnsi="Times New Roman" w:cs="Times New Roman"/>
          <w:szCs w:val="20"/>
        </w:rPr>
        <w:t xml:space="preserve">contratação, </w:t>
      </w:r>
      <w:r w:rsidRPr="009C6F86">
        <w:rPr>
          <w:rFonts w:ascii="Times New Roman" w:hAnsi="Times New Roman" w:cs="Times New Roman"/>
          <w:color w:val="000000" w:themeColor="text1"/>
          <w:szCs w:val="20"/>
        </w:rPr>
        <w:t>por dispensa de licitação, de</w:t>
      </w:r>
      <w:r w:rsidR="007555F0" w:rsidRPr="009C6F86">
        <w:rPr>
          <w:rFonts w:ascii="Times New Roman" w:hAnsi="Times New Roman" w:cs="Times New Roman"/>
          <w:color w:val="FF0000"/>
          <w:szCs w:val="20"/>
        </w:rPr>
        <w:t xml:space="preserve"> </w:t>
      </w:r>
      <w:sdt>
        <w:sdtPr>
          <w:rPr>
            <w:rFonts w:ascii="Times New Roman" w:hAnsi="Times New Roman" w:cs="Times New Roman"/>
            <w:color w:val="FF0000"/>
            <w:szCs w:val="20"/>
          </w:rPr>
          <w:alias w:val="Título"/>
          <w:tag w:val=""/>
          <w:id w:val="-104655601"/>
          <w:placeholder>
            <w:docPart w:val="FD4434FF18BC430DBAFB1671FBA8D5C6"/>
          </w:placeholder>
          <w:dataBinding w:prefixMappings="xmlns:ns0='http://purl.org/dc/elements/1.1/' xmlns:ns1='http://schemas.openxmlformats.org/package/2006/metadata/core-properties' " w:xpath="/ns1:coreProperties[1]/ns0:title[1]" w:storeItemID="{6C3C8BC8-F283-45AE-878A-BAB7291924A1}"/>
          <w:text/>
        </w:sdtPr>
        <w:sdtEndPr/>
        <w:sdtContent>
          <w:r w:rsidR="007F2477">
            <w:rPr>
              <w:rFonts w:ascii="Times New Roman" w:hAnsi="Times New Roman" w:cs="Times New Roman"/>
              <w:color w:val="FF0000"/>
              <w:szCs w:val="20"/>
            </w:rPr>
            <w:t>CONTRATAÇÃO DE EMPRESA ESPECIALIZADA EM SERVIÇOS DE ARQUITETURA E ENGENHARIA PARA O DESENVOLVIMENTO DE PROJETOS, ENSAIOS TECNOLÓGICOS, LEVANTAMENTO TOPOGRÁFICO PLANIALTIMÉTRICO E A DOCUMENTAÇÃO TÉCNICA BÁSICA A FIM DE ATENDER AO SETOR DE PLANEJAMENTO DESTE MUNICÍPIO</w:t>
          </w:r>
        </w:sdtContent>
      </w:sdt>
      <w:r w:rsidRPr="009C6F86">
        <w:rPr>
          <w:rFonts w:ascii="Times New Roman" w:hAnsi="Times New Roman" w:cs="Times New Roman"/>
          <w:b/>
          <w:bCs/>
          <w:color w:val="000000" w:themeColor="text1"/>
          <w:szCs w:val="20"/>
        </w:rPr>
        <w:t>,</w:t>
      </w:r>
      <w:r w:rsidRPr="009C6F86">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2CAB7B64" w14:textId="737EACFD" w:rsidR="00C074DA" w:rsidRPr="009C6F86" w:rsidRDefault="00C074DA" w:rsidP="00C074DA">
      <w:pPr>
        <w:pStyle w:val="PADRO"/>
        <w:keepNext w:val="0"/>
        <w:widowControl/>
        <w:numPr>
          <w:ilvl w:val="1"/>
          <w:numId w:val="1"/>
        </w:numPr>
        <w:shd w:val="clear" w:color="auto" w:fill="auto"/>
        <w:spacing w:before="120" w:after="120"/>
        <w:rPr>
          <w:rFonts w:ascii="Times New Roman" w:hAnsi="Times New Roman" w:cs="Times New Roman"/>
          <w:szCs w:val="20"/>
        </w:rPr>
      </w:pPr>
      <w:r w:rsidRPr="009C6F86">
        <w:rPr>
          <w:rFonts w:ascii="Times New Roman" w:hAnsi="Times New Roman" w:cs="Times New Roman"/>
          <w:szCs w:val="20"/>
        </w:rPr>
        <w:t>A contratação</w:t>
      </w:r>
      <w:r w:rsidR="003D286D" w:rsidRPr="009C6F86">
        <w:rPr>
          <w:rFonts w:ascii="Times New Roman" w:hAnsi="Times New Roman" w:cs="Times New Roman"/>
          <w:szCs w:val="20"/>
        </w:rPr>
        <w:t xml:space="preserve"> ocorrerá conforme TERMO DE REFERÊNCIA.</w:t>
      </w:r>
    </w:p>
    <w:p w14:paraId="410AD54C" w14:textId="68030DB4" w:rsidR="00C074DA" w:rsidRPr="009C6F86" w:rsidRDefault="00C074DA" w:rsidP="00C074DA">
      <w:pPr>
        <w:pStyle w:val="PADRO"/>
        <w:keepNext w:val="0"/>
        <w:widowControl/>
        <w:numPr>
          <w:ilvl w:val="1"/>
          <w:numId w:val="1"/>
        </w:numPr>
        <w:shd w:val="clear" w:color="auto" w:fill="auto"/>
        <w:spacing w:before="120" w:after="120"/>
        <w:rPr>
          <w:rFonts w:ascii="Times New Roman" w:hAnsi="Times New Roman" w:cs="Times New Roman"/>
          <w:color w:val="000000" w:themeColor="text1"/>
          <w:szCs w:val="20"/>
        </w:rPr>
      </w:pPr>
      <w:r w:rsidRPr="009C6F86">
        <w:rPr>
          <w:rFonts w:ascii="Times New Roman" w:hAnsi="Times New Roman" w:cs="Times New Roman"/>
          <w:szCs w:val="20"/>
        </w:rPr>
        <w:t>O critério de julgamento adotado será o</w:t>
      </w:r>
      <w:r w:rsidRPr="009C6F86">
        <w:rPr>
          <w:rFonts w:ascii="Times New Roman" w:hAnsi="Times New Roman" w:cs="Times New Roman"/>
          <w:i/>
          <w:iCs/>
          <w:szCs w:val="20"/>
        </w:rPr>
        <w:t xml:space="preserve"> </w:t>
      </w:r>
      <w:r w:rsidR="007555F0" w:rsidRPr="009C6F86">
        <w:rPr>
          <w:rFonts w:ascii="Times New Roman" w:hAnsi="Times New Roman" w:cs="Times New Roman"/>
          <w:i/>
          <w:iCs/>
          <w:color w:val="FF0000"/>
          <w:szCs w:val="20"/>
        </w:rPr>
        <w:t>menor preço</w:t>
      </w:r>
      <w:r w:rsidR="000B1160" w:rsidRPr="009C6F86">
        <w:rPr>
          <w:rFonts w:ascii="Times New Roman" w:hAnsi="Times New Roman" w:cs="Times New Roman"/>
          <w:i/>
          <w:iCs/>
          <w:color w:val="FF0000"/>
          <w:szCs w:val="20"/>
        </w:rPr>
        <w:t xml:space="preserve"> por</w:t>
      </w:r>
      <w:r w:rsidR="009C6F86">
        <w:rPr>
          <w:rFonts w:ascii="Times New Roman" w:hAnsi="Times New Roman" w:cs="Times New Roman"/>
          <w:i/>
          <w:iCs/>
          <w:color w:val="FF0000"/>
          <w:szCs w:val="20"/>
        </w:rPr>
        <w:t xml:space="preserve"> LOTE</w:t>
      </w:r>
      <w:r w:rsidRPr="009C6F86">
        <w:rPr>
          <w:rFonts w:ascii="Times New Roman" w:hAnsi="Times New Roman" w:cs="Times New Roman"/>
          <w:i/>
          <w:iCs/>
          <w:color w:val="FF0000"/>
          <w:szCs w:val="20"/>
        </w:rPr>
        <w:t>,</w:t>
      </w:r>
      <w:r w:rsidRPr="009C6F86">
        <w:rPr>
          <w:rFonts w:ascii="Times New Roman" w:hAnsi="Times New Roman" w:cs="Times New Roman"/>
          <w:color w:val="FF0000"/>
          <w:szCs w:val="20"/>
        </w:rPr>
        <w:t xml:space="preserve"> </w:t>
      </w:r>
      <w:r w:rsidRPr="009C6F86">
        <w:rPr>
          <w:rFonts w:ascii="Times New Roman" w:hAnsi="Times New Roman" w:cs="Times New Roman"/>
          <w:szCs w:val="20"/>
        </w:rPr>
        <w:t>observadas as exigências contidas neste Aviso de Contratação Direta e seus Anexos quanto às especificações do objeto.</w:t>
      </w:r>
    </w:p>
    <w:p w14:paraId="57A59216" w14:textId="69065A3C" w:rsidR="00C074DA" w:rsidRPr="009C6F86" w:rsidRDefault="008B45B6" w:rsidP="007555F0">
      <w:pPr>
        <w:pStyle w:val="Ttulo1"/>
        <w:rPr>
          <w:rFonts w:ascii="Times New Roman" w:hAnsi="Times New Roman" w:cs="Times New Roman"/>
          <w:szCs w:val="20"/>
        </w:rPr>
      </w:pPr>
      <w:bookmarkStart w:id="3" w:name="_Toc124416204"/>
      <w:r w:rsidRPr="009C6F86">
        <w:rPr>
          <w:rFonts w:ascii="Times New Roman" w:hAnsi="Times New Roman" w:cs="Times New Roman"/>
          <w:szCs w:val="20"/>
        </w:rPr>
        <w:t>PARTICIPAÇÃO NA DISPENSA</w:t>
      </w:r>
      <w:bookmarkEnd w:id="3"/>
      <w:r w:rsidR="00D06F8A" w:rsidRPr="009C6F86">
        <w:rPr>
          <w:rFonts w:ascii="Times New Roman" w:hAnsi="Times New Roman" w:cs="Times New Roman"/>
          <w:szCs w:val="20"/>
        </w:rPr>
        <w:t xml:space="preserve"> </w:t>
      </w:r>
    </w:p>
    <w:p w14:paraId="5ACC67CA" w14:textId="77777777" w:rsidR="00F15ACD" w:rsidRPr="009C6F86" w:rsidRDefault="00F15ACD" w:rsidP="002B5823">
      <w:pPr>
        <w:pStyle w:val="Nvel2-Red"/>
        <w:ind w:left="426"/>
        <w:rPr>
          <w:rFonts w:ascii="Times New Roman" w:eastAsia="Times New Roman" w:hAnsi="Times New Roman" w:cs="Times New Roman"/>
        </w:rPr>
      </w:pPr>
      <w:r w:rsidRPr="009C6F86">
        <w:rPr>
          <w:rFonts w:ascii="Times New Roman" w:eastAsia="Times New Roman" w:hAnsi="Times New Roman" w:cs="Times New Roman"/>
        </w:rPr>
        <w:t>Poderão participar desta Dispensa os interessados, cujo ramo de atividade seja compatível com o objeto deste processo.</w:t>
      </w:r>
    </w:p>
    <w:p w14:paraId="631B4EF5" w14:textId="0130C8F2" w:rsidR="00237CEA" w:rsidRPr="009C6F86" w:rsidRDefault="00F15ACD" w:rsidP="00237CEA">
      <w:pPr>
        <w:pStyle w:val="Nvel2-Red"/>
        <w:ind w:left="426"/>
        <w:rPr>
          <w:rFonts w:ascii="Times New Roman" w:eastAsia="Times New Roman" w:hAnsi="Times New Roman" w:cs="Times New Roman"/>
          <w:i w:val="0"/>
          <w:iCs w:val="0"/>
          <w:color w:val="auto"/>
        </w:rPr>
      </w:pPr>
      <w:r w:rsidRPr="009C6F86">
        <w:rPr>
          <w:rFonts w:ascii="Times New Roman" w:eastAsia="Times New Roman" w:hAnsi="Times New Roman" w:cs="Times New Roman"/>
          <w:i w:val="0"/>
          <w:iCs w:val="0"/>
          <w:color w:val="auto"/>
        </w:rPr>
        <w:t xml:space="preserve">Os fornecedores deverão enviar suas propostas (modelo em anexo), </w:t>
      </w:r>
      <w:r w:rsidRPr="009C6F86">
        <w:rPr>
          <w:rFonts w:ascii="Times New Roman" w:eastAsia="Times New Roman" w:hAnsi="Times New Roman" w:cs="Times New Roman"/>
          <w:i w:val="0"/>
          <w:iCs w:val="0"/>
          <w:color w:val="auto"/>
          <w:u w:val="single"/>
        </w:rPr>
        <w:t>acompanhada dos documentos de habilitação</w:t>
      </w:r>
      <w:r w:rsidR="002B5823" w:rsidRPr="009C6F86">
        <w:rPr>
          <w:rFonts w:ascii="Times New Roman" w:eastAsia="Times New Roman" w:hAnsi="Times New Roman" w:cs="Times New Roman"/>
          <w:i w:val="0"/>
          <w:iCs w:val="0"/>
          <w:color w:val="auto"/>
          <w:u w:val="single"/>
        </w:rPr>
        <w:t xml:space="preserve"> e </w:t>
      </w:r>
      <w:r w:rsidR="005D5ACF" w:rsidRPr="009C6F86">
        <w:rPr>
          <w:rFonts w:ascii="Times New Roman" w:eastAsia="Times New Roman" w:hAnsi="Times New Roman" w:cs="Times New Roman"/>
          <w:i w:val="0"/>
          <w:iCs w:val="0"/>
          <w:color w:val="auto"/>
          <w:u w:val="single"/>
        </w:rPr>
        <w:t>DECLARAÇÕES</w:t>
      </w:r>
      <w:r w:rsidR="002B5823" w:rsidRPr="009C6F86">
        <w:rPr>
          <w:rFonts w:ascii="Times New Roman" w:eastAsia="Times New Roman" w:hAnsi="Times New Roman" w:cs="Times New Roman"/>
          <w:i w:val="0"/>
          <w:iCs w:val="0"/>
          <w:color w:val="auto"/>
          <w:u w:val="single"/>
        </w:rPr>
        <w:t xml:space="preserve"> (modelo em anexo)</w:t>
      </w:r>
      <w:r w:rsidRPr="009C6F86">
        <w:rPr>
          <w:rFonts w:ascii="Times New Roman" w:eastAsia="Times New Roman" w:hAnsi="Times New Roman" w:cs="Times New Roman"/>
          <w:i w:val="0"/>
          <w:iCs w:val="0"/>
          <w:color w:val="auto"/>
        </w:rPr>
        <w:t xml:space="preserve">, durante o período definido neste edital, como “Recebimento das Propostas – Dispensa </w:t>
      </w:r>
      <w:sdt>
        <w:sdtPr>
          <w:rPr>
            <w:rFonts w:ascii="Times New Roman" w:eastAsia="Times New Roman" w:hAnsi="Times New Roman" w:cs="Times New Roman"/>
            <w:i w:val="0"/>
            <w:iCs w:val="0"/>
            <w:color w:val="auto"/>
          </w:rPr>
          <w:alias w:val="Assunto"/>
          <w:tag w:val=""/>
          <w:id w:val="1537695617"/>
          <w:placeholder>
            <w:docPart w:val="D198149C855D47FFB75F29588CDB5A4E"/>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eastAsia="Times New Roman" w:hAnsi="Times New Roman" w:cs="Times New Roman"/>
              <w:i w:val="0"/>
              <w:iCs w:val="0"/>
              <w:color w:val="auto"/>
            </w:rPr>
            <w:t>0071/2024</w:t>
          </w:r>
        </w:sdtContent>
      </w:sdt>
      <w:r w:rsidRPr="009C6F86">
        <w:rPr>
          <w:rFonts w:ascii="Times New Roman" w:eastAsia="Times New Roman" w:hAnsi="Times New Roman" w:cs="Times New Roman"/>
          <w:i w:val="0"/>
          <w:iCs w:val="0"/>
          <w:color w:val="auto"/>
        </w:rPr>
        <w:t xml:space="preserve">”, </w:t>
      </w:r>
      <w:r w:rsidRPr="009C6F86">
        <w:rPr>
          <w:rFonts w:ascii="Times New Roman" w:eastAsia="Times New Roman" w:hAnsi="Times New Roman" w:cs="Times New Roman"/>
          <w:i w:val="0"/>
          <w:iCs w:val="0"/>
          <w:color w:val="auto"/>
          <w:highlight w:val="yellow"/>
        </w:rPr>
        <w:t>exclusivamente no e-mail</w:t>
      </w:r>
      <w:r w:rsidRPr="009C6F86">
        <w:rPr>
          <w:rFonts w:ascii="Times New Roman" w:eastAsia="Times New Roman" w:hAnsi="Times New Roman" w:cs="Times New Roman"/>
          <w:i w:val="0"/>
          <w:iCs w:val="0"/>
          <w:color w:val="auto"/>
        </w:rPr>
        <w:t xml:space="preserve"> (</w:t>
      </w:r>
      <w:hyperlink r:id="rId18" w:history="1">
        <w:r w:rsidRPr="009C6F86">
          <w:rPr>
            <w:rStyle w:val="Hyperlink"/>
            <w:rFonts w:ascii="Times New Roman" w:eastAsia="Times New Roman" w:hAnsi="Times New Roman" w:cs="Times New Roman"/>
            <w:i w:val="0"/>
            <w:iCs w:val="0"/>
          </w:rPr>
          <w:t>licitacao@itaunadosul.pr.gov.br</w:t>
        </w:r>
      </w:hyperlink>
      <w:r w:rsidRPr="009C6F86">
        <w:rPr>
          <w:rFonts w:ascii="Times New Roman" w:eastAsia="Times New Roman" w:hAnsi="Times New Roman" w:cs="Times New Roman"/>
          <w:i w:val="0"/>
          <w:iCs w:val="0"/>
          <w:color w:val="auto"/>
        </w:rPr>
        <w:t>), observando, na formulação do preço, o máximo de 02 (duas)</w:t>
      </w:r>
      <w:r w:rsidR="002B5823" w:rsidRPr="009C6F86">
        <w:rPr>
          <w:rFonts w:ascii="Times New Roman" w:eastAsia="Times New Roman" w:hAnsi="Times New Roman" w:cs="Times New Roman"/>
          <w:i w:val="0"/>
          <w:iCs w:val="0"/>
          <w:color w:val="auto"/>
        </w:rPr>
        <w:t xml:space="preserve"> casas decimais após a vírgula.</w:t>
      </w:r>
      <w:r w:rsidR="00237CEA" w:rsidRPr="009C6F86">
        <w:rPr>
          <w:rFonts w:ascii="Times New Roman" w:eastAsia="Times New Roman" w:hAnsi="Times New Roman" w:cs="Times New Roman"/>
          <w:i w:val="0"/>
          <w:iCs w:val="0"/>
          <w:color w:val="auto"/>
        </w:rPr>
        <w:t xml:space="preserve"> </w:t>
      </w:r>
      <w:r w:rsidRPr="009C6F86">
        <w:rPr>
          <w:rFonts w:ascii="Times New Roman" w:eastAsia="Times New Roman" w:hAnsi="Times New Roman" w:cs="Times New Roman"/>
        </w:rPr>
        <w:t>O lic</w:t>
      </w:r>
      <w:r w:rsidR="009F518A" w:rsidRPr="009C6F86">
        <w:rPr>
          <w:rFonts w:ascii="Times New Roman" w:eastAsia="Times New Roman" w:hAnsi="Times New Roman" w:cs="Times New Roman"/>
        </w:rPr>
        <w:t>itante deverá informar a marca,</w:t>
      </w:r>
      <w:r w:rsidRPr="009C6F86">
        <w:rPr>
          <w:rFonts w:ascii="Times New Roman" w:eastAsia="Times New Roman" w:hAnsi="Times New Roman" w:cs="Times New Roman"/>
        </w:rPr>
        <w:t xml:space="preserve"> descrição do produto e demais informações de acordo com o Anexo I do edital e demais características do(s) produto(s) ofertado(s).</w:t>
      </w:r>
      <w:r w:rsidR="002B5823" w:rsidRPr="009C6F86">
        <w:rPr>
          <w:rFonts w:ascii="Times New Roman" w:eastAsia="Times New Roman" w:hAnsi="Times New Roman" w:cs="Times New Roman"/>
        </w:rPr>
        <w:t xml:space="preserve"> </w:t>
      </w:r>
      <w:r w:rsidR="009F518A" w:rsidRPr="009C6F86">
        <w:rPr>
          <w:rFonts w:ascii="Times New Roman" w:eastAsia="Times New Roman" w:hAnsi="Times New Roman" w:cs="Times New Roman"/>
        </w:rPr>
        <w:t xml:space="preserve"> </w:t>
      </w:r>
    </w:p>
    <w:p w14:paraId="72CEB253" w14:textId="27014EA7" w:rsidR="002B5823" w:rsidRPr="009C6F86" w:rsidRDefault="002B5823" w:rsidP="00237CEA">
      <w:pPr>
        <w:pStyle w:val="Nvel2-Red"/>
        <w:rPr>
          <w:rStyle w:val="Hyperlink"/>
          <w:rFonts w:ascii="Times New Roman" w:hAnsi="Times New Roman" w:cs="Times New Roman"/>
          <w:color w:val="000000" w:themeColor="text1"/>
          <w:u w:val="none"/>
        </w:rPr>
      </w:pPr>
      <w:commentRangeStart w:id="4"/>
      <w:r w:rsidRPr="009C6F86">
        <w:rPr>
          <w:rFonts w:ascii="Times New Roman" w:hAnsi="Times New Roman" w:cs="Times New Roman"/>
        </w:rPr>
        <w:t xml:space="preserve">O fornecedor enquadrado como microempresa, empresa de pequeno porte ou sociedade cooperativa deverá declarar, ainda, que cumpre os requisitos estabelecidos no </w:t>
      </w:r>
      <w:hyperlink r:id="rId19" w:anchor="art3" w:history="1">
        <w:r w:rsidRPr="009C6F86">
          <w:rPr>
            <w:rStyle w:val="Hyperlink"/>
            <w:rFonts w:ascii="Times New Roman" w:hAnsi="Times New Roman" w:cs="Times New Roman"/>
          </w:rPr>
          <w:t>artigo 3° da Lei Complementar nº 123, de 2006</w:t>
        </w:r>
      </w:hyperlink>
      <w:r w:rsidRPr="009C6F86">
        <w:rPr>
          <w:rFonts w:ascii="Times New Roman" w:hAnsi="Times New Roman" w:cs="Times New Roman"/>
        </w:rPr>
        <w:t xml:space="preserve">, estando apto a usufruir do tratamento favorecido estabelecido em seus arts. 42 a 49, observado o disposto nos </w:t>
      </w:r>
      <w:hyperlink r:id="rId20" w:anchor="art4§1" w:history="1">
        <w:r w:rsidRPr="009C6F86">
          <w:rPr>
            <w:rStyle w:val="Hyperlink"/>
            <w:rFonts w:ascii="Times New Roman" w:hAnsi="Times New Roman" w:cs="Times New Roman"/>
          </w:rPr>
          <w:t>§§ 1º ao 3º do art. 4º, da Lei n.º 14.133, de 2021.</w:t>
        </w:r>
        <w:commentRangeEnd w:id="4"/>
        <w:r w:rsidRPr="009C6F86">
          <w:rPr>
            <w:rStyle w:val="Hyperlink"/>
            <w:rFonts w:ascii="Times New Roman" w:hAnsi="Times New Roman" w:cs="Times New Roman"/>
          </w:rPr>
          <w:commentReference w:id="4"/>
        </w:r>
      </w:hyperlink>
    </w:p>
    <w:p w14:paraId="7F91CE78" w14:textId="17AAC3A3" w:rsidR="002B5823" w:rsidRPr="009C6F86" w:rsidRDefault="002B5823" w:rsidP="002B5823">
      <w:pPr>
        <w:numPr>
          <w:ilvl w:val="1"/>
          <w:numId w:val="1"/>
        </w:numPr>
        <w:spacing w:before="120" w:after="120" w:line="276" w:lineRule="auto"/>
        <w:jc w:val="both"/>
        <w:rPr>
          <w:rFonts w:ascii="Times New Roman" w:hAnsi="Times New Roman" w:cs="Times New Roman"/>
          <w:color w:val="000000" w:themeColor="text1"/>
          <w:szCs w:val="20"/>
        </w:rPr>
      </w:pPr>
      <w:r w:rsidRPr="009C6F86">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5D3A522" w14:textId="77777777" w:rsidR="002B5823" w:rsidRPr="009C6F86" w:rsidRDefault="00F15ACD" w:rsidP="002B5823">
      <w:pPr>
        <w:pStyle w:val="Nvel2-Red"/>
        <w:rPr>
          <w:rFonts w:ascii="Times New Roman" w:eastAsia="Times New Roman" w:hAnsi="Times New Roman" w:cs="Times New Roman"/>
          <w:i w:val="0"/>
          <w:color w:val="auto"/>
        </w:rPr>
      </w:pPr>
      <w:r w:rsidRPr="009C6F86">
        <w:rPr>
          <w:rFonts w:ascii="Times New Roman" w:eastAsia="Times New Roman" w:hAnsi="Times New Roman" w:cs="Times New Roman"/>
          <w:i w:val="0"/>
          <w:color w:val="auto"/>
        </w:rPr>
        <w:lastRenderedPageBreak/>
        <w:t>A proposta apresent</w:t>
      </w:r>
      <w:r w:rsidR="002B5823" w:rsidRPr="009C6F86">
        <w:rPr>
          <w:rFonts w:ascii="Times New Roman" w:eastAsia="Times New Roman" w:hAnsi="Times New Roman" w:cs="Times New Roman"/>
          <w:i w:val="0"/>
          <w:color w:val="auto"/>
        </w:rPr>
        <w:t>ada deverá</w:t>
      </w:r>
      <w:r w:rsidRPr="009C6F86">
        <w:rPr>
          <w:rFonts w:ascii="Times New Roman" w:eastAsia="Times New Roman" w:hAnsi="Times New Roman" w:cs="Times New Roman"/>
          <w:i w:val="0"/>
          <w:color w:val="auto"/>
        </w:rPr>
        <w:t xml:space="preserve"> incluir todas e quaisquer despesas necessárias ao cumprimento do objeto desta licitação, tais como: tributos, fretes, seguros e demais despesas inerentes, devendo o preço ofertado corresponder, rigorosamente, às especificações do objeto licitado.</w:t>
      </w:r>
    </w:p>
    <w:p w14:paraId="43EC9A77" w14:textId="411A8077" w:rsidR="00F15ACD" w:rsidRPr="009C6F86" w:rsidRDefault="00F15ACD" w:rsidP="002B5823">
      <w:pPr>
        <w:pStyle w:val="Nvel2-Red"/>
        <w:rPr>
          <w:rFonts w:ascii="Times New Roman" w:eastAsia="Times New Roman" w:hAnsi="Times New Roman" w:cs="Times New Roman"/>
          <w:i w:val="0"/>
          <w:color w:val="auto"/>
        </w:rPr>
      </w:pPr>
      <w:r w:rsidRPr="009C6F86">
        <w:rPr>
          <w:rFonts w:ascii="Times New Roman" w:eastAsia="Times New Roman" w:hAnsi="Times New Roman" w:cs="Times New Roman"/>
          <w:i w:val="0"/>
          <w:iCs w:val="0"/>
          <w:color w:val="auto"/>
        </w:rPr>
        <w:t>Constatando o atendimento das exigências fixadas neste Edital, o objeto será adjudic</w:t>
      </w:r>
      <w:r w:rsidR="000B1160" w:rsidRPr="009C6F86">
        <w:rPr>
          <w:rFonts w:ascii="Times New Roman" w:eastAsia="Times New Roman" w:hAnsi="Times New Roman" w:cs="Times New Roman"/>
          <w:i w:val="0"/>
          <w:iCs w:val="0"/>
          <w:color w:val="auto"/>
        </w:rPr>
        <w:t>ado ao autor da melhor proposta.</w:t>
      </w:r>
    </w:p>
    <w:p w14:paraId="5B801FB3" w14:textId="77777777" w:rsidR="00C074DA" w:rsidRPr="009C6F86" w:rsidRDefault="00C074DA" w:rsidP="00C074DA">
      <w:pPr>
        <w:numPr>
          <w:ilvl w:val="1"/>
          <w:numId w:val="1"/>
        </w:numPr>
        <w:spacing w:before="120" w:after="120" w:line="276" w:lineRule="auto"/>
        <w:ind w:left="425" w:firstLine="0"/>
        <w:jc w:val="both"/>
        <w:rPr>
          <w:rFonts w:ascii="Times New Roman" w:hAnsi="Times New Roman" w:cs="Times New Roman"/>
          <w:color w:val="000000" w:themeColor="text1"/>
          <w:szCs w:val="20"/>
          <w:highlight w:val="yellow"/>
        </w:rPr>
      </w:pPr>
      <w:r w:rsidRPr="009C6F86">
        <w:rPr>
          <w:rFonts w:ascii="Times New Roman" w:hAnsi="Times New Roman" w:cs="Times New Roman"/>
          <w:color w:val="000000" w:themeColor="text1"/>
          <w:szCs w:val="20"/>
          <w:highlight w:val="yellow"/>
        </w:rPr>
        <w:t>Não poderão participar desta dispensa de licitação os fornecedores:</w:t>
      </w:r>
    </w:p>
    <w:p w14:paraId="5D4CF9E8" w14:textId="77777777" w:rsidR="00C074DA" w:rsidRPr="009C6F86" w:rsidRDefault="00C074DA" w:rsidP="00C074DA">
      <w:pPr>
        <w:numPr>
          <w:ilvl w:val="2"/>
          <w:numId w:val="1"/>
        </w:numPr>
        <w:spacing w:before="120" w:after="120" w:line="276" w:lineRule="auto"/>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que não atendam às condições deste Aviso de Contratação Direta e seu(s) anexo(s);</w:t>
      </w:r>
    </w:p>
    <w:p w14:paraId="6D1C17FD" w14:textId="77777777" w:rsidR="00C074DA" w:rsidRPr="009C6F86" w:rsidRDefault="00C074DA" w:rsidP="00C074DA">
      <w:pPr>
        <w:numPr>
          <w:ilvl w:val="2"/>
          <w:numId w:val="1"/>
        </w:numPr>
        <w:spacing w:before="120" w:after="120" w:line="276" w:lineRule="auto"/>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69D13586" w14:textId="77777777" w:rsidR="00C074DA" w:rsidRPr="009C6F86" w:rsidRDefault="00C074DA" w:rsidP="00C074DA">
      <w:pPr>
        <w:numPr>
          <w:ilvl w:val="2"/>
          <w:numId w:val="1"/>
        </w:numPr>
        <w:spacing w:before="120" w:after="120" w:line="276" w:lineRule="auto"/>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que se enquadrem nas seguintes vedações:</w:t>
      </w:r>
    </w:p>
    <w:p w14:paraId="19FF562F" w14:textId="77777777" w:rsidR="00C074DA" w:rsidRPr="009C6F86" w:rsidRDefault="00C074DA" w:rsidP="00C074DA">
      <w:pPr>
        <w:numPr>
          <w:ilvl w:val="3"/>
          <w:numId w:val="4"/>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autor do anteprojeto, do projeto básico ou do projeto executivo, pessoa física ou jurídica, quando a contratação versar sobre obra, serviços ou fornecimento de bens a ele relacionados;</w:t>
      </w:r>
    </w:p>
    <w:p w14:paraId="739A1041" w14:textId="77777777" w:rsidR="00C074DA" w:rsidRPr="009C6F86" w:rsidRDefault="00C074DA" w:rsidP="00C074DA">
      <w:pPr>
        <w:numPr>
          <w:ilvl w:val="3"/>
          <w:numId w:val="4"/>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C6F86" w:rsidRDefault="00C074DA" w:rsidP="00C074DA">
      <w:pPr>
        <w:numPr>
          <w:ilvl w:val="3"/>
          <w:numId w:val="4"/>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pessoa física ou jurídica que se encontre, ao tempo da contratação, impossibilitada de contratar em decorrência de sanção que lhe foi imposta;</w:t>
      </w:r>
    </w:p>
    <w:p w14:paraId="41B9B9E7" w14:textId="77777777" w:rsidR="00C074DA" w:rsidRPr="009C6F86" w:rsidRDefault="00C074DA" w:rsidP="00C074DA">
      <w:pPr>
        <w:numPr>
          <w:ilvl w:val="3"/>
          <w:numId w:val="4"/>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9C6F86" w:rsidRDefault="00C074DA" w:rsidP="00C074DA">
      <w:pPr>
        <w:numPr>
          <w:ilvl w:val="3"/>
          <w:numId w:val="4"/>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empresas controladoras, controladas ou coligadas, nos termos da </w:t>
      </w:r>
      <w:hyperlink r:id="rId21">
        <w:r w:rsidRPr="009C6F86">
          <w:rPr>
            <w:rStyle w:val="LinkdaInternet"/>
            <w:rFonts w:ascii="Times New Roman" w:eastAsia="Calibri" w:hAnsi="Times New Roman" w:cs="Times New Roman"/>
            <w:i/>
            <w:sz w:val="18"/>
            <w:szCs w:val="20"/>
          </w:rPr>
          <w:t>Lei nº 6.404, de 15 de dezembro de 1976</w:t>
        </w:r>
      </w:hyperlink>
      <w:r w:rsidRPr="009C6F86">
        <w:rPr>
          <w:rFonts w:ascii="Times New Roman" w:hAnsi="Times New Roman" w:cs="Times New Roman"/>
          <w:i/>
          <w:color w:val="000000"/>
          <w:sz w:val="18"/>
          <w:szCs w:val="20"/>
        </w:rPr>
        <w:t>, concorrendo entre si;</w:t>
      </w:r>
    </w:p>
    <w:p w14:paraId="434EC49E" w14:textId="77777777" w:rsidR="00C074DA" w:rsidRPr="009C6F86" w:rsidRDefault="00C074DA" w:rsidP="00C074DA">
      <w:pPr>
        <w:numPr>
          <w:ilvl w:val="3"/>
          <w:numId w:val="4"/>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C6F86" w:rsidRDefault="00C074DA" w:rsidP="00C074DA">
      <w:pPr>
        <w:numPr>
          <w:ilvl w:val="3"/>
          <w:numId w:val="1"/>
        </w:numPr>
        <w:spacing w:before="120" w:after="120" w:line="276" w:lineRule="auto"/>
        <w:jc w:val="both"/>
        <w:rPr>
          <w:rFonts w:ascii="Times New Roman" w:hAnsi="Times New Roman" w:cs="Times New Roman"/>
          <w:color w:val="000000" w:themeColor="text1"/>
          <w:szCs w:val="20"/>
        </w:rPr>
      </w:pPr>
      <w:r w:rsidRPr="009C6F86">
        <w:rPr>
          <w:rFonts w:ascii="Times New Roman" w:hAnsi="Times New Roman" w:cs="Times New Roman"/>
          <w:color w:val="000000"/>
          <w:szCs w:val="20"/>
        </w:rPr>
        <w:t>Equiparam-se aos autores do projeto as empresas integrantes do mesmo grupo econômico;</w:t>
      </w:r>
    </w:p>
    <w:p w14:paraId="208ED236" w14:textId="77777777" w:rsidR="00C074DA" w:rsidRPr="009C6F86" w:rsidRDefault="00C074DA" w:rsidP="00C074DA">
      <w:pPr>
        <w:numPr>
          <w:ilvl w:val="3"/>
          <w:numId w:val="1"/>
        </w:numPr>
        <w:spacing w:before="120" w:after="120" w:line="276" w:lineRule="auto"/>
        <w:jc w:val="both"/>
        <w:rPr>
          <w:rFonts w:ascii="Times New Roman" w:hAnsi="Times New Roman" w:cs="Times New Roman"/>
          <w:color w:val="000000" w:themeColor="text1"/>
          <w:szCs w:val="20"/>
        </w:rPr>
      </w:pPr>
      <w:r w:rsidRPr="009C6F86">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E3E39B" w:rsidR="00C074DA" w:rsidRPr="009C6F86" w:rsidRDefault="00D31F13" w:rsidP="00C074DA">
      <w:pPr>
        <w:numPr>
          <w:ilvl w:val="2"/>
          <w:numId w:val="1"/>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Organizações</w:t>
      </w:r>
      <w:r w:rsidR="00C074DA" w:rsidRPr="009C6F86">
        <w:rPr>
          <w:rFonts w:ascii="Times New Roman" w:hAnsi="Times New Roman" w:cs="Times New Roman"/>
          <w:i/>
          <w:color w:val="000000"/>
          <w:sz w:val="18"/>
          <w:szCs w:val="20"/>
        </w:rPr>
        <w:t xml:space="preserve"> da Sociedade Civil de Interesse Público - OSCIP, atuando nessa condição (Acórdão nº 746/2014-TCU-Plenário); e</w:t>
      </w:r>
    </w:p>
    <w:p w14:paraId="39E9A8FE" w14:textId="253075AC" w:rsidR="00C074DA" w:rsidRPr="009C6F86" w:rsidRDefault="00D31F13" w:rsidP="00C074DA">
      <w:pPr>
        <w:numPr>
          <w:ilvl w:val="2"/>
          <w:numId w:val="1"/>
        </w:numPr>
        <w:spacing w:before="120" w:after="120" w:line="276" w:lineRule="auto"/>
        <w:jc w:val="both"/>
        <w:rPr>
          <w:rFonts w:ascii="Times New Roman" w:hAnsi="Times New Roman" w:cs="Times New Roman"/>
          <w:i/>
          <w:color w:val="FF0000"/>
          <w:sz w:val="18"/>
          <w:szCs w:val="20"/>
        </w:rPr>
      </w:pPr>
      <w:r w:rsidRPr="009C6F86">
        <w:rPr>
          <w:rFonts w:ascii="Times New Roman" w:hAnsi="Times New Roman" w:cs="Times New Roman"/>
          <w:i/>
          <w:color w:val="FF0000"/>
          <w:sz w:val="18"/>
          <w:szCs w:val="20"/>
        </w:rPr>
        <w:t>S</w:t>
      </w:r>
      <w:r w:rsidR="00C074DA" w:rsidRPr="009C6F86">
        <w:rPr>
          <w:rFonts w:ascii="Times New Roman" w:hAnsi="Times New Roman" w:cs="Times New Roman"/>
          <w:i/>
          <w:color w:val="FF0000"/>
          <w:sz w:val="18"/>
          <w:szCs w:val="20"/>
        </w:rPr>
        <w:t>ociedades cooperativas.</w:t>
      </w:r>
      <w:bookmarkStart w:id="5" w:name="_Hlk519667815"/>
      <w:bookmarkEnd w:id="5"/>
    </w:p>
    <w:p w14:paraId="0DC60EE5" w14:textId="7EFA81A3" w:rsidR="00C074DA" w:rsidRPr="009C6F86" w:rsidRDefault="00C074DA" w:rsidP="00C074DA">
      <w:pPr>
        <w:numPr>
          <w:ilvl w:val="1"/>
          <w:numId w:val="1"/>
        </w:numPr>
        <w:spacing w:before="120" w:after="120" w:line="276" w:lineRule="auto"/>
        <w:ind w:left="425" w:firstLine="0"/>
        <w:jc w:val="both"/>
        <w:rPr>
          <w:rFonts w:ascii="Times New Roman" w:hAnsi="Times New Roman" w:cs="Times New Roman"/>
          <w:bCs/>
          <w:szCs w:val="20"/>
        </w:rPr>
      </w:pPr>
      <w:r w:rsidRPr="009C6F86">
        <w:rPr>
          <w:rFonts w:ascii="Times New Roman" w:hAnsi="Times New Roman" w:cs="Times New Roman"/>
          <w:bCs/>
          <w:szCs w:val="20"/>
        </w:rPr>
        <w:lastRenderedPageBreak/>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9C6F86">
          <w:rPr>
            <w:rStyle w:val="Hyperlink"/>
            <w:rFonts w:ascii="Times New Roman" w:hAnsi="Times New Roman" w:cs="Times New Roman"/>
            <w:bCs/>
            <w:szCs w:val="20"/>
          </w:rPr>
          <w:t>§ 1º do art. 9º da Lei n.º 14.133, de 2021</w:t>
        </w:r>
      </w:hyperlink>
      <w:r w:rsidRPr="009C6F86">
        <w:rPr>
          <w:rFonts w:ascii="Times New Roman" w:hAnsi="Times New Roman" w:cs="Times New Roman"/>
          <w:bCs/>
          <w:szCs w:val="20"/>
        </w:rPr>
        <w:t>.</w:t>
      </w:r>
    </w:p>
    <w:p w14:paraId="272C8371" w14:textId="77777777" w:rsidR="00C074DA" w:rsidRPr="009C6F86" w:rsidRDefault="00C074DA" w:rsidP="00C074DA">
      <w:pPr>
        <w:numPr>
          <w:ilvl w:val="1"/>
          <w:numId w:val="1"/>
        </w:numPr>
        <w:spacing w:before="120" w:after="120" w:line="276" w:lineRule="auto"/>
        <w:ind w:left="425" w:firstLine="0"/>
        <w:jc w:val="both"/>
        <w:rPr>
          <w:rFonts w:ascii="Times New Roman" w:hAnsi="Times New Roman" w:cs="Times New Roman"/>
          <w:szCs w:val="20"/>
        </w:rPr>
      </w:pPr>
      <w:r w:rsidRPr="009C6F86">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C6F86" w:rsidRDefault="00C074DA" w:rsidP="00C074DA">
      <w:pPr>
        <w:numPr>
          <w:ilvl w:val="1"/>
          <w:numId w:val="1"/>
        </w:numPr>
        <w:spacing w:before="120" w:after="120" w:line="276" w:lineRule="auto"/>
        <w:ind w:left="425" w:firstLine="0"/>
        <w:jc w:val="both"/>
        <w:rPr>
          <w:rFonts w:ascii="Times New Roman" w:hAnsi="Times New Roman" w:cs="Times New Roman"/>
          <w:szCs w:val="20"/>
        </w:rPr>
      </w:pPr>
      <w:r w:rsidRPr="009C6F86">
        <w:rPr>
          <w:rFonts w:ascii="Times New Roman" w:hAnsi="Times New Roman" w:cs="Times New Roman"/>
          <w:szCs w:val="20"/>
        </w:rPr>
        <w:t>Independentemente do percentual do tributo que constar da planilha, no pagamento serão retidos na fonte os percentuais estabelecidos pela legislação vigente.</w:t>
      </w:r>
    </w:p>
    <w:p w14:paraId="3A4F570A" w14:textId="300E0042" w:rsidR="00C074DA" w:rsidRPr="009C6F86" w:rsidRDefault="00C074DA" w:rsidP="00C074DA">
      <w:pPr>
        <w:numPr>
          <w:ilvl w:val="1"/>
          <w:numId w:val="1"/>
        </w:numPr>
        <w:spacing w:before="120" w:after="120" w:line="276" w:lineRule="auto"/>
        <w:ind w:left="425" w:firstLine="0"/>
        <w:jc w:val="both"/>
        <w:rPr>
          <w:rFonts w:ascii="Times New Roman" w:hAnsi="Times New Roman" w:cs="Times New Roman"/>
          <w:szCs w:val="20"/>
        </w:rPr>
      </w:pPr>
      <w:commentRangeStart w:id="6"/>
      <w:r w:rsidRPr="009C6F86">
        <w:rPr>
          <w:rFonts w:ascii="Times New Roman" w:hAnsi="Times New Roman" w:cs="Times New Roman"/>
          <w:szCs w:val="20"/>
        </w:rPr>
        <w:t xml:space="preserve">A apresentação das propostas implica obrigatoriedade do cumprimento das disposições nelas contidas, em conformidade com o que dispõe o </w:t>
      </w:r>
      <w:r w:rsidRPr="009C6F86">
        <w:rPr>
          <w:rFonts w:ascii="Times New Roman" w:hAnsi="Times New Roman" w:cs="Times New Roman"/>
          <w:iCs/>
          <w:szCs w:val="20"/>
        </w:rPr>
        <w:t>Termo de Referência</w:t>
      </w:r>
      <w:r w:rsidRPr="009C6F86">
        <w:rPr>
          <w:rFonts w:ascii="Times New Roman" w:hAnsi="Times New Roman" w:cs="Times New Roman"/>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6"/>
      <w:r w:rsidR="005330E3" w:rsidRPr="009C6F86">
        <w:rPr>
          <w:rStyle w:val="Refdecomentrio"/>
          <w:rFonts w:ascii="Times New Roman" w:hAnsi="Times New Roman" w:cs="Times New Roman"/>
          <w:sz w:val="20"/>
          <w:szCs w:val="20"/>
        </w:rPr>
        <w:commentReference w:id="6"/>
      </w:r>
    </w:p>
    <w:p w14:paraId="633B1B90" w14:textId="77777777" w:rsidR="00C074DA" w:rsidRPr="009C6F86" w:rsidRDefault="00C074DA" w:rsidP="00781AFF">
      <w:pPr>
        <w:pStyle w:val="Ttulo1"/>
        <w:rPr>
          <w:rFonts w:ascii="Times New Roman" w:hAnsi="Times New Roman" w:cs="Times New Roman"/>
          <w:szCs w:val="20"/>
        </w:rPr>
      </w:pPr>
      <w:bookmarkStart w:id="7" w:name="_Toc124416205"/>
      <w:r w:rsidRPr="009C6F86">
        <w:rPr>
          <w:rFonts w:ascii="Times New Roman" w:hAnsi="Times New Roman" w:cs="Times New Roman"/>
          <w:szCs w:val="20"/>
        </w:rPr>
        <w:t>JULGAMENTO DAS PROPOSTAS DE PREÇO</w:t>
      </w:r>
      <w:bookmarkEnd w:id="7"/>
    </w:p>
    <w:p w14:paraId="6D9D4AC9" w14:textId="1E0EFB18" w:rsidR="00C074DA" w:rsidRPr="009C6F86" w:rsidRDefault="002B5823" w:rsidP="00C074DA">
      <w:pPr>
        <w:pStyle w:val="PargrafodaLista"/>
        <w:numPr>
          <w:ilvl w:val="1"/>
          <w:numId w:val="1"/>
        </w:numPr>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No dia designado para análise das propostas e documentos de habilitação</w:t>
      </w:r>
      <w:r w:rsidR="00C074DA" w:rsidRPr="009C6F86">
        <w:rPr>
          <w:rFonts w:ascii="Times New Roman" w:hAnsi="Times New Roman" w:cs="Times New Roman"/>
          <w:szCs w:val="20"/>
        </w:rPr>
        <w:t>, será verificada a conformidade da proposta classificada em primeiro lugar quanto à adequação do objeto e à compatibilidade do preço em relação ao estipulado para a contratação.</w:t>
      </w:r>
    </w:p>
    <w:p w14:paraId="656BEA43" w14:textId="33560ECC" w:rsidR="00C074DA" w:rsidRPr="009C6F86" w:rsidRDefault="00C074DA" w:rsidP="00C074DA">
      <w:pPr>
        <w:pStyle w:val="PargrafodaLista"/>
        <w:numPr>
          <w:ilvl w:val="2"/>
          <w:numId w:val="1"/>
        </w:numPr>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 xml:space="preserve">No caso de o preço da proposta do primeiro colocado estar acima do preço máximo definido para a contratação, </w:t>
      </w:r>
      <w:r w:rsidR="007E0938" w:rsidRPr="009C6F86">
        <w:rPr>
          <w:rFonts w:ascii="Times New Roman" w:hAnsi="Times New Roman" w:cs="Times New Roman"/>
          <w:szCs w:val="20"/>
        </w:rPr>
        <w:t>será desclassificado; e se passará a análise das outras propostas seguindo à ordem de classificação</w:t>
      </w:r>
      <w:r w:rsidRPr="009C6F86">
        <w:rPr>
          <w:rFonts w:ascii="Times New Roman" w:hAnsi="Times New Roman" w:cs="Times New Roman"/>
          <w:szCs w:val="20"/>
        </w:rPr>
        <w:t>.</w:t>
      </w:r>
    </w:p>
    <w:p w14:paraId="780709B1" w14:textId="2B3D27E4" w:rsidR="00C074DA" w:rsidRPr="009C6F86" w:rsidRDefault="00C074DA" w:rsidP="00C074DA">
      <w:pPr>
        <w:pStyle w:val="PargrafodaLista"/>
        <w:numPr>
          <w:ilvl w:val="1"/>
          <w:numId w:val="1"/>
        </w:numPr>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Em qualquer caso, o resultado será registrado na ata do procedimento da dispensa</w:t>
      </w:r>
      <w:r w:rsidR="007E0938" w:rsidRPr="009C6F86">
        <w:rPr>
          <w:rFonts w:ascii="Times New Roman" w:hAnsi="Times New Roman" w:cs="Times New Roman"/>
          <w:szCs w:val="20"/>
        </w:rPr>
        <w:t xml:space="preserve"> que será</w:t>
      </w:r>
      <w:r w:rsidRPr="009C6F86">
        <w:rPr>
          <w:rFonts w:ascii="Times New Roman" w:hAnsi="Times New Roman" w:cs="Times New Roman"/>
          <w:szCs w:val="20"/>
          <w:shd w:val="clear" w:color="auto" w:fill="FFFFFF"/>
        </w:rPr>
        <w:t xml:space="preserve"> anexada aos autos do processo de contratação.</w:t>
      </w:r>
    </w:p>
    <w:p w14:paraId="5721814E" w14:textId="7C7D41C0" w:rsidR="00C074DA" w:rsidRPr="009C6F86" w:rsidRDefault="00C074DA" w:rsidP="00C074DA">
      <w:pPr>
        <w:numPr>
          <w:ilvl w:val="1"/>
          <w:numId w:val="1"/>
        </w:numPr>
        <w:spacing w:before="120" w:after="120" w:line="276" w:lineRule="auto"/>
        <w:jc w:val="both"/>
        <w:rPr>
          <w:rFonts w:ascii="Times New Roman" w:hAnsi="Times New Roman" w:cs="Times New Roman"/>
          <w:color w:val="000000" w:themeColor="text1"/>
          <w:szCs w:val="20"/>
        </w:rPr>
      </w:pPr>
      <w:commentRangeStart w:id="8"/>
      <w:r w:rsidRPr="009C6F86">
        <w:rPr>
          <w:rFonts w:ascii="Times New Roman" w:hAnsi="Times New Roman" w:cs="Times New Roman"/>
          <w:color w:val="000000" w:themeColor="text1"/>
          <w:szCs w:val="20"/>
        </w:rPr>
        <w:t xml:space="preserve">O prazo de validade </w:t>
      </w:r>
      <w:r w:rsidRPr="009C6F86">
        <w:rPr>
          <w:rFonts w:ascii="Times New Roman" w:hAnsi="Times New Roman" w:cs="Times New Roman"/>
          <w:szCs w:val="20"/>
        </w:rPr>
        <w:t>da</w:t>
      </w:r>
      <w:r w:rsidRPr="009C6F86">
        <w:rPr>
          <w:rFonts w:ascii="Times New Roman" w:hAnsi="Times New Roman" w:cs="Times New Roman"/>
          <w:color w:val="000000" w:themeColor="text1"/>
          <w:szCs w:val="20"/>
        </w:rPr>
        <w:t xml:space="preserve"> proposta não será inferior a </w:t>
      </w:r>
      <w:r w:rsidR="00DE195E" w:rsidRPr="009C6F86">
        <w:rPr>
          <w:rFonts w:ascii="Times New Roman" w:hAnsi="Times New Roman" w:cs="Times New Roman"/>
          <w:color w:val="FF0000"/>
          <w:szCs w:val="20"/>
        </w:rPr>
        <w:t>60 (sessenta)</w:t>
      </w:r>
      <w:r w:rsidRPr="009C6F86">
        <w:rPr>
          <w:rFonts w:ascii="Times New Roman" w:hAnsi="Times New Roman" w:cs="Times New Roman"/>
          <w:color w:val="000000" w:themeColor="text1"/>
          <w:szCs w:val="20"/>
        </w:rPr>
        <w:t xml:space="preserve"> dias</w:t>
      </w:r>
      <w:r w:rsidRPr="009C6F86">
        <w:rPr>
          <w:rFonts w:ascii="Times New Roman" w:hAnsi="Times New Roman" w:cs="Times New Roman"/>
          <w:b/>
          <w:bCs/>
          <w:color w:val="000000" w:themeColor="text1"/>
          <w:szCs w:val="20"/>
        </w:rPr>
        <w:t>,</w:t>
      </w:r>
      <w:r w:rsidRPr="009C6F86">
        <w:rPr>
          <w:rFonts w:ascii="Times New Roman" w:hAnsi="Times New Roman" w:cs="Times New Roman"/>
          <w:color w:val="000000" w:themeColor="text1"/>
          <w:szCs w:val="20"/>
        </w:rPr>
        <w:t xml:space="preserve"> a contar da data de sua apresentação.</w:t>
      </w:r>
      <w:commentRangeEnd w:id="8"/>
      <w:r w:rsidR="00ED7D2E" w:rsidRPr="009C6F86">
        <w:rPr>
          <w:rStyle w:val="Refdecomentrio"/>
          <w:rFonts w:ascii="Times New Roman" w:hAnsi="Times New Roman" w:cs="Times New Roman"/>
          <w:sz w:val="20"/>
          <w:szCs w:val="20"/>
        </w:rPr>
        <w:commentReference w:id="8"/>
      </w:r>
    </w:p>
    <w:p w14:paraId="7E637FBA" w14:textId="77777777" w:rsidR="00C074DA" w:rsidRPr="009C6F86" w:rsidRDefault="00C074DA" w:rsidP="00C074DA">
      <w:pPr>
        <w:pStyle w:val="PargrafodaLista"/>
        <w:numPr>
          <w:ilvl w:val="1"/>
          <w:numId w:val="1"/>
        </w:numPr>
        <w:spacing w:before="120" w:after="120" w:line="276" w:lineRule="auto"/>
        <w:jc w:val="both"/>
        <w:rPr>
          <w:rFonts w:ascii="Times New Roman" w:hAnsi="Times New Roman" w:cs="Times New Roman"/>
          <w:i/>
          <w:color w:val="000000" w:themeColor="text1"/>
          <w:szCs w:val="20"/>
        </w:rPr>
      </w:pPr>
      <w:r w:rsidRPr="009C6F86">
        <w:rPr>
          <w:rFonts w:ascii="Times New Roman" w:hAnsi="Times New Roman" w:cs="Times New Roman"/>
          <w:color w:val="000000" w:themeColor="text1"/>
          <w:szCs w:val="20"/>
          <w:lang w:eastAsia="en-US"/>
        </w:rPr>
        <w:t xml:space="preserve">Será desclassificada a proposta vencedora que: </w:t>
      </w:r>
    </w:p>
    <w:p w14:paraId="4A280F23" w14:textId="114ED844" w:rsidR="00C074DA" w:rsidRPr="009C6F86" w:rsidRDefault="00D31F13" w:rsidP="00C074DA">
      <w:pPr>
        <w:pStyle w:val="PargrafodaLista"/>
        <w:numPr>
          <w:ilvl w:val="2"/>
          <w:numId w:val="1"/>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Contiver</w:t>
      </w:r>
      <w:r w:rsidR="00C074DA" w:rsidRPr="009C6F86">
        <w:rPr>
          <w:rFonts w:ascii="Times New Roman" w:hAnsi="Times New Roman" w:cs="Times New Roman"/>
          <w:i/>
          <w:color w:val="000000"/>
          <w:sz w:val="18"/>
          <w:szCs w:val="20"/>
        </w:rPr>
        <w:t xml:space="preserve"> vícios insanáveis</w:t>
      </w:r>
      <w:r w:rsidR="00C074DA" w:rsidRPr="009C6F86">
        <w:rPr>
          <w:rFonts w:ascii="Times New Roman" w:hAnsi="Times New Roman" w:cs="Times New Roman"/>
          <w:i/>
          <w:iCs/>
          <w:color w:val="000000" w:themeColor="text1"/>
          <w:sz w:val="18"/>
          <w:szCs w:val="20"/>
        </w:rPr>
        <w:t>;</w:t>
      </w:r>
    </w:p>
    <w:p w14:paraId="7DD98242" w14:textId="4D8D9785" w:rsidR="00C074DA" w:rsidRPr="009C6F86" w:rsidRDefault="00D31F13" w:rsidP="00C074DA">
      <w:pPr>
        <w:pStyle w:val="PargrafodaLista"/>
        <w:numPr>
          <w:ilvl w:val="2"/>
          <w:numId w:val="1"/>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Não</w:t>
      </w:r>
      <w:r w:rsidR="00C074DA" w:rsidRPr="009C6F86">
        <w:rPr>
          <w:rFonts w:ascii="Times New Roman" w:hAnsi="Times New Roman" w:cs="Times New Roman"/>
          <w:i/>
          <w:color w:val="000000"/>
          <w:sz w:val="18"/>
          <w:szCs w:val="20"/>
        </w:rPr>
        <w:t xml:space="preserve"> obedecer às especificações técnicas pormenorizadas neste aviso ou em seus anexos</w:t>
      </w:r>
      <w:r w:rsidR="00C074DA" w:rsidRPr="009C6F86">
        <w:rPr>
          <w:rFonts w:ascii="Times New Roman" w:hAnsi="Times New Roman" w:cs="Times New Roman"/>
          <w:i/>
          <w:iCs/>
          <w:color w:val="000000" w:themeColor="text1"/>
          <w:sz w:val="18"/>
          <w:szCs w:val="20"/>
        </w:rPr>
        <w:t>;</w:t>
      </w:r>
    </w:p>
    <w:p w14:paraId="1C67284C" w14:textId="414975B6" w:rsidR="00C074DA" w:rsidRPr="009C6F86" w:rsidRDefault="00D31F13" w:rsidP="00C074DA">
      <w:pPr>
        <w:pStyle w:val="PargrafodaLista"/>
        <w:numPr>
          <w:ilvl w:val="2"/>
          <w:numId w:val="1"/>
        </w:numPr>
        <w:spacing w:before="120" w:after="120" w:line="276" w:lineRule="auto"/>
        <w:jc w:val="both"/>
        <w:rPr>
          <w:rFonts w:ascii="Times New Roman" w:hAnsi="Times New Roman" w:cs="Times New Roman"/>
          <w:i/>
          <w:color w:val="FF0000"/>
          <w:sz w:val="18"/>
          <w:szCs w:val="20"/>
        </w:rPr>
      </w:pPr>
      <w:commentRangeStart w:id="9"/>
      <w:r w:rsidRPr="009C6F86">
        <w:rPr>
          <w:rFonts w:ascii="Times New Roman" w:hAnsi="Times New Roman" w:cs="Times New Roman"/>
          <w:i/>
          <w:sz w:val="18"/>
          <w:szCs w:val="20"/>
        </w:rPr>
        <w:t>Apresentar</w:t>
      </w:r>
      <w:r w:rsidR="00C074DA" w:rsidRPr="009C6F86">
        <w:rPr>
          <w:rFonts w:ascii="Times New Roman" w:hAnsi="Times New Roman" w:cs="Times New Roman"/>
          <w:i/>
          <w:sz w:val="18"/>
          <w:szCs w:val="20"/>
        </w:rPr>
        <w:t xml:space="preserve"> preços inexequíveis</w:t>
      </w:r>
      <w:r w:rsidR="00C074DA" w:rsidRPr="009C6F86">
        <w:rPr>
          <w:rFonts w:ascii="Times New Roman" w:hAnsi="Times New Roman" w:cs="Times New Roman"/>
          <w:i/>
          <w:color w:val="FF0000"/>
          <w:sz w:val="18"/>
          <w:szCs w:val="20"/>
        </w:rPr>
        <w:t xml:space="preserve"> ou permanecerem acima do preço máximo definido para a contratação;</w:t>
      </w:r>
      <w:commentRangeEnd w:id="9"/>
      <w:r w:rsidR="00ED7D2E" w:rsidRPr="009C6F86">
        <w:rPr>
          <w:rStyle w:val="Refdecomentrio"/>
          <w:rFonts w:ascii="Times New Roman" w:hAnsi="Times New Roman" w:cs="Times New Roman"/>
          <w:i/>
          <w:sz w:val="18"/>
          <w:szCs w:val="20"/>
        </w:rPr>
        <w:commentReference w:id="9"/>
      </w:r>
    </w:p>
    <w:p w14:paraId="558CCBF9" w14:textId="382FF45F" w:rsidR="00C074DA" w:rsidRPr="009C6F86" w:rsidRDefault="00D31F13" w:rsidP="00C074DA">
      <w:pPr>
        <w:pStyle w:val="PargrafodaLista"/>
        <w:numPr>
          <w:ilvl w:val="2"/>
          <w:numId w:val="1"/>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Não</w:t>
      </w:r>
      <w:r w:rsidR="00C074DA" w:rsidRPr="009C6F86">
        <w:rPr>
          <w:rFonts w:ascii="Times New Roman" w:hAnsi="Times New Roman" w:cs="Times New Roman"/>
          <w:i/>
          <w:color w:val="000000"/>
          <w:sz w:val="18"/>
          <w:szCs w:val="20"/>
        </w:rPr>
        <w:t xml:space="preserve"> tiver sua exequibilidade demonstrada, quando exigido pela Administração</w:t>
      </w:r>
      <w:r w:rsidR="00C074DA" w:rsidRPr="009C6F86">
        <w:rPr>
          <w:rFonts w:ascii="Times New Roman" w:hAnsi="Times New Roman" w:cs="Times New Roman"/>
          <w:i/>
          <w:iCs/>
          <w:color w:val="000000" w:themeColor="text1"/>
          <w:sz w:val="18"/>
          <w:szCs w:val="20"/>
        </w:rPr>
        <w:t>;</w:t>
      </w:r>
    </w:p>
    <w:p w14:paraId="1579E1A8" w14:textId="0AB4F839" w:rsidR="00C074DA" w:rsidRPr="009C6F86" w:rsidRDefault="00D31F13" w:rsidP="00C074DA">
      <w:pPr>
        <w:pStyle w:val="PargrafodaLista"/>
        <w:numPr>
          <w:ilvl w:val="2"/>
          <w:numId w:val="1"/>
        </w:numPr>
        <w:spacing w:before="120" w:after="120" w:line="276" w:lineRule="auto"/>
        <w:jc w:val="both"/>
        <w:rPr>
          <w:rFonts w:ascii="Times New Roman" w:hAnsi="Times New Roman" w:cs="Times New Roman"/>
          <w:i/>
          <w:color w:val="000000" w:themeColor="text1"/>
          <w:sz w:val="18"/>
          <w:szCs w:val="20"/>
        </w:rPr>
      </w:pPr>
      <w:r w:rsidRPr="009C6F86">
        <w:rPr>
          <w:rFonts w:ascii="Times New Roman" w:hAnsi="Times New Roman" w:cs="Times New Roman"/>
          <w:i/>
          <w:color w:val="000000"/>
          <w:sz w:val="18"/>
          <w:szCs w:val="20"/>
        </w:rPr>
        <w:t>Apresentar</w:t>
      </w:r>
      <w:r w:rsidR="00C074DA" w:rsidRPr="009C6F86">
        <w:rPr>
          <w:rFonts w:ascii="Times New Roman" w:hAnsi="Times New Roman" w:cs="Times New Roman"/>
          <w:i/>
          <w:color w:val="000000"/>
          <w:sz w:val="18"/>
          <w:szCs w:val="20"/>
        </w:rPr>
        <w:t xml:space="preserve"> desconformidade com quaisquer outras exigências deste aviso ou seus anexos, desde que insanável.</w:t>
      </w:r>
    </w:p>
    <w:p w14:paraId="77FAA236" w14:textId="061C6460" w:rsidR="00C074DA" w:rsidRPr="009C6F86" w:rsidRDefault="00C074DA" w:rsidP="00C074DA">
      <w:pPr>
        <w:pStyle w:val="PargrafodaLista"/>
        <w:numPr>
          <w:ilvl w:val="1"/>
          <w:numId w:val="1"/>
        </w:numPr>
        <w:spacing w:before="120" w:after="120" w:line="276" w:lineRule="auto"/>
        <w:jc w:val="both"/>
        <w:rPr>
          <w:rFonts w:ascii="Times New Roman" w:hAnsi="Times New Roman" w:cs="Times New Roman"/>
          <w:color w:val="000000" w:themeColor="text1"/>
          <w:szCs w:val="20"/>
          <w:lang w:eastAsia="en-US"/>
        </w:rPr>
      </w:pPr>
      <w:r w:rsidRPr="009C6F86">
        <w:rPr>
          <w:rFonts w:ascii="Times New Roman" w:hAnsi="Times New Roman" w:cs="Times New Roman"/>
          <w:color w:val="000000" w:themeColor="text1"/>
          <w:szCs w:val="20"/>
          <w:lang w:eastAsia="en-US"/>
        </w:rPr>
        <w:t xml:space="preserve">Erros no preenchimento da planilha não constituem motivo para a </w:t>
      </w:r>
      <w:r w:rsidR="00DE195E" w:rsidRPr="009C6F86">
        <w:rPr>
          <w:rFonts w:ascii="Times New Roman" w:hAnsi="Times New Roman" w:cs="Times New Roman"/>
          <w:color w:val="000000" w:themeColor="text1"/>
          <w:szCs w:val="20"/>
          <w:lang w:eastAsia="en-US"/>
        </w:rPr>
        <w:t>desclassificação</w:t>
      </w:r>
      <w:r w:rsidRPr="009C6F86">
        <w:rPr>
          <w:rFonts w:ascii="Times New Roman" w:hAnsi="Times New Roman" w:cs="Times New Roman"/>
          <w:color w:val="000000" w:themeColor="text1"/>
          <w:szCs w:val="20"/>
          <w:lang w:eastAsia="en-US"/>
        </w:rPr>
        <w:t xml:space="preserve"> da proposta. A planilha </w:t>
      </w:r>
      <w:r w:rsidR="005D5ACF" w:rsidRPr="009C6F86">
        <w:rPr>
          <w:rFonts w:ascii="Times New Roman" w:hAnsi="Times New Roman" w:cs="Times New Roman"/>
          <w:szCs w:val="20"/>
        </w:rPr>
        <w:t>poderá</w:t>
      </w:r>
      <w:r w:rsidRPr="009C6F86">
        <w:rPr>
          <w:rFonts w:ascii="Times New Roman" w:hAnsi="Times New Roman" w:cs="Times New Roman"/>
          <w:szCs w:val="20"/>
        </w:rPr>
        <w:t>́</w:t>
      </w:r>
      <w:r w:rsidRPr="009C6F86">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652DF9E9" w14:textId="77777777" w:rsidR="00C074DA" w:rsidRPr="009C6F86" w:rsidRDefault="00C074DA" w:rsidP="00C074DA">
      <w:pPr>
        <w:pStyle w:val="PargrafodaLista"/>
        <w:numPr>
          <w:ilvl w:val="2"/>
          <w:numId w:val="1"/>
        </w:numPr>
        <w:spacing w:before="120" w:after="120" w:line="276" w:lineRule="auto"/>
        <w:jc w:val="both"/>
        <w:rPr>
          <w:rFonts w:ascii="Times New Roman" w:hAnsi="Times New Roman" w:cs="Times New Roman"/>
          <w:color w:val="000000" w:themeColor="text1"/>
          <w:szCs w:val="20"/>
          <w:lang w:eastAsia="en-US"/>
        </w:rPr>
      </w:pPr>
      <w:r w:rsidRPr="009C6F86">
        <w:rPr>
          <w:rFonts w:ascii="Times New Roman" w:hAnsi="Times New Roman" w:cs="Times New Roman"/>
          <w:color w:val="000000" w:themeColor="text1"/>
          <w:szCs w:val="20"/>
          <w:lang w:eastAsia="en-US"/>
        </w:rPr>
        <w:t>O ajuste de que trata este dispositivo se limita a sanar erros ou falhas que não alterem a substância das propostas;</w:t>
      </w:r>
    </w:p>
    <w:p w14:paraId="2FD94912" w14:textId="7C130AE9" w:rsidR="00C074DA" w:rsidRPr="009C6F86" w:rsidRDefault="00C074DA" w:rsidP="00C074DA">
      <w:pPr>
        <w:pStyle w:val="PargrafodaLista"/>
        <w:numPr>
          <w:ilvl w:val="2"/>
          <w:numId w:val="1"/>
        </w:numPr>
        <w:spacing w:before="120" w:after="120" w:line="276" w:lineRule="auto"/>
        <w:jc w:val="both"/>
        <w:rPr>
          <w:rFonts w:ascii="Times New Roman" w:hAnsi="Times New Roman" w:cs="Times New Roman"/>
          <w:color w:val="000000" w:themeColor="text1"/>
          <w:szCs w:val="20"/>
          <w:lang w:eastAsia="en-US"/>
        </w:rPr>
      </w:pPr>
      <w:r w:rsidRPr="009C6F86">
        <w:rPr>
          <w:rFonts w:ascii="Times New Roman" w:hAnsi="Times New Roman" w:cs="Times New Roman"/>
          <w:color w:val="000000" w:themeColor="text1"/>
          <w:szCs w:val="20"/>
          <w:lang w:eastAsia="en-US"/>
        </w:rPr>
        <w:t xml:space="preserve">Considera-se erro no preenchimento da planilha passível de correção a </w:t>
      </w:r>
      <w:r w:rsidR="005D5ACF" w:rsidRPr="009C6F86">
        <w:rPr>
          <w:rFonts w:ascii="Times New Roman" w:hAnsi="Times New Roman" w:cs="Times New Roman"/>
          <w:color w:val="000000" w:themeColor="text1"/>
          <w:szCs w:val="20"/>
          <w:lang w:eastAsia="en-US"/>
        </w:rPr>
        <w:t>indicação</w:t>
      </w:r>
      <w:r w:rsidRPr="009C6F86">
        <w:rPr>
          <w:rFonts w:ascii="Times New Roman" w:hAnsi="Times New Roman" w:cs="Times New Roman"/>
          <w:color w:val="000000" w:themeColor="text1"/>
          <w:szCs w:val="20"/>
          <w:lang w:eastAsia="en-US"/>
        </w:rPr>
        <w:t xml:space="preserve"> de recolhimento de impostos e </w:t>
      </w:r>
      <w:r w:rsidR="005D5ACF" w:rsidRPr="009C6F86">
        <w:rPr>
          <w:rFonts w:ascii="Times New Roman" w:hAnsi="Times New Roman" w:cs="Times New Roman"/>
          <w:color w:val="000000" w:themeColor="text1"/>
          <w:szCs w:val="20"/>
          <w:lang w:eastAsia="en-US"/>
        </w:rPr>
        <w:t>contribuições</w:t>
      </w:r>
      <w:r w:rsidRPr="009C6F86">
        <w:rPr>
          <w:rFonts w:ascii="Times New Roman" w:hAnsi="Times New Roman" w:cs="Times New Roman"/>
          <w:color w:val="000000" w:themeColor="text1"/>
          <w:szCs w:val="20"/>
          <w:lang w:eastAsia="en-US"/>
        </w:rPr>
        <w:t xml:space="preserve"> na forma do Simples Nacional, quando não cabível esse regime.</w:t>
      </w:r>
    </w:p>
    <w:p w14:paraId="3DD500D2" w14:textId="77777777" w:rsidR="00C074DA" w:rsidRPr="009C6F86" w:rsidRDefault="00C074DA" w:rsidP="00C074DA">
      <w:pPr>
        <w:pStyle w:val="PargrafodaLista"/>
        <w:numPr>
          <w:ilvl w:val="1"/>
          <w:numId w:val="1"/>
        </w:numPr>
        <w:spacing w:before="120" w:after="120" w:line="276" w:lineRule="auto"/>
        <w:jc w:val="both"/>
        <w:rPr>
          <w:rFonts w:ascii="Times New Roman" w:hAnsi="Times New Roman" w:cs="Times New Roman"/>
          <w:color w:val="000000" w:themeColor="text1"/>
          <w:szCs w:val="20"/>
          <w:lang w:eastAsia="en-US"/>
        </w:rPr>
      </w:pPr>
      <w:r w:rsidRPr="009C6F86">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06FC1DB0" w14:textId="77777777" w:rsidR="00C074DA" w:rsidRPr="009C6F86" w:rsidRDefault="00C074DA" w:rsidP="00C074DA">
      <w:pPr>
        <w:pStyle w:val="PargrafodaLista"/>
        <w:numPr>
          <w:ilvl w:val="1"/>
          <w:numId w:val="1"/>
        </w:numPr>
        <w:spacing w:before="120" w:after="120" w:line="276" w:lineRule="auto"/>
        <w:jc w:val="both"/>
        <w:rPr>
          <w:rFonts w:ascii="Times New Roman" w:hAnsi="Times New Roman" w:cs="Times New Roman"/>
          <w:color w:val="000000" w:themeColor="text1"/>
          <w:szCs w:val="20"/>
          <w:lang w:eastAsia="en-US"/>
        </w:rPr>
      </w:pPr>
      <w:r w:rsidRPr="009C6F86">
        <w:rPr>
          <w:rFonts w:ascii="Times New Roman" w:hAnsi="Times New Roman" w:cs="Times New Roman"/>
          <w:color w:val="000000" w:themeColor="text1"/>
          <w:szCs w:val="20"/>
          <w:lang w:eastAsia="en-US"/>
        </w:rPr>
        <w:lastRenderedPageBreak/>
        <w:t>Encerrada a análise quanto à aceitação da proposta, será iniciada a fase de habilitação, observado o disposto neste Aviso de Contratação Direta. </w:t>
      </w:r>
    </w:p>
    <w:p w14:paraId="110B9958" w14:textId="77777777" w:rsidR="00C074DA" w:rsidRPr="009C6F86" w:rsidRDefault="00C074DA" w:rsidP="00781AFF">
      <w:pPr>
        <w:pStyle w:val="Ttulo1"/>
        <w:rPr>
          <w:rFonts w:ascii="Times New Roman" w:hAnsi="Times New Roman" w:cs="Times New Roman"/>
          <w:szCs w:val="20"/>
        </w:rPr>
      </w:pPr>
      <w:bookmarkStart w:id="10" w:name="_Toc124416206"/>
      <w:r w:rsidRPr="009C6F86">
        <w:rPr>
          <w:rFonts w:ascii="Times New Roman" w:hAnsi="Times New Roman" w:cs="Times New Roman"/>
          <w:szCs w:val="20"/>
        </w:rPr>
        <w:t>HABILITAÇÃO</w:t>
      </w:r>
      <w:bookmarkEnd w:id="10"/>
    </w:p>
    <w:p w14:paraId="0506857C" w14:textId="312D1445" w:rsidR="00C074DA" w:rsidRPr="009C6F86" w:rsidRDefault="00C074DA" w:rsidP="00C074DA">
      <w:pPr>
        <w:numPr>
          <w:ilvl w:val="1"/>
          <w:numId w:val="1"/>
        </w:numPr>
        <w:spacing w:before="120" w:after="120" w:line="276" w:lineRule="auto"/>
        <w:contextualSpacing/>
        <w:jc w:val="both"/>
        <w:rPr>
          <w:rFonts w:ascii="Times New Roman" w:hAnsi="Times New Roman" w:cs="Times New Roman"/>
          <w:b/>
          <w:szCs w:val="20"/>
          <w:lang w:eastAsia="ar-SA"/>
        </w:rPr>
      </w:pPr>
      <w:r w:rsidRPr="009C6F86">
        <w:rPr>
          <w:rFonts w:ascii="Times New Roman" w:hAnsi="Times New Roman" w:cs="Times New Roman"/>
          <w:szCs w:val="20"/>
          <w:lang w:eastAsia="ar-SA"/>
        </w:rPr>
        <w:t xml:space="preserve">Os </w:t>
      </w:r>
      <w:r w:rsidRPr="009C6F86">
        <w:rPr>
          <w:rFonts w:ascii="Times New Roman" w:hAnsi="Times New Roman" w:cs="Times New Roman"/>
          <w:color w:val="000000"/>
          <w:szCs w:val="20"/>
        </w:rPr>
        <w:t>documentos</w:t>
      </w:r>
      <w:r w:rsidRPr="009C6F86">
        <w:rPr>
          <w:rFonts w:ascii="Times New Roman" w:hAnsi="Times New Roman" w:cs="Times New Roman"/>
          <w:szCs w:val="20"/>
          <w:lang w:eastAsia="ar-SA"/>
        </w:rPr>
        <w:t xml:space="preserve"> a serem exigidos para fins de habilitação constam do </w:t>
      </w:r>
      <w:r w:rsidRPr="009C6F86">
        <w:rPr>
          <w:rFonts w:ascii="Times New Roman" w:hAnsi="Times New Roman" w:cs="Times New Roman"/>
          <w:b/>
          <w:szCs w:val="20"/>
          <w:lang w:eastAsia="ar-SA"/>
        </w:rPr>
        <w:t xml:space="preserve">ANEXO I – DOCUMENTAÇÃO EXIGIDA PARA HABILITAÇÃO </w:t>
      </w:r>
      <w:r w:rsidRPr="009C6F86">
        <w:rPr>
          <w:rFonts w:ascii="Times New Roman" w:hAnsi="Times New Roman" w:cs="Times New Roman"/>
          <w:szCs w:val="20"/>
          <w:lang w:eastAsia="ar-SA"/>
        </w:rPr>
        <w:t>deste aviso</w:t>
      </w:r>
      <w:r w:rsidR="007E0938" w:rsidRPr="009C6F86">
        <w:rPr>
          <w:rFonts w:ascii="Times New Roman" w:hAnsi="Times New Roman" w:cs="Times New Roman"/>
          <w:szCs w:val="20"/>
          <w:lang w:eastAsia="ar-SA"/>
        </w:rPr>
        <w:t>.</w:t>
      </w:r>
      <w:r w:rsidRPr="009C6F86">
        <w:rPr>
          <w:rFonts w:ascii="Times New Roman" w:hAnsi="Times New Roman" w:cs="Times New Roman"/>
          <w:szCs w:val="20"/>
          <w:lang w:eastAsia="ar-SA"/>
        </w:rPr>
        <w:t xml:space="preserve"> </w:t>
      </w:r>
    </w:p>
    <w:p w14:paraId="663BA895"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b/>
          <w:szCs w:val="20"/>
          <w:lang w:eastAsia="ar-SA"/>
        </w:rPr>
      </w:pPr>
      <w:r w:rsidRPr="009C6F86">
        <w:rPr>
          <w:rFonts w:ascii="Times New Roman" w:hAnsi="Times New Roman" w:cs="Times New Roman"/>
          <w:szCs w:val="20"/>
          <w:lang w:eastAsia="ar-SA"/>
        </w:rPr>
        <w:t xml:space="preserve">Como </w:t>
      </w:r>
      <w:r w:rsidRPr="009C6F86">
        <w:rPr>
          <w:rFonts w:ascii="Times New Roman" w:hAnsi="Times New Roman" w:cs="Times New Roman"/>
          <w:color w:val="000000"/>
          <w:szCs w:val="20"/>
        </w:rPr>
        <w:t>condição</w:t>
      </w:r>
      <w:r w:rsidRPr="009C6F86">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79606402" w:rsidR="00272076" w:rsidRPr="009C6F86" w:rsidRDefault="005D5ACF" w:rsidP="00C074DA">
      <w:pPr>
        <w:pStyle w:val="PargrafodaLista"/>
        <w:spacing w:before="120" w:after="120" w:line="276" w:lineRule="auto"/>
        <w:ind w:left="1134"/>
        <w:jc w:val="both"/>
        <w:rPr>
          <w:rFonts w:ascii="Times New Roman" w:hAnsi="Times New Roman" w:cs="Times New Roman"/>
          <w:i/>
          <w:sz w:val="18"/>
          <w:szCs w:val="20"/>
          <w:lang w:eastAsia="ar-SA"/>
        </w:rPr>
      </w:pPr>
      <w:r w:rsidRPr="009C6F86">
        <w:rPr>
          <w:rFonts w:ascii="Times New Roman" w:hAnsi="Times New Roman" w:cs="Times New Roman"/>
          <w:szCs w:val="20"/>
          <w:lang w:eastAsia="ar-SA"/>
        </w:rPr>
        <w:t>a</w:t>
      </w:r>
      <w:commentRangeStart w:id="11"/>
      <w:r w:rsidR="00C074DA" w:rsidRPr="009C6F86">
        <w:rPr>
          <w:rFonts w:ascii="Times New Roman" w:hAnsi="Times New Roman" w:cs="Times New Roman"/>
          <w:szCs w:val="20"/>
          <w:lang w:eastAsia="ar-SA"/>
        </w:rPr>
        <w:t xml:space="preserve">) </w:t>
      </w:r>
      <w:r w:rsidR="00C074DA" w:rsidRPr="009C6F86">
        <w:rPr>
          <w:rFonts w:ascii="Times New Roman" w:hAnsi="Times New Roman" w:cs="Times New Roman"/>
          <w:i/>
          <w:sz w:val="18"/>
          <w:szCs w:val="20"/>
          <w:lang w:eastAsia="ar-SA"/>
        </w:rPr>
        <w:t>Cadastro Nacional de Empresas Inidôneas e Suspensas - CEIS, mantido pela Controladoria-Geral da União</w:t>
      </w:r>
      <w:r w:rsidR="00272076" w:rsidRPr="009C6F86">
        <w:rPr>
          <w:rFonts w:ascii="Times New Roman" w:hAnsi="Times New Roman" w:cs="Times New Roman"/>
          <w:i/>
          <w:sz w:val="18"/>
          <w:szCs w:val="20"/>
          <w:lang w:eastAsia="ar-SA"/>
        </w:rPr>
        <w:t xml:space="preserve"> </w:t>
      </w:r>
    </w:p>
    <w:p w14:paraId="593B291B" w14:textId="065F453C" w:rsidR="00C074DA" w:rsidRPr="009C6F86" w:rsidRDefault="00C074DA" w:rsidP="00C074DA">
      <w:pPr>
        <w:pStyle w:val="PargrafodaLista"/>
        <w:spacing w:before="120" w:after="120" w:line="276" w:lineRule="auto"/>
        <w:ind w:left="1134"/>
        <w:jc w:val="both"/>
        <w:rPr>
          <w:rFonts w:ascii="Times New Roman" w:hAnsi="Times New Roman" w:cs="Times New Roman"/>
          <w:i/>
          <w:sz w:val="18"/>
          <w:szCs w:val="20"/>
          <w:lang w:eastAsia="ar-SA"/>
        </w:rPr>
      </w:pPr>
      <w:r w:rsidRPr="009C6F86">
        <w:rPr>
          <w:rFonts w:ascii="Times New Roman" w:hAnsi="Times New Roman" w:cs="Times New Roman"/>
          <w:i/>
          <w:sz w:val="18"/>
          <w:szCs w:val="20"/>
          <w:lang w:eastAsia="ar-SA"/>
        </w:rPr>
        <w:t>(</w:t>
      </w:r>
      <w:hyperlink r:id="rId23" w:history="1">
        <w:r w:rsidR="00272076" w:rsidRPr="009C6F86">
          <w:rPr>
            <w:rStyle w:val="Hyperlink"/>
            <w:rFonts w:ascii="Times New Roman" w:hAnsi="Times New Roman" w:cs="Times New Roman"/>
            <w:i/>
            <w:sz w:val="18"/>
            <w:szCs w:val="20"/>
          </w:rPr>
          <w:t>https://portaldatransparencia.gov.br/sancoes/consulta?cadastro=1%2C2</w:t>
        </w:r>
      </w:hyperlink>
      <w:r w:rsidRPr="009C6F86">
        <w:rPr>
          <w:rFonts w:ascii="Times New Roman" w:hAnsi="Times New Roman" w:cs="Times New Roman"/>
          <w:i/>
          <w:sz w:val="18"/>
          <w:szCs w:val="20"/>
          <w:lang w:eastAsia="ar-SA"/>
        </w:rPr>
        <w:t>); e</w:t>
      </w:r>
    </w:p>
    <w:p w14:paraId="160CDBF7" w14:textId="2CCCBD24" w:rsidR="00272076" w:rsidRPr="009C6F86" w:rsidRDefault="005D5ACF" w:rsidP="00C074DA">
      <w:pPr>
        <w:pStyle w:val="PargrafodaLista"/>
        <w:spacing w:before="120" w:after="120" w:line="276" w:lineRule="auto"/>
        <w:ind w:left="1134"/>
        <w:jc w:val="both"/>
        <w:rPr>
          <w:rFonts w:ascii="Times New Roman" w:hAnsi="Times New Roman" w:cs="Times New Roman"/>
          <w:i/>
          <w:sz w:val="18"/>
          <w:szCs w:val="20"/>
          <w:lang w:eastAsia="ar-SA"/>
        </w:rPr>
      </w:pPr>
      <w:r w:rsidRPr="009C6F86">
        <w:rPr>
          <w:rFonts w:ascii="Times New Roman" w:hAnsi="Times New Roman" w:cs="Times New Roman"/>
          <w:i/>
          <w:sz w:val="18"/>
          <w:szCs w:val="20"/>
          <w:lang w:eastAsia="ar-SA"/>
        </w:rPr>
        <w:t>b</w:t>
      </w:r>
      <w:r w:rsidR="00C074DA" w:rsidRPr="009C6F86">
        <w:rPr>
          <w:rFonts w:ascii="Times New Roman" w:hAnsi="Times New Roman" w:cs="Times New Roman"/>
          <w:i/>
          <w:sz w:val="18"/>
          <w:szCs w:val="20"/>
          <w:lang w:eastAsia="ar-SA"/>
        </w:rPr>
        <w:t>) Cadastro Nacional de Empresas Punidas – CNEP, mantido pela Controladoria-Geral da</w:t>
      </w:r>
      <w:r w:rsidR="00272076" w:rsidRPr="009C6F86">
        <w:rPr>
          <w:rFonts w:ascii="Times New Roman" w:hAnsi="Times New Roman" w:cs="Times New Roman"/>
          <w:i/>
          <w:sz w:val="18"/>
          <w:szCs w:val="20"/>
          <w:lang w:eastAsia="ar-SA"/>
        </w:rPr>
        <w:t xml:space="preserve"> </w:t>
      </w:r>
      <w:r w:rsidR="00C074DA" w:rsidRPr="009C6F86">
        <w:rPr>
          <w:rFonts w:ascii="Times New Roman" w:hAnsi="Times New Roman" w:cs="Times New Roman"/>
          <w:i/>
          <w:sz w:val="18"/>
          <w:szCs w:val="20"/>
          <w:lang w:eastAsia="ar-SA"/>
        </w:rPr>
        <w:t>União</w:t>
      </w:r>
      <w:r w:rsidR="00272076" w:rsidRPr="009C6F86">
        <w:rPr>
          <w:rFonts w:ascii="Times New Roman" w:hAnsi="Times New Roman" w:cs="Times New Roman"/>
          <w:i/>
          <w:sz w:val="18"/>
          <w:szCs w:val="20"/>
          <w:lang w:eastAsia="ar-SA"/>
        </w:rPr>
        <w:t xml:space="preserve"> </w:t>
      </w:r>
    </w:p>
    <w:p w14:paraId="4DA4E3F9" w14:textId="52D02449" w:rsidR="00C074DA" w:rsidRPr="009C6F86" w:rsidRDefault="00C074DA" w:rsidP="00C074DA">
      <w:pPr>
        <w:pStyle w:val="PargrafodaLista"/>
        <w:spacing w:before="120" w:after="120" w:line="276" w:lineRule="auto"/>
        <w:ind w:left="1134"/>
        <w:jc w:val="both"/>
        <w:rPr>
          <w:rFonts w:ascii="Times New Roman" w:hAnsi="Times New Roman" w:cs="Times New Roman"/>
          <w:i/>
          <w:sz w:val="18"/>
          <w:szCs w:val="20"/>
        </w:rPr>
      </w:pPr>
      <w:r w:rsidRPr="009C6F86">
        <w:rPr>
          <w:rFonts w:ascii="Times New Roman" w:hAnsi="Times New Roman" w:cs="Times New Roman"/>
          <w:i/>
          <w:sz w:val="18"/>
          <w:szCs w:val="20"/>
          <w:lang w:eastAsia="ar-SA"/>
        </w:rPr>
        <w:t>(</w:t>
      </w:r>
      <w:hyperlink r:id="rId24" w:history="1">
        <w:r w:rsidR="00272076" w:rsidRPr="009C6F86">
          <w:rPr>
            <w:rStyle w:val="Hyperlink"/>
            <w:rFonts w:ascii="Times New Roman" w:hAnsi="Times New Roman" w:cs="Times New Roman"/>
            <w:i/>
            <w:sz w:val="18"/>
            <w:szCs w:val="20"/>
          </w:rPr>
          <w:t>https://portaldatransparencia.gov.br/sancoes/consulta?cadastro=1%2C2</w:t>
        </w:r>
      </w:hyperlink>
      <w:r w:rsidRPr="009C6F86">
        <w:rPr>
          <w:rFonts w:ascii="Times New Roman" w:hAnsi="Times New Roman" w:cs="Times New Roman"/>
          <w:i/>
          <w:sz w:val="18"/>
          <w:szCs w:val="20"/>
          <w:lang w:eastAsia="ar-SA"/>
        </w:rPr>
        <w:t>).</w:t>
      </w:r>
      <w:commentRangeEnd w:id="11"/>
      <w:r w:rsidR="00A47C33" w:rsidRPr="009C6F86">
        <w:rPr>
          <w:rStyle w:val="Refdecomentrio"/>
          <w:rFonts w:ascii="Times New Roman" w:hAnsi="Times New Roman" w:cs="Times New Roman"/>
          <w:i/>
          <w:sz w:val="18"/>
          <w:szCs w:val="20"/>
        </w:rPr>
        <w:commentReference w:id="11"/>
      </w:r>
    </w:p>
    <w:p w14:paraId="424AC561" w14:textId="77777777" w:rsidR="00C074DA" w:rsidRPr="009C6F86" w:rsidRDefault="00C074DA" w:rsidP="00C074DA">
      <w:pPr>
        <w:numPr>
          <w:ilvl w:val="3"/>
          <w:numId w:val="1"/>
        </w:numPr>
        <w:spacing w:before="120" w:after="120" w:line="276" w:lineRule="auto"/>
        <w:contextualSpacing/>
        <w:jc w:val="both"/>
        <w:rPr>
          <w:rFonts w:ascii="Times New Roman" w:hAnsi="Times New Roman" w:cs="Times New Roman"/>
          <w:szCs w:val="20"/>
        </w:rPr>
      </w:pPr>
      <w:r w:rsidRPr="009C6F86">
        <w:rPr>
          <w:rFonts w:ascii="Times New Roman" w:hAnsi="Times New Roman" w:cs="Times New Roman"/>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9C6F86" w:rsidRDefault="00C074DA" w:rsidP="00C074DA">
      <w:pPr>
        <w:numPr>
          <w:ilvl w:val="4"/>
          <w:numId w:val="1"/>
        </w:numPr>
        <w:spacing w:before="120" w:after="120" w:line="276" w:lineRule="auto"/>
        <w:contextualSpacing/>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A tentativa de burla será verificada por meio dos vínculos societários, linhas de fornecimento similares, dentre outros.</w:t>
      </w:r>
    </w:p>
    <w:p w14:paraId="3D9B8ECE" w14:textId="77777777" w:rsidR="00C074DA" w:rsidRPr="009C6F86" w:rsidRDefault="00C074DA" w:rsidP="00C074DA">
      <w:pPr>
        <w:numPr>
          <w:ilvl w:val="4"/>
          <w:numId w:val="1"/>
        </w:numPr>
        <w:spacing w:before="120" w:after="120" w:line="276" w:lineRule="auto"/>
        <w:contextualSpacing/>
        <w:jc w:val="both"/>
        <w:rPr>
          <w:rFonts w:ascii="Times New Roman" w:hAnsi="Times New Roman" w:cs="Times New Roman"/>
          <w:szCs w:val="20"/>
        </w:rPr>
      </w:pPr>
      <w:r w:rsidRPr="009C6F86">
        <w:rPr>
          <w:rFonts w:ascii="Times New Roman" w:hAnsi="Times New Roman" w:cs="Times New Roman"/>
          <w:color w:val="000000" w:themeColor="text1"/>
          <w:szCs w:val="20"/>
        </w:rPr>
        <w:t>O fornecedor será convocado para manifestação previamente à sua desclassificação</w:t>
      </w:r>
    </w:p>
    <w:p w14:paraId="13C23A73" w14:textId="77777777" w:rsidR="00C074DA" w:rsidRPr="009C6F86" w:rsidRDefault="00C074DA" w:rsidP="00C074DA">
      <w:pPr>
        <w:numPr>
          <w:ilvl w:val="2"/>
          <w:numId w:val="1"/>
        </w:numPr>
        <w:spacing w:before="120" w:after="120" w:line="276" w:lineRule="auto"/>
        <w:contextualSpacing/>
        <w:jc w:val="both"/>
        <w:rPr>
          <w:rFonts w:ascii="Times New Roman" w:hAnsi="Times New Roman" w:cs="Times New Roman"/>
          <w:szCs w:val="20"/>
        </w:rPr>
      </w:pPr>
      <w:r w:rsidRPr="009C6F86">
        <w:rPr>
          <w:rFonts w:ascii="Times New Roman" w:hAnsi="Times New Roman" w:cs="Times New Roman"/>
          <w:color w:val="000000" w:themeColor="text1"/>
          <w:szCs w:val="20"/>
        </w:rPr>
        <w:t>Constatada a existência de sanção, o fornecedor será considerado inabilitado, por falta de condição de participação.</w:t>
      </w:r>
    </w:p>
    <w:p w14:paraId="65B7A8E6"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Não serão aceitos documentos de habilitação com indicação de CNPJ/CPF diferentes, salvo aqueles legalmente permitidos.</w:t>
      </w:r>
    </w:p>
    <w:p w14:paraId="51D76F92"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bCs/>
          <w:szCs w:val="20"/>
        </w:rPr>
      </w:pPr>
      <w:r w:rsidRPr="009C6F86">
        <w:rPr>
          <w:rFonts w:ascii="Times New Roman" w:hAnsi="Times New Roman" w:cs="Times New Roman"/>
          <w:bCs/>
          <w:szCs w:val="20"/>
        </w:rPr>
        <w:t xml:space="preserve">Havendo </w:t>
      </w:r>
      <w:r w:rsidRPr="009C6F86">
        <w:rPr>
          <w:rFonts w:ascii="Times New Roman" w:hAnsi="Times New Roman" w:cs="Times New Roman"/>
          <w:iCs/>
          <w:szCs w:val="20"/>
        </w:rPr>
        <w:t>necessidade</w:t>
      </w:r>
      <w:r w:rsidRPr="009C6F86">
        <w:rPr>
          <w:rFonts w:ascii="Times New Roman" w:hAnsi="Times New Roman" w:cs="Times New Roman"/>
          <w:bCs/>
          <w:szCs w:val="20"/>
        </w:rPr>
        <w:t xml:space="preserve"> de analisar minuciosamente os documentos exigidos, a sessão será suspensa, sendo informada a nova data e horário para a sua continuidade.</w:t>
      </w:r>
    </w:p>
    <w:p w14:paraId="7228BE14"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color w:val="000000"/>
          <w:szCs w:val="20"/>
        </w:rPr>
      </w:pPr>
      <w:r w:rsidRPr="009C6F86">
        <w:rPr>
          <w:rFonts w:ascii="Times New Roman" w:hAnsi="Times New Roman" w:cs="Times New Roman"/>
          <w:color w:val="000000"/>
          <w:szCs w:val="20"/>
        </w:rPr>
        <w:t xml:space="preserve">Será inabilitado o fornecedor que não comprovar sua habilitação, seja por não apresentar </w:t>
      </w:r>
      <w:r w:rsidRPr="009C6F86">
        <w:rPr>
          <w:rFonts w:ascii="Times New Roman" w:hAnsi="Times New Roman" w:cs="Times New Roman"/>
          <w:iCs/>
          <w:szCs w:val="20"/>
        </w:rPr>
        <w:t>quaisquer</w:t>
      </w:r>
      <w:r w:rsidRPr="009C6F86">
        <w:rPr>
          <w:rFonts w:ascii="Times New Roman" w:hAnsi="Times New Roman" w:cs="Times New Roman"/>
          <w:color w:val="000000"/>
          <w:szCs w:val="20"/>
        </w:rPr>
        <w:t xml:space="preserve"> dos </w:t>
      </w:r>
      <w:r w:rsidRPr="009C6F86">
        <w:rPr>
          <w:rFonts w:ascii="Times New Roman" w:hAnsi="Times New Roman" w:cs="Times New Roman"/>
          <w:bCs/>
          <w:szCs w:val="20"/>
        </w:rPr>
        <w:t>documentos</w:t>
      </w:r>
      <w:r w:rsidRPr="009C6F86">
        <w:rPr>
          <w:rFonts w:ascii="Times New Roman" w:hAnsi="Times New Roman" w:cs="Times New Roman"/>
          <w:color w:val="000000"/>
          <w:szCs w:val="20"/>
        </w:rPr>
        <w:t xml:space="preserve"> exigidos, ou apresentá-los em desacordo com o estabelecido neste Aviso de Contratação Direta.</w:t>
      </w:r>
    </w:p>
    <w:p w14:paraId="2010F3DD" w14:textId="77777777" w:rsidR="00C074DA" w:rsidRPr="009C6F86" w:rsidRDefault="00C074DA" w:rsidP="00C074DA">
      <w:pPr>
        <w:numPr>
          <w:ilvl w:val="2"/>
          <w:numId w:val="1"/>
        </w:numPr>
        <w:spacing w:before="120" w:after="120" w:line="276" w:lineRule="auto"/>
        <w:contextualSpacing/>
        <w:jc w:val="both"/>
        <w:rPr>
          <w:rFonts w:ascii="Times New Roman" w:hAnsi="Times New Roman" w:cs="Times New Roman"/>
          <w:color w:val="000000"/>
          <w:szCs w:val="20"/>
        </w:rPr>
      </w:pPr>
      <w:r w:rsidRPr="009C6F86">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9C6F86" w:rsidRDefault="00C074DA" w:rsidP="00C074DA">
      <w:pPr>
        <w:numPr>
          <w:ilvl w:val="1"/>
          <w:numId w:val="1"/>
        </w:numPr>
        <w:spacing w:before="120" w:after="120" w:line="276" w:lineRule="auto"/>
        <w:contextualSpacing/>
        <w:jc w:val="both"/>
        <w:rPr>
          <w:rFonts w:ascii="Times New Roman" w:hAnsi="Times New Roman" w:cs="Times New Roman"/>
          <w:szCs w:val="20"/>
        </w:rPr>
      </w:pPr>
      <w:r w:rsidRPr="009C6F86">
        <w:rPr>
          <w:rFonts w:ascii="Times New Roman" w:hAnsi="Times New Roman" w:cs="Times New Roman"/>
          <w:iCs/>
          <w:szCs w:val="20"/>
        </w:rPr>
        <w:t>Constatado o atendimento às exigências de habilitação, o fornecedor será habilitado.</w:t>
      </w:r>
    </w:p>
    <w:p w14:paraId="46203BC9" w14:textId="77777777" w:rsidR="00C074DA" w:rsidRPr="009C6F86" w:rsidRDefault="00C074DA" w:rsidP="00781AFF">
      <w:pPr>
        <w:pStyle w:val="Ttulo1"/>
        <w:rPr>
          <w:rFonts w:ascii="Times New Roman" w:hAnsi="Times New Roman" w:cs="Times New Roman"/>
          <w:szCs w:val="20"/>
        </w:rPr>
      </w:pPr>
      <w:bookmarkStart w:id="12" w:name="_Toc124416207"/>
      <w:commentRangeStart w:id="13"/>
      <w:r w:rsidRPr="009C6F86">
        <w:rPr>
          <w:rFonts w:ascii="Times New Roman" w:hAnsi="Times New Roman" w:cs="Times New Roman"/>
          <w:szCs w:val="20"/>
        </w:rPr>
        <w:t>CONTRATAÇÃO</w:t>
      </w:r>
      <w:bookmarkEnd w:id="12"/>
    </w:p>
    <w:p w14:paraId="5DA2774B" w14:textId="296F5A3C" w:rsidR="00C074DA" w:rsidRPr="009C6F86" w:rsidRDefault="00C074DA" w:rsidP="00C074DA">
      <w:pPr>
        <w:numPr>
          <w:ilvl w:val="1"/>
          <w:numId w:val="1"/>
        </w:numPr>
        <w:spacing w:before="120" w:after="120" w:line="276" w:lineRule="auto"/>
        <w:ind w:left="425" w:firstLine="0"/>
        <w:jc w:val="both"/>
        <w:rPr>
          <w:rFonts w:ascii="Times New Roman" w:eastAsia="Arial" w:hAnsi="Times New Roman" w:cs="Times New Roman"/>
          <w:color w:val="000000"/>
          <w:szCs w:val="20"/>
        </w:rPr>
      </w:pPr>
      <w:commentRangeStart w:id="14"/>
      <w:r w:rsidRPr="009C6F86">
        <w:rPr>
          <w:rFonts w:ascii="Times New Roman" w:eastAsia="Arial" w:hAnsi="Times New Roman" w:cs="Times New Roman"/>
          <w:color w:val="000000"/>
          <w:szCs w:val="20"/>
        </w:rPr>
        <w:lastRenderedPageBreak/>
        <w:t xml:space="preserve">Após a homologação, caso se conclua pela contratação, será firmado Termo de Contrato ou </w:t>
      </w:r>
      <w:r w:rsidRPr="009C6F86">
        <w:rPr>
          <w:rFonts w:ascii="Times New Roman" w:eastAsia="Arial" w:hAnsi="Times New Roman" w:cs="Times New Roman"/>
          <w:color w:val="000000"/>
          <w:szCs w:val="20"/>
          <w:u w:val="single"/>
        </w:rPr>
        <w:t>emitido instrumento equivalente</w:t>
      </w:r>
      <w:r w:rsidRPr="009C6F86">
        <w:rPr>
          <w:rFonts w:ascii="Times New Roman" w:eastAsia="Arial" w:hAnsi="Times New Roman" w:cs="Times New Roman"/>
          <w:color w:val="000000"/>
          <w:szCs w:val="20"/>
        </w:rPr>
        <w:t>.</w:t>
      </w:r>
      <w:commentRangeEnd w:id="14"/>
      <w:r w:rsidR="00BD16B6" w:rsidRPr="009C6F86">
        <w:rPr>
          <w:rStyle w:val="Refdecomentrio"/>
          <w:rFonts w:ascii="Times New Roman" w:hAnsi="Times New Roman" w:cs="Times New Roman"/>
          <w:sz w:val="20"/>
          <w:szCs w:val="20"/>
        </w:rPr>
        <w:commentReference w:id="14"/>
      </w:r>
    </w:p>
    <w:p w14:paraId="1D39ACAB" w14:textId="40682C39" w:rsidR="00C074DA" w:rsidRPr="009C6F86" w:rsidRDefault="00C074DA" w:rsidP="00C074DA">
      <w:pPr>
        <w:numPr>
          <w:ilvl w:val="1"/>
          <w:numId w:val="1"/>
        </w:numPr>
        <w:spacing w:before="120" w:after="120" w:line="276" w:lineRule="auto"/>
        <w:ind w:left="425" w:firstLine="0"/>
        <w:jc w:val="both"/>
        <w:rPr>
          <w:rFonts w:ascii="Times New Roman" w:eastAsia="Arial" w:hAnsi="Times New Roman" w:cs="Times New Roman"/>
          <w:color w:val="000000"/>
          <w:szCs w:val="20"/>
        </w:rPr>
      </w:pPr>
      <w:r w:rsidRPr="009C6F86">
        <w:rPr>
          <w:rFonts w:ascii="Times New Roman" w:eastAsia="Arial" w:hAnsi="Times New Roman" w:cs="Times New Roman"/>
          <w:color w:val="000000"/>
          <w:szCs w:val="20"/>
        </w:rPr>
        <w:t xml:space="preserve">O adjudicatário terá o prazo de </w:t>
      </w:r>
      <w:r w:rsidR="00DE195E" w:rsidRPr="009C6F86">
        <w:rPr>
          <w:rFonts w:ascii="Times New Roman" w:eastAsia="Arial" w:hAnsi="Times New Roman" w:cs="Times New Roman"/>
          <w:i/>
          <w:color w:val="FF0000"/>
          <w:szCs w:val="20"/>
        </w:rPr>
        <w:t xml:space="preserve">05 </w:t>
      </w:r>
      <w:r w:rsidRPr="009C6F86">
        <w:rPr>
          <w:rFonts w:ascii="Times New Roman" w:eastAsia="Arial" w:hAnsi="Times New Roman" w:cs="Times New Roman"/>
          <w:i/>
          <w:color w:val="FF0000"/>
          <w:szCs w:val="20"/>
        </w:rPr>
        <w:t>(</w:t>
      </w:r>
      <w:r w:rsidR="00DE195E" w:rsidRPr="009C6F86">
        <w:rPr>
          <w:rFonts w:ascii="Times New Roman" w:eastAsia="Arial" w:hAnsi="Times New Roman" w:cs="Times New Roman"/>
          <w:i/>
          <w:color w:val="FF0000"/>
          <w:szCs w:val="20"/>
        </w:rPr>
        <w:t>cinco</w:t>
      </w:r>
      <w:r w:rsidRPr="009C6F86">
        <w:rPr>
          <w:rFonts w:ascii="Times New Roman" w:eastAsia="Arial" w:hAnsi="Times New Roman" w:cs="Times New Roman"/>
          <w:i/>
          <w:color w:val="FF0000"/>
          <w:szCs w:val="20"/>
        </w:rPr>
        <w:t>) dias úteis</w:t>
      </w:r>
      <w:r w:rsidRPr="009C6F86">
        <w:rPr>
          <w:rFonts w:ascii="Times New Roman" w:eastAsia="Arial" w:hAnsi="Times New Roman" w:cs="Times New Roman"/>
          <w:i/>
          <w:color w:val="000000"/>
          <w:szCs w:val="20"/>
        </w:rPr>
        <w:t>,</w:t>
      </w:r>
      <w:r w:rsidRPr="009C6F86">
        <w:rPr>
          <w:rFonts w:ascii="Times New Roman" w:eastAsia="Arial" w:hAnsi="Times New Roman" w:cs="Times New Roman"/>
          <w:color w:val="000000"/>
          <w:szCs w:val="20"/>
        </w:rPr>
        <w:t xml:space="preserve"> contados a partir da data de sua convocação, para </w:t>
      </w:r>
      <w:r w:rsidRPr="009C6F86">
        <w:rPr>
          <w:rFonts w:ascii="Times New Roman" w:eastAsia="Arial" w:hAnsi="Times New Roman" w:cs="Times New Roman"/>
          <w:i/>
          <w:color w:val="FF0000"/>
          <w:szCs w:val="20"/>
        </w:rPr>
        <w:t xml:space="preserve">assinar o Termo de Contrato ou aceitar instrumento equivalente, conforme o caso (Nota de Empenho/Carta Contrato/Autorização), </w:t>
      </w:r>
      <w:r w:rsidRPr="009C6F86">
        <w:rPr>
          <w:rFonts w:ascii="Times New Roman" w:eastAsia="Arial" w:hAnsi="Times New Roman" w:cs="Times New Roman"/>
          <w:color w:val="000000"/>
          <w:szCs w:val="20"/>
        </w:rPr>
        <w:t xml:space="preserve">sob pena de decair o direito à contratação, sem prejuízo das sanções previstas neste Aviso de Contratação Direta. </w:t>
      </w:r>
    </w:p>
    <w:p w14:paraId="48A1EB52" w14:textId="51951D11" w:rsidR="00C074DA" w:rsidRPr="009C6F86" w:rsidRDefault="00C074DA" w:rsidP="00C074DA">
      <w:pPr>
        <w:numPr>
          <w:ilvl w:val="2"/>
          <w:numId w:val="1"/>
        </w:numPr>
        <w:spacing w:before="120" w:after="120" w:line="276" w:lineRule="auto"/>
        <w:jc w:val="both"/>
        <w:rPr>
          <w:rFonts w:ascii="Times New Roman" w:eastAsia="Arial" w:hAnsi="Times New Roman" w:cs="Times New Roman"/>
          <w:color w:val="000000"/>
          <w:szCs w:val="20"/>
        </w:rPr>
      </w:pPr>
      <w:r w:rsidRPr="009C6F86">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8B45B6" w:rsidRPr="009C6F86">
        <w:rPr>
          <w:rFonts w:ascii="Times New Roman" w:eastAsia="Arial" w:hAnsi="Times New Roman" w:cs="Times New Roman"/>
          <w:color w:val="000000"/>
          <w:szCs w:val="20"/>
        </w:rPr>
        <w:t xml:space="preserve">05 </w:t>
      </w:r>
      <w:r w:rsidRPr="009C6F86">
        <w:rPr>
          <w:rFonts w:ascii="Times New Roman" w:eastAsia="Arial" w:hAnsi="Times New Roman" w:cs="Times New Roman"/>
          <w:color w:val="000000"/>
          <w:szCs w:val="20"/>
        </w:rPr>
        <w:t>(</w:t>
      </w:r>
      <w:r w:rsidR="008B45B6" w:rsidRPr="009C6F86">
        <w:rPr>
          <w:rFonts w:ascii="Times New Roman" w:eastAsia="Arial" w:hAnsi="Times New Roman" w:cs="Times New Roman"/>
          <w:color w:val="000000"/>
          <w:szCs w:val="20"/>
        </w:rPr>
        <w:t>cinco</w:t>
      </w:r>
      <w:r w:rsidRPr="009C6F86">
        <w:rPr>
          <w:rFonts w:ascii="Times New Roman" w:eastAsia="Arial" w:hAnsi="Times New Roman" w:cs="Times New Roman"/>
          <w:color w:val="000000"/>
          <w:szCs w:val="20"/>
        </w:rPr>
        <w:t>) dias, a contar da data de seu recebimento ou da disponibilização do acesso ao sistema de processo eletrônico.</w:t>
      </w:r>
    </w:p>
    <w:p w14:paraId="06CD8268" w14:textId="77777777" w:rsidR="00C074DA" w:rsidRPr="009C6F86" w:rsidRDefault="00C074DA" w:rsidP="00C074DA">
      <w:pPr>
        <w:numPr>
          <w:ilvl w:val="2"/>
          <w:numId w:val="1"/>
        </w:numPr>
        <w:spacing w:before="120" w:after="120" w:line="276" w:lineRule="auto"/>
        <w:jc w:val="both"/>
        <w:rPr>
          <w:rFonts w:ascii="Times New Roman" w:eastAsia="Arial" w:hAnsi="Times New Roman" w:cs="Times New Roman"/>
          <w:color w:val="000000"/>
          <w:szCs w:val="20"/>
        </w:rPr>
      </w:pPr>
      <w:r w:rsidRPr="009C6F86">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commentRangeEnd w:id="13"/>
      <w:r w:rsidR="00BD16B6" w:rsidRPr="009C6F86">
        <w:rPr>
          <w:rStyle w:val="Refdecomentrio"/>
          <w:rFonts w:ascii="Times New Roman" w:hAnsi="Times New Roman" w:cs="Times New Roman"/>
          <w:sz w:val="20"/>
          <w:szCs w:val="20"/>
        </w:rPr>
        <w:commentReference w:id="13"/>
      </w:r>
    </w:p>
    <w:p w14:paraId="36ECBC9D" w14:textId="77777777" w:rsidR="00C074DA" w:rsidRPr="009C6F86" w:rsidRDefault="00C074DA" w:rsidP="00C074DA">
      <w:pPr>
        <w:numPr>
          <w:ilvl w:val="1"/>
          <w:numId w:val="1"/>
        </w:numPr>
        <w:spacing w:before="120" w:after="120" w:line="276" w:lineRule="auto"/>
        <w:ind w:left="425" w:firstLine="0"/>
        <w:jc w:val="both"/>
        <w:rPr>
          <w:rFonts w:ascii="Times New Roman" w:eastAsia="Arial" w:hAnsi="Times New Roman" w:cs="Times New Roman"/>
          <w:i/>
          <w:color w:val="FF0000"/>
          <w:szCs w:val="20"/>
        </w:rPr>
      </w:pPr>
      <w:commentRangeStart w:id="15"/>
      <w:r w:rsidRPr="009C6F86">
        <w:rPr>
          <w:rFonts w:ascii="Times New Roman" w:eastAsia="Arial" w:hAnsi="Times New Roman" w:cs="Times New Roman"/>
          <w:i/>
          <w:color w:val="FF0000"/>
          <w:szCs w:val="20"/>
        </w:rPr>
        <w:t>O Aceite da Nota de Empenho ou do instrumento equivalente, emitida ao fornecedor adjudicado, implica o reconhecimento de que:</w:t>
      </w:r>
    </w:p>
    <w:p w14:paraId="330CA023" w14:textId="7DDE4453" w:rsidR="00C074DA" w:rsidRPr="009C6F86" w:rsidRDefault="00C074DA" w:rsidP="00C074DA">
      <w:pPr>
        <w:numPr>
          <w:ilvl w:val="2"/>
          <w:numId w:val="1"/>
        </w:numPr>
        <w:spacing w:before="120" w:after="120" w:line="276" w:lineRule="auto"/>
        <w:jc w:val="both"/>
        <w:rPr>
          <w:rFonts w:ascii="Times New Roman" w:eastAsia="Arial" w:hAnsi="Times New Roman" w:cs="Times New Roman"/>
          <w:i/>
          <w:color w:val="FF0000"/>
          <w:szCs w:val="20"/>
        </w:rPr>
      </w:pPr>
      <w:r w:rsidRPr="009C6F86">
        <w:rPr>
          <w:rFonts w:ascii="Times New Roman" w:eastAsia="Arial" w:hAnsi="Times New Roman" w:cs="Times New Roman"/>
          <w:i/>
          <w:color w:val="FF0000"/>
          <w:szCs w:val="20"/>
        </w:rPr>
        <w:t xml:space="preserve">referida Nota está substituindo o contrato, aplicando-se à relação de negócios ali estabelecida as disposições da </w:t>
      </w:r>
      <w:hyperlink r:id="rId25" w:history="1">
        <w:r w:rsidRPr="009C6F86">
          <w:rPr>
            <w:rStyle w:val="Hyperlink"/>
            <w:rFonts w:ascii="Times New Roman" w:eastAsia="Arial" w:hAnsi="Times New Roman" w:cs="Times New Roman"/>
            <w:i/>
            <w:szCs w:val="20"/>
          </w:rPr>
          <w:t>Lei nº 14.133, de 2021</w:t>
        </w:r>
      </w:hyperlink>
      <w:r w:rsidRPr="009C6F86">
        <w:rPr>
          <w:rFonts w:ascii="Times New Roman" w:eastAsia="Arial" w:hAnsi="Times New Roman" w:cs="Times New Roman"/>
          <w:i/>
          <w:color w:val="FF0000"/>
          <w:szCs w:val="20"/>
        </w:rPr>
        <w:t>;</w:t>
      </w:r>
    </w:p>
    <w:p w14:paraId="06683509" w14:textId="77777777" w:rsidR="00C074DA" w:rsidRPr="009C6F86" w:rsidRDefault="00C074DA" w:rsidP="00C074DA">
      <w:pPr>
        <w:numPr>
          <w:ilvl w:val="2"/>
          <w:numId w:val="1"/>
        </w:numPr>
        <w:spacing w:before="120" w:after="120" w:line="276" w:lineRule="auto"/>
        <w:jc w:val="both"/>
        <w:rPr>
          <w:rFonts w:ascii="Times New Roman" w:eastAsia="Arial" w:hAnsi="Times New Roman" w:cs="Times New Roman"/>
          <w:i/>
          <w:color w:val="FF0000"/>
          <w:szCs w:val="20"/>
        </w:rPr>
      </w:pPr>
      <w:r w:rsidRPr="009C6F86">
        <w:rPr>
          <w:rFonts w:ascii="Times New Roman" w:eastAsia="Arial" w:hAnsi="Times New Roman" w:cs="Times New Roman"/>
          <w:i/>
          <w:color w:val="FF0000"/>
          <w:szCs w:val="20"/>
        </w:rPr>
        <w:t>a contratada se vincula à sua proposta e às previsões contidas no Aviso de Contratação Direta e seus anexos;</w:t>
      </w:r>
    </w:p>
    <w:p w14:paraId="66C75756" w14:textId="5B4A362F" w:rsidR="00C074DA" w:rsidRPr="009C6F86" w:rsidRDefault="00C074DA" w:rsidP="00C074DA">
      <w:pPr>
        <w:numPr>
          <w:ilvl w:val="2"/>
          <w:numId w:val="1"/>
        </w:numPr>
        <w:spacing w:before="120" w:after="120" w:line="276" w:lineRule="auto"/>
        <w:jc w:val="both"/>
        <w:rPr>
          <w:rFonts w:ascii="Times New Roman" w:eastAsia="Arial" w:hAnsi="Times New Roman" w:cs="Times New Roman"/>
          <w:i/>
          <w:color w:val="FF0000"/>
          <w:szCs w:val="20"/>
        </w:rPr>
      </w:pPr>
      <w:r w:rsidRPr="009C6F86">
        <w:rPr>
          <w:rFonts w:ascii="Times New Roman" w:eastAsia="Arial" w:hAnsi="Times New Roman" w:cs="Times New Roman"/>
          <w:i/>
          <w:color w:val="FF0000"/>
          <w:szCs w:val="20"/>
        </w:rPr>
        <w:t xml:space="preserve">a contratada reconhece que as hipóteses de rescisão são aquelas previstas nos </w:t>
      </w:r>
      <w:hyperlink r:id="rId26" w:anchor="art137" w:history="1">
        <w:r w:rsidRPr="009C6F86">
          <w:rPr>
            <w:rStyle w:val="Hyperlink"/>
            <w:rFonts w:ascii="Times New Roman" w:eastAsia="Arial" w:hAnsi="Times New Roman" w:cs="Times New Roman"/>
            <w:i/>
            <w:szCs w:val="20"/>
          </w:rPr>
          <w:t>artigos 137 e 138 da Lei nº 14.133, de 2021</w:t>
        </w:r>
      </w:hyperlink>
      <w:r w:rsidRPr="009C6F86">
        <w:rPr>
          <w:rFonts w:ascii="Times New Roman" w:eastAsia="Arial" w:hAnsi="Times New Roman" w:cs="Times New Roman"/>
          <w:i/>
          <w:color w:val="FF0000"/>
          <w:szCs w:val="20"/>
        </w:rPr>
        <w:t xml:space="preserve"> e reconhece os direitos da Administração previstos nos </w:t>
      </w:r>
      <w:hyperlink r:id="rId27" w:anchor="art137" w:history="1">
        <w:r w:rsidRPr="009C6F86">
          <w:rPr>
            <w:rStyle w:val="Hyperlink"/>
            <w:rFonts w:ascii="Times New Roman" w:eastAsia="Arial" w:hAnsi="Times New Roman" w:cs="Times New Roman"/>
            <w:i/>
            <w:szCs w:val="20"/>
          </w:rPr>
          <w:t>artigos 137 a 139 da mesma Lei</w:t>
        </w:r>
      </w:hyperlink>
      <w:r w:rsidRPr="009C6F86">
        <w:rPr>
          <w:rFonts w:ascii="Times New Roman" w:eastAsia="Arial" w:hAnsi="Times New Roman" w:cs="Times New Roman"/>
          <w:i/>
          <w:color w:val="FF0000"/>
          <w:szCs w:val="20"/>
        </w:rPr>
        <w:t>.</w:t>
      </w:r>
      <w:commentRangeEnd w:id="15"/>
      <w:r w:rsidR="00BD16B6" w:rsidRPr="009C6F86">
        <w:rPr>
          <w:rStyle w:val="Refdecomentrio"/>
          <w:rFonts w:ascii="Times New Roman" w:hAnsi="Times New Roman" w:cs="Times New Roman"/>
          <w:sz w:val="20"/>
          <w:szCs w:val="20"/>
        </w:rPr>
        <w:commentReference w:id="15"/>
      </w:r>
    </w:p>
    <w:p w14:paraId="0C6C8CD9" w14:textId="77777777" w:rsidR="00C074DA" w:rsidRPr="009C6F86" w:rsidRDefault="00C074DA" w:rsidP="00C074DA">
      <w:pPr>
        <w:numPr>
          <w:ilvl w:val="1"/>
          <w:numId w:val="1"/>
        </w:numPr>
        <w:spacing w:before="120" w:after="120" w:line="276" w:lineRule="auto"/>
        <w:ind w:left="425" w:firstLine="0"/>
        <w:jc w:val="both"/>
        <w:rPr>
          <w:rFonts w:ascii="Times New Roman" w:eastAsia="Arial" w:hAnsi="Times New Roman" w:cs="Times New Roman"/>
          <w:color w:val="000000"/>
          <w:szCs w:val="20"/>
        </w:rPr>
      </w:pPr>
      <w:r w:rsidRPr="009C6F86">
        <w:rPr>
          <w:rFonts w:ascii="Times New Roman" w:eastAsia="Arial" w:hAnsi="Times New Roman" w:cs="Times New Roman"/>
          <w:color w:val="000000"/>
          <w:szCs w:val="20"/>
        </w:rPr>
        <w:t xml:space="preserve">O prazo de vigência da contratação é o estabelecido no Termo de Referência. </w:t>
      </w:r>
    </w:p>
    <w:p w14:paraId="3B641249" w14:textId="77777777" w:rsidR="00C074DA" w:rsidRPr="009C6F86" w:rsidRDefault="00C074DA" w:rsidP="00C074DA">
      <w:pPr>
        <w:numPr>
          <w:ilvl w:val="1"/>
          <w:numId w:val="1"/>
        </w:numPr>
        <w:spacing w:before="120" w:after="120" w:line="276" w:lineRule="auto"/>
        <w:ind w:left="425" w:firstLine="0"/>
        <w:jc w:val="both"/>
        <w:rPr>
          <w:rFonts w:ascii="Times New Roman" w:eastAsia="Arial" w:hAnsi="Times New Roman" w:cs="Times New Roman"/>
          <w:color w:val="000000"/>
          <w:szCs w:val="20"/>
        </w:rPr>
      </w:pPr>
      <w:commentRangeStart w:id="16"/>
      <w:r w:rsidRPr="009C6F86">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16"/>
      <w:r w:rsidR="00BD16B6" w:rsidRPr="009C6F86">
        <w:rPr>
          <w:rStyle w:val="Refdecomentrio"/>
          <w:rFonts w:ascii="Times New Roman" w:hAnsi="Times New Roman" w:cs="Times New Roman"/>
          <w:sz w:val="20"/>
          <w:szCs w:val="20"/>
        </w:rPr>
        <w:commentReference w:id="16"/>
      </w:r>
    </w:p>
    <w:p w14:paraId="6AEAA6DA" w14:textId="77777777" w:rsidR="00C074DA" w:rsidRPr="009C6F86" w:rsidRDefault="00C074DA" w:rsidP="00781AFF">
      <w:pPr>
        <w:pStyle w:val="Ttulo1"/>
        <w:rPr>
          <w:rFonts w:ascii="Times New Roman" w:hAnsi="Times New Roman" w:cs="Times New Roman"/>
          <w:szCs w:val="20"/>
        </w:rPr>
      </w:pPr>
      <w:bookmarkStart w:id="17" w:name="_Toc124416208"/>
      <w:r w:rsidRPr="009C6F86">
        <w:rPr>
          <w:rFonts w:ascii="Times New Roman" w:hAnsi="Times New Roman" w:cs="Times New Roman"/>
          <w:szCs w:val="20"/>
        </w:rPr>
        <w:t>INFRAÇÕES E SANÇÕES ADMINISTRATIVAS</w:t>
      </w:r>
      <w:bookmarkEnd w:id="17"/>
    </w:p>
    <w:p w14:paraId="6C5DA4C1" w14:textId="77777777" w:rsidR="00132A3A" w:rsidRPr="009C6F86" w:rsidRDefault="00132A3A" w:rsidP="007F2477">
      <w:pPr>
        <w:pStyle w:val="Nvel2-Red"/>
        <w:spacing w:line="240" w:lineRule="auto"/>
        <w:rPr>
          <w:rFonts w:ascii="Times New Roman" w:hAnsi="Times New Roman" w:cs="Times New Roman"/>
          <w:b/>
        </w:rPr>
      </w:pPr>
      <w:r w:rsidRPr="009C6F86">
        <w:rPr>
          <w:rFonts w:ascii="Times New Roman" w:hAnsi="Times New Roman" w:cs="Times New Roman"/>
        </w:rPr>
        <w:t xml:space="preserve"> Comete infração administrativa o fornecedor que praticar quaisquer das hipóteses previstas no </w:t>
      </w:r>
      <w:hyperlink r:id="rId28" w:anchor="art155" w:history="1">
        <w:r w:rsidRPr="009C6F86">
          <w:rPr>
            <w:rStyle w:val="Hyperlink"/>
            <w:rFonts w:ascii="Times New Roman" w:hAnsi="Times New Roman" w:cs="Times New Roman"/>
          </w:rPr>
          <w:t>art. 155 da Lei nº 14.133, de 2021</w:t>
        </w:r>
      </w:hyperlink>
      <w:r w:rsidRPr="009C6F86">
        <w:rPr>
          <w:rFonts w:ascii="Times New Roman" w:hAnsi="Times New Roman" w:cs="Times New Roman"/>
        </w:rPr>
        <w:t xml:space="preserve">, quais sejam: </w:t>
      </w:r>
    </w:p>
    <w:p w14:paraId="5F866E19"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hAnsi="Times New Roman" w:cs="Times New Roman"/>
          <w:color w:val="000000"/>
          <w:szCs w:val="20"/>
        </w:rPr>
        <w:t xml:space="preserve"> </w:t>
      </w:r>
      <w:r w:rsidRPr="009C6F86">
        <w:rPr>
          <w:rFonts w:ascii="Times New Roman" w:eastAsia="Arial" w:hAnsi="Times New Roman" w:cs="Times New Roman"/>
          <w:szCs w:val="20"/>
        </w:rPr>
        <w:t>der causa à inexecução parcial do contrato;</w:t>
      </w:r>
    </w:p>
    <w:p w14:paraId="433A98A9"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t>der causa à inexecução parcial do contrato que cause grave dano à Administração ou ao funcionamento dos serviços públicos ou ao interesse coletivo;</w:t>
      </w:r>
    </w:p>
    <w:p w14:paraId="39FF7498"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t>der causa à inexecução total do contrato;</w:t>
      </w:r>
    </w:p>
    <w:p w14:paraId="1828C5F6"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t>ensejar o retardamento da execução ou da entrega do objeto da contratação sem motivo justificado;</w:t>
      </w:r>
    </w:p>
    <w:p w14:paraId="6F3F2091"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t>apresentar documentação falsa ou prestar declaração falsa durante a execução do contrato;</w:t>
      </w:r>
    </w:p>
    <w:p w14:paraId="63D14F56"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t>praticar ato fraudulento na execução do contrato;</w:t>
      </w:r>
    </w:p>
    <w:p w14:paraId="6FDD8F66"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t>comportar-se de modo inidôneo ou cometer fraude de qualquer natureza;</w:t>
      </w:r>
    </w:p>
    <w:p w14:paraId="21D3313F" w14:textId="77777777" w:rsidR="00132A3A" w:rsidRPr="009C6F86" w:rsidRDefault="00132A3A" w:rsidP="007F2477">
      <w:pPr>
        <w:numPr>
          <w:ilvl w:val="2"/>
          <w:numId w:val="18"/>
        </w:numPr>
        <w:ind w:left="924" w:firstLine="851"/>
        <w:jc w:val="both"/>
        <w:rPr>
          <w:rFonts w:ascii="Times New Roman" w:eastAsia="Arial" w:hAnsi="Times New Roman" w:cs="Times New Roman"/>
          <w:szCs w:val="20"/>
        </w:rPr>
      </w:pPr>
      <w:r w:rsidRPr="009C6F86">
        <w:rPr>
          <w:rFonts w:ascii="Times New Roman" w:eastAsia="Arial" w:hAnsi="Times New Roman" w:cs="Times New Roman"/>
          <w:szCs w:val="20"/>
        </w:rPr>
        <w:lastRenderedPageBreak/>
        <w:t xml:space="preserve">praticar ato lesivo previsto no </w:t>
      </w:r>
      <w:hyperlink r:id="rId29" w:anchor="art5" w:history="1">
        <w:r w:rsidRPr="009C6F86">
          <w:rPr>
            <w:rStyle w:val="Hyperlink"/>
            <w:rFonts w:ascii="Times New Roman" w:eastAsia="Arial" w:hAnsi="Times New Roman" w:cs="Times New Roman"/>
            <w:szCs w:val="20"/>
          </w:rPr>
          <w:t>art. 5º da Lei nº 12.846, de 1º de agosto de 2013</w:t>
        </w:r>
      </w:hyperlink>
      <w:r w:rsidRPr="009C6F86">
        <w:rPr>
          <w:rFonts w:ascii="Times New Roman" w:eastAsia="Arial" w:hAnsi="Times New Roman" w:cs="Times New Roman"/>
          <w:szCs w:val="20"/>
        </w:rPr>
        <w:t>.</w:t>
      </w:r>
    </w:p>
    <w:p w14:paraId="3E14F4A9" w14:textId="77777777" w:rsidR="00132A3A" w:rsidRPr="009C6F86" w:rsidRDefault="00132A3A" w:rsidP="007F2477">
      <w:pPr>
        <w:pStyle w:val="Nvel2-Red"/>
        <w:spacing w:line="240" w:lineRule="auto"/>
        <w:rPr>
          <w:rFonts w:ascii="Times New Roman" w:hAnsi="Times New Roman" w:cs="Times New Roman"/>
        </w:rPr>
      </w:pPr>
      <w:r w:rsidRPr="009C6F86">
        <w:rPr>
          <w:rFonts w:ascii="Times New Roman" w:hAnsi="Times New Roman" w:cs="Times New Roman"/>
        </w:rPr>
        <w:t>Serão aplicadas ao contratado que incorrer nas infrações acima descritas as seguintes sanções:</w:t>
      </w:r>
    </w:p>
    <w:p w14:paraId="44FAC8C4" w14:textId="77777777" w:rsidR="00132A3A" w:rsidRPr="009C6F86" w:rsidRDefault="00132A3A" w:rsidP="007F2477">
      <w:pPr>
        <w:pStyle w:val="PargrafodaLista"/>
        <w:numPr>
          <w:ilvl w:val="0"/>
          <w:numId w:val="20"/>
        </w:numPr>
        <w:ind w:left="924" w:firstLine="851"/>
        <w:jc w:val="both"/>
        <w:rPr>
          <w:rFonts w:ascii="Times New Roman" w:eastAsia="Arial" w:hAnsi="Times New Roman" w:cs="Times New Roman"/>
          <w:szCs w:val="20"/>
        </w:rPr>
      </w:pPr>
      <w:r w:rsidRPr="009C6F86">
        <w:rPr>
          <w:rFonts w:ascii="Times New Roman" w:eastAsia="Arial" w:hAnsi="Times New Roman" w:cs="Times New Roman"/>
          <w:b/>
          <w:bCs/>
          <w:szCs w:val="20"/>
        </w:rPr>
        <w:t>Advertência</w:t>
      </w:r>
      <w:r w:rsidRPr="009C6F86">
        <w:rPr>
          <w:rFonts w:ascii="Times New Roman" w:eastAsia="Arial" w:hAnsi="Times New Roman" w:cs="Times New Roman"/>
          <w:szCs w:val="20"/>
        </w:rPr>
        <w:t>, quando o contratado der causa à inexecução parcial do contrato, sempre que não se justificar a imposição de penalidade mais grave (</w:t>
      </w:r>
      <w:hyperlink r:id="rId30" w:anchor="art156§2" w:history="1">
        <w:r w:rsidRPr="009C6F86">
          <w:rPr>
            <w:rStyle w:val="Hyperlink"/>
            <w:rFonts w:ascii="Times New Roman" w:eastAsia="Arial" w:hAnsi="Times New Roman" w:cs="Times New Roman"/>
            <w:szCs w:val="20"/>
          </w:rPr>
          <w:t xml:space="preserve">art. 156, §2º, da </w:t>
        </w:r>
        <w:bookmarkStart w:id="18" w:name="_Hlk114504069"/>
        <w:r w:rsidRPr="009C6F86">
          <w:rPr>
            <w:rStyle w:val="Hyperlink"/>
            <w:rFonts w:ascii="Times New Roman" w:eastAsia="Arial" w:hAnsi="Times New Roman" w:cs="Times New Roman"/>
            <w:szCs w:val="20"/>
          </w:rPr>
          <w:t>Lei nº 14.133, de 2021</w:t>
        </w:r>
        <w:bookmarkEnd w:id="18"/>
      </w:hyperlink>
      <w:r w:rsidRPr="009C6F86">
        <w:rPr>
          <w:rFonts w:ascii="Times New Roman" w:eastAsia="Arial" w:hAnsi="Times New Roman" w:cs="Times New Roman"/>
          <w:szCs w:val="20"/>
        </w:rPr>
        <w:t>);</w:t>
      </w:r>
    </w:p>
    <w:p w14:paraId="63F4EB15" w14:textId="77777777" w:rsidR="00132A3A" w:rsidRPr="009C6F86" w:rsidRDefault="00132A3A" w:rsidP="007F2477">
      <w:pPr>
        <w:pStyle w:val="PargrafodaLista"/>
        <w:numPr>
          <w:ilvl w:val="0"/>
          <w:numId w:val="20"/>
        </w:numPr>
        <w:ind w:left="924" w:firstLine="851"/>
        <w:jc w:val="both"/>
        <w:rPr>
          <w:rFonts w:ascii="Times New Roman" w:eastAsia="Arial" w:hAnsi="Times New Roman" w:cs="Times New Roman"/>
          <w:szCs w:val="20"/>
        </w:rPr>
      </w:pPr>
      <w:r w:rsidRPr="009C6F86">
        <w:rPr>
          <w:rFonts w:ascii="Times New Roman" w:eastAsia="Arial" w:hAnsi="Times New Roman" w:cs="Times New Roman"/>
          <w:b/>
          <w:bCs/>
          <w:szCs w:val="20"/>
        </w:rPr>
        <w:t>Impedimento de licitar e contratar</w:t>
      </w:r>
      <w:r w:rsidRPr="009C6F86">
        <w:rPr>
          <w:rFonts w:ascii="Times New Roman" w:eastAsia="Arial" w:hAnsi="Times New Roman" w:cs="Times New Roman"/>
          <w:szCs w:val="20"/>
        </w:rPr>
        <w:t>, quando praticadas as condutas descritas nas alíneas “b”, “c” e “d” do subitem acima deste Contrato, sempre que não se justificar a imposição de penalidade mais grave (</w:t>
      </w:r>
      <w:hyperlink r:id="rId31" w:anchor="art156§4" w:history="1">
        <w:r w:rsidRPr="009C6F86">
          <w:rPr>
            <w:rStyle w:val="Hyperlink"/>
            <w:rFonts w:ascii="Times New Roman" w:eastAsia="Arial" w:hAnsi="Times New Roman" w:cs="Times New Roman"/>
            <w:szCs w:val="20"/>
          </w:rPr>
          <w:t>art. 156, § 4º, da Lei nº 14.133, de 2021</w:t>
        </w:r>
      </w:hyperlink>
      <w:r w:rsidRPr="009C6F86">
        <w:rPr>
          <w:rFonts w:ascii="Times New Roman" w:eastAsia="Arial" w:hAnsi="Times New Roman" w:cs="Times New Roman"/>
          <w:szCs w:val="20"/>
        </w:rPr>
        <w:t>);</w:t>
      </w:r>
    </w:p>
    <w:p w14:paraId="45EB6357" w14:textId="77777777" w:rsidR="00132A3A" w:rsidRPr="009C6F86" w:rsidRDefault="00132A3A" w:rsidP="007F2477">
      <w:pPr>
        <w:pStyle w:val="PargrafodaLista"/>
        <w:numPr>
          <w:ilvl w:val="0"/>
          <w:numId w:val="20"/>
        </w:numPr>
        <w:ind w:left="924" w:firstLine="851"/>
        <w:jc w:val="both"/>
        <w:rPr>
          <w:rFonts w:ascii="Times New Roman" w:eastAsia="Arial" w:hAnsi="Times New Roman" w:cs="Times New Roman"/>
          <w:szCs w:val="20"/>
        </w:rPr>
      </w:pPr>
      <w:r w:rsidRPr="009C6F86">
        <w:rPr>
          <w:rFonts w:ascii="Times New Roman" w:eastAsia="Arial" w:hAnsi="Times New Roman" w:cs="Times New Roman"/>
          <w:b/>
          <w:bCs/>
          <w:szCs w:val="20"/>
        </w:rPr>
        <w:t>Declaração de inidoneidade para licitar e contratar</w:t>
      </w:r>
      <w:r w:rsidRPr="009C6F86">
        <w:rPr>
          <w:rFonts w:ascii="Times New Roman" w:eastAsia="Arial" w:hAnsi="Times New Roman" w:cs="Times New Roman"/>
          <w:szCs w:val="20"/>
        </w:rPr>
        <w:t>, quando praticadas as condutas descritas nas alíneas “e”, “f”, “g” e “h” do subitem acima deste Contrato, bem como nas alíneas “b”, “c” e “d”, que justifiquem a imposição de penalidade mais grave (</w:t>
      </w:r>
      <w:hyperlink r:id="rId32" w:anchor="art156§5" w:history="1">
        <w:r w:rsidRPr="009C6F86">
          <w:rPr>
            <w:rStyle w:val="Hyperlink"/>
            <w:rFonts w:ascii="Times New Roman" w:eastAsia="Arial" w:hAnsi="Times New Roman" w:cs="Times New Roman"/>
            <w:szCs w:val="20"/>
          </w:rPr>
          <w:t>art. 156, §5º, da Lei nº 14.133, de 2021</w:t>
        </w:r>
      </w:hyperlink>
      <w:r w:rsidRPr="009C6F86">
        <w:rPr>
          <w:rFonts w:ascii="Times New Roman" w:eastAsia="Arial" w:hAnsi="Times New Roman" w:cs="Times New Roman"/>
          <w:szCs w:val="20"/>
        </w:rPr>
        <w:t>).</w:t>
      </w:r>
    </w:p>
    <w:p w14:paraId="724ECADB" w14:textId="77777777" w:rsidR="00132A3A" w:rsidRPr="009C6F86" w:rsidRDefault="00132A3A" w:rsidP="007F2477">
      <w:pPr>
        <w:pStyle w:val="PargrafodaLista"/>
        <w:numPr>
          <w:ilvl w:val="0"/>
          <w:numId w:val="20"/>
        </w:numPr>
        <w:ind w:left="924" w:firstLine="851"/>
        <w:jc w:val="both"/>
        <w:rPr>
          <w:rFonts w:ascii="Times New Roman" w:eastAsia="Arial" w:hAnsi="Times New Roman" w:cs="Times New Roman"/>
          <w:szCs w:val="20"/>
        </w:rPr>
      </w:pPr>
      <w:r w:rsidRPr="009C6F86">
        <w:rPr>
          <w:rFonts w:ascii="Times New Roman" w:eastAsia="Arial" w:hAnsi="Times New Roman" w:cs="Times New Roman"/>
          <w:b/>
          <w:bCs/>
          <w:szCs w:val="20"/>
        </w:rPr>
        <w:t>Multa:</w:t>
      </w:r>
    </w:p>
    <w:p w14:paraId="53C933FC" w14:textId="77777777" w:rsidR="00132A3A" w:rsidRPr="009C6F86" w:rsidRDefault="00132A3A" w:rsidP="007F2477">
      <w:pPr>
        <w:pStyle w:val="PargrafodaLista"/>
        <w:numPr>
          <w:ilvl w:val="1"/>
          <w:numId w:val="20"/>
        </w:numPr>
        <w:ind w:left="2127" w:hanging="284"/>
        <w:jc w:val="both"/>
        <w:rPr>
          <w:rFonts w:ascii="Times New Roman" w:eastAsia="Arial" w:hAnsi="Times New Roman" w:cs="Times New Roman"/>
          <w:szCs w:val="20"/>
        </w:rPr>
      </w:pPr>
      <w:commentRangeStart w:id="19"/>
      <w:r w:rsidRPr="009C6F86">
        <w:rPr>
          <w:rFonts w:ascii="Times New Roman" w:eastAsia="Arial" w:hAnsi="Times New Roman" w:cs="Times New Roman"/>
          <w:szCs w:val="20"/>
        </w:rPr>
        <w:t xml:space="preserve">moratória de </w:t>
      </w:r>
      <w:r w:rsidRPr="009C6F86">
        <w:rPr>
          <w:rFonts w:ascii="Times New Roman" w:eastAsia="Arial" w:hAnsi="Times New Roman" w:cs="Times New Roman"/>
          <w:color w:val="FF0000"/>
          <w:szCs w:val="20"/>
        </w:rPr>
        <w:t>0,5</w:t>
      </w:r>
      <w:r w:rsidRPr="009C6F86">
        <w:rPr>
          <w:rFonts w:ascii="Times New Roman" w:eastAsia="Arial" w:hAnsi="Times New Roman" w:cs="Times New Roman"/>
          <w:szCs w:val="20"/>
        </w:rPr>
        <w:t>% (</w:t>
      </w:r>
      <w:r w:rsidRPr="009C6F86">
        <w:rPr>
          <w:rFonts w:ascii="Times New Roman" w:eastAsia="Arial" w:hAnsi="Times New Roman" w:cs="Times New Roman"/>
          <w:color w:val="FF0000"/>
          <w:szCs w:val="20"/>
        </w:rPr>
        <w:t>zero vírgula cinco</w:t>
      </w:r>
      <w:r w:rsidRPr="009C6F86">
        <w:rPr>
          <w:rFonts w:ascii="Times New Roman" w:eastAsia="Arial" w:hAnsi="Times New Roman" w:cs="Times New Roman"/>
          <w:szCs w:val="20"/>
        </w:rPr>
        <w:t xml:space="preserve"> por cento) por dia de atraso injustificado sobre o valor da parcela inadimplida, até o limite de </w:t>
      </w:r>
      <w:r w:rsidRPr="009C6F86">
        <w:rPr>
          <w:rFonts w:ascii="Times New Roman" w:eastAsia="Arial" w:hAnsi="Times New Roman" w:cs="Times New Roman"/>
          <w:color w:val="FF0000"/>
          <w:szCs w:val="20"/>
        </w:rPr>
        <w:t>10 (dez)</w:t>
      </w:r>
      <w:r w:rsidRPr="009C6F86">
        <w:rPr>
          <w:rFonts w:ascii="Times New Roman" w:eastAsia="Arial" w:hAnsi="Times New Roman" w:cs="Times New Roman"/>
          <w:szCs w:val="20"/>
        </w:rPr>
        <w:t xml:space="preserve"> dias;</w:t>
      </w:r>
    </w:p>
    <w:p w14:paraId="68DC3145" w14:textId="77777777" w:rsidR="00132A3A" w:rsidRPr="009C6F86" w:rsidRDefault="00132A3A" w:rsidP="007F2477">
      <w:pPr>
        <w:pStyle w:val="PargrafodaLista"/>
        <w:numPr>
          <w:ilvl w:val="1"/>
          <w:numId w:val="20"/>
        </w:numPr>
        <w:ind w:left="2127" w:hanging="284"/>
        <w:jc w:val="both"/>
        <w:rPr>
          <w:rFonts w:ascii="Times New Roman" w:eastAsia="Arial" w:hAnsi="Times New Roman" w:cs="Times New Roman"/>
          <w:szCs w:val="20"/>
        </w:rPr>
      </w:pPr>
      <w:r w:rsidRPr="009C6F86">
        <w:rPr>
          <w:rFonts w:ascii="Times New Roman" w:eastAsia="Arial" w:hAnsi="Times New Roman" w:cs="Times New Roman"/>
          <w:i/>
          <w:iCs/>
          <w:color w:val="FF000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625B2564" w14:textId="77777777" w:rsidR="00132A3A" w:rsidRPr="009C6F86" w:rsidRDefault="00132A3A" w:rsidP="007F2477">
      <w:pPr>
        <w:pStyle w:val="PargrafodaLista"/>
        <w:ind w:left="2127"/>
        <w:jc w:val="both"/>
        <w:rPr>
          <w:rFonts w:ascii="Times New Roman" w:eastAsia="Arial" w:hAnsi="Times New Roman" w:cs="Times New Roman"/>
          <w:szCs w:val="20"/>
        </w:rPr>
      </w:pPr>
    </w:p>
    <w:p w14:paraId="5DB65ACC" w14:textId="77777777" w:rsidR="00132A3A" w:rsidRPr="009C6F86" w:rsidRDefault="00132A3A" w:rsidP="007F2477">
      <w:pPr>
        <w:pStyle w:val="PargrafodaLista"/>
        <w:numPr>
          <w:ilvl w:val="2"/>
          <w:numId w:val="20"/>
        </w:numPr>
        <w:jc w:val="both"/>
        <w:rPr>
          <w:rFonts w:ascii="Times New Roman" w:eastAsia="Arial" w:hAnsi="Times New Roman" w:cs="Times New Roman"/>
          <w:szCs w:val="20"/>
        </w:rPr>
      </w:pPr>
      <w:r w:rsidRPr="009C6F86">
        <w:rPr>
          <w:rFonts w:ascii="Times New Roman" w:eastAsia="Arial" w:hAnsi="Times New Roman" w:cs="Times New Roman"/>
          <w:i/>
          <w:iCs/>
          <w:color w:val="FF000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19"/>
      <w:r w:rsidRPr="009C6F86">
        <w:rPr>
          <w:rStyle w:val="Refdecomentrio"/>
          <w:rFonts w:ascii="Times New Roman" w:hAnsi="Times New Roman" w:cs="Times New Roman"/>
          <w:sz w:val="20"/>
          <w:szCs w:val="20"/>
        </w:rPr>
        <w:commentReference w:id="19"/>
      </w:r>
    </w:p>
    <w:p w14:paraId="37C62C69" w14:textId="77777777" w:rsidR="00132A3A" w:rsidRPr="009C6F86" w:rsidRDefault="00132A3A" w:rsidP="007F2477">
      <w:pPr>
        <w:pStyle w:val="PargrafodaLista"/>
        <w:ind w:left="2727"/>
        <w:jc w:val="both"/>
        <w:rPr>
          <w:rFonts w:ascii="Times New Roman" w:eastAsia="Arial" w:hAnsi="Times New Roman" w:cs="Times New Roman"/>
          <w:szCs w:val="20"/>
        </w:rPr>
      </w:pPr>
    </w:p>
    <w:p w14:paraId="48A28BFD" w14:textId="77777777" w:rsidR="00132A3A" w:rsidRPr="009C6F86" w:rsidRDefault="00132A3A" w:rsidP="007F2477">
      <w:pPr>
        <w:pStyle w:val="PargrafodaLista"/>
        <w:numPr>
          <w:ilvl w:val="1"/>
          <w:numId w:val="20"/>
        </w:numPr>
        <w:ind w:left="2127" w:hanging="284"/>
        <w:jc w:val="both"/>
        <w:rPr>
          <w:rFonts w:ascii="Times New Roman" w:eastAsia="Arial" w:hAnsi="Times New Roman" w:cs="Times New Roman"/>
          <w:szCs w:val="20"/>
        </w:rPr>
      </w:pPr>
      <w:commentRangeStart w:id="20"/>
      <w:r w:rsidRPr="009C6F86">
        <w:rPr>
          <w:rFonts w:ascii="Times New Roman" w:eastAsia="Arial" w:hAnsi="Times New Roman" w:cs="Times New Roman"/>
          <w:szCs w:val="20"/>
        </w:rPr>
        <w:t xml:space="preserve">compensatória de </w:t>
      </w:r>
      <w:r w:rsidRPr="009C6F86">
        <w:rPr>
          <w:rFonts w:ascii="Times New Roman" w:eastAsia="Arial" w:hAnsi="Times New Roman" w:cs="Times New Roman"/>
          <w:color w:val="FF0000"/>
          <w:szCs w:val="20"/>
        </w:rPr>
        <w:t>15</w:t>
      </w:r>
      <w:r w:rsidRPr="009C6F86">
        <w:rPr>
          <w:rFonts w:ascii="Times New Roman" w:eastAsia="Arial" w:hAnsi="Times New Roman" w:cs="Times New Roman"/>
          <w:szCs w:val="20"/>
        </w:rPr>
        <w:t>% (</w:t>
      </w:r>
      <w:r w:rsidRPr="009C6F86">
        <w:rPr>
          <w:rFonts w:ascii="Times New Roman" w:eastAsia="Arial" w:hAnsi="Times New Roman" w:cs="Times New Roman"/>
          <w:color w:val="FF0000"/>
          <w:szCs w:val="20"/>
        </w:rPr>
        <w:t>quinze</w:t>
      </w:r>
      <w:r w:rsidRPr="009C6F86">
        <w:rPr>
          <w:rFonts w:ascii="Times New Roman" w:eastAsia="Arial" w:hAnsi="Times New Roman" w:cs="Times New Roman"/>
          <w:szCs w:val="20"/>
        </w:rPr>
        <w:t xml:space="preserve"> por cento) sobre o valor total do contrato, no caso de inexecução total do objeto.</w:t>
      </w:r>
      <w:commentRangeEnd w:id="20"/>
      <w:r w:rsidRPr="009C6F86">
        <w:rPr>
          <w:rStyle w:val="Refdecomentrio"/>
          <w:rFonts w:ascii="Times New Roman" w:hAnsi="Times New Roman" w:cs="Times New Roman"/>
          <w:sz w:val="20"/>
          <w:szCs w:val="20"/>
        </w:rPr>
        <w:commentReference w:id="20"/>
      </w:r>
    </w:p>
    <w:p w14:paraId="1EE14C91" w14:textId="77777777" w:rsidR="00132A3A" w:rsidRPr="009C6F86" w:rsidRDefault="00132A3A" w:rsidP="007F2477">
      <w:pPr>
        <w:pStyle w:val="PargrafodaLista"/>
        <w:numPr>
          <w:ilvl w:val="1"/>
          <w:numId w:val="20"/>
        </w:numPr>
        <w:ind w:left="2127" w:hanging="284"/>
        <w:jc w:val="both"/>
        <w:rPr>
          <w:rFonts w:ascii="Times New Roman" w:eastAsia="Arial" w:hAnsi="Times New Roman" w:cs="Times New Roman"/>
          <w:szCs w:val="20"/>
        </w:rPr>
      </w:pPr>
      <w:commentRangeStart w:id="21"/>
      <w:r w:rsidRPr="009C6F86">
        <w:rPr>
          <w:rFonts w:ascii="Times New Roman" w:eastAsia="Arial" w:hAnsi="Times New Roman" w:cs="Times New Roman"/>
          <w:szCs w:val="20"/>
        </w:rPr>
        <w:t xml:space="preserve">compensatória de </w:t>
      </w:r>
      <w:r w:rsidRPr="009C6F86">
        <w:rPr>
          <w:rFonts w:ascii="Times New Roman" w:eastAsia="Arial" w:hAnsi="Times New Roman" w:cs="Times New Roman"/>
          <w:color w:val="FF0000"/>
          <w:szCs w:val="20"/>
        </w:rPr>
        <w:t>10</w:t>
      </w:r>
      <w:r w:rsidRPr="009C6F86">
        <w:rPr>
          <w:rFonts w:ascii="Times New Roman" w:eastAsia="Arial" w:hAnsi="Times New Roman" w:cs="Times New Roman"/>
          <w:szCs w:val="20"/>
        </w:rPr>
        <w:t>% (</w:t>
      </w:r>
      <w:r w:rsidRPr="009C6F86">
        <w:rPr>
          <w:rFonts w:ascii="Times New Roman" w:eastAsia="Arial" w:hAnsi="Times New Roman" w:cs="Times New Roman"/>
          <w:color w:val="FF0000"/>
          <w:szCs w:val="20"/>
        </w:rPr>
        <w:t>dez</w:t>
      </w:r>
      <w:r w:rsidRPr="009C6F86">
        <w:rPr>
          <w:rFonts w:ascii="Times New Roman" w:eastAsia="Arial" w:hAnsi="Times New Roman" w:cs="Times New Roman"/>
          <w:szCs w:val="20"/>
        </w:rPr>
        <w:t xml:space="preserve"> por cento) sobre o valor da parcela inadimplida, no caso de inexecução parcial do objeto.</w:t>
      </w:r>
      <w:commentRangeEnd w:id="21"/>
      <w:r w:rsidRPr="009C6F86">
        <w:rPr>
          <w:rStyle w:val="Refdecomentrio"/>
          <w:rFonts w:ascii="Times New Roman" w:hAnsi="Times New Roman" w:cs="Times New Roman"/>
          <w:sz w:val="20"/>
          <w:szCs w:val="20"/>
        </w:rPr>
        <w:commentReference w:id="21"/>
      </w:r>
    </w:p>
    <w:p w14:paraId="4443207B" w14:textId="77777777" w:rsidR="00132A3A" w:rsidRPr="009C6F86" w:rsidRDefault="00132A3A" w:rsidP="007F2477">
      <w:pPr>
        <w:pStyle w:val="Nvel2-Red"/>
        <w:spacing w:line="240" w:lineRule="auto"/>
        <w:rPr>
          <w:rFonts w:ascii="Times New Roman" w:hAnsi="Times New Roman" w:cs="Times New Roman"/>
        </w:rPr>
      </w:pPr>
      <w:r w:rsidRPr="009C6F86">
        <w:rPr>
          <w:rFonts w:ascii="Times New Roman" w:hAnsi="Times New Roman" w:cs="Times New Roman"/>
        </w:rPr>
        <w:t>A aplicação das sanções previstas neste Contrato não exclui, em hipótese alguma, a obrigação de reparação integral do dano causado ao Contratante (</w:t>
      </w:r>
      <w:hyperlink r:id="rId33" w:anchor="art156§9" w:history="1">
        <w:r w:rsidRPr="009C6F86">
          <w:rPr>
            <w:rStyle w:val="Hyperlink"/>
            <w:rFonts w:ascii="Times New Roman" w:hAnsi="Times New Roman" w:cs="Times New Roman"/>
          </w:rPr>
          <w:t>art. 156, §9º, da Lei nº 14.133, de 2021</w:t>
        </w:r>
      </w:hyperlink>
      <w:r w:rsidRPr="009C6F86">
        <w:rPr>
          <w:rFonts w:ascii="Times New Roman" w:hAnsi="Times New Roman" w:cs="Times New Roman"/>
        </w:rPr>
        <w:t>)</w:t>
      </w:r>
    </w:p>
    <w:p w14:paraId="5E41E54D" w14:textId="77777777" w:rsidR="00132A3A" w:rsidRPr="009C6F86" w:rsidRDefault="00132A3A" w:rsidP="007F2477">
      <w:pPr>
        <w:pStyle w:val="Nvel2-Red"/>
        <w:spacing w:line="240" w:lineRule="auto"/>
        <w:rPr>
          <w:rFonts w:ascii="Times New Roman" w:hAnsi="Times New Roman" w:cs="Times New Roman"/>
        </w:rPr>
      </w:pPr>
      <w:r w:rsidRPr="009C6F86">
        <w:rPr>
          <w:rFonts w:ascii="Times New Roman" w:hAnsi="Times New Roman" w:cs="Times New Roman"/>
        </w:rPr>
        <w:t>Todas as sanções previstas neste Contrato poderão ser aplicadas cumulativamente com a multa (</w:t>
      </w:r>
      <w:hyperlink r:id="rId34" w:anchor="art156§7" w:history="1">
        <w:r w:rsidRPr="009C6F86">
          <w:rPr>
            <w:rStyle w:val="Hyperlink"/>
            <w:rFonts w:ascii="Times New Roman" w:hAnsi="Times New Roman" w:cs="Times New Roman"/>
          </w:rPr>
          <w:t>art. 156, §7º, da Lei nº 14.133, de 2021</w:t>
        </w:r>
      </w:hyperlink>
      <w:r w:rsidRPr="009C6F86">
        <w:rPr>
          <w:rFonts w:ascii="Times New Roman" w:hAnsi="Times New Roman" w:cs="Times New Roman"/>
        </w:rPr>
        <w:t>).</w:t>
      </w:r>
    </w:p>
    <w:p w14:paraId="210693EA" w14:textId="77777777" w:rsidR="00132A3A" w:rsidRPr="009C6F86" w:rsidRDefault="00132A3A" w:rsidP="007F2477">
      <w:pPr>
        <w:pStyle w:val="Nvel3-R"/>
        <w:spacing w:line="240" w:lineRule="auto"/>
        <w:ind w:left="1224" w:hanging="504"/>
        <w:rPr>
          <w:rFonts w:ascii="Times New Roman" w:hAnsi="Times New Roman" w:cs="Times New Roman"/>
        </w:rPr>
      </w:pPr>
      <w:r w:rsidRPr="009C6F86">
        <w:rPr>
          <w:rFonts w:ascii="Times New Roman" w:hAnsi="Times New Roman" w:cs="Times New Roman"/>
        </w:rPr>
        <w:t>Antes da aplicação da multa será facultada a defesa do interessado no prazo de 15 (quinze) dias úteis, contado da data de sua intimação (</w:t>
      </w:r>
      <w:hyperlink r:id="rId35" w:anchor="art157" w:history="1">
        <w:r w:rsidRPr="009C6F86">
          <w:rPr>
            <w:rStyle w:val="Hyperlink"/>
            <w:rFonts w:ascii="Times New Roman" w:hAnsi="Times New Roman" w:cs="Times New Roman"/>
          </w:rPr>
          <w:t>art. 157, da Lei nº 14.133, de 2021</w:t>
        </w:r>
      </w:hyperlink>
      <w:r w:rsidRPr="009C6F86">
        <w:rPr>
          <w:rFonts w:ascii="Times New Roman" w:hAnsi="Times New Roman" w:cs="Times New Roman"/>
        </w:rPr>
        <w:t>)</w:t>
      </w:r>
    </w:p>
    <w:p w14:paraId="146542CA" w14:textId="77777777" w:rsidR="00132A3A" w:rsidRPr="009C6F86" w:rsidRDefault="00132A3A" w:rsidP="007F2477">
      <w:pPr>
        <w:pStyle w:val="Nvel3-R"/>
        <w:spacing w:line="240" w:lineRule="auto"/>
        <w:ind w:left="1224" w:hanging="504"/>
        <w:rPr>
          <w:rFonts w:ascii="Times New Roman" w:hAnsi="Times New Roman" w:cs="Times New Roman"/>
        </w:rPr>
      </w:pPr>
      <w:r w:rsidRPr="009C6F86">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9C6F86">
          <w:rPr>
            <w:rStyle w:val="Hyperlink"/>
            <w:rFonts w:ascii="Times New Roman" w:hAnsi="Times New Roman" w:cs="Times New Roman"/>
          </w:rPr>
          <w:t>art. 156, §8º, da Lei nº 14.133, de 2021</w:t>
        </w:r>
      </w:hyperlink>
      <w:r w:rsidRPr="009C6F86">
        <w:rPr>
          <w:rFonts w:ascii="Times New Roman" w:hAnsi="Times New Roman" w:cs="Times New Roman"/>
        </w:rPr>
        <w:t>).</w:t>
      </w:r>
    </w:p>
    <w:p w14:paraId="0BBFFD80" w14:textId="77777777" w:rsidR="00132A3A" w:rsidRPr="009C6F86" w:rsidRDefault="00132A3A" w:rsidP="007F2477">
      <w:pPr>
        <w:pStyle w:val="Nvel3-R"/>
        <w:spacing w:line="240" w:lineRule="auto"/>
        <w:ind w:left="1224" w:hanging="504"/>
        <w:rPr>
          <w:rFonts w:ascii="Times New Roman" w:hAnsi="Times New Roman" w:cs="Times New Roman"/>
        </w:rPr>
      </w:pPr>
      <w:r w:rsidRPr="009C6F86">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bookmarkStart w:id="22" w:name="_Hlk78351618"/>
      <w:bookmarkEnd w:id="22"/>
    </w:p>
    <w:p w14:paraId="5F6CE13A" w14:textId="77777777" w:rsidR="00132A3A" w:rsidRPr="009C6F86" w:rsidRDefault="00132A3A" w:rsidP="007F2477">
      <w:pPr>
        <w:pStyle w:val="Nvel2-Red"/>
        <w:spacing w:line="240" w:lineRule="auto"/>
        <w:rPr>
          <w:rFonts w:ascii="Times New Roman" w:hAnsi="Times New Roman" w:cs="Times New Roman"/>
        </w:rPr>
      </w:pPr>
      <w:r w:rsidRPr="009C6F86">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9C6F86">
        <w:rPr>
          <w:rFonts w:ascii="Times New Roman" w:hAnsi="Times New Roman" w:cs="Times New Roman"/>
          <w:b/>
          <w:bCs/>
        </w:rPr>
        <w:t xml:space="preserve">caput </w:t>
      </w:r>
      <w:r w:rsidRPr="009C6F86">
        <w:rPr>
          <w:rFonts w:ascii="Times New Roman" w:hAnsi="Times New Roman" w:cs="Times New Roman"/>
        </w:rPr>
        <w:t xml:space="preserve">e parágrafos do </w:t>
      </w:r>
      <w:hyperlink r:id="rId37" w:anchor="art158" w:history="1">
        <w:r w:rsidRPr="009C6F86">
          <w:rPr>
            <w:rStyle w:val="Hyperlink"/>
            <w:rFonts w:ascii="Times New Roman" w:hAnsi="Times New Roman" w:cs="Times New Roman"/>
          </w:rPr>
          <w:t>art. 158 da Lei nº 14.133, de 2021</w:t>
        </w:r>
      </w:hyperlink>
      <w:r w:rsidRPr="009C6F86">
        <w:rPr>
          <w:rFonts w:ascii="Times New Roman" w:hAnsi="Times New Roman" w:cs="Times New Roman"/>
        </w:rPr>
        <w:t>, para as penalidades de impedimento de licitar e contratar e de declaração de inidoneidade para licitar ou contratar.</w:t>
      </w:r>
    </w:p>
    <w:p w14:paraId="6F096414" w14:textId="77777777" w:rsidR="00132A3A" w:rsidRPr="009C6F86" w:rsidRDefault="00132A3A" w:rsidP="007F2477">
      <w:pPr>
        <w:pStyle w:val="Nvel2-Red"/>
        <w:spacing w:line="240" w:lineRule="auto"/>
        <w:rPr>
          <w:rFonts w:ascii="Times New Roman" w:hAnsi="Times New Roman" w:cs="Times New Roman"/>
        </w:rPr>
      </w:pPr>
      <w:r w:rsidRPr="009C6F86">
        <w:rPr>
          <w:rFonts w:ascii="Times New Roman" w:hAnsi="Times New Roman" w:cs="Times New Roman"/>
        </w:rPr>
        <w:t>Na aplicação das sanções serão considerados (</w:t>
      </w:r>
      <w:hyperlink r:id="rId38" w:anchor="art156§1" w:history="1">
        <w:r w:rsidRPr="009C6F86">
          <w:rPr>
            <w:rStyle w:val="Hyperlink"/>
            <w:rFonts w:ascii="Times New Roman" w:hAnsi="Times New Roman" w:cs="Times New Roman"/>
          </w:rPr>
          <w:t>art. 156, §1º, da Lei nº 14.133, de 2021</w:t>
        </w:r>
      </w:hyperlink>
      <w:r w:rsidRPr="009C6F86">
        <w:rPr>
          <w:rFonts w:ascii="Times New Roman" w:hAnsi="Times New Roman" w:cs="Times New Roman"/>
        </w:rPr>
        <w:t>):</w:t>
      </w:r>
    </w:p>
    <w:p w14:paraId="565156B0" w14:textId="77777777" w:rsidR="00132A3A" w:rsidRPr="009C6F86" w:rsidRDefault="00132A3A" w:rsidP="007F2477">
      <w:pPr>
        <w:numPr>
          <w:ilvl w:val="0"/>
          <w:numId w:val="16"/>
        </w:numPr>
        <w:ind w:left="340" w:firstLine="567"/>
        <w:contextualSpacing/>
        <w:jc w:val="both"/>
        <w:rPr>
          <w:rFonts w:ascii="Times New Roman" w:eastAsia="Arial" w:hAnsi="Times New Roman" w:cs="Times New Roman"/>
          <w:szCs w:val="20"/>
        </w:rPr>
      </w:pPr>
      <w:r w:rsidRPr="009C6F86">
        <w:rPr>
          <w:rFonts w:ascii="Times New Roman" w:eastAsia="Arial" w:hAnsi="Times New Roman" w:cs="Times New Roman"/>
          <w:szCs w:val="20"/>
        </w:rPr>
        <w:t>a natureza e a gravidade da infração cometida;</w:t>
      </w:r>
    </w:p>
    <w:p w14:paraId="09778EDC" w14:textId="77777777" w:rsidR="00132A3A" w:rsidRPr="009C6F86" w:rsidRDefault="00132A3A" w:rsidP="007F2477">
      <w:pPr>
        <w:numPr>
          <w:ilvl w:val="0"/>
          <w:numId w:val="16"/>
        </w:numPr>
        <w:ind w:left="340" w:firstLine="567"/>
        <w:contextualSpacing/>
        <w:jc w:val="both"/>
        <w:rPr>
          <w:rFonts w:ascii="Times New Roman" w:eastAsia="Arial" w:hAnsi="Times New Roman" w:cs="Times New Roman"/>
          <w:szCs w:val="20"/>
        </w:rPr>
      </w:pPr>
      <w:r w:rsidRPr="009C6F86">
        <w:rPr>
          <w:rFonts w:ascii="Times New Roman" w:eastAsia="Arial" w:hAnsi="Times New Roman" w:cs="Times New Roman"/>
          <w:szCs w:val="20"/>
        </w:rPr>
        <w:lastRenderedPageBreak/>
        <w:t>as peculiaridades do caso concreto;</w:t>
      </w:r>
    </w:p>
    <w:p w14:paraId="4AB03722" w14:textId="77777777" w:rsidR="00132A3A" w:rsidRPr="009C6F86" w:rsidRDefault="00132A3A" w:rsidP="007F2477">
      <w:pPr>
        <w:numPr>
          <w:ilvl w:val="0"/>
          <w:numId w:val="16"/>
        </w:numPr>
        <w:ind w:left="340" w:firstLine="567"/>
        <w:contextualSpacing/>
        <w:jc w:val="both"/>
        <w:rPr>
          <w:rFonts w:ascii="Times New Roman" w:eastAsia="Arial" w:hAnsi="Times New Roman" w:cs="Times New Roman"/>
          <w:szCs w:val="20"/>
        </w:rPr>
      </w:pPr>
      <w:r w:rsidRPr="009C6F86">
        <w:rPr>
          <w:rFonts w:ascii="Times New Roman" w:eastAsia="Arial" w:hAnsi="Times New Roman" w:cs="Times New Roman"/>
          <w:szCs w:val="20"/>
        </w:rPr>
        <w:t>as circunstâncias agravantes ou atenuantes;</w:t>
      </w:r>
    </w:p>
    <w:p w14:paraId="653FE971" w14:textId="77777777" w:rsidR="00132A3A" w:rsidRPr="009C6F86" w:rsidRDefault="00132A3A" w:rsidP="007F2477">
      <w:pPr>
        <w:numPr>
          <w:ilvl w:val="0"/>
          <w:numId w:val="16"/>
        </w:numPr>
        <w:ind w:left="340" w:firstLine="567"/>
        <w:contextualSpacing/>
        <w:jc w:val="both"/>
        <w:rPr>
          <w:rFonts w:ascii="Times New Roman" w:eastAsia="Arial" w:hAnsi="Times New Roman" w:cs="Times New Roman"/>
          <w:szCs w:val="20"/>
        </w:rPr>
      </w:pPr>
      <w:r w:rsidRPr="009C6F86">
        <w:rPr>
          <w:rFonts w:ascii="Times New Roman" w:eastAsia="Arial" w:hAnsi="Times New Roman" w:cs="Times New Roman"/>
          <w:szCs w:val="20"/>
        </w:rPr>
        <w:t>os danos que dela provierem para o Contratante;</w:t>
      </w:r>
    </w:p>
    <w:p w14:paraId="5FEB88F0" w14:textId="77777777" w:rsidR="00132A3A" w:rsidRPr="009C6F86" w:rsidRDefault="00132A3A" w:rsidP="007F2477">
      <w:pPr>
        <w:numPr>
          <w:ilvl w:val="0"/>
          <w:numId w:val="16"/>
        </w:numPr>
        <w:ind w:left="340" w:firstLine="567"/>
        <w:contextualSpacing/>
        <w:jc w:val="both"/>
        <w:rPr>
          <w:rFonts w:ascii="Times New Roman" w:eastAsia="Arial" w:hAnsi="Times New Roman" w:cs="Times New Roman"/>
          <w:szCs w:val="20"/>
        </w:rPr>
      </w:pPr>
      <w:r w:rsidRPr="009C6F86">
        <w:rPr>
          <w:rFonts w:ascii="Times New Roman" w:eastAsia="Arial" w:hAnsi="Times New Roman" w:cs="Times New Roman"/>
          <w:szCs w:val="20"/>
        </w:rPr>
        <w:t>a implantação ou o aperfeiçoamento de programa de integridade, conforme normas e orientações dos órgãos de controle.</w:t>
      </w:r>
    </w:p>
    <w:p w14:paraId="69F146D0" w14:textId="77777777" w:rsidR="00132A3A" w:rsidRPr="009C6F86" w:rsidRDefault="00132A3A" w:rsidP="007F2477">
      <w:pPr>
        <w:pStyle w:val="Nvel2-Red"/>
        <w:spacing w:line="240" w:lineRule="auto"/>
        <w:rPr>
          <w:rFonts w:ascii="Times New Roman" w:hAnsi="Times New Roman" w:cs="Times New Roman"/>
        </w:rPr>
      </w:pPr>
      <w:r w:rsidRPr="009C6F86">
        <w:rPr>
          <w:rFonts w:ascii="Times New Roman" w:hAnsi="Times New Roman" w:cs="Times New Roman"/>
        </w:rPr>
        <w:t xml:space="preserve">Os atos previstos como infrações administrativas na </w:t>
      </w:r>
      <w:hyperlink r:id="rId39" w:history="1">
        <w:r w:rsidRPr="009C6F86">
          <w:rPr>
            <w:rStyle w:val="Hyperlink"/>
            <w:rFonts w:ascii="Times New Roman" w:hAnsi="Times New Roman" w:cs="Times New Roman"/>
          </w:rPr>
          <w:t>Lei nº 14.133, de 2021</w:t>
        </w:r>
      </w:hyperlink>
      <w:r w:rsidRPr="009C6F86">
        <w:rPr>
          <w:rFonts w:ascii="Times New Roman" w:hAnsi="Times New Roman" w:cs="Times New Roman"/>
        </w:rPr>
        <w:t xml:space="preserve">, ou em outras leis de licitações e contratos da Administração Pública que também sejam tipificados como atos lesivos na </w:t>
      </w:r>
      <w:hyperlink r:id="rId40" w:history="1">
        <w:r w:rsidRPr="009C6F86">
          <w:rPr>
            <w:rStyle w:val="Hyperlink"/>
            <w:rFonts w:ascii="Times New Roman" w:hAnsi="Times New Roman" w:cs="Times New Roman"/>
          </w:rPr>
          <w:t>Lei nº 12.846, de 2013</w:t>
        </w:r>
      </w:hyperlink>
      <w:r w:rsidRPr="009C6F86">
        <w:rPr>
          <w:rFonts w:ascii="Times New Roman" w:hAnsi="Times New Roman" w:cs="Times New Roman"/>
        </w:rPr>
        <w:t>, serão apurados e julgados conjuntamente, nos mesmos autos, observados o rito procedimental e autoridade competente definidos na referida Lei (</w:t>
      </w:r>
      <w:hyperlink r:id="rId41" w:history="1">
        <w:r w:rsidRPr="009C6F86">
          <w:rPr>
            <w:rStyle w:val="Hyperlink"/>
            <w:rFonts w:ascii="Times New Roman" w:hAnsi="Times New Roman" w:cs="Times New Roman"/>
          </w:rPr>
          <w:t>art. 159</w:t>
        </w:r>
      </w:hyperlink>
      <w:r w:rsidRPr="009C6F86">
        <w:rPr>
          <w:rFonts w:ascii="Times New Roman" w:hAnsi="Times New Roman" w:cs="Times New Roman"/>
        </w:rPr>
        <w:t>).</w:t>
      </w:r>
    </w:p>
    <w:p w14:paraId="68367B6B" w14:textId="77777777" w:rsidR="00132A3A" w:rsidRPr="009C6F86" w:rsidRDefault="00132A3A" w:rsidP="007F2477">
      <w:pPr>
        <w:pStyle w:val="Nvel2-Red"/>
        <w:spacing w:line="240" w:lineRule="auto"/>
        <w:rPr>
          <w:rFonts w:ascii="Times New Roman" w:hAnsi="Times New Roman" w:cs="Times New Roman"/>
          <w:i w:val="0"/>
          <w:iCs w:val="0"/>
        </w:rPr>
      </w:pPr>
      <w:r w:rsidRPr="009C6F86">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9C6F86">
          <w:rPr>
            <w:rStyle w:val="Hyperlink"/>
            <w:rFonts w:ascii="Times New Roman" w:hAnsi="Times New Roman" w:cs="Times New Roman"/>
          </w:rPr>
          <w:t>art. 160, da Lei nº 14.133, de 2021</w:t>
        </w:r>
      </w:hyperlink>
      <w:r w:rsidRPr="009C6F86">
        <w:rPr>
          <w:rFonts w:ascii="Times New Roman" w:hAnsi="Times New Roman" w:cs="Times New Roman"/>
        </w:rPr>
        <w:t>).</w:t>
      </w:r>
    </w:p>
    <w:p w14:paraId="0D299A41" w14:textId="77777777" w:rsidR="00132A3A" w:rsidRPr="009C6F86" w:rsidRDefault="00132A3A" w:rsidP="007F2477">
      <w:pPr>
        <w:pStyle w:val="Nvel2-Red"/>
        <w:spacing w:line="240" w:lineRule="auto"/>
        <w:rPr>
          <w:rFonts w:ascii="Times New Roman" w:hAnsi="Times New Roman" w:cs="Times New Roman"/>
          <w:i w:val="0"/>
          <w:iCs w:val="0"/>
        </w:rPr>
      </w:pPr>
      <w:r w:rsidRPr="009C6F86">
        <w:rPr>
          <w:rFonts w:ascii="Times New Roman"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Pr="009C6F86">
          <w:rPr>
            <w:rStyle w:val="Hyperlink"/>
            <w:rFonts w:ascii="Times New Roman" w:hAnsi="Times New Roman" w:cs="Times New Roman"/>
          </w:rPr>
          <w:t>Art. 161, da Lei nº 14.133, de 2021</w:t>
        </w:r>
      </w:hyperlink>
      <w:r w:rsidRPr="009C6F86">
        <w:rPr>
          <w:rFonts w:ascii="Times New Roman" w:hAnsi="Times New Roman" w:cs="Times New Roman"/>
        </w:rPr>
        <w:t>).</w:t>
      </w:r>
    </w:p>
    <w:p w14:paraId="100F760D" w14:textId="77777777" w:rsidR="00132A3A" w:rsidRPr="009C6F86" w:rsidRDefault="00132A3A" w:rsidP="007F2477">
      <w:pPr>
        <w:pStyle w:val="Nvel2-Red"/>
        <w:spacing w:line="240" w:lineRule="auto"/>
        <w:rPr>
          <w:rFonts w:ascii="Times New Roman" w:hAnsi="Times New Roman" w:cs="Times New Roman"/>
          <w:i w:val="0"/>
          <w:iCs w:val="0"/>
        </w:rPr>
      </w:pPr>
      <w:r w:rsidRPr="009C6F86">
        <w:rPr>
          <w:rFonts w:ascii="Times New Roman" w:hAnsi="Times New Roman" w:cs="Times New Roman"/>
        </w:rPr>
        <w:t xml:space="preserve">As sanções de impedimento de licitar e contratar e declaração de inidoneidade para licitar ou contratar são passíveis de reabilitação na forma do </w:t>
      </w:r>
      <w:hyperlink r:id="rId44" w:anchor="163" w:history="1">
        <w:r w:rsidRPr="009C6F86">
          <w:rPr>
            <w:rStyle w:val="Hyperlink"/>
            <w:rFonts w:ascii="Times New Roman" w:hAnsi="Times New Roman" w:cs="Times New Roman"/>
          </w:rPr>
          <w:t>art. 163 da Lei nº 14.133/21</w:t>
        </w:r>
      </w:hyperlink>
      <w:r w:rsidRPr="009C6F86">
        <w:rPr>
          <w:rFonts w:ascii="Times New Roman" w:hAnsi="Times New Roman" w:cs="Times New Roman"/>
        </w:rPr>
        <w:t>.</w:t>
      </w:r>
    </w:p>
    <w:p w14:paraId="074EF632" w14:textId="3C307A4F" w:rsidR="00C074DA" w:rsidRPr="009C6F86" w:rsidRDefault="00132A3A" w:rsidP="007F2477">
      <w:pPr>
        <w:numPr>
          <w:ilvl w:val="1"/>
          <w:numId w:val="1"/>
        </w:numPr>
        <w:spacing w:before="120" w:after="120"/>
        <w:ind w:left="425" w:firstLine="0"/>
        <w:jc w:val="both"/>
        <w:rPr>
          <w:rFonts w:ascii="Times New Roman" w:hAnsi="Times New Roman" w:cs="Times New Roman"/>
          <w:szCs w:val="20"/>
        </w:rPr>
      </w:pPr>
      <w:r w:rsidRPr="009C6F86">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5" w:history="1">
        <w:r w:rsidRPr="009C6F86">
          <w:rPr>
            <w:rStyle w:val="Hyperlink"/>
            <w:rFonts w:ascii="Times New Roman" w:hAnsi="Times New Roman" w:cs="Times New Roman"/>
          </w:rPr>
          <w:t>Normativa SEGES/ME nº 26, de 13 de abril de 2022</w:t>
        </w:r>
      </w:hyperlink>
    </w:p>
    <w:p w14:paraId="0216A6FF" w14:textId="77777777" w:rsidR="00C074DA" w:rsidRPr="009C6F86" w:rsidRDefault="00C074DA" w:rsidP="007F2477">
      <w:pPr>
        <w:pStyle w:val="Ttulo1"/>
        <w:spacing w:line="240" w:lineRule="auto"/>
        <w:rPr>
          <w:rFonts w:ascii="Times New Roman" w:hAnsi="Times New Roman" w:cs="Times New Roman"/>
          <w:szCs w:val="20"/>
        </w:rPr>
      </w:pPr>
      <w:bookmarkStart w:id="23" w:name="_Toc124416209"/>
      <w:r w:rsidRPr="009C6F86">
        <w:rPr>
          <w:rFonts w:ascii="Times New Roman" w:hAnsi="Times New Roman" w:cs="Times New Roman"/>
          <w:szCs w:val="20"/>
        </w:rPr>
        <w:t>DAS DISPOSIÇÕES GERAIS</w:t>
      </w:r>
      <w:bookmarkEnd w:id="23"/>
    </w:p>
    <w:p w14:paraId="436BBE87" w14:textId="2ED5FBCB"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 xml:space="preserve">No caso de todos os fornecedores restarem desclassificados ou inabilitados (procedimento fracassado), </w:t>
      </w:r>
      <w:r w:rsidR="009F518A" w:rsidRPr="009C6F86">
        <w:rPr>
          <w:rFonts w:ascii="Times New Roman" w:hAnsi="Times New Roman" w:cs="Times New Roman"/>
          <w:color w:val="000000"/>
          <w:szCs w:val="20"/>
        </w:rPr>
        <w:t xml:space="preserve">ou no caso de não ser apresentada proposta adicional, </w:t>
      </w:r>
      <w:r w:rsidRPr="009C6F86">
        <w:rPr>
          <w:rFonts w:ascii="Times New Roman" w:hAnsi="Times New Roman" w:cs="Times New Roman"/>
          <w:color w:val="000000"/>
          <w:szCs w:val="20"/>
        </w:rPr>
        <w:t>a Administração poderá:</w:t>
      </w:r>
    </w:p>
    <w:p w14:paraId="17790CCC" w14:textId="64FADF75" w:rsidR="00C074DA" w:rsidRPr="009C6F86" w:rsidRDefault="009F518A" w:rsidP="007F2477">
      <w:pPr>
        <w:numPr>
          <w:ilvl w:val="2"/>
          <w:numId w:val="1"/>
        </w:numPr>
        <w:jc w:val="both"/>
        <w:rPr>
          <w:rFonts w:ascii="Times New Roman" w:hAnsi="Times New Roman" w:cs="Times New Roman"/>
          <w:color w:val="000000"/>
          <w:szCs w:val="20"/>
        </w:rPr>
      </w:pPr>
      <w:r w:rsidRPr="009C6F86">
        <w:rPr>
          <w:rFonts w:ascii="Times New Roman" w:hAnsi="Times New Roman" w:cs="Times New Roman"/>
          <w:color w:val="000000"/>
          <w:szCs w:val="20"/>
        </w:rPr>
        <w:t>R</w:t>
      </w:r>
      <w:r w:rsidR="00C074DA" w:rsidRPr="009C6F86">
        <w:rPr>
          <w:rFonts w:ascii="Times New Roman" w:hAnsi="Times New Roman" w:cs="Times New Roman"/>
          <w:color w:val="000000"/>
          <w:szCs w:val="20"/>
        </w:rPr>
        <w:t>epublicar o presente aviso com uma nova data;</w:t>
      </w:r>
    </w:p>
    <w:p w14:paraId="19ECBA17" w14:textId="5DD1F303" w:rsidR="00C074DA" w:rsidRPr="009C6F86" w:rsidRDefault="009F518A" w:rsidP="007F2477">
      <w:pPr>
        <w:numPr>
          <w:ilvl w:val="2"/>
          <w:numId w:val="1"/>
        </w:numPr>
        <w:jc w:val="both"/>
        <w:rPr>
          <w:rFonts w:ascii="Times New Roman" w:hAnsi="Times New Roman" w:cs="Times New Roman"/>
          <w:b/>
          <w:color w:val="000000"/>
          <w:szCs w:val="20"/>
          <w:highlight w:val="yellow"/>
        </w:rPr>
      </w:pPr>
      <w:r w:rsidRPr="009C6F86">
        <w:rPr>
          <w:rFonts w:ascii="Times New Roman" w:hAnsi="Times New Roman" w:cs="Times New Roman"/>
          <w:b/>
          <w:color w:val="000000"/>
          <w:szCs w:val="20"/>
          <w:highlight w:val="yellow"/>
        </w:rPr>
        <w:t>V</w:t>
      </w:r>
      <w:r w:rsidR="00C074DA" w:rsidRPr="009C6F86">
        <w:rPr>
          <w:rFonts w:ascii="Times New Roman" w:hAnsi="Times New Roman" w:cs="Times New Roman"/>
          <w:b/>
          <w:color w:val="000000"/>
          <w:szCs w:val="20"/>
          <w:highlight w:val="yellow"/>
        </w:rPr>
        <w:t>aler-se, para a contratação, de proposta obtida na pesquisa de preços que serviu de base ao procedimento, se houver, privilegiando-se os menores preços, sempre que possível, e desde que atendidas às condições de habilitação exigidas.</w:t>
      </w:r>
    </w:p>
    <w:p w14:paraId="3CC66BE5" w14:textId="60551A14" w:rsidR="00C074DA" w:rsidRPr="009C6F86" w:rsidRDefault="009F518A" w:rsidP="007F2477">
      <w:pPr>
        <w:numPr>
          <w:ilvl w:val="2"/>
          <w:numId w:val="1"/>
        </w:numPr>
        <w:jc w:val="both"/>
        <w:rPr>
          <w:rFonts w:ascii="Times New Roman" w:hAnsi="Times New Roman" w:cs="Times New Roman"/>
          <w:color w:val="000000"/>
          <w:szCs w:val="20"/>
        </w:rPr>
      </w:pPr>
      <w:r w:rsidRPr="009C6F86">
        <w:rPr>
          <w:rFonts w:ascii="Times New Roman" w:hAnsi="Times New Roman" w:cs="Times New Roman"/>
          <w:color w:val="000000"/>
          <w:szCs w:val="20"/>
        </w:rPr>
        <w:t>F</w:t>
      </w:r>
      <w:r w:rsidR="00C074DA" w:rsidRPr="009C6F86">
        <w:rPr>
          <w:rFonts w:ascii="Times New Roman" w:hAnsi="Times New Roman" w:cs="Times New Roman"/>
          <w:color w:val="000000"/>
          <w:szCs w:val="20"/>
        </w:rPr>
        <w:t>ixar prazo para que possa haver adequação das propostas ou da documentação de habilitação, conforme o caso.</w:t>
      </w:r>
    </w:p>
    <w:p w14:paraId="232605D6" w14:textId="1F72BD8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As providências dos subitens 9.</w:t>
      </w:r>
      <w:r w:rsidR="0045721D" w:rsidRPr="009C6F86">
        <w:rPr>
          <w:rFonts w:ascii="Times New Roman" w:hAnsi="Times New Roman" w:cs="Times New Roman"/>
          <w:color w:val="000000"/>
          <w:szCs w:val="20"/>
        </w:rPr>
        <w:t>1.1 e 9.1</w:t>
      </w:r>
      <w:r w:rsidRPr="009C6F86">
        <w:rPr>
          <w:rFonts w:ascii="Times New Roman" w:hAnsi="Times New Roman" w:cs="Times New Roman"/>
          <w:color w:val="000000"/>
          <w:szCs w:val="20"/>
        </w:rPr>
        <w:t>.2 também poderão ser utilizadas se não houver o comparecimento de quaisquer fornecedores interessados (procedimento deserto).</w:t>
      </w:r>
    </w:p>
    <w:p w14:paraId="04BAADD3" w14:textId="7777777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1543D0B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w:t>
      </w:r>
      <w:r w:rsidR="007E0938" w:rsidRPr="009C6F86">
        <w:rPr>
          <w:rFonts w:ascii="Times New Roman" w:hAnsi="Times New Roman" w:cs="Times New Roman"/>
          <w:color w:val="000000"/>
          <w:szCs w:val="20"/>
        </w:rPr>
        <w:t>.</w:t>
      </w:r>
      <w:r w:rsidRPr="009C6F86">
        <w:rPr>
          <w:rFonts w:ascii="Times New Roman" w:hAnsi="Times New Roman" w:cs="Times New Roman"/>
          <w:color w:val="000000"/>
          <w:szCs w:val="20"/>
        </w:rPr>
        <w:t xml:space="preserve"> </w:t>
      </w:r>
    </w:p>
    <w:p w14:paraId="323C9A91" w14:textId="285072FB"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lastRenderedPageBreak/>
        <w:t>Os horários estabelecidos na divulgação deste procedimento observarão o horário de Brasília-DF, inc</w:t>
      </w:r>
      <w:r w:rsidR="007E0938" w:rsidRPr="009C6F86">
        <w:rPr>
          <w:rFonts w:ascii="Times New Roman" w:hAnsi="Times New Roman" w:cs="Times New Roman"/>
          <w:color w:val="000000"/>
          <w:szCs w:val="20"/>
        </w:rPr>
        <w:t xml:space="preserve">lusive para contagem de tempo e </w:t>
      </w:r>
      <w:r w:rsidRPr="009C6F86">
        <w:rPr>
          <w:rFonts w:ascii="Times New Roman" w:hAnsi="Times New Roman" w:cs="Times New Roman"/>
          <w:color w:val="000000"/>
          <w:szCs w:val="20"/>
        </w:rPr>
        <w:t>na documentação relativa ao procedimento.</w:t>
      </w:r>
    </w:p>
    <w:p w14:paraId="5A027BA6" w14:textId="77777777" w:rsidR="00C074DA" w:rsidRPr="009C6F86" w:rsidRDefault="00C074DA" w:rsidP="007F2477">
      <w:pPr>
        <w:numPr>
          <w:ilvl w:val="1"/>
          <w:numId w:val="1"/>
        </w:numPr>
        <w:ind w:left="425" w:firstLine="0"/>
        <w:jc w:val="both"/>
        <w:rPr>
          <w:rFonts w:ascii="Times New Roman" w:hAnsi="Times New Roman" w:cs="Times New Roman"/>
          <w:color w:val="000000" w:themeColor="text1"/>
          <w:szCs w:val="20"/>
        </w:rPr>
      </w:pPr>
      <w:r w:rsidRPr="009C6F86">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29118F3F" w14:textId="2FDC1BAE" w:rsidR="00D413C2" w:rsidRPr="009C6F86" w:rsidRDefault="00D413C2" w:rsidP="007F2477">
      <w:pPr>
        <w:pStyle w:val="Nvel2-Red"/>
        <w:spacing w:line="240" w:lineRule="auto"/>
        <w:rPr>
          <w:rFonts w:ascii="Times New Roman" w:hAnsi="Times New Roman" w:cs="Times New Roman"/>
          <w:color w:val="000000"/>
        </w:rPr>
      </w:pPr>
      <w:r w:rsidRPr="009C6F86">
        <w:rPr>
          <w:rFonts w:ascii="Times New Roman" w:eastAsia="Times New Roman" w:hAnsi="Times New Roman" w:cs="Times New Roman"/>
          <w:i w:val="0"/>
          <w:iCs w:val="0"/>
          <w:color w:val="000000"/>
        </w:rPr>
        <w:t>No caso de não constar expressamente prazo de validade nas certidões referente à Habilitação deste edital, somente serão aceitas àquelas expedidas com até noventa (90) dias anterior à data da realização da presente licitação.</w:t>
      </w:r>
    </w:p>
    <w:p w14:paraId="51E93FF5" w14:textId="7EC31802" w:rsidR="00C074DA" w:rsidRPr="009C6F86" w:rsidRDefault="00C074DA" w:rsidP="007F2477">
      <w:pPr>
        <w:pStyle w:val="Nvel2-Red"/>
        <w:spacing w:before="0" w:after="0" w:line="240" w:lineRule="auto"/>
        <w:rPr>
          <w:rFonts w:ascii="Times New Roman" w:hAnsi="Times New Roman" w:cs="Times New Roman"/>
        </w:rPr>
      </w:pPr>
      <w:r w:rsidRPr="009C6F86">
        <w:rPr>
          <w:rFonts w:ascii="Times New Roman" w:hAnsi="Times New Roman" w:cs="Times New Roman"/>
        </w:rPr>
        <w:t xml:space="preserve">Da sessão pública será divulgada Ata no </w:t>
      </w:r>
      <w:r w:rsidR="00362EC3" w:rsidRPr="009C6F86">
        <w:rPr>
          <w:rFonts w:ascii="Times New Roman" w:hAnsi="Times New Roman" w:cs="Times New Roman"/>
        </w:rPr>
        <w:t xml:space="preserve">site do Município de Itaúna do Sul-PR: </w:t>
      </w:r>
      <w:hyperlink r:id="rId46" w:history="1">
        <w:r w:rsidR="00362EC3" w:rsidRPr="009C6F86">
          <w:rPr>
            <w:rStyle w:val="Hyperlink"/>
            <w:rFonts w:ascii="Times New Roman" w:eastAsia="Times New Roman" w:hAnsi="Times New Roman" w:cs="Times New Roman"/>
            <w:i w:val="0"/>
            <w:iCs w:val="0"/>
          </w:rPr>
          <w:t>http://www.itaunadosul.pr.gov.br/</w:t>
        </w:r>
      </w:hyperlink>
      <w:r w:rsidR="00362EC3" w:rsidRPr="009C6F86">
        <w:rPr>
          <w:rFonts w:ascii="Times New Roman" w:eastAsia="Times New Roman" w:hAnsi="Times New Roman" w:cs="Times New Roman"/>
          <w:i w:val="0"/>
          <w:iCs w:val="0"/>
          <w:color w:val="000000"/>
        </w:rPr>
        <w:t xml:space="preserve"> </w:t>
      </w:r>
    </w:p>
    <w:p w14:paraId="5B91EBBD" w14:textId="6B148B5E" w:rsidR="00237CEA" w:rsidRPr="009C6F86" w:rsidRDefault="00237CEA" w:rsidP="007F2477">
      <w:pPr>
        <w:pStyle w:val="Nvel2-Red"/>
        <w:spacing w:line="240" w:lineRule="auto"/>
        <w:rPr>
          <w:rFonts w:ascii="Times New Roman" w:hAnsi="Times New Roman" w:cs="Times New Roman"/>
          <w:color w:val="auto"/>
        </w:rPr>
      </w:pPr>
      <w:r w:rsidRPr="009C6F86">
        <w:rPr>
          <w:rFonts w:ascii="Times New Roman" w:hAnsi="Times New Roman" w:cs="Times New Roman"/>
          <w:color w:val="auto"/>
        </w:rPr>
        <w:t>Caso o participante se sinta prejudicado quanto ao julgamento e habilitação deverá manifestar imediatamente sua intenção de recurso no prazo de 05 (cinco) minutos via e-mail (</w:t>
      </w:r>
      <w:hyperlink r:id="rId47" w:history="1">
        <w:r w:rsidRPr="009C6F86">
          <w:rPr>
            <w:rStyle w:val="Hyperlink"/>
            <w:rFonts w:ascii="Times New Roman" w:hAnsi="Times New Roman" w:cs="Times New Roman"/>
          </w:rPr>
          <w:t>licitacao@itaunadosul.pr.gov.br</w:t>
        </w:r>
      </w:hyperlink>
      <w:r w:rsidRPr="009C6F86">
        <w:rPr>
          <w:rFonts w:ascii="Times New Roman" w:hAnsi="Times New Roman" w:cs="Times New Roman"/>
          <w:color w:val="auto"/>
        </w:rPr>
        <w:t xml:space="preserve">), sob pena de preclusão, valendo-se do seu direito constitucional de petição. As razões do recurso, deverão ser encaminhadas, posteriormente, também  via e-mail: </w:t>
      </w:r>
      <w:hyperlink r:id="rId48" w:history="1">
        <w:r w:rsidRPr="009C6F86">
          <w:rPr>
            <w:rStyle w:val="Hyperlink"/>
            <w:rFonts w:ascii="Times New Roman" w:hAnsi="Times New Roman" w:cs="Times New Roman"/>
            <w:color w:val="auto"/>
          </w:rPr>
          <w:t>licitacao@itaundosul.pr.gov.br</w:t>
        </w:r>
      </w:hyperlink>
      <w:r w:rsidRPr="009C6F86">
        <w:rPr>
          <w:rFonts w:ascii="Times New Roman" w:hAnsi="Times New Roman" w:cs="Times New Roman"/>
          <w:color w:val="auto"/>
        </w:rPr>
        <w:t xml:space="preserve"> ou pessoalmente (Av. Brasil, 883, centro, CEP: 87.980-000, Sala de Licitação e Contrato), no prazo de até 3 dias úteis e </w:t>
      </w:r>
      <w:r w:rsidRPr="009C6F86">
        <w:rPr>
          <w:rFonts w:ascii="Times New Roman" w:eastAsia="Times New Roman" w:hAnsi="Times New Roman" w:cs="Times New Roman"/>
          <w:i w:val="0"/>
          <w:iCs w:val="0"/>
          <w:color w:val="auto"/>
        </w:rPr>
        <w:t>o prazo para apresentação de contrarrazões será o mesmo do recurso e terá início na data de intimação pessoal ou de divulgação da interposição do recurso.</w:t>
      </w:r>
    </w:p>
    <w:p w14:paraId="080D8AC1" w14:textId="77777777" w:rsidR="00237CEA" w:rsidRPr="009C6F86" w:rsidRDefault="00237CEA" w:rsidP="007F2477">
      <w:pPr>
        <w:pStyle w:val="Nvel3-R"/>
        <w:spacing w:line="240" w:lineRule="auto"/>
        <w:ind w:left="1701"/>
        <w:rPr>
          <w:rFonts w:ascii="Times New Roman" w:hAnsi="Times New Roman" w:cs="Times New Roman"/>
          <w:color w:val="auto"/>
        </w:rPr>
      </w:pPr>
      <w:r w:rsidRPr="009C6F86">
        <w:rPr>
          <w:rFonts w:ascii="Times New Roman" w:hAnsi="Times New Roman" w:cs="Times New Roman"/>
          <w:color w:val="auto"/>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4787C5" w14:textId="77777777" w:rsidR="00C074DA" w:rsidRPr="009C6F86" w:rsidRDefault="00C074DA" w:rsidP="007F2477">
      <w:pPr>
        <w:numPr>
          <w:ilvl w:val="1"/>
          <w:numId w:val="1"/>
        </w:numPr>
        <w:ind w:left="425" w:firstLine="0"/>
        <w:jc w:val="both"/>
        <w:rPr>
          <w:rFonts w:ascii="Times New Roman" w:hAnsi="Times New Roman" w:cs="Times New Roman"/>
          <w:color w:val="000000"/>
          <w:szCs w:val="20"/>
        </w:rPr>
      </w:pPr>
      <w:r w:rsidRPr="009C6F86">
        <w:rPr>
          <w:rFonts w:ascii="Times New Roman" w:hAnsi="Times New Roman" w:cs="Times New Roman"/>
          <w:color w:val="000000"/>
          <w:szCs w:val="20"/>
        </w:rPr>
        <w:t>Integram este Aviso de Contratação Direta, para todos os fins e efeitos, os seguintes anexos:</w:t>
      </w:r>
    </w:p>
    <w:p w14:paraId="5F3094BD" w14:textId="77777777" w:rsidR="00C074DA" w:rsidRPr="009C6F86" w:rsidRDefault="00C074DA" w:rsidP="007F2477">
      <w:pPr>
        <w:numPr>
          <w:ilvl w:val="2"/>
          <w:numId w:val="1"/>
        </w:numPr>
        <w:jc w:val="both"/>
        <w:rPr>
          <w:rFonts w:ascii="Times New Roman" w:hAnsi="Times New Roman" w:cs="Times New Roman"/>
          <w:color w:val="000000"/>
          <w:szCs w:val="20"/>
        </w:rPr>
      </w:pPr>
      <w:r w:rsidRPr="009C6F86">
        <w:rPr>
          <w:rFonts w:ascii="Times New Roman" w:hAnsi="Times New Roman" w:cs="Times New Roman"/>
          <w:color w:val="000000"/>
          <w:szCs w:val="20"/>
        </w:rPr>
        <w:t>ANEXO I – Documentação exigida para Habilitação</w:t>
      </w:r>
    </w:p>
    <w:p w14:paraId="65C70062" w14:textId="77777777" w:rsidR="00C074DA" w:rsidRPr="009C6F86" w:rsidRDefault="00C074DA" w:rsidP="007F2477">
      <w:pPr>
        <w:numPr>
          <w:ilvl w:val="2"/>
          <w:numId w:val="1"/>
        </w:numPr>
        <w:jc w:val="both"/>
        <w:rPr>
          <w:rFonts w:ascii="Times New Roman" w:hAnsi="Times New Roman" w:cs="Times New Roman"/>
          <w:color w:val="000000"/>
          <w:szCs w:val="20"/>
        </w:rPr>
      </w:pPr>
      <w:r w:rsidRPr="009C6F86">
        <w:rPr>
          <w:rFonts w:ascii="Times New Roman" w:hAnsi="Times New Roman" w:cs="Times New Roman"/>
          <w:color w:val="000000"/>
          <w:szCs w:val="20"/>
        </w:rPr>
        <w:t>ANEXO II - Termo de Referência;</w:t>
      </w:r>
    </w:p>
    <w:p w14:paraId="60659231" w14:textId="77777777" w:rsidR="00C074DA" w:rsidRPr="009C6F86" w:rsidRDefault="00C074DA" w:rsidP="007F2477">
      <w:pPr>
        <w:numPr>
          <w:ilvl w:val="2"/>
          <w:numId w:val="1"/>
        </w:numPr>
        <w:jc w:val="both"/>
        <w:rPr>
          <w:rFonts w:ascii="Times New Roman" w:hAnsi="Times New Roman" w:cs="Times New Roman"/>
          <w:i/>
          <w:iCs/>
          <w:szCs w:val="20"/>
        </w:rPr>
      </w:pPr>
      <w:r w:rsidRPr="009C6F86">
        <w:rPr>
          <w:rFonts w:ascii="Times New Roman" w:hAnsi="Times New Roman" w:cs="Times New Roman"/>
          <w:i/>
          <w:iCs/>
          <w:szCs w:val="20"/>
        </w:rPr>
        <w:t>ANEXO III – Minuta de Termo de Contrato;</w:t>
      </w:r>
    </w:p>
    <w:p w14:paraId="0FB4816E" w14:textId="0D28C254" w:rsidR="00C074DA" w:rsidRPr="009C6F86" w:rsidRDefault="004F3307" w:rsidP="007F2477">
      <w:pPr>
        <w:numPr>
          <w:ilvl w:val="2"/>
          <w:numId w:val="1"/>
        </w:numPr>
        <w:jc w:val="both"/>
        <w:rPr>
          <w:rFonts w:ascii="Times New Roman" w:hAnsi="Times New Roman" w:cs="Times New Roman"/>
          <w:i/>
          <w:iCs/>
          <w:szCs w:val="20"/>
        </w:rPr>
      </w:pPr>
      <w:r w:rsidRPr="009C6F86">
        <w:rPr>
          <w:rFonts w:ascii="Times New Roman" w:hAnsi="Times New Roman" w:cs="Times New Roman"/>
          <w:i/>
          <w:iCs/>
          <w:szCs w:val="20"/>
        </w:rPr>
        <w:t>ANEXO IV – Modelo Proposta de Preço;</w:t>
      </w:r>
    </w:p>
    <w:p w14:paraId="1D7CFB68" w14:textId="4041EC40" w:rsidR="00362EC3" w:rsidRPr="009C6F86" w:rsidRDefault="004F3307" w:rsidP="007F2477">
      <w:pPr>
        <w:numPr>
          <w:ilvl w:val="2"/>
          <w:numId w:val="1"/>
        </w:numPr>
        <w:jc w:val="both"/>
        <w:rPr>
          <w:rFonts w:ascii="Times New Roman" w:hAnsi="Times New Roman" w:cs="Times New Roman"/>
          <w:i/>
          <w:iCs/>
          <w:szCs w:val="20"/>
        </w:rPr>
      </w:pPr>
      <w:r w:rsidRPr="009C6F86">
        <w:rPr>
          <w:rFonts w:ascii="Times New Roman" w:hAnsi="Times New Roman" w:cs="Times New Roman"/>
          <w:i/>
          <w:iCs/>
          <w:szCs w:val="20"/>
        </w:rPr>
        <w:t>ANEXO V –</w:t>
      </w:r>
      <w:r w:rsidR="005D5ACF" w:rsidRPr="009C6F86">
        <w:rPr>
          <w:rFonts w:ascii="Times New Roman" w:hAnsi="Times New Roman" w:cs="Times New Roman"/>
          <w:i/>
          <w:iCs/>
          <w:szCs w:val="20"/>
        </w:rPr>
        <w:t xml:space="preserve"> Declarações;</w:t>
      </w:r>
    </w:p>
    <w:p w14:paraId="5D66012D" w14:textId="77777777" w:rsidR="001B77DE" w:rsidRPr="009C6F86" w:rsidRDefault="001B77DE" w:rsidP="007F2477">
      <w:pPr>
        <w:ind w:left="1224"/>
        <w:jc w:val="both"/>
        <w:rPr>
          <w:rFonts w:ascii="Times New Roman" w:hAnsi="Times New Roman" w:cs="Times New Roman"/>
          <w:i/>
          <w:iCs/>
          <w:szCs w:val="20"/>
        </w:rPr>
      </w:pPr>
    </w:p>
    <w:p w14:paraId="1F57A57E" w14:textId="1259F8A1" w:rsidR="00C074DA" w:rsidRPr="009C6F86" w:rsidRDefault="00D06F8A" w:rsidP="007F2477">
      <w:pPr>
        <w:spacing w:after="120"/>
        <w:ind w:left="360" w:right="-15"/>
        <w:jc w:val="center"/>
        <w:rPr>
          <w:rFonts w:ascii="Times New Roman" w:hAnsi="Times New Roman" w:cs="Times New Roman"/>
          <w:color w:val="000000"/>
          <w:szCs w:val="20"/>
        </w:rPr>
      </w:pPr>
      <w:r w:rsidRPr="009C6F86">
        <w:rPr>
          <w:rFonts w:ascii="Times New Roman" w:hAnsi="Times New Roman" w:cs="Times New Roman"/>
          <w:color w:val="000000"/>
          <w:szCs w:val="20"/>
        </w:rPr>
        <w:t xml:space="preserve">Itaúna do Sul, PR, </w:t>
      </w:r>
      <w:r w:rsidR="00AF1884">
        <w:rPr>
          <w:rFonts w:ascii="Times New Roman" w:hAnsi="Times New Roman" w:cs="Times New Roman"/>
          <w:color w:val="000000"/>
          <w:szCs w:val="20"/>
        </w:rPr>
        <w:t>23</w:t>
      </w:r>
      <w:r w:rsidR="004A67F6" w:rsidRPr="009C6F86">
        <w:rPr>
          <w:rFonts w:ascii="Times New Roman" w:hAnsi="Times New Roman" w:cs="Times New Roman"/>
          <w:color w:val="000000"/>
          <w:szCs w:val="20"/>
        </w:rPr>
        <w:t xml:space="preserve"> </w:t>
      </w:r>
      <w:r w:rsidRPr="009C6F86">
        <w:rPr>
          <w:rFonts w:ascii="Times New Roman" w:hAnsi="Times New Roman" w:cs="Times New Roman"/>
          <w:color w:val="000000"/>
          <w:szCs w:val="20"/>
        </w:rPr>
        <w:t xml:space="preserve">de </w:t>
      </w:r>
      <w:r w:rsidR="00AF1884">
        <w:rPr>
          <w:rFonts w:ascii="Times New Roman" w:hAnsi="Times New Roman" w:cs="Times New Roman"/>
          <w:color w:val="000000"/>
          <w:szCs w:val="20"/>
        </w:rPr>
        <w:t>outubro</w:t>
      </w:r>
      <w:r w:rsidR="00D31F13" w:rsidRPr="009C6F86">
        <w:rPr>
          <w:rFonts w:ascii="Times New Roman" w:hAnsi="Times New Roman" w:cs="Times New Roman"/>
          <w:color w:val="000000"/>
          <w:szCs w:val="20"/>
        </w:rPr>
        <w:t xml:space="preserve"> </w:t>
      </w:r>
      <w:r w:rsidRPr="009C6F86">
        <w:rPr>
          <w:rFonts w:ascii="Times New Roman" w:hAnsi="Times New Roman" w:cs="Times New Roman"/>
          <w:color w:val="000000"/>
          <w:szCs w:val="20"/>
        </w:rPr>
        <w:t>de 202</w:t>
      </w:r>
      <w:r w:rsidR="00D31F13" w:rsidRPr="009C6F86">
        <w:rPr>
          <w:rFonts w:ascii="Times New Roman" w:hAnsi="Times New Roman" w:cs="Times New Roman"/>
          <w:color w:val="000000"/>
          <w:szCs w:val="20"/>
        </w:rPr>
        <w:t>4</w:t>
      </w:r>
      <w:r w:rsidRPr="009C6F86">
        <w:rPr>
          <w:rFonts w:ascii="Times New Roman" w:hAnsi="Times New Roman" w:cs="Times New Roman"/>
          <w:color w:val="000000"/>
          <w:szCs w:val="20"/>
        </w:rPr>
        <w:t>.</w:t>
      </w:r>
    </w:p>
    <w:p w14:paraId="33FB06D5" w14:textId="77777777" w:rsidR="005D5ACF" w:rsidRPr="009C6F86" w:rsidRDefault="005D5ACF" w:rsidP="00D06F8A">
      <w:pPr>
        <w:spacing w:after="120" w:line="276" w:lineRule="auto"/>
        <w:ind w:left="360" w:right="-15"/>
        <w:jc w:val="center"/>
        <w:rPr>
          <w:rFonts w:ascii="Times New Roman" w:hAnsi="Times New Roman" w:cs="Times New Roman"/>
          <w:color w:val="000000"/>
          <w:szCs w:val="20"/>
        </w:rPr>
      </w:pPr>
    </w:p>
    <w:p w14:paraId="32F367A3" w14:textId="44EDD1B6" w:rsidR="00D06F8A" w:rsidRPr="009C6F86" w:rsidRDefault="00D06F8A" w:rsidP="00D06F8A">
      <w:pPr>
        <w:spacing w:after="120" w:line="276" w:lineRule="auto"/>
        <w:ind w:left="360" w:right="-15"/>
        <w:jc w:val="center"/>
        <w:rPr>
          <w:rFonts w:ascii="Times New Roman" w:hAnsi="Times New Roman" w:cs="Times New Roman"/>
          <w:color w:val="000000"/>
          <w:szCs w:val="20"/>
        </w:rPr>
      </w:pPr>
      <w:r w:rsidRPr="009C6F86">
        <w:rPr>
          <w:rFonts w:ascii="Times New Roman" w:hAnsi="Times New Roman" w:cs="Times New Roman"/>
          <w:color w:val="000000"/>
          <w:szCs w:val="20"/>
        </w:rPr>
        <w:t xml:space="preserve">_______________________________ </w:t>
      </w:r>
    </w:p>
    <w:p w14:paraId="08C9E89F" w14:textId="526D7D87" w:rsidR="00D06F8A" w:rsidRPr="009C6F86" w:rsidRDefault="00D06F8A" w:rsidP="00D06F8A">
      <w:pPr>
        <w:spacing w:after="120" w:line="276" w:lineRule="auto"/>
        <w:ind w:left="360" w:right="-15"/>
        <w:jc w:val="center"/>
        <w:rPr>
          <w:rFonts w:ascii="Times New Roman" w:hAnsi="Times New Roman" w:cs="Times New Roman"/>
          <w:color w:val="000000"/>
          <w:szCs w:val="20"/>
        </w:rPr>
      </w:pPr>
      <w:r w:rsidRPr="009C6F86">
        <w:rPr>
          <w:rFonts w:ascii="Times New Roman" w:hAnsi="Times New Roman" w:cs="Times New Roman"/>
          <w:color w:val="000000"/>
          <w:szCs w:val="20"/>
        </w:rPr>
        <w:t>Gilson Jose de Gois</w:t>
      </w:r>
      <w:r w:rsidRPr="009C6F86">
        <w:rPr>
          <w:rFonts w:ascii="Times New Roman" w:hAnsi="Times New Roman" w:cs="Times New Roman"/>
          <w:color w:val="000000"/>
          <w:szCs w:val="20"/>
        </w:rPr>
        <w:br/>
        <w:t>Prefeito</w:t>
      </w:r>
    </w:p>
    <w:p w14:paraId="13F9349A" w14:textId="77777777" w:rsidR="009F518A" w:rsidRPr="009C6F86" w:rsidRDefault="009F518A" w:rsidP="00D06F8A">
      <w:pPr>
        <w:spacing w:after="120" w:line="276" w:lineRule="auto"/>
        <w:ind w:left="360" w:right="-15"/>
        <w:jc w:val="center"/>
        <w:rPr>
          <w:rFonts w:ascii="Times New Roman" w:hAnsi="Times New Roman" w:cs="Times New Roman"/>
          <w:color w:val="000000"/>
          <w:szCs w:val="20"/>
        </w:rPr>
      </w:pPr>
    </w:p>
    <w:p w14:paraId="1465A8BF" w14:textId="63137D57" w:rsidR="00C074DA" w:rsidRPr="009C6F86" w:rsidRDefault="00D06F8A" w:rsidP="00C074DA">
      <w:pPr>
        <w:spacing w:line="276" w:lineRule="auto"/>
        <w:jc w:val="both"/>
        <w:rPr>
          <w:rFonts w:ascii="Times New Roman" w:hAnsi="Times New Roman" w:cs="Times New Roman"/>
          <w:b/>
          <w:szCs w:val="20"/>
          <w:lang w:eastAsia="ar-SA"/>
        </w:rPr>
      </w:pPr>
      <w:r w:rsidRPr="009C6F86">
        <w:rPr>
          <w:rFonts w:ascii="Times New Roman" w:hAnsi="Times New Roman" w:cs="Times New Roman"/>
          <w:b/>
          <w:bCs/>
          <w:iCs/>
          <w:color w:val="000000"/>
          <w:szCs w:val="20"/>
        </w:rPr>
        <w:lastRenderedPageBreak/>
        <w:t xml:space="preserve"> </w:t>
      </w:r>
      <w:commentRangeStart w:id="24"/>
      <w:r w:rsidR="00C074DA" w:rsidRPr="009C6F86">
        <w:rPr>
          <w:rFonts w:ascii="Times New Roman" w:hAnsi="Times New Roman" w:cs="Times New Roman"/>
          <w:b/>
          <w:szCs w:val="20"/>
          <w:lang w:eastAsia="ar-SA"/>
        </w:rPr>
        <w:t>ANEXO I – DOCUMENTAÇÃO EXIGIDA PARA HABILITAÇÃO</w:t>
      </w:r>
      <w:commentRangeEnd w:id="24"/>
      <w:r w:rsidR="008C7F01" w:rsidRPr="009C6F86">
        <w:rPr>
          <w:rStyle w:val="Refdecomentrio"/>
          <w:rFonts w:ascii="Times New Roman" w:hAnsi="Times New Roman" w:cs="Times New Roman"/>
          <w:sz w:val="20"/>
          <w:szCs w:val="20"/>
        </w:rPr>
        <w:commentReference w:id="24"/>
      </w:r>
      <w:r w:rsidR="00275FAC" w:rsidRPr="009C6F86">
        <w:rPr>
          <w:rFonts w:ascii="Times New Roman" w:hAnsi="Times New Roman" w:cs="Times New Roman"/>
          <w:b/>
          <w:szCs w:val="20"/>
          <w:lang w:eastAsia="ar-SA"/>
        </w:rPr>
        <w:t xml:space="preserve"> (VENCEDOR)</w:t>
      </w:r>
    </w:p>
    <w:p w14:paraId="585D3DA1" w14:textId="58E7C456" w:rsidR="00F14A99" w:rsidRPr="009C6F86" w:rsidRDefault="00F14A99" w:rsidP="00F14A99">
      <w:pPr>
        <w:pStyle w:val="PargrafodaLista"/>
        <w:numPr>
          <w:ilvl w:val="0"/>
          <w:numId w:val="9"/>
        </w:numPr>
        <w:spacing w:before="120" w:after="120" w:line="276" w:lineRule="auto"/>
        <w:ind w:left="0" w:firstLine="0"/>
        <w:jc w:val="both"/>
        <w:rPr>
          <w:rFonts w:ascii="Times New Roman" w:eastAsia="WenQuanYi Micro Hei" w:hAnsi="Times New Roman" w:cs="Times New Roman"/>
          <w:color w:val="000000"/>
          <w:szCs w:val="20"/>
          <w:lang w:eastAsia="zh-CN" w:bidi="hi-IN"/>
        </w:rPr>
      </w:pPr>
      <w:r w:rsidRPr="009C6F86">
        <w:rPr>
          <w:rFonts w:ascii="Times New Roman" w:eastAsia="WenQuanYi Micro Hei" w:hAnsi="Times New Roman" w:cs="Times New Roman"/>
          <w:color w:val="000000"/>
          <w:szCs w:val="20"/>
          <w:lang w:eastAsia="zh-CN" w:bidi="hi-IN"/>
        </w:rPr>
        <w:t>As exigências de habilitação a serem atendidas pelo fornecedor são aquelas discriminadas nos itens a seguir:</w:t>
      </w:r>
    </w:p>
    <w:p w14:paraId="2AEE4007" w14:textId="3FF08821" w:rsidR="00F14A99" w:rsidRPr="007F2477" w:rsidRDefault="007F2477" w:rsidP="007F2477">
      <w:pPr>
        <w:spacing w:before="120" w:after="120" w:line="276" w:lineRule="auto"/>
        <w:jc w:val="both"/>
        <w:rPr>
          <w:rFonts w:ascii="Times New Roman" w:eastAsia="WenQuanYi Micro Hei" w:hAnsi="Times New Roman" w:cs="Times New Roman"/>
          <w:color w:val="000000"/>
          <w:szCs w:val="20"/>
          <w:lang w:eastAsia="zh-CN" w:bidi="hi-IN"/>
        </w:rPr>
      </w:pPr>
      <w:r w:rsidRPr="007F2477">
        <w:rPr>
          <w:rFonts w:ascii="Times New Roman" w:eastAsia="WenQuanYi Micro Hei" w:hAnsi="Times New Roman" w:cs="Times New Roman"/>
          <w:color w:val="000000"/>
          <w:szCs w:val="20"/>
          <w:lang w:eastAsia="zh-CN" w:bidi="hi-IN"/>
        </w:rPr>
        <w:t xml:space="preserve">Com exceção os documentos que, por sua natureza, não possuem prazo de validade, os demais documentos deverão sem apresentados dentro da validade neles expressa ou com data de expedição não superior a 90 (noventa) dias da data da </w:t>
      </w:r>
      <w:r>
        <w:rPr>
          <w:rFonts w:ascii="Times New Roman" w:eastAsia="WenQuanYi Micro Hei" w:hAnsi="Times New Roman" w:cs="Times New Roman"/>
          <w:color w:val="000000"/>
          <w:szCs w:val="20"/>
          <w:lang w:eastAsia="zh-CN" w:bidi="hi-IN"/>
        </w:rPr>
        <w:t>entrega das propostas.</w:t>
      </w:r>
    </w:p>
    <w:p w14:paraId="2AC5F791" w14:textId="77777777" w:rsidR="00C074DA" w:rsidRPr="009C6F86" w:rsidRDefault="00C074DA" w:rsidP="00C074DA">
      <w:pPr>
        <w:pStyle w:val="PargrafodaLista"/>
        <w:numPr>
          <w:ilvl w:val="1"/>
          <w:numId w:val="6"/>
        </w:numPr>
        <w:spacing w:before="120" w:after="120" w:line="276" w:lineRule="auto"/>
        <w:jc w:val="both"/>
        <w:rPr>
          <w:rFonts w:ascii="Times New Roman" w:eastAsia="WenQuanYi Micro Hei" w:hAnsi="Times New Roman" w:cs="Times New Roman"/>
          <w:b/>
          <w:bCs/>
          <w:color w:val="000000"/>
          <w:szCs w:val="20"/>
          <w:lang w:eastAsia="zh-CN" w:bidi="hi-IN"/>
        </w:rPr>
      </w:pPr>
      <w:r w:rsidRPr="009C6F86">
        <w:rPr>
          <w:rFonts w:ascii="Times New Roman" w:eastAsia="WenQuanYi Micro Hei" w:hAnsi="Times New Roman" w:cs="Times New Roman"/>
          <w:b/>
          <w:bCs/>
          <w:color w:val="000000"/>
          <w:szCs w:val="20"/>
          <w:lang w:eastAsia="zh-CN" w:bidi="hi-IN"/>
        </w:rPr>
        <w:t>Habilitação jurídica</w:t>
      </w:r>
    </w:p>
    <w:p w14:paraId="07B74BEC" w14:textId="77777777" w:rsidR="00C074DA" w:rsidRPr="009C6F86" w:rsidRDefault="00C074DA" w:rsidP="00C074DA">
      <w:pPr>
        <w:pStyle w:val="PargrafodaLista"/>
        <w:spacing w:before="120" w:after="120" w:line="276" w:lineRule="auto"/>
        <w:ind w:left="1134" w:firstLine="11"/>
        <w:jc w:val="both"/>
        <w:rPr>
          <w:rFonts w:ascii="Times New Roman" w:eastAsia="Calibri" w:hAnsi="Times New Roman" w:cs="Times New Roman"/>
          <w:i/>
          <w:color w:val="FF0000"/>
          <w:szCs w:val="20"/>
          <w:lang w:eastAsia="en-US"/>
        </w:rPr>
      </w:pPr>
    </w:p>
    <w:p w14:paraId="0251F3C1" w14:textId="222AB2E8"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iCs/>
          <w:szCs w:val="20"/>
        </w:rPr>
      </w:pPr>
      <w:r w:rsidRPr="009C6F86">
        <w:rPr>
          <w:rFonts w:ascii="Times New Roman" w:hAnsi="Times New Roman" w:cs="Times New Roman"/>
          <w:b/>
          <w:iCs/>
          <w:szCs w:val="20"/>
        </w:rPr>
        <w:t>Empresário individual</w:t>
      </w:r>
      <w:r w:rsidRPr="009C6F86">
        <w:rPr>
          <w:rFonts w:ascii="Times New Roman" w:hAnsi="Times New Roman" w:cs="Times New Roman"/>
          <w:iCs/>
          <w:szCs w:val="20"/>
        </w:rPr>
        <w:t xml:space="preserve">: inscrição no Registro Público de Empresas Mercantis, a cargo da Junta Comercial da respectiva sede; </w:t>
      </w:r>
    </w:p>
    <w:p w14:paraId="1D00F6B3" w14:textId="2C3F7FBE"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trike/>
          <w:szCs w:val="20"/>
        </w:rPr>
      </w:pPr>
      <w:r w:rsidRPr="009C6F86">
        <w:rPr>
          <w:rFonts w:ascii="Times New Roman" w:hAnsi="Times New Roman" w:cs="Times New Roman"/>
          <w:b/>
          <w:szCs w:val="20"/>
        </w:rPr>
        <w:t>Microempreendedor Individual - MEI</w:t>
      </w:r>
      <w:r w:rsidRPr="009C6F86">
        <w:rPr>
          <w:rFonts w:ascii="Times New Roman" w:hAnsi="Times New Roman" w:cs="Times New Roman"/>
          <w:szCs w:val="20"/>
        </w:rPr>
        <w:t xml:space="preserve">: Certificado da Condição de </w:t>
      </w:r>
      <w:r w:rsidRPr="009C6F86">
        <w:rPr>
          <w:rFonts w:ascii="Times New Roman" w:hAnsi="Times New Roman" w:cs="Times New Roman"/>
          <w:b/>
          <w:iCs/>
          <w:szCs w:val="20"/>
        </w:rPr>
        <w:t>Microempreendedor</w:t>
      </w:r>
      <w:r w:rsidRPr="009C6F86">
        <w:rPr>
          <w:rFonts w:ascii="Times New Roman" w:hAnsi="Times New Roman" w:cs="Times New Roman"/>
          <w:szCs w:val="20"/>
        </w:rPr>
        <w:t xml:space="preserve"> Individual - CCMEI, cuja aceitação ficará condicionada à verificação da autenticidade no sítio </w:t>
      </w:r>
      <w:hyperlink r:id="rId49" w:history="1">
        <w:r w:rsidR="008946DB" w:rsidRPr="009C6F86">
          <w:rPr>
            <w:rStyle w:val="Hyperlink"/>
            <w:rFonts w:ascii="Times New Roman" w:hAnsi="Times New Roman" w:cs="Times New Roman"/>
            <w:szCs w:val="20"/>
          </w:rPr>
          <w:t>https://www.gov.br/empresas-e-negocios/pt-br/empreendedor</w:t>
        </w:r>
      </w:hyperlink>
      <w:r w:rsidR="008946DB" w:rsidRPr="009C6F86">
        <w:rPr>
          <w:rFonts w:ascii="Times New Roman" w:hAnsi="Times New Roman" w:cs="Times New Roman"/>
          <w:szCs w:val="20"/>
        </w:rPr>
        <w:t>;</w:t>
      </w:r>
    </w:p>
    <w:p w14:paraId="490504B9" w14:textId="77777777"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commentRangeStart w:id="25"/>
      <w:r w:rsidRPr="009C6F86">
        <w:rPr>
          <w:rFonts w:ascii="Times New Roman" w:hAnsi="Times New Roman" w:cs="Times New Roman"/>
          <w:b/>
          <w:color w:val="000000"/>
          <w:szCs w:val="20"/>
        </w:rPr>
        <w:t>Sociedade empresária, sociedade limitada unipessoal – SLU ou sociedade identificada como empresa individual de responsabilidade limitada - EIRELI</w:t>
      </w:r>
      <w:r w:rsidRPr="009C6F86">
        <w:rPr>
          <w:rFonts w:ascii="Times New Roman" w:hAnsi="Times New Roman" w:cs="Times New Roman"/>
          <w:color w:val="000000"/>
          <w:szCs w:val="20"/>
        </w:rPr>
        <w:t>: inscrição do ato constitutivo, estatuto ou contrato social no</w:t>
      </w:r>
      <w:r w:rsidRPr="009C6F86">
        <w:rPr>
          <w:rFonts w:ascii="Times New Roman" w:hAnsi="Times New Roman" w:cs="Times New Roman"/>
          <w:szCs w:val="20"/>
        </w:rPr>
        <w:t xml:space="preserve"> </w:t>
      </w:r>
      <w:r w:rsidRPr="009C6F86">
        <w:rPr>
          <w:rFonts w:ascii="Times New Roman" w:hAnsi="Times New Roman" w:cs="Times New Roman"/>
          <w:color w:val="000000"/>
          <w:szCs w:val="20"/>
        </w:rPr>
        <w:t>Registro Público de Empresas Mercantis, a cargo da Junta Comercial da respectiva sede, acompanhada de documento comprobatório de seus administradores;</w:t>
      </w:r>
      <w:commentRangeEnd w:id="25"/>
      <w:r w:rsidR="00855A8A" w:rsidRPr="009C6F86">
        <w:rPr>
          <w:rStyle w:val="Refdecomentrio"/>
          <w:rFonts w:ascii="Times New Roman" w:hAnsi="Times New Roman" w:cs="Times New Roman"/>
          <w:sz w:val="20"/>
          <w:szCs w:val="20"/>
        </w:rPr>
        <w:commentReference w:id="25"/>
      </w:r>
    </w:p>
    <w:p w14:paraId="40BD2DBE" w14:textId="7B104443"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C6F86">
        <w:rPr>
          <w:rFonts w:ascii="Times New Roman" w:hAnsi="Times New Roman" w:cs="Times New Roman"/>
          <w:b/>
          <w:color w:val="000000"/>
          <w:szCs w:val="20"/>
        </w:rPr>
        <w:t>Sociedade empresária estrangeira com atuação permanente no País</w:t>
      </w:r>
      <w:r w:rsidRPr="009C6F86">
        <w:rPr>
          <w:rFonts w:ascii="Times New Roman" w:hAnsi="Times New Roman" w:cs="Times New Roman"/>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C6F86">
        <w:rPr>
          <w:rFonts w:ascii="Times New Roman" w:hAnsi="Times New Roman" w:cs="Times New Roman"/>
          <w:b/>
          <w:color w:val="000000"/>
          <w:szCs w:val="20"/>
        </w:rPr>
        <w:t>Sociedade simples</w:t>
      </w:r>
      <w:r w:rsidRPr="009C6F86">
        <w:rPr>
          <w:rFonts w:ascii="Times New Roman" w:hAnsi="Times New Roman" w:cs="Times New Roman"/>
          <w:color w:val="000000"/>
          <w:szCs w:val="20"/>
        </w:rPr>
        <w:t>: inscrição do ato constitutivo no Registro Civil de Pessoas Jurídicas do local de sua sede, acompanhada de documento comprobatório de seus administradores;</w:t>
      </w:r>
    </w:p>
    <w:p w14:paraId="2E06E47C" w14:textId="77777777"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C6F86">
        <w:rPr>
          <w:rFonts w:ascii="Times New Roman" w:hAnsi="Times New Roman" w:cs="Times New Roman"/>
          <w:b/>
          <w:color w:val="000000"/>
          <w:szCs w:val="20"/>
        </w:rPr>
        <w:t>Filial, sucursal ou agência</w:t>
      </w:r>
      <w:r w:rsidRPr="009C6F86">
        <w:rPr>
          <w:rFonts w:ascii="Times New Roman" w:hAnsi="Times New Roman" w:cs="Times New Roman"/>
          <w:color w:val="000000"/>
          <w:szCs w:val="20"/>
        </w:rPr>
        <w:t xml:space="preserve"> </w:t>
      </w:r>
      <w:r w:rsidRPr="009C6F86">
        <w:rPr>
          <w:rFonts w:ascii="Times New Roman" w:hAnsi="Times New Roman" w:cs="Times New Roman"/>
          <w:b/>
          <w:color w:val="000000"/>
          <w:szCs w:val="20"/>
        </w:rPr>
        <w:t>de sociedade simples ou empresária</w:t>
      </w:r>
      <w:r w:rsidRPr="009C6F86">
        <w:rPr>
          <w:rFonts w:ascii="Times New Roman" w:hAnsi="Times New Roman" w:cs="Times New Roman"/>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Pr="009C6F8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bCs/>
          <w:color w:val="000000"/>
          <w:szCs w:val="20"/>
          <w:highlight w:val="yellow"/>
        </w:rPr>
      </w:pPr>
      <w:r w:rsidRPr="009C6F86">
        <w:rPr>
          <w:rFonts w:ascii="Times New Roman" w:hAnsi="Times New Roman" w:cs="Times New Roman"/>
          <w:bCs/>
          <w:color w:val="000000"/>
          <w:szCs w:val="20"/>
          <w:highlight w:val="yellow"/>
        </w:rPr>
        <w:t>Os documentos apresentados deverão estar acompanhados de todas as alterações ou da consolidação respectiva.</w:t>
      </w:r>
    </w:p>
    <w:p w14:paraId="30F92D6A" w14:textId="77777777" w:rsidR="00C074DA" w:rsidRPr="009C6F86" w:rsidRDefault="00C074DA" w:rsidP="00C074DA">
      <w:pPr>
        <w:pStyle w:val="PargrafodaLista"/>
        <w:numPr>
          <w:ilvl w:val="1"/>
          <w:numId w:val="6"/>
        </w:numPr>
        <w:spacing w:before="120" w:after="120" w:line="276" w:lineRule="auto"/>
        <w:jc w:val="both"/>
        <w:rPr>
          <w:rFonts w:ascii="Times New Roman" w:eastAsia="WenQuanYi Micro Hei" w:hAnsi="Times New Roman" w:cs="Times New Roman"/>
          <w:b/>
          <w:bCs/>
          <w:color w:val="000000"/>
          <w:szCs w:val="20"/>
          <w:lang w:eastAsia="zh-CN" w:bidi="hi-IN"/>
        </w:rPr>
      </w:pPr>
      <w:r w:rsidRPr="009C6F86">
        <w:rPr>
          <w:rFonts w:ascii="Times New Roman" w:eastAsia="WenQuanYi Micro Hei" w:hAnsi="Times New Roman" w:cs="Times New Roman"/>
          <w:b/>
          <w:bCs/>
          <w:color w:val="000000"/>
          <w:szCs w:val="20"/>
          <w:lang w:eastAsia="zh-CN" w:bidi="hi-IN"/>
        </w:rPr>
        <w:t>Habilitações fiscal, social e trabalhista:</w:t>
      </w:r>
    </w:p>
    <w:p w14:paraId="17E47A4D" w14:textId="743A5B32" w:rsidR="00C074DA" w:rsidRPr="009C6F86" w:rsidRDefault="00275FAC"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Prova</w:t>
      </w:r>
      <w:r w:rsidR="00C074DA" w:rsidRPr="009C6F86">
        <w:rPr>
          <w:rFonts w:ascii="Times New Roman" w:hAnsi="Times New Roman" w:cs="Times New Roman"/>
          <w:szCs w:val="20"/>
        </w:rPr>
        <w:t xml:space="preserve"> de inscrição no Cadastro Nacional da Pessoa Jurídica </w:t>
      </w:r>
      <w:r w:rsidR="00C074DA" w:rsidRPr="009C6F86">
        <w:rPr>
          <w:rFonts w:ascii="Times New Roman" w:hAnsi="Times New Roman" w:cs="Times New Roman"/>
          <w:b/>
          <w:szCs w:val="20"/>
        </w:rPr>
        <w:t>(CNPJ);</w:t>
      </w:r>
    </w:p>
    <w:p w14:paraId="33349059" w14:textId="3416B0CD" w:rsidR="00C074DA" w:rsidRPr="009C6F86" w:rsidRDefault="00275FAC"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P</w:t>
      </w:r>
      <w:r w:rsidR="00C074DA" w:rsidRPr="009C6F86">
        <w:rPr>
          <w:rFonts w:ascii="Times New Roman" w:hAnsi="Times New Roman" w:cs="Times New Roman"/>
          <w:szCs w:val="20"/>
        </w:rPr>
        <w:t xml:space="preserve">rova de </w:t>
      </w:r>
      <w:r w:rsidR="00C074DA" w:rsidRPr="009C6F86">
        <w:rPr>
          <w:rFonts w:ascii="Times New Roman" w:hAnsi="Times New Roman" w:cs="Times New Roman"/>
          <w:b/>
          <w:szCs w:val="20"/>
        </w:rPr>
        <w:t>regularidade fiscal perante a Fazenda Nacional,</w:t>
      </w:r>
      <w:r w:rsidR="00C074DA" w:rsidRPr="009C6F86">
        <w:rPr>
          <w:rFonts w:ascii="Times New Roman" w:hAnsi="Times New Roman" w:cs="Times New Roman"/>
          <w:szCs w:val="20"/>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w:t>
      </w:r>
      <w:r w:rsidR="00C074DA" w:rsidRPr="009C6F86">
        <w:rPr>
          <w:rFonts w:ascii="Times New Roman" w:hAnsi="Times New Roman" w:cs="Times New Roman"/>
          <w:b/>
          <w:szCs w:val="20"/>
        </w:rPr>
        <w:t>, inclusive aqueles relativos à Seguridade Social</w:t>
      </w:r>
      <w:r w:rsidR="00C074DA" w:rsidRPr="009C6F86">
        <w:rPr>
          <w:rFonts w:ascii="Times New Roman" w:hAnsi="Times New Roman" w:cs="Times New Roman"/>
          <w:szCs w:val="20"/>
        </w:rPr>
        <w:t>, nos termos da Portaria Conjunta nº 1.751, de 02/10/2014, do Secretário da Receita Federal do Brasil e da Procuradora-Geral da Fazenda Nacional.</w:t>
      </w:r>
    </w:p>
    <w:p w14:paraId="02927EE7" w14:textId="66731314" w:rsidR="00C074DA" w:rsidRPr="009C6F86" w:rsidRDefault="00275FAC"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color w:val="000000"/>
          <w:szCs w:val="20"/>
        </w:rPr>
      </w:pPr>
      <w:r w:rsidRPr="009C6F86">
        <w:rPr>
          <w:rFonts w:ascii="Times New Roman" w:hAnsi="Times New Roman" w:cs="Times New Roman"/>
          <w:color w:val="000000"/>
          <w:szCs w:val="20"/>
        </w:rPr>
        <w:t>Prova</w:t>
      </w:r>
      <w:r w:rsidR="00C074DA" w:rsidRPr="009C6F86">
        <w:rPr>
          <w:rFonts w:ascii="Times New Roman" w:hAnsi="Times New Roman" w:cs="Times New Roman"/>
          <w:color w:val="000000"/>
          <w:szCs w:val="20"/>
        </w:rPr>
        <w:t xml:space="preserve"> </w:t>
      </w:r>
      <w:r w:rsidR="00C074DA" w:rsidRPr="009C6F86">
        <w:rPr>
          <w:rFonts w:ascii="Times New Roman" w:hAnsi="Times New Roman" w:cs="Times New Roman"/>
          <w:szCs w:val="20"/>
        </w:rPr>
        <w:t>de</w:t>
      </w:r>
      <w:r w:rsidR="00C074DA" w:rsidRPr="009C6F86">
        <w:rPr>
          <w:rFonts w:ascii="Times New Roman" w:hAnsi="Times New Roman" w:cs="Times New Roman"/>
          <w:color w:val="000000"/>
          <w:szCs w:val="20"/>
        </w:rPr>
        <w:t xml:space="preserve"> regularidade com o Fundo de Garantia do Tempo de Serviço (</w:t>
      </w:r>
      <w:r w:rsidR="00C074DA" w:rsidRPr="009C6F86">
        <w:rPr>
          <w:rFonts w:ascii="Times New Roman" w:hAnsi="Times New Roman" w:cs="Times New Roman"/>
          <w:b/>
          <w:color w:val="000000"/>
          <w:szCs w:val="20"/>
        </w:rPr>
        <w:t>FGTS);</w:t>
      </w:r>
    </w:p>
    <w:p w14:paraId="491B0BDB" w14:textId="5FC236F1" w:rsidR="00C074DA" w:rsidRPr="009C6F86" w:rsidRDefault="00275FAC"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bCs/>
          <w:szCs w:val="20"/>
        </w:rPr>
      </w:pPr>
      <w:r w:rsidRPr="009C6F86">
        <w:rPr>
          <w:rFonts w:ascii="Times New Roman" w:hAnsi="Times New Roman" w:cs="Times New Roman"/>
          <w:b/>
          <w:bCs/>
          <w:szCs w:val="20"/>
        </w:rPr>
        <w:lastRenderedPageBreak/>
        <w:t>Declaração</w:t>
      </w:r>
      <w:r w:rsidR="00C074DA" w:rsidRPr="009C6F86">
        <w:rPr>
          <w:rFonts w:ascii="Times New Roman" w:hAnsi="Times New Roman" w:cs="Times New Roman"/>
          <w:b/>
          <w:bCs/>
          <w:szCs w:val="20"/>
        </w:rPr>
        <w:t xml:space="preserve"> de que não emprega menor de 18 anos em trabalho noturno, perigoso ou insalubre e não emprega menor de 16 anos</w:t>
      </w:r>
      <w:r w:rsidR="00C074DA" w:rsidRPr="009C6F86">
        <w:rPr>
          <w:rFonts w:ascii="Times New Roman" w:hAnsi="Times New Roman" w:cs="Times New Roman"/>
          <w:bCs/>
          <w:szCs w:val="20"/>
        </w:rPr>
        <w:t>, salvo menor, a partir de 14 anos, na condição de aprendiz, nos termos do artigo 7°, XXXIII, da Constituição;</w:t>
      </w:r>
    </w:p>
    <w:p w14:paraId="0A7F1600" w14:textId="1BC7708E" w:rsidR="00FB7D3D" w:rsidRPr="009C6F86" w:rsidRDefault="00275FAC" w:rsidP="00FB7D3D">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Prova</w:t>
      </w:r>
      <w:r w:rsidR="00C074DA" w:rsidRPr="009C6F86">
        <w:rPr>
          <w:rFonts w:ascii="Times New Roman" w:hAnsi="Times New Roman" w:cs="Times New Roman"/>
          <w:szCs w:val="20"/>
        </w:rPr>
        <w:t xml:space="preserve"> de inexistência de débitos inadimplidos perante a </w:t>
      </w:r>
      <w:r w:rsidR="00C074DA" w:rsidRPr="009C6F86">
        <w:rPr>
          <w:rFonts w:ascii="Times New Roman" w:hAnsi="Times New Roman" w:cs="Times New Roman"/>
          <w:b/>
          <w:szCs w:val="20"/>
        </w:rPr>
        <w:t>Justiça do Trabalho</w:t>
      </w:r>
      <w:r w:rsidR="00C074DA" w:rsidRPr="009C6F86">
        <w:rPr>
          <w:rFonts w:ascii="Times New Roman" w:hAnsi="Times New Roman" w:cs="Times New Roman"/>
          <w:szCs w:val="20"/>
        </w:rPr>
        <w:t>, mediante a apresentação de certidão negativa ou positiva com efeito de negativa, nos termos do Título VII-A da Consolidação das Leis do Trabalho, aprovada pelo Decreto-Lei nº 5.452, de 1º de maio de 1943.</w:t>
      </w:r>
    </w:p>
    <w:p w14:paraId="6344B82A" w14:textId="35E052BE" w:rsidR="00C074DA" w:rsidRPr="009C6F86" w:rsidRDefault="00275FAC"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commentRangeStart w:id="26"/>
      <w:r w:rsidRPr="009C6F86">
        <w:rPr>
          <w:rFonts w:ascii="Times New Roman" w:hAnsi="Times New Roman" w:cs="Times New Roman"/>
          <w:szCs w:val="20"/>
        </w:rPr>
        <w:t>Prova</w:t>
      </w:r>
      <w:r w:rsidR="00C074DA" w:rsidRPr="009C6F86">
        <w:rPr>
          <w:rFonts w:ascii="Times New Roman" w:hAnsi="Times New Roman" w:cs="Times New Roman"/>
          <w:szCs w:val="20"/>
        </w:rPr>
        <w:t xml:space="preserve"> de </w:t>
      </w:r>
      <w:r w:rsidR="00C074DA" w:rsidRPr="009C6F86">
        <w:rPr>
          <w:rFonts w:ascii="Times New Roman" w:hAnsi="Times New Roman" w:cs="Times New Roman"/>
          <w:bCs/>
          <w:szCs w:val="20"/>
        </w:rPr>
        <w:t>regularidade</w:t>
      </w:r>
      <w:r w:rsidR="00C074DA" w:rsidRPr="009C6F86">
        <w:rPr>
          <w:rFonts w:ascii="Times New Roman" w:hAnsi="Times New Roman" w:cs="Times New Roman"/>
          <w:szCs w:val="20"/>
        </w:rPr>
        <w:t xml:space="preserve"> com a Fazenda </w:t>
      </w:r>
      <w:r w:rsidRPr="009C6F86">
        <w:rPr>
          <w:rFonts w:ascii="Times New Roman" w:hAnsi="Times New Roman" w:cs="Times New Roman"/>
          <w:i/>
          <w:color w:val="FF0000"/>
          <w:szCs w:val="20"/>
        </w:rPr>
        <w:t xml:space="preserve">Estadual e </w:t>
      </w:r>
      <w:r w:rsidR="00C074DA" w:rsidRPr="009C6F86">
        <w:rPr>
          <w:rFonts w:ascii="Times New Roman" w:hAnsi="Times New Roman" w:cs="Times New Roman"/>
          <w:i/>
          <w:color w:val="FF0000"/>
          <w:szCs w:val="20"/>
        </w:rPr>
        <w:t>Municipal</w:t>
      </w:r>
      <w:r w:rsidR="00C074DA" w:rsidRPr="009C6F86">
        <w:rPr>
          <w:rFonts w:ascii="Times New Roman" w:hAnsi="Times New Roman" w:cs="Times New Roman"/>
          <w:szCs w:val="20"/>
        </w:rPr>
        <w:t xml:space="preserve"> ou Distrital</w:t>
      </w:r>
      <w:r w:rsidR="00C074DA" w:rsidRPr="009C6F86">
        <w:rPr>
          <w:rFonts w:ascii="Times New Roman" w:hAnsi="Times New Roman" w:cs="Times New Roman"/>
          <w:i/>
          <w:iCs/>
          <w:szCs w:val="20"/>
        </w:rPr>
        <w:t xml:space="preserve"> </w:t>
      </w:r>
      <w:r w:rsidR="00C074DA" w:rsidRPr="009C6F86">
        <w:rPr>
          <w:rFonts w:ascii="Times New Roman" w:hAnsi="Times New Roman" w:cs="Times New Roman"/>
          <w:szCs w:val="20"/>
        </w:rPr>
        <w:t xml:space="preserve">do domicílio ou sede do fornecedor, relativa à </w:t>
      </w:r>
      <w:r w:rsidR="00C074DA" w:rsidRPr="009C6F86">
        <w:rPr>
          <w:rFonts w:ascii="Times New Roman" w:hAnsi="Times New Roman" w:cs="Times New Roman"/>
          <w:bCs/>
          <w:szCs w:val="20"/>
        </w:rPr>
        <w:t>atividade</w:t>
      </w:r>
      <w:r w:rsidR="00C074DA" w:rsidRPr="009C6F86">
        <w:rPr>
          <w:rFonts w:ascii="Times New Roman" w:hAnsi="Times New Roman" w:cs="Times New Roman"/>
          <w:szCs w:val="20"/>
        </w:rPr>
        <w:t xml:space="preserve"> em cujo exercício contrata ou concorre; </w:t>
      </w:r>
    </w:p>
    <w:p w14:paraId="5E5A0F9A" w14:textId="55A89493" w:rsidR="00C074DA" w:rsidRPr="009C6F86" w:rsidRDefault="00C074DA" w:rsidP="00C074DA">
      <w:pPr>
        <w:pStyle w:val="PargrafodaLista"/>
        <w:numPr>
          <w:ilvl w:val="3"/>
          <w:numId w:val="6"/>
        </w:numPr>
        <w:spacing w:before="120" w:after="120" w:line="276" w:lineRule="auto"/>
        <w:jc w:val="both"/>
        <w:rPr>
          <w:rFonts w:ascii="Times New Roman" w:hAnsi="Times New Roman" w:cs="Times New Roman"/>
          <w:szCs w:val="20"/>
        </w:rPr>
      </w:pPr>
      <w:r w:rsidRPr="009C6F86">
        <w:rPr>
          <w:rFonts w:ascii="Times New Roman" w:hAnsi="Times New Roman" w:cs="Times New Roman"/>
          <w:szCs w:val="20"/>
        </w:rPr>
        <w:t xml:space="preserve">caso o fornecedor seja considerado isento dos tributos </w:t>
      </w:r>
      <w:r w:rsidRPr="009C6F86">
        <w:rPr>
          <w:rFonts w:ascii="Times New Roman" w:hAnsi="Times New Roman" w:cs="Times New Roman"/>
          <w:i/>
          <w:color w:val="FF0000"/>
          <w:szCs w:val="20"/>
        </w:rPr>
        <w:t>estaduais</w:t>
      </w:r>
      <w:r w:rsidRPr="009C6F86">
        <w:rPr>
          <w:rFonts w:ascii="Times New Roman" w:hAnsi="Times New Roman" w:cs="Times New Roman"/>
          <w:i/>
          <w:iCs/>
          <w:color w:val="FF0000"/>
          <w:szCs w:val="20"/>
        </w:rPr>
        <w:t>/municipais</w:t>
      </w:r>
      <w:r w:rsidRPr="009C6F86">
        <w:rPr>
          <w:rFonts w:ascii="Times New Roman" w:hAnsi="Times New Roman" w:cs="Times New Roman"/>
          <w:iCs/>
          <w:szCs w:val="20"/>
        </w:rPr>
        <w:t xml:space="preserve"> ou distritais</w:t>
      </w:r>
      <w:r w:rsidRPr="009C6F86">
        <w:rPr>
          <w:rFonts w:ascii="Times New Roman" w:hAnsi="Times New Roman" w:cs="Times New Roman"/>
          <w:szCs w:val="20"/>
        </w:rPr>
        <w:t xml:space="preserve"> </w:t>
      </w:r>
      <w:r w:rsidRPr="009C6F86">
        <w:rPr>
          <w:rFonts w:ascii="Times New Roman" w:hAnsi="Times New Roman" w:cs="Times New Roman"/>
          <w:bCs/>
          <w:szCs w:val="20"/>
        </w:rPr>
        <w:t>relacionados</w:t>
      </w:r>
      <w:r w:rsidRPr="009C6F86">
        <w:rPr>
          <w:rFonts w:ascii="Times New Roman" w:hAnsi="Times New Roman" w:cs="Times New Roman"/>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26"/>
      <w:r w:rsidR="00855A8A" w:rsidRPr="009C6F86">
        <w:rPr>
          <w:rStyle w:val="Refdecomentrio"/>
          <w:rFonts w:ascii="Times New Roman" w:hAnsi="Times New Roman" w:cs="Times New Roman"/>
          <w:sz w:val="20"/>
          <w:szCs w:val="20"/>
        </w:rPr>
        <w:commentReference w:id="26"/>
      </w:r>
      <w:r w:rsidR="00FB7D3D" w:rsidRPr="009C6F86">
        <w:rPr>
          <w:rFonts w:ascii="Times New Roman" w:hAnsi="Times New Roman" w:cs="Times New Roman"/>
          <w:szCs w:val="20"/>
        </w:rPr>
        <w:t xml:space="preserve"> </w:t>
      </w:r>
    </w:p>
    <w:p w14:paraId="2E944BFB" w14:textId="1B23DEF3" w:rsidR="003D286D" w:rsidRPr="009C6F86" w:rsidRDefault="00855A8A" w:rsidP="009F518A">
      <w:pPr>
        <w:pStyle w:val="PargrafodaLista"/>
        <w:tabs>
          <w:tab w:val="left" w:pos="1440"/>
        </w:tabs>
        <w:snapToGrid w:val="0"/>
        <w:spacing w:before="120" w:after="120" w:line="276" w:lineRule="auto"/>
        <w:ind w:left="2290"/>
        <w:jc w:val="both"/>
        <w:rPr>
          <w:rFonts w:ascii="Times New Roman" w:hAnsi="Times New Roman" w:cs="Times New Roman"/>
          <w:bCs/>
          <w:szCs w:val="20"/>
        </w:rPr>
      </w:pPr>
      <w:r w:rsidRPr="009C6F86">
        <w:rPr>
          <w:rStyle w:val="Refdecomentrio"/>
          <w:rFonts w:ascii="Times New Roman" w:hAnsi="Times New Roman" w:cs="Times New Roman"/>
          <w:sz w:val="20"/>
          <w:szCs w:val="20"/>
        </w:rPr>
        <w:commentReference w:id="27"/>
      </w:r>
    </w:p>
    <w:p w14:paraId="154DFADF" w14:textId="77777777" w:rsidR="009C6F86" w:rsidRPr="00922536" w:rsidRDefault="009C6F86" w:rsidP="009C6F86">
      <w:pPr>
        <w:pStyle w:val="PargrafodaLista"/>
        <w:numPr>
          <w:ilvl w:val="1"/>
          <w:numId w:val="6"/>
        </w:numPr>
        <w:spacing w:before="120" w:after="120" w:line="276" w:lineRule="auto"/>
        <w:jc w:val="both"/>
        <w:rPr>
          <w:rFonts w:ascii="Times New Roman" w:eastAsia="Calibri" w:hAnsi="Times New Roman" w:cs="Times New Roman"/>
          <w:b/>
          <w:bCs/>
          <w:szCs w:val="20"/>
          <w:lang w:eastAsia="en-US"/>
        </w:rPr>
      </w:pPr>
      <w:commentRangeStart w:id="28"/>
      <w:r w:rsidRPr="00922536">
        <w:rPr>
          <w:rFonts w:ascii="Times New Roman" w:hAnsi="Times New Roman" w:cs="Times New Roman"/>
          <w:b/>
          <w:bCs/>
          <w:color w:val="000000"/>
          <w:szCs w:val="20"/>
        </w:rPr>
        <w:t>Habilitação econômico-financeira</w:t>
      </w:r>
      <w:r w:rsidRPr="00922536">
        <w:rPr>
          <w:rFonts w:ascii="Times New Roman" w:eastAsia="WenQuanYi Micro Hei" w:hAnsi="Times New Roman" w:cs="Times New Roman"/>
          <w:b/>
          <w:bCs/>
          <w:color w:val="000000"/>
          <w:szCs w:val="20"/>
          <w:lang w:eastAsia="zh-CN" w:bidi="hi-IN"/>
        </w:rPr>
        <w:t xml:space="preserve">: </w:t>
      </w:r>
      <w:commentRangeEnd w:id="28"/>
      <w:r w:rsidRPr="00922536">
        <w:rPr>
          <w:rStyle w:val="Refdecomentrio"/>
          <w:rFonts w:ascii="Times New Roman" w:hAnsi="Times New Roman" w:cs="Times New Roman"/>
        </w:rPr>
        <w:commentReference w:id="28"/>
      </w:r>
    </w:p>
    <w:p w14:paraId="6B9E0192" w14:textId="77777777" w:rsidR="009C6F86" w:rsidRPr="00922536" w:rsidRDefault="009C6F86" w:rsidP="009C6F86">
      <w:pPr>
        <w:pStyle w:val="PargrafodaLista"/>
        <w:numPr>
          <w:ilvl w:val="2"/>
          <w:numId w:val="6"/>
        </w:numPr>
        <w:tabs>
          <w:tab w:val="left" w:pos="1440"/>
        </w:tabs>
        <w:snapToGrid w:val="0"/>
        <w:spacing w:before="120" w:after="120" w:line="276" w:lineRule="auto"/>
        <w:jc w:val="both"/>
        <w:rPr>
          <w:rFonts w:ascii="Times New Roman" w:hAnsi="Times New Roman" w:cs="Times New Roman"/>
          <w:color w:val="000000"/>
          <w:szCs w:val="20"/>
        </w:rPr>
      </w:pPr>
      <w:r w:rsidRPr="00922536">
        <w:rPr>
          <w:rFonts w:ascii="Times New Roman" w:hAnsi="Times New Roman" w:cs="Times New Roman"/>
          <w:color w:val="000000"/>
          <w:szCs w:val="20"/>
        </w:rPr>
        <w:t>Certidão negativa de falência expedida pelo distribuidor da sede do fornecedor;</w:t>
      </w:r>
    </w:p>
    <w:p w14:paraId="27AF1F99" w14:textId="77777777" w:rsidR="009C6F86" w:rsidRPr="00922536" w:rsidRDefault="009C6F86" w:rsidP="009C6F86">
      <w:pPr>
        <w:pStyle w:val="PargrafodaLista"/>
        <w:tabs>
          <w:tab w:val="left" w:pos="1440"/>
        </w:tabs>
        <w:snapToGrid w:val="0"/>
        <w:spacing w:before="120" w:after="120" w:line="276" w:lineRule="auto"/>
        <w:ind w:left="2290"/>
        <w:jc w:val="both"/>
        <w:rPr>
          <w:rFonts w:ascii="Times New Roman" w:hAnsi="Times New Roman" w:cs="Times New Roman"/>
          <w:color w:val="000000"/>
          <w:szCs w:val="20"/>
        </w:rPr>
      </w:pPr>
    </w:p>
    <w:p w14:paraId="045BF73E" w14:textId="77777777" w:rsidR="009C6F86" w:rsidRPr="00922536" w:rsidRDefault="009C6F86" w:rsidP="009C6F86">
      <w:pPr>
        <w:pStyle w:val="PargrafodaLista"/>
        <w:ind w:left="360"/>
        <w:rPr>
          <w:rFonts w:ascii="Times New Roman" w:eastAsia="WenQuanYi Micro Hei" w:hAnsi="Times New Roman" w:cs="Times New Roman"/>
          <w:color w:val="000000"/>
          <w:szCs w:val="20"/>
          <w:shd w:val="clear" w:color="auto" w:fill="00FF00"/>
          <w:lang w:eastAsia="zh-CN" w:bidi="hi-IN"/>
        </w:rPr>
      </w:pPr>
    </w:p>
    <w:p w14:paraId="6803792E" w14:textId="468A998D" w:rsidR="007F2477" w:rsidRPr="007F2477" w:rsidRDefault="007F2477" w:rsidP="007F2477">
      <w:pPr>
        <w:pStyle w:val="PargrafodaLista"/>
        <w:numPr>
          <w:ilvl w:val="1"/>
          <w:numId w:val="6"/>
        </w:numPr>
        <w:spacing w:before="120" w:after="120" w:line="276" w:lineRule="auto"/>
        <w:jc w:val="both"/>
        <w:rPr>
          <w:rFonts w:ascii="Times New Roman" w:eastAsia="Calibri" w:hAnsi="Times New Roman" w:cs="Times New Roman"/>
          <w:b/>
          <w:bCs/>
          <w:szCs w:val="20"/>
          <w:lang w:eastAsia="en-US"/>
        </w:rPr>
      </w:pPr>
      <w:commentRangeStart w:id="29"/>
      <w:r w:rsidRPr="00922536">
        <w:rPr>
          <w:rFonts w:ascii="Times New Roman" w:hAnsi="Times New Roman" w:cs="Times New Roman"/>
          <w:b/>
          <w:bCs/>
          <w:color w:val="000000"/>
          <w:szCs w:val="20"/>
        </w:rPr>
        <w:t xml:space="preserve">Habilitação </w:t>
      </w:r>
      <w:r>
        <w:rPr>
          <w:rFonts w:ascii="Times New Roman" w:hAnsi="Times New Roman" w:cs="Times New Roman"/>
          <w:b/>
          <w:bCs/>
          <w:color w:val="000000"/>
          <w:szCs w:val="20"/>
        </w:rPr>
        <w:t>Técnica</w:t>
      </w:r>
      <w:r w:rsidRPr="00922536">
        <w:rPr>
          <w:rFonts w:ascii="Times New Roman" w:eastAsia="WenQuanYi Micro Hei" w:hAnsi="Times New Roman" w:cs="Times New Roman"/>
          <w:b/>
          <w:bCs/>
          <w:color w:val="000000"/>
          <w:szCs w:val="20"/>
          <w:lang w:eastAsia="zh-CN" w:bidi="hi-IN"/>
        </w:rPr>
        <w:t xml:space="preserve">: </w:t>
      </w:r>
      <w:commentRangeEnd w:id="29"/>
      <w:r w:rsidRPr="00922536">
        <w:rPr>
          <w:rStyle w:val="Refdecomentrio"/>
          <w:rFonts w:ascii="Times New Roman" w:hAnsi="Times New Roman" w:cs="Times New Roman"/>
        </w:rPr>
        <w:commentReference w:id="29"/>
      </w:r>
    </w:p>
    <w:p w14:paraId="00627CB4" w14:textId="77777777" w:rsidR="007F2477" w:rsidRPr="007F2477" w:rsidRDefault="007F2477" w:rsidP="007F2477">
      <w:pPr>
        <w:pStyle w:val="PargrafodaLista"/>
        <w:numPr>
          <w:ilvl w:val="2"/>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 xml:space="preserve">Certificado de Registro da empresa junto ao Conselho Regional de Engenharia e Agronomia – CREA e Conselho de Arquitetura e Urbanismo – CAU. </w:t>
      </w:r>
    </w:p>
    <w:p w14:paraId="5D56B3B2" w14:textId="77777777" w:rsidR="007F2477" w:rsidRPr="007F2477" w:rsidRDefault="007F2477" w:rsidP="007F2477">
      <w:pPr>
        <w:pStyle w:val="PargrafodaLista"/>
        <w:numPr>
          <w:ilvl w:val="2"/>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 xml:space="preserve">Certificado de Registro dos profissionais, responsáveis técnicos, junto ao Conselho Regional de Engenharia e Agronomia – CREA e Conselho de Arquitetura e Urbanismo – CAU. </w:t>
      </w:r>
    </w:p>
    <w:p w14:paraId="6238973E" w14:textId="77777777" w:rsidR="007F2477" w:rsidRPr="007F2477" w:rsidRDefault="007F2477" w:rsidP="007F2477">
      <w:pPr>
        <w:pStyle w:val="PargrafodaLista"/>
        <w:numPr>
          <w:ilvl w:val="2"/>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Declaração com a indicação de uma equipe técnica mínima, composta por: 1(um) engenheiro civil, 1(um) arquiteto, 1(um) engenheiro eletricista e 1(um) engenheiro agrônomo, todos devidamente cadastrados no Conselho a quem pertence (CREA e CAU).</w:t>
      </w:r>
    </w:p>
    <w:p w14:paraId="300F1D1C" w14:textId="77777777" w:rsidR="007F2477" w:rsidRPr="007F2477" w:rsidRDefault="007F2477" w:rsidP="007F2477">
      <w:pPr>
        <w:pStyle w:val="PargrafodaLista"/>
        <w:numPr>
          <w:ilvl w:val="2"/>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 xml:space="preserve">Comprovação de vínculo profissional entre o responsável técnico apresentado nos documentos de habilitação e a empresa licitante deverá ser mediante a apresentação de um dos seguintes documentos: </w:t>
      </w:r>
    </w:p>
    <w:p w14:paraId="4EDC911D" w14:textId="77777777" w:rsidR="007F2477" w:rsidRPr="007F2477" w:rsidRDefault="007F2477" w:rsidP="007F2477">
      <w:pPr>
        <w:pStyle w:val="PargrafodaLista"/>
        <w:numPr>
          <w:ilvl w:val="3"/>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Cópia da carteira de trabalho (CTPS) do responsável técnico;</w:t>
      </w:r>
    </w:p>
    <w:p w14:paraId="7EB7EC7C" w14:textId="77777777" w:rsidR="007F2477" w:rsidRPr="007F2477" w:rsidRDefault="007F2477" w:rsidP="007F2477">
      <w:pPr>
        <w:pStyle w:val="PargrafodaLista"/>
        <w:numPr>
          <w:ilvl w:val="3"/>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Contrato social da licitante, do qual conste o responsável técnico como integrante da sociedade;</w:t>
      </w:r>
    </w:p>
    <w:p w14:paraId="70F840EA" w14:textId="77777777" w:rsidR="007F2477" w:rsidRPr="007F2477" w:rsidRDefault="007F2477" w:rsidP="007F2477">
      <w:pPr>
        <w:pStyle w:val="PargrafodaLista"/>
        <w:numPr>
          <w:ilvl w:val="3"/>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Contrato de prestação de serviço.</w:t>
      </w:r>
    </w:p>
    <w:p w14:paraId="7EDF3230" w14:textId="77777777" w:rsidR="007F2477" w:rsidRPr="007F2477" w:rsidRDefault="007F2477" w:rsidP="007F2477">
      <w:pPr>
        <w:pStyle w:val="PargrafodaLista"/>
        <w:suppressAutoHyphens w:val="0"/>
        <w:ind w:left="792"/>
        <w:jc w:val="both"/>
        <w:rPr>
          <w:rFonts w:ascii="Times New Roman" w:hAnsi="Times New Roman" w:cs="Times New Roman"/>
          <w:szCs w:val="22"/>
        </w:rPr>
      </w:pPr>
    </w:p>
    <w:p w14:paraId="53954BE7" w14:textId="77777777" w:rsidR="007F2477" w:rsidRPr="007F2477" w:rsidRDefault="007F2477" w:rsidP="007F2477">
      <w:pPr>
        <w:pStyle w:val="PargrafodaLista"/>
        <w:numPr>
          <w:ilvl w:val="2"/>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Apresentação de um ou mais atestados de capacidade técnica, fornecido por pessoa jurídica de direito público ou privado devidamente identificada, em nome do responsável técnico vinculado com a empresa licitante, relativo ao objeto conforme descrito abaixo, compatível em características, quantidades e prazos com o objeto da presente licitação, envolvendo as parcelas de maior relevância e valor significativo do objeto da licitação:</w:t>
      </w:r>
    </w:p>
    <w:p w14:paraId="218DCF7C" w14:textId="77777777" w:rsidR="007F2477" w:rsidRPr="007F2477" w:rsidRDefault="007F2477" w:rsidP="007F2477">
      <w:pPr>
        <w:pStyle w:val="PargrafodaLista"/>
        <w:suppressAutoHyphens w:val="0"/>
        <w:ind w:left="792"/>
        <w:jc w:val="both"/>
        <w:rPr>
          <w:rFonts w:ascii="Times New Roman" w:hAnsi="Times New Roman" w:cs="Times New Roman"/>
          <w:szCs w:val="22"/>
        </w:rPr>
      </w:pPr>
    </w:p>
    <w:p w14:paraId="585D9778" w14:textId="77777777" w:rsidR="007F2477" w:rsidRPr="007F2477" w:rsidRDefault="007F2477" w:rsidP="007F2477">
      <w:pPr>
        <w:pStyle w:val="PargrafodaLista"/>
        <w:numPr>
          <w:ilvl w:val="3"/>
          <w:numId w:val="6"/>
        </w:numPr>
        <w:suppressAutoHyphens w:val="0"/>
        <w:autoSpaceDN w:val="0"/>
        <w:contextualSpacing w:val="0"/>
        <w:jc w:val="both"/>
        <w:rPr>
          <w:rFonts w:ascii="Times New Roman" w:hAnsi="Times New Roman" w:cs="Times New Roman"/>
          <w:szCs w:val="22"/>
        </w:rPr>
      </w:pPr>
      <w:r w:rsidRPr="007F2477">
        <w:rPr>
          <w:rFonts w:ascii="Times New Roman" w:hAnsi="Times New Roman" w:cs="Times New Roman"/>
          <w:szCs w:val="22"/>
        </w:rPr>
        <w:t xml:space="preserve">Os atestados e/ou declarações deverão ser comprovados através de Certidão de Acervo Técnico Profissional – CAT (Resolução Federal nº 1025/2009/CONFEA) do responsável (eis) técnico (s) da empresa, emitido (s) pelo Confea/Crea ou </w:t>
      </w:r>
      <w:r w:rsidRPr="007F2477">
        <w:rPr>
          <w:rFonts w:ascii="Times New Roman" w:hAnsi="Times New Roman" w:cs="Times New Roman"/>
          <w:szCs w:val="22"/>
        </w:rPr>
        <w:lastRenderedPageBreak/>
        <w:t>documento equivalente do CAU, considerando-se as parcelas de maior relevância e valor significativo e os quantitativos mínimos a seguir definidos:</w:t>
      </w:r>
    </w:p>
    <w:p w14:paraId="1988C51E" w14:textId="77777777" w:rsidR="007F2477" w:rsidRPr="007F2477" w:rsidRDefault="007F2477" w:rsidP="007F2477">
      <w:pPr>
        <w:pStyle w:val="PargrafodaLista"/>
        <w:suppressAutoHyphens w:val="0"/>
        <w:ind w:left="1276"/>
        <w:jc w:val="both"/>
        <w:rPr>
          <w:rFonts w:ascii="Times New Roman" w:hAnsi="Times New Roman" w:cs="Times New Roman"/>
          <w:szCs w:val="22"/>
        </w:rPr>
      </w:pPr>
    </w:p>
    <w:p w14:paraId="2EFEC04E" w14:textId="77777777" w:rsidR="007F2477" w:rsidRPr="007F2477" w:rsidRDefault="007F2477" w:rsidP="007F2477">
      <w:pPr>
        <w:pStyle w:val="PargrafodaLista"/>
        <w:numPr>
          <w:ilvl w:val="3"/>
          <w:numId w:val="6"/>
        </w:numPr>
        <w:shd w:val="clear" w:color="auto" w:fill="D9D9D9" w:themeFill="background1" w:themeFillShade="D9"/>
        <w:suppressAutoHyphens w:val="0"/>
        <w:autoSpaceDN w:val="0"/>
        <w:contextualSpacing w:val="0"/>
        <w:jc w:val="both"/>
        <w:rPr>
          <w:rFonts w:ascii="Times New Roman" w:hAnsi="Times New Roman" w:cs="Times New Roman"/>
          <w:sz w:val="18"/>
          <w:szCs w:val="22"/>
        </w:rPr>
      </w:pPr>
      <w:r w:rsidRPr="007F2477">
        <w:rPr>
          <w:rFonts w:ascii="Times New Roman" w:hAnsi="Times New Roman" w:cs="Times New Roman"/>
          <w:b/>
          <w:bCs/>
          <w:color w:val="000000"/>
        </w:rPr>
        <w:t>Levantamento topográfico Planialtimetrico</w:t>
      </w:r>
    </w:p>
    <w:p w14:paraId="7E2430D9"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CAU ou CREA e /ou Conselho de Classe competente e respectivo Atestado de Capacidade Técnica fornecido por Pessoa Jurídica comprovando que realizou </w:t>
      </w:r>
      <w:r w:rsidRPr="007F2477">
        <w:rPr>
          <w:rFonts w:ascii="Times New Roman" w:eastAsia="Calibri" w:hAnsi="Times New Roman" w:cs="Times New Roman"/>
          <w:b/>
          <w:bCs/>
        </w:rPr>
        <w:t>Levantamento topográfico planialtimétrico</w:t>
      </w:r>
      <w:r w:rsidRPr="007F2477">
        <w:rPr>
          <w:rFonts w:ascii="Times New Roman" w:eastAsia="Calibri" w:hAnsi="Times New Roman" w:cs="Times New Roman"/>
        </w:rPr>
        <w:t xml:space="preserve">, em ao menos uma área e ou terreno </w:t>
      </w:r>
      <w:r w:rsidRPr="007F2477">
        <w:rPr>
          <w:rFonts w:ascii="Times New Roman" w:eastAsia="Calibri" w:hAnsi="Times New Roman" w:cs="Times New Roman"/>
          <w:b/>
          <w:bCs/>
        </w:rPr>
        <w:t>igual ou superior a 10.000,00 (dez mil) metros quadrados</w:t>
      </w:r>
      <w:r w:rsidRPr="007F2477">
        <w:rPr>
          <w:rFonts w:ascii="Times New Roman" w:eastAsia="Calibri" w:hAnsi="Times New Roman" w:cs="Times New Roman"/>
        </w:rPr>
        <w:t>, acervados em nome do seu responsável técnico vinculado a licitante.</w:t>
      </w:r>
    </w:p>
    <w:p w14:paraId="4D72DDBB"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bookmarkStart w:id="30" w:name="_Hlk155714873"/>
      <w:r w:rsidRPr="007F2477">
        <w:rPr>
          <w:rFonts w:ascii="Times New Roman" w:hAnsi="Times New Roman" w:cs="Times New Roman"/>
          <w:b/>
          <w:bCs/>
          <w:color w:val="000000"/>
        </w:rPr>
        <w:t>Sondagem Geotécnica</w:t>
      </w:r>
    </w:p>
    <w:p w14:paraId="4AB13429"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CAU ou CREA e /ou Conselho de Classe competente e respectivo Atestado de Capacidade Técnica fornecido por Pessoa Jurídica comprovando que realizou </w:t>
      </w:r>
      <w:r w:rsidRPr="007F2477">
        <w:rPr>
          <w:rFonts w:ascii="Times New Roman" w:eastAsia="Calibri" w:hAnsi="Times New Roman" w:cs="Times New Roman"/>
          <w:b/>
          <w:bCs/>
        </w:rPr>
        <w:t>Sondagem Geotécnica</w:t>
      </w:r>
      <w:r w:rsidRPr="007F2477">
        <w:rPr>
          <w:rFonts w:ascii="Times New Roman" w:eastAsia="Calibri" w:hAnsi="Times New Roman" w:cs="Times New Roman"/>
        </w:rPr>
        <w:t xml:space="preserve">, em </w:t>
      </w:r>
      <w:r w:rsidRPr="007F2477">
        <w:rPr>
          <w:rFonts w:ascii="Times New Roman" w:eastAsia="Calibri" w:hAnsi="Times New Roman" w:cs="Times New Roman"/>
          <w:b/>
          <w:bCs/>
        </w:rPr>
        <w:t xml:space="preserve">ao menos </w:t>
      </w:r>
      <w:r w:rsidRPr="007F2477">
        <w:rPr>
          <w:rFonts w:ascii="Times New Roman" w:eastAsia="Calibri" w:hAnsi="Times New Roman" w:cs="Times New Roman"/>
        </w:rPr>
        <w:t>uma área e ou terreno, acervados em nome do seu responsável técnico vinculado a licitante.</w:t>
      </w:r>
    </w:p>
    <w:p w14:paraId="0B2AF1F3"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arquitetônico</w:t>
      </w:r>
    </w:p>
    <w:p w14:paraId="09909DB8"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Projetos arquitetônico</w:t>
      </w:r>
      <w:r w:rsidRPr="007F2477">
        <w:rPr>
          <w:rFonts w:ascii="Times New Roman" w:eastAsia="Calibri" w:hAnsi="Times New Roman" w:cs="Times New Roman"/>
        </w:rPr>
        <w:t xml:space="preserve">, </w:t>
      </w:r>
      <w:r w:rsidRPr="007F2477">
        <w:rPr>
          <w:rFonts w:ascii="Times New Roman" w:eastAsia="Calibri" w:hAnsi="Times New Roman" w:cs="Times New Roman"/>
          <w:bCs/>
        </w:rPr>
        <w:t>em</w:t>
      </w:r>
      <w:r w:rsidRPr="007F2477">
        <w:rPr>
          <w:rFonts w:ascii="Times New Roman" w:eastAsia="Calibri" w:hAnsi="Times New Roman" w:cs="Times New Roman"/>
        </w:rPr>
        <w:t xml:space="preserve"> ao menos 01 (uma) edificação de uso público ou privado, com </w:t>
      </w:r>
      <w:r w:rsidRPr="007F2477">
        <w:rPr>
          <w:rFonts w:ascii="Times New Roman" w:eastAsia="Calibri" w:hAnsi="Times New Roman" w:cs="Times New Roman"/>
          <w:b/>
          <w:bCs/>
        </w:rPr>
        <w:t>área de construção igual ou superior a 1.000,00 (um mil) metros quadrados</w:t>
      </w:r>
      <w:r w:rsidRPr="007F2477">
        <w:rPr>
          <w:rFonts w:ascii="Times New Roman" w:eastAsia="Calibri" w:hAnsi="Times New Roman" w:cs="Times New Roman"/>
        </w:rPr>
        <w:t>, acervados em nome do seu responsável técnico vinculado a licitante.</w:t>
      </w:r>
    </w:p>
    <w:bookmarkEnd w:id="30"/>
    <w:p w14:paraId="0BFF564B"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estruturas de concreto</w:t>
      </w:r>
    </w:p>
    <w:p w14:paraId="5D9E226F"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Projetos de estruturas de concreto</w:t>
      </w:r>
      <w:r w:rsidRPr="007F2477">
        <w:rPr>
          <w:rFonts w:ascii="Times New Roman" w:eastAsia="Calibri" w:hAnsi="Times New Roman" w:cs="Times New Roman"/>
        </w:rPr>
        <w:t xml:space="preserve">, </w:t>
      </w:r>
      <w:r w:rsidRPr="007F2477">
        <w:rPr>
          <w:rFonts w:ascii="Times New Roman" w:eastAsia="Calibri" w:hAnsi="Times New Roman" w:cs="Times New Roman"/>
          <w:bCs/>
        </w:rPr>
        <w:t>em</w:t>
      </w:r>
      <w:r w:rsidRPr="007F2477">
        <w:rPr>
          <w:rFonts w:ascii="Times New Roman" w:eastAsia="Calibri" w:hAnsi="Times New Roman" w:cs="Times New Roman"/>
        </w:rPr>
        <w:t xml:space="preserve"> ao menos 01 (uma) edificação de uso público ou privado, com </w:t>
      </w:r>
      <w:r w:rsidRPr="007F2477">
        <w:rPr>
          <w:rFonts w:ascii="Times New Roman" w:eastAsia="Calibri" w:hAnsi="Times New Roman" w:cs="Times New Roman"/>
          <w:b/>
          <w:bCs/>
        </w:rPr>
        <w:t>área de construção igual ou superior a 500,00 (quinhentos) metros quadrados</w:t>
      </w:r>
      <w:r w:rsidRPr="007F2477">
        <w:rPr>
          <w:rFonts w:ascii="Times New Roman" w:eastAsia="Calibri" w:hAnsi="Times New Roman" w:cs="Times New Roman"/>
        </w:rPr>
        <w:t>, acervados em nome do seu responsável técnico vinculado a licitante.</w:t>
      </w:r>
    </w:p>
    <w:p w14:paraId="169BD617"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estruturas metálicas</w:t>
      </w:r>
    </w:p>
    <w:p w14:paraId="7370FB0E"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Projetos de estruturas metálicas</w:t>
      </w:r>
      <w:r w:rsidRPr="007F2477">
        <w:rPr>
          <w:rFonts w:ascii="Times New Roman" w:eastAsia="Calibri" w:hAnsi="Times New Roman" w:cs="Times New Roman"/>
        </w:rPr>
        <w:t xml:space="preserve">, </w:t>
      </w:r>
      <w:r w:rsidRPr="007F2477">
        <w:rPr>
          <w:rFonts w:ascii="Times New Roman" w:eastAsia="Calibri" w:hAnsi="Times New Roman" w:cs="Times New Roman"/>
          <w:bCs/>
        </w:rPr>
        <w:t>em</w:t>
      </w:r>
      <w:r w:rsidRPr="007F2477">
        <w:rPr>
          <w:rFonts w:ascii="Times New Roman" w:eastAsia="Calibri" w:hAnsi="Times New Roman" w:cs="Times New Roman"/>
        </w:rPr>
        <w:t xml:space="preserve"> ao menos 01 (uma) edificação de uso público ou privado, com </w:t>
      </w:r>
      <w:r w:rsidRPr="007F2477">
        <w:rPr>
          <w:rFonts w:ascii="Times New Roman" w:eastAsia="Calibri" w:hAnsi="Times New Roman" w:cs="Times New Roman"/>
          <w:b/>
          <w:bCs/>
        </w:rPr>
        <w:t>área de construção igual ou superior a 500,00 (quinhentos) metros quadrados</w:t>
      </w:r>
      <w:r w:rsidRPr="007F2477">
        <w:rPr>
          <w:rFonts w:ascii="Times New Roman" w:eastAsia="Calibri" w:hAnsi="Times New Roman" w:cs="Times New Roman"/>
        </w:rPr>
        <w:t>, acervados em nome do seu responsável técnico vinculado a licitante.</w:t>
      </w:r>
    </w:p>
    <w:p w14:paraId="505C4BF6"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Instalações Elétricas de baixa tensão</w:t>
      </w:r>
    </w:p>
    <w:p w14:paraId="7FDAEA37"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 xml:space="preserve">Projetos Complementares (Instalação Elétrica de baixa tensão) </w:t>
      </w:r>
      <w:r w:rsidRPr="007F2477">
        <w:rPr>
          <w:rFonts w:ascii="Times New Roman" w:eastAsia="Calibri" w:hAnsi="Times New Roman" w:cs="Times New Roman"/>
          <w:bCs/>
        </w:rPr>
        <w:t>em</w:t>
      </w:r>
      <w:r w:rsidRPr="007F2477">
        <w:rPr>
          <w:rFonts w:ascii="Times New Roman" w:eastAsia="Calibri" w:hAnsi="Times New Roman" w:cs="Times New Roman"/>
        </w:rPr>
        <w:t xml:space="preserve"> ao menos 01 (uma) edificação de uso público ou privado, com </w:t>
      </w:r>
      <w:r w:rsidRPr="007F2477">
        <w:rPr>
          <w:rFonts w:ascii="Times New Roman" w:eastAsia="Calibri" w:hAnsi="Times New Roman" w:cs="Times New Roman"/>
          <w:b/>
          <w:bCs/>
        </w:rPr>
        <w:t>área de construção igual ou superior a 500,00 (quinhentos) metros quadrados</w:t>
      </w:r>
      <w:r w:rsidRPr="007F2477">
        <w:rPr>
          <w:rFonts w:ascii="Times New Roman" w:eastAsia="Calibri" w:hAnsi="Times New Roman" w:cs="Times New Roman"/>
        </w:rPr>
        <w:t>, acervados em nome do seu responsável técnico vinculado a licitante.</w:t>
      </w:r>
    </w:p>
    <w:p w14:paraId="0C58359F"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Iluminação Externa</w:t>
      </w:r>
    </w:p>
    <w:p w14:paraId="2F0DCF22"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Projeto de iluminação externa</w:t>
      </w:r>
      <w:r w:rsidRPr="007F2477">
        <w:rPr>
          <w:rFonts w:ascii="Times New Roman" w:eastAsia="Calibri" w:hAnsi="Times New Roman" w:cs="Times New Roman"/>
        </w:rPr>
        <w:t xml:space="preserve"> em ao menos 01 (uma) edificação de uso público ou privado, acervados em nome do seu responsável técnico vinculado a licitante.</w:t>
      </w:r>
    </w:p>
    <w:p w14:paraId="3FD011EF"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requalificação do espaço público</w:t>
      </w:r>
    </w:p>
    <w:p w14:paraId="2C4CDBB6"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lastRenderedPageBreak/>
        <w:t xml:space="preserve">Certidão de Acervo Técnico (CAT) emitida pelo CAU ou CREA e /ou Conselho de Classe competente e respectivo Atestado de Capacidade Técnica fornecido por Pessoa Jurídica comprovando que realizou </w:t>
      </w:r>
      <w:r w:rsidRPr="007F2477">
        <w:rPr>
          <w:rFonts w:ascii="Times New Roman" w:eastAsia="Calibri" w:hAnsi="Times New Roman" w:cs="Times New Roman"/>
          <w:b/>
          <w:bCs/>
        </w:rPr>
        <w:t>Projeto de requalificação do espaço público</w:t>
      </w:r>
      <w:r w:rsidRPr="007F2477">
        <w:rPr>
          <w:rFonts w:ascii="Times New Roman" w:eastAsia="Calibri" w:hAnsi="Times New Roman" w:cs="Times New Roman"/>
        </w:rPr>
        <w:t xml:space="preserve">, em ao menos 1 (um) espaço público como praças, parques e jardins, com </w:t>
      </w:r>
      <w:r w:rsidRPr="007F2477">
        <w:rPr>
          <w:rFonts w:ascii="Times New Roman" w:eastAsia="Calibri" w:hAnsi="Times New Roman" w:cs="Times New Roman"/>
          <w:b/>
          <w:bCs/>
        </w:rPr>
        <w:t>área de construção igual ou superior a 10.000,00 (dez  mil) metros quadrados</w:t>
      </w:r>
      <w:r w:rsidRPr="007F2477">
        <w:rPr>
          <w:rFonts w:ascii="Times New Roman" w:eastAsia="Calibri" w:hAnsi="Times New Roman" w:cs="Times New Roman"/>
        </w:rPr>
        <w:t>, acervados em nome do seu responsável técnico vinculado a licitante.</w:t>
      </w:r>
    </w:p>
    <w:p w14:paraId="1B959F73"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arquitetura paisagística</w:t>
      </w:r>
    </w:p>
    <w:p w14:paraId="5612B972"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CAU e /ou Conselho de Classe competente e respectivo Atestado de Capacidade Técnica fornecido por Pessoa Jurídica comprovando que realizou </w:t>
      </w:r>
      <w:r w:rsidRPr="007F2477">
        <w:rPr>
          <w:rFonts w:ascii="Times New Roman" w:eastAsia="Calibri" w:hAnsi="Times New Roman" w:cs="Times New Roman"/>
          <w:b/>
          <w:bCs/>
        </w:rPr>
        <w:t>Projeto de arquitetura paisagística</w:t>
      </w:r>
      <w:r w:rsidRPr="007F2477">
        <w:rPr>
          <w:rFonts w:ascii="Times New Roman" w:eastAsia="Calibri" w:hAnsi="Times New Roman" w:cs="Times New Roman"/>
        </w:rPr>
        <w:t xml:space="preserve">, em ao menos 1 (um) espaço público como praças, parques e jardins, com </w:t>
      </w:r>
      <w:r w:rsidRPr="007F2477">
        <w:rPr>
          <w:rFonts w:ascii="Times New Roman" w:eastAsia="Calibri" w:hAnsi="Times New Roman" w:cs="Times New Roman"/>
          <w:b/>
          <w:bCs/>
        </w:rPr>
        <w:t>área de construção igual ou superior a 10.000,00 (dez mil) metros quadrados</w:t>
      </w:r>
      <w:r w:rsidRPr="007F2477">
        <w:rPr>
          <w:rFonts w:ascii="Times New Roman" w:eastAsia="Calibri" w:hAnsi="Times New Roman" w:cs="Times New Roman"/>
        </w:rPr>
        <w:t>, acervados em nome do seu responsável técnico vinculado a licitante.</w:t>
      </w:r>
    </w:p>
    <w:p w14:paraId="27612CDF"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Plano de controle ambiental - PCA</w:t>
      </w:r>
    </w:p>
    <w:p w14:paraId="56033469"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CAU ou CREA e /ou Conselho de Classe competente e respectivo Atestado de Capacidade Técnica fornecido por Pessoa Jurídica comprovando que realizou </w:t>
      </w:r>
      <w:r w:rsidRPr="007F2477">
        <w:rPr>
          <w:rFonts w:ascii="Times New Roman" w:eastAsia="Calibri" w:hAnsi="Times New Roman" w:cs="Times New Roman"/>
          <w:b/>
          <w:bCs/>
        </w:rPr>
        <w:t>Plano de controle ambiental - PCA</w:t>
      </w:r>
      <w:r w:rsidRPr="007F2477">
        <w:rPr>
          <w:rFonts w:ascii="Times New Roman" w:eastAsia="Calibri" w:hAnsi="Times New Roman" w:cs="Times New Roman"/>
        </w:rPr>
        <w:t xml:space="preserve">, em ao menos 01 (uma) edificação de uso público ou privado, com </w:t>
      </w:r>
      <w:r w:rsidRPr="007F2477">
        <w:rPr>
          <w:rFonts w:ascii="Times New Roman" w:eastAsia="Calibri" w:hAnsi="Times New Roman" w:cs="Times New Roman"/>
          <w:b/>
          <w:bCs/>
        </w:rPr>
        <w:t>área de construção igual ou superior a 10.000,00 (dez mil) metros quadrados</w:t>
      </w:r>
      <w:r w:rsidRPr="007F2477">
        <w:rPr>
          <w:rFonts w:ascii="Times New Roman" w:eastAsia="Calibri" w:hAnsi="Times New Roman" w:cs="Times New Roman"/>
        </w:rPr>
        <w:t>, acervados em nome do seu responsável técnico vinculado a licitante.</w:t>
      </w:r>
    </w:p>
    <w:p w14:paraId="53FE9256"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terraplanagem</w:t>
      </w:r>
    </w:p>
    <w:p w14:paraId="6840C030"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CAU ou CREA e /ou Conselho de Classe competente e respectivo Atestado de Capacidade Técnica fornecido por Pessoa Jurídica comprovando que realizou </w:t>
      </w:r>
      <w:r w:rsidRPr="007F2477">
        <w:rPr>
          <w:rFonts w:ascii="Times New Roman" w:eastAsia="Calibri" w:hAnsi="Times New Roman" w:cs="Times New Roman"/>
          <w:b/>
          <w:bCs/>
        </w:rPr>
        <w:t>Projeto de terraplanagem com volumes de cortes e aterros para pavimentação urbana</w:t>
      </w:r>
      <w:r w:rsidRPr="007F2477">
        <w:rPr>
          <w:rFonts w:ascii="Times New Roman" w:eastAsia="Calibri" w:hAnsi="Times New Roman" w:cs="Times New Roman"/>
        </w:rPr>
        <w:t xml:space="preserve">, em ao menos 1 (uma) área pública ou privada, com </w:t>
      </w:r>
      <w:r w:rsidRPr="007F2477">
        <w:rPr>
          <w:rFonts w:ascii="Times New Roman" w:eastAsia="Calibri" w:hAnsi="Times New Roman" w:cs="Times New Roman"/>
          <w:b/>
          <w:bCs/>
        </w:rPr>
        <w:t>área igual ou superior a 10.000,00 (dez mil) metros quadrados</w:t>
      </w:r>
      <w:r w:rsidRPr="007F2477">
        <w:rPr>
          <w:rFonts w:ascii="Times New Roman" w:eastAsia="Calibri" w:hAnsi="Times New Roman" w:cs="Times New Roman"/>
        </w:rPr>
        <w:t>, acervados em nome do seu responsável técnico vinculado a licitante.</w:t>
      </w:r>
    </w:p>
    <w:p w14:paraId="1719CE34"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de Sistema de Proteção contra descargas atmosféricas – SPDA</w:t>
      </w:r>
    </w:p>
    <w:p w14:paraId="54084F6C"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e/ou Conselho de Classe competente e respectivo Atestado de Capacidade Técnica fornecido por Pessoa Jurídica comprovando que realizou </w:t>
      </w:r>
      <w:r w:rsidRPr="007F2477">
        <w:rPr>
          <w:rFonts w:ascii="Times New Roman" w:eastAsia="Calibri" w:hAnsi="Times New Roman" w:cs="Times New Roman"/>
          <w:b/>
          <w:bCs/>
        </w:rPr>
        <w:t>Projeto de SPDA</w:t>
      </w:r>
      <w:r w:rsidRPr="007F2477">
        <w:rPr>
          <w:rFonts w:ascii="Times New Roman" w:eastAsia="Calibri" w:hAnsi="Times New Roman" w:cs="Times New Roman"/>
        </w:rPr>
        <w:t xml:space="preserve"> em ao menos 01 (uma) edificação, com área de construção igual ou superior a </w:t>
      </w:r>
      <w:r w:rsidRPr="007F2477">
        <w:rPr>
          <w:rFonts w:ascii="Times New Roman" w:eastAsia="Calibri" w:hAnsi="Times New Roman" w:cs="Times New Roman"/>
          <w:b/>
          <w:bCs/>
        </w:rPr>
        <w:t xml:space="preserve">500,00 (quinhentos) </w:t>
      </w:r>
      <w:r w:rsidRPr="007F2477">
        <w:rPr>
          <w:rFonts w:ascii="Times New Roman" w:eastAsia="Calibri" w:hAnsi="Times New Roman" w:cs="Times New Roman"/>
        </w:rPr>
        <w:t>metros quadrados, acervados em nome do seu responsável técnico vinculado a licitante.</w:t>
      </w:r>
    </w:p>
    <w:p w14:paraId="5DDBB45B"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Projeto hidrossanitário e águas pluviais</w:t>
      </w:r>
    </w:p>
    <w:p w14:paraId="50A2E3E5"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Projeto hidrossanitário e águas pluviais</w:t>
      </w:r>
      <w:r w:rsidRPr="007F2477">
        <w:rPr>
          <w:rFonts w:ascii="Times New Roman" w:eastAsia="Calibri" w:hAnsi="Times New Roman" w:cs="Times New Roman"/>
        </w:rPr>
        <w:t xml:space="preserve">, </w:t>
      </w:r>
      <w:r w:rsidRPr="007F2477">
        <w:rPr>
          <w:rFonts w:ascii="Times New Roman" w:eastAsia="Calibri" w:hAnsi="Times New Roman" w:cs="Times New Roman"/>
          <w:bCs/>
        </w:rPr>
        <w:t>em</w:t>
      </w:r>
      <w:r w:rsidRPr="007F2477">
        <w:rPr>
          <w:rFonts w:ascii="Times New Roman" w:eastAsia="Calibri" w:hAnsi="Times New Roman" w:cs="Times New Roman"/>
        </w:rPr>
        <w:t xml:space="preserve"> ao menos 01 (uma) edificação de uso público ou privado, com </w:t>
      </w:r>
      <w:r w:rsidRPr="007F2477">
        <w:rPr>
          <w:rFonts w:ascii="Times New Roman" w:eastAsia="Calibri" w:hAnsi="Times New Roman" w:cs="Times New Roman"/>
          <w:b/>
          <w:bCs/>
        </w:rPr>
        <w:t>área de construção igual ou superior a 500,00 (quinhentos)metros quadrados</w:t>
      </w:r>
      <w:r w:rsidRPr="007F2477">
        <w:rPr>
          <w:rFonts w:ascii="Times New Roman" w:eastAsia="Calibri" w:hAnsi="Times New Roman" w:cs="Times New Roman"/>
        </w:rPr>
        <w:t>, acervados em nome do seu responsável técnico vinculado a licitante.</w:t>
      </w:r>
    </w:p>
    <w:p w14:paraId="140DA40E"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Coordenação e compatibilização de projetos</w:t>
      </w:r>
    </w:p>
    <w:p w14:paraId="6A5B7B16"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CAU ou CREA e /ou Conselho de Classe competente e respectivo Atestado de Capacidade Técnica fornecido por Pessoa Jurídica comprovando que realizou </w:t>
      </w:r>
      <w:r w:rsidRPr="007F2477">
        <w:rPr>
          <w:rFonts w:ascii="Times New Roman" w:eastAsia="Calibri" w:hAnsi="Times New Roman" w:cs="Times New Roman"/>
          <w:b/>
          <w:bCs/>
        </w:rPr>
        <w:t>a coordenação e a compatibilização de projetos</w:t>
      </w:r>
      <w:r w:rsidRPr="007F2477">
        <w:rPr>
          <w:rFonts w:ascii="Times New Roman" w:eastAsia="Calibri" w:hAnsi="Times New Roman" w:cs="Times New Roman"/>
        </w:rPr>
        <w:t xml:space="preserve">, em ao menos 01 (uma) edificação de uso público ou privado, </w:t>
      </w:r>
      <w:r w:rsidRPr="007F2477">
        <w:rPr>
          <w:rFonts w:ascii="Times New Roman" w:eastAsia="Calibri" w:hAnsi="Times New Roman" w:cs="Times New Roman"/>
          <w:b/>
          <w:bCs/>
        </w:rPr>
        <w:t>área de construção igual ou superior a 500,00 (quinhentos)metros quadrados</w:t>
      </w:r>
      <w:r w:rsidRPr="007F2477">
        <w:rPr>
          <w:rFonts w:ascii="Times New Roman" w:eastAsia="Calibri" w:hAnsi="Times New Roman" w:cs="Times New Roman"/>
        </w:rPr>
        <w:t>, acervados em nome do seu responsável técnico vinculado a licitante</w:t>
      </w:r>
    </w:p>
    <w:p w14:paraId="528DD834"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Memorial descritivo</w:t>
      </w:r>
    </w:p>
    <w:p w14:paraId="26AC1B3C" w14:textId="77777777" w:rsidR="007F2477" w:rsidRPr="007F2477" w:rsidRDefault="007F2477" w:rsidP="007F2477">
      <w:pPr>
        <w:tabs>
          <w:tab w:val="left" w:pos="722"/>
        </w:tabs>
        <w:adjustRightInd w:val="0"/>
        <w:spacing w:line="276" w:lineRule="auto"/>
        <w:ind w:left="-142"/>
        <w:jc w:val="both"/>
        <w:rPr>
          <w:rFonts w:ascii="Times New Roman" w:eastAsia="Calibri" w:hAnsi="Times New Roman" w:cs="Times New Roman"/>
          <w:b/>
          <w:bCs/>
        </w:rPr>
      </w:pPr>
      <w:r w:rsidRPr="007F2477">
        <w:rPr>
          <w:rFonts w:ascii="Times New Roman" w:eastAsia="Calibri" w:hAnsi="Times New Roman" w:cs="Times New Roman"/>
        </w:rPr>
        <w:lastRenderedPageBreak/>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Memorial descritivo</w:t>
      </w:r>
      <w:r w:rsidRPr="007F2477">
        <w:rPr>
          <w:rFonts w:ascii="Times New Roman" w:eastAsia="Calibri" w:hAnsi="Times New Roman" w:cs="Times New Roman"/>
        </w:rPr>
        <w:t xml:space="preserve">, em ao menos 01 (uma) edificação de uso público ou privado, com </w:t>
      </w:r>
      <w:r w:rsidRPr="007F2477">
        <w:rPr>
          <w:rFonts w:ascii="Times New Roman" w:eastAsia="Calibri" w:hAnsi="Times New Roman" w:cs="Times New Roman"/>
          <w:b/>
          <w:bCs/>
        </w:rPr>
        <w:t>área de construção igual ou superior 500,00 (quinhentos) metros quadrados</w:t>
      </w:r>
      <w:r w:rsidRPr="007F2477">
        <w:rPr>
          <w:rFonts w:ascii="Times New Roman" w:eastAsia="Calibri" w:hAnsi="Times New Roman" w:cs="Times New Roman"/>
        </w:rPr>
        <w:t>, acervados em nome do seu responsável técnico vinculado a licitante.</w:t>
      </w:r>
    </w:p>
    <w:p w14:paraId="339D8631" w14:textId="77777777" w:rsidR="007F2477" w:rsidRPr="007F2477" w:rsidRDefault="007F2477" w:rsidP="007F2477">
      <w:pPr>
        <w:pStyle w:val="PargrafodaLista"/>
        <w:widowControl w:val="0"/>
        <w:numPr>
          <w:ilvl w:val="3"/>
          <w:numId w:val="6"/>
        </w:numPr>
        <w:shd w:val="clear" w:color="auto" w:fill="D9D9D9" w:themeFill="background1" w:themeFillShade="D9"/>
        <w:suppressAutoHyphens w:val="0"/>
        <w:autoSpaceDE w:val="0"/>
        <w:autoSpaceDN w:val="0"/>
        <w:spacing w:before="120" w:after="120"/>
        <w:contextualSpacing w:val="0"/>
        <w:jc w:val="both"/>
        <w:rPr>
          <w:rFonts w:ascii="Times New Roman" w:hAnsi="Times New Roman" w:cs="Times New Roman"/>
          <w:b/>
          <w:bCs/>
          <w:color w:val="000000"/>
        </w:rPr>
      </w:pPr>
      <w:r w:rsidRPr="007F2477">
        <w:rPr>
          <w:rFonts w:ascii="Times New Roman" w:hAnsi="Times New Roman" w:cs="Times New Roman"/>
          <w:b/>
          <w:bCs/>
          <w:color w:val="000000"/>
        </w:rPr>
        <w:t>Orçamento e cronograma físico e financeiro</w:t>
      </w:r>
    </w:p>
    <w:p w14:paraId="3D31E4E3" w14:textId="77777777" w:rsidR="007F2477" w:rsidRPr="007F2477" w:rsidRDefault="007F2477" w:rsidP="007F2477">
      <w:pPr>
        <w:tabs>
          <w:tab w:val="left" w:pos="7741"/>
        </w:tabs>
        <w:adjustRightInd w:val="0"/>
        <w:spacing w:line="276" w:lineRule="auto"/>
        <w:ind w:left="-142"/>
        <w:jc w:val="both"/>
        <w:rPr>
          <w:rFonts w:ascii="Times New Roman" w:eastAsia="Calibri" w:hAnsi="Times New Roman" w:cs="Times New Roman"/>
        </w:rPr>
      </w:pPr>
      <w:r w:rsidRPr="007F2477">
        <w:rPr>
          <w:rFonts w:ascii="Times New Roman" w:eastAsia="Calibri" w:hAnsi="Times New Roman" w:cs="Times New Roman"/>
        </w:rPr>
        <w:t xml:space="preserve">Certidão de Acervo Técnico (CAT) emitida pelo CREA ou CAU e/ou Conselho de Classe competente e respectivo Atestado de Capacidade Técnica fornecido por Pessoa Jurídica comprovando que realizou </w:t>
      </w:r>
      <w:r w:rsidRPr="007F2477">
        <w:rPr>
          <w:rFonts w:ascii="Times New Roman" w:eastAsia="Calibri" w:hAnsi="Times New Roman" w:cs="Times New Roman"/>
          <w:b/>
          <w:bCs/>
        </w:rPr>
        <w:t>Orçamento e cronograma físico e financeiro</w:t>
      </w:r>
      <w:r w:rsidRPr="007F2477">
        <w:rPr>
          <w:rFonts w:ascii="Times New Roman" w:eastAsia="Calibri" w:hAnsi="Times New Roman" w:cs="Times New Roman"/>
        </w:rPr>
        <w:t xml:space="preserve">, em ao menos 01 (uma) edificação de uso público ou privado, com </w:t>
      </w:r>
      <w:r w:rsidRPr="007F2477">
        <w:rPr>
          <w:rFonts w:ascii="Times New Roman" w:eastAsia="Calibri" w:hAnsi="Times New Roman" w:cs="Times New Roman"/>
          <w:b/>
          <w:bCs/>
        </w:rPr>
        <w:t>área de construção igual ou superior 500,00 (quinhentos) metros quadrados</w:t>
      </w:r>
      <w:r w:rsidRPr="007F2477">
        <w:rPr>
          <w:rFonts w:ascii="Times New Roman" w:eastAsia="Calibri" w:hAnsi="Times New Roman" w:cs="Times New Roman"/>
        </w:rPr>
        <w:t>, acervados em nome do seu responsável técnico vinculado a licitante.</w:t>
      </w:r>
    </w:p>
    <w:p w14:paraId="3E269F33" w14:textId="77777777" w:rsidR="007F2477" w:rsidRPr="009E39E0" w:rsidRDefault="007F2477" w:rsidP="007F2477">
      <w:pPr>
        <w:jc w:val="both"/>
        <w:rPr>
          <w:rFonts w:cs="Times New Roman"/>
          <w:bCs/>
          <w:sz w:val="22"/>
          <w:szCs w:val="22"/>
        </w:rPr>
      </w:pPr>
    </w:p>
    <w:p w14:paraId="45A4EA43" w14:textId="77777777" w:rsidR="001A2A9E" w:rsidRDefault="001A2A9E" w:rsidP="004A67F6">
      <w:pPr>
        <w:spacing w:before="120" w:after="120" w:line="276" w:lineRule="auto"/>
        <w:jc w:val="both"/>
        <w:rPr>
          <w:rFonts w:ascii="Times New Roman" w:hAnsi="Times New Roman" w:cs="Times New Roman"/>
          <w:bCs/>
          <w:szCs w:val="20"/>
        </w:rPr>
      </w:pPr>
    </w:p>
    <w:p w14:paraId="62BBF337" w14:textId="77777777" w:rsidR="001A2A9E" w:rsidRPr="009C6F86" w:rsidRDefault="001A2A9E" w:rsidP="004A67F6">
      <w:pPr>
        <w:spacing w:before="120" w:after="120" w:line="276" w:lineRule="auto"/>
        <w:jc w:val="both"/>
        <w:rPr>
          <w:rFonts w:ascii="Times New Roman" w:hAnsi="Times New Roman" w:cs="Times New Roman"/>
          <w:bCs/>
          <w:szCs w:val="20"/>
        </w:rPr>
      </w:pPr>
    </w:p>
    <w:p w14:paraId="5597E3F3" w14:textId="77777777" w:rsidR="003D286D" w:rsidRPr="009C6F86" w:rsidRDefault="003D286D" w:rsidP="004A67F6">
      <w:pPr>
        <w:spacing w:before="120" w:after="120" w:line="276" w:lineRule="auto"/>
        <w:jc w:val="both"/>
        <w:rPr>
          <w:rFonts w:ascii="Times New Roman" w:hAnsi="Times New Roman" w:cs="Times New Roman"/>
          <w:bCs/>
          <w:szCs w:val="20"/>
        </w:rPr>
      </w:pPr>
    </w:p>
    <w:p w14:paraId="264103ED" w14:textId="77777777" w:rsidR="0046058D" w:rsidRPr="009C6F86" w:rsidRDefault="0046058D" w:rsidP="004A67F6">
      <w:pPr>
        <w:spacing w:before="120" w:after="120" w:line="276" w:lineRule="auto"/>
        <w:jc w:val="both"/>
        <w:rPr>
          <w:rFonts w:ascii="Times New Roman" w:hAnsi="Times New Roman" w:cs="Times New Roman"/>
          <w:bCs/>
          <w:szCs w:val="20"/>
        </w:rPr>
      </w:pPr>
    </w:p>
    <w:p w14:paraId="27406C79" w14:textId="77777777" w:rsidR="0046058D" w:rsidRPr="009C6F86" w:rsidRDefault="0046058D" w:rsidP="004A67F6">
      <w:pPr>
        <w:spacing w:before="120" w:after="120" w:line="276" w:lineRule="auto"/>
        <w:jc w:val="both"/>
        <w:rPr>
          <w:rFonts w:ascii="Times New Roman" w:hAnsi="Times New Roman" w:cs="Times New Roman"/>
          <w:bCs/>
          <w:szCs w:val="20"/>
        </w:rPr>
      </w:pPr>
    </w:p>
    <w:p w14:paraId="61E21764" w14:textId="77777777" w:rsidR="00D06F8A" w:rsidRPr="009C6F86" w:rsidRDefault="00D06F8A" w:rsidP="00D06F8A">
      <w:pPr>
        <w:pStyle w:val="PargrafodaLista"/>
        <w:spacing w:before="120" w:after="120" w:line="276" w:lineRule="auto"/>
        <w:ind w:left="2290"/>
        <w:jc w:val="both"/>
        <w:rPr>
          <w:rFonts w:ascii="Times New Roman" w:hAnsi="Times New Roman" w:cs="Times New Roman"/>
          <w:bCs/>
          <w:szCs w:val="20"/>
        </w:rPr>
      </w:pPr>
    </w:p>
    <w:p w14:paraId="6004FD54" w14:textId="77777777" w:rsidR="00701ABE" w:rsidRPr="009C6F86" w:rsidRDefault="00701ABE" w:rsidP="00D06F8A">
      <w:pPr>
        <w:pStyle w:val="PargrafodaLista"/>
        <w:spacing w:before="120" w:after="120" w:line="276" w:lineRule="auto"/>
        <w:ind w:left="2290"/>
        <w:jc w:val="both"/>
        <w:rPr>
          <w:rFonts w:ascii="Times New Roman" w:hAnsi="Times New Roman" w:cs="Times New Roman"/>
          <w:bCs/>
          <w:szCs w:val="20"/>
        </w:rPr>
      </w:pPr>
    </w:p>
    <w:p w14:paraId="3A776831" w14:textId="77777777" w:rsidR="00701ABE" w:rsidRPr="009C6F86" w:rsidRDefault="00701ABE" w:rsidP="00D06F8A">
      <w:pPr>
        <w:pStyle w:val="PargrafodaLista"/>
        <w:spacing w:before="120" w:after="120" w:line="276" w:lineRule="auto"/>
        <w:ind w:left="2290"/>
        <w:jc w:val="both"/>
        <w:rPr>
          <w:rFonts w:ascii="Times New Roman" w:hAnsi="Times New Roman" w:cs="Times New Roman"/>
          <w:bCs/>
          <w:szCs w:val="20"/>
        </w:rPr>
      </w:pPr>
    </w:p>
    <w:p w14:paraId="11E4F021" w14:textId="77777777" w:rsidR="00701ABE" w:rsidRPr="009C6F86" w:rsidRDefault="00701ABE" w:rsidP="00D06F8A">
      <w:pPr>
        <w:pStyle w:val="PargrafodaLista"/>
        <w:spacing w:before="120" w:after="120" w:line="276" w:lineRule="auto"/>
        <w:ind w:left="2290"/>
        <w:jc w:val="both"/>
        <w:rPr>
          <w:rFonts w:ascii="Times New Roman" w:hAnsi="Times New Roman" w:cs="Times New Roman"/>
          <w:bCs/>
          <w:szCs w:val="20"/>
        </w:rPr>
      </w:pPr>
    </w:p>
    <w:p w14:paraId="16DCCAAD" w14:textId="77777777" w:rsidR="00701ABE" w:rsidRPr="009C6F86" w:rsidRDefault="00701ABE" w:rsidP="00D06F8A">
      <w:pPr>
        <w:pStyle w:val="PargrafodaLista"/>
        <w:spacing w:before="120" w:after="120" w:line="276" w:lineRule="auto"/>
        <w:ind w:left="2290"/>
        <w:jc w:val="both"/>
        <w:rPr>
          <w:rFonts w:ascii="Times New Roman" w:hAnsi="Times New Roman" w:cs="Times New Roman"/>
          <w:bCs/>
          <w:szCs w:val="20"/>
        </w:rPr>
      </w:pPr>
    </w:p>
    <w:p w14:paraId="4A2CCDCB"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33DFC375"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2A5A29C2"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6000D18A"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1A7381B6"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5C43F024"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35608ACB"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53B94EEF" w14:textId="77777777" w:rsidR="009F518A" w:rsidRDefault="009F518A" w:rsidP="00D06F8A">
      <w:pPr>
        <w:pStyle w:val="PargrafodaLista"/>
        <w:spacing w:before="120" w:after="120" w:line="276" w:lineRule="auto"/>
        <w:ind w:left="2290"/>
        <w:jc w:val="both"/>
        <w:rPr>
          <w:rFonts w:ascii="Times New Roman" w:hAnsi="Times New Roman" w:cs="Times New Roman"/>
          <w:bCs/>
          <w:szCs w:val="20"/>
        </w:rPr>
      </w:pPr>
    </w:p>
    <w:p w14:paraId="71262B46" w14:textId="77777777" w:rsidR="009C6F86" w:rsidRDefault="009C6F86" w:rsidP="00D06F8A">
      <w:pPr>
        <w:pStyle w:val="PargrafodaLista"/>
        <w:spacing w:before="120" w:after="120" w:line="276" w:lineRule="auto"/>
        <w:ind w:left="2290"/>
        <w:jc w:val="both"/>
        <w:rPr>
          <w:rFonts w:ascii="Times New Roman" w:hAnsi="Times New Roman" w:cs="Times New Roman"/>
          <w:bCs/>
          <w:szCs w:val="20"/>
        </w:rPr>
      </w:pPr>
    </w:p>
    <w:p w14:paraId="5D80D886" w14:textId="77777777" w:rsidR="007F2477" w:rsidRDefault="007F2477" w:rsidP="00D06F8A">
      <w:pPr>
        <w:pStyle w:val="PargrafodaLista"/>
        <w:spacing w:before="120" w:after="120" w:line="276" w:lineRule="auto"/>
        <w:ind w:left="2290"/>
        <w:jc w:val="both"/>
        <w:rPr>
          <w:rFonts w:ascii="Times New Roman" w:hAnsi="Times New Roman" w:cs="Times New Roman"/>
          <w:bCs/>
          <w:szCs w:val="20"/>
        </w:rPr>
      </w:pPr>
    </w:p>
    <w:p w14:paraId="32FF859D" w14:textId="77777777" w:rsidR="007F2477" w:rsidRDefault="007F2477" w:rsidP="00D06F8A">
      <w:pPr>
        <w:pStyle w:val="PargrafodaLista"/>
        <w:spacing w:before="120" w:after="120" w:line="276" w:lineRule="auto"/>
        <w:ind w:left="2290"/>
        <w:jc w:val="both"/>
        <w:rPr>
          <w:rFonts w:ascii="Times New Roman" w:hAnsi="Times New Roman" w:cs="Times New Roman"/>
          <w:bCs/>
          <w:szCs w:val="20"/>
        </w:rPr>
      </w:pPr>
    </w:p>
    <w:p w14:paraId="0FB5B852" w14:textId="77777777" w:rsidR="007F2477" w:rsidRDefault="007F2477" w:rsidP="00D06F8A">
      <w:pPr>
        <w:pStyle w:val="PargrafodaLista"/>
        <w:spacing w:before="120" w:after="120" w:line="276" w:lineRule="auto"/>
        <w:ind w:left="2290"/>
        <w:jc w:val="both"/>
        <w:rPr>
          <w:rFonts w:ascii="Times New Roman" w:hAnsi="Times New Roman" w:cs="Times New Roman"/>
          <w:bCs/>
          <w:szCs w:val="20"/>
        </w:rPr>
      </w:pPr>
    </w:p>
    <w:p w14:paraId="496CE4ED" w14:textId="77777777" w:rsidR="007F2477" w:rsidRDefault="007F2477" w:rsidP="00D06F8A">
      <w:pPr>
        <w:pStyle w:val="PargrafodaLista"/>
        <w:spacing w:before="120" w:after="120" w:line="276" w:lineRule="auto"/>
        <w:ind w:left="2290"/>
        <w:jc w:val="both"/>
        <w:rPr>
          <w:rFonts w:ascii="Times New Roman" w:hAnsi="Times New Roman" w:cs="Times New Roman"/>
          <w:bCs/>
          <w:szCs w:val="20"/>
        </w:rPr>
      </w:pPr>
    </w:p>
    <w:p w14:paraId="71972858" w14:textId="77777777" w:rsidR="007F2477" w:rsidRDefault="007F2477" w:rsidP="00D06F8A">
      <w:pPr>
        <w:pStyle w:val="PargrafodaLista"/>
        <w:spacing w:before="120" w:after="120" w:line="276" w:lineRule="auto"/>
        <w:ind w:left="2290"/>
        <w:jc w:val="both"/>
        <w:rPr>
          <w:rFonts w:ascii="Times New Roman" w:hAnsi="Times New Roman" w:cs="Times New Roman"/>
          <w:bCs/>
          <w:szCs w:val="20"/>
        </w:rPr>
      </w:pPr>
    </w:p>
    <w:p w14:paraId="4EF3A66A" w14:textId="77777777" w:rsidR="007F2477" w:rsidRDefault="007F2477" w:rsidP="00D06F8A">
      <w:pPr>
        <w:pStyle w:val="PargrafodaLista"/>
        <w:spacing w:before="120" w:after="120" w:line="276" w:lineRule="auto"/>
        <w:ind w:left="2290"/>
        <w:jc w:val="both"/>
        <w:rPr>
          <w:rFonts w:ascii="Times New Roman" w:hAnsi="Times New Roman" w:cs="Times New Roman"/>
          <w:bCs/>
          <w:szCs w:val="20"/>
        </w:rPr>
      </w:pPr>
    </w:p>
    <w:p w14:paraId="74440074" w14:textId="77777777" w:rsidR="007F2477" w:rsidRPr="009C6F86" w:rsidRDefault="007F2477" w:rsidP="00D06F8A">
      <w:pPr>
        <w:pStyle w:val="PargrafodaLista"/>
        <w:spacing w:before="120" w:after="120" w:line="276" w:lineRule="auto"/>
        <w:ind w:left="2290"/>
        <w:jc w:val="both"/>
        <w:rPr>
          <w:rFonts w:ascii="Times New Roman" w:hAnsi="Times New Roman" w:cs="Times New Roman"/>
          <w:bCs/>
          <w:szCs w:val="20"/>
        </w:rPr>
      </w:pPr>
    </w:p>
    <w:p w14:paraId="071601B7" w14:textId="77777777" w:rsidR="009F518A" w:rsidRPr="009C6F86" w:rsidRDefault="009F518A" w:rsidP="00D06F8A">
      <w:pPr>
        <w:pStyle w:val="PargrafodaLista"/>
        <w:spacing w:before="120" w:after="120" w:line="276" w:lineRule="auto"/>
        <w:ind w:left="2290"/>
        <w:jc w:val="both"/>
        <w:rPr>
          <w:rFonts w:ascii="Times New Roman" w:hAnsi="Times New Roman" w:cs="Times New Roman"/>
          <w:bCs/>
          <w:szCs w:val="20"/>
        </w:rPr>
      </w:pPr>
    </w:p>
    <w:p w14:paraId="2F581A87" w14:textId="77777777" w:rsidR="00701ABE" w:rsidRPr="009C6F86" w:rsidRDefault="00701ABE" w:rsidP="00D06F8A">
      <w:pPr>
        <w:pStyle w:val="PargrafodaLista"/>
        <w:spacing w:before="120" w:after="120" w:line="276" w:lineRule="auto"/>
        <w:ind w:left="2290"/>
        <w:jc w:val="both"/>
        <w:rPr>
          <w:rFonts w:ascii="Times New Roman" w:hAnsi="Times New Roman" w:cs="Times New Roman"/>
          <w:bCs/>
          <w:szCs w:val="20"/>
        </w:rPr>
      </w:pPr>
    </w:p>
    <w:p w14:paraId="3E2AEA30" w14:textId="09B49B5E" w:rsidR="001B4DFE" w:rsidRPr="009C6F86" w:rsidRDefault="001B4DFE" w:rsidP="001B4DFE">
      <w:pPr>
        <w:spacing w:line="276" w:lineRule="auto"/>
        <w:contextualSpacing/>
        <w:jc w:val="center"/>
        <w:rPr>
          <w:rFonts w:ascii="Times New Roman" w:hAnsi="Times New Roman" w:cs="Times New Roman"/>
          <w:b/>
          <w:szCs w:val="20"/>
          <w:lang w:eastAsia="ar-SA"/>
        </w:rPr>
      </w:pPr>
      <w:r w:rsidRPr="009C6F86">
        <w:rPr>
          <w:rFonts w:ascii="Times New Roman" w:hAnsi="Times New Roman" w:cs="Times New Roman"/>
          <w:b/>
          <w:szCs w:val="20"/>
          <w:lang w:eastAsia="ar-SA"/>
        </w:rPr>
        <w:t xml:space="preserve">ANEXO II – TERMO DE REFERÊNCIA </w:t>
      </w:r>
    </w:p>
    <w:p w14:paraId="47D96FFB" w14:textId="52E9C18B" w:rsidR="001B4DFE" w:rsidRPr="009C6F86" w:rsidRDefault="001B4DFE" w:rsidP="001B4DFE">
      <w:pPr>
        <w:spacing w:line="276" w:lineRule="auto"/>
        <w:contextualSpacing/>
        <w:jc w:val="center"/>
        <w:rPr>
          <w:rFonts w:ascii="Times New Roman" w:hAnsi="Times New Roman" w:cs="Times New Roman"/>
          <w:b/>
          <w:szCs w:val="20"/>
          <w:lang w:eastAsia="ar-SA"/>
        </w:rPr>
      </w:pPr>
      <w:r w:rsidRPr="009C6F86">
        <w:rPr>
          <w:rFonts w:ascii="Times New Roman" w:hAnsi="Times New Roman" w:cs="Times New Roman"/>
          <w:b/>
          <w:szCs w:val="20"/>
          <w:lang w:eastAsia="ar-SA"/>
        </w:rPr>
        <w:t xml:space="preserve">DISPENSA ELETRÔNICA </w:t>
      </w:r>
      <w:sdt>
        <w:sdtPr>
          <w:rPr>
            <w:rFonts w:ascii="Times New Roman" w:hAnsi="Times New Roman" w:cs="Times New Roman"/>
            <w:b/>
            <w:szCs w:val="20"/>
            <w:lang w:eastAsia="ar-SA"/>
          </w:rPr>
          <w:alias w:val="Assunto"/>
          <w:tag w:val=""/>
          <w:id w:val="-942613055"/>
          <w:placeholder>
            <w:docPart w:val="9851BD6EBA25453FA21AFF26166F4A77"/>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hAnsi="Times New Roman" w:cs="Times New Roman"/>
              <w:b/>
              <w:szCs w:val="20"/>
              <w:lang w:eastAsia="ar-SA"/>
            </w:rPr>
            <w:t>0071/2024</w:t>
          </w:r>
        </w:sdtContent>
      </w:sdt>
    </w:p>
    <w:p w14:paraId="1F9B5B5C" w14:textId="77777777" w:rsidR="001B4DFE" w:rsidRPr="009C6F86" w:rsidRDefault="001B4DFE" w:rsidP="001B4DFE">
      <w:pPr>
        <w:pStyle w:val="PargrafodaLista"/>
        <w:suppressAutoHyphens w:val="0"/>
        <w:ind w:left="360"/>
        <w:jc w:val="center"/>
        <w:rPr>
          <w:rFonts w:ascii="Times New Roman" w:hAnsi="Times New Roman" w:cs="Times New Roman"/>
          <w:szCs w:val="20"/>
        </w:rPr>
      </w:pPr>
      <w:r w:rsidRPr="009C6F86">
        <w:rPr>
          <w:rFonts w:ascii="Times New Roman" w:hAnsi="Times New Roman" w:cs="Times New Roman"/>
          <w:szCs w:val="20"/>
        </w:rPr>
        <w:t xml:space="preserve"> </w:t>
      </w:r>
    </w:p>
    <w:p w14:paraId="260C8E4C" w14:textId="52F08C2B" w:rsidR="001B4DFE" w:rsidRDefault="001B4DFE" w:rsidP="001B4DFE">
      <w:pPr>
        <w:pStyle w:val="PargrafodaLista"/>
        <w:numPr>
          <w:ilvl w:val="0"/>
          <w:numId w:val="21"/>
        </w:numPr>
        <w:suppressAutoHyphens w:val="0"/>
        <w:autoSpaceDN w:val="0"/>
        <w:contextualSpacing w:val="0"/>
        <w:jc w:val="both"/>
        <w:rPr>
          <w:rFonts w:ascii="Times New Roman" w:hAnsi="Times New Roman" w:cs="Times New Roman"/>
          <w:szCs w:val="20"/>
        </w:rPr>
      </w:pPr>
      <w:r w:rsidRPr="009C6F86">
        <w:rPr>
          <w:rFonts w:ascii="Times New Roman" w:hAnsi="Times New Roman" w:cs="Times New Roman"/>
          <w:b/>
          <w:szCs w:val="20"/>
        </w:rPr>
        <w:t>OBJETO:</w:t>
      </w:r>
      <w:r w:rsidRPr="009C6F86">
        <w:rPr>
          <w:rFonts w:ascii="Times New Roman" w:hAnsi="Times New Roman" w:cs="Times New Roman"/>
          <w:szCs w:val="20"/>
        </w:rPr>
        <w:t xml:space="preserve"> </w:t>
      </w:r>
      <w:sdt>
        <w:sdtPr>
          <w:rPr>
            <w:rFonts w:ascii="Times New Roman" w:hAnsi="Times New Roman" w:cs="Times New Roman"/>
            <w:szCs w:val="20"/>
          </w:rPr>
          <w:alias w:val="Título"/>
          <w:tag w:val=""/>
          <w:id w:val="106084037"/>
          <w:placeholder>
            <w:docPart w:val="2DE5089F03EB47FBB32FB1C35C16B0E7"/>
          </w:placeholder>
          <w:dataBinding w:prefixMappings="xmlns:ns0='http://purl.org/dc/elements/1.1/' xmlns:ns1='http://schemas.openxmlformats.org/package/2006/metadata/core-properties' " w:xpath="/ns1:coreProperties[1]/ns0:title[1]" w:storeItemID="{6C3C8BC8-F283-45AE-878A-BAB7291924A1}"/>
          <w:text/>
        </w:sdtPr>
        <w:sdtEndPr/>
        <w:sdtContent>
          <w:r w:rsidR="007F2477">
            <w:rPr>
              <w:rFonts w:ascii="Times New Roman" w:hAnsi="Times New Roman" w:cs="Times New Roman"/>
              <w:szCs w:val="20"/>
            </w:rPr>
            <w:t>CONTRATAÇÃO DE EMPRESA ESPECIALIZADA EM SERVIÇOS DE ARQUITETURA E ENGENHARIA PARA O DESENVOLVIMENTO DE PROJETOS, ENSAIOS TECNOLÓGICOS, LEVANTAMENTO TOPOGRÁFICO PLANIALTIMÉTRICO E A DOCUMENTAÇÃO TÉCNICA BÁSICA A FIM DE ATENDER AO SETOR DE PLANEJAMENTO DESTE MUNICÍPIO</w:t>
          </w:r>
        </w:sdtContent>
      </w:sdt>
      <w:r w:rsidR="00362EC3" w:rsidRPr="009C6F86">
        <w:rPr>
          <w:rFonts w:ascii="Times New Roman" w:hAnsi="Times New Roman" w:cs="Times New Roman"/>
          <w:szCs w:val="20"/>
        </w:rPr>
        <w:t xml:space="preserve">, </w:t>
      </w:r>
      <w:r w:rsidRPr="009C6F86">
        <w:rPr>
          <w:rFonts w:ascii="Times New Roman" w:hAnsi="Times New Roman" w:cs="Times New Roman"/>
          <w:szCs w:val="20"/>
        </w:rPr>
        <w:t xml:space="preserve">conforme especificado na tabela </w:t>
      </w:r>
      <w:commentRangeStart w:id="31"/>
      <w:r w:rsidRPr="009C6F86">
        <w:rPr>
          <w:rFonts w:ascii="Times New Roman" w:hAnsi="Times New Roman" w:cs="Times New Roman"/>
          <w:szCs w:val="20"/>
        </w:rPr>
        <w:t>abaixo</w:t>
      </w:r>
      <w:commentRangeEnd w:id="31"/>
      <w:r w:rsidRPr="009C6F86">
        <w:rPr>
          <w:rStyle w:val="Refdecomentrio"/>
          <w:rFonts w:ascii="Times New Roman" w:hAnsi="Times New Roman" w:cs="Times New Roman"/>
          <w:sz w:val="20"/>
          <w:szCs w:val="20"/>
        </w:rPr>
        <w:commentReference w:id="31"/>
      </w:r>
      <w:r w:rsidRPr="009C6F86">
        <w:rPr>
          <w:rFonts w:ascii="Times New Roman" w:hAnsi="Times New Roman" w:cs="Times New Roman"/>
          <w:szCs w:val="20"/>
        </w:rPr>
        <w:t xml:space="preserve">:  </w:t>
      </w:r>
    </w:p>
    <w:p w14:paraId="078F27AD" w14:textId="77777777" w:rsidR="009C6F86" w:rsidRDefault="009C6F86" w:rsidP="009C6F86">
      <w:pPr>
        <w:suppressAutoHyphens w:val="0"/>
        <w:autoSpaceDN w:val="0"/>
        <w:jc w:val="both"/>
        <w:rPr>
          <w:rFonts w:ascii="Times New Roman" w:hAnsi="Times New Roman" w:cs="Times New Roman"/>
          <w:b/>
          <w:szCs w:val="20"/>
        </w:rPr>
      </w:pPr>
    </w:p>
    <w:p w14:paraId="3323D60D" w14:textId="7117FE91" w:rsidR="009C6F86" w:rsidRDefault="007F2477" w:rsidP="009C6F86">
      <w:pPr>
        <w:suppressAutoHyphens w:val="0"/>
        <w:autoSpaceDN w:val="0"/>
        <w:jc w:val="both"/>
        <w:rPr>
          <w:rFonts w:ascii="Times New Roman" w:hAnsi="Times New Roman" w:cs="Times New Roman"/>
          <w:b/>
          <w:szCs w:val="20"/>
        </w:rPr>
      </w:pPr>
      <w:r>
        <w:rPr>
          <w:rFonts w:ascii="Times New Roman" w:hAnsi="Times New Roman" w:cs="Times New Roman"/>
          <w:b/>
          <w:szCs w:val="20"/>
        </w:rPr>
        <w:t>LOTE [ÚNICO]</w:t>
      </w:r>
    </w:p>
    <w:tbl>
      <w:tblPr>
        <w:tblStyle w:val="Tabelacomgrade"/>
        <w:tblW w:w="9949" w:type="dxa"/>
        <w:jc w:val="center"/>
        <w:tblLook w:val="04A0" w:firstRow="1" w:lastRow="0" w:firstColumn="1" w:lastColumn="0" w:noHBand="0" w:noVBand="1"/>
      </w:tblPr>
      <w:tblGrid>
        <w:gridCol w:w="562"/>
        <w:gridCol w:w="669"/>
        <w:gridCol w:w="4315"/>
        <w:gridCol w:w="1216"/>
        <w:gridCol w:w="764"/>
        <w:gridCol w:w="1150"/>
        <w:gridCol w:w="1273"/>
      </w:tblGrid>
      <w:tr w:rsidR="007F2477" w:rsidRPr="00D60AB4" w14:paraId="4BCDB6A7" w14:textId="77777777" w:rsidTr="007F2477">
        <w:trPr>
          <w:jc w:val="center"/>
        </w:trPr>
        <w:tc>
          <w:tcPr>
            <w:tcW w:w="562" w:type="dxa"/>
            <w:shd w:val="clear" w:color="auto" w:fill="BFBFBF" w:themeFill="background1" w:themeFillShade="BF"/>
            <w:tcMar>
              <w:left w:w="0" w:type="dxa"/>
              <w:right w:w="0" w:type="dxa"/>
            </w:tcMar>
          </w:tcPr>
          <w:p w14:paraId="4A1256DD"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Lote</w:t>
            </w:r>
          </w:p>
        </w:tc>
        <w:tc>
          <w:tcPr>
            <w:tcW w:w="669" w:type="dxa"/>
            <w:shd w:val="clear" w:color="auto" w:fill="BFBFBF" w:themeFill="background1" w:themeFillShade="BF"/>
            <w:tcMar>
              <w:left w:w="0" w:type="dxa"/>
              <w:right w:w="0" w:type="dxa"/>
            </w:tcMar>
          </w:tcPr>
          <w:p w14:paraId="3C9B4902"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Item</w:t>
            </w:r>
          </w:p>
        </w:tc>
        <w:tc>
          <w:tcPr>
            <w:tcW w:w="4315" w:type="dxa"/>
            <w:shd w:val="clear" w:color="auto" w:fill="BFBFBF" w:themeFill="background1" w:themeFillShade="BF"/>
            <w:tcMar>
              <w:left w:w="0" w:type="dxa"/>
              <w:right w:w="0" w:type="dxa"/>
            </w:tcMar>
          </w:tcPr>
          <w:p w14:paraId="2C4C9AB5"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Descrição dos serviços</w:t>
            </w:r>
          </w:p>
        </w:tc>
        <w:tc>
          <w:tcPr>
            <w:tcW w:w="1216" w:type="dxa"/>
            <w:shd w:val="clear" w:color="auto" w:fill="BFBFBF" w:themeFill="background1" w:themeFillShade="BF"/>
            <w:tcMar>
              <w:left w:w="0" w:type="dxa"/>
              <w:right w:w="0" w:type="dxa"/>
            </w:tcMar>
          </w:tcPr>
          <w:p w14:paraId="11D7E873"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Quant.</w:t>
            </w:r>
          </w:p>
        </w:tc>
        <w:tc>
          <w:tcPr>
            <w:tcW w:w="764" w:type="dxa"/>
            <w:shd w:val="clear" w:color="auto" w:fill="BFBFBF" w:themeFill="background1" w:themeFillShade="BF"/>
            <w:tcMar>
              <w:left w:w="0" w:type="dxa"/>
              <w:right w:w="0" w:type="dxa"/>
            </w:tcMar>
          </w:tcPr>
          <w:p w14:paraId="22FD3D53"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Und.</w:t>
            </w:r>
          </w:p>
        </w:tc>
        <w:tc>
          <w:tcPr>
            <w:tcW w:w="1150" w:type="dxa"/>
            <w:shd w:val="clear" w:color="auto" w:fill="BFBFBF" w:themeFill="background1" w:themeFillShade="BF"/>
            <w:tcMar>
              <w:left w:w="0" w:type="dxa"/>
              <w:right w:w="0" w:type="dxa"/>
            </w:tcMar>
          </w:tcPr>
          <w:p w14:paraId="68265FCF"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Valor Unit.</w:t>
            </w:r>
          </w:p>
        </w:tc>
        <w:tc>
          <w:tcPr>
            <w:tcW w:w="1273" w:type="dxa"/>
            <w:shd w:val="clear" w:color="auto" w:fill="BFBFBF" w:themeFill="background1" w:themeFillShade="BF"/>
            <w:tcMar>
              <w:left w:w="0" w:type="dxa"/>
              <w:right w:w="0" w:type="dxa"/>
            </w:tcMar>
          </w:tcPr>
          <w:p w14:paraId="23366D0E"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Valor</w:t>
            </w:r>
          </w:p>
          <w:p w14:paraId="7A02784A"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Total</w:t>
            </w:r>
          </w:p>
        </w:tc>
      </w:tr>
      <w:tr w:rsidR="007F2477" w:rsidRPr="00D60AB4" w14:paraId="4B6D1AD7" w14:textId="77777777" w:rsidTr="007F2477">
        <w:trPr>
          <w:jc w:val="center"/>
        </w:trPr>
        <w:tc>
          <w:tcPr>
            <w:tcW w:w="562" w:type="dxa"/>
            <w:tcMar>
              <w:left w:w="0" w:type="dxa"/>
              <w:right w:w="0" w:type="dxa"/>
            </w:tcMar>
          </w:tcPr>
          <w:p w14:paraId="2DE5039B"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669" w:type="dxa"/>
            <w:tcMar>
              <w:left w:w="0" w:type="dxa"/>
              <w:right w:w="0" w:type="dxa"/>
            </w:tcMar>
          </w:tcPr>
          <w:p w14:paraId="45C80A1B"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4315" w:type="dxa"/>
            <w:tcMar>
              <w:left w:w="0" w:type="dxa"/>
              <w:right w:w="0" w:type="dxa"/>
            </w:tcMar>
          </w:tcPr>
          <w:p w14:paraId="26387B83" w14:textId="77777777" w:rsidR="007F2477" w:rsidRPr="00D60AB4" w:rsidRDefault="007F2477" w:rsidP="007F2477">
            <w:pPr>
              <w:pStyle w:val="PargrafodaLista"/>
              <w:ind w:left="63"/>
              <w:jc w:val="both"/>
              <w:rPr>
                <w:rFonts w:ascii="Times New Roman" w:hAnsi="Times New Roman" w:cs="Times New Roman"/>
                <w:b/>
                <w:bCs/>
                <w:sz w:val="22"/>
                <w:szCs w:val="22"/>
              </w:rPr>
            </w:pPr>
            <w:r w:rsidRPr="00D60AB4">
              <w:rPr>
                <w:rFonts w:ascii="Times New Roman" w:hAnsi="Times New Roman" w:cs="Times New Roman"/>
                <w:color w:val="000000"/>
                <w:sz w:val="22"/>
                <w:szCs w:val="22"/>
              </w:rPr>
              <w:t xml:space="preserve">Desenvolver a documentação técnica, levantamento topográfico planialtimétrico cadastral, projeto básico, executivo e complementares, com modelagem em software de tecnologia BIM (building information modeling) para a </w:t>
            </w:r>
            <w:r w:rsidRPr="00D60AB4">
              <w:rPr>
                <w:rFonts w:ascii="Times New Roman" w:hAnsi="Times New Roman" w:cs="Times New Roman"/>
                <w:b/>
                <w:bCs/>
                <w:color w:val="000000"/>
                <w:sz w:val="22"/>
                <w:szCs w:val="22"/>
                <w:u w:val="single"/>
              </w:rPr>
              <w:t>revitalização e recuperação do Parque Urbano das Castanheiras</w:t>
            </w:r>
            <w:r w:rsidRPr="00D60AB4">
              <w:rPr>
                <w:rFonts w:ascii="Times New Roman" w:hAnsi="Times New Roman" w:cs="Times New Roman"/>
                <w:color w:val="000000"/>
                <w:sz w:val="22"/>
                <w:szCs w:val="22"/>
              </w:rPr>
              <w:t xml:space="preserve"> afim de firmar convênio com a Secretaria do Desenvolvimento Sustentável – SEDEST e aprovação no DISAR - Diretoria de Saneamento Ambiental e Recursos Hídricos.</w:t>
            </w:r>
          </w:p>
        </w:tc>
        <w:tc>
          <w:tcPr>
            <w:tcW w:w="1216" w:type="dxa"/>
            <w:tcMar>
              <w:left w:w="0" w:type="dxa"/>
              <w:right w:w="0" w:type="dxa"/>
            </w:tcMar>
          </w:tcPr>
          <w:p w14:paraId="5FE711ED"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93.309,00</w:t>
            </w:r>
          </w:p>
        </w:tc>
        <w:tc>
          <w:tcPr>
            <w:tcW w:w="764" w:type="dxa"/>
            <w:tcMar>
              <w:left w:w="0" w:type="dxa"/>
              <w:right w:w="0" w:type="dxa"/>
            </w:tcMar>
          </w:tcPr>
          <w:p w14:paraId="3EA799EC"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M2</w:t>
            </w:r>
          </w:p>
        </w:tc>
        <w:tc>
          <w:tcPr>
            <w:tcW w:w="1150" w:type="dxa"/>
            <w:tcMar>
              <w:left w:w="0" w:type="dxa"/>
              <w:right w:w="0" w:type="dxa"/>
            </w:tcMar>
          </w:tcPr>
          <w:p w14:paraId="3EC8D0FF"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R$0,45</w:t>
            </w:r>
          </w:p>
        </w:tc>
        <w:tc>
          <w:tcPr>
            <w:tcW w:w="1273" w:type="dxa"/>
            <w:tcMar>
              <w:left w:w="0" w:type="dxa"/>
              <w:right w:w="0" w:type="dxa"/>
            </w:tcMar>
          </w:tcPr>
          <w:p w14:paraId="39068D72"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R$41.989,05</w:t>
            </w:r>
          </w:p>
        </w:tc>
      </w:tr>
      <w:tr w:rsidR="007F2477" w:rsidRPr="00D60AB4" w14:paraId="0ABD3BEE" w14:textId="77777777" w:rsidTr="007F2477">
        <w:trPr>
          <w:jc w:val="center"/>
        </w:trPr>
        <w:tc>
          <w:tcPr>
            <w:tcW w:w="562" w:type="dxa"/>
            <w:tcMar>
              <w:left w:w="0" w:type="dxa"/>
              <w:right w:w="0" w:type="dxa"/>
            </w:tcMar>
          </w:tcPr>
          <w:p w14:paraId="33AB8E6F"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669" w:type="dxa"/>
            <w:tcMar>
              <w:left w:w="0" w:type="dxa"/>
              <w:right w:w="0" w:type="dxa"/>
            </w:tcMar>
          </w:tcPr>
          <w:p w14:paraId="57841A7B"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2</w:t>
            </w:r>
          </w:p>
        </w:tc>
        <w:tc>
          <w:tcPr>
            <w:tcW w:w="4315" w:type="dxa"/>
            <w:tcMar>
              <w:left w:w="0" w:type="dxa"/>
              <w:right w:w="0" w:type="dxa"/>
            </w:tcMar>
          </w:tcPr>
          <w:p w14:paraId="01F8B894" w14:textId="77777777" w:rsidR="007F2477" w:rsidRPr="00D60AB4" w:rsidRDefault="007F2477" w:rsidP="007F2477">
            <w:pPr>
              <w:pStyle w:val="PargrafodaLista"/>
              <w:ind w:left="0"/>
              <w:jc w:val="both"/>
              <w:rPr>
                <w:rFonts w:ascii="Times New Roman" w:hAnsi="Times New Roman" w:cs="Times New Roman"/>
                <w:b/>
                <w:bCs/>
                <w:sz w:val="22"/>
                <w:szCs w:val="22"/>
              </w:rPr>
            </w:pPr>
            <w:r w:rsidRPr="00D60AB4">
              <w:rPr>
                <w:rFonts w:ascii="Times New Roman" w:hAnsi="Times New Roman" w:cs="Times New Roman"/>
                <w:color w:val="000000"/>
                <w:sz w:val="22"/>
                <w:szCs w:val="22"/>
              </w:rPr>
              <w:t xml:space="preserve">Desenvolver a documentação técnica, projeto arquitetônico, executivo e complementares, com modelagem em software de tecnologia BIM (building information modeling) para a </w:t>
            </w:r>
            <w:r w:rsidRPr="00D60AB4">
              <w:rPr>
                <w:rFonts w:ascii="Times New Roman" w:hAnsi="Times New Roman" w:cs="Times New Roman"/>
                <w:b/>
                <w:bCs/>
                <w:color w:val="000000"/>
                <w:sz w:val="22"/>
                <w:szCs w:val="22"/>
                <w:u w:val="single"/>
              </w:rPr>
              <w:t>construção de cobertura em estrutura metálica da quadra de esportes da APAE</w:t>
            </w:r>
            <w:r w:rsidRPr="00D60AB4">
              <w:rPr>
                <w:rFonts w:ascii="Times New Roman" w:hAnsi="Times New Roman" w:cs="Times New Roman"/>
                <w:color w:val="000000"/>
                <w:sz w:val="22"/>
                <w:szCs w:val="22"/>
              </w:rPr>
              <w:t xml:space="preserve"> de acordo com as exigências do setor de planejamento e aprovação do setor de engenharia.</w:t>
            </w:r>
          </w:p>
        </w:tc>
        <w:tc>
          <w:tcPr>
            <w:tcW w:w="1216" w:type="dxa"/>
            <w:tcMar>
              <w:left w:w="0" w:type="dxa"/>
              <w:right w:w="0" w:type="dxa"/>
            </w:tcMar>
          </w:tcPr>
          <w:p w14:paraId="3DCDBBB7"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500,00</w:t>
            </w:r>
          </w:p>
        </w:tc>
        <w:tc>
          <w:tcPr>
            <w:tcW w:w="764" w:type="dxa"/>
            <w:tcMar>
              <w:left w:w="0" w:type="dxa"/>
              <w:right w:w="0" w:type="dxa"/>
            </w:tcMar>
          </w:tcPr>
          <w:p w14:paraId="18A72CEF"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M2</w:t>
            </w:r>
          </w:p>
        </w:tc>
        <w:tc>
          <w:tcPr>
            <w:tcW w:w="1150" w:type="dxa"/>
            <w:tcMar>
              <w:left w:w="0" w:type="dxa"/>
              <w:right w:w="0" w:type="dxa"/>
            </w:tcMar>
          </w:tcPr>
          <w:p w14:paraId="607381F2"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R$22,50</w:t>
            </w:r>
          </w:p>
        </w:tc>
        <w:tc>
          <w:tcPr>
            <w:tcW w:w="1273" w:type="dxa"/>
            <w:tcMar>
              <w:left w:w="0" w:type="dxa"/>
              <w:right w:w="0" w:type="dxa"/>
            </w:tcMar>
          </w:tcPr>
          <w:p w14:paraId="4A4D18CD"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R$11.250,00</w:t>
            </w:r>
          </w:p>
        </w:tc>
      </w:tr>
      <w:tr w:rsidR="007F2477" w:rsidRPr="00D60AB4" w14:paraId="2939F7C2" w14:textId="77777777" w:rsidTr="007F2477">
        <w:trPr>
          <w:jc w:val="center"/>
        </w:trPr>
        <w:tc>
          <w:tcPr>
            <w:tcW w:w="562" w:type="dxa"/>
            <w:tcMar>
              <w:left w:w="0" w:type="dxa"/>
              <w:right w:w="0" w:type="dxa"/>
            </w:tcMar>
          </w:tcPr>
          <w:p w14:paraId="18B0C991"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669" w:type="dxa"/>
            <w:tcMar>
              <w:left w:w="0" w:type="dxa"/>
              <w:right w:w="0" w:type="dxa"/>
            </w:tcMar>
          </w:tcPr>
          <w:p w14:paraId="51318AAE"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3</w:t>
            </w:r>
          </w:p>
        </w:tc>
        <w:tc>
          <w:tcPr>
            <w:tcW w:w="4315" w:type="dxa"/>
            <w:tcMar>
              <w:left w:w="0" w:type="dxa"/>
              <w:right w:w="0" w:type="dxa"/>
            </w:tcMar>
          </w:tcPr>
          <w:p w14:paraId="74A2083B" w14:textId="77777777" w:rsidR="007F2477" w:rsidRPr="00D60AB4" w:rsidRDefault="007F2477" w:rsidP="007F2477">
            <w:pPr>
              <w:pStyle w:val="PargrafodaLista"/>
              <w:ind w:left="0"/>
              <w:jc w:val="both"/>
              <w:rPr>
                <w:rFonts w:ascii="Times New Roman" w:hAnsi="Times New Roman" w:cs="Times New Roman"/>
                <w:color w:val="000000"/>
                <w:sz w:val="22"/>
                <w:szCs w:val="22"/>
              </w:rPr>
            </w:pPr>
            <w:r w:rsidRPr="00D60AB4">
              <w:rPr>
                <w:rFonts w:ascii="Times New Roman" w:hAnsi="Times New Roman" w:cs="Times New Roman"/>
                <w:color w:val="000000"/>
                <w:sz w:val="22"/>
                <w:szCs w:val="22"/>
              </w:rPr>
              <w:t xml:space="preserve">Realização de levantamento topográfico planialtimétrico cadastral, projeto de terraplanagem, serviços técnicos de sondagem a percussão SPT, elaboração de laudo técnico de fundações e laudo de percolação de solo para a </w:t>
            </w:r>
            <w:r w:rsidRPr="00D60AB4">
              <w:rPr>
                <w:rFonts w:ascii="Times New Roman" w:hAnsi="Times New Roman" w:cs="Times New Roman"/>
                <w:b/>
                <w:bCs/>
                <w:color w:val="000000"/>
                <w:sz w:val="22"/>
                <w:szCs w:val="22"/>
                <w:u w:val="single"/>
              </w:rPr>
              <w:t>construção da nova Creche no Jardim Colibri</w:t>
            </w:r>
            <w:r w:rsidRPr="00D60AB4">
              <w:rPr>
                <w:rFonts w:ascii="Times New Roman" w:hAnsi="Times New Roman" w:cs="Times New Roman"/>
                <w:color w:val="000000"/>
                <w:sz w:val="22"/>
                <w:szCs w:val="22"/>
              </w:rPr>
              <w:t xml:space="preserve"> afim de firmar convênio com a Secretaria do Desenvolvimento Social e Família – SEDEF </w:t>
            </w:r>
            <w:bookmarkStart w:id="32" w:name="_Hlk173340065"/>
            <w:r w:rsidRPr="00D60AB4">
              <w:rPr>
                <w:rFonts w:ascii="Times New Roman" w:hAnsi="Times New Roman" w:cs="Times New Roman"/>
                <w:color w:val="000000"/>
                <w:sz w:val="22"/>
                <w:szCs w:val="22"/>
              </w:rPr>
              <w:t>em conformidade com a resolução 212/2024.</w:t>
            </w:r>
            <w:bookmarkEnd w:id="32"/>
          </w:p>
        </w:tc>
        <w:tc>
          <w:tcPr>
            <w:tcW w:w="1216" w:type="dxa"/>
            <w:tcMar>
              <w:left w:w="0" w:type="dxa"/>
              <w:right w:w="0" w:type="dxa"/>
            </w:tcMar>
          </w:tcPr>
          <w:p w14:paraId="0722A32B"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2.500,00</w:t>
            </w:r>
          </w:p>
        </w:tc>
        <w:tc>
          <w:tcPr>
            <w:tcW w:w="764" w:type="dxa"/>
            <w:tcMar>
              <w:left w:w="0" w:type="dxa"/>
              <w:right w:w="0" w:type="dxa"/>
            </w:tcMar>
          </w:tcPr>
          <w:p w14:paraId="56DA531B"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M2</w:t>
            </w:r>
          </w:p>
        </w:tc>
        <w:tc>
          <w:tcPr>
            <w:tcW w:w="1150" w:type="dxa"/>
            <w:tcMar>
              <w:left w:w="0" w:type="dxa"/>
              <w:right w:w="0" w:type="dxa"/>
            </w:tcMar>
          </w:tcPr>
          <w:p w14:paraId="10B30C47"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R$6,00</w:t>
            </w:r>
          </w:p>
        </w:tc>
        <w:tc>
          <w:tcPr>
            <w:tcW w:w="1273" w:type="dxa"/>
            <w:tcMar>
              <w:left w:w="0" w:type="dxa"/>
              <w:right w:w="0" w:type="dxa"/>
            </w:tcMar>
          </w:tcPr>
          <w:p w14:paraId="3FEAAEA0"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R$15.000,00</w:t>
            </w:r>
          </w:p>
        </w:tc>
      </w:tr>
      <w:tr w:rsidR="007F2477" w:rsidRPr="00D60AB4" w14:paraId="13AA0FA3" w14:textId="77777777" w:rsidTr="007F2477">
        <w:trPr>
          <w:jc w:val="center"/>
        </w:trPr>
        <w:tc>
          <w:tcPr>
            <w:tcW w:w="562" w:type="dxa"/>
            <w:tcMar>
              <w:left w:w="0" w:type="dxa"/>
              <w:right w:w="0" w:type="dxa"/>
            </w:tcMar>
          </w:tcPr>
          <w:p w14:paraId="2FE299D4"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669" w:type="dxa"/>
            <w:tcMar>
              <w:left w:w="0" w:type="dxa"/>
              <w:right w:w="0" w:type="dxa"/>
            </w:tcMar>
          </w:tcPr>
          <w:p w14:paraId="23343761"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4</w:t>
            </w:r>
          </w:p>
        </w:tc>
        <w:tc>
          <w:tcPr>
            <w:tcW w:w="4315" w:type="dxa"/>
            <w:tcMar>
              <w:left w:w="0" w:type="dxa"/>
              <w:right w:w="0" w:type="dxa"/>
            </w:tcMar>
          </w:tcPr>
          <w:p w14:paraId="253D4427" w14:textId="77777777" w:rsidR="007F2477" w:rsidRPr="00D60AB4" w:rsidRDefault="007F2477" w:rsidP="007F2477">
            <w:pPr>
              <w:pStyle w:val="PargrafodaLista"/>
              <w:ind w:left="63"/>
              <w:jc w:val="both"/>
              <w:rPr>
                <w:rFonts w:ascii="Times New Roman" w:hAnsi="Times New Roman" w:cs="Times New Roman"/>
                <w:color w:val="000000"/>
                <w:sz w:val="22"/>
                <w:szCs w:val="22"/>
              </w:rPr>
            </w:pPr>
            <w:r w:rsidRPr="00D60AB4">
              <w:rPr>
                <w:rFonts w:ascii="Times New Roman" w:hAnsi="Times New Roman" w:cs="Times New Roman"/>
                <w:color w:val="000000"/>
                <w:sz w:val="22"/>
                <w:szCs w:val="22"/>
              </w:rPr>
              <w:t xml:space="preserve">Desenvolvimento de projeto básico destinado a conservação de solos nas propriedades rurais adjacentes a </w:t>
            </w:r>
            <w:r w:rsidRPr="00D60AB4">
              <w:rPr>
                <w:rFonts w:ascii="Times New Roman" w:hAnsi="Times New Roman" w:cs="Times New Roman"/>
                <w:b/>
                <w:bCs/>
                <w:color w:val="000000"/>
                <w:sz w:val="22"/>
                <w:szCs w:val="22"/>
                <w:u w:val="single"/>
              </w:rPr>
              <w:t>estrada Zimaré, Vila Rural 1, Vila Rural 2, estrada para Nova Londrina</w:t>
            </w:r>
            <w:r w:rsidRPr="00D60AB4">
              <w:rPr>
                <w:rFonts w:ascii="Times New Roman" w:hAnsi="Times New Roman" w:cs="Times New Roman"/>
                <w:color w:val="000000"/>
                <w:sz w:val="22"/>
                <w:szCs w:val="22"/>
              </w:rPr>
              <w:t>, através de construção e/ou reforma de terraços, com aprovação junto a Caixa Econômica Federal - Gigov/MR.</w:t>
            </w:r>
          </w:p>
        </w:tc>
        <w:tc>
          <w:tcPr>
            <w:tcW w:w="1216" w:type="dxa"/>
            <w:tcMar>
              <w:left w:w="0" w:type="dxa"/>
              <w:right w:w="0" w:type="dxa"/>
            </w:tcMar>
          </w:tcPr>
          <w:p w14:paraId="3A6C63AF"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65.000,00</w:t>
            </w:r>
          </w:p>
        </w:tc>
        <w:tc>
          <w:tcPr>
            <w:tcW w:w="764" w:type="dxa"/>
            <w:tcMar>
              <w:left w:w="0" w:type="dxa"/>
              <w:right w:w="0" w:type="dxa"/>
            </w:tcMar>
          </w:tcPr>
          <w:p w14:paraId="6B391068"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M</w:t>
            </w:r>
          </w:p>
        </w:tc>
        <w:tc>
          <w:tcPr>
            <w:tcW w:w="1150" w:type="dxa"/>
            <w:tcMar>
              <w:left w:w="0" w:type="dxa"/>
              <w:right w:w="0" w:type="dxa"/>
            </w:tcMar>
          </w:tcPr>
          <w:p w14:paraId="07374BD6"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R$0,25</w:t>
            </w:r>
          </w:p>
        </w:tc>
        <w:tc>
          <w:tcPr>
            <w:tcW w:w="1273" w:type="dxa"/>
            <w:tcMar>
              <w:left w:w="0" w:type="dxa"/>
              <w:right w:w="0" w:type="dxa"/>
            </w:tcMar>
          </w:tcPr>
          <w:p w14:paraId="6F651380"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R$16.250,00</w:t>
            </w:r>
          </w:p>
        </w:tc>
      </w:tr>
      <w:tr w:rsidR="007F2477" w:rsidRPr="00D60AB4" w14:paraId="05B6BE6D" w14:textId="77777777" w:rsidTr="007F2477">
        <w:trPr>
          <w:jc w:val="center"/>
        </w:trPr>
        <w:tc>
          <w:tcPr>
            <w:tcW w:w="562" w:type="dxa"/>
            <w:tcMar>
              <w:left w:w="0" w:type="dxa"/>
              <w:right w:w="0" w:type="dxa"/>
            </w:tcMar>
          </w:tcPr>
          <w:p w14:paraId="7E2696AF"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669" w:type="dxa"/>
            <w:tcMar>
              <w:left w:w="0" w:type="dxa"/>
              <w:right w:w="0" w:type="dxa"/>
            </w:tcMar>
          </w:tcPr>
          <w:p w14:paraId="296FB9CD"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5</w:t>
            </w:r>
          </w:p>
        </w:tc>
        <w:tc>
          <w:tcPr>
            <w:tcW w:w="4315" w:type="dxa"/>
            <w:tcMar>
              <w:left w:w="0" w:type="dxa"/>
              <w:right w:w="0" w:type="dxa"/>
            </w:tcMar>
          </w:tcPr>
          <w:p w14:paraId="3E37BBA0" w14:textId="77777777" w:rsidR="007F2477" w:rsidRPr="00D60AB4" w:rsidRDefault="007F2477" w:rsidP="007F2477">
            <w:pPr>
              <w:pStyle w:val="PargrafodaLista"/>
              <w:ind w:left="63"/>
              <w:jc w:val="both"/>
              <w:rPr>
                <w:rFonts w:ascii="Times New Roman" w:hAnsi="Times New Roman" w:cs="Times New Roman"/>
                <w:color w:val="000000"/>
                <w:sz w:val="22"/>
                <w:szCs w:val="22"/>
              </w:rPr>
            </w:pPr>
            <w:r w:rsidRPr="00D60AB4">
              <w:rPr>
                <w:rFonts w:ascii="Times New Roman" w:hAnsi="Times New Roman" w:cs="Times New Roman"/>
                <w:color w:val="000000"/>
                <w:sz w:val="22"/>
                <w:szCs w:val="22"/>
              </w:rPr>
              <w:t xml:space="preserve">Desenvolvimento de projeto de microgeração de </w:t>
            </w:r>
            <w:r w:rsidRPr="00D60AB4">
              <w:rPr>
                <w:rFonts w:ascii="Times New Roman" w:hAnsi="Times New Roman" w:cs="Times New Roman"/>
                <w:b/>
                <w:bCs/>
                <w:color w:val="000000"/>
                <w:sz w:val="22"/>
                <w:szCs w:val="22"/>
                <w:u w:val="single"/>
              </w:rPr>
              <w:t>energia solar com capacidade de 65 KWP para edificações públicas</w:t>
            </w:r>
            <w:r w:rsidRPr="00D60AB4">
              <w:rPr>
                <w:rFonts w:ascii="Times New Roman" w:hAnsi="Times New Roman" w:cs="Times New Roman"/>
                <w:color w:val="000000"/>
                <w:sz w:val="22"/>
                <w:szCs w:val="22"/>
              </w:rPr>
              <w:t>, ART, termo de referência, memorial descritivo e orçamento/cronograma, com aprovação junto a Caixa Econômica Federal - Gigov/MR.</w:t>
            </w:r>
          </w:p>
        </w:tc>
        <w:tc>
          <w:tcPr>
            <w:tcW w:w="1216" w:type="dxa"/>
            <w:tcMar>
              <w:left w:w="0" w:type="dxa"/>
              <w:right w:w="0" w:type="dxa"/>
            </w:tcMar>
          </w:tcPr>
          <w:p w14:paraId="7B25ADE8"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764" w:type="dxa"/>
            <w:tcMar>
              <w:left w:w="0" w:type="dxa"/>
              <w:right w:w="0" w:type="dxa"/>
            </w:tcMar>
          </w:tcPr>
          <w:p w14:paraId="6F8D93BE"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UND</w:t>
            </w:r>
          </w:p>
        </w:tc>
        <w:tc>
          <w:tcPr>
            <w:tcW w:w="1150" w:type="dxa"/>
            <w:tcMar>
              <w:left w:w="0" w:type="dxa"/>
              <w:right w:w="0" w:type="dxa"/>
            </w:tcMar>
          </w:tcPr>
          <w:p w14:paraId="2569C09C"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R$6.000,00</w:t>
            </w:r>
          </w:p>
        </w:tc>
        <w:tc>
          <w:tcPr>
            <w:tcW w:w="1273" w:type="dxa"/>
            <w:tcMar>
              <w:left w:w="0" w:type="dxa"/>
              <w:right w:w="0" w:type="dxa"/>
            </w:tcMar>
          </w:tcPr>
          <w:p w14:paraId="650ED964"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R$6.000,00</w:t>
            </w:r>
          </w:p>
        </w:tc>
      </w:tr>
      <w:tr w:rsidR="007F2477" w:rsidRPr="00D60AB4" w14:paraId="592F3BE1" w14:textId="77777777" w:rsidTr="007F2477">
        <w:trPr>
          <w:jc w:val="center"/>
        </w:trPr>
        <w:tc>
          <w:tcPr>
            <w:tcW w:w="562" w:type="dxa"/>
            <w:tcMar>
              <w:left w:w="0" w:type="dxa"/>
              <w:right w:w="0" w:type="dxa"/>
            </w:tcMar>
          </w:tcPr>
          <w:p w14:paraId="4EB4210E"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1</w:t>
            </w:r>
          </w:p>
        </w:tc>
        <w:tc>
          <w:tcPr>
            <w:tcW w:w="669" w:type="dxa"/>
            <w:tcMar>
              <w:left w:w="0" w:type="dxa"/>
              <w:right w:w="0" w:type="dxa"/>
            </w:tcMar>
          </w:tcPr>
          <w:p w14:paraId="6F64FE89"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6</w:t>
            </w:r>
          </w:p>
        </w:tc>
        <w:tc>
          <w:tcPr>
            <w:tcW w:w="4315" w:type="dxa"/>
            <w:tcMar>
              <w:left w:w="0" w:type="dxa"/>
              <w:right w:w="0" w:type="dxa"/>
            </w:tcMar>
          </w:tcPr>
          <w:p w14:paraId="1085AF8E" w14:textId="77777777" w:rsidR="007F2477" w:rsidRPr="00D60AB4" w:rsidRDefault="007F2477" w:rsidP="007F2477">
            <w:pPr>
              <w:pStyle w:val="PargrafodaLista"/>
              <w:ind w:left="63"/>
              <w:jc w:val="both"/>
              <w:rPr>
                <w:rFonts w:ascii="Times New Roman" w:hAnsi="Times New Roman" w:cs="Times New Roman"/>
                <w:color w:val="000000"/>
                <w:sz w:val="22"/>
                <w:szCs w:val="22"/>
              </w:rPr>
            </w:pPr>
            <w:r w:rsidRPr="00D60AB4">
              <w:rPr>
                <w:rFonts w:ascii="Times New Roman" w:hAnsi="Times New Roman" w:cs="Times New Roman"/>
                <w:color w:val="000000"/>
                <w:sz w:val="22"/>
                <w:szCs w:val="22"/>
              </w:rPr>
              <w:t xml:space="preserve">Desenvolvimento de projeto básico destinado a </w:t>
            </w:r>
            <w:r w:rsidRPr="00D60AB4">
              <w:rPr>
                <w:rFonts w:ascii="Times New Roman" w:hAnsi="Times New Roman" w:cs="Times New Roman"/>
                <w:b/>
                <w:bCs/>
                <w:color w:val="000000"/>
                <w:sz w:val="22"/>
                <w:szCs w:val="22"/>
                <w:u w:val="single"/>
              </w:rPr>
              <w:t>adequação de estradas rurais</w:t>
            </w:r>
            <w:r w:rsidRPr="00D60AB4">
              <w:rPr>
                <w:rFonts w:ascii="Times New Roman" w:hAnsi="Times New Roman" w:cs="Times New Roman"/>
                <w:color w:val="000000"/>
                <w:sz w:val="22"/>
                <w:szCs w:val="22"/>
              </w:rPr>
              <w:t xml:space="preserve"> do município “estrada para Nova Londrina”, incluindo levantamento aerofotogramétrico, orçamento, memorial descritivo e ART, com aprovação junto a Caixa Econômica Federal - Gigov/MR..</w:t>
            </w:r>
          </w:p>
        </w:tc>
        <w:tc>
          <w:tcPr>
            <w:tcW w:w="1216" w:type="dxa"/>
            <w:tcMar>
              <w:left w:w="0" w:type="dxa"/>
              <w:right w:w="0" w:type="dxa"/>
            </w:tcMar>
          </w:tcPr>
          <w:p w14:paraId="73AC8FB5"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4.711,00</w:t>
            </w:r>
          </w:p>
        </w:tc>
        <w:tc>
          <w:tcPr>
            <w:tcW w:w="764" w:type="dxa"/>
            <w:tcMar>
              <w:left w:w="0" w:type="dxa"/>
              <w:right w:w="0" w:type="dxa"/>
            </w:tcMar>
          </w:tcPr>
          <w:p w14:paraId="3E120AA4" w14:textId="77777777" w:rsidR="007F2477" w:rsidRPr="00D60AB4" w:rsidRDefault="007F2477" w:rsidP="007F2477">
            <w:pPr>
              <w:spacing w:line="360" w:lineRule="auto"/>
              <w:jc w:val="center"/>
              <w:rPr>
                <w:rFonts w:ascii="Times New Roman" w:hAnsi="Times New Roman" w:cs="Times New Roman"/>
                <w:sz w:val="22"/>
                <w:szCs w:val="22"/>
              </w:rPr>
            </w:pPr>
            <w:r w:rsidRPr="00D60AB4">
              <w:rPr>
                <w:rFonts w:ascii="Times New Roman" w:hAnsi="Times New Roman" w:cs="Times New Roman"/>
                <w:sz w:val="22"/>
                <w:szCs w:val="22"/>
              </w:rPr>
              <w:t>M</w:t>
            </w:r>
          </w:p>
        </w:tc>
        <w:tc>
          <w:tcPr>
            <w:tcW w:w="1150" w:type="dxa"/>
            <w:tcMar>
              <w:left w:w="0" w:type="dxa"/>
              <w:right w:w="0" w:type="dxa"/>
            </w:tcMar>
          </w:tcPr>
          <w:p w14:paraId="552F0108"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R$4,60</w:t>
            </w:r>
          </w:p>
        </w:tc>
        <w:tc>
          <w:tcPr>
            <w:tcW w:w="1273" w:type="dxa"/>
            <w:tcMar>
              <w:left w:w="0" w:type="dxa"/>
              <w:right w:w="0" w:type="dxa"/>
            </w:tcMar>
          </w:tcPr>
          <w:p w14:paraId="07476661" w14:textId="77777777" w:rsidR="007F2477" w:rsidRPr="00D60AB4" w:rsidRDefault="007F2477" w:rsidP="007F2477">
            <w:pPr>
              <w:spacing w:line="360" w:lineRule="auto"/>
              <w:rPr>
                <w:rFonts w:ascii="Times New Roman" w:hAnsi="Times New Roman" w:cs="Times New Roman"/>
                <w:bCs/>
                <w:sz w:val="22"/>
                <w:szCs w:val="22"/>
              </w:rPr>
            </w:pPr>
            <w:r w:rsidRPr="00D60AB4">
              <w:rPr>
                <w:rFonts w:ascii="Times New Roman" w:hAnsi="Times New Roman" w:cs="Times New Roman"/>
                <w:bCs/>
                <w:sz w:val="22"/>
                <w:szCs w:val="22"/>
              </w:rPr>
              <w:t>R$21.670,60</w:t>
            </w:r>
          </w:p>
        </w:tc>
      </w:tr>
      <w:tr w:rsidR="007F2477" w:rsidRPr="00D60AB4" w14:paraId="2247A107" w14:textId="77777777" w:rsidTr="007F2477">
        <w:trPr>
          <w:jc w:val="center"/>
        </w:trPr>
        <w:tc>
          <w:tcPr>
            <w:tcW w:w="562" w:type="dxa"/>
            <w:tcMar>
              <w:left w:w="0" w:type="dxa"/>
              <w:right w:w="0" w:type="dxa"/>
            </w:tcMar>
          </w:tcPr>
          <w:p w14:paraId="0418F9C3" w14:textId="77777777" w:rsidR="007F2477" w:rsidRPr="00D60AB4" w:rsidRDefault="007F2477" w:rsidP="007F2477">
            <w:pPr>
              <w:spacing w:line="360" w:lineRule="auto"/>
              <w:jc w:val="right"/>
              <w:rPr>
                <w:rFonts w:ascii="Times New Roman" w:hAnsi="Times New Roman" w:cs="Times New Roman"/>
                <w:b/>
                <w:bCs/>
                <w:sz w:val="22"/>
                <w:szCs w:val="22"/>
              </w:rPr>
            </w:pPr>
          </w:p>
        </w:tc>
        <w:tc>
          <w:tcPr>
            <w:tcW w:w="9387" w:type="dxa"/>
            <w:gridSpan w:val="6"/>
            <w:tcMar>
              <w:left w:w="0" w:type="dxa"/>
              <w:right w:w="0" w:type="dxa"/>
            </w:tcMar>
          </w:tcPr>
          <w:p w14:paraId="4D326B35" w14:textId="77777777" w:rsidR="007F2477" w:rsidRPr="00D60AB4" w:rsidRDefault="007F2477" w:rsidP="007F2477">
            <w:pPr>
              <w:spacing w:line="360" w:lineRule="auto"/>
              <w:jc w:val="center"/>
              <w:rPr>
                <w:rFonts w:ascii="Times New Roman" w:hAnsi="Times New Roman" w:cs="Times New Roman"/>
                <w:b/>
                <w:bCs/>
                <w:sz w:val="22"/>
                <w:szCs w:val="22"/>
              </w:rPr>
            </w:pPr>
            <w:r w:rsidRPr="00D60AB4">
              <w:rPr>
                <w:rFonts w:ascii="Times New Roman" w:hAnsi="Times New Roman" w:cs="Times New Roman"/>
                <w:b/>
                <w:bCs/>
                <w:sz w:val="22"/>
                <w:szCs w:val="22"/>
              </w:rPr>
              <w:t>VALOR TOTAL DOS SERVIÇOS: R$ 112.159,65</w:t>
            </w:r>
          </w:p>
        </w:tc>
      </w:tr>
    </w:tbl>
    <w:p w14:paraId="4ABBC416" w14:textId="77777777" w:rsidR="001B4DFE" w:rsidRPr="009C6F86" w:rsidRDefault="001B4DFE" w:rsidP="001B4DFE">
      <w:pPr>
        <w:suppressAutoHyphens w:val="0"/>
        <w:jc w:val="center"/>
        <w:rPr>
          <w:rFonts w:ascii="Times New Roman" w:hAnsi="Times New Roman" w:cs="Times New Roman"/>
          <w:szCs w:val="20"/>
        </w:rPr>
      </w:pPr>
      <w:r w:rsidRPr="009C6F86">
        <w:rPr>
          <w:rFonts w:ascii="Times New Roman" w:hAnsi="Times New Roman" w:cs="Times New Roman"/>
          <w:szCs w:val="20"/>
        </w:rPr>
        <w:t xml:space="preserve"> </w:t>
      </w:r>
    </w:p>
    <w:p w14:paraId="2651C454" w14:textId="77777777" w:rsidR="00DF227B" w:rsidRPr="009C6F86" w:rsidRDefault="00DF227B" w:rsidP="00DF227B">
      <w:pPr>
        <w:pStyle w:val="PargrafodaLista"/>
        <w:numPr>
          <w:ilvl w:val="1"/>
          <w:numId w:val="31"/>
        </w:numPr>
        <w:suppressAutoHyphens w:val="0"/>
        <w:spacing w:after="120"/>
        <w:jc w:val="both"/>
        <w:rPr>
          <w:rFonts w:ascii="Times New Roman" w:hAnsi="Times New Roman" w:cs="Times New Roman"/>
          <w:color w:val="000000"/>
          <w:sz w:val="18"/>
          <w:szCs w:val="18"/>
          <w:shd w:val="clear" w:color="auto" w:fill="FFFFFF"/>
        </w:rPr>
      </w:pPr>
      <w:r w:rsidRPr="009C6F86">
        <w:rPr>
          <w:rFonts w:ascii="Times New Roman" w:hAnsi="Times New Roman" w:cs="Times New Roman"/>
          <w:color w:val="000000"/>
          <w:sz w:val="18"/>
          <w:szCs w:val="18"/>
          <w:shd w:val="clear" w:color="auto" w:fill="FFFFFF"/>
        </w:rPr>
        <w:t xml:space="preserve">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w:t>
      </w:r>
    </w:p>
    <w:p w14:paraId="29E586CC" w14:textId="77777777" w:rsidR="00DF227B" w:rsidRPr="009C6F86" w:rsidRDefault="00DF227B" w:rsidP="00DF227B">
      <w:pPr>
        <w:pStyle w:val="PargrafodaLista"/>
        <w:rPr>
          <w:rFonts w:ascii="Times New Roman" w:hAnsi="Times New Roman" w:cs="Times New Roman"/>
          <w:color w:val="000000"/>
          <w:sz w:val="18"/>
          <w:szCs w:val="18"/>
          <w:shd w:val="clear" w:color="auto" w:fill="FFFFFF"/>
        </w:rPr>
      </w:pPr>
    </w:p>
    <w:p w14:paraId="65710BBF" w14:textId="77777777" w:rsidR="00DF227B" w:rsidRPr="009C6F86" w:rsidRDefault="00DF227B" w:rsidP="00DF227B">
      <w:pPr>
        <w:pStyle w:val="PargrafodaLista"/>
        <w:numPr>
          <w:ilvl w:val="1"/>
          <w:numId w:val="31"/>
        </w:numPr>
        <w:suppressAutoHyphens w:val="0"/>
        <w:spacing w:after="120"/>
        <w:jc w:val="both"/>
        <w:rPr>
          <w:rFonts w:ascii="Times New Roman" w:hAnsi="Times New Roman" w:cs="Times New Roman"/>
          <w:color w:val="000000"/>
          <w:sz w:val="18"/>
          <w:szCs w:val="18"/>
          <w:highlight w:val="yellow"/>
          <w:shd w:val="clear" w:color="auto" w:fill="FFFFFF"/>
        </w:rPr>
      </w:pPr>
      <w:r w:rsidRPr="009C6F86">
        <w:rPr>
          <w:rFonts w:ascii="Times New Roman" w:hAnsi="Times New Roman" w:cs="Times New Roman"/>
          <w:color w:val="000000"/>
          <w:sz w:val="18"/>
          <w:szCs w:val="18"/>
          <w:shd w:val="clear" w:color="auto" w:fill="FFFFFF"/>
        </w:rPr>
        <w:t xml:space="preserve">As retenções serão efetuadas, sobre qualquer forma de pagamento, inclusive os pagamentos antecipados por conta de fornecimento de bens ou de prestação de serviços, para entrega futura. </w:t>
      </w:r>
      <w:r w:rsidRPr="009C6F86">
        <w:rPr>
          <w:rFonts w:ascii="Times New Roman" w:hAnsi="Times New Roman" w:cs="Times New Roman"/>
          <w:b/>
          <w:color w:val="000000"/>
          <w:sz w:val="18"/>
          <w:szCs w:val="18"/>
          <w:u w:val="single"/>
          <w:shd w:val="clear" w:color="auto" w:fill="FFFFFF"/>
        </w:rPr>
        <w:t>A retenção do imposto de renda deverá ser destacada no corpo do documento fiscal</w:t>
      </w:r>
      <w:r w:rsidRPr="009C6F86">
        <w:rPr>
          <w:rFonts w:ascii="Times New Roman" w:hAnsi="Times New Roman" w:cs="Times New Roman"/>
          <w:color w:val="000000"/>
          <w:sz w:val="18"/>
          <w:szCs w:val="18"/>
          <w:shd w:val="clear" w:color="auto" w:fill="FFFFFF"/>
        </w:rPr>
        <w:t xml:space="preserve"> </w:t>
      </w:r>
      <w:r w:rsidRPr="009C6F86">
        <w:rPr>
          <w:rFonts w:ascii="Times New Roman" w:hAnsi="Times New Roman" w:cs="Times New Roman"/>
          <w:b/>
          <w:color w:val="000000"/>
          <w:sz w:val="18"/>
          <w:szCs w:val="18"/>
          <w:u w:val="single"/>
          <w:shd w:val="clear" w:color="auto" w:fill="FFFFFF"/>
        </w:rPr>
        <w:t>observando os percentuais estabelecidos no anexo I do Decreto Municipal 065.2023</w:t>
      </w:r>
      <w:r w:rsidRPr="009C6F86">
        <w:rPr>
          <w:rFonts w:ascii="Times New Roman" w:hAnsi="Times New Roman" w:cs="Times New Roman"/>
          <w:color w:val="000000"/>
          <w:sz w:val="18"/>
          <w:szCs w:val="18"/>
          <w:shd w:val="clear" w:color="auto" w:fill="FFFFFF"/>
        </w:rPr>
        <w:t xml:space="preserve">. </w:t>
      </w:r>
      <w:r w:rsidRPr="009C6F86">
        <w:rPr>
          <w:rFonts w:ascii="Times New Roman" w:hAnsi="Times New Roman" w:cs="Times New Roman"/>
          <w:color w:val="000000"/>
          <w:sz w:val="18"/>
          <w:szCs w:val="18"/>
          <w:highlight w:val="yellow"/>
          <w:shd w:val="clear" w:color="auto" w:fill="FFFFFF"/>
        </w:rPr>
        <w:t>(Tabela das alíquotas no final deste edital).</w:t>
      </w:r>
    </w:p>
    <w:p w14:paraId="6F457E28" w14:textId="77777777" w:rsidR="008C3545" w:rsidRPr="009C6F86" w:rsidRDefault="008C3545" w:rsidP="001B4DFE">
      <w:pPr>
        <w:suppressAutoHyphens w:val="0"/>
        <w:jc w:val="center"/>
        <w:rPr>
          <w:rFonts w:ascii="Times New Roman" w:hAnsi="Times New Roman" w:cs="Times New Roman"/>
          <w:szCs w:val="20"/>
        </w:rPr>
      </w:pPr>
    </w:p>
    <w:p w14:paraId="062C7AAA" w14:textId="77777777" w:rsidR="007F2477" w:rsidRPr="007F2477" w:rsidRDefault="00AA0C0F" w:rsidP="007F2477">
      <w:pPr>
        <w:pStyle w:val="PargrafodaLista"/>
        <w:numPr>
          <w:ilvl w:val="0"/>
          <w:numId w:val="21"/>
        </w:numPr>
        <w:jc w:val="both"/>
        <w:rPr>
          <w:rFonts w:ascii="Times New Roman" w:hAnsi="Times New Roman" w:cs="Times New Roman"/>
          <w:szCs w:val="20"/>
        </w:rPr>
      </w:pPr>
      <w:r w:rsidRPr="001A2A9E">
        <w:rPr>
          <w:rFonts w:ascii="Times New Roman" w:hAnsi="Times New Roman" w:cs="Times New Roman"/>
          <w:b/>
          <w:szCs w:val="20"/>
        </w:rPr>
        <w:t xml:space="preserve">JUSTIFICATIVA: </w:t>
      </w:r>
      <w:r w:rsidR="007F2477">
        <w:rPr>
          <w:rFonts w:ascii="Times New Roman" w:hAnsi="Times New Roman" w:cs="Times New Roman"/>
          <w:szCs w:val="20"/>
        </w:rPr>
        <w:t xml:space="preserve"> </w:t>
      </w:r>
      <w:r w:rsidR="007F2477" w:rsidRPr="007F2477">
        <w:rPr>
          <w:rFonts w:ascii="Times New Roman" w:hAnsi="Times New Roman" w:cs="Times New Roman"/>
          <w:szCs w:val="20"/>
        </w:rPr>
        <w:t xml:space="preserve">Conforme Parecer Técnico 033.2024 do Setor de Engenharia Civil deste Município, em anexo, bem como explicações abaixo: </w:t>
      </w:r>
    </w:p>
    <w:p w14:paraId="736A853A"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Revitalização e recuperação do Parque Urbano das Castanheiras: Com o objetivo de captar recursos estaduais para a revitalização e recuperação do Parque Urbano das Castanheiras, o município reconhece a necessidade de realizar um levantamento topográfico planialtimetrico da área em questão, além de desenvolver os projetos arquitetônico e complementares. Será imprescindível também a elaboração de toda a documentação técnica necessária para a aprovação do convênio com a Secretaria do Desenvolvimento Sustentável (SEDEST) e para a autorização na Diretoria de Saneamento Ambiental e Recursos Hídricos (DISAR). Essa abordagem garantirá que todas as exigências legais sejam atendidas, facilitando a obtenção dos recursos desejados.</w:t>
      </w:r>
    </w:p>
    <w:p w14:paraId="5885E81F" w14:textId="77777777" w:rsidR="007F2477" w:rsidRPr="007F2477" w:rsidRDefault="007F2477" w:rsidP="007F2477">
      <w:pPr>
        <w:pStyle w:val="PargrafodaLista"/>
        <w:ind w:left="360"/>
        <w:jc w:val="both"/>
        <w:rPr>
          <w:rFonts w:ascii="Times New Roman" w:hAnsi="Times New Roman" w:cs="Times New Roman"/>
          <w:szCs w:val="20"/>
        </w:rPr>
      </w:pPr>
    </w:p>
    <w:p w14:paraId="2426D663"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Construção de cobertura em estrutura metálica da quadra de esportes da APAE: Considerando a parceria estabelecida entre o município e a Associação de Pais e Mestres (APAE), é imperativo realizar a construção da cobertura da quadra de esportes das instalações da APAE. Essa intervenção busca atender a uma demanda histórica, promovendo a prática de esportes em condições adequadas, independentemente das condições climáticas. A cobertura proporcionará um espaço seguro e protegido, estimulando a participação e o engajamento de alunos e comunidade nas atividades físicas ao longo do dia.</w:t>
      </w:r>
    </w:p>
    <w:p w14:paraId="47C773FC"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Construção da nova Creche Pro infância: Considerando o convênio firmado com a Secretaria do Desenvolvimento Social e Família (SEDEF), em conformidade com a Resolução 212/2024, para a construção de uma nova creche no município, é necessária a apresentação de uma série de documentos técnicos visando à implantação da obra. Esses requisitos incluem a realização do levantamento topográfico planialtimetrico cadastral, projeto de terraplanagem, serviços técnicos de sondagem a percussão (SPT), elaboração de laudo técnico de fundações e laudo de percolação de solo.</w:t>
      </w:r>
    </w:p>
    <w:p w14:paraId="49B95879" w14:textId="77777777" w:rsidR="007F2477" w:rsidRPr="007F2477" w:rsidRDefault="007F2477" w:rsidP="007F2477">
      <w:pPr>
        <w:pStyle w:val="PargrafodaLista"/>
        <w:ind w:left="360"/>
        <w:jc w:val="both"/>
        <w:rPr>
          <w:rFonts w:ascii="Times New Roman" w:hAnsi="Times New Roman" w:cs="Times New Roman"/>
          <w:szCs w:val="20"/>
        </w:rPr>
      </w:pPr>
    </w:p>
    <w:p w14:paraId="6683FBA9"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Conservação de solos, micro geração de energia e adequação de estrada rural: Em virtude do convênio firmado entre o município e a Itaipu Binacional para o programa “Itaipu Mais que Energia”, é imprescindível que o município desenvolva, com uma certa urgência em função de prazos estabelecidos e sanções elencáveis, os projetos básicos relacionados a:</w:t>
      </w:r>
    </w:p>
    <w:p w14:paraId="705A7D33" w14:textId="77777777" w:rsidR="007F2477" w:rsidRPr="007F2477" w:rsidRDefault="007F2477" w:rsidP="007F2477">
      <w:pPr>
        <w:pStyle w:val="PargrafodaLista"/>
        <w:ind w:left="360"/>
        <w:jc w:val="both"/>
        <w:rPr>
          <w:rFonts w:ascii="Times New Roman" w:hAnsi="Times New Roman" w:cs="Times New Roman"/>
          <w:szCs w:val="20"/>
        </w:rPr>
      </w:pPr>
    </w:p>
    <w:p w14:paraId="5A820290"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Conservação de Solos: Elaboração de projetos para reforma e/ou construção de terraços, visando a estabilização do solo e prevenção de erosões.</w:t>
      </w:r>
    </w:p>
    <w:p w14:paraId="48A94406"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Microgeração de Energia: Desenvolvimento de projetos de sistemas fotovoltaicos, incluindo dimensionamento, especificação técnica de equipamentos e análise de viabilidade econômica.</w:t>
      </w:r>
    </w:p>
    <w:p w14:paraId="20A381BC" w14:textId="77777777" w:rsidR="007F2477" w:rsidRPr="007F2477" w:rsidRDefault="007F2477" w:rsidP="007F2477">
      <w:pPr>
        <w:pStyle w:val="PargrafodaLista"/>
        <w:numPr>
          <w:ilvl w:val="1"/>
          <w:numId w:val="21"/>
        </w:numPr>
        <w:jc w:val="both"/>
        <w:rPr>
          <w:rFonts w:ascii="Times New Roman" w:hAnsi="Times New Roman" w:cs="Times New Roman"/>
          <w:szCs w:val="20"/>
        </w:rPr>
      </w:pPr>
      <w:r w:rsidRPr="007F2477">
        <w:rPr>
          <w:rFonts w:ascii="Times New Roman" w:hAnsi="Times New Roman" w:cs="Times New Roman"/>
          <w:szCs w:val="20"/>
        </w:rPr>
        <w:t>Adequação de estradas rurais: Projetos de melhoria da infraestrutura viária, abrangendo terraplanagem e adequação geométrica.</w:t>
      </w:r>
    </w:p>
    <w:p w14:paraId="3BB4BDD2" w14:textId="77777777" w:rsidR="007F2477" w:rsidRPr="007F2477" w:rsidRDefault="007F2477" w:rsidP="007F2477">
      <w:pPr>
        <w:pStyle w:val="PargrafodaLista"/>
        <w:ind w:left="360"/>
        <w:jc w:val="both"/>
        <w:rPr>
          <w:rFonts w:ascii="Times New Roman" w:hAnsi="Times New Roman" w:cs="Times New Roman"/>
          <w:szCs w:val="20"/>
        </w:rPr>
      </w:pPr>
    </w:p>
    <w:p w14:paraId="1FE307CB" w14:textId="77777777" w:rsidR="007F2477" w:rsidRPr="007F2477" w:rsidRDefault="007F2477" w:rsidP="007F2477">
      <w:pPr>
        <w:pStyle w:val="PargrafodaLista"/>
        <w:ind w:left="360"/>
        <w:jc w:val="both"/>
        <w:rPr>
          <w:rFonts w:ascii="Times New Roman" w:hAnsi="Times New Roman" w:cs="Times New Roman"/>
          <w:szCs w:val="20"/>
        </w:rPr>
      </w:pPr>
      <w:r w:rsidRPr="007F2477">
        <w:rPr>
          <w:rFonts w:ascii="Times New Roman" w:hAnsi="Times New Roman" w:cs="Times New Roman"/>
          <w:szCs w:val="20"/>
        </w:rPr>
        <w:t>Além disso, é fundamental a elaboração de toda a documentação técnica necessária para a aprovação junto à Caixa Econômica Federal, por meio da Gerência de Governo (GIGOV-MR). Essa documentação deve incluir laudos técnicos, estudos de viabilidade, especificações de materiais e orçamentos e cronogramas de execução.</w:t>
      </w:r>
    </w:p>
    <w:p w14:paraId="7854386E" w14:textId="77777777" w:rsidR="00AA0C0F" w:rsidRPr="009C6F86" w:rsidRDefault="00AA0C0F" w:rsidP="00AA0C0F">
      <w:pPr>
        <w:pStyle w:val="PargrafodaLista"/>
        <w:suppressAutoHyphens w:val="0"/>
        <w:autoSpaceDN w:val="0"/>
        <w:ind w:left="360"/>
        <w:contextualSpacing w:val="0"/>
        <w:jc w:val="both"/>
        <w:rPr>
          <w:rFonts w:ascii="Times New Roman" w:hAnsi="Times New Roman" w:cs="Times New Roman"/>
          <w:szCs w:val="20"/>
        </w:rPr>
      </w:pPr>
    </w:p>
    <w:p w14:paraId="71D68A09" w14:textId="03A173DD" w:rsidR="00AA0C0F" w:rsidRPr="009C6F86" w:rsidRDefault="00AA0C0F" w:rsidP="001A2A9E">
      <w:pPr>
        <w:pStyle w:val="PargrafodaLista"/>
        <w:numPr>
          <w:ilvl w:val="0"/>
          <w:numId w:val="21"/>
        </w:numPr>
        <w:suppressAutoHyphens w:val="0"/>
        <w:autoSpaceDN w:val="0"/>
        <w:contextualSpacing w:val="0"/>
        <w:jc w:val="both"/>
        <w:rPr>
          <w:rFonts w:ascii="Times New Roman" w:hAnsi="Times New Roman" w:cs="Times New Roman"/>
          <w:szCs w:val="20"/>
        </w:rPr>
      </w:pPr>
      <w:r w:rsidRPr="009C6F86">
        <w:rPr>
          <w:rFonts w:ascii="Times New Roman" w:hAnsi="Times New Roman" w:cs="Times New Roman"/>
          <w:b/>
          <w:szCs w:val="20"/>
        </w:rPr>
        <w:t xml:space="preserve">FUNDAMENTAÇÃO LEGAL: </w:t>
      </w:r>
      <w:r w:rsidR="001A2A9E">
        <w:rPr>
          <w:rFonts w:ascii="Times New Roman" w:eastAsia="Calibri" w:hAnsi="Times New Roman" w:cs="Times New Roman"/>
          <w:color w:val="000000"/>
          <w:szCs w:val="20"/>
        </w:rPr>
        <w:t xml:space="preserve"> </w:t>
      </w:r>
      <w:r w:rsidR="001A2A9E" w:rsidRPr="001A2A9E">
        <w:rPr>
          <w:rFonts w:ascii="Times New Roman" w:eastAsia="Calibri" w:hAnsi="Times New Roman" w:cs="Times New Roman"/>
          <w:color w:val="000000"/>
          <w:szCs w:val="20"/>
        </w:rPr>
        <w:t xml:space="preserve">justificada a dispensa de licitação nos termos do art. 75, inciso </w:t>
      </w:r>
      <w:r w:rsidR="007F2477">
        <w:rPr>
          <w:rFonts w:ascii="Times New Roman" w:eastAsia="Calibri" w:hAnsi="Times New Roman" w:cs="Times New Roman"/>
          <w:color w:val="000000"/>
          <w:szCs w:val="20"/>
        </w:rPr>
        <w:t>I, da Lei 14.133/2021,</w:t>
      </w:r>
      <w:r w:rsidR="007F2477" w:rsidRPr="007F2477">
        <w:rPr>
          <w:rFonts w:ascii="Times New Roman" w:eastAsia="Calibri" w:hAnsi="Times New Roman" w:cs="Times New Roman"/>
          <w:color w:val="000000"/>
          <w:sz w:val="18"/>
          <w:szCs w:val="20"/>
        </w:rPr>
        <w:t xml:space="preserve"> </w:t>
      </w:r>
      <w:r w:rsidR="007F2477" w:rsidRPr="007F2477">
        <w:rPr>
          <w:rFonts w:ascii="Times New Roman" w:hAnsi="Times New Roman" w:cs="Times New Roman"/>
          <w:szCs w:val="22"/>
        </w:rPr>
        <w:t>isso porque o valor da contratação anual está dentro do limite legal permissivo. Logo, a utilização da dispensa é juridicamente adequada e cumpre os requisitos legais​. A realização de uma dispensa, por ser um processo mais simples e ágil em comparação ao pregão, permite a otimização dos recursos humanos e materiais da administração pública. Isso é especialmente relevante para contratações de valor reduzido, evitando o prolongamento desnecessário do procedimento licitatório e garantindo a contratação em um prazo menor, sem comprometer a legalidade e a transparência do processo.</w:t>
      </w:r>
    </w:p>
    <w:p w14:paraId="2B91180B" w14:textId="77777777" w:rsidR="00AA0C0F" w:rsidRPr="009C6F86" w:rsidRDefault="00AA0C0F" w:rsidP="00AA0C0F">
      <w:pPr>
        <w:pStyle w:val="PargrafodaLista"/>
        <w:suppressAutoHyphens w:val="0"/>
        <w:autoSpaceDN w:val="0"/>
        <w:ind w:left="360"/>
        <w:contextualSpacing w:val="0"/>
        <w:jc w:val="both"/>
        <w:rPr>
          <w:rFonts w:ascii="Times New Roman" w:hAnsi="Times New Roman" w:cs="Times New Roman"/>
          <w:b/>
          <w:szCs w:val="20"/>
        </w:rPr>
      </w:pPr>
    </w:p>
    <w:p w14:paraId="5D0611DB" w14:textId="77777777" w:rsidR="007F2477" w:rsidRPr="007F2477" w:rsidRDefault="001B4DFE" w:rsidP="007F2477">
      <w:pPr>
        <w:pStyle w:val="PargrafodaLista"/>
        <w:numPr>
          <w:ilvl w:val="0"/>
          <w:numId w:val="21"/>
        </w:numPr>
        <w:suppressAutoHyphens w:val="0"/>
        <w:autoSpaceDN w:val="0"/>
        <w:contextualSpacing w:val="0"/>
        <w:jc w:val="both"/>
        <w:rPr>
          <w:rFonts w:ascii="Times New Roman" w:hAnsi="Times New Roman" w:cs="Times New Roman"/>
          <w:b/>
          <w:szCs w:val="20"/>
        </w:rPr>
      </w:pPr>
      <w:r w:rsidRPr="009C6F86">
        <w:rPr>
          <w:rFonts w:ascii="Times New Roman" w:hAnsi="Times New Roman" w:cs="Times New Roman"/>
          <w:b/>
          <w:bCs/>
          <w:szCs w:val="20"/>
        </w:rPr>
        <w:t>RAZÃO DE ESCOLHA DO FORNECEDOR:</w:t>
      </w:r>
      <w:r w:rsidRPr="009C6F86">
        <w:rPr>
          <w:rFonts w:ascii="Times New Roman" w:hAnsi="Times New Roman" w:cs="Times New Roman"/>
          <w:bCs/>
          <w:szCs w:val="20"/>
        </w:rPr>
        <w:t xml:space="preserve"> </w:t>
      </w:r>
      <w:r w:rsidR="004A67F6" w:rsidRPr="009C6F86">
        <w:rPr>
          <w:rFonts w:ascii="Times New Roman" w:hAnsi="Times New Roman" w:cs="Times New Roman"/>
          <w:szCs w:val="20"/>
        </w:rPr>
        <w:t xml:space="preserve">O fornecedor a ser contratado é aquele que ofertar proposta com o </w:t>
      </w:r>
      <w:r w:rsidR="004A67F6" w:rsidRPr="009C6F86">
        <w:rPr>
          <w:rFonts w:ascii="Times New Roman" w:hAnsi="Times New Roman" w:cs="Times New Roman"/>
          <w:b/>
          <w:szCs w:val="20"/>
          <w:u w:val="single"/>
        </w:rPr>
        <w:t>menor preço</w:t>
      </w:r>
      <w:r w:rsidR="004A67F6" w:rsidRPr="009C6F86">
        <w:rPr>
          <w:rFonts w:ascii="Times New Roman" w:hAnsi="Times New Roman" w:cs="Times New Roman"/>
          <w:szCs w:val="20"/>
        </w:rPr>
        <w:t>, após o período mínimo de divulgação de 03 (três) dias úteis, por ser a que melhor atenderá as necessidades desta secretaria, conforme artigo 75, §3º da Lei 14.133/2021.</w:t>
      </w:r>
    </w:p>
    <w:p w14:paraId="74E9F849" w14:textId="77777777" w:rsidR="007F2477" w:rsidRPr="007F2477" w:rsidRDefault="007F2477" w:rsidP="007F2477">
      <w:pPr>
        <w:pStyle w:val="PargrafodaLista"/>
        <w:rPr>
          <w:rFonts w:ascii="Times New Roman" w:hAnsi="Times New Roman" w:cs="Times New Roman"/>
          <w:b/>
          <w:bCs/>
          <w:szCs w:val="20"/>
        </w:rPr>
      </w:pPr>
    </w:p>
    <w:p w14:paraId="64271D6C" w14:textId="4CFF1EFB" w:rsidR="007F2477" w:rsidRPr="007F2477" w:rsidRDefault="00275FAC" w:rsidP="007F2477">
      <w:pPr>
        <w:pStyle w:val="PargrafodaLista"/>
        <w:numPr>
          <w:ilvl w:val="0"/>
          <w:numId w:val="21"/>
        </w:numPr>
        <w:suppressAutoHyphens w:val="0"/>
        <w:autoSpaceDN w:val="0"/>
        <w:contextualSpacing w:val="0"/>
        <w:jc w:val="both"/>
        <w:rPr>
          <w:rStyle w:val="Hyperlink"/>
          <w:rFonts w:ascii="Times New Roman" w:hAnsi="Times New Roman" w:cs="Times New Roman"/>
          <w:b/>
          <w:color w:val="auto"/>
          <w:szCs w:val="20"/>
          <w:u w:val="none"/>
        </w:rPr>
      </w:pPr>
      <w:r w:rsidRPr="007F2477">
        <w:rPr>
          <w:rFonts w:ascii="Times New Roman" w:hAnsi="Times New Roman" w:cs="Times New Roman"/>
          <w:b/>
          <w:bCs/>
          <w:szCs w:val="20"/>
        </w:rPr>
        <w:t xml:space="preserve"> </w:t>
      </w:r>
      <w:r w:rsidRPr="007F2477">
        <w:rPr>
          <w:rFonts w:ascii="Times New Roman" w:hAnsi="Times New Roman" w:cs="Times New Roman"/>
          <w:b/>
          <w:bCs/>
          <w:sz w:val="22"/>
          <w:szCs w:val="22"/>
        </w:rPr>
        <w:t>DÚVIDAS E ESCLARECIMENTOS:</w:t>
      </w:r>
      <w:r w:rsidR="007F2477" w:rsidRPr="007F2477">
        <w:rPr>
          <w:rFonts w:cs="Times New Roman"/>
          <w:sz w:val="22"/>
          <w:szCs w:val="22"/>
        </w:rPr>
        <w:t xml:space="preserve"> (0xx)443436 </w:t>
      </w:r>
      <w:r w:rsidR="007F2477" w:rsidRPr="007F2477">
        <w:rPr>
          <w:rFonts w:cs="Times New Roman"/>
          <w:sz w:val="22"/>
          <w:szCs w:val="22"/>
          <w:highlight w:val="green"/>
        </w:rPr>
        <w:t>– 1087 – Ramal: 212 (Licitação e contratos)</w:t>
      </w:r>
      <w:r w:rsidR="007F2477" w:rsidRPr="007F2477">
        <w:rPr>
          <w:rFonts w:cs="Times New Roman"/>
          <w:sz w:val="22"/>
          <w:szCs w:val="22"/>
        </w:rPr>
        <w:t xml:space="preserve"> E-mail: </w:t>
      </w:r>
      <w:hyperlink r:id="rId50" w:history="1">
        <w:r w:rsidR="007F2477" w:rsidRPr="007F2477">
          <w:rPr>
            <w:rStyle w:val="Hyperlink"/>
            <w:rFonts w:cs="Times New Roman"/>
            <w:sz w:val="22"/>
            <w:szCs w:val="22"/>
          </w:rPr>
          <w:t>licitacao@itaunadosul.pr.gov.br</w:t>
        </w:r>
      </w:hyperlink>
      <w:r w:rsidR="007F2477" w:rsidRPr="007F2477">
        <w:rPr>
          <w:rFonts w:cs="Times New Roman"/>
          <w:sz w:val="22"/>
          <w:szCs w:val="22"/>
        </w:rPr>
        <w:t xml:space="preserve"> (0xx)443436 </w:t>
      </w:r>
      <w:r w:rsidR="007F2477" w:rsidRPr="007F2477">
        <w:rPr>
          <w:rFonts w:cs="Times New Roman"/>
          <w:sz w:val="22"/>
          <w:szCs w:val="22"/>
          <w:highlight w:val="green"/>
        </w:rPr>
        <w:t>– 1087 – Ramal: 210 (Secretaria de Planejamento) E-mail:</w:t>
      </w:r>
      <w:r w:rsidR="007F2477" w:rsidRPr="007F2477">
        <w:rPr>
          <w:rFonts w:cs="Times New Roman"/>
          <w:sz w:val="22"/>
          <w:szCs w:val="22"/>
        </w:rPr>
        <w:t xml:space="preserve"> </w:t>
      </w:r>
      <w:hyperlink r:id="rId51" w:history="1">
        <w:r w:rsidR="007F2477" w:rsidRPr="007F2477">
          <w:rPr>
            <w:rStyle w:val="Hyperlink"/>
            <w:rFonts w:cs="Times New Roman"/>
            <w:sz w:val="22"/>
            <w:szCs w:val="22"/>
          </w:rPr>
          <w:t>planejamento@itaunadosul.com.br</w:t>
        </w:r>
      </w:hyperlink>
      <w:r w:rsidR="007F2477" w:rsidRPr="007F2477">
        <w:rPr>
          <w:rStyle w:val="Hyperlink"/>
          <w:rFonts w:cs="Times New Roman"/>
          <w:sz w:val="22"/>
          <w:szCs w:val="22"/>
        </w:rPr>
        <w:t xml:space="preserve"> </w:t>
      </w:r>
    </w:p>
    <w:p w14:paraId="4BA0A734" w14:textId="77777777" w:rsidR="007F2477" w:rsidRPr="009E39E0" w:rsidRDefault="007F2477" w:rsidP="007F2477">
      <w:pPr>
        <w:pStyle w:val="PargrafodaLista"/>
        <w:suppressAutoHyphens w:val="0"/>
        <w:ind w:left="360"/>
        <w:jc w:val="both"/>
        <w:rPr>
          <w:rFonts w:cs="Times New Roman"/>
          <w:sz w:val="22"/>
          <w:szCs w:val="22"/>
        </w:rPr>
      </w:pPr>
      <w:r w:rsidRPr="009E39E0">
        <w:rPr>
          <w:rFonts w:cs="Times New Roman"/>
          <w:sz w:val="22"/>
          <w:szCs w:val="22"/>
        </w:rPr>
        <w:t xml:space="preserve"> </w:t>
      </w:r>
    </w:p>
    <w:p w14:paraId="3677C2DC" w14:textId="72546FFA" w:rsidR="00275FAC" w:rsidRPr="009C6F86" w:rsidRDefault="00275FAC" w:rsidP="007F2477">
      <w:pPr>
        <w:pStyle w:val="PargrafodaLista"/>
        <w:suppressAutoHyphens w:val="0"/>
        <w:autoSpaceDN w:val="0"/>
        <w:ind w:left="360"/>
        <w:contextualSpacing w:val="0"/>
        <w:jc w:val="both"/>
        <w:rPr>
          <w:rFonts w:ascii="Times New Roman" w:hAnsi="Times New Roman" w:cs="Times New Roman"/>
          <w:sz w:val="22"/>
          <w:szCs w:val="22"/>
        </w:rPr>
      </w:pPr>
    </w:p>
    <w:p w14:paraId="2B7B51C2" w14:textId="77777777" w:rsidR="00275FAC" w:rsidRPr="007F2477" w:rsidRDefault="00275FAC" w:rsidP="00275FAC">
      <w:pPr>
        <w:pStyle w:val="PargrafodaLista"/>
        <w:numPr>
          <w:ilvl w:val="0"/>
          <w:numId w:val="21"/>
        </w:numPr>
        <w:suppressAutoHyphens w:val="0"/>
        <w:autoSpaceDN w:val="0"/>
        <w:contextualSpacing w:val="0"/>
        <w:jc w:val="both"/>
        <w:rPr>
          <w:rFonts w:ascii="Times New Roman" w:hAnsi="Times New Roman" w:cs="Times New Roman"/>
          <w:sz w:val="22"/>
          <w:szCs w:val="22"/>
        </w:rPr>
      </w:pPr>
      <w:r w:rsidRPr="009C6F86">
        <w:rPr>
          <w:rFonts w:ascii="Times New Roman" w:hAnsi="Times New Roman" w:cs="Times New Roman"/>
          <w:b/>
          <w:bCs/>
          <w:sz w:val="22"/>
          <w:szCs w:val="22"/>
        </w:rPr>
        <w:t>RESPONSÁVEL PELO RECEBIMENTO E FISCAL DE CONTRATO:</w:t>
      </w:r>
      <w:r w:rsidRPr="009C6F86">
        <w:rPr>
          <w:rFonts w:ascii="Times New Roman" w:hAnsi="Times New Roman" w:cs="Times New Roman"/>
          <w:sz w:val="22"/>
          <w:szCs w:val="22"/>
        </w:rPr>
        <w:t xml:space="preserve"> A fiscalização de todas as fases da entrega será feita pelo contratante, por intermédio do agente público, designado fiscal do contrato, conforme portaria vigente, com autoridade para exercer em nome do CONTRATANTE toda e qualquer ação de orientação geral, controle e fiscalização, obrigando-se o FORNECEDOR a facilitar, de modo </w:t>
      </w:r>
      <w:r w:rsidRPr="007F2477">
        <w:rPr>
          <w:rFonts w:ascii="Times New Roman" w:hAnsi="Times New Roman" w:cs="Times New Roman"/>
          <w:sz w:val="22"/>
          <w:szCs w:val="22"/>
        </w:rPr>
        <w:t>amplo e completo, a ação do fiscal.</w:t>
      </w:r>
    </w:p>
    <w:p w14:paraId="6FA66920" w14:textId="77777777" w:rsidR="007F2477" w:rsidRPr="007F2477" w:rsidRDefault="007F2477" w:rsidP="007F2477">
      <w:pPr>
        <w:pStyle w:val="PargrafodaLista"/>
        <w:numPr>
          <w:ilvl w:val="1"/>
          <w:numId w:val="21"/>
        </w:numPr>
        <w:suppressAutoHyphens w:val="0"/>
        <w:autoSpaceDN w:val="0"/>
        <w:contextualSpacing w:val="0"/>
        <w:jc w:val="both"/>
        <w:rPr>
          <w:rFonts w:ascii="Times New Roman" w:hAnsi="Times New Roman" w:cs="Times New Roman"/>
          <w:sz w:val="22"/>
          <w:szCs w:val="22"/>
        </w:rPr>
      </w:pPr>
      <w:r w:rsidRPr="007F2477">
        <w:rPr>
          <w:rFonts w:ascii="Times New Roman" w:hAnsi="Times New Roman" w:cs="Times New Roman"/>
          <w:sz w:val="22"/>
          <w:szCs w:val="22"/>
        </w:rPr>
        <w:t>Fiscal de contrato: conforme portaria 144/2024 ou outro a ser indicado pela autoridade competente.</w:t>
      </w:r>
    </w:p>
    <w:p w14:paraId="5E1BF5B2" w14:textId="77777777" w:rsidR="007F2477" w:rsidRPr="009E39E0" w:rsidRDefault="007F2477" w:rsidP="007F2477">
      <w:pPr>
        <w:pStyle w:val="PargrafodaLista"/>
        <w:numPr>
          <w:ilvl w:val="2"/>
          <w:numId w:val="21"/>
        </w:numPr>
        <w:suppressAutoHyphens w:val="0"/>
        <w:autoSpaceDN w:val="0"/>
        <w:contextualSpacing w:val="0"/>
        <w:jc w:val="both"/>
        <w:rPr>
          <w:rFonts w:cs="Times New Roman"/>
          <w:sz w:val="22"/>
          <w:szCs w:val="22"/>
        </w:rPr>
      </w:pPr>
      <w:r w:rsidRPr="007F2477">
        <w:rPr>
          <w:rFonts w:ascii="Times New Roman" w:hAnsi="Times New Roman" w:cs="Times New Roman"/>
          <w:sz w:val="22"/>
          <w:szCs w:val="22"/>
        </w:rPr>
        <w:t>Gestor: Bruno Henrique Alves Carrilho ou outro a ser indicado por ele.</w:t>
      </w:r>
    </w:p>
    <w:p w14:paraId="4C10173B" w14:textId="77777777"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b/>
          <w:bCs/>
          <w:sz w:val="22"/>
          <w:szCs w:val="22"/>
        </w:rPr>
        <w:t xml:space="preserve">CRITÉRIO DE ACEITABILIDADE: </w:t>
      </w:r>
      <w:r w:rsidRPr="009C6F86">
        <w:rPr>
          <w:rFonts w:ascii="Times New Roman" w:hAnsi="Times New Roman" w:cs="Times New Roman"/>
          <w:sz w:val="22"/>
          <w:szCs w:val="22"/>
        </w:rPr>
        <w:t xml:space="preserve">Conforme disposições da Lei 14.133/2021. </w:t>
      </w:r>
      <w:r w:rsidRPr="009C6F86">
        <w:rPr>
          <w:rFonts w:ascii="Times New Roman" w:hAnsi="Times New Roman" w:cs="Times New Roman"/>
          <w:b/>
          <w:sz w:val="22"/>
          <w:szCs w:val="22"/>
        </w:rPr>
        <w:t>Provisoriamente: 01 dias. Definitivamente: 3 dias.</w:t>
      </w:r>
      <w:r w:rsidRPr="009C6F86">
        <w:rPr>
          <w:rFonts w:ascii="Times New Roman" w:hAnsi="Times New Roman" w:cs="Times New Roman"/>
          <w:sz w:val="22"/>
          <w:szCs w:val="22"/>
        </w:rPr>
        <w:t xml:space="preserve"> </w:t>
      </w:r>
    </w:p>
    <w:p w14:paraId="20581EA2" w14:textId="77777777" w:rsidR="00275FAC" w:rsidRPr="009C6F86" w:rsidRDefault="00275FAC" w:rsidP="00275FAC">
      <w:pPr>
        <w:pStyle w:val="PargrafodaLista"/>
        <w:rPr>
          <w:rFonts w:ascii="Times New Roman" w:hAnsi="Times New Roman" w:cs="Times New Roman"/>
          <w:sz w:val="22"/>
          <w:szCs w:val="22"/>
        </w:rPr>
      </w:pPr>
    </w:p>
    <w:p w14:paraId="6F9BEB6A" w14:textId="032ED883"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b/>
          <w:bCs/>
          <w:sz w:val="22"/>
          <w:szCs w:val="22"/>
        </w:rPr>
        <w:t xml:space="preserve">PRAZO DE VIGÊNCIA DA CONTRATAÇÃO: </w:t>
      </w:r>
      <w:r w:rsidR="009C6F86">
        <w:rPr>
          <w:rFonts w:ascii="Times New Roman" w:hAnsi="Times New Roman" w:cs="Times New Roman"/>
          <w:b/>
          <w:bCs/>
          <w:color w:val="FF0000"/>
          <w:sz w:val="22"/>
          <w:szCs w:val="22"/>
        </w:rPr>
        <w:t>12 (doze) meses podendo ser prorrogado nos termos da Lei 14.133/202 por conveniência e oportunidade da Administração Municipal.</w:t>
      </w:r>
    </w:p>
    <w:p w14:paraId="4BA3350C" w14:textId="77777777" w:rsidR="00275FAC" w:rsidRPr="009C6F86" w:rsidRDefault="00275FAC" w:rsidP="00275FAC">
      <w:pPr>
        <w:pStyle w:val="PargrafodaLista"/>
        <w:rPr>
          <w:rFonts w:ascii="Times New Roman" w:hAnsi="Times New Roman" w:cs="Times New Roman"/>
          <w:sz w:val="22"/>
          <w:szCs w:val="22"/>
        </w:rPr>
      </w:pPr>
    </w:p>
    <w:p w14:paraId="4F36EACB" w14:textId="77777777"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b/>
          <w:bCs/>
          <w:sz w:val="22"/>
          <w:szCs w:val="22"/>
        </w:rPr>
        <w:t xml:space="preserve">FORMA DE PAGAMENTO:  </w:t>
      </w:r>
      <w:r w:rsidRPr="009C6F86">
        <w:rPr>
          <w:rFonts w:ascii="Times New Roman" w:hAnsi="Times New Roman" w:cs="Times New Roman"/>
          <w:sz w:val="22"/>
          <w:szCs w:val="22"/>
        </w:rPr>
        <w:t xml:space="preserve"> O pagamento será efetuado através de </w:t>
      </w:r>
      <w:r w:rsidRPr="009C6F86">
        <w:rPr>
          <w:rFonts w:ascii="Times New Roman" w:hAnsi="Times New Roman" w:cs="Times New Roman"/>
          <w:sz w:val="22"/>
          <w:szCs w:val="22"/>
          <w:highlight w:val="yellow"/>
        </w:rPr>
        <w:t>depósito em conta corrente do FORNECEDOR</w:t>
      </w:r>
      <w:r w:rsidRPr="009C6F86">
        <w:rPr>
          <w:rFonts w:ascii="Times New Roman" w:hAnsi="Times New Roman" w:cs="Times New Roman"/>
          <w:sz w:val="22"/>
          <w:szCs w:val="22"/>
        </w:rPr>
        <w:t xml:space="preserve">, </w:t>
      </w:r>
      <w:r w:rsidRPr="009C6F86">
        <w:rPr>
          <w:rFonts w:ascii="Times New Roman" w:hAnsi="Times New Roman" w:cs="Times New Roman"/>
          <w:sz w:val="22"/>
          <w:szCs w:val="22"/>
          <w:highlight w:val="yellow"/>
        </w:rPr>
        <w:t>no prazo de 30 (cinco) dias contados da data da entrega do (s) documento (s) fiscal (is) /Notas Fiscais, acompanhada da liquidação dos materiais entregues</w:t>
      </w:r>
      <w:r w:rsidRPr="009C6F86">
        <w:rPr>
          <w:rFonts w:ascii="Times New Roman" w:hAnsi="Times New Roman" w:cs="Times New Roman"/>
          <w:sz w:val="22"/>
          <w:szCs w:val="22"/>
        </w:rPr>
        <w:t xml:space="preserve">. A certificação da fatura será efetuada pelo CONTRATANTE, através da Secretaria Municipal requerente e do fiscal do contrato. </w:t>
      </w:r>
    </w:p>
    <w:p w14:paraId="3E3027FA" w14:textId="77777777" w:rsidR="007F2477" w:rsidRPr="007F2477" w:rsidRDefault="007F2477" w:rsidP="007F2477">
      <w:pPr>
        <w:numPr>
          <w:ilvl w:val="1"/>
          <w:numId w:val="21"/>
        </w:numPr>
        <w:suppressAutoHyphens w:val="0"/>
        <w:autoSpaceDN w:val="0"/>
        <w:spacing w:line="276" w:lineRule="auto"/>
        <w:jc w:val="both"/>
        <w:rPr>
          <w:rFonts w:ascii="Times New Roman" w:hAnsi="Times New Roman" w:cs="Times New Roman"/>
          <w:sz w:val="22"/>
          <w:szCs w:val="22"/>
        </w:rPr>
      </w:pPr>
      <w:r w:rsidRPr="007F2477">
        <w:rPr>
          <w:rFonts w:ascii="Times New Roman" w:hAnsi="Times New Roman" w:cs="Times New Roman"/>
          <w:sz w:val="22"/>
          <w:szCs w:val="22"/>
        </w:rPr>
        <w:t xml:space="preserve">Os pagamentos das faturas estão condicionados: </w:t>
      </w:r>
    </w:p>
    <w:p w14:paraId="587A78A9" w14:textId="77777777" w:rsidR="007F2477" w:rsidRPr="007F2477" w:rsidRDefault="007F2477" w:rsidP="007F2477">
      <w:pPr>
        <w:numPr>
          <w:ilvl w:val="2"/>
          <w:numId w:val="21"/>
        </w:numPr>
        <w:suppressAutoHyphens w:val="0"/>
        <w:autoSpaceDN w:val="0"/>
        <w:spacing w:line="276" w:lineRule="auto"/>
        <w:jc w:val="both"/>
        <w:rPr>
          <w:rFonts w:ascii="Times New Roman" w:hAnsi="Times New Roman" w:cs="Times New Roman"/>
          <w:sz w:val="22"/>
          <w:szCs w:val="22"/>
        </w:rPr>
      </w:pPr>
      <w:r w:rsidRPr="007F2477">
        <w:rPr>
          <w:rFonts w:ascii="Times New Roman" w:hAnsi="Times New Roman" w:cs="Times New Roman"/>
          <w:sz w:val="22"/>
          <w:szCs w:val="22"/>
        </w:rPr>
        <w:t xml:space="preserve">À análise e aprovação da Fiscalização, dos produtos apresentados pela Contratada; </w:t>
      </w:r>
    </w:p>
    <w:p w14:paraId="6D73D93D" w14:textId="77777777" w:rsidR="007F2477" w:rsidRPr="007F2477" w:rsidRDefault="007F2477" w:rsidP="007F2477">
      <w:pPr>
        <w:numPr>
          <w:ilvl w:val="2"/>
          <w:numId w:val="21"/>
        </w:numPr>
        <w:suppressAutoHyphens w:val="0"/>
        <w:autoSpaceDN w:val="0"/>
        <w:spacing w:line="276" w:lineRule="auto"/>
        <w:jc w:val="both"/>
        <w:rPr>
          <w:rFonts w:ascii="Times New Roman" w:hAnsi="Times New Roman" w:cs="Times New Roman"/>
          <w:sz w:val="22"/>
          <w:szCs w:val="22"/>
        </w:rPr>
      </w:pPr>
      <w:r w:rsidRPr="007F2477">
        <w:rPr>
          <w:rFonts w:ascii="Times New Roman" w:hAnsi="Times New Roman" w:cs="Times New Roman"/>
          <w:sz w:val="22"/>
          <w:szCs w:val="22"/>
        </w:rPr>
        <w:t xml:space="preserve">À aprovação dos projetos nos órgãos gestores dos convênios e órgãos oficiais (Prefeitura, Corpo de Bombeiros, SEDEST e CEF, etc.); </w:t>
      </w:r>
    </w:p>
    <w:p w14:paraId="1061DDF1" w14:textId="77777777" w:rsidR="007F2477" w:rsidRPr="007F2477" w:rsidRDefault="007F2477" w:rsidP="007F2477">
      <w:pPr>
        <w:numPr>
          <w:ilvl w:val="2"/>
          <w:numId w:val="21"/>
        </w:numPr>
        <w:suppressAutoHyphens w:val="0"/>
        <w:autoSpaceDN w:val="0"/>
        <w:spacing w:line="276" w:lineRule="auto"/>
        <w:jc w:val="both"/>
        <w:rPr>
          <w:rFonts w:ascii="Times New Roman" w:hAnsi="Times New Roman" w:cs="Times New Roman"/>
          <w:sz w:val="22"/>
          <w:szCs w:val="22"/>
        </w:rPr>
      </w:pPr>
      <w:r w:rsidRPr="007F2477">
        <w:rPr>
          <w:rFonts w:ascii="Times New Roman" w:hAnsi="Times New Roman" w:cs="Times New Roman"/>
          <w:sz w:val="22"/>
          <w:szCs w:val="22"/>
        </w:rPr>
        <w:t>À apresentação das Anotações de Responsabilidade Técnica de todos os projetos, devidamente quitadas.</w:t>
      </w:r>
    </w:p>
    <w:p w14:paraId="08DA5AFF" w14:textId="77777777" w:rsidR="00275FAC" w:rsidRPr="009C6F86" w:rsidRDefault="00275FAC" w:rsidP="00275FAC">
      <w:pPr>
        <w:pStyle w:val="PargrafodaLista"/>
        <w:rPr>
          <w:rFonts w:ascii="Times New Roman" w:hAnsi="Times New Roman" w:cs="Times New Roman"/>
          <w:sz w:val="22"/>
          <w:szCs w:val="22"/>
        </w:rPr>
      </w:pPr>
    </w:p>
    <w:p w14:paraId="3BE195AB" w14:textId="77777777" w:rsidR="00275FAC" w:rsidRPr="009C6F86" w:rsidRDefault="00275FAC" w:rsidP="00275FAC">
      <w:pPr>
        <w:numPr>
          <w:ilvl w:val="1"/>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sz w:val="22"/>
          <w:szCs w:val="22"/>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5837A154"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I = (TX / 100) / 365</w:t>
      </w:r>
    </w:p>
    <w:p w14:paraId="6934F60B"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EM = I x N x VP, onde:</w:t>
      </w:r>
    </w:p>
    <w:p w14:paraId="2FCFFEBB"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I = Índice de atualização financeira;</w:t>
      </w:r>
    </w:p>
    <w:p w14:paraId="596C13A4"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TX = Percentual da taxa de juros de mora anual;</w:t>
      </w:r>
    </w:p>
    <w:p w14:paraId="223A4DE7"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EM = Encargos moratórios</w:t>
      </w:r>
    </w:p>
    <w:p w14:paraId="31CB49CC"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N = Nº de dias entre a data prevista para pagamento e a do efetivo pagamento;</w:t>
      </w:r>
    </w:p>
    <w:p w14:paraId="5EDAD765" w14:textId="77777777" w:rsidR="00275FAC" w:rsidRPr="009C6F86" w:rsidRDefault="00275FAC" w:rsidP="00275FAC">
      <w:pPr>
        <w:pStyle w:val="PargrafodaLista"/>
        <w:ind w:left="1134"/>
        <w:jc w:val="both"/>
        <w:rPr>
          <w:rFonts w:ascii="Times New Roman" w:hAnsi="Times New Roman" w:cs="Times New Roman"/>
          <w:sz w:val="22"/>
          <w:szCs w:val="22"/>
        </w:rPr>
      </w:pPr>
      <w:r w:rsidRPr="009C6F86">
        <w:rPr>
          <w:rFonts w:ascii="Times New Roman" w:hAnsi="Times New Roman" w:cs="Times New Roman"/>
          <w:sz w:val="22"/>
          <w:szCs w:val="22"/>
        </w:rPr>
        <w:t>VP = Valor da parcela em atraso</w:t>
      </w:r>
    </w:p>
    <w:p w14:paraId="0C86380E" w14:textId="77777777" w:rsidR="00275FAC" w:rsidRPr="009C6F86" w:rsidRDefault="00275FAC" w:rsidP="00275FAC">
      <w:pPr>
        <w:pStyle w:val="PargrafodaLista"/>
        <w:rPr>
          <w:rFonts w:ascii="Times New Roman" w:hAnsi="Times New Roman" w:cs="Times New Roman"/>
          <w:sz w:val="22"/>
          <w:szCs w:val="22"/>
        </w:rPr>
      </w:pPr>
    </w:p>
    <w:p w14:paraId="142115F4" w14:textId="77777777"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b/>
          <w:bCs/>
          <w:sz w:val="22"/>
          <w:szCs w:val="22"/>
        </w:rPr>
        <w:t>CRITÉRIO DE REAJUSTE:</w:t>
      </w:r>
      <w:r w:rsidRPr="009C6F86">
        <w:rPr>
          <w:rFonts w:ascii="Times New Roman" w:hAnsi="Times New Roman" w:cs="Times New Roman"/>
          <w:sz w:val="22"/>
          <w:szCs w:val="22"/>
        </w:rPr>
        <w:t xml:space="preserve">  </w:t>
      </w:r>
    </w:p>
    <w:p w14:paraId="5453F334" w14:textId="77777777" w:rsidR="00275FAC" w:rsidRPr="009C6F86" w:rsidRDefault="00275FAC" w:rsidP="00275FAC">
      <w:pPr>
        <w:numPr>
          <w:ilvl w:val="1"/>
          <w:numId w:val="21"/>
        </w:numPr>
        <w:suppressAutoHyphens w:val="0"/>
        <w:autoSpaceDN w:val="0"/>
        <w:spacing w:line="276" w:lineRule="auto"/>
        <w:jc w:val="both"/>
        <w:rPr>
          <w:rFonts w:ascii="Times New Roman" w:hAnsi="Times New Roman" w:cs="Times New Roman"/>
          <w:b/>
          <w:sz w:val="22"/>
          <w:szCs w:val="22"/>
        </w:rPr>
      </w:pPr>
      <w:r w:rsidRPr="009C6F86">
        <w:rPr>
          <w:rFonts w:ascii="Times New Roman" w:hAnsi="Times New Roman" w:cs="Times New Roman"/>
          <w:sz w:val="22"/>
          <w:szCs w:val="22"/>
        </w:rPr>
        <w:t xml:space="preserve">O </w:t>
      </w:r>
      <w:r w:rsidRPr="009C6F86">
        <w:rPr>
          <w:rFonts w:ascii="Times New Roman" w:hAnsi="Times New Roman" w:cs="Times New Roman"/>
          <w:b/>
          <w:sz w:val="22"/>
          <w:szCs w:val="22"/>
        </w:rPr>
        <w:t>reajustamento em sentido estrito</w:t>
      </w:r>
      <w:r w:rsidRPr="009C6F86">
        <w:rPr>
          <w:rFonts w:ascii="Times New Roman" w:hAnsi="Times New Roman" w:cs="Times New Roman"/>
          <w:sz w:val="22"/>
          <w:szCs w:val="22"/>
        </w:rPr>
        <w:t>, a fim de retratar a variação efetiva do custo de produção, estará limitada a variação do INPC</w:t>
      </w:r>
      <w:r w:rsidRPr="009C6F86">
        <w:rPr>
          <w:rFonts w:ascii="Times New Roman" w:hAnsi="Times New Roman" w:cs="Times New Roman"/>
          <w:b/>
          <w:sz w:val="22"/>
          <w:szCs w:val="22"/>
        </w:rPr>
        <w:t>; sendo o termo inicial da contagem da periodicidade mínima (12 meses) para o reajuste a data do orçamento estimado.</w:t>
      </w:r>
    </w:p>
    <w:p w14:paraId="33A5E942" w14:textId="77777777" w:rsidR="00275FAC" w:rsidRPr="009C6F86" w:rsidRDefault="00275FAC" w:rsidP="00275FAC">
      <w:pPr>
        <w:numPr>
          <w:ilvl w:val="1"/>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sz w:val="22"/>
          <w:szCs w:val="22"/>
        </w:rPr>
        <w:t>A solicitação da empresa deverá estar devidamente fundamentada e comprovar, de forma incontestável e irrefutável, que houve o rompimento do equilíbrio econômico-financeiro, salientando-se que a Administração poderá recusar o pleito formulado mediante a ausência dos pressupostos necessários para o deferimento, dentre eles:</w:t>
      </w:r>
    </w:p>
    <w:p w14:paraId="7EF25ADF" w14:textId="77777777" w:rsidR="00275FAC" w:rsidRPr="009C6F86" w:rsidRDefault="00275FAC" w:rsidP="00275FAC">
      <w:pPr>
        <w:suppressAutoHyphens w:val="0"/>
        <w:spacing w:line="276" w:lineRule="auto"/>
        <w:ind w:left="792"/>
        <w:jc w:val="both"/>
        <w:rPr>
          <w:rFonts w:ascii="Times New Roman" w:hAnsi="Times New Roman" w:cs="Times New Roman"/>
          <w:sz w:val="22"/>
          <w:szCs w:val="22"/>
        </w:rPr>
      </w:pPr>
      <w:r w:rsidRPr="009C6F86">
        <w:rPr>
          <w:rFonts w:ascii="Times New Roman" w:hAnsi="Times New Roman" w:cs="Times New Roman"/>
          <w:sz w:val="22"/>
          <w:szCs w:val="22"/>
        </w:rPr>
        <w:t>I – Ausência de elevação dos encargos da empresa;</w:t>
      </w:r>
    </w:p>
    <w:p w14:paraId="32950B4F" w14:textId="77777777" w:rsidR="00275FAC" w:rsidRPr="009C6F86" w:rsidRDefault="00275FAC" w:rsidP="00275FAC">
      <w:pPr>
        <w:suppressAutoHyphens w:val="0"/>
        <w:spacing w:line="276" w:lineRule="auto"/>
        <w:ind w:left="792"/>
        <w:jc w:val="both"/>
        <w:rPr>
          <w:rFonts w:ascii="Times New Roman" w:hAnsi="Times New Roman" w:cs="Times New Roman"/>
          <w:sz w:val="22"/>
          <w:szCs w:val="22"/>
        </w:rPr>
      </w:pPr>
      <w:r w:rsidRPr="009C6F86">
        <w:rPr>
          <w:rFonts w:ascii="Times New Roman" w:hAnsi="Times New Roman" w:cs="Times New Roman"/>
          <w:sz w:val="22"/>
          <w:szCs w:val="22"/>
        </w:rPr>
        <w:t>II – Ocorrência do evento causador do desequilíbrio antes da formulação da proposta;</w:t>
      </w:r>
    </w:p>
    <w:p w14:paraId="1ADF9790" w14:textId="77777777" w:rsidR="00275FAC" w:rsidRPr="009C6F86" w:rsidRDefault="00275FAC" w:rsidP="00275FAC">
      <w:pPr>
        <w:suppressAutoHyphens w:val="0"/>
        <w:spacing w:line="276" w:lineRule="auto"/>
        <w:ind w:left="792"/>
        <w:jc w:val="both"/>
        <w:rPr>
          <w:rFonts w:ascii="Times New Roman" w:hAnsi="Times New Roman" w:cs="Times New Roman"/>
          <w:sz w:val="22"/>
          <w:szCs w:val="22"/>
        </w:rPr>
      </w:pPr>
      <w:r w:rsidRPr="009C6F86">
        <w:rPr>
          <w:rFonts w:ascii="Times New Roman" w:hAnsi="Times New Roman" w:cs="Times New Roman"/>
          <w:sz w:val="22"/>
          <w:szCs w:val="22"/>
        </w:rPr>
        <w:t>III – Ausência de vínculo de causalidade entre o evento ensejador do desequilíbrio e a majoração dos encargos da empresa com preços registrados ou contratados;</w:t>
      </w:r>
    </w:p>
    <w:p w14:paraId="0EC63C31" w14:textId="77777777" w:rsidR="00275FAC" w:rsidRPr="009C6F86" w:rsidRDefault="00275FAC" w:rsidP="00275FAC">
      <w:pPr>
        <w:suppressAutoHyphens w:val="0"/>
        <w:spacing w:line="276" w:lineRule="auto"/>
        <w:ind w:left="792"/>
        <w:jc w:val="both"/>
        <w:rPr>
          <w:rFonts w:ascii="Times New Roman" w:hAnsi="Times New Roman" w:cs="Times New Roman"/>
          <w:sz w:val="22"/>
          <w:szCs w:val="22"/>
        </w:rPr>
      </w:pPr>
      <w:r w:rsidRPr="009C6F86">
        <w:rPr>
          <w:rFonts w:ascii="Times New Roman" w:hAnsi="Times New Roman" w:cs="Times New Roman"/>
          <w:sz w:val="22"/>
          <w:szCs w:val="22"/>
        </w:rPr>
        <w:t>IV – Culpa exclusiva da empresa com preços registrados ou contratados pela majoração dos encargos, incluindo-se a previsibilidade da ocorrência dos eventos ensejadores.</w:t>
      </w:r>
    </w:p>
    <w:p w14:paraId="65FFE536" w14:textId="77777777" w:rsidR="00275FAC" w:rsidRPr="009C6F86" w:rsidRDefault="00275FAC" w:rsidP="00275FAC">
      <w:pPr>
        <w:numPr>
          <w:ilvl w:val="1"/>
          <w:numId w:val="21"/>
        </w:numPr>
        <w:suppressAutoHyphens w:val="0"/>
        <w:autoSpaceDN w:val="0"/>
        <w:spacing w:line="276" w:lineRule="auto"/>
        <w:jc w:val="both"/>
        <w:rPr>
          <w:rFonts w:ascii="Times New Roman" w:hAnsi="Times New Roman" w:cs="Times New Roman"/>
          <w:color w:val="FF0000"/>
          <w:sz w:val="22"/>
          <w:szCs w:val="22"/>
        </w:rPr>
      </w:pPr>
      <w:r w:rsidRPr="009C6F86">
        <w:rPr>
          <w:rFonts w:ascii="Times New Roman" w:hAnsi="Times New Roman" w:cs="Times New Roman"/>
          <w:color w:val="FF0000"/>
          <w:sz w:val="22"/>
          <w:szCs w:val="22"/>
        </w:rPr>
        <w:t xml:space="preserve">A eventual autorização do reajuste de preço será concedida após a análise técnica e jurídica do CONTRATANTE, porém somente contemplará o objeto a partir da data do protocolo do pedido do CONTRATANTE. </w:t>
      </w:r>
    </w:p>
    <w:p w14:paraId="2509386A" w14:textId="77777777" w:rsidR="00275FAC" w:rsidRPr="009C6F86" w:rsidRDefault="00275FAC" w:rsidP="00275FAC">
      <w:pPr>
        <w:numPr>
          <w:ilvl w:val="1"/>
          <w:numId w:val="21"/>
        </w:numPr>
        <w:suppressAutoHyphens w:val="0"/>
        <w:autoSpaceDN w:val="0"/>
        <w:spacing w:line="276" w:lineRule="auto"/>
        <w:jc w:val="both"/>
        <w:rPr>
          <w:rFonts w:ascii="Times New Roman" w:hAnsi="Times New Roman" w:cs="Times New Roman"/>
          <w:color w:val="FF0000"/>
          <w:sz w:val="22"/>
          <w:szCs w:val="22"/>
        </w:rPr>
      </w:pPr>
      <w:r w:rsidRPr="009C6F86">
        <w:rPr>
          <w:rFonts w:ascii="Times New Roman" w:hAnsi="Times New Roman" w:cs="Times New Roman"/>
          <w:color w:val="FF0000"/>
          <w:sz w:val="22"/>
          <w:szCs w:val="22"/>
        </w:rPr>
        <w:t>Enquanto eventuais solicitações de reajuste de preços estiverem sendo analisadas, a CONTRATADA não poderá suspender os serviços, obras ou fornecimentos, devendo os pagamentos serem realizados ao preço vigente.</w:t>
      </w:r>
    </w:p>
    <w:p w14:paraId="6DC5EE48" w14:textId="77777777" w:rsidR="00275FAC" w:rsidRPr="009C6F86" w:rsidRDefault="00275FAC" w:rsidP="00275FAC">
      <w:pPr>
        <w:suppressAutoHyphens w:val="0"/>
        <w:spacing w:line="276" w:lineRule="auto"/>
        <w:ind w:left="792"/>
        <w:jc w:val="both"/>
        <w:rPr>
          <w:rFonts w:ascii="Times New Roman" w:hAnsi="Times New Roman" w:cs="Times New Roman"/>
          <w:color w:val="FF0000"/>
          <w:sz w:val="22"/>
          <w:szCs w:val="22"/>
        </w:rPr>
      </w:pPr>
    </w:p>
    <w:p w14:paraId="5D532DB3" w14:textId="77777777"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sz w:val="22"/>
          <w:szCs w:val="22"/>
        </w:rPr>
      </w:pPr>
      <w:r w:rsidRPr="009C6F86">
        <w:rPr>
          <w:rFonts w:ascii="Times New Roman" w:hAnsi="Times New Roman" w:cs="Times New Roman"/>
          <w:b/>
          <w:bCs/>
          <w:sz w:val="22"/>
          <w:szCs w:val="22"/>
        </w:rPr>
        <w:t xml:space="preserve">HORÁRIO | LOCAL DE ENTREGA |FORMA DO FORNECIMENTO | PRESTAÇÃO DO SERVIÇO: </w:t>
      </w:r>
    </w:p>
    <w:p w14:paraId="72204144" w14:textId="77777777" w:rsidR="0010762D" w:rsidRPr="00D60AB4" w:rsidRDefault="0010762D" w:rsidP="0010762D">
      <w:pPr>
        <w:suppressAutoHyphens w:val="0"/>
        <w:spacing w:line="276" w:lineRule="auto"/>
        <w:ind w:left="360"/>
        <w:jc w:val="both"/>
        <w:rPr>
          <w:rFonts w:eastAsia="SimSun" w:cs="Times New Roman"/>
          <w:kern w:val="3"/>
          <w:szCs w:val="22"/>
          <w:lang w:eastAsia="hi-IN" w:bidi="hi-IN"/>
        </w:rPr>
      </w:pPr>
      <w:r w:rsidRPr="00D60AB4">
        <w:rPr>
          <w:sz w:val="22"/>
        </w:rPr>
        <w:t>A prestação dos serviços de arquitetura e engenharia será realizada conforme a demanda da Secretaria de Planejamento. O método de execução será flexível e adaptado às necessidades específicas da Secretaria, conforme descrito abaixo:</w:t>
      </w:r>
    </w:p>
    <w:p w14:paraId="5A74B5ED" w14:textId="77777777" w:rsidR="0010762D" w:rsidRDefault="0010762D" w:rsidP="0010762D">
      <w:pPr>
        <w:pStyle w:val="NormalWeb"/>
        <w:numPr>
          <w:ilvl w:val="0"/>
          <w:numId w:val="32"/>
        </w:numPr>
        <w:jc w:val="both"/>
        <w:rPr>
          <w:sz w:val="22"/>
        </w:rPr>
      </w:pPr>
      <w:r w:rsidRPr="00D60AB4">
        <w:rPr>
          <w:rStyle w:val="Forte"/>
          <w:rFonts w:eastAsia="Calibri"/>
          <w:sz w:val="22"/>
        </w:rPr>
        <w:t>Prestação dos Serviços por Demanda:</w:t>
      </w:r>
      <w:r w:rsidRPr="00D60AB4">
        <w:rPr>
          <w:sz w:val="22"/>
        </w:rPr>
        <w:t xml:space="preserve"> A empresa contratada será acionada pela Secretaria de Planejamento conforme a necessidade de execução dos serviços técnicos de arquitetura e engenharia, como projetos, levantamentos topográficos e ensaios tecnológicos. A demanda será formalizada pela Secretaria com antecedência mínima de 48 horas.</w:t>
      </w:r>
      <w:r>
        <w:rPr>
          <w:sz w:val="22"/>
        </w:rPr>
        <w:t xml:space="preserve"> O prazo de finalização do serviço será de até 15 dias úteis, após o envio da requisição/ordem de serviço.</w:t>
      </w:r>
    </w:p>
    <w:p w14:paraId="4A743869" w14:textId="77777777" w:rsidR="0010762D" w:rsidRDefault="0010762D" w:rsidP="0010762D">
      <w:pPr>
        <w:pStyle w:val="PargrafodaLista"/>
        <w:widowControl w:val="0"/>
        <w:numPr>
          <w:ilvl w:val="0"/>
          <w:numId w:val="32"/>
        </w:numPr>
        <w:autoSpaceDN w:val="0"/>
        <w:contextualSpacing w:val="0"/>
        <w:textAlignment w:val="baseline"/>
        <w:rPr>
          <w:rFonts w:cs="Times New Roman"/>
          <w:sz w:val="22"/>
        </w:rPr>
      </w:pPr>
      <w:r w:rsidRPr="00D60AB4">
        <w:rPr>
          <w:rFonts w:cs="Times New Roman"/>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67A502E3" w14:textId="77777777" w:rsidR="0010762D" w:rsidRDefault="0010762D" w:rsidP="0010762D">
      <w:pPr>
        <w:pStyle w:val="PargrafodaLista"/>
        <w:widowControl w:val="0"/>
        <w:numPr>
          <w:ilvl w:val="0"/>
          <w:numId w:val="32"/>
        </w:numPr>
        <w:autoSpaceDN w:val="0"/>
        <w:contextualSpacing w:val="0"/>
        <w:jc w:val="both"/>
        <w:textAlignment w:val="baseline"/>
        <w:rPr>
          <w:rFonts w:cs="Times New Roman"/>
          <w:sz w:val="22"/>
        </w:rPr>
      </w:pPr>
      <w:r w:rsidRPr="00D60AB4">
        <w:rPr>
          <w:rFonts w:cs="Times New Roman"/>
          <w:sz w:val="22"/>
        </w:rPr>
        <w:t>Os projetos poderão ser rejeitados, no todo ou em parte, inclusive antes do recebimento provisório, quando em desacordo com as especificações constantes no Termo de Referência e nas exigências mínimas dos órgãos gestores do convenio, devendo ser substituídos no prazo de 05 (cinco) dias, a contar da notificação da contratada, às suas custas, sem prejuízo da aplicação das penalidades.</w:t>
      </w:r>
    </w:p>
    <w:p w14:paraId="406CAA23" w14:textId="77777777" w:rsidR="0010762D" w:rsidRPr="00D60AB4" w:rsidRDefault="0010762D" w:rsidP="0010762D">
      <w:pPr>
        <w:pStyle w:val="PargrafodaLista"/>
        <w:widowControl w:val="0"/>
        <w:numPr>
          <w:ilvl w:val="0"/>
          <w:numId w:val="32"/>
        </w:numPr>
        <w:autoSpaceDN w:val="0"/>
        <w:contextualSpacing w:val="0"/>
        <w:jc w:val="both"/>
        <w:textAlignment w:val="baseline"/>
        <w:rPr>
          <w:rFonts w:cs="Times New Roman"/>
          <w:sz w:val="22"/>
        </w:rPr>
      </w:pPr>
      <w:r w:rsidRPr="00D60AB4">
        <w:rPr>
          <w:rFonts w:cs="Times New Roman"/>
          <w:sz w:val="22"/>
        </w:rPr>
        <w:t>As comunicações entre o órgão ou entidade e a Contratada devem ser realizadas por escrito sempre que o ato exigir tal formalidade, admitindo-se o uso de mensagem eletrônica para esse fim.</w:t>
      </w:r>
    </w:p>
    <w:p w14:paraId="23C7DB3B" w14:textId="77777777" w:rsidR="0010762D" w:rsidRDefault="0010762D" w:rsidP="0010762D">
      <w:pPr>
        <w:pStyle w:val="NormalWeb"/>
        <w:numPr>
          <w:ilvl w:val="0"/>
          <w:numId w:val="32"/>
        </w:numPr>
        <w:jc w:val="both"/>
        <w:rPr>
          <w:sz w:val="22"/>
        </w:rPr>
      </w:pPr>
      <w:r w:rsidRPr="00D60AB4">
        <w:rPr>
          <w:rStyle w:val="Forte"/>
          <w:rFonts w:eastAsia="Calibri"/>
          <w:sz w:val="22"/>
        </w:rPr>
        <w:t>Visita Técnica “In Loco”:</w:t>
      </w:r>
      <w:r w:rsidRPr="00D60AB4">
        <w:rPr>
          <w:sz w:val="22"/>
        </w:rPr>
        <w:t xml:space="preserve"> Sempre que necessário, a empresa contratada deverá realizar visitas técnicas na sede da Prefeitura ou em outros locais indicados pela Secretaria de Planejamento para inspeção, coleta de dados ou acompanhamento de projetos. Quando solicitado pela Secretaria será necessário a visita </w:t>
      </w:r>
      <w:r w:rsidRPr="00D60AB4">
        <w:rPr>
          <w:b/>
          <w:sz w:val="22"/>
        </w:rPr>
        <w:t>0</w:t>
      </w:r>
      <w:r w:rsidRPr="00D60AB4">
        <w:rPr>
          <w:rStyle w:val="Forte"/>
          <w:rFonts w:eastAsia="Calibri"/>
          <w:sz w:val="22"/>
        </w:rPr>
        <w:t>1 (uma) vez por semana</w:t>
      </w:r>
      <w:r w:rsidRPr="00D60AB4">
        <w:rPr>
          <w:sz w:val="22"/>
        </w:rPr>
        <w:t>.</w:t>
      </w:r>
    </w:p>
    <w:p w14:paraId="45322A18" w14:textId="77777777" w:rsidR="0010762D" w:rsidRPr="00D60AB4" w:rsidRDefault="0010762D" w:rsidP="0010762D">
      <w:pPr>
        <w:pStyle w:val="NormalWeb"/>
        <w:numPr>
          <w:ilvl w:val="1"/>
          <w:numId w:val="32"/>
        </w:numPr>
        <w:jc w:val="both"/>
        <w:rPr>
          <w:sz w:val="22"/>
        </w:rPr>
      </w:pPr>
      <w:r w:rsidRPr="00D60AB4">
        <w:rPr>
          <w:sz w:val="22"/>
        </w:rPr>
        <w:t xml:space="preserve">Na vistoria deverão ser levantados os seguintes dados sobre a infraestrutura local: rede de água, esgoto, drenagem de águas pluviais, coleta de lixo, telefonia, energia elétrica, iluminação pública e pavimentação. </w:t>
      </w:r>
    </w:p>
    <w:p w14:paraId="3085B562" w14:textId="77777777" w:rsidR="0010762D" w:rsidRPr="00D60AB4" w:rsidRDefault="0010762D" w:rsidP="0010762D">
      <w:pPr>
        <w:pStyle w:val="NormalWeb"/>
        <w:numPr>
          <w:ilvl w:val="1"/>
          <w:numId w:val="32"/>
        </w:numPr>
        <w:jc w:val="both"/>
        <w:rPr>
          <w:sz w:val="22"/>
        </w:rPr>
      </w:pPr>
      <w:r w:rsidRPr="00D60AB4">
        <w:rPr>
          <w:sz w:val="22"/>
        </w:rPr>
        <w:t xml:space="preserve">A Contratada também deverá levantar “in loco” os seguintes aspectos ambientais e sociais: condicionantes climáticas (insolação, ventilação, índices / históricos pluviométricos, entre outros), características do terreno (tipo e resistência do solo, inclinação do terreno, lençol freático, entre outros), condições ambientais e a existência de atividades e/ou características incompatíveis com o funcionamento do empreendimento. </w:t>
      </w:r>
    </w:p>
    <w:p w14:paraId="148C4234" w14:textId="77777777" w:rsidR="0010762D" w:rsidRPr="00D60AB4" w:rsidRDefault="0010762D" w:rsidP="0010762D">
      <w:pPr>
        <w:pStyle w:val="NormalWeb"/>
        <w:numPr>
          <w:ilvl w:val="1"/>
          <w:numId w:val="32"/>
        </w:numPr>
        <w:jc w:val="both"/>
        <w:rPr>
          <w:sz w:val="22"/>
        </w:rPr>
      </w:pPr>
      <w:r w:rsidRPr="00D60AB4">
        <w:rPr>
          <w:sz w:val="22"/>
        </w:rPr>
        <w:t>A Contratada também deverá levantar “in loco” as edificações existentes.</w:t>
      </w:r>
    </w:p>
    <w:p w14:paraId="63D470F2" w14:textId="77777777" w:rsidR="0010762D" w:rsidRPr="00D60AB4" w:rsidRDefault="0010762D" w:rsidP="0010762D">
      <w:pPr>
        <w:pStyle w:val="NormalWeb"/>
        <w:numPr>
          <w:ilvl w:val="1"/>
          <w:numId w:val="32"/>
        </w:numPr>
        <w:jc w:val="both"/>
        <w:rPr>
          <w:sz w:val="22"/>
        </w:rPr>
      </w:pPr>
      <w:r w:rsidRPr="00D60AB4">
        <w:rPr>
          <w:sz w:val="22"/>
        </w:rPr>
        <w:t xml:space="preserve">A Contratada deverá levantar junto aos órgãos de aprovação do município, as informações necessárias para o desenvolvimento adequado dos serviços. </w:t>
      </w:r>
    </w:p>
    <w:p w14:paraId="67FDEC9F" w14:textId="77777777" w:rsidR="0010762D" w:rsidRPr="00D60AB4" w:rsidRDefault="0010762D" w:rsidP="0010762D">
      <w:pPr>
        <w:pStyle w:val="NormalWeb"/>
        <w:numPr>
          <w:ilvl w:val="1"/>
          <w:numId w:val="32"/>
        </w:numPr>
        <w:jc w:val="both"/>
        <w:rPr>
          <w:sz w:val="22"/>
        </w:rPr>
      </w:pPr>
      <w:r w:rsidRPr="00D60AB4">
        <w:rPr>
          <w:sz w:val="22"/>
        </w:rPr>
        <w:t>O desconhecimento da legislação ou de condicionantes do Contratante não será justificativa para aditivos ou incorreções de projeto.</w:t>
      </w:r>
    </w:p>
    <w:p w14:paraId="136B8182" w14:textId="77777777" w:rsidR="0010762D" w:rsidRPr="00D60AB4" w:rsidRDefault="0010762D" w:rsidP="0010762D">
      <w:pPr>
        <w:pStyle w:val="NormalWeb"/>
        <w:numPr>
          <w:ilvl w:val="0"/>
          <w:numId w:val="32"/>
        </w:numPr>
        <w:jc w:val="both"/>
        <w:rPr>
          <w:sz w:val="22"/>
        </w:rPr>
      </w:pPr>
      <w:r w:rsidRPr="00D60AB4">
        <w:rPr>
          <w:rStyle w:val="Forte"/>
          <w:rFonts w:eastAsia="Calibri"/>
          <w:sz w:val="22"/>
        </w:rPr>
        <w:t>Cronograma de Execução Flexível:</w:t>
      </w:r>
      <w:r w:rsidRPr="00D60AB4">
        <w:rPr>
          <w:sz w:val="22"/>
        </w:rPr>
        <w:t xml:space="preserve"> As visitas e o cronograma de execução dos serviços seguirão a programação estabelecida pela Secretaria, de acordo com a urgência e prioridade dos projetos em andamento. O planejamento será ajustado semanalmente conforme a demanda e disponibilidade da equipe técnica da empresa contratada.</w:t>
      </w:r>
    </w:p>
    <w:p w14:paraId="1E54015D" w14:textId="77777777" w:rsidR="0010762D" w:rsidRPr="00D60AB4" w:rsidRDefault="0010762D" w:rsidP="0010762D">
      <w:pPr>
        <w:pStyle w:val="NormalWeb"/>
        <w:numPr>
          <w:ilvl w:val="0"/>
          <w:numId w:val="32"/>
        </w:numPr>
        <w:jc w:val="both"/>
        <w:rPr>
          <w:sz w:val="22"/>
        </w:rPr>
      </w:pPr>
      <w:r w:rsidRPr="00D60AB4">
        <w:rPr>
          <w:rStyle w:val="Forte"/>
          <w:rFonts w:eastAsia="Calibri"/>
          <w:sz w:val="22"/>
        </w:rPr>
        <w:t>Responsabilidade pelo Atendimento:</w:t>
      </w:r>
      <w:r w:rsidRPr="00D60AB4">
        <w:rPr>
          <w:sz w:val="22"/>
        </w:rPr>
        <w:t xml:space="preserve"> A empresa deverá garantir a presença de profissionais habilitados nas visitas técnicas "in loco", atendendo aos requisitos técnicos e prazos estipulados pela Secretaria de Planejamento.</w:t>
      </w:r>
    </w:p>
    <w:p w14:paraId="17C51BEA" w14:textId="77777777" w:rsidR="0010762D" w:rsidRDefault="0010762D" w:rsidP="0010762D">
      <w:pPr>
        <w:pStyle w:val="NormalWeb"/>
        <w:numPr>
          <w:ilvl w:val="0"/>
          <w:numId w:val="32"/>
        </w:numPr>
        <w:jc w:val="both"/>
        <w:rPr>
          <w:sz w:val="22"/>
        </w:rPr>
      </w:pPr>
      <w:r w:rsidRPr="00D60AB4">
        <w:rPr>
          <w:rStyle w:val="Forte"/>
          <w:rFonts w:eastAsia="Calibri"/>
          <w:sz w:val="22"/>
        </w:rPr>
        <w:t>Documentação e Comunicação:</w:t>
      </w:r>
      <w:r w:rsidRPr="00D60AB4">
        <w:rPr>
          <w:sz w:val="22"/>
        </w:rPr>
        <w:t xml:space="preserve"> A empresa deverá manter comunicação frequente com a Secretaria, informando sobre o andamento dos serviços e entregando os resultados conforme as solicitações. Relatórios e documentos técnicos, como plantas, projetos e levantamentos, devem ser entregues em meio físico e digital, de acordo com o prazo acordado após cada solicitação.</w:t>
      </w:r>
    </w:p>
    <w:p w14:paraId="7FCC8C49" w14:textId="77777777" w:rsidR="0010762D" w:rsidRPr="00D60AB4" w:rsidRDefault="0010762D" w:rsidP="0010762D">
      <w:pPr>
        <w:pStyle w:val="NormalWeb"/>
        <w:numPr>
          <w:ilvl w:val="0"/>
          <w:numId w:val="32"/>
        </w:numPr>
        <w:jc w:val="both"/>
        <w:rPr>
          <w:sz w:val="22"/>
        </w:rPr>
      </w:pPr>
      <w:r>
        <w:rPr>
          <w:rStyle w:val="Forte"/>
          <w:sz w:val="22"/>
        </w:rPr>
        <w:t xml:space="preserve">Orientações Básicas: </w:t>
      </w:r>
      <w:r w:rsidRPr="00D60AB4">
        <w:rPr>
          <w:sz w:val="22"/>
          <w:szCs w:val="22"/>
        </w:rPr>
        <w:t>A elaboração dos projetos e de toda a documentação técnica necessária para a execução do objeto, deverá atender rigorosamente às diretrizes estabelecidas pelos seguintes órgãos, setores e ABNT:</w:t>
      </w:r>
    </w:p>
    <w:p w14:paraId="652EDA22"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w:t>
      </w:r>
      <w:r w:rsidRPr="00D60AB4">
        <w:rPr>
          <w:rFonts w:cs="Times New Roman"/>
          <w:sz w:val="22"/>
          <w:szCs w:val="22"/>
        </w:rPr>
        <w:tab/>
        <w:t>Secretaria do Desenvolvimento Sustentável (SEDEST);</w:t>
      </w:r>
    </w:p>
    <w:p w14:paraId="51732FE1"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w:t>
      </w:r>
      <w:r w:rsidRPr="00D60AB4">
        <w:rPr>
          <w:rFonts w:cs="Times New Roman"/>
          <w:sz w:val="22"/>
          <w:szCs w:val="22"/>
        </w:rPr>
        <w:tab/>
        <w:t xml:space="preserve">Setor de Planejamento e Engenharia do </w:t>
      </w:r>
      <w:r>
        <w:rPr>
          <w:rFonts w:cs="Times New Roman"/>
          <w:sz w:val="22"/>
          <w:szCs w:val="22"/>
        </w:rPr>
        <w:t>M</w:t>
      </w:r>
      <w:r w:rsidRPr="00D60AB4">
        <w:rPr>
          <w:rFonts w:cs="Times New Roman"/>
          <w:sz w:val="22"/>
          <w:szCs w:val="22"/>
        </w:rPr>
        <w:t>unicípio de Itaúna do Sul;</w:t>
      </w:r>
    </w:p>
    <w:p w14:paraId="4B00A94C"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w:t>
      </w:r>
      <w:r w:rsidRPr="00D60AB4">
        <w:rPr>
          <w:rFonts w:cs="Times New Roman"/>
          <w:sz w:val="22"/>
          <w:szCs w:val="22"/>
        </w:rPr>
        <w:tab/>
        <w:t>Secretaria do Desenvolvimento Social e Família (SEDEF), em conformidade com a Resolução 212/2024;</w:t>
      </w:r>
    </w:p>
    <w:p w14:paraId="736BAB4A"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w:t>
      </w:r>
      <w:r w:rsidRPr="00D60AB4">
        <w:rPr>
          <w:rFonts w:cs="Times New Roman"/>
          <w:sz w:val="22"/>
          <w:szCs w:val="22"/>
        </w:rPr>
        <w:tab/>
        <w:t>Associação Brasileira de Normas Técnicas (ABNT);</w:t>
      </w:r>
    </w:p>
    <w:p w14:paraId="04971831" w14:textId="77777777" w:rsidR="0010762D" w:rsidRDefault="0010762D" w:rsidP="0010762D">
      <w:pPr>
        <w:suppressAutoHyphens w:val="0"/>
        <w:spacing w:line="276" w:lineRule="auto"/>
        <w:ind w:left="792"/>
        <w:jc w:val="both"/>
        <w:rPr>
          <w:rFonts w:cs="Times New Roman"/>
          <w:sz w:val="22"/>
          <w:szCs w:val="22"/>
        </w:rPr>
      </w:pPr>
    </w:p>
    <w:p w14:paraId="3387CF44" w14:textId="77777777" w:rsidR="0010762D" w:rsidRDefault="0010762D" w:rsidP="0010762D">
      <w:pPr>
        <w:suppressAutoHyphens w:val="0"/>
        <w:spacing w:line="276" w:lineRule="auto"/>
        <w:ind w:left="792"/>
        <w:jc w:val="both"/>
        <w:rPr>
          <w:rFonts w:cs="Times New Roman"/>
          <w:sz w:val="22"/>
          <w:szCs w:val="22"/>
        </w:rPr>
      </w:pPr>
      <w:r w:rsidRPr="00D60AB4">
        <w:rPr>
          <w:rFonts w:cs="Times New Roman"/>
          <w:sz w:val="22"/>
          <w:szCs w:val="22"/>
        </w:rPr>
        <w:t>Essa conformidade assegurará a viabilidade e a eficácia dos projetos, bem como a conformid</w:t>
      </w:r>
      <w:r>
        <w:rPr>
          <w:rFonts w:cs="Times New Roman"/>
          <w:sz w:val="22"/>
          <w:szCs w:val="22"/>
        </w:rPr>
        <w:t xml:space="preserve">ade com as normativas vigentes. </w:t>
      </w:r>
    </w:p>
    <w:p w14:paraId="7C2737C5" w14:textId="77777777" w:rsidR="0010762D" w:rsidRDefault="0010762D" w:rsidP="0010762D">
      <w:pPr>
        <w:suppressAutoHyphens w:val="0"/>
        <w:spacing w:line="276" w:lineRule="auto"/>
        <w:ind w:left="792"/>
        <w:jc w:val="both"/>
        <w:rPr>
          <w:rFonts w:cs="Times New Roman"/>
          <w:sz w:val="22"/>
          <w:szCs w:val="22"/>
        </w:rPr>
      </w:pPr>
    </w:p>
    <w:p w14:paraId="07937921"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Para a formalização dos convênios, todos os projetos deverão ser entregues aprovados e independente do número de correções e adequações necessárias exigidas pelos órgãos responsáveis pela gestão do convênio.</w:t>
      </w:r>
    </w:p>
    <w:p w14:paraId="3F9AA481" w14:textId="77777777" w:rsidR="0010762D" w:rsidRPr="00D60AB4" w:rsidRDefault="0010762D" w:rsidP="0010762D">
      <w:pPr>
        <w:suppressAutoHyphens w:val="0"/>
        <w:spacing w:line="276" w:lineRule="auto"/>
        <w:ind w:left="792"/>
        <w:jc w:val="both"/>
        <w:rPr>
          <w:rFonts w:cs="Times New Roman"/>
          <w:b/>
          <w:sz w:val="22"/>
          <w:szCs w:val="22"/>
        </w:rPr>
      </w:pPr>
    </w:p>
    <w:p w14:paraId="2AA5C793"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b/>
          <w:sz w:val="22"/>
          <w:szCs w:val="22"/>
        </w:rPr>
        <w:t>BIM (Modelagem de Informação da Construção</w:t>
      </w:r>
      <w:r>
        <w:rPr>
          <w:rFonts w:cs="Times New Roman"/>
          <w:sz w:val="22"/>
          <w:szCs w:val="22"/>
        </w:rPr>
        <w:t xml:space="preserve">): </w:t>
      </w:r>
      <w:r w:rsidRPr="00D60AB4">
        <w:rPr>
          <w:rFonts w:cs="Times New Roman"/>
          <w:sz w:val="22"/>
          <w:szCs w:val="22"/>
        </w:rPr>
        <w:t>A BIM (Modelagem de Informação da Construção) é o processo holístico de criação e gerenciamento de informações para um recurso construído. Com base em um modelo inteligente e habilitada por uma plataforma na nuvem, a BIM integra dados estruturados e multidisciplinares para produzir uma representação digital de um recurso em todo seu ciclo de vida, desde o planejamento e o projeto até a construção e as operações.</w:t>
      </w:r>
    </w:p>
    <w:p w14:paraId="34E61CA8"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Conforme Decreto nº 9.983, de 22 de agosto de 2019, no “conjunto de tecnologias e processos integrados que permite a criação, a utilização e a atualização de modelos digitais de uma construção, de modo colaborativo, de forma a servir a todos os participantes do empreendimento, potencialmente durante todo o ciclo de vida da construção”. </w:t>
      </w:r>
    </w:p>
    <w:p w14:paraId="7AE63317"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A premissa básica do BIM para desenvolvimento de projetos de urbanismo e infraestrutura consiste no processo integrativo das disciplinas envolvidas no projeto com foco na entrega do modelo a ser executado, incluindo todas as informações necessárias para sua correta implantação. Ao se falar em processo integrativo não há como desassociar da elaboração de fluxos que nortearão a equipe envolvida no desenvolvimento da modelagem. </w:t>
      </w:r>
    </w:p>
    <w:p w14:paraId="6C43064B"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O fluxo demonstra a continuidade do processo evolutivo do projeto e define o momento correto para a execução de cada fase ou disciplina, considerando a multidisciplinaridade e a interdependência para o alcance do objetivo final, que consiste na modelagem pronta para ser encaminhada para a execução.</w:t>
      </w:r>
    </w:p>
    <w:p w14:paraId="62555EB5"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Para atingir a premissa básica do BIM, torna-se imprescindível a escolha das tecnologias a serem adotadas, que devem permitir o trabalho colaborativo e integrativo para o desenvolvimento da modelagem da construção. BIM consiste então, de forma resumida, no fluxo para desenvolvimento da modelagem da construção, no qual estão presentes as tecnologias escolhidas e o momento correto de utilizá-las.</w:t>
      </w:r>
    </w:p>
    <w:p w14:paraId="001F4284" w14:textId="77777777" w:rsidR="0010762D" w:rsidRDefault="0010762D" w:rsidP="0010762D">
      <w:pPr>
        <w:suppressAutoHyphens w:val="0"/>
        <w:spacing w:line="276" w:lineRule="auto"/>
        <w:ind w:left="792"/>
        <w:jc w:val="both"/>
        <w:rPr>
          <w:rFonts w:cs="Times New Roman"/>
          <w:sz w:val="22"/>
          <w:szCs w:val="22"/>
        </w:rPr>
      </w:pPr>
    </w:p>
    <w:p w14:paraId="4A475FA0" w14:textId="77777777" w:rsidR="0010762D" w:rsidRPr="00D60AB4" w:rsidRDefault="0010762D" w:rsidP="0010762D">
      <w:pPr>
        <w:suppressAutoHyphens w:val="0"/>
        <w:spacing w:line="276" w:lineRule="auto"/>
        <w:ind w:left="792"/>
        <w:jc w:val="both"/>
        <w:rPr>
          <w:rFonts w:cs="Times New Roman"/>
          <w:b/>
          <w:sz w:val="22"/>
          <w:szCs w:val="22"/>
        </w:rPr>
      </w:pPr>
      <w:r w:rsidRPr="00D60AB4">
        <w:rPr>
          <w:rFonts w:cs="Times New Roman"/>
          <w:b/>
          <w:sz w:val="22"/>
          <w:szCs w:val="22"/>
        </w:rPr>
        <w:t>IFC</w:t>
      </w:r>
      <w:r>
        <w:rPr>
          <w:rFonts w:cs="Times New Roman"/>
          <w:b/>
          <w:sz w:val="22"/>
          <w:szCs w:val="22"/>
        </w:rPr>
        <w:t xml:space="preserve"> (INDUSTRY FOUNDATION CLASSES): </w:t>
      </w:r>
      <w:r w:rsidRPr="00D60AB4">
        <w:rPr>
          <w:rFonts w:cs="Times New Roman"/>
          <w:sz w:val="22"/>
          <w:szCs w:val="22"/>
        </w:rPr>
        <w:t>Esquema de base de dados extensível que representa informações da construção para a troca entre diferentes softwares para arquitetura, engenharia e construção.</w:t>
      </w:r>
    </w:p>
    <w:p w14:paraId="2F2C5445" w14:textId="77777777" w:rsidR="0010762D" w:rsidRDefault="0010762D" w:rsidP="0010762D">
      <w:pPr>
        <w:suppressAutoHyphens w:val="0"/>
        <w:spacing w:line="276" w:lineRule="auto"/>
        <w:ind w:left="792"/>
        <w:jc w:val="both"/>
        <w:rPr>
          <w:rFonts w:cs="Times New Roman"/>
          <w:sz w:val="22"/>
          <w:szCs w:val="22"/>
        </w:rPr>
      </w:pPr>
    </w:p>
    <w:p w14:paraId="52A9A672" w14:textId="77777777" w:rsidR="0010762D" w:rsidRPr="00D60AB4" w:rsidRDefault="0010762D" w:rsidP="0010762D">
      <w:pPr>
        <w:suppressAutoHyphens w:val="0"/>
        <w:spacing w:line="276" w:lineRule="auto"/>
        <w:ind w:left="792"/>
        <w:jc w:val="both"/>
        <w:rPr>
          <w:rFonts w:cs="Times New Roman"/>
          <w:b/>
          <w:sz w:val="22"/>
          <w:szCs w:val="22"/>
        </w:rPr>
      </w:pPr>
      <w:r w:rsidRPr="00D60AB4">
        <w:rPr>
          <w:rFonts w:cs="Times New Roman"/>
          <w:b/>
          <w:sz w:val="22"/>
          <w:szCs w:val="22"/>
        </w:rPr>
        <w:t>Apresen</w:t>
      </w:r>
      <w:r>
        <w:rPr>
          <w:rFonts w:cs="Times New Roman"/>
          <w:b/>
          <w:sz w:val="22"/>
          <w:szCs w:val="22"/>
        </w:rPr>
        <w:t xml:space="preserve">tação de Desenhos e Documentos: </w:t>
      </w:r>
      <w:r w:rsidRPr="00D60AB4">
        <w:rPr>
          <w:rFonts w:cs="Times New Roman"/>
          <w:sz w:val="22"/>
          <w:szCs w:val="22"/>
        </w:rPr>
        <w:t xml:space="preserve">A documentação técnica que representa o projeto como um todo é composta de elementos gráficos diferenciados, como desenhos, planilhas, textos, cronogramas, etc., que deverão ser produzidos e apresentados, de acordo com a sua especificidade, conforme as normas técnicas estabelecidas e as disposições da Contratante. </w:t>
      </w:r>
    </w:p>
    <w:p w14:paraId="516332EA"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Os desenhos, textos e demais documentos conterão na parte inferior ou superior, no mínimo, as seguintes informações: </w:t>
      </w:r>
    </w:p>
    <w:p w14:paraId="65A50A21" w14:textId="77777777" w:rsidR="0010762D" w:rsidRPr="00D60AB4" w:rsidRDefault="0010762D" w:rsidP="0010762D">
      <w:pPr>
        <w:pStyle w:val="PargrafodaLista"/>
        <w:numPr>
          <w:ilvl w:val="0"/>
          <w:numId w:val="33"/>
        </w:numPr>
        <w:suppressAutoHyphens w:val="0"/>
        <w:autoSpaceDN w:val="0"/>
        <w:spacing w:line="276" w:lineRule="auto"/>
        <w:contextualSpacing w:val="0"/>
        <w:jc w:val="both"/>
        <w:rPr>
          <w:rFonts w:cs="Times New Roman"/>
          <w:sz w:val="22"/>
          <w:szCs w:val="22"/>
        </w:rPr>
      </w:pPr>
      <w:r w:rsidRPr="00D60AB4">
        <w:rPr>
          <w:rFonts w:cs="Times New Roman"/>
          <w:sz w:val="22"/>
          <w:szCs w:val="22"/>
        </w:rPr>
        <w:t xml:space="preserve">Identificação da Contratante; </w:t>
      </w:r>
    </w:p>
    <w:p w14:paraId="07828D00" w14:textId="77777777" w:rsidR="0010762D" w:rsidRPr="00D60AB4" w:rsidRDefault="0010762D" w:rsidP="0010762D">
      <w:pPr>
        <w:pStyle w:val="PargrafodaLista"/>
        <w:numPr>
          <w:ilvl w:val="0"/>
          <w:numId w:val="33"/>
        </w:numPr>
        <w:suppressAutoHyphens w:val="0"/>
        <w:autoSpaceDN w:val="0"/>
        <w:spacing w:line="276" w:lineRule="auto"/>
        <w:contextualSpacing w:val="0"/>
        <w:jc w:val="both"/>
        <w:rPr>
          <w:rFonts w:cs="Times New Roman"/>
          <w:sz w:val="22"/>
          <w:szCs w:val="22"/>
        </w:rPr>
      </w:pPr>
      <w:r w:rsidRPr="00D60AB4">
        <w:rPr>
          <w:rFonts w:cs="Times New Roman"/>
          <w:sz w:val="22"/>
          <w:szCs w:val="22"/>
        </w:rPr>
        <w:t xml:space="preserve">Identificação da Contratada e dos autores dos projetos: nome, habilitação e registro profissional, números das ART’s e assinatura; </w:t>
      </w:r>
    </w:p>
    <w:p w14:paraId="3667F9E4" w14:textId="77777777" w:rsidR="0010762D" w:rsidRPr="00D60AB4" w:rsidRDefault="0010762D" w:rsidP="0010762D">
      <w:pPr>
        <w:pStyle w:val="PargrafodaLista"/>
        <w:numPr>
          <w:ilvl w:val="0"/>
          <w:numId w:val="33"/>
        </w:numPr>
        <w:suppressAutoHyphens w:val="0"/>
        <w:autoSpaceDN w:val="0"/>
        <w:spacing w:line="276" w:lineRule="auto"/>
        <w:contextualSpacing w:val="0"/>
        <w:jc w:val="both"/>
        <w:rPr>
          <w:rFonts w:cs="Times New Roman"/>
          <w:sz w:val="22"/>
          <w:szCs w:val="22"/>
        </w:rPr>
      </w:pPr>
      <w:r w:rsidRPr="00D60AB4">
        <w:rPr>
          <w:rFonts w:cs="Times New Roman"/>
          <w:sz w:val="22"/>
          <w:szCs w:val="22"/>
        </w:rPr>
        <w:t xml:space="preserve">Identificação da edificação: nome e endereço; </w:t>
      </w:r>
    </w:p>
    <w:p w14:paraId="4DEA5ED8" w14:textId="77777777" w:rsidR="0010762D" w:rsidRPr="00D60AB4" w:rsidRDefault="0010762D" w:rsidP="0010762D">
      <w:pPr>
        <w:pStyle w:val="PargrafodaLista"/>
        <w:numPr>
          <w:ilvl w:val="0"/>
          <w:numId w:val="33"/>
        </w:numPr>
        <w:suppressAutoHyphens w:val="0"/>
        <w:autoSpaceDN w:val="0"/>
        <w:spacing w:line="276" w:lineRule="auto"/>
        <w:contextualSpacing w:val="0"/>
        <w:jc w:val="both"/>
        <w:rPr>
          <w:rFonts w:cs="Times New Roman"/>
          <w:sz w:val="22"/>
          <w:szCs w:val="22"/>
        </w:rPr>
      </w:pPr>
      <w:r w:rsidRPr="00D60AB4">
        <w:rPr>
          <w:rFonts w:cs="Times New Roman"/>
          <w:sz w:val="22"/>
          <w:szCs w:val="22"/>
        </w:rPr>
        <w:t xml:space="preserve">Identificação do projeto: etapa de execução, atividade técnica e codificação; </w:t>
      </w:r>
    </w:p>
    <w:p w14:paraId="33455518" w14:textId="77777777" w:rsidR="0010762D" w:rsidRPr="00D60AB4" w:rsidRDefault="0010762D" w:rsidP="0010762D">
      <w:pPr>
        <w:pStyle w:val="PargrafodaLista"/>
        <w:numPr>
          <w:ilvl w:val="0"/>
          <w:numId w:val="33"/>
        </w:numPr>
        <w:suppressAutoHyphens w:val="0"/>
        <w:autoSpaceDN w:val="0"/>
        <w:spacing w:line="276" w:lineRule="auto"/>
        <w:contextualSpacing w:val="0"/>
        <w:jc w:val="both"/>
        <w:rPr>
          <w:rFonts w:cs="Times New Roman"/>
          <w:sz w:val="22"/>
          <w:szCs w:val="22"/>
        </w:rPr>
      </w:pPr>
      <w:r w:rsidRPr="00D60AB4">
        <w:rPr>
          <w:rFonts w:cs="Times New Roman"/>
          <w:sz w:val="22"/>
          <w:szCs w:val="22"/>
        </w:rPr>
        <w:t xml:space="preserve">Identificação do documento: título, data da emissão e número de revisão; </w:t>
      </w:r>
    </w:p>
    <w:p w14:paraId="05DE3E48" w14:textId="77777777" w:rsidR="0010762D" w:rsidRPr="00D60AB4" w:rsidRDefault="0010762D" w:rsidP="0010762D">
      <w:pPr>
        <w:pStyle w:val="PargrafodaLista"/>
        <w:numPr>
          <w:ilvl w:val="0"/>
          <w:numId w:val="33"/>
        </w:numPr>
        <w:suppressAutoHyphens w:val="0"/>
        <w:autoSpaceDN w:val="0"/>
        <w:spacing w:line="276" w:lineRule="auto"/>
        <w:contextualSpacing w:val="0"/>
        <w:jc w:val="both"/>
        <w:rPr>
          <w:rFonts w:cs="Times New Roman"/>
          <w:sz w:val="22"/>
          <w:szCs w:val="22"/>
        </w:rPr>
      </w:pPr>
      <w:r w:rsidRPr="00D60AB4">
        <w:rPr>
          <w:rFonts w:cs="Times New Roman"/>
          <w:sz w:val="22"/>
          <w:szCs w:val="22"/>
        </w:rPr>
        <w:t>Prancha padrão de acordo com o gestor do convênio;</w:t>
      </w:r>
    </w:p>
    <w:p w14:paraId="3A080B5A" w14:textId="77777777" w:rsidR="0010762D" w:rsidRDefault="0010762D" w:rsidP="0010762D">
      <w:pPr>
        <w:suppressAutoHyphens w:val="0"/>
        <w:spacing w:line="276" w:lineRule="auto"/>
        <w:ind w:left="792"/>
        <w:jc w:val="both"/>
        <w:rPr>
          <w:rFonts w:cs="Times New Roman"/>
          <w:sz w:val="22"/>
          <w:szCs w:val="22"/>
        </w:rPr>
      </w:pPr>
    </w:p>
    <w:p w14:paraId="61A84233"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A Contratada deverá emitir os desenhos e documentos de projeto em obediência aos padrões previamente definidos pelo Contratante. </w:t>
      </w:r>
    </w:p>
    <w:p w14:paraId="0F009BD0"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Todos os documentos técnicos (desenhos, textos, etc.) deverão ser entregues à Contratante em três vias impressas, sendo que os desenhos deverão ser plotados.</w:t>
      </w:r>
    </w:p>
    <w:p w14:paraId="256622A7"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A Contratada deverá fornecer à Contratante cópia via e-mail, dos arquivos correspondentes a todos os documentos técnicos produzidos nas diversas fases do projeto, devidamente relacionados e identificados. </w:t>
      </w:r>
    </w:p>
    <w:p w14:paraId="5A4C1AF6"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Os desenhos que comporão o Projeto Executivo deverão ser produzidos com programa compatível com BIM. A escala a utilizar na representação geral, deverá ser de 1:50, devendo ser mantida para todos os projetos das atividades técnicas relacionadas, tanto quanto possível. Os detalhes executivos e plantas setorizadas terão as escalas de representação adequadas ao seu objetivo. </w:t>
      </w:r>
    </w:p>
    <w:p w14:paraId="34B33558"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Os documentos técnicos de cada uns dos projetos deverão ser agrupados em jogos separados e independentes, em correspondência a cada atividade técnica envolvida. </w:t>
      </w:r>
    </w:p>
    <w:p w14:paraId="5A1252F9"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Os desenhos de cada projeto deverão ser numerados sequencialmente e conter indicação do número total de pranchas que compõem o conjunto. </w:t>
      </w:r>
    </w:p>
    <w:p w14:paraId="0C060AC7"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Os desenhos e demais documentos técnicos deverão obedecer aos formatos e normas de representação previstas na ABNT e deverá ser indicada, para cada projeto, a simbologia utilizada. </w:t>
      </w:r>
    </w:p>
    <w:p w14:paraId="5ED8327B" w14:textId="77777777" w:rsidR="0010762D" w:rsidRPr="00D60AB4" w:rsidRDefault="0010762D" w:rsidP="0010762D">
      <w:pPr>
        <w:suppressAutoHyphens w:val="0"/>
        <w:spacing w:line="276" w:lineRule="auto"/>
        <w:ind w:left="792"/>
        <w:jc w:val="both"/>
        <w:rPr>
          <w:rFonts w:cs="Times New Roman"/>
          <w:sz w:val="22"/>
          <w:szCs w:val="22"/>
        </w:rPr>
      </w:pPr>
      <w:r w:rsidRPr="00D60AB4">
        <w:rPr>
          <w:rFonts w:cs="Times New Roman"/>
          <w:sz w:val="22"/>
          <w:szCs w:val="22"/>
        </w:rPr>
        <w:t xml:space="preserve">A Contratante poderá exigir o desenvolvimento de todos os detalhes que julgar convenientes para a perfeita caracterização do projeto. </w:t>
      </w:r>
    </w:p>
    <w:p w14:paraId="27158FBF" w14:textId="77777777" w:rsidR="0010762D" w:rsidRDefault="0010762D" w:rsidP="0010762D">
      <w:pPr>
        <w:suppressAutoHyphens w:val="0"/>
        <w:spacing w:line="276" w:lineRule="auto"/>
        <w:ind w:left="792"/>
        <w:jc w:val="both"/>
        <w:rPr>
          <w:rFonts w:cs="Times New Roman"/>
          <w:sz w:val="22"/>
          <w:szCs w:val="22"/>
        </w:rPr>
      </w:pPr>
      <w:r w:rsidRPr="00D60AB4">
        <w:rPr>
          <w:rFonts w:cs="Times New Roman"/>
          <w:sz w:val="22"/>
          <w:szCs w:val="22"/>
        </w:rPr>
        <w:t>Tanto os desenhos como as especificações de cada um dos projetos complementares, deverão ser perfeitamente compatibilizados com aqueles correspondentes aos demais projetos.</w:t>
      </w:r>
    </w:p>
    <w:p w14:paraId="01385DEB" w14:textId="77777777" w:rsidR="0010762D" w:rsidRPr="009E39E0" w:rsidRDefault="0010762D" w:rsidP="0010762D">
      <w:pPr>
        <w:suppressAutoHyphens w:val="0"/>
        <w:spacing w:line="276" w:lineRule="auto"/>
        <w:jc w:val="both"/>
        <w:rPr>
          <w:rFonts w:cs="Times New Roman"/>
          <w:sz w:val="22"/>
          <w:szCs w:val="22"/>
          <w:highlight w:val="green"/>
        </w:rPr>
      </w:pPr>
    </w:p>
    <w:p w14:paraId="6A77B771" w14:textId="77777777" w:rsidR="0010762D" w:rsidRPr="00D60AB4" w:rsidRDefault="0010762D" w:rsidP="0010762D">
      <w:pPr>
        <w:pStyle w:val="PargrafodaLista"/>
        <w:widowControl w:val="0"/>
        <w:numPr>
          <w:ilvl w:val="1"/>
          <w:numId w:val="40"/>
        </w:numPr>
        <w:suppressAutoHyphens w:val="0"/>
        <w:autoSpaceDE w:val="0"/>
        <w:autoSpaceDN w:val="0"/>
        <w:spacing w:before="120" w:after="120"/>
        <w:ind w:left="0" w:firstLine="0"/>
        <w:contextualSpacing w:val="0"/>
        <w:jc w:val="both"/>
        <w:rPr>
          <w:rFonts w:ascii="Times New Roman" w:hAnsi="Times New Roman" w:cs="Times New Roman"/>
          <w:b/>
          <w:bCs/>
          <w:color w:val="000000"/>
          <w:sz w:val="22"/>
          <w:szCs w:val="22"/>
        </w:rPr>
      </w:pPr>
      <w:r w:rsidRPr="00D60AB4">
        <w:rPr>
          <w:rFonts w:ascii="Times New Roman" w:hAnsi="Times New Roman" w:cs="Times New Roman"/>
          <w:b/>
          <w:bCs/>
          <w:color w:val="000000"/>
          <w:sz w:val="22"/>
          <w:szCs w:val="22"/>
        </w:rPr>
        <w:t>ELABORAÇÃO DOS PROJETOS E SERVIÇOS:</w:t>
      </w:r>
    </w:p>
    <w:p w14:paraId="0DC5574D" w14:textId="77777777" w:rsidR="0010762D" w:rsidRPr="00D60AB4" w:rsidRDefault="0010762D" w:rsidP="0010762D">
      <w:pPr>
        <w:pStyle w:val="PargrafodaLista"/>
        <w:widowControl w:val="0"/>
        <w:numPr>
          <w:ilvl w:val="2"/>
          <w:numId w:val="40"/>
        </w:numPr>
        <w:suppressAutoHyphens w:val="0"/>
        <w:autoSpaceDE w:val="0"/>
        <w:autoSpaceDN w:val="0"/>
        <w:spacing w:before="120" w:after="120"/>
        <w:contextualSpacing w:val="0"/>
        <w:jc w:val="both"/>
        <w:rPr>
          <w:rFonts w:ascii="Times New Roman" w:hAnsi="Times New Roman" w:cs="Times New Roman"/>
          <w:b/>
          <w:bCs/>
          <w:color w:val="000000"/>
          <w:sz w:val="22"/>
          <w:szCs w:val="22"/>
        </w:rPr>
      </w:pPr>
      <w:r w:rsidRPr="00D60AB4">
        <w:rPr>
          <w:rFonts w:ascii="Times New Roman" w:hAnsi="Times New Roman" w:cs="Times New Roman"/>
          <w:b/>
          <w:bCs/>
          <w:color w:val="000000"/>
          <w:sz w:val="22"/>
          <w:szCs w:val="22"/>
        </w:rPr>
        <w:t xml:space="preserve">PROJETO DE REVITALIZAÇÃO DO PARQUE URBANO DAS CASTANHEIRAS. </w:t>
      </w:r>
    </w:p>
    <w:p w14:paraId="66B2DD77"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O Projeto de Revitalização do Parque Urbano das Castanheiras tem como objetivo promover a recuperação e a melhoria das instalações e espaços públicos, criando um ambiente mais seguro, acessível e acolhedor para a comunidade. As intervenções propostas não apenas visam valorizar a área e aumentar a qualidade de vida dos usuários, mas também incorporam práticas sustentáveis que promovem a preservação ambiental.</w:t>
      </w:r>
    </w:p>
    <w:p w14:paraId="76E71CC8"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Serão implementadas ações de reflorestamento com espécies nativas, recuperação de áreas degradadas e criação de sistemas de drenagem sustentável para evitar erosões e alagamentos. Além disso, o projeto incluirá a instalação de espaços para educação ambiental, incentivando a conscientização da comunidade sobre a importância da preservação da biodiversidade local e do uso responsável dos recursos naturais. Assim, o parque se tornará um espaço de convivência que integra a promoção do bem-estar social com a sustentabilidade ambiental.</w:t>
      </w:r>
    </w:p>
    <w:p w14:paraId="1B481CD8"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O projeto deve propor a revitalização e requalificação do espaço público existente no município, abrangendo a reforma e adequação dos equipamentos atuais. As intervenções incluirão novos calçamentos, um sistema de iluminação pública eficiente e sustentável, além de um paisagismo renovado que valorize a biodiversidade local.</w:t>
      </w:r>
    </w:p>
    <w:p w14:paraId="38874B6F"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Serão criados espaços destinados à contemplação visual e à convivência social, garantindo que todas as áreas do parque sejam acessíveis a todos os cidadãos, incluindo pessoas com mobilidade reduzida. Essa abordagem visa não apenas melhorar a infraestrutura do parque, mas também promover um ambiente acolhedor e inclusivo, estimulando a interação comunitária e a apreciação da natureza.</w:t>
      </w:r>
    </w:p>
    <w:p w14:paraId="3965A74F"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Os projetos devem englobar:</w:t>
      </w:r>
    </w:p>
    <w:p w14:paraId="0BD04E34" w14:textId="77777777" w:rsidR="0010762D" w:rsidRPr="00D60AB4" w:rsidRDefault="0010762D" w:rsidP="0010762D">
      <w:pPr>
        <w:pStyle w:val="NormalWeb"/>
        <w:jc w:val="both"/>
        <w:rPr>
          <w:sz w:val="22"/>
          <w:szCs w:val="22"/>
        </w:rPr>
      </w:pPr>
      <w:r w:rsidRPr="00D60AB4">
        <w:rPr>
          <w:sz w:val="22"/>
          <w:szCs w:val="22"/>
        </w:rPr>
        <w:t>Para a execução do projeto de revitalização do Parque Urbano, serão realizados os seguintes serviços técnicos:</w:t>
      </w:r>
    </w:p>
    <w:p w14:paraId="5154E5D3"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Levantamento Arquitetônico das Estruturas Físicas Existentes</w:t>
      </w:r>
      <w:r w:rsidRPr="00D60AB4">
        <w:rPr>
          <w:sz w:val="22"/>
          <w:szCs w:val="22"/>
        </w:rPr>
        <w:t>: Registro detalhado das condições atuais das estruturas e equipamentos do parque.</w:t>
      </w:r>
    </w:p>
    <w:p w14:paraId="4101ADB0"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Levantamento Topográfico Planialtimétrico e Cadastral</w:t>
      </w:r>
      <w:r w:rsidRPr="00D60AB4">
        <w:rPr>
          <w:sz w:val="22"/>
          <w:szCs w:val="22"/>
        </w:rPr>
        <w:t>: Realização de um levantamento topográfico abrangente, incluindo a análise das características do terreno e dos cadastros existentes.</w:t>
      </w:r>
    </w:p>
    <w:p w14:paraId="78711133"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Planta de Situação</w:t>
      </w:r>
      <w:r w:rsidRPr="00D60AB4">
        <w:rPr>
          <w:sz w:val="22"/>
          <w:szCs w:val="22"/>
        </w:rPr>
        <w:t>: Elaboração de uma planta que mostre a localização das estruturas do parque em relação ao entorno.</w:t>
      </w:r>
    </w:p>
    <w:p w14:paraId="24ADD0AF"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Arquitetônico de Revitalização e Requalificação</w:t>
      </w:r>
      <w:r w:rsidRPr="00D60AB4">
        <w:rPr>
          <w:sz w:val="22"/>
          <w:szCs w:val="22"/>
        </w:rPr>
        <w:t>: Desenvolvimento de um projeto que contemple as melhorias necessárias para a infraestrutura do parque, promovendo funcionalidade e estética.</w:t>
      </w:r>
    </w:p>
    <w:p w14:paraId="3B2B867E"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Executivo</w:t>
      </w:r>
      <w:r w:rsidRPr="00D60AB4">
        <w:rPr>
          <w:sz w:val="22"/>
          <w:szCs w:val="22"/>
        </w:rPr>
        <w:t>: Criação de um projeto executivo detalhado, incluindo todas as informações técnicas necessárias para a execução das obras.</w:t>
      </w:r>
    </w:p>
    <w:p w14:paraId="0FD35D1A"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Projetos Complementares Específicos</w:t>
      </w:r>
      <w:r w:rsidRPr="00D60AB4">
        <w:rPr>
          <w:sz w:val="22"/>
          <w:szCs w:val="22"/>
        </w:rPr>
        <w:t>: Elaboração de projetos para estruturas de madeira, concreto e/ou metálicas, conforme as necessidades identificadas.</w:t>
      </w:r>
    </w:p>
    <w:p w14:paraId="3AA7734E" w14:textId="77777777" w:rsidR="0010762D" w:rsidRPr="00D60AB4" w:rsidRDefault="0010762D" w:rsidP="0010762D">
      <w:pPr>
        <w:pStyle w:val="NormalWeb"/>
        <w:numPr>
          <w:ilvl w:val="1"/>
          <w:numId w:val="35"/>
        </w:numPr>
        <w:jc w:val="both"/>
        <w:rPr>
          <w:sz w:val="22"/>
          <w:szCs w:val="22"/>
        </w:rPr>
      </w:pPr>
      <w:r w:rsidRPr="00D60AB4">
        <w:rPr>
          <w:rStyle w:val="Forte"/>
          <w:sz w:val="22"/>
          <w:szCs w:val="22"/>
        </w:rPr>
        <w:t>Projeto de Estruturas de Concreto (Bancos)</w:t>
      </w:r>
      <w:r w:rsidRPr="00D60AB4">
        <w:rPr>
          <w:sz w:val="22"/>
          <w:szCs w:val="22"/>
        </w:rPr>
        <w:t>: Dimensionamento e detalhamento dos bancos em concreto a serem instalados.</w:t>
      </w:r>
    </w:p>
    <w:p w14:paraId="44FF4E67" w14:textId="77777777" w:rsidR="0010762D" w:rsidRPr="00D60AB4" w:rsidRDefault="0010762D" w:rsidP="0010762D">
      <w:pPr>
        <w:pStyle w:val="NormalWeb"/>
        <w:numPr>
          <w:ilvl w:val="1"/>
          <w:numId w:val="35"/>
        </w:numPr>
        <w:jc w:val="both"/>
        <w:rPr>
          <w:sz w:val="22"/>
          <w:szCs w:val="22"/>
        </w:rPr>
      </w:pPr>
      <w:r w:rsidRPr="00D60AB4">
        <w:rPr>
          <w:rStyle w:val="Forte"/>
          <w:sz w:val="22"/>
          <w:szCs w:val="22"/>
        </w:rPr>
        <w:t>Projeto de Estruturas de Madeira (Pergolados)</w:t>
      </w:r>
      <w:r w:rsidRPr="00D60AB4">
        <w:rPr>
          <w:sz w:val="22"/>
          <w:szCs w:val="22"/>
        </w:rPr>
        <w:t>: Projeto para a instalação de pergolados que integrem o espaço.</w:t>
      </w:r>
    </w:p>
    <w:p w14:paraId="116FA1CF"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de Arquitetura Paisagística</w:t>
      </w:r>
      <w:r w:rsidRPr="00D60AB4">
        <w:rPr>
          <w:sz w:val="22"/>
          <w:szCs w:val="22"/>
        </w:rPr>
        <w:t>: Desenvolvimento de um projeto paisagístico que valorize a vegetação local e crie ambientes agradáveis e sustentáveis.</w:t>
      </w:r>
    </w:p>
    <w:p w14:paraId="029F3441"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de Iluminação Pública</w:t>
      </w:r>
      <w:r w:rsidRPr="00D60AB4">
        <w:rPr>
          <w:sz w:val="22"/>
          <w:szCs w:val="22"/>
        </w:rPr>
        <w:t>: Planejamento de um sistema de iluminação eficiente que promova segurança e acessibilidade no parque.</w:t>
      </w:r>
    </w:p>
    <w:p w14:paraId="30A461FA"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de Instalações Elétricas</w:t>
      </w:r>
      <w:r w:rsidRPr="00D60AB4">
        <w:rPr>
          <w:sz w:val="22"/>
          <w:szCs w:val="22"/>
        </w:rPr>
        <w:t>: Elaboração de um projeto elétrico abrangente, contemplando a distribuição e a segurança das instalações.</w:t>
      </w:r>
    </w:p>
    <w:p w14:paraId="2D4F8EC9"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de Pavimentação e Calçamentos</w:t>
      </w:r>
      <w:r w:rsidRPr="00D60AB4">
        <w:rPr>
          <w:sz w:val="22"/>
          <w:szCs w:val="22"/>
        </w:rPr>
        <w:t>: Criação de um projeto para a pavimentação das áreas de circulação e acesso, garantindo durabilidade e conforto.</w:t>
      </w:r>
    </w:p>
    <w:p w14:paraId="60259321"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Projeto de Drenagem de Águas Pluviais</w:t>
      </w:r>
      <w:r w:rsidRPr="00D60AB4">
        <w:rPr>
          <w:sz w:val="22"/>
          <w:szCs w:val="22"/>
        </w:rPr>
        <w:t>: Desenvolvimento de um sistema de drenagem eficaz para o escoamento das águas pluviais, prevenindo alagamentos.</w:t>
      </w:r>
    </w:p>
    <w:p w14:paraId="1C8A383A"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Planilha Orçamentária com Base Atualizada</w:t>
      </w:r>
      <w:r w:rsidRPr="00D60AB4">
        <w:rPr>
          <w:sz w:val="22"/>
          <w:szCs w:val="22"/>
        </w:rPr>
        <w:t>: Elaboração de uma planilha orçamentária detalhada, refletindo os custos estimados das intervenções.</w:t>
      </w:r>
    </w:p>
    <w:p w14:paraId="7D9BB75F"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O Plano de Controle Ambiental (PCA):</w:t>
      </w:r>
      <w:r w:rsidRPr="00D60AB4">
        <w:rPr>
          <w:sz w:val="22"/>
          <w:szCs w:val="22"/>
        </w:rPr>
        <w:t xml:space="preserve"> É um documento técnico que estabelece diretrizes e medidas para prevenir, mitigar e monitorar os impactos ambientais decorrentes de atividades específicas. Este plano é fundamental para assegurar a conformidade com a legislação ambiental e promover práticas sustentáveis.</w:t>
      </w:r>
    </w:p>
    <w:p w14:paraId="59D6C174"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Memorial Descritivo</w:t>
      </w:r>
      <w:r w:rsidRPr="00D60AB4">
        <w:rPr>
          <w:sz w:val="22"/>
          <w:szCs w:val="22"/>
        </w:rPr>
        <w:t>: Redação de um memorial descritivo que aborde as características técnicas e metodológicas de cada etapa do projeto.</w:t>
      </w:r>
    </w:p>
    <w:p w14:paraId="1EC8686B"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Plano de Trabalho</w:t>
      </w:r>
      <w:r w:rsidRPr="00D60AB4">
        <w:rPr>
          <w:sz w:val="22"/>
          <w:szCs w:val="22"/>
        </w:rPr>
        <w:t>: Definição de um plano de trabalho que descreva as etapas de execução, cronograma de atividades e responsáveis.</w:t>
      </w:r>
    </w:p>
    <w:p w14:paraId="095A8C38" w14:textId="77777777" w:rsidR="0010762D" w:rsidRPr="00D60AB4" w:rsidRDefault="0010762D" w:rsidP="0010762D">
      <w:pPr>
        <w:pStyle w:val="NormalWeb"/>
        <w:numPr>
          <w:ilvl w:val="0"/>
          <w:numId w:val="35"/>
        </w:numPr>
        <w:jc w:val="both"/>
        <w:rPr>
          <w:sz w:val="22"/>
          <w:szCs w:val="22"/>
        </w:rPr>
      </w:pPr>
      <w:r w:rsidRPr="00D60AB4">
        <w:rPr>
          <w:rStyle w:val="Forte"/>
          <w:sz w:val="22"/>
          <w:szCs w:val="22"/>
        </w:rPr>
        <w:t>Descritivo de Área</w:t>
      </w:r>
      <w:r w:rsidRPr="00D60AB4">
        <w:rPr>
          <w:sz w:val="22"/>
          <w:szCs w:val="22"/>
        </w:rPr>
        <w:t>: Elaboração de um documento que descreva as características da área do projeto e sua utilização.</w:t>
      </w:r>
    </w:p>
    <w:p w14:paraId="71C1EE6C" w14:textId="77777777" w:rsidR="0010762D" w:rsidRPr="00D60AB4" w:rsidRDefault="0010762D" w:rsidP="0010762D">
      <w:pPr>
        <w:pStyle w:val="NormalWeb"/>
        <w:jc w:val="both"/>
        <w:rPr>
          <w:sz w:val="22"/>
          <w:szCs w:val="22"/>
        </w:rPr>
      </w:pPr>
      <w:r w:rsidRPr="00D60AB4">
        <w:rPr>
          <w:sz w:val="22"/>
          <w:szCs w:val="22"/>
        </w:rPr>
        <w:t>Todos os projetos devem ser apresentados em nível executivo e atender rigorosamente às normas da ABNT, às exigências da Prefeitura, do Corpo de Bombeiros e demais regulamentações pertinentes, assegurando a compatibilidade e a execução eficiente do objeto.</w:t>
      </w:r>
    </w:p>
    <w:p w14:paraId="37E49A46" w14:textId="77777777" w:rsidR="0010762D" w:rsidRPr="00D60AB4" w:rsidRDefault="0010762D" w:rsidP="0010762D">
      <w:pPr>
        <w:pStyle w:val="PargrafodaLista"/>
        <w:widowControl w:val="0"/>
        <w:numPr>
          <w:ilvl w:val="2"/>
          <w:numId w:val="40"/>
        </w:numPr>
        <w:suppressAutoHyphens w:val="0"/>
        <w:autoSpaceDE w:val="0"/>
        <w:autoSpaceDN w:val="0"/>
        <w:spacing w:before="120" w:after="120"/>
        <w:contextualSpacing w:val="0"/>
        <w:jc w:val="both"/>
        <w:rPr>
          <w:rFonts w:ascii="Times New Roman" w:hAnsi="Times New Roman" w:cs="Times New Roman"/>
          <w:b/>
          <w:bCs/>
          <w:color w:val="000000"/>
          <w:sz w:val="22"/>
          <w:szCs w:val="22"/>
        </w:rPr>
      </w:pPr>
      <w:r w:rsidRPr="00D60AB4">
        <w:rPr>
          <w:rFonts w:ascii="Times New Roman" w:hAnsi="Times New Roman" w:cs="Times New Roman"/>
          <w:b/>
          <w:bCs/>
          <w:color w:val="000000"/>
          <w:sz w:val="22"/>
          <w:szCs w:val="22"/>
        </w:rPr>
        <w:t>PROJETO COBERTURA QUADRA DE ESPORTES APAE.</w:t>
      </w:r>
    </w:p>
    <w:p w14:paraId="57FF3EC7" w14:textId="77777777" w:rsidR="0010762D" w:rsidRPr="00D60AB4" w:rsidRDefault="0010762D" w:rsidP="0010762D">
      <w:pPr>
        <w:pStyle w:val="NormalWeb"/>
        <w:jc w:val="both"/>
        <w:rPr>
          <w:sz w:val="22"/>
          <w:szCs w:val="22"/>
        </w:rPr>
      </w:pPr>
      <w:r w:rsidRPr="00D60AB4">
        <w:rPr>
          <w:sz w:val="22"/>
          <w:szCs w:val="22"/>
        </w:rPr>
        <w:t>Para o desenvolvimento do projeto de cobertura da APAE, serão realizados os seguintes serviços técnicos:</w:t>
      </w:r>
    </w:p>
    <w:p w14:paraId="76183FD7"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Levantamento Arquitetônico</w:t>
      </w:r>
      <w:r w:rsidRPr="00D60AB4">
        <w:rPr>
          <w:sz w:val="22"/>
          <w:szCs w:val="22"/>
        </w:rPr>
        <w:t>: Execução de um levantamento topográfico e arquitetônico detalhado da quadra e da arquibancada existentes, incluindo medições precisas e a identificação de elementos estruturais.</w:t>
      </w:r>
    </w:p>
    <w:p w14:paraId="1B561C5C"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Laudo de SPT (Sondagem de Penetração Padrão)</w:t>
      </w:r>
      <w:r w:rsidRPr="00D60AB4">
        <w:rPr>
          <w:sz w:val="22"/>
          <w:szCs w:val="22"/>
        </w:rPr>
        <w:t>: Realização de sondagens geotécnicas para a caracterização do solo, avaliando suas propriedades físicas e mecânicas.</w:t>
      </w:r>
    </w:p>
    <w:p w14:paraId="518AB5A2"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Arquitetônico</w:t>
      </w:r>
      <w:r w:rsidRPr="00D60AB4">
        <w:rPr>
          <w:sz w:val="22"/>
          <w:szCs w:val="22"/>
        </w:rPr>
        <w:t>: Desenvolvimento de um projeto arquitetônico que contemple as necessidades funcionais, estéticas e de acessibilidade da cobertura, seguindo as melhores práticas de design.</w:t>
      </w:r>
    </w:p>
    <w:p w14:paraId="5166FB3E"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Executivo</w:t>
      </w:r>
      <w:r w:rsidRPr="00D60AB4">
        <w:rPr>
          <w:sz w:val="22"/>
          <w:szCs w:val="22"/>
        </w:rPr>
        <w:t>: Elaboração de um projeto executivo com detalhamentos necessários para a execução, incluindo plantas, cortes e elevações.</w:t>
      </w:r>
    </w:p>
    <w:p w14:paraId="76C148DF"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Fundações</w:t>
      </w:r>
      <w:r w:rsidRPr="00D60AB4">
        <w:rPr>
          <w:sz w:val="22"/>
          <w:szCs w:val="22"/>
        </w:rPr>
        <w:t>: Definição do tipo de fundação (rasas ou profundas) e suas dimensões, considerando as características do solo e as cargas da estrutura.</w:t>
      </w:r>
    </w:p>
    <w:p w14:paraId="70157A8F"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Estruturas de Concreto</w:t>
      </w:r>
      <w:r w:rsidRPr="00D60AB4">
        <w:rPr>
          <w:sz w:val="22"/>
          <w:szCs w:val="22"/>
        </w:rPr>
        <w:t>: Especificação das estruturas de concreto armado, com cálculos de dimensionamento e detalhamento das armaduras.</w:t>
      </w:r>
    </w:p>
    <w:p w14:paraId="030BC15B"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Estruturas Metálicas</w:t>
      </w:r>
      <w:r w:rsidRPr="00D60AB4">
        <w:rPr>
          <w:sz w:val="22"/>
          <w:szCs w:val="22"/>
        </w:rPr>
        <w:t>: Elaboração do projeto de estruturas metálicas, incluindo cálculo de dimensionamento e especificações dos materiais a serem utilizados.</w:t>
      </w:r>
    </w:p>
    <w:p w14:paraId="750567D8"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Dimensionamento de Fundações e Estrutura Metálica</w:t>
      </w:r>
      <w:r w:rsidRPr="00D60AB4">
        <w:rPr>
          <w:sz w:val="22"/>
          <w:szCs w:val="22"/>
        </w:rPr>
        <w:t>: Cálculo das fundações e da estrutura metálica levando em consideração as cargas de vento e outras ações específicas da região, conforme as normas técnicas vigentes.</w:t>
      </w:r>
    </w:p>
    <w:p w14:paraId="6B6DB49E"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Instalações Elétricas</w:t>
      </w:r>
      <w:r w:rsidRPr="00D60AB4">
        <w:rPr>
          <w:sz w:val="22"/>
          <w:szCs w:val="22"/>
        </w:rPr>
        <w:t>: Desenvolvimento do projeto elétrico, incluindo a distribuição de circuitos, iluminação e tomadas, conforme as normas da ABNT.</w:t>
      </w:r>
    </w:p>
    <w:p w14:paraId="6AB6F893"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Instalações de SPDA (Sistema de Proteção contra Descargas Atmosféricas)</w:t>
      </w:r>
      <w:r w:rsidRPr="00D60AB4">
        <w:rPr>
          <w:sz w:val="22"/>
          <w:szCs w:val="22"/>
        </w:rPr>
        <w:t>: Elaboração do projeto para a proteção da estrutura contra descargas atmosféricas, garantindo a segurança das instalações e usuários.</w:t>
      </w:r>
    </w:p>
    <w:p w14:paraId="086AFDE4"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Drenagem de Águas Pluviais</w:t>
      </w:r>
      <w:r w:rsidRPr="00D60AB4">
        <w:rPr>
          <w:sz w:val="22"/>
          <w:szCs w:val="22"/>
        </w:rPr>
        <w:t>: Criação de um sistema de drenagem eficiente para o escoamento das águas pluviais, evitando alagamentos e erosão.</w:t>
      </w:r>
    </w:p>
    <w:p w14:paraId="0B9AC92E"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Projeto de Prevenção de Incêndio</w:t>
      </w:r>
      <w:r w:rsidRPr="00D60AB4">
        <w:rPr>
          <w:sz w:val="22"/>
          <w:szCs w:val="22"/>
        </w:rPr>
        <w:t>: Desenvolvimento de um projeto de prevenção de incêndio, considerando as normas do Corpo de Bombeiros e as características da arquibancada.</w:t>
      </w:r>
    </w:p>
    <w:p w14:paraId="4C24A9C6"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Memorial Descritivo</w:t>
      </w:r>
      <w:r w:rsidRPr="00D60AB4">
        <w:rPr>
          <w:sz w:val="22"/>
          <w:szCs w:val="22"/>
        </w:rPr>
        <w:t>: Redação de um memorial descritivo que inclua informações sobre os materiais, técnicas e metodologias empregadas em cada etapa do projeto.</w:t>
      </w:r>
    </w:p>
    <w:p w14:paraId="3591F662" w14:textId="77777777" w:rsidR="0010762D" w:rsidRPr="00D60AB4" w:rsidRDefault="0010762D" w:rsidP="0010762D">
      <w:pPr>
        <w:pStyle w:val="NormalWeb"/>
        <w:numPr>
          <w:ilvl w:val="0"/>
          <w:numId w:val="34"/>
        </w:numPr>
        <w:jc w:val="both"/>
        <w:rPr>
          <w:sz w:val="22"/>
          <w:szCs w:val="22"/>
        </w:rPr>
      </w:pPr>
      <w:r w:rsidRPr="00D60AB4">
        <w:rPr>
          <w:rStyle w:val="Forte"/>
          <w:sz w:val="22"/>
          <w:szCs w:val="22"/>
        </w:rPr>
        <w:t>Orçamento e Cronograma Físico e Financeiro</w:t>
      </w:r>
      <w:r w:rsidRPr="00D60AB4">
        <w:rPr>
          <w:sz w:val="22"/>
          <w:szCs w:val="22"/>
        </w:rPr>
        <w:t>: Elaboração de um orçamento detalhado e um cronograma físico-financeiro que contemple todas as etapas do projeto, garantindo a viabilidade financeira.</w:t>
      </w:r>
    </w:p>
    <w:p w14:paraId="3BA5E531" w14:textId="77777777" w:rsidR="0010762D" w:rsidRPr="00D60AB4" w:rsidRDefault="0010762D" w:rsidP="0010762D">
      <w:pPr>
        <w:pStyle w:val="NormalWeb"/>
        <w:jc w:val="both"/>
        <w:rPr>
          <w:sz w:val="22"/>
          <w:szCs w:val="22"/>
        </w:rPr>
      </w:pPr>
      <w:r w:rsidRPr="00D60AB4">
        <w:rPr>
          <w:sz w:val="22"/>
          <w:szCs w:val="22"/>
        </w:rPr>
        <w:t>Todos os projetos devem ser apresentados em nível executivo e atender rigorosamente às normas da ABNT, às exigências da Prefeitura, do Corpo de Bombeiros e demais regulamentações pertinentes, assegurando a compatibilidade e a execução eficiente do objeto.</w:t>
      </w:r>
    </w:p>
    <w:p w14:paraId="66566F9A" w14:textId="77777777" w:rsidR="0010762D" w:rsidRPr="00D60AB4"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ascii="Times New Roman" w:hAnsi="Times New Roman" w:cs="Times New Roman"/>
          <w:sz w:val="22"/>
          <w:szCs w:val="22"/>
        </w:rPr>
      </w:pPr>
      <w:r w:rsidRPr="00D60AB4">
        <w:rPr>
          <w:rFonts w:ascii="Times New Roman" w:hAnsi="Times New Roman" w:cs="Times New Roman"/>
          <w:b/>
          <w:bCs/>
          <w:color w:val="000000"/>
          <w:sz w:val="22"/>
          <w:szCs w:val="22"/>
        </w:rPr>
        <w:t>PROJETO DE CONSTRUÇÃO DA NOVA CRECHE NO JARDIM COLIBRI</w:t>
      </w:r>
    </w:p>
    <w:p w14:paraId="1D0448E1" w14:textId="77777777" w:rsidR="0010762D" w:rsidRPr="00D60AB4" w:rsidRDefault="0010762D" w:rsidP="0010762D">
      <w:pPr>
        <w:pStyle w:val="NormalWeb"/>
        <w:jc w:val="both"/>
        <w:rPr>
          <w:sz w:val="22"/>
          <w:szCs w:val="22"/>
        </w:rPr>
      </w:pPr>
      <w:r w:rsidRPr="00D60AB4">
        <w:rPr>
          <w:sz w:val="22"/>
          <w:szCs w:val="22"/>
        </w:rPr>
        <w:t>Para a execução do projeto de construção da nova Creche no Jardim Colibri, serão realizados os seguintes serviços técnicos especializados:</w:t>
      </w:r>
    </w:p>
    <w:p w14:paraId="486CA2B9" w14:textId="77777777" w:rsidR="0010762D" w:rsidRPr="00D60AB4" w:rsidRDefault="0010762D" w:rsidP="0010762D">
      <w:pPr>
        <w:pStyle w:val="NormalWeb"/>
        <w:numPr>
          <w:ilvl w:val="0"/>
          <w:numId w:val="37"/>
        </w:numPr>
        <w:jc w:val="both"/>
        <w:rPr>
          <w:sz w:val="22"/>
          <w:szCs w:val="22"/>
        </w:rPr>
      </w:pPr>
      <w:r w:rsidRPr="00D60AB4">
        <w:rPr>
          <w:rStyle w:val="Forte"/>
          <w:sz w:val="22"/>
          <w:szCs w:val="22"/>
        </w:rPr>
        <w:t>Levantamento Topográfico Planialtimétrico Cadastral</w:t>
      </w:r>
      <w:r w:rsidRPr="00D60AB4">
        <w:rPr>
          <w:sz w:val="22"/>
          <w:szCs w:val="22"/>
        </w:rPr>
        <w:t>:</w:t>
      </w:r>
    </w:p>
    <w:p w14:paraId="0AAB7BE3" w14:textId="77777777" w:rsidR="0010762D" w:rsidRPr="00D60AB4" w:rsidRDefault="0010762D" w:rsidP="0010762D">
      <w:pPr>
        <w:numPr>
          <w:ilvl w:val="1"/>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Execução de um levantamento topográfico abrangente, que incluirá a definição de cotas, curvas de nível e a localização de elementos naturais e artificiais na área, utilizando equipamentos de precisão (como GPS e estação total). Este levantamento servirá como base cartográfica para o desenvolvimento do projeto arquitetônico e de engenharia.</w:t>
      </w:r>
    </w:p>
    <w:p w14:paraId="6FBC5D6C" w14:textId="77777777" w:rsidR="0010762D" w:rsidRPr="00D60AB4" w:rsidRDefault="0010762D" w:rsidP="0010762D">
      <w:pPr>
        <w:pStyle w:val="NormalWeb"/>
        <w:numPr>
          <w:ilvl w:val="0"/>
          <w:numId w:val="37"/>
        </w:numPr>
        <w:jc w:val="both"/>
        <w:rPr>
          <w:sz w:val="22"/>
          <w:szCs w:val="22"/>
        </w:rPr>
      </w:pPr>
      <w:r w:rsidRPr="00D60AB4">
        <w:rPr>
          <w:rStyle w:val="Forte"/>
          <w:sz w:val="22"/>
          <w:szCs w:val="22"/>
        </w:rPr>
        <w:t>Projeto de Terraplanagem</w:t>
      </w:r>
      <w:r w:rsidRPr="00D60AB4">
        <w:rPr>
          <w:sz w:val="22"/>
          <w:szCs w:val="22"/>
        </w:rPr>
        <w:t>:</w:t>
      </w:r>
    </w:p>
    <w:p w14:paraId="2858EDA6" w14:textId="77777777" w:rsidR="0010762D" w:rsidRPr="00D60AB4" w:rsidRDefault="0010762D" w:rsidP="0010762D">
      <w:pPr>
        <w:numPr>
          <w:ilvl w:val="1"/>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Elaboração de um projeto detalhado de terraplanagem que contemple:</w:t>
      </w:r>
    </w:p>
    <w:p w14:paraId="76A1C50E"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Definição de volumes de cortes e aterros necessários para a adequação do terreno.</w:t>
      </w:r>
    </w:p>
    <w:p w14:paraId="37119C6D"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Estabelecimento de taludes com ângulos de inclinação adequados, respeitando as normas técnicas vigentes.</w:t>
      </w:r>
    </w:p>
    <w:p w14:paraId="39AAE2A1"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Implementação de medidas de controle de erosão e sedimentação durante a execução.</w:t>
      </w:r>
    </w:p>
    <w:p w14:paraId="6BC51CF1" w14:textId="77777777" w:rsidR="0010762D" w:rsidRPr="00D60AB4" w:rsidRDefault="0010762D" w:rsidP="0010762D">
      <w:pPr>
        <w:pStyle w:val="NormalWeb"/>
        <w:numPr>
          <w:ilvl w:val="0"/>
          <w:numId w:val="37"/>
        </w:numPr>
        <w:jc w:val="both"/>
        <w:rPr>
          <w:sz w:val="22"/>
          <w:szCs w:val="22"/>
        </w:rPr>
      </w:pPr>
      <w:r w:rsidRPr="00D60AB4">
        <w:rPr>
          <w:rStyle w:val="Forte"/>
          <w:sz w:val="22"/>
          <w:szCs w:val="22"/>
        </w:rPr>
        <w:t>Serviços Técnicos de Sondagem a Percussão (SPT)</w:t>
      </w:r>
      <w:r w:rsidRPr="00D60AB4">
        <w:rPr>
          <w:sz w:val="22"/>
          <w:szCs w:val="22"/>
        </w:rPr>
        <w:t>:</w:t>
      </w:r>
    </w:p>
    <w:p w14:paraId="03F43D52" w14:textId="77777777" w:rsidR="0010762D" w:rsidRPr="00D60AB4" w:rsidRDefault="0010762D" w:rsidP="0010762D">
      <w:pPr>
        <w:numPr>
          <w:ilvl w:val="1"/>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Realização de sondagens de penetração padrão (SPT) em pontos estratégicos do terreno, visando:</w:t>
      </w:r>
    </w:p>
    <w:p w14:paraId="4BE11854"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Avaliar as propriedades mecânicas do solo, incluindo resistência à compressão e características estratigráficas.</w:t>
      </w:r>
    </w:p>
    <w:p w14:paraId="156F286F"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Obter informações para a definição do tipo de fundação mais adequado, garantindo a segurança estrutural da edificação.</w:t>
      </w:r>
    </w:p>
    <w:p w14:paraId="646EDC99" w14:textId="77777777" w:rsidR="0010762D" w:rsidRPr="00D60AB4" w:rsidRDefault="0010762D" w:rsidP="0010762D">
      <w:pPr>
        <w:pStyle w:val="NormalWeb"/>
        <w:numPr>
          <w:ilvl w:val="0"/>
          <w:numId w:val="37"/>
        </w:numPr>
        <w:jc w:val="both"/>
        <w:rPr>
          <w:sz w:val="22"/>
          <w:szCs w:val="22"/>
        </w:rPr>
      </w:pPr>
      <w:r w:rsidRPr="00D60AB4">
        <w:rPr>
          <w:rStyle w:val="Forte"/>
          <w:sz w:val="22"/>
          <w:szCs w:val="22"/>
        </w:rPr>
        <w:t>Elaboração de Laudo Técnico de Fundações</w:t>
      </w:r>
      <w:r w:rsidRPr="00D60AB4">
        <w:rPr>
          <w:sz w:val="22"/>
          <w:szCs w:val="22"/>
        </w:rPr>
        <w:t>:</w:t>
      </w:r>
    </w:p>
    <w:p w14:paraId="0C11D538" w14:textId="77777777" w:rsidR="0010762D" w:rsidRPr="00D60AB4" w:rsidRDefault="0010762D" w:rsidP="0010762D">
      <w:pPr>
        <w:numPr>
          <w:ilvl w:val="1"/>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Desenvolvimento de um laudo técnico fundamentado que apresente:</w:t>
      </w:r>
    </w:p>
    <w:p w14:paraId="232D6D95"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Análise dos dados obtidos nas sondagens SPT.</w:t>
      </w:r>
    </w:p>
    <w:p w14:paraId="20D1B55D"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Recomendações para o tipo e dimensionamento das fundações, considerando as cargas da edificação e as características do solo, incluindo fundações superficiais ou profundas conforme necessário.</w:t>
      </w:r>
    </w:p>
    <w:p w14:paraId="28276829" w14:textId="77777777" w:rsidR="0010762D" w:rsidRPr="00D60AB4" w:rsidRDefault="0010762D" w:rsidP="0010762D">
      <w:pPr>
        <w:pStyle w:val="NormalWeb"/>
        <w:numPr>
          <w:ilvl w:val="0"/>
          <w:numId w:val="37"/>
        </w:numPr>
        <w:jc w:val="both"/>
        <w:rPr>
          <w:sz w:val="22"/>
          <w:szCs w:val="22"/>
        </w:rPr>
      </w:pPr>
      <w:r w:rsidRPr="00D60AB4">
        <w:rPr>
          <w:rStyle w:val="Forte"/>
          <w:sz w:val="22"/>
          <w:szCs w:val="22"/>
        </w:rPr>
        <w:t>Laudo de Percolação de Solo</w:t>
      </w:r>
      <w:r w:rsidRPr="00D60AB4">
        <w:rPr>
          <w:sz w:val="22"/>
          <w:szCs w:val="22"/>
        </w:rPr>
        <w:t>:</w:t>
      </w:r>
    </w:p>
    <w:p w14:paraId="0AD3A94A" w14:textId="77777777" w:rsidR="0010762D" w:rsidRPr="00D60AB4" w:rsidRDefault="0010762D" w:rsidP="0010762D">
      <w:pPr>
        <w:numPr>
          <w:ilvl w:val="1"/>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Elaboração de um laudo técnico que:</w:t>
      </w:r>
    </w:p>
    <w:p w14:paraId="75123ECA"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Avalie a capacidade de percolação do solo, por meio de testes de infiltração em campo.</w:t>
      </w:r>
    </w:p>
    <w:p w14:paraId="57FFD374" w14:textId="77777777" w:rsidR="0010762D" w:rsidRPr="00D60AB4" w:rsidRDefault="0010762D" w:rsidP="0010762D">
      <w:pPr>
        <w:numPr>
          <w:ilvl w:val="2"/>
          <w:numId w:val="37"/>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Forneça recomendações para a gestão de águas pluviais, incluindo a necessidade de sistemas de drenagem superficial e/ou subsuperficial.</w:t>
      </w:r>
    </w:p>
    <w:p w14:paraId="0C5FDD97" w14:textId="77777777" w:rsidR="0010762D" w:rsidRPr="00D60AB4" w:rsidRDefault="0010762D" w:rsidP="0010762D">
      <w:pPr>
        <w:pStyle w:val="NormalWeb"/>
        <w:jc w:val="both"/>
        <w:rPr>
          <w:sz w:val="22"/>
          <w:szCs w:val="22"/>
        </w:rPr>
      </w:pPr>
      <w:r w:rsidRPr="00D60AB4">
        <w:rPr>
          <w:sz w:val="22"/>
          <w:szCs w:val="22"/>
        </w:rPr>
        <w:t>Esses serviços são essenciais para assegurar a viabilidade técnica do projeto e a conformidade com as exigências da Secretaria do Desenvolvimento Social e Família (SEDEF), em conformidade com a Resolução 212/2024. A execução criteriosa dessas etapas garantirá a integridade estrutural e a funcionalidade da nova Creche, atendendo de maneira eficaz às necessidades da comunidade do Jardim Colibri.</w:t>
      </w:r>
    </w:p>
    <w:p w14:paraId="54C4922A" w14:textId="77777777" w:rsidR="0010762D" w:rsidRPr="00D60AB4"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ascii="Times New Roman" w:hAnsi="Times New Roman" w:cs="Times New Roman"/>
          <w:b/>
          <w:bCs/>
          <w:color w:val="000000"/>
          <w:sz w:val="22"/>
          <w:szCs w:val="22"/>
        </w:rPr>
      </w:pPr>
      <w:r w:rsidRPr="00D60AB4">
        <w:rPr>
          <w:rFonts w:ascii="Times New Roman" w:hAnsi="Times New Roman" w:cs="Times New Roman"/>
          <w:b/>
          <w:bCs/>
          <w:color w:val="000000"/>
          <w:sz w:val="22"/>
          <w:szCs w:val="22"/>
        </w:rPr>
        <w:t xml:space="preserve">PROJETO DE CONSERVAÇÃO DE SOLOS  </w:t>
      </w:r>
    </w:p>
    <w:p w14:paraId="14284AD3" w14:textId="77777777" w:rsidR="0010762D" w:rsidRPr="00D60AB4" w:rsidRDefault="0010762D" w:rsidP="0010762D">
      <w:pPr>
        <w:pStyle w:val="NormalWeb"/>
        <w:jc w:val="both"/>
        <w:rPr>
          <w:sz w:val="22"/>
          <w:szCs w:val="22"/>
        </w:rPr>
      </w:pPr>
      <w:r w:rsidRPr="00D60AB4">
        <w:rPr>
          <w:sz w:val="22"/>
          <w:szCs w:val="22"/>
        </w:rPr>
        <w:t xml:space="preserve">Para o desenvolvimento do projeto de conservação de solos, mediante a construção e/ou reforma de terraços, deverá ser adotado como referência o </w:t>
      </w:r>
      <w:r w:rsidRPr="00D60AB4">
        <w:rPr>
          <w:rStyle w:val="Forte"/>
          <w:sz w:val="22"/>
          <w:szCs w:val="22"/>
        </w:rPr>
        <w:t>Anexo III - Especificação Técnica de Manejo de Água e Solo</w:t>
      </w:r>
      <w:r w:rsidRPr="00D60AB4">
        <w:rPr>
          <w:sz w:val="22"/>
          <w:szCs w:val="22"/>
        </w:rPr>
        <w:t>. Esta especificação fornecerá diretrizes técnicas rigorosas para garantir a eficácia e a sustentabilidade das intervenções, assegurando que as práticas de manejo sejam implementadas em conformidade com os padrões e técnicas agronômicas recomendadas.</w:t>
      </w:r>
    </w:p>
    <w:p w14:paraId="68CB33E7" w14:textId="77777777" w:rsidR="0010762D" w:rsidRPr="00D60AB4" w:rsidRDefault="0010762D" w:rsidP="0010762D">
      <w:pPr>
        <w:pStyle w:val="NormalWeb"/>
        <w:jc w:val="both"/>
        <w:rPr>
          <w:sz w:val="22"/>
          <w:szCs w:val="22"/>
        </w:rPr>
      </w:pPr>
      <w:r w:rsidRPr="00D60AB4">
        <w:rPr>
          <w:sz w:val="22"/>
          <w:szCs w:val="22"/>
        </w:rPr>
        <w:t>As orientações contidas neste anexo incluirão:</w:t>
      </w:r>
    </w:p>
    <w:p w14:paraId="5693080C" w14:textId="77777777" w:rsidR="0010762D" w:rsidRPr="00D60AB4" w:rsidRDefault="0010762D" w:rsidP="0010762D">
      <w:pPr>
        <w:pStyle w:val="NormalWeb"/>
        <w:numPr>
          <w:ilvl w:val="0"/>
          <w:numId w:val="36"/>
        </w:numPr>
        <w:jc w:val="both"/>
        <w:rPr>
          <w:sz w:val="22"/>
          <w:szCs w:val="22"/>
        </w:rPr>
      </w:pPr>
      <w:r w:rsidRPr="00D60AB4">
        <w:rPr>
          <w:rStyle w:val="Forte"/>
          <w:sz w:val="22"/>
          <w:szCs w:val="22"/>
        </w:rPr>
        <w:t>Critérios de Dimensionamento</w:t>
      </w:r>
      <w:r w:rsidRPr="00D60AB4">
        <w:rPr>
          <w:sz w:val="22"/>
          <w:szCs w:val="22"/>
        </w:rPr>
        <w:t>: Definição de larguras, inclinações e espaçamentos dos terraços, considerando as características do solo e o regime de chuvas da região.</w:t>
      </w:r>
    </w:p>
    <w:p w14:paraId="61A89A1C" w14:textId="77777777" w:rsidR="0010762D" w:rsidRPr="00D60AB4" w:rsidRDefault="0010762D" w:rsidP="0010762D">
      <w:pPr>
        <w:pStyle w:val="NormalWeb"/>
        <w:numPr>
          <w:ilvl w:val="0"/>
          <w:numId w:val="36"/>
        </w:numPr>
        <w:jc w:val="both"/>
        <w:rPr>
          <w:sz w:val="22"/>
          <w:szCs w:val="22"/>
        </w:rPr>
      </w:pPr>
      <w:r w:rsidRPr="00D60AB4">
        <w:rPr>
          <w:rStyle w:val="Forte"/>
          <w:sz w:val="22"/>
          <w:szCs w:val="22"/>
        </w:rPr>
        <w:t>Estratégias de Retenção de Água</w:t>
      </w:r>
      <w:r w:rsidRPr="00D60AB4">
        <w:rPr>
          <w:sz w:val="22"/>
          <w:szCs w:val="22"/>
        </w:rPr>
        <w:t>: Métodos para otimização da infiltração e retenção hídrica, visando a redução da erosão superficial e o aumento da disponibilidade de água para as plantas.</w:t>
      </w:r>
    </w:p>
    <w:p w14:paraId="1C2D17A4" w14:textId="77777777" w:rsidR="0010762D" w:rsidRPr="00D60AB4" w:rsidRDefault="0010762D" w:rsidP="0010762D">
      <w:pPr>
        <w:pStyle w:val="NormalWeb"/>
        <w:numPr>
          <w:ilvl w:val="0"/>
          <w:numId w:val="36"/>
        </w:numPr>
        <w:jc w:val="both"/>
        <w:rPr>
          <w:sz w:val="22"/>
          <w:szCs w:val="22"/>
        </w:rPr>
      </w:pPr>
      <w:r w:rsidRPr="00D60AB4">
        <w:rPr>
          <w:rStyle w:val="Forte"/>
          <w:sz w:val="22"/>
          <w:szCs w:val="22"/>
        </w:rPr>
        <w:t>Técnicas de Controle de Erosão</w:t>
      </w:r>
      <w:r w:rsidRPr="00D60AB4">
        <w:rPr>
          <w:sz w:val="22"/>
          <w:szCs w:val="22"/>
        </w:rPr>
        <w:t>: Implementação de medidas, como o uso de vegetação de cobertura e práticas de terraceamento, para minimizar a erosão e preservar a estrutura do solo.</w:t>
      </w:r>
    </w:p>
    <w:p w14:paraId="08F09E89" w14:textId="77777777" w:rsidR="0010762D" w:rsidRPr="00D60AB4" w:rsidRDefault="0010762D" w:rsidP="0010762D">
      <w:pPr>
        <w:pStyle w:val="NormalWeb"/>
        <w:numPr>
          <w:ilvl w:val="0"/>
          <w:numId w:val="36"/>
        </w:numPr>
        <w:jc w:val="both"/>
        <w:rPr>
          <w:sz w:val="22"/>
          <w:szCs w:val="22"/>
        </w:rPr>
      </w:pPr>
      <w:r w:rsidRPr="00D60AB4">
        <w:rPr>
          <w:rStyle w:val="Forte"/>
          <w:sz w:val="22"/>
          <w:szCs w:val="22"/>
        </w:rPr>
        <w:t>Monitoramento e Avaliação</w:t>
      </w:r>
      <w:r w:rsidRPr="00D60AB4">
        <w:rPr>
          <w:sz w:val="22"/>
          <w:szCs w:val="22"/>
        </w:rPr>
        <w:t>: Estabelecimento de parâmetros para monitoramento contínuo da eficácia das intervenções e adaptação das técnicas conforme necessário.</w:t>
      </w:r>
    </w:p>
    <w:p w14:paraId="11FEAAD7" w14:textId="77777777" w:rsidR="0010762D" w:rsidRPr="00D60AB4" w:rsidRDefault="0010762D" w:rsidP="0010762D">
      <w:pPr>
        <w:pStyle w:val="NormalWeb"/>
        <w:jc w:val="both"/>
        <w:rPr>
          <w:sz w:val="22"/>
          <w:szCs w:val="22"/>
        </w:rPr>
      </w:pPr>
      <w:r w:rsidRPr="00D60AB4">
        <w:rPr>
          <w:sz w:val="22"/>
          <w:szCs w:val="22"/>
        </w:rPr>
        <w:t>Essas diretrizes visam garantir a execução das atividades de forma eficiente, promovendo a recuperação de áreas degradadas e contribuindo para a saúde do ecossistema local.</w:t>
      </w:r>
    </w:p>
    <w:p w14:paraId="71ECAF01" w14:textId="77777777" w:rsidR="0010762D" w:rsidRPr="00D60AB4" w:rsidRDefault="00F77BB3" w:rsidP="0010762D">
      <w:pPr>
        <w:pStyle w:val="PargrafodaLista"/>
        <w:rPr>
          <w:rFonts w:ascii="Times New Roman" w:hAnsi="Times New Roman" w:cs="Times New Roman"/>
          <w:color w:val="000000"/>
          <w:sz w:val="22"/>
          <w:szCs w:val="22"/>
        </w:rPr>
      </w:pPr>
      <w:hyperlink r:id="rId52" w:history="1">
        <w:r w:rsidR="0010762D" w:rsidRPr="00D60AB4">
          <w:rPr>
            <w:rStyle w:val="Hyperlink"/>
            <w:rFonts w:ascii="Times New Roman" w:eastAsia="Calibri" w:hAnsi="Times New Roman" w:cs="Times New Roman"/>
            <w:sz w:val="22"/>
            <w:szCs w:val="22"/>
          </w:rPr>
          <w:t>https://www.itaipu.gov.br/sites/default/files/u131/AnexoIII-EspecificacaoTecnica_ManejoAguaSolo_V4.pdf</w:t>
        </w:r>
      </w:hyperlink>
    </w:p>
    <w:p w14:paraId="20029C59" w14:textId="77777777" w:rsidR="0010762D" w:rsidRDefault="0010762D" w:rsidP="0010762D">
      <w:pPr>
        <w:rPr>
          <w:rFonts w:cs="Times New Roman"/>
          <w:sz w:val="22"/>
          <w:szCs w:val="22"/>
        </w:rPr>
      </w:pPr>
    </w:p>
    <w:p w14:paraId="1F34B3DD"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Os serviços/obras destinadas a conservação de solos em propriedades rurais contempla as atividades: </w:t>
      </w:r>
    </w:p>
    <w:p w14:paraId="43E4DB3C"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 Construção de terraços; </w:t>
      </w:r>
    </w:p>
    <w:p w14:paraId="3DBB5E3F"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 Reforma de terraços; </w:t>
      </w:r>
    </w:p>
    <w:p w14:paraId="581B5B5F"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O terraço agrícola, quando aplicável, a depender do tipo de solo, da declividade da área, do uso do solo e do enquadramento legal da área, deve fazer parte de um conjunto de recomendações técnicas e de boas práticas agrosilvopastoris inerentes ao Planejamento Conservacionista de Solos e Água.  </w:t>
      </w:r>
    </w:p>
    <w:p w14:paraId="2C8D261A"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Recomendações para elaboração dos projetos </w:t>
      </w:r>
    </w:p>
    <w:p w14:paraId="3DFB7E13"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Para a execução do terraceamento agrícola seguir as orientações e conformidade técnica com as referências bibliográficas e os aspectos ambientais e agronômicos da área indicados abaixo, sem prejuízo das demais bibliografias e recomendações técnicas aplicáveis às condições edafoclimáticas dos estados do Paraná e do Mato Grosso do Sul. </w:t>
      </w:r>
    </w:p>
    <w:p w14:paraId="74207571"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Para solos dos grupamentos texturais “Média”, “Siltosa” e “Arenosa”, não se recomenda a execução dos terraços com equipamentos denominados terraceadores mecânicos, sendo indicado o uso de pá carregadoura frontal, trator de esteira, motoniveladora e arado de discos reversível.  </w:t>
      </w:r>
    </w:p>
    <w:p w14:paraId="1C466863"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 xml:space="preserve">Recomenta-se utilizar a Classificação dos solos como referência o Sistema Brasileiro de Classificação de Solos – SiBCS, no mínimo até o segundo nível categórico. Exemplo.: </w:t>
      </w:r>
    </w:p>
    <w:p w14:paraId="541F6D03" w14:textId="77777777" w:rsidR="0010762D" w:rsidRPr="00D60AB4" w:rsidRDefault="0010762D" w:rsidP="0010762D">
      <w:pPr>
        <w:jc w:val="both"/>
        <w:rPr>
          <w:rFonts w:ascii="Times New Roman" w:hAnsi="Times New Roman" w:cs="Times New Roman"/>
          <w:sz w:val="22"/>
          <w:szCs w:val="22"/>
        </w:rPr>
      </w:pPr>
      <w:r w:rsidRPr="00D60AB4">
        <w:rPr>
          <w:rFonts w:ascii="Times New Roman" w:hAnsi="Times New Roman" w:cs="Times New Roman"/>
          <w:sz w:val="22"/>
          <w:szCs w:val="22"/>
        </w:rPr>
        <w:t>1º Nível Categórico: LATOSSOLO e 2º Nível Categórico: LATOSSOLO VERMELHO. Outro aspecto físico a ser considerado é o grupamento textural do solo, conforme Tabela 1.</w:t>
      </w:r>
    </w:p>
    <w:p w14:paraId="54A5FE21" w14:textId="77777777" w:rsidR="0010762D" w:rsidRPr="00D60AB4" w:rsidRDefault="0010762D" w:rsidP="0010762D">
      <w:pPr>
        <w:pStyle w:val="PargrafodaLista"/>
        <w:rPr>
          <w:rFonts w:ascii="Times New Roman" w:hAnsi="Times New Roman" w:cs="Times New Roman"/>
          <w:b/>
          <w:bCs/>
          <w:color w:val="000000"/>
          <w:sz w:val="22"/>
          <w:szCs w:val="22"/>
        </w:rPr>
      </w:pPr>
      <w:r w:rsidRPr="00D60AB4">
        <w:rPr>
          <w:rFonts w:ascii="Times New Roman" w:hAnsi="Times New Roman" w:cs="Times New Roman"/>
          <w:b/>
          <w:bCs/>
          <w:noProof/>
          <w:color w:val="000000"/>
          <w:sz w:val="22"/>
          <w:szCs w:val="22"/>
        </w:rPr>
        <w:drawing>
          <wp:inline distT="0" distB="0" distL="0" distR="0" wp14:anchorId="32A1D91B" wp14:editId="0612AAFE">
            <wp:extent cx="5542915" cy="2838450"/>
            <wp:effectExtent l="0" t="0" r="63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557202" cy="2845766"/>
                    </a:xfrm>
                    <a:prstGeom prst="rect">
                      <a:avLst/>
                    </a:prstGeom>
                  </pic:spPr>
                </pic:pic>
              </a:graphicData>
            </a:graphic>
          </wp:inline>
        </w:drawing>
      </w:r>
    </w:p>
    <w:p w14:paraId="7F13235B" w14:textId="77777777" w:rsidR="0010762D" w:rsidRPr="00D60AB4"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ascii="Times New Roman" w:hAnsi="Times New Roman" w:cs="Times New Roman"/>
          <w:b/>
          <w:bCs/>
          <w:color w:val="000000"/>
          <w:sz w:val="22"/>
          <w:szCs w:val="22"/>
        </w:rPr>
      </w:pPr>
      <w:r w:rsidRPr="00D60AB4">
        <w:rPr>
          <w:rFonts w:ascii="Times New Roman" w:hAnsi="Times New Roman" w:cs="Times New Roman"/>
          <w:b/>
          <w:bCs/>
          <w:color w:val="000000"/>
          <w:sz w:val="22"/>
          <w:szCs w:val="22"/>
        </w:rPr>
        <w:t>PROJETO DE MICROGERAÇÃO DE ENERGIA SOLAR (65 KWP) PARA EDIFICAÇÕES PÚBLICAS</w:t>
      </w:r>
    </w:p>
    <w:p w14:paraId="1C40656D" w14:textId="77777777" w:rsidR="0010762D" w:rsidRPr="00D60AB4" w:rsidRDefault="0010762D" w:rsidP="0010762D">
      <w:pPr>
        <w:pStyle w:val="Ttulo4"/>
        <w:jc w:val="both"/>
        <w:rPr>
          <w:rFonts w:ascii="Times New Roman" w:hAnsi="Times New Roman" w:cs="Times New Roman"/>
          <w:b/>
          <w:bCs/>
          <w:i w:val="0"/>
          <w:iCs w:val="0"/>
          <w:color w:val="000000" w:themeColor="text1"/>
          <w:sz w:val="22"/>
          <w:szCs w:val="22"/>
        </w:rPr>
      </w:pPr>
      <w:r w:rsidRPr="00D60AB4">
        <w:rPr>
          <w:rFonts w:ascii="Times New Roman" w:hAnsi="Times New Roman" w:cs="Times New Roman"/>
          <w:b/>
          <w:bCs/>
          <w:i w:val="0"/>
          <w:iCs w:val="0"/>
          <w:color w:val="000000" w:themeColor="text1"/>
          <w:sz w:val="22"/>
          <w:szCs w:val="22"/>
        </w:rPr>
        <w:t>1. Objetivo do Projeto</w:t>
      </w:r>
    </w:p>
    <w:p w14:paraId="6D7FDABD" w14:textId="77777777" w:rsidR="0010762D" w:rsidRPr="00D60AB4" w:rsidRDefault="0010762D" w:rsidP="0010762D">
      <w:pPr>
        <w:pStyle w:val="NormalWeb"/>
        <w:jc w:val="both"/>
        <w:rPr>
          <w:sz w:val="22"/>
          <w:szCs w:val="22"/>
        </w:rPr>
      </w:pPr>
      <w:r w:rsidRPr="00D60AB4">
        <w:rPr>
          <w:sz w:val="22"/>
          <w:szCs w:val="22"/>
        </w:rPr>
        <w:t>Desenvolver um projeto de microgeração de energia solar com capacidade de 65 kWp, visando a sustentabilidade e a redução de custos com energia elétrica em edificações públicas.</w:t>
      </w:r>
    </w:p>
    <w:p w14:paraId="5CF78430" w14:textId="77777777" w:rsidR="0010762D" w:rsidRPr="00D60AB4" w:rsidRDefault="0010762D" w:rsidP="0010762D">
      <w:pPr>
        <w:pStyle w:val="Ttulo4"/>
        <w:jc w:val="both"/>
        <w:rPr>
          <w:rFonts w:ascii="Times New Roman" w:hAnsi="Times New Roman" w:cs="Times New Roman"/>
          <w:b/>
          <w:bCs/>
          <w:i w:val="0"/>
          <w:iCs w:val="0"/>
          <w:color w:val="000000" w:themeColor="text1"/>
          <w:sz w:val="22"/>
          <w:szCs w:val="22"/>
        </w:rPr>
      </w:pPr>
      <w:r w:rsidRPr="00D60AB4">
        <w:rPr>
          <w:rFonts w:ascii="Times New Roman" w:hAnsi="Times New Roman" w:cs="Times New Roman"/>
          <w:b/>
          <w:bCs/>
          <w:i w:val="0"/>
          <w:iCs w:val="0"/>
          <w:color w:val="000000" w:themeColor="text1"/>
          <w:sz w:val="22"/>
          <w:szCs w:val="22"/>
        </w:rPr>
        <w:t xml:space="preserve">2. Componentes do Projeto </w:t>
      </w:r>
    </w:p>
    <w:p w14:paraId="1E970546"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Levantamento de Dados Iniciais</w:t>
      </w:r>
      <w:r w:rsidRPr="00D60AB4">
        <w:rPr>
          <w:sz w:val="22"/>
          <w:szCs w:val="22"/>
        </w:rPr>
        <w:t>:</w:t>
      </w:r>
    </w:p>
    <w:p w14:paraId="22B20E1F"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Avaliação da demanda energética das edificações.</w:t>
      </w:r>
    </w:p>
    <w:p w14:paraId="23D47DE0"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Análise da localização para determinação da incidência solar e sombreamento.</w:t>
      </w:r>
    </w:p>
    <w:p w14:paraId="29EDC036"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Dimensionamento do Sistema</w:t>
      </w:r>
      <w:r w:rsidRPr="00D60AB4">
        <w:rPr>
          <w:sz w:val="22"/>
          <w:szCs w:val="22"/>
        </w:rPr>
        <w:t>:</w:t>
      </w:r>
    </w:p>
    <w:p w14:paraId="20F3962F"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Cálculo da quantidade de módulos fotovoltaicos necessários, considerando eficiência e perdas.</w:t>
      </w:r>
    </w:p>
    <w:p w14:paraId="3BD55640"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Definição da configuração do sistema (série/paralelo) e escolha dos inversores.</w:t>
      </w:r>
    </w:p>
    <w:p w14:paraId="025AB28A"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Projeto Executivo</w:t>
      </w:r>
      <w:r w:rsidRPr="00D60AB4">
        <w:rPr>
          <w:sz w:val="22"/>
          <w:szCs w:val="22"/>
        </w:rPr>
        <w:t>:</w:t>
      </w:r>
    </w:p>
    <w:p w14:paraId="6C801113"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Style w:val="Forte"/>
          <w:rFonts w:ascii="Times New Roman" w:hAnsi="Times New Roman" w:cs="Times New Roman"/>
          <w:sz w:val="22"/>
          <w:szCs w:val="22"/>
        </w:rPr>
        <w:t>Plantas e Detalhamentos</w:t>
      </w:r>
      <w:r w:rsidRPr="00D60AB4">
        <w:rPr>
          <w:rFonts w:ascii="Times New Roman" w:hAnsi="Times New Roman" w:cs="Times New Roman"/>
          <w:sz w:val="22"/>
          <w:szCs w:val="22"/>
        </w:rPr>
        <w:t>:</w:t>
      </w:r>
    </w:p>
    <w:p w14:paraId="081C07E9"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Plantas de instalação dos módulos solares.</w:t>
      </w:r>
    </w:p>
    <w:p w14:paraId="36681F61"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Detalhes de integração com a infraestrutura existente.</w:t>
      </w:r>
    </w:p>
    <w:p w14:paraId="5388ACBF"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Style w:val="Forte"/>
          <w:rFonts w:ascii="Times New Roman" w:hAnsi="Times New Roman" w:cs="Times New Roman"/>
          <w:sz w:val="22"/>
          <w:szCs w:val="22"/>
        </w:rPr>
        <w:t>Especificações Técnicas</w:t>
      </w:r>
      <w:r w:rsidRPr="00D60AB4">
        <w:rPr>
          <w:rFonts w:ascii="Times New Roman" w:hAnsi="Times New Roman" w:cs="Times New Roman"/>
          <w:sz w:val="22"/>
          <w:szCs w:val="22"/>
        </w:rPr>
        <w:t>:</w:t>
      </w:r>
    </w:p>
    <w:p w14:paraId="3D57F36E"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Especificações dos módulos solares, inversores e estruturas de suporte.</w:t>
      </w:r>
    </w:p>
    <w:p w14:paraId="722286D8"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Análise de Viabilidade Técnica e Econômica</w:t>
      </w:r>
      <w:r w:rsidRPr="00D60AB4">
        <w:rPr>
          <w:sz w:val="22"/>
          <w:szCs w:val="22"/>
        </w:rPr>
        <w:t>:</w:t>
      </w:r>
    </w:p>
    <w:p w14:paraId="319BFC0A"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Estudo de payback, retorno sobre investimento (ROI) e análise de viabilidade financeira.</w:t>
      </w:r>
    </w:p>
    <w:p w14:paraId="4820D0F1"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ART (Anotação de Responsabilidade Técnica)</w:t>
      </w:r>
      <w:r w:rsidRPr="00D60AB4">
        <w:rPr>
          <w:sz w:val="22"/>
          <w:szCs w:val="22"/>
        </w:rPr>
        <w:t>:</w:t>
      </w:r>
    </w:p>
    <w:p w14:paraId="2DFC8811"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Registro formal do responsável técnico pela elaboração e execução do projeto, conforme a legislação vigente.</w:t>
      </w:r>
    </w:p>
    <w:p w14:paraId="4BFCB7D6"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Memorial Descritivo</w:t>
      </w:r>
      <w:r w:rsidRPr="00D60AB4">
        <w:rPr>
          <w:sz w:val="22"/>
          <w:szCs w:val="22"/>
        </w:rPr>
        <w:t>:</w:t>
      </w:r>
    </w:p>
    <w:p w14:paraId="39256768"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Documento que descreve todos os aspectos do projeto, incluindo:</w:t>
      </w:r>
    </w:p>
    <w:p w14:paraId="6AFCD260"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Objetivos e justificativas.</w:t>
      </w:r>
    </w:p>
    <w:p w14:paraId="001FA5AA"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Metodologia de execução.</w:t>
      </w:r>
    </w:p>
    <w:p w14:paraId="592316BD"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Materiais e equipamentos a serem utilizados.</w:t>
      </w:r>
    </w:p>
    <w:p w14:paraId="322C4267"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Cronograma de execução.</w:t>
      </w:r>
    </w:p>
    <w:p w14:paraId="66FC474D" w14:textId="77777777" w:rsidR="0010762D" w:rsidRPr="00D60AB4" w:rsidRDefault="0010762D" w:rsidP="0010762D">
      <w:pPr>
        <w:pStyle w:val="NormalWeb"/>
        <w:numPr>
          <w:ilvl w:val="0"/>
          <w:numId w:val="38"/>
        </w:numPr>
        <w:jc w:val="both"/>
        <w:rPr>
          <w:sz w:val="22"/>
          <w:szCs w:val="22"/>
        </w:rPr>
      </w:pPr>
      <w:r w:rsidRPr="00D60AB4">
        <w:rPr>
          <w:rStyle w:val="Forte"/>
          <w:sz w:val="22"/>
          <w:szCs w:val="22"/>
        </w:rPr>
        <w:t>Orçamento e Cronograma</w:t>
      </w:r>
      <w:r w:rsidRPr="00D60AB4">
        <w:rPr>
          <w:sz w:val="22"/>
          <w:szCs w:val="22"/>
        </w:rPr>
        <w:t>:</w:t>
      </w:r>
    </w:p>
    <w:p w14:paraId="774845A9"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Elaboração de uma planilha orçamentária detalhada, contemplando:</w:t>
      </w:r>
    </w:p>
    <w:p w14:paraId="2AA56BCB"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Custos de equipamentos, instalação e mão de obra.</w:t>
      </w:r>
    </w:p>
    <w:p w14:paraId="272506EA" w14:textId="77777777" w:rsidR="0010762D" w:rsidRPr="00D60AB4" w:rsidRDefault="0010762D" w:rsidP="0010762D">
      <w:pPr>
        <w:numPr>
          <w:ilvl w:val="2"/>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Possíveis custos adicionais (licenciamento, manutenção).</w:t>
      </w:r>
    </w:p>
    <w:p w14:paraId="52871360" w14:textId="77777777" w:rsidR="0010762D" w:rsidRPr="00D60AB4" w:rsidRDefault="0010762D" w:rsidP="0010762D">
      <w:pPr>
        <w:numPr>
          <w:ilvl w:val="1"/>
          <w:numId w:val="38"/>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Cronograma físico-financeiro com as etapas de execução, desde a aquisição de materiais até a finalização da instalação e testes.</w:t>
      </w:r>
    </w:p>
    <w:p w14:paraId="22FF37F2" w14:textId="77777777" w:rsidR="0010762D" w:rsidRPr="00D60AB4" w:rsidRDefault="0010762D" w:rsidP="0010762D">
      <w:pPr>
        <w:pStyle w:val="Ttulo4"/>
        <w:ind w:left="426"/>
        <w:jc w:val="both"/>
        <w:rPr>
          <w:rFonts w:ascii="Times New Roman" w:hAnsi="Times New Roman" w:cs="Times New Roman"/>
          <w:b/>
          <w:bCs/>
          <w:i w:val="0"/>
          <w:iCs w:val="0"/>
          <w:color w:val="000000" w:themeColor="text1"/>
          <w:sz w:val="22"/>
          <w:szCs w:val="22"/>
        </w:rPr>
      </w:pPr>
      <w:r w:rsidRPr="00D60AB4">
        <w:rPr>
          <w:rFonts w:ascii="Times New Roman" w:hAnsi="Times New Roman" w:cs="Times New Roman"/>
          <w:b/>
          <w:bCs/>
          <w:i w:val="0"/>
          <w:iCs w:val="0"/>
          <w:color w:val="000000" w:themeColor="text1"/>
          <w:sz w:val="22"/>
          <w:szCs w:val="22"/>
        </w:rPr>
        <w:t>3. Considerações Finais</w:t>
      </w:r>
    </w:p>
    <w:p w14:paraId="3412123C" w14:textId="77777777" w:rsidR="0010762D" w:rsidRPr="00D60AB4" w:rsidRDefault="0010762D" w:rsidP="0010762D">
      <w:pPr>
        <w:pStyle w:val="NormalWeb"/>
        <w:jc w:val="both"/>
        <w:rPr>
          <w:sz w:val="22"/>
          <w:szCs w:val="22"/>
        </w:rPr>
      </w:pPr>
      <w:r w:rsidRPr="00D60AB4">
        <w:rPr>
          <w:sz w:val="22"/>
          <w:szCs w:val="22"/>
        </w:rPr>
        <w:t>O desenvolvimento deste projeto de microgeração de energia solar não apenas contribui para a sustentabilidade das edificações públicas, mas também proporciona uma economia significativa nos gastos com energia elétrica. A implementação do sistema permitirá a geração de energia limpa, promovendo a responsabilidade ambiental e a conscientização sobre fontes renováveis.</w:t>
      </w:r>
    </w:p>
    <w:p w14:paraId="3452610A" w14:textId="77777777" w:rsidR="0010762D" w:rsidRPr="00D60AB4" w:rsidRDefault="0010762D" w:rsidP="0010762D">
      <w:pPr>
        <w:pStyle w:val="NormalWeb"/>
        <w:jc w:val="both"/>
        <w:rPr>
          <w:sz w:val="22"/>
          <w:szCs w:val="22"/>
        </w:rPr>
      </w:pPr>
      <w:r w:rsidRPr="00D60AB4">
        <w:rPr>
          <w:sz w:val="22"/>
          <w:szCs w:val="22"/>
        </w:rPr>
        <w:t>Todos os componentes do projeto serão elaborados em conformidade com as normas técnicas aplicáveis e regulamentações do setor, garantindo a eficiência e a segurança do sistema.</w:t>
      </w:r>
    </w:p>
    <w:p w14:paraId="57617CEC" w14:textId="77777777" w:rsidR="0010762D" w:rsidRPr="00D60AB4"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ascii="Times New Roman" w:hAnsi="Times New Roman" w:cs="Times New Roman"/>
          <w:b/>
          <w:bCs/>
          <w:color w:val="000000"/>
          <w:sz w:val="22"/>
          <w:szCs w:val="22"/>
        </w:rPr>
      </w:pPr>
      <w:r w:rsidRPr="00D60AB4">
        <w:rPr>
          <w:rFonts w:ascii="Times New Roman" w:hAnsi="Times New Roman" w:cs="Times New Roman"/>
          <w:b/>
          <w:bCs/>
          <w:color w:val="000000"/>
          <w:sz w:val="22"/>
          <w:szCs w:val="22"/>
        </w:rPr>
        <w:t>PROJETO BÁSICO PARA ADEQUAÇÃO DE ESTRADAS RURAIS DO MUNICÍPIO</w:t>
      </w:r>
    </w:p>
    <w:p w14:paraId="52023DBA" w14:textId="77777777" w:rsidR="0010762D" w:rsidRPr="00D60AB4" w:rsidRDefault="0010762D" w:rsidP="0010762D">
      <w:pPr>
        <w:pStyle w:val="NormalWeb"/>
        <w:jc w:val="both"/>
        <w:rPr>
          <w:sz w:val="22"/>
          <w:szCs w:val="22"/>
        </w:rPr>
      </w:pPr>
      <w:r w:rsidRPr="00D60AB4">
        <w:rPr>
          <w:sz w:val="22"/>
          <w:szCs w:val="22"/>
        </w:rPr>
        <w:t>Para o desenvolvimento do projeto de adequação de estradas rurais, mediante a elevação do leito natural em no mínimo 50cm, deverá ser adotado como referência o Anexo III - Especificação Técnica de Manejo de Água e Solo. Esta especificação fornecerá diretrizes técnicas rigorosas para garantir a eficácia e a sustentabilidade das intervenções, assegurando que as práticas de manejo sejam implementadas em conformidade com os padrões e técnicas agronômicas recomendadas.</w:t>
      </w:r>
    </w:p>
    <w:p w14:paraId="3B06FA2A" w14:textId="77777777" w:rsidR="0010762D" w:rsidRPr="00D60AB4" w:rsidRDefault="0010762D" w:rsidP="0010762D">
      <w:pPr>
        <w:pStyle w:val="NormalWeb"/>
        <w:jc w:val="both"/>
        <w:rPr>
          <w:sz w:val="22"/>
          <w:szCs w:val="22"/>
        </w:rPr>
      </w:pPr>
      <w:r w:rsidRPr="00D60AB4">
        <w:rPr>
          <w:sz w:val="22"/>
          <w:szCs w:val="22"/>
        </w:rPr>
        <w:t>O projeto visa a adequação e melhoria das estradas rurais do município, assegurando melhor acessibilidade, segurança no tráfego e eficiência no transporte de bens e pessoas.</w:t>
      </w:r>
    </w:p>
    <w:p w14:paraId="15B7DED3" w14:textId="77777777" w:rsidR="0010762D" w:rsidRPr="00D60AB4" w:rsidRDefault="0010762D" w:rsidP="0010762D">
      <w:pPr>
        <w:pStyle w:val="NormalWeb"/>
        <w:numPr>
          <w:ilvl w:val="0"/>
          <w:numId w:val="39"/>
        </w:numPr>
        <w:jc w:val="both"/>
        <w:rPr>
          <w:sz w:val="22"/>
          <w:szCs w:val="22"/>
        </w:rPr>
      </w:pPr>
      <w:r w:rsidRPr="00D60AB4">
        <w:rPr>
          <w:rStyle w:val="Forte"/>
          <w:sz w:val="22"/>
          <w:szCs w:val="22"/>
        </w:rPr>
        <w:t>Levantamento Aerofotogramétrico</w:t>
      </w:r>
    </w:p>
    <w:p w14:paraId="49EBF5A8" w14:textId="77777777" w:rsidR="0010762D" w:rsidRPr="00D60AB4" w:rsidRDefault="0010762D" w:rsidP="0010762D">
      <w:pPr>
        <w:numPr>
          <w:ilvl w:val="1"/>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Realização de um levantamento aerofotogramétrico da área para obter imagens aéreas precisas das estradas e seu entorno.</w:t>
      </w:r>
    </w:p>
    <w:p w14:paraId="7C3BFFED"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Identificar características topográficas e geográficas.</w:t>
      </w:r>
    </w:p>
    <w:p w14:paraId="24D61565"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Produzir ortofotos e modelos digitais de terreno para análise e planejamento.</w:t>
      </w:r>
    </w:p>
    <w:p w14:paraId="43FF858E" w14:textId="77777777" w:rsidR="0010762D" w:rsidRPr="00D60AB4" w:rsidRDefault="0010762D" w:rsidP="0010762D">
      <w:pPr>
        <w:pStyle w:val="NormalWeb"/>
        <w:numPr>
          <w:ilvl w:val="0"/>
          <w:numId w:val="39"/>
        </w:numPr>
        <w:jc w:val="both"/>
        <w:rPr>
          <w:sz w:val="22"/>
          <w:szCs w:val="22"/>
        </w:rPr>
      </w:pPr>
      <w:r w:rsidRPr="00D60AB4">
        <w:rPr>
          <w:rStyle w:val="Forte"/>
          <w:sz w:val="22"/>
          <w:szCs w:val="22"/>
        </w:rPr>
        <w:t>Diagnóstico da Situação Atual</w:t>
      </w:r>
    </w:p>
    <w:p w14:paraId="3CB36577"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Verificação da largura, drenagem e estado geral das estradas.</w:t>
      </w:r>
    </w:p>
    <w:p w14:paraId="494847A5"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Identificação de pontos críticos (erosões, alagamentos, buracos).</w:t>
      </w:r>
    </w:p>
    <w:p w14:paraId="74F14E5E" w14:textId="77777777" w:rsidR="0010762D" w:rsidRPr="00D60AB4" w:rsidRDefault="0010762D" w:rsidP="0010762D">
      <w:pPr>
        <w:pStyle w:val="NormalWeb"/>
        <w:numPr>
          <w:ilvl w:val="0"/>
          <w:numId w:val="39"/>
        </w:numPr>
        <w:jc w:val="both"/>
        <w:rPr>
          <w:sz w:val="22"/>
          <w:szCs w:val="22"/>
        </w:rPr>
      </w:pPr>
      <w:r w:rsidRPr="00D60AB4">
        <w:rPr>
          <w:rStyle w:val="Forte"/>
          <w:sz w:val="22"/>
          <w:szCs w:val="22"/>
        </w:rPr>
        <w:t>Projeto de Adequação</w:t>
      </w:r>
    </w:p>
    <w:p w14:paraId="68586CA6"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Projeto de Terraplanagem considerando a elevação do leito natural da estrada em no mínimo 50cm.</w:t>
      </w:r>
    </w:p>
    <w:p w14:paraId="234D09ED"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Implementação de sistemas de drenagem (caixas de contenção/bigodes).</w:t>
      </w:r>
    </w:p>
    <w:p w14:paraId="5D8298F8" w14:textId="77777777" w:rsidR="0010762D" w:rsidRPr="00D60AB4" w:rsidRDefault="0010762D" w:rsidP="0010762D">
      <w:pPr>
        <w:pStyle w:val="NormalWeb"/>
        <w:numPr>
          <w:ilvl w:val="0"/>
          <w:numId w:val="39"/>
        </w:numPr>
        <w:jc w:val="both"/>
        <w:rPr>
          <w:sz w:val="22"/>
          <w:szCs w:val="22"/>
        </w:rPr>
      </w:pPr>
      <w:r w:rsidRPr="00D60AB4">
        <w:rPr>
          <w:rStyle w:val="Forte"/>
          <w:sz w:val="22"/>
          <w:szCs w:val="22"/>
        </w:rPr>
        <w:t>Orçamento e cronograma físico e financeiro</w:t>
      </w:r>
    </w:p>
    <w:p w14:paraId="7633540F"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Cálculo de custos de materiais, mão de obra e equipamentos.</w:t>
      </w:r>
    </w:p>
    <w:p w14:paraId="2A2CA7DB" w14:textId="77777777" w:rsidR="0010762D" w:rsidRPr="00D60AB4" w:rsidRDefault="0010762D" w:rsidP="0010762D">
      <w:pPr>
        <w:pStyle w:val="NormalWeb"/>
        <w:numPr>
          <w:ilvl w:val="0"/>
          <w:numId w:val="39"/>
        </w:numPr>
        <w:jc w:val="both"/>
        <w:rPr>
          <w:sz w:val="22"/>
          <w:szCs w:val="22"/>
        </w:rPr>
      </w:pPr>
      <w:r w:rsidRPr="00D60AB4">
        <w:rPr>
          <w:rStyle w:val="Forte"/>
          <w:sz w:val="22"/>
          <w:szCs w:val="22"/>
        </w:rPr>
        <w:t>Memorial Descritivo</w:t>
      </w:r>
    </w:p>
    <w:p w14:paraId="0E303F53"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Objetivos e justificativas do projeto.</w:t>
      </w:r>
    </w:p>
    <w:p w14:paraId="6BFA008E"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Metodologia de execução.</w:t>
      </w:r>
    </w:p>
    <w:p w14:paraId="70F44AA2"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Especificações técnicas dos materiais.</w:t>
      </w:r>
    </w:p>
    <w:p w14:paraId="66E01D37" w14:textId="77777777" w:rsidR="0010762D" w:rsidRPr="00D60AB4" w:rsidRDefault="0010762D" w:rsidP="0010762D">
      <w:pPr>
        <w:numPr>
          <w:ilvl w:val="2"/>
          <w:numId w:val="39"/>
        </w:numPr>
        <w:suppressAutoHyphens w:val="0"/>
        <w:spacing w:before="100" w:beforeAutospacing="1" w:after="100" w:afterAutospacing="1"/>
        <w:jc w:val="both"/>
        <w:rPr>
          <w:rFonts w:ascii="Times New Roman" w:hAnsi="Times New Roman" w:cs="Times New Roman"/>
          <w:sz w:val="22"/>
          <w:szCs w:val="22"/>
        </w:rPr>
      </w:pPr>
      <w:r w:rsidRPr="00D60AB4">
        <w:rPr>
          <w:rFonts w:ascii="Times New Roman" w:hAnsi="Times New Roman" w:cs="Times New Roman"/>
          <w:sz w:val="22"/>
          <w:szCs w:val="22"/>
        </w:rPr>
        <w:t>Considerações sobre impactos ambientais e medidas de segurança.</w:t>
      </w:r>
    </w:p>
    <w:p w14:paraId="3ECDA444" w14:textId="77777777" w:rsidR="0010762D" w:rsidRPr="00D60AB4" w:rsidRDefault="0010762D" w:rsidP="0010762D">
      <w:pPr>
        <w:pStyle w:val="NormalWeb"/>
        <w:numPr>
          <w:ilvl w:val="0"/>
          <w:numId w:val="39"/>
        </w:numPr>
        <w:jc w:val="both"/>
        <w:rPr>
          <w:sz w:val="22"/>
          <w:szCs w:val="22"/>
        </w:rPr>
      </w:pPr>
      <w:r w:rsidRPr="00D60AB4">
        <w:rPr>
          <w:rStyle w:val="Forte"/>
          <w:sz w:val="22"/>
          <w:szCs w:val="22"/>
        </w:rPr>
        <w:t>Anotação de Responsabilidade Técnica (ART)</w:t>
      </w:r>
    </w:p>
    <w:p w14:paraId="7223A402" w14:textId="77777777" w:rsidR="0010762D" w:rsidRDefault="0010762D" w:rsidP="0010762D">
      <w:pPr>
        <w:numPr>
          <w:ilvl w:val="1"/>
          <w:numId w:val="39"/>
        </w:numPr>
        <w:suppressAutoHyphens w:val="0"/>
        <w:spacing w:before="100" w:beforeAutospacing="1" w:after="100" w:afterAutospacing="1"/>
        <w:jc w:val="both"/>
        <w:rPr>
          <w:rFonts w:cs="Times New Roman"/>
          <w:sz w:val="22"/>
          <w:szCs w:val="22"/>
        </w:rPr>
      </w:pPr>
      <w:r w:rsidRPr="00D60AB4">
        <w:rPr>
          <w:rFonts w:ascii="Times New Roman" w:hAnsi="Times New Roman" w:cs="Times New Roman"/>
          <w:sz w:val="22"/>
          <w:szCs w:val="22"/>
        </w:rPr>
        <w:t>Elaboração da ART, atestando a responsabilidade técnica pelo projeto conforme a legislação vigente.</w:t>
      </w:r>
    </w:p>
    <w:p w14:paraId="4EAA31F6" w14:textId="5C57E2BA" w:rsidR="001A2A9E" w:rsidRPr="0010762D" w:rsidRDefault="0010762D" w:rsidP="0010762D">
      <w:pPr>
        <w:widowControl w:val="0"/>
        <w:autoSpaceDN w:val="0"/>
        <w:jc w:val="both"/>
        <w:textAlignment w:val="baseline"/>
        <w:rPr>
          <w:rFonts w:ascii="Times New Roman" w:hAnsi="Times New Roman" w:cs="Times New Roman"/>
          <w:shd w:val="clear" w:color="auto" w:fill="FFFF00"/>
        </w:rPr>
      </w:pPr>
      <w:r w:rsidRPr="00D60AB4">
        <w:rPr>
          <w:rFonts w:cs="Times New Roman"/>
          <w:sz w:val="22"/>
          <w:szCs w:val="22"/>
        </w:rPr>
        <w:t>A adequação das estradas rurais é essencial para o desenvolvimento socioeconômico do município, facilitando o acesso a serviços e melhorando a qualidade de vida da população. Todas as atividades do projeto serão realizadas em conformidade com as normas técnicas pertinentes, assegurando a qualidade e a eficácia das intervenções planejadas</w:t>
      </w:r>
    </w:p>
    <w:p w14:paraId="42B8D37E" w14:textId="45DE2BFA" w:rsidR="009C6F86" w:rsidRPr="009C6F86" w:rsidRDefault="009C6F86" w:rsidP="001A2A9E">
      <w:pPr>
        <w:pStyle w:val="PargrafodaLista"/>
        <w:widowControl w:val="0"/>
        <w:autoSpaceDN w:val="0"/>
        <w:ind w:left="792"/>
        <w:contextualSpacing w:val="0"/>
        <w:jc w:val="both"/>
        <w:textAlignment w:val="baseline"/>
        <w:rPr>
          <w:rFonts w:ascii="Times New Roman" w:hAnsi="Times New Roman" w:cs="Times New Roman"/>
          <w:shd w:val="clear" w:color="auto" w:fill="FFFF00"/>
        </w:rPr>
      </w:pPr>
    </w:p>
    <w:p w14:paraId="20E2C214" w14:textId="009A6C1F" w:rsidR="00275FAC" w:rsidRPr="009C6F86" w:rsidRDefault="00275FAC" w:rsidP="009C6F86">
      <w:pPr>
        <w:pStyle w:val="PargrafodaLista"/>
        <w:widowControl w:val="0"/>
        <w:autoSpaceDN w:val="0"/>
        <w:ind w:left="792"/>
        <w:contextualSpacing w:val="0"/>
        <w:jc w:val="both"/>
        <w:textAlignment w:val="baseline"/>
        <w:rPr>
          <w:rFonts w:ascii="Times New Roman" w:hAnsi="Times New Roman" w:cs="Times New Roman"/>
          <w:sz w:val="22"/>
          <w:szCs w:val="22"/>
        </w:rPr>
      </w:pPr>
    </w:p>
    <w:p w14:paraId="363C2EB1" w14:textId="6CACA811"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b/>
          <w:sz w:val="22"/>
          <w:szCs w:val="22"/>
        </w:rPr>
      </w:pPr>
      <w:r w:rsidRPr="009C6F86">
        <w:rPr>
          <w:rFonts w:ascii="Times New Roman" w:hAnsi="Times New Roman" w:cs="Times New Roman"/>
          <w:b/>
          <w:sz w:val="22"/>
          <w:szCs w:val="22"/>
        </w:rPr>
        <w:t xml:space="preserve">OBRIGAÇÕES DO CONTRATANTE: </w:t>
      </w:r>
      <w:r w:rsidR="002010C1" w:rsidRPr="009C6F86">
        <w:rPr>
          <w:rFonts w:ascii="Times New Roman" w:hAnsi="Times New Roman" w:cs="Times New Roman"/>
          <w:sz w:val="22"/>
          <w:szCs w:val="22"/>
        </w:rPr>
        <w:t>conforme minuta contratual em anexo.</w:t>
      </w:r>
    </w:p>
    <w:p w14:paraId="26AEE9AE" w14:textId="6077B220" w:rsidR="00275FAC" w:rsidRPr="009C6F86" w:rsidRDefault="00275FAC" w:rsidP="00275FAC">
      <w:pPr>
        <w:numPr>
          <w:ilvl w:val="0"/>
          <w:numId w:val="21"/>
        </w:numPr>
        <w:suppressAutoHyphens w:val="0"/>
        <w:autoSpaceDN w:val="0"/>
        <w:spacing w:line="276" w:lineRule="auto"/>
        <w:jc w:val="both"/>
        <w:rPr>
          <w:rFonts w:ascii="Times New Roman" w:hAnsi="Times New Roman" w:cs="Times New Roman"/>
          <w:b/>
          <w:sz w:val="22"/>
          <w:szCs w:val="22"/>
        </w:rPr>
      </w:pPr>
      <w:r w:rsidRPr="009C6F86">
        <w:rPr>
          <w:rFonts w:ascii="Times New Roman" w:hAnsi="Times New Roman" w:cs="Times New Roman"/>
          <w:b/>
          <w:sz w:val="22"/>
          <w:szCs w:val="22"/>
        </w:rPr>
        <w:t xml:space="preserve">OBRIGAÇÕES DO CONTRATADO: </w:t>
      </w:r>
      <w:r w:rsidR="002010C1" w:rsidRPr="009C6F86">
        <w:rPr>
          <w:rFonts w:ascii="Times New Roman" w:hAnsi="Times New Roman" w:cs="Times New Roman"/>
          <w:sz w:val="22"/>
          <w:szCs w:val="22"/>
        </w:rPr>
        <w:t>conforme minuta contratual em anexo.</w:t>
      </w:r>
    </w:p>
    <w:p w14:paraId="1F737322" w14:textId="53B2B9B6" w:rsidR="00275FAC" w:rsidRPr="009C6F86" w:rsidRDefault="00275FAC" w:rsidP="006D48FA">
      <w:pPr>
        <w:numPr>
          <w:ilvl w:val="0"/>
          <w:numId w:val="21"/>
        </w:numPr>
        <w:suppressAutoHyphens w:val="0"/>
        <w:autoSpaceDN w:val="0"/>
        <w:spacing w:line="276" w:lineRule="auto"/>
        <w:jc w:val="both"/>
        <w:rPr>
          <w:rFonts w:ascii="Times New Roman" w:hAnsi="Times New Roman" w:cs="Times New Roman"/>
        </w:rPr>
      </w:pPr>
      <w:r w:rsidRPr="009C6F86">
        <w:rPr>
          <w:rFonts w:ascii="Times New Roman" w:hAnsi="Times New Roman" w:cs="Times New Roman"/>
          <w:b/>
          <w:sz w:val="22"/>
          <w:szCs w:val="22"/>
        </w:rPr>
        <w:t>RECURSOS ORÇAMENTÁRIOS:</w:t>
      </w:r>
      <w:r w:rsidRPr="009C6F86">
        <w:rPr>
          <w:rFonts w:ascii="Times New Roman" w:hAnsi="Times New Roman" w:cs="Times New Roman"/>
          <w:sz w:val="22"/>
          <w:szCs w:val="22"/>
        </w:rPr>
        <w:t xml:space="preserve"> </w:t>
      </w:r>
      <w:r w:rsidR="002010C1" w:rsidRPr="009C6F86">
        <w:rPr>
          <w:rFonts w:ascii="Times New Roman" w:hAnsi="Times New Roman" w:cs="Times New Roman"/>
          <w:sz w:val="22"/>
          <w:szCs w:val="22"/>
        </w:rPr>
        <w:t xml:space="preserve"> conforme </w:t>
      </w:r>
      <w:r w:rsidR="006D48FA" w:rsidRPr="009C6F86">
        <w:rPr>
          <w:rFonts w:ascii="Times New Roman" w:hAnsi="Times New Roman" w:cs="Times New Roman"/>
          <w:sz w:val="22"/>
          <w:szCs w:val="22"/>
        </w:rPr>
        <w:t>previsto no edital de divulgação.</w:t>
      </w:r>
    </w:p>
    <w:p w14:paraId="2B14B299" w14:textId="77777777" w:rsidR="00275FAC" w:rsidRPr="009C6F86" w:rsidRDefault="00275FAC" w:rsidP="00275FAC">
      <w:pPr>
        <w:pStyle w:val="PargrafodaLista"/>
        <w:suppressAutoHyphens w:val="0"/>
        <w:autoSpaceDE w:val="0"/>
        <w:spacing w:after="120"/>
        <w:ind w:left="360"/>
        <w:jc w:val="both"/>
        <w:rPr>
          <w:rFonts w:ascii="Times New Roman" w:hAnsi="Times New Roman" w:cs="Times New Roman"/>
          <w:sz w:val="22"/>
          <w:szCs w:val="22"/>
        </w:rPr>
      </w:pPr>
    </w:p>
    <w:p w14:paraId="4EA69A88" w14:textId="65E3AFA5" w:rsidR="003D286D" w:rsidRDefault="003D286D" w:rsidP="00D06F8A">
      <w:pPr>
        <w:pStyle w:val="PargrafodaLista"/>
        <w:spacing w:before="120" w:after="120" w:line="276" w:lineRule="auto"/>
        <w:ind w:left="2290"/>
        <w:jc w:val="both"/>
        <w:rPr>
          <w:rFonts w:ascii="Times New Roman" w:hAnsi="Times New Roman" w:cs="Times New Roman"/>
          <w:bCs/>
          <w:szCs w:val="20"/>
        </w:rPr>
      </w:pPr>
    </w:p>
    <w:p w14:paraId="20A406CA" w14:textId="77777777" w:rsidR="00AF1884" w:rsidRDefault="00AF1884" w:rsidP="00D06F8A">
      <w:pPr>
        <w:pStyle w:val="PargrafodaLista"/>
        <w:spacing w:before="120" w:after="120" w:line="276" w:lineRule="auto"/>
        <w:ind w:left="2290"/>
        <w:jc w:val="both"/>
        <w:rPr>
          <w:rFonts w:ascii="Times New Roman" w:hAnsi="Times New Roman" w:cs="Times New Roman"/>
          <w:bCs/>
          <w:szCs w:val="20"/>
        </w:rPr>
      </w:pPr>
    </w:p>
    <w:p w14:paraId="4FA5461A" w14:textId="77777777" w:rsidR="00AF1884" w:rsidRDefault="00AF1884" w:rsidP="00D06F8A">
      <w:pPr>
        <w:pStyle w:val="PargrafodaLista"/>
        <w:spacing w:before="120" w:after="120" w:line="276" w:lineRule="auto"/>
        <w:ind w:left="2290"/>
        <w:jc w:val="both"/>
        <w:rPr>
          <w:rFonts w:ascii="Times New Roman" w:hAnsi="Times New Roman" w:cs="Times New Roman"/>
          <w:bCs/>
          <w:szCs w:val="20"/>
        </w:rPr>
      </w:pPr>
    </w:p>
    <w:p w14:paraId="127F41AB" w14:textId="77777777" w:rsidR="00AF1884" w:rsidRDefault="00AF1884" w:rsidP="00D06F8A">
      <w:pPr>
        <w:pStyle w:val="PargrafodaLista"/>
        <w:spacing w:before="120" w:after="120" w:line="276" w:lineRule="auto"/>
        <w:ind w:left="2290"/>
        <w:jc w:val="both"/>
        <w:rPr>
          <w:rFonts w:ascii="Times New Roman" w:hAnsi="Times New Roman" w:cs="Times New Roman"/>
          <w:bCs/>
          <w:szCs w:val="20"/>
        </w:rPr>
      </w:pPr>
    </w:p>
    <w:p w14:paraId="3706F804" w14:textId="77777777" w:rsidR="00AF1884" w:rsidRPr="009C6F86" w:rsidRDefault="00AF1884" w:rsidP="00D06F8A">
      <w:pPr>
        <w:pStyle w:val="PargrafodaLista"/>
        <w:spacing w:before="120" w:after="120" w:line="276" w:lineRule="auto"/>
        <w:ind w:left="2290"/>
        <w:jc w:val="both"/>
        <w:rPr>
          <w:rFonts w:ascii="Times New Roman" w:hAnsi="Times New Roman" w:cs="Times New Roman"/>
          <w:bCs/>
          <w:szCs w:val="20"/>
        </w:rPr>
      </w:pPr>
    </w:p>
    <w:p w14:paraId="086E5D45" w14:textId="0CFCE621" w:rsidR="009C6F86" w:rsidRPr="009C6F86" w:rsidRDefault="001B4DFE" w:rsidP="001A2A9E">
      <w:pPr>
        <w:spacing w:after="20" w:line="312" w:lineRule="auto"/>
        <w:jc w:val="center"/>
        <w:rPr>
          <w:rFonts w:ascii="Times New Roman" w:hAnsi="Times New Roman" w:cs="Times New Roman"/>
          <w:b/>
          <w:bCs/>
          <w:color w:val="000000"/>
          <w:szCs w:val="20"/>
        </w:rPr>
      </w:pPr>
      <w:r w:rsidRPr="009C6F86">
        <w:rPr>
          <w:rFonts w:ascii="Times New Roman" w:hAnsi="Times New Roman" w:cs="Times New Roman"/>
          <w:b/>
          <w:bCs/>
          <w:color w:val="000000" w:themeColor="text1"/>
          <w:szCs w:val="20"/>
        </w:rPr>
        <w:t xml:space="preserve">ANEXO III - </w:t>
      </w:r>
      <w:r w:rsidR="00D06F8A" w:rsidRPr="009C6F86">
        <w:rPr>
          <w:rFonts w:ascii="Times New Roman" w:hAnsi="Times New Roman" w:cs="Times New Roman"/>
          <w:b/>
          <w:bCs/>
          <w:color w:val="000000" w:themeColor="text1"/>
          <w:szCs w:val="20"/>
        </w:rPr>
        <w:t>MINU</w:t>
      </w:r>
      <w:r w:rsidR="00825F96" w:rsidRPr="009C6F86">
        <w:rPr>
          <w:rFonts w:ascii="Times New Roman" w:hAnsi="Times New Roman" w:cs="Times New Roman"/>
          <w:b/>
          <w:bCs/>
          <w:color w:val="000000" w:themeColor="text1"/>
          <w:szCs w:val="20"/>
        </w:rPr>
        <w:t>TA TERMO DE CONTRATO nº 000/2024</w:t>
      </w:r>
      <w:r w:rsidR="00D06F8A" w:rsidRPr="009C6F86">
        <w:rPr>
          <w:rFonts w:ascii="Times New Roman" w:hAnsi="Times New Roman" w:cs="Times New Roman"/>
          <w:b/>
          <w:bCs/>
          <w:color w:val="000000" w:themeColor="text1"/>
          <w:szCs w:val="20"/>
        </w:rPr>
        <w:br/>
        <w:t>Lei nº 14.133, de 1º de abril de 2021.</w:t>
      </w:r>
      <w:r w:rsidR="00D06F8A" w:rsidRPr="009C6F86">
        <w:rPr>
          <w:rFonts w:ascii="Times New Roman" w:hAnsi="Times New Roman" w:cs="Times New Roman"/>
          <w:b/>
          <w:bCs/>
          <w:color w:val="000000" w:themeColor="text1"/>
          <w:szCs w:val="20"/>
        </w:rPr>
        <w:br/>
      </w:r>
      <w:r w:rsidR="009C6F86">
        <w:rPr>
          <w:rFonts w:ascii="Times New Roman" w:hAnsi="Times New Roman" w:cs="Times New Roman"/>
          <w:color w:val="000000"/>
          <w:szCs w:val="20"/>
        </w:rPr>
        <w:t xml:space="preserve"> </w:t>
      </w:r>
      <w:r w:rsidR="009C6F86" w:rsidRPr="009C6F86">
        <w:rPr>
          <w:rFonts w:ascii="Times New Roman" w:hAnsi="Times New Roman" w:cs="Times New Roman"/>
          <w:b/>
          <w:bCs/>
          <w:color w:val="000000" w:themeColor="text1"/>
          <w:szCs w:val="20"/>
        </w:rPr>
        <w:t>(Processo Administrativo xxx/2024)</w:t>
      </w:r>
    </w:p>
    <w:p w14:paraId="28C59D47" w14:textId="77777777" w:rsidR="00D06F8A" w:rsidRPr="009C6F86" w:rsidRDefault="00D06F8A" w:rsidP="001A2A9E">
      <w:pPr>
        <w:spacing w:after="20" w:line="312" w:lineRule="auto"/>
        <w:ind w:left="2268"/>
        <w:jc w:val="both"/>
        <w:rPr>
          <w:rFonts w:ascii="Times New Roman" w:eastAsia="Arial" w:hAnsi="Times New Roman" w:cs="Times New Roman"/>
          <w:szCs w:val="20"/>
        </w:rPr>
      </w:pPr>
    </w:p>
    <w:p w14:paraId="402F73C0" w14:textId="58D4F0FE" w:rsidR="00D06F8A" w:rsidRPr="009C6F86" w:rsidRDefault="00D06F8A" w:rsidP="001A2A9E">
      <w:pPr>
        <w:spacing w:after="20"/>
        <w:ind w:left="2268"/>
        <w:jc w:val="both"/>
        <w:rPr>
          <w:rFonts w:ascii="Times New Roman" w:eastAsia="Arial" w:hAnsi="Times New Roman" w:cs="Times New Roman"/>
          <w:szCs w:val="20"/>
        </w:rPr>
      </w:pPr>
      <w:r w:rsidRPr="009C6F86">
        <w:rPr>
          <w:rFonts w:ascii="Times New Roman" w:eastAsia="Arial" w:hAnsi="Times New Roman" w:cs="Times New Roman"/>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33"/>
      <w:r w:rsidRPr="009C6F86">
        <w:rPr>
          <w:rFonts w:ascii="Times New Roman" w:eastAsia="Arial" w:hAnsi="Times New Roman" w:cs="Times New Roman"/>
          <w:szCs w:val="20"/>
        </w:rPr>
        <w:t xml:space="preserve"> doravante denominado CONTRATANTE, e o(a) </w:t>
      </w:r>
      <w:r w:rsidRPr="009C6F86">
        <w:rPr>
          <w:rFonts w:ascii="Times New Roman" w:eastAsia="Arial" w:hAnsi="Times New Roman" w:cs="Times New Roman"/>
          <w:color w:val="FF0000"/>
          <w:szCs w:val="20"/>
        </w:rPr>
        <w:t>..............................,</w:t>
      </w:r>
      <w:r w:rsidRPr="009C6F86">
        <w:rPr>
          <w:rFonts w:ascii="Times New Roman" w:eastAsia="Arial" w:hAnsi="Times New Roman" w:cs="Times New Roman"/>
          <w:szCs w:val="20"/>
        </w:rPr>
        <w:t xml:space="preserve"> </w:t>
      </w:r>
      <w:r w:rsidRPr="009C6F86">
        <w:rPr>
          <w:rFonts w:ascii="Times New Roman" w:eastAsia="Arial" w:hAnsi="Times New Roman" w:cs="Times New Roman"/>
          <w:i/>
          <w:iCs/>
          <w:color w:val="FF0000"/>
          <w:szCs w:val="20"/>
        </w:rPr>
        <w:t>inscrito(a) no CNPJ/MF sob o nº ............................, sediado(a) na</w:t>
      </w:r>
      <w:r w:rsidRPr="009C6F86">
        <w:rPr>
          <w:rFonts w:ascii="Times New Roman" w:eastAsia="Arial" w:hAnsi="Times New Roman" w:cs="Times New Roman"/>
          <w:szCs w:val="20"/>
        </w:rPr>
        <w:t xml:space="preserve"> </w:t>
      </w:r>
      <w:r w:rsidRPr="009C6F86">
        <w:rPr>
          <w:rFonts w:ascii="Times New Roman" w:eastAsia="Arial" w:hAnsi="Times New Roman" w:cs="Times New Roman"/>
          <w:color w:val="FF0000"/>
          <w:szCs w:val="20"/>
        </w:rPr>
        <w:t>...................................</w:t>
      </w:r>
      <w:r w:rsidRPr="009C6F86">
        <w:rPr>
          <w:rFonts w:ascii="Times New Roman" w:eastAsia="Arial" w:hAnsi="Times New Roman" w:cs="Times New Roman"/>
          <w:szCs w:val="20"/>
        </w:rPr>
        <w:t xml:space="preserve">, doravante designado CONTRATADO, </w:t>
      </w:r>
      <w:r w:rsidRPr="009C6F86">
        <w:rPr>
          <w:rFonts w:ascii="Times New Roman" w:eastAsia="Arial" w:hAnsi="Times New Roman" w:cs="Times New Roman"/>
          <w:i/>
          <w:iCs/>
          <w:color w:val="FF0000"/>
          <w:szCs w:val="20"/>
        </w:rPr>
        <w:t>neste ato representado(a) por</w:t>
      </w:r>
      <w:r w:rsidRPr="009C6F86">
        <w:rPr>
          <w:rFonts w:ascii="Times New Roman" w:eastAsia="Arial" w:hAnsi="Times New Roman" w:cs="Times New Roman"/>
          <w:color w:val="FF0000"/>
          <w:szCs w:val="20"/>
        </w:rPr>
        <w:t xml:space="preserve"> </w:t>
      </w:r>
      <w:r w:rsidRPr="009C6F86">
        <w:rPr>
          <w:rFonts w:ascii="Times New Roman" w:eastAsia="Arial" w:hAnsi="Times New Roman" w:cs="Times New Roman"/>
          <w:szCs w:val="20"/>
        </w:rPr>
        <w:t xml:space="preserve">.................................. </w:t>
      </w:r>
      <w:r w:rsidRPr="009C6F86">
        <w:rPr>
          <w:rFonts w:ascii="Times New Roman" w:eastAsia="Arial" w:hAnsi="Times New Roman" w:cs="Times New Roman"/>
          <w:color w:val="FF0000"/>
          <w:szCs w:val="20"/>
        </w:rPr>
        <w:t>(nome e função no contratado)</w:t>
      </w:r>
      <w:r w:rsidRPr="009C6F86">
        <w:rPr>
          <w:rFonts w:ascii="Times New Roman" w:eastAsia="Arial" w:hAnsi="Times New Roman" w:cs="Times New Roman"/>
          <w:szCs w:val="20"/>
        </w:rPr>
        <w:t xml:space="preserve">, </w:t>
      </w:r>
      <w:r w:rsidRPr="009C6F86">
        <w:rPr>
          <w:rFonts w:ascii="Times New Roman" w:eastAsia="Arial" w:hAnsi="Times New Roman" w:cs="Times New Roman"/>
          <w:i/>
          <w:iCs/>
          <w:color w:val="FF0000"/>
          <w:szCs w:val="20"/>
        </w:rPr>
        <w:t xml:space="preserve">conforme atos constitutivos da empresa </w:t>
      </w:r>
      <w:r w:rsidRPr="009C6F86">
        <w:rPr>
          <w:rFonts w:ascii="Times New Roman" w:eastAsia="Arial" w:hAnsi="Times New Roman" w:cs="Times New Roman"/>
          <w:b/>
          <w:bCs/>
          <w:i/>
          <w:iCs/>
          <w:color w:val="FF0000"/>
          <w:szCs w:val="20"/>
        </w:rPr>
        <w:t>OU</w:t>
      </w:r>
      <w:r w:rsidRPr="009C6F86">
        <w:rPr>
          <w:rFonts w:ascii="Times New Roman" w:eastAsia="Arial" w:hAnsi="Times New Roman" w:cs="Times New Roman"/>
          <w:i/>
          <w:iCs/>
          <w:color w:val="FF0000"/>
          <w:szCs w:val="20"/>
        </w:rPr>
        <w:t xml:space="preserve"> procuração apresentada nos autos, </w:t>
      </w:r>
      <w:commentRangeEnd w:id="33"/>
      <w:r w:rsidRPr="009C6F86">
        <w:rPr>
          <w:rStyle w:val="Refdecomentrio"/>
          <w:rFonts w:ascii="Times New Roman" w:hAnsi="Times New Roman" w:cs="Times New Roman"/>
          <w:sz w:val="20"/>
          <w:szCs w:val="20"/>
        </w:rPr>
        <w:commentReference w:id="33"/>
      </w:r>
      <w:r w:rsidRPr="009C6F86">
        <w:rPr>
          <w:rFonts w:ascii="Times New Roman" w:eastAsia="Arial" w:hAnsi="Times New Roman" w:cs="Times New Roman"/>
          <w:szCs w:val="20"/>
        </w:rPr>
        <w:t xml:space="preserve">tendo em vista o que consta no Processo </w:t>
      </w:r>
      <w:r w:rsidRPr="009C6F86">
        <w:rPr>
          <w:rFonts w:ascii="Times New Roman" w:eastAsia="Arial" w:hAnsi="Times New Roman" w:cs="Times New Roman"/>
          <w:color w:val="FF0000"/>
          <w:szCs w:val="20"/>
        </w:rPr>
        <w:t xml:space="preserve"> </w:t>
      </w:r>
      <w:r w:rsidR="009F518A" w:rsidRPr="009C6F86">
        <w:rPr>
          <w:rFonts w:ascii="Times New Roman" w:eastAsia="Arial" w:hAnsi="Times New Roman" w:cs="Times New Roman"/>
          <w:color w:val="FF0000"/>
          <w:szCs w:val="20"/>
        </w:rPr>
        <w:t>175</w:t>
      </w:r>
      <w:r w:rsidR="003D286D" w:rsidRPr="009C6F86">
        <w:rPr>
          <w:rFonts w:ascii="Times New Roman" w:eastAsia="Arial" w:hAnsi="Times New Roman" w:cs="Times New Roman"/>
          <w:color w:val="FF0000"/>
          <w:szCs w:val="20"/>
        </w:rPr>
        <w:t xml:space="preserve">/ 2023 </w:t>
      </w:r>
      <w:r w:rsidRPr="009C6F86">
        <w:rPr>
          <w:rFonts w:ascii="Times New Roman" w:eastAsia="Arial" w:hAnsi="Times New Roman" w:cs="Times New Roman"/>
          <w:szCs w:val="20"/>
        </w:rPr>
        <w:t xml:space="preserve">e em observância às disposições da </w:t>
      </w:r>
      <w:hyperlink r:id="rId54" w:history="1">
        <w:r w:rsidRPr="009C6F86">
          <w:rPr>
            <w:rStyle w:val="Hyperlink"/>
            <w:rFonts w:ascii="Times New Roman" w:eastAsia="Arial" w:hAnsi="Times New Roman" w:cs="Times New Roman"/>
            <w:szCs w:val="20"/>
          </w:rPr>
          <w:t>Lei nº 14.133, de 1º de abril de 2021</w:t>
        </w:r>
      </w:hyperlink>
      <w:r w:rsidR="001B4DFE" w:rsidRPr="009C6F86">
        <w:rPr>
          <w:rStyle w:val="Hyperlink"/>
          <w:rFonts w:ascii="Times New Roman" w:eastAsia="Arial" w:hAnsi="Times New Roman" w:cs="Times New Roman"/>
          <w:szCs w:val="20"/>
        </w:rPr>
        <w:t xml:space="preserve"> e Decreto Municipal nº 093.2022</w:t>
      </w:r>
      <w:r w:rsidRPr="009C6F86">
        <w:rPr>
          <w:rFonts w:ascii="Times New Roman" w:eastAsia="Arial" w:hAnsi="Times New Roman" w:cs="Times New Roman"/>
          <w:szCs w:val="20"/>
        </w:rPr>
        <w:t xml:space="preserve">, e demais legislação aplicável, resolvem celebrar o presente Termo de Contrato, decorrente </w:t>
      </w:r>
      <w:r w:rsidRPr="009C6F86">
        <w:rPr>
          <w:rFonts w:ascii="Times New Roman" w:eastAsia="Arial" w:hAnsi="Times New Roman" w:cs="Times New Roman"/>
          <w:i/>
          <w:iCs/>
          <w:color w:val="FF0000"/>
          <w:szCs w:val="20"/>
        </w:rPr>
        <w:t>d</w:t>
      </w:r>
      <w:r w:rsidR="001B4DFE" w:rsidRPr="009C6F86">
        <w:rPr>
          <w:rFonts w:ascii="Times New Roman" w:eastAsia="Arial" w:hAnsi="Times New Roman" w:cs="Times New Roman"/>
          <w:i/>
          <w:iCs/>
          <w:color w:val="FF0000"/>
          <w:szCs w:val="20"/>
        </w:rPr>
        <w:t>a</w:t>
      </w:r>
      <w:r w:rsidRPr="009C6F86">
        <w:rPr>
          <w:rFonts w:ascii="Times New Roman" w:eastAsia="Arial" w:hAnsi="Times New Roman" w:cs="Times New Roman"/>
          <w:i/>
          <w:iCs/>
          <w:color w:val="FF0000"/>
          <w:szCs w:val="20"/>
        </w:rPr>
        <w:t xml:space="preserve"> </w:t>
      </w:r>
      <w:r w:rsidR="001B4DFE" w:rsidRPr="009C6F86">
        <w:rPr>
          <w:rFonts w:ascii="Times New Roman" w:eastAsia="Arial" w:hAnsi="Times New Roman" w:cs="Times New Roman"/>
          <w:i/>
          <w:iCs/>
          <w:color w:val="FF0000"/>
          <w:szCs w:val="20"/>
        </w:rPr>
        <w:t>Dispensa</w:t>
      </w:r>
      <w:r w:rsidRPr="009C6F86">
        <w:rPr>
          <w:rFonts w:ascii="Times New Roman" w:eastAsia="Arial" w:hAnsi="Times New Roman" w:cs="Times New Roman"/>
          <w:i/>
          <w:iCs/>
          <w:color w:val="FF0000"/>
          <w:szCs w:val="20"/>
        </w:rPr>
        <w:t xml:space="preserve"> </w:t>
      </w:r>
      <w:r w:rsidR="002010C1" w:rsidRPr="009C6F86">
        <w:rPr>
          <w:rFonts w:ascii="Times New Roman" w:eastAsia="Arial" w:hAnsi="Times New Roman" w:cs="Times New Roman"/>
          <w:i/>
          <w:iCs/>
          <w:color w:val="FF0000"/>
          <w:szCs w:val="20"/>
        </w:rPr>
        <w:t>de Licitação</w:t>
      </w:r>
      <w:r w:rsidRPr="009C6F86">
        <w:rPr>
          <w:rFonts w:ascii="Times New Roman" w:eastAsia="Arial" w:hAnsi="Times New Roman" w:cs="Times New Roman"/>
          <w:i/>
          <w:iCs/>
          <w:color w:val="FF0000"/>
          <w:szCs w:val="20"/>
        </w:rPr>
        <w:t xml:space="preserve">  </w:t>
      </w:r>
      <w:sdt>
        <w:sdtPr>
          <w:rPr>
            <w:rFonts w:ascii="Times New Roman" w:eastAsia="Arial" w:hAnsi="Times New Roman" w:cs="Times New Roman"/>
            <w:i/>
            <w:iCs/>
            <w:color w:val="FF0000"/>
            <w:szCs w:val="20"/>
          </w:rPr>
          <w:alias w:val="Assunto"/>
          <w:tag w:val=""/>
          <w:id w:val="1419824901"/>
          <w:placeholder>
            <w:docPart w:val="C8BE94FDD1274EF9823927F62E4BF719"/>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eastAsia="Arial" w:hAnsi="Times New Roman" w:cs="Times New Roman"/>
              <w:i/>
              <w:iCs/>
              <w:color w:val="FF0000"/>
              <w:szCs w:val="20"/>
            </w:rPr>
            <w:t>0071/2024</w:t>
          </w:r>
        </w:sdtContent>
      </w:sdt>
      <w:r w:rsidRPr="009C6F86">
        <w:rPr>
          <w:rFonts w:ascii="Times New Roman" w:eastAsia="Arial" w:hAnsi="Times New Roman" w:cs="Times New Roman"/>
          <w:i/>
          <w:iCs/>
          <w:color w:val="FF0000"/>
          <w:szCs w:val="20"/>
        </w:rPr>
        <w:t xml:space="preserve">, </w:t>
      </w:r>
      <w:r w:rsidRPr="009C6F86">
        <w:rPr>
          <w:rFonts w:ascii="Times New Roman" w:eastAsia="Arial" w:hAnsi="Times New Roman" w:cs="Times New Roman"/>
          <w:szCs w:val="20"/>
        </w:rPr>
        <w:t xml:space="preserve"> mediante as cláusulas e condições a seguir enunciadas.</w:t>
      </w:r>
    </w:p>
    <w:p w14:paraId="7778671C" w14:textId="77777777" w:rsidR="00D06F8A" w:rsidRPr="009C6F86" w:rsidRDefault="00D06F8A" w:rsidP="00D06F8A">
      <w:pPr>
        <w:spacing w:after="20" w:line="312" w:lineRule="auto"/>
        <w:ind w:firstLine="567"/>
        <w:jc w:val="both"/>
        <w:rPr>
          <w:rFonts w:ascii="Times New Roman" w:eastAsia="Arial" w:hAnsi="Times New Roman" w:cs="Times New Roman"/>
          <w:szCs w:val="20"/>
        </w:rPr>
      </w:pPr>
    </w:p>
    <w:p w14:paraId="61189F9F" w14:textId="77777777" w:rsidR="00D06F8A" w:rsidRPr="009C6F86" w:rsidRDefault="00D06F8A" w:rsidP="00D06F8A">
      <w:pPr>
        <w:pStyle w:val="Nivel01"/>
        <w:keepNext/>
        <w:keepLines/>
        <w:numPr>
          <w:ilvl w:val="0"/>
          <w:numId w:val="19"/>
        </w:numPr>
        <w:shd w:val="clear" w:color="auto" w:fill="AEAAAA" w:themeFill="background2" w:themeFillShade="BF"/>
        <w:tabs>
          <w:tab w:val="left" w:pos="567"/>
        </w:tabs>
        <w:suppressAutoHyphens w:val="0"/>
        <w:spacing w:before="0" w:after="20" w:line="312" w:lineRule="auto"/>
        <w:ind w:left="0" w:right="0" w:firstLine="0"/>
        <w:textAlignment w:val="auto"/>
        <w:rPr>
          <w:rFonts w:ascii="Times New Roman" w:hAnsi="Times New Roman"/>
          <w:color w:val="FFFFFF" w:themeColor="background1"/>
        </w:rPr>
      </w:pPr>
      <w:bookmarkStart w:id="34" w:name="_Toc124416210"/>
      <w:r w:rsidRPr="009C6F86">
        <w:rPr>
          <w:rFonts w:ascii="Times New Roman" w:hAnsi="Times New Roman"/>
        </w:rPr>
        <w:t>CLÁUSULA PRIMEIRA – OBJETO (</w:t>
      </w:r>
      <w:hyperlink r:id="rId55" w:anchor="art92" w:history="1">
        <w:r w:rsidRPr="009C6F86">
          <w:rPr>
            <w:rStyle w:val="Hyperlink"/>
            <w:rFonts w:ascii="Times New Roman" w:hAnsi="Times New Roman"/>
          </w:rPr>
          <w:t>art. 92, I e II</w:t>
        </w:r>
      </w:hyperlink>
      <w:r w:rsidRPr="009C6F86">
        <w:rPr>
          <w:rFonts w:ascii="Times New Roman" w:hAnsi="Times New Roman"/>
        </w:rPr>
        <w:t>)</w:t>
      </w:r>
      <w:bookmarkEnd w:id="34"/>
    </w:p>
    <w:p w14:paraId="08B079BF" w14:textId="1A6EB1A4"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O objeto do presente instrumento é a </w:t>
      </w:r>
      <w:sdt>
        <w:sdtPr>
          <w:rPr>
            <w:rFonts w:ascii="Times New Roman" w:hAnsi="Times New Roman"/>
          </w:rPr>
          <w:alias w:val="Título"/>
          <w:tag w:val=""/>
          <w:id w:val="1110009358"/>
          <w:placeholder>
            <w:docPart w:val="16C7B32F47EA4D818AED05CBAFD3EF6F"/>
          </w:placeholder>
          <w:dataBinding w:prefixMappings="xmlns:ns0='http://purl.org/dc/elements/1.1/' xmlns:ns1='http://schemas.openxmlformats.org/package/2006/metadata/core-properties' " w:xpath="/ns1:coreProperties[1]/ns0:title[1]" w:storeItemID="{6C3C8BC8-F283-45AE-878A-BAB7291924A1}"/>
          <w:text/>
        </w:sdtPr>
        <w:sdtEndPr/>
        <w:sdtContent>
          <w:r w:rsidR="007F2477">
            <w:rPr>
              <w:rFonts w:ascii="Times New Roman" w:hAnsi="Times New Roman"/>
            </w:rPr>
            <w:t>CONTRATAÇÃO DE EMPRESA ESPECIALIZADA EM SERVIÇOS DE ARQUITETURA E ENGENHARIA PARA O DESENVOLVIMENTO DE PROJETOS, ENSAIOS TECNOLÓGICOS, LEVANTAMENTO TOPOGRÁFICO PLANIALTIMÉTRICO E A DOCUMENTAÇÃO TÉCNICA BÁSICA A FIM DE ATENDER AO SETOR DE PLANEJAMENTO DESTE MUNICÍPIO</w:t>
          </w:r>
        </w:sdtContent>
      </w:sdt>
      <w:r w:rsidR="00362EC3" w:rsidRPr="009C6F86">
        <w:rPr>
          <w:rFonts w:ascii="Times New Roman" w:hAnsi="Times New Roman"/>
        </w:rPr>
        <w:t xml:space="preserve"> </w:t>
      </w:r>
      <w:r w:rsidRPr="009C6F86">
        <w:rPr>
          <w:rFonts w:ascii="Times New Roman" w:hAnsi="Times New Roman"/>
        </w:rPr>
        <w:t>nas condições estabelecidas no Termo de Referência, bem como, conforme tabela abaixo:</w:t>
      </w:r>
    </w:p>
    <w:p w14:paraId="092B4874" w14:textId="77777777" w:rsidR="006D48FA" w:rsidRPr="009C6F86" w:rsidRDefault="006D48FA" w:rsidP="006D48FA">
      <w:pPr>
        <w:pStyle w:val="Nivel2"/>
        <w:numPr>
          <w:ilvl w:val="0"/>
          <w:numId w:val="0"/>
        </w:numPr>
        <w:suppressAutoHyphens w:val="0"/>
        <w:spacing w:before="0" w:after="20" w:line="240" w:lineRule="auto"/>
        <w:ind w:left="567"/>
        <w:rPr>
          <w:rFonts w:ascii="Times New Roman" w:hAnsi="Times New Roman"/>
        </w:rPr>
      </w:pPr>
    </w:p>
    <w:tbl>
      <w:tblPr>
        <w:tblW w:w="5357" w:type="pct"/>
        <w:tblInd w:w="-292"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59"/>
        <w:gridCol w:w="3939"/>
        <w:gridCol w:w="861"/>
        <w:gridCol w:w="1590"/>
        <w:gridCol w:w="1529"/>
        <w:gridCol w:w="1931"/>
      </w:tblGrid>
      <w:tr w:rsidR="006D48FA" w:rsidRPr="009C6F86" w14:paraId="66F5C0DD" w14:textId="77777777" w:rsidTr="007F2477">
        <w:tc>
          <w:tcPr>
            <w:tcW w:w="26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F4A030A" w14:textId="77777777" w:rsidR="006D48FA" w:rsidRPr="009C6F86" w:rsidRDefault="006D48FA" w:rsidP="007F2477">
            <w:pPr>
              <w:pStyle w:val="ParagraphStyle"/>
              <w:jc w:val="both"/>
              <w:rPr>
                <w:rFonts w:ascii="Times New Roman" w:hAnsi="Times New Roman" w:cs="Times New Roman"/>
                <w:b/>
                <w:color w:val="3B3838" w:themeColor="background2" w:themeShade="40"/>
                <w:sz w:val="18"/>
                <w:szCs w:val="18"/>
                <w:lang w:eastAsia="en-US"/>
              </w:rPr>
            </w:pPr>
            <w:r w:rsidRPr="009C6F86">
              <w:rPr>
                <w:rFonts w:ascii="Times New Roman" w:hAnsi="Times New Roman" w:cs="Times New Roman"/>
                <w:b/>
                <w:color w:val="3B3838" w:themeColor="background2" w:themeShade="40"/>
                <w:sz w:val="18"/>
                <w:szCs w:val="18"/>
                <w:lang w:eastAsia="en-US"/>
              </w:rPr>
              <w:t>Item</w:t>
            </w:r>
          </w:p>
        </w:tc>
        <w:tc>
          <w:tcPr>
            <w:tcW w:w="194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56368D4" w14:textId="77777777" w:rsidR="006D48FA" w:rsidRPr="009C6F86" w:rsidRDefault="006D48FA" w:rsidP="007F2477">
            <w:pPr>
              <w:pStyle w:val="ParagraphStyle"/>
              <w:jc w:val="both"/>
              <w:rPr>
                <w:rFonts w:ascii="Times New Roman" w:hAnsi="Times New Roman" w:cs="Times New Roman"/>
                <w:b/>
                <w:color w:val="3B3838" w:themeColor="background2" w:themeShade="40"/>
                <w:sz w:val="18"/>
                <w:szCs w:val="18"/>
                <w:lang w:eastAsia="en-US"/>
              </w:rPr>
            </w:pPr>
            <w:r w:rsidRPr="009C6F86">
              <w:rPr>
                <w:rFonts w:ascii="Times New Roman" w:hAnsi="Times New Roman" w:cs="Times New Roman"/>
                <w:b/>
                <w:color w:val="3B3838" w:themeColor="background2" w:themeShade="40"/>
                <w:sz w:val="18"/>
                <w:szCs w:val="18"/>
                <w:lang w:eastAsia="en-US"/>
              </w:rPr>
              <w:t>Especificação</w:t>
            </w:r>
          </w:p>
        </w:tc>
        <w:tc>
          <w:tcPr>
            <w:tcW w:w="45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1B970D3" w14:textId="77777777" w:rsidR="006D48FA" w:rsidRPr="009C6F86" w:rsidRDefault="006D48FA" w:rsidP="007F2477">
            <w:pPr>
              <w:pStyle w:val="ParagraphStyle"/>
              <w:jc w:val="both"/>
              <w:rPr>
                <w:rFonts w:ascii="Times New Roman" w:hAnsi="Times New Roman" w:cs="Times New Roman"/>
                <w:b/>
                <w:color w:val="3B3838" w:themeColor="background2" w:themeShade="40"/>
                <w:sz w:val="18"/>
                <w:szCs w:val="18"/>
                <w:lang w:eastAsia="en-US"/>
              </w:rPr>
            </w:pPr>
            <w:r w:rsidRPr="009C6F86">
              <w:rPr>
                <w:rFonts w:ascii="Times New Roman" w:hAnsi="Times New Roman" w:cs="Times New Roman"/>
                <w:b/>
                <w:color w:val="3B3838" w:themeColor="background2" w:themeShade="40"/>
                <w:sz w:val="18"/>
                <w:szCs w:val="18"/>
                <w:lang w:eastAsia="en-US"/>
              </w:rPr>
              <w:t>Unidade</w:t>
            </w:r>
          </w:p>
        </w:tc>
        <w:tc>
          <w:tcPr>
            <w:tcW w:w="58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22A0008" w14:textId="77777777" w:rsidR="006D48FA" w:rsidRPr="009C6F86" w:rsidRDefault="006D48FA" w:rsidP="007F2477">
            <w:pPr>
              <w:pStyle w:val="ParagraphStyle"/>
              <w:jc w:val="both"/>
              <w:rPr>
                <w:rFonts w:ascii="Times New Roman" w:hAnsi="Times New Roman" w:cs="Times New Roman"/>
                <w:b/>
                <w:color w:val="3B3838" w:themeColor="background2" w:themeShade="40"/>
                <w:sz w:val="18"/>
                <w:szCs w:val="18"/>
                <w:lang w:eastAsia="en-US"/>
              </w:rPr>
            </w:pPr>
            <w:r w:rsidRPr="009C6F86">
              <w:rPr>
                <w:rFonts w:ascii="Times New Roman" w:hAnsi="Times New Roman" w:cs="Times New Roman"/>
                <w:b/>
                <w:color w:val="3B3838" w:themeColor="background2" w:themeShade="40"/>
                <w:sz w:val="18"/>
                <w:szCs w:val="18"/>
                <w:lang w:eastAsia="en-US"/>
              </w:rPr>
              <w:t>Quantidade</w:t>
            </w:r>
          </w:p>
        </w:tc>
        <w:tc>
          <w:tcPr>
            <w:tcW w:w="779"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0500148" w14:textId="77777777" w:rsidR="006D48FA" w:rsidRPr="009C6F86" w:rsidRDefault="006D48FA" w:rsidP="007F2477">
            <w:pPr>
              <w:pStyle w:val="ParagraphStyle"/>
              <w:jc w:val="both"/>
              <w:rPr>
                <w:rFonts w:ascii="Times New Roman" w:hAnsi="Times New Roman" w:cs="Times New Roman"/>
                <w:b/>
                <w:color w:val="3B3838" w:themeColor="background2" w:themeShade="40"/>
                <w:sz w:val="18"/>
                <w:szCs w:val="18"/>
                <w:lang w:eastAsia="en-US"/>
              </w:rPr>
            </w:pPr>
            <w:r w:rsidRPr="009C6F86">
              <w:rPr>
                <w:rFonts w:ascii="Times New Roman" w:hAnsi="Times New Roman" w:cs="Times New Roman"/>
                <w:b/>
                <w:color w:val="3B3838" w:themeColor="background2" w:themeShade="40"/>
                <w:sz w:val="18"/>
                <w:szCs w:val="18"/>
                <w:lang w:eastAsia="en-US"/>
              </w:rPr>
              <w:t>Valor Unitário R$</w:t>
            </w:r>
          </w:p>
        </w:tc>
        <w:tc>
          <w:tcPr>
            <w:tcW w:w="974" w:type="pct"/>
            <w:tcBorders>
              <w:top w:val="single" w:sz="6" w:space="0" w:color="000000"/>
              <w:left w:val="single" w:sz="6" w:space="0" w:color="000000"/>
              <w:bottom w:val="single" w:sz="6" w:space="0" w:color="000000"/>
              <w:right w:val="single" w:sz="6" w:space="0" w:color="000000"/>
            </w:tcBorders>
          </w:tcPr>
          <w:p w14:paraId="784E17D8" w14:textId="77777777" w:rsidR="006D48FA" w:rsidRPr="009C6F86" w:rsidRDefault="006D48FA" w:rsidP="007F2477">
            <w:pPr>
              <w:pStyle w:val="ParagraphStyle"/>
              <w:jc w:val="both"/>
              <w:rPr>
                <w:rFonts w:ascii="Times New Roman" w:hAnsi="Times New Roman" w:cs="Times New Roman"/>
                <w:b/>
                <w:color w:val="3B3838" w:themeColor="background2" w:themeShade="40"/>
                <w:sz w:val="18"/>
                <w:szCs w:val="18"/>
                <w:lang w:eastAsia="en-US"/>
              </w:rPr>
            </w:pPr>
            <w:r w:rsidRPr="009C6F86">
              <w:rPr>
                <w:rFonts w:ascii="Times New Roman" w:hAnsi="Times New Roman" w:cs="Times New Roman"/>
                <w:b/>
                <w:color w:val="3B3838" w:themeColor="background2" w:themeShade="40"/>
                <w:sz w:val="18"/>
                <w:szCs w:val="18"/>
                <w:lang w:eastAsia="en-US"/>
              </w:rPr>
              <w:t>Valor máximo total</w:t>
            </w:r>
          </w:p>
        </w:tc>
      </w:tr>
      <w:tr w:rsidR="006D48FA" w:rsidRPr="009C6F86" w14:paraId="546C5466" w14:textId="77777777" w:rsidTr="006D48FA">
        <w:tc>
          <w:tcPr>
            <w:tcW w:w="26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F4C0D0" w14:textId="77777777" w:rsidR="006D48FA" w:rsidRPr="009C6F86" w:rsidRDefault="006D48FA" w:rsidP="007F2477">
            <w:pPr>
              <w:pStyle w:val="ParagraphStyle"/>
              <w:jc w:val="both"/>
              <w:rPr>
                <w:rFonts w:ascii="Times New Roman" w:hAnsi="Times New Roman" w:cs="Times New Roman"/>
                <w:color w:val="3B3838" w:themeColor="background2" w:themeShade="40"/>
                <w:sz w:val="18"/>
                <w:szCs w:val="18"/>
                <w:lang w:eastAsia="en-US"/>
              </w:rPr>
            </w:pPr>
            <w:r w:rsidRPr="009C6F86">
              <w:rPr>
                <w:rFonts w:ascii="Times New Roman" w:hAnsi="Times New Roman" w:cs="Times New Roman"/>
                <w:color w:val="3B3838" w:themeColor="background2" w:themeShade="40"/>
                <w:sz w:val="18"/>
                <w:szCs w:val="18"/>
                <w:lang w:eastAsia="en-US"/>
              </w:rPr>
              <w:t>1</w:t>
            </w:r>
          </w:p>
        </w:tc>
        <w:tc>
          <w:tcPr>
            <w:tcW w:w="194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BC08EC" w14:textId="0744D6EB" w:rsidR="006D48FA" w:rsidRPr="009C6F86" w:rsidRDefault="00825F96" w:rsidP="007F2477">
            <w:pPr>
              <w:pStyle w:val="ParagraphStyle"/>
              <w:jc w:val="both"/>
              <w:rPr>
                <w:rFonts w:ascii="Times New Roman" w:hAnsi="Times New Roman" w:cs="Times New Roman"/>
                <w:color w:val="3B3838" w:themeColor="background2" w:themeShade="40"/>
                <w:sz w:val="18"/>
                <w:szCs w:val="18"/>
                <w:lang w:eastAsia="en-US"/>
              </w:rPr>
            </w:pPr>
            <w:r w:rsidRPr="009C6F86">
              <w:rPr>
                <w:rFonts w:ascii="Times New Roman" w:hAnsi="Times New Roman" w:cs="Times New Roman"/>
                <w:color w:val="3B3838" w:themeColor="background2" w:themeShade="40"/>
                <w:sz w:val="18"/>
                <w:szCs w:val="18"/>
                <w:lang w:eastAsia="en-US"/>
              </w:rPr>
              <w:t>XXXXXXXXXXXXXXXXXXXX</w:t>
            </w:r>
          </w:p>
        </w:tc>
        <w:tc>
          <w:tcPr>
            <w:tcW w:w="45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AF3168" w14:textId="77777777" w:rsidR="006D48FA" w:rsidRPr="009C6F86" w:rsidRDefault="006D48FA" w:rsidP="007F2477">
            <w:pPr>
              <w:pStyle w:val="ParagraphStyle"/>
              <w:jc w:val="both"/>
              <w:rPr>
                <w:rFonts w:ascii="Times New Roman" w:hAnsi="Times New Roman" w:cs="Times New Roman"/>
                <w:color w:val="3B3838" w:themeColor="background2" w:themeShade="40"/>
                <w:sz w:val="18"/>
                <w:szCs w:val="18"/>
                <w:lang w:eastAsia="en-US"/>
              </w:rPr>
            </w:pPr>
            <w:r w:rsidRPr="009C6F86">
              <w:rPr>
                <w:rFonts w:ascii="Times New Roman" w:hAnsi="Times New Roman" w:cs="Times New Roman"/>
                <w:color w:val="3B3838" w:themeColor="background2" w:themeShade="40"/>
                <w:sz w:val="18"/>
                <w:szCs w:val="18"/>
                <w:lang w:eastAsia="en-US"/>
              </w:rPr>
              <w:t>UNID.</w:t>
            </w:r>
          </w:p>
        </w:tc>
        <w:tc>
          <w:tcPr>
            <w:tcW w:w="58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073D4B" w14:textId="21AE2129" w:rsidR="006D48FA" w:rsidRPr="009C6F86" w:rsidRDefault="00825F96" w:rsidP="007F2477">
            <w:pPr>
              <w:pStyle w:val="ParagraphStyle"/>
              <w:jc w:val="both"/>
              <w:rPr>
                <w:rFonts w:ascii="Times New Roman" w:hAnsi="Times New Roman" w:cs="Times New Roman"/>
                <w:color w:val="3B3838" w:themeColor="background2" w:themeShade="40"/>
                <w:sz w:val="18"/>
                <w:szCs w:val="18"/>
                <w:lang w:eastAsia="en-US"/>
              </w:rPr>
            </w:pPr>
            <w:r w:rsidRPr="009C6F86">
              <w:rPr>
                <w:rFonts w:ascii="Times New Roman" w:hAnsi="Times New Roman" w:cs="Times New Roman"/>
                <w:color w:val="3B3838" w:themeColor="background2" w:themeShade="40"/>
                <w:sz w:val="18"/>
                <w:szCs w:val="18"/>
                <w:lang w:eastAsia="en-US"/>
              </w:rPr>
              <w:t>XXXXXXXXXXXX</w:t>
            </w:r>
          </w:p>
        </w:tc>
        <w:tc>
          <w:tcPr>
            <w:tcW w:w="77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EC75046" w14:textId="148A8291" w:rsidR="006D48FA" w:rsidRPr="009C6F86" w:rsidRDefault="006D48FA" w:rsidP="007F2477">
            <w:pPr>
              <w:pStyle w:val="ParagraphStyle"/>
              <w:jc w:val="both"/>
              <w:rPr>
                <w:rFonts w:ascii="Times New Roman" w:hAnsi="Times New Roman" w:cs="Times New Roman"/>
                <w:color w:val="3B3838" w:themeColor="background2" w:themeShade="40"/>
                <w:sz w:val="18"/>
                <w:szCs w:val="18"/>
                <w:lang w:eastAsia="en-US"/>
              </w:rPr>
            </w:pPr>
          </w:p>
        </w:tc>
        <w:tc>
          <w:tcPr>
            <w:tcW w:w="974" w:type="pct"/>
            <w:tcBorders>
              <w:top w:val="single" w:sz="6" w:space="0" w:color="000000"/>
              <w:left w:val="single" w:sz="6" w:space="0" w:color="000000"/>
              <w:bottom w:val="single" w:sz="6" w:space="0" w:color="000000"/>
              <w:right w:val="single" w:sz="6" w:space="0" w:color="000000"/>
            </w:tcBorders>
            <w:shd w:val="clear" w:color="auto" w:fill="FFFFFF"/>
          </w:tcPr>
          <w:p w14:paraId="0F5F41CF" w14:textId="5AEEC1B7" w:rsidR="006D48FA" w:rsidRPr="009C6F86" w:rsidRDefault="006D48FA" w:rsidP="007F2477">
            <w:pPr>
              <w:pStyle w:val="ParagraphStyle"/>
              <w:jc w:val="both"/>
              <w:rPr>
                <w:rFonts w:ascii="Times New Roman" w:hAnsi="Times New Roman" w:cs="Times New Roman"/>
                <w:color w:val="3B3838" w:themeColor="background2" w:themeShade="40"/>
                <w:sz w:val="18"/>
                <w:szCs w:val="18"/>
                <w:lang w:eastAsia="en-US"/>
              </w:rPr>
            </w:pPr>
          </w:p>
        </w:tc>
      </w:tr>
    </w:tbl>
    <w:p w14:paraId="400F84D1" w14:textId="77777777" w:rsidR="006D48FA" w:rsidRPr="009C6F86" w:rsidRDefault="006D48FA" w:rsidP="006D48FA">
      <w:pPr>
        <w:pStyle w:val="Nivel2"/>
        <w:numPr>
          <w:ilvl w:val="0"/>
          <w:numId w:val="0"/>
        </w:numPr>
        <w:suppressAutoHyphens w:val="0"/>
        <w:spacing w:before="0" w:after="20" w:line="240" w:lineRule="auto"/>
        <w:ind w:left="567"/>
        <w:rPr>
          <w:rFonts w:ascii="Times New Roman" w:hAnsi="Times New Roman"/>
          <w:lang w:val="x-none"/>
        </w:rPr>
      </w:pPr>
    </w:p>
    <w:p w14:paraId="7DF31E72"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lang w:val="x-none"/>
        </w:rPr>
      </w:pPr>
      <w:r w:rsidRPr="009C6F86">
        <w:rPr>
          <w:rFonts w:ascii="Times New Roman" w:hAnsi="Times New Roman"/>
        </w:rPr>
        <w:t>Vinculam esta contratação, independentemente de transcrição:</w:t>
      </w:r>
    </w:p>
    <w:p w14:paraId="72E3F76B" w14:textId="77777777" w:rsidR="00D06F8A" w:rsidRPr="009C6F86" w:rsidRDefault="00D06F8A" w:rsidP="006D48FA">
      <w:pPr>
        <w:pStyle w:val="Nivel3"/>
        <w:numPr>
          <w:ilvl w:val="2"/>
          <w:numId w:val="10"/>
        </w:numPr>
        <w:suppressAutoHyphens w:val="0"/>
        <w:spacing w:before="0" w:after="20" w:line="240" w:lineRule="auto"/>
        <w:ind w:left="170" w:firstLine="709"/>
        <w:rPr>
          <w:rFonts w:ascii="Times New Roman" w:hAnsi="Times New Roman" w:cs="Times New Roman"/>
          <w:lang w:val="x-none"/>
        </w:rPr>
      </w:pPr>
      <w:r w:rsidRPr="009C6F86">
        <w:rPr>
          <w:rFonts w:ascii="Times New Roman" w:hAnsi="Times New Roman" w:cs="Times New Roman"/>
        </w:rPr>
        <w:t>O Termo de Referência;</w:t>
      </w:r>
    </w:p>
    <w:p w14:paraId="2E97B564" w14:textId="7B0BFC9D" w:rsidR="00D06F8A" w:rsidRPr="009C6F86" w:rsidRDefault="001B4DFE" w:rsidP="006D48FA">
      <w:pPr>
        <w:pStyle w:val="Nivel3"/>
        <w:numPr>
          <w:ilvl w:val="2"/>
          <w:numId w:val="10"/>
        </w:numPr>
        <w:suppressAutoHyphens w:val="0"/>
        <w:spacing w:before="0" w:after="20" w:line="240" w:lineRule="auto"/>
        <w:ind w:left="170" w:firstLine="709"/>
        <w:rPr>
          <w:rFonts w:ascii="Times New Roman" w:hAnsi="Times New Roman" w:cs="Times New Roman"/>
          <w:lang w:val="x-none"/>
        </w:rPr>
      </w:pPr>
      <w:r w:rsidRPr="009C6F86">
        <w:rPr>
          <w:rFonts w:ascii="Times New Roman" w:hAnsi="Times New Roman" w:cs="Times New Roman"/>
        </w:rPr>
        <w:t>Edital do Aviso da Dispensa</w:t>
      </w:r>
      <w:r w:rsidR="00D06F8A" w:rsidRPr="009C6F86">
        <w:rPr>
          <w:rFonts w:ascii="Times New Roman" w:hAnsi="Times New Roman" w:cs="Times New Roman"/>
        </w:rPr>
        <w:t>;</w:t>
      </w:r>
    </w:p>
    <w:p w14:paraId="0D167800" w14:textId="77777777" w:rsidR="00D06F8A" w:rsidRPr="009C6F86" w:rsidRDefault="00D06F8A" w:rsidP="006D48FA">
      <w:pPr>
        <w:pStyle w:val="Nivel3"/>
        <w:numPr>
          <w:ilvl w:val="2"/>
          <w:numId w:val="10"/>
        </w:numPr>
        <w:suppressAutoHyphens w:val="0"/>
        <w:spacing w:before="0" w:after="20" w:line="240" w:lineRule="auto"/>
        <w:ind w:left="170" w:firstLine="709"/>
        <w:rPr>
          <w:rFonts w:ascii="Times New Roman" w:hAnsi="Times New Roman" w:cs="Times New Roman"/>
          <w:lang w:val="x-none"/>
        </w:rPr>
      </w:pPr>
      <w:r w:rsidRPr="009C6F86">
        <w:rPr>
          <w:rFonts w:ascii="Times New Roman" w:hAnsi="Times New Roman" w:cs="Times New Roman"/>
        </w:rPr>
        <w:t>A Proposta do contratado;</w:t>
      </w:r>
    </w:p>
    <w:p w14:paraId="32065418" w14:textId="77777777" w:rsidR="00D06F8A" w:rsidRPr="009C6F86" w:rsidRDefault="00D06F8A" w:rsidP="006D48FA">
      <w:pPr>
        <w:pStyle w:val="Nivel3"/>
        <w:numPr>
          <w:ilvl w:val="2"/>
          <w:numId w:val="10"/>
        </w:numPr>
        <w:suppressAutoHyphens w:val="0"/>
        <w:spacing w:before="0" w:after="20" w:line="240" w:lineRule="auto"/>
        <w:ind w:left="170" w:firstLine="709"/>
        <w:rPr>
          <w:rFonts w:ascii="Times New Roman" w:hAnsi="Times New Roman" w:cs="Times New Roman"/>
          <w:lang w:val="x-none"/>
        </w:rPr>
      </w:pPr>
      <w:r w:rsidRPr="009C6F86">
        <w:rPr>
          <w:rFonts w:ascii="Times New Roman" w:hAnsi="Times New Roman" w:cs="Times New Roman"/>
        </w:rPr>
        <w:t>Eventuais anexos dos documentos supracitados.</w:t>
      </w:r>
    </w:p>
    <w:p w14:paraId="7E73359E" w14:textId="77777777" w:rsidR="002010C1" w:rsidRPr="009C6F86" w:rsidRDefault="002010C1" w:rsidP="006D48FA">
      <w:pPr>
        <w:pStyle w:val="Nivel3"/>
        <w:numPr>
          <w:ilvl w:val="0"/>
          <w:numId w:val="0"/>
        </w:numPr>
        <w:suppressAutoHyphens w:val="0"/>
        <w:spacing w:before="0" w:after="20" w:line="240" w:lineRule="auto"/>
        <w:ind w:left="879"/>
        <w:rPr>
          <w:rFonts w:ascii="Times New Roman" w:hAnsi="Times New Roman" w:cs="Times New Roman"/>
          <w:lang w:val="x-none"/>
        </w:rPr>
      </w:pPr>
    </w:p>
    <w:p w14:paraId="37D4EA1F"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35" w:name="_Toc124416211"/>
      <w:r w:rsidRPr="009C6F86">
        <w:rPr>
          <w:rFonts w:ascii="Times New Roman" w:hAnsi="Times New Roman"/>
        </w:rPr>
        <w:t>CLÁUSULA SEGUNDA – VIGÊNCIA E PRORROGAÇÃO</w:t>
      </w:r>
      <w:bookmarkEnd w:id="35"/>
    </w:p>
    <w:p w14:paraId="7E267316" w14:textId="6223C766" w:rsidR="00D06F8A" w:rsidRDefault="00D06F8A" w:rsidP="006D48FA">
      <w:pPr>
        <w:pStyle w:val="Nvel2-Red"/>
        <w:numPr>
          <w:ilvl w:val="1"/>
          <w:numId w:val="10"/>
        </w:numPr>
        <w:spacing w:before="0" w:after="20" w:line="240" w:lineRule="auto"/>
        <w:ind w:left="0" w:firstLine="567"/>
        <w:rPr>
          <w:rFonts w:ascii="Times New Roman" w:hAnsi="Times New Roman" w:cs="Times New Roman"/>
        </w:rPr>
      </w:pPr>
      <w:r w:rsidRPr="009C6F86">
        <w:rPr>
          <w:rFonts w:ascii="Times New Roman" w:hAnsi="Times New Roman" w:cs="Times New Roman"/>
        </w:rPr>
        <w:t xml:space="preserve">O prazo de vigência da contratação </w:t>
      </w:r>
      <w:r w:rsidR="00CA1052">
        <w:rPr>
          <w:rFonts w:ascii="Times New Roman" w:hAnsi="Times New Roman" w:cs="Times New Roman"/>
        </w:rPr>
        <w:t>é de 12 (doze) meses podendo ser prorrogado nos termos da Lei 14.133/2021, por motivos de conveniência e oportunidade da Administração Municipal.</w:t>
      </w:r>
    </w:p>
    <w:p w14:paraId="09381741" w14:textId="77777777" w:rsidR="001A2A9E" w:rsidRPr="009C6F86" w:rsidRDefault="001A2A9E" w:rsidP="001A2A9E">
      <w:pPr>
        <w:pStyle w:val="Nvel2-Red"/>
        <w:numPr>
          <w:ilvl w:val="0"/>
          <w:numId w:val="0"/>
        </w:numPr>
        <w:spacing w:before="0" w:after="20" w:line="240" w:lineRule="auto"/>
        <w:ind w:left="567"/>
        <w:rPr>
          <w:rFonts w:ascii="Times New Roman" w:hAnsi="Times New Roman" w:cs="Times New Roman"/>
        </w:rPr>
      </w:pPr>
    </w:p>
    <w:p w14:paraId="241A0C4E"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36" w:name="_Toc124416212"/>
      <w:r w:rsidRPr="009C6F86">
        <w:rPr>
          <w:rFonts w:ascii="Times New Roman" w:hAnsi="Times New Roman"/>
        </w:rPr>
        <w:t>CLÁUSULA TERCEIRA – MODELOS DE EXECUÇÃO E GESTÃO CONTRATUAIS (</w:t>
      </w:r>
      <w:hyperlink r:id="rId56" w:anchor="art92" w:history="1">
        <w:r w:rsidRPr="009C6F86">
          <w:rPr>
            <w:rStyle w:val="Hyperlink"/>
            <w:rFonts w:ascii="Times New Roman" w:hAnsi="Times New Roman"/>
          </w:rPr>
          <w:t>art. 92, IV, VII e XVIII)</w:t>
        </w:r>
        <w:bookmarkEnd w:id="36"/>
      </w:hyperlink>
    </w:p>
    <w:p w14:paraId="03E11678" w14:textId="77777777" w:rsidR="0010762D" w:rsidRPr="0010762D" w:rsidRDefault="0010762D" w:rsidP="0010762D">
      <w:pPr>
        <w:suppressAutoHyphens w:val="0"/>
        <w:spacing w:line="276" w:lineRule="auto"/>
        <w:ind w:left="360"/>
        <w:jc w:val="both"/>
        <w:rPr>
          <w:rFonts w:eastAsia="SimSun" w:cs="Arial"/>
          <w:kern w:val="3"/>
          <w:szCs w:val="20"/>
          <w:lang w:eastAsia="hi-IN" w:bidi="hi-IN"/>
        </w:rPr>
      </w:pPr>
      <w:r w:rsidRPr="0010762D">
        <w:rPr>
          <w:rFonts w:cs="Arial"/>
          <w:i/>
          <w:szCs w:val="20"/>
        </w:rPr>
        <w:t xml:space="preserve"> </w:t>
      </w:r>
      <w:r w:rsidRPr="0010762D">
        <w:rPr>
          <w:rFonts w:cs="Arial"/>
          <w:szCs w:val="20"/>
        </w:rPr>
        <w:t>A prestação dos serviços de arquitetura e engenharia será realizada conforme a demanda da Secretaria de Planejamento. O método de execução será flexível e adaptado às necessidades específicas da Secretaria, conforme descrito abaixo:</w:t>
      </w:r>
    </w:p>
    <w:p w14:paraId="6D27A619" w14:textId="77777777" w:rsidR="0010762D" w:rsidRPr="0010762D" w:rsidRDefault="0010762D" w:rsidP="0010762D">
      <w:pPr>
        <w:pStyle w:val="NormalWeb"/>
        <w:numPr>
          <w:ilvl w:val="0"/>
          <w:numId w:val="32"/>
        </w:numPr>
        <w:jc w:val="both"/>
        <w:rPr>
          <w:rFonts w:ascii="Arial" w:hAnsi="Arial" w:cs="Arial"/>
          <w:sz w:val="20"/>
          <w:szCs w:val="20"/>
        </w:rPr>
      </w:pPr>
      <w:r w:rsidRPr="0010762D">
        <w:rPr>
          <w:rStyle w:val="Forte"/>
          <w:rFonts w:ascii="Arial" w:eastAsia="Calibri" w:hAnsi="Arial" w:cs="Arial"/>
          <w:sz w:val="20"/>
          <w:szCs w:val="20"/>
        </w:rPr>
        <w:t>Prestação dos Serviços por Demanda:</w:t>
      </w:r>
      <w:r w:rsidRPr="0010762D">
        <w:rPr>
          <w:rFonts w:ascii="Arial" w:hAnsi="Arial" w:cs="Arial"/>
          <w:sz w:val="20"/>
          <w:szCs w:val="20"/>
        </w:rPr>
        <w:t xml:space="preserve"> A empresa contratada será acionada pela Secretaria de Planejamento conforme a necessidade de execução dos serviços técnicos de arquitetura e engenharia, como projetos, levantamentos topográficos e ensaios tecnológicos. A demanda será formalizada pela Secretaria com antecedência mínima de 48 horas. O prazo de finalização do serviço será de até 15 dias úteis, após o envio da requisição/ordem de serviço.</w:t>
      </w:r>
    </w:p>
    <w:p w14:paraId="251C093D" w14:textId="77777777" w:rsidR="0010762D" w:rsidRPr="0010762D" w:rsidRDefault="0010762D" w:rsidP="0010762D">
      <w:pPr>
        <w:pStyle w:val="PargrafodaLista"/>
        <w:widowControl w:val="0"/>
        <w:numPr>
          <w:ilvl w:val="0"/>
          <w:numId w:val="32"/>
        </w:numPr>
        <w:autoSpaceDN w:val="0"/>
        <w:contextualSpacing w:val="0"/>
        <w:textAlignment w:val="baseline"/>
        <w:rPr>
          <w:rFonts w:cs="Arial"/>
          <w:szCs w:val="20"/>
        </w:rPr>
      </w:pPr>
      <w:r w:rsidRPr="0010762D">
        <w:rPr>
          <w:rFonts w:cs="Arial"/>
          <w:szCs w:val="20"/>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3F9B4240" w14:textId="77777777" w:rsidR="0010762D" w:rsidRPr="0010762D" w:rsidRDefault="0010762D" w:rsidP="0010762D">
      <w:pPr>
        <w:pStyle w:val="PargrafodaLista"/>
        <w:widowControl w:val="0"/>
        <w:numPr>
          <w:ilvl w:val="0"/>
          <w:numId w:val="32"/>
        </w:numPr>
        <w:autoSpaceDN w:val="0"/>
        <w:contextualSpacing w:val="0"/>
        <w:jc w:val="both"/>
        <w:textAlignment w:val="baseline"/>
        <w:rPr>
          <w:rFonts w:cs="Arial"/>
          <w:szCs w:val="20"/>
        </w:rPr>
      </w:pPr>
      <w:r w:rsidRPr="0010762D">
        <w:rPr>
          <w:rFonts w:cs="Arial"/>
          <w:szCs w:val="20"/>
        </w:rPr>
        <w:t>Os projetos poderão ser rejeitados, no todo ou em parte, inclusive antes do recebimento provisório, quando em desacordo com as especificações constantes no Termo de Referência e nas exigências mínimas dos órgãos gestores do convenio, devendo ser substituídos no prazo de 05 (cinco) dias, a contar da notificação da contratada, às suas custas, sem prejuízo da aplicação das penalidades.</w:t>
      </w:r>
    </w:p>
    <w:p w14:paraId="424969F7" w14:textId="77777777" w:rsidR="0010762D" w:rsidRPr="0010762D" w:rsidRDefault="0010762D" w:rsidP="0010762D">
      <w:pPr>
        <w:pStyle w:val="PargrafodaLista"/>
        <w:widowControl w:val="0"/>
        <w:numPr>
          <w:ilvl w:val="0"/>
          <w:numId w:val="32"/>
        </w:numPr>
        <w:autoSpaceDN w:val="0"/>
        <w:contextualSpacing w:val="0"/>
        <w:jc w:val="both"/>
        <w:textAlignment w:val="baseline"/>
        <w:rPr>
          <w:rFonts w:cs="Arial"/>
          <w:szCs w:val="20"/>
        </w:rPr>
      </w:pPr>
      <w:r w:rsidRPr="0010762D">
        <w:rPr>
          <w:rFonts w:cs="Arial"/>
          <w:szCs w:val="20"/>
        </w:rPr>
        <w:t>As comunicações entre o órgão ou entidade e a Contratada devem ser realizadas por escrito sempre que o ato exigir tal formalidade, admitindo-se o uso de mensagem eletrônica para esse fim.</w:t>
      </w:r>
    </w:p>
    <w:p w14:paraId="157304F8" w14:textId="77777777" w:rsidR="0010762D" w:rsidRPr="0010762D" w:rsidRDefault="0010762D" w:rsidP="0010762D">
      <w:pPr>
        <w:pStyle w:val="NormalWeb"/>
        <w:numPr>
          <w:ilvl w:val="0"/>
          <w:numId w:val="32"/>
        </w:numPr>
        <w:jc w:val="both"/>
        <w:rPr>
          <w:rFonts w:ascii="Arial" w:hAnsi="Arial" w:cs="Arial"/>
          <w:sz w:val="20"/>
          <w:szCs w:val="20"/>
        </w:rPr>
      </w:pPr>
      <w:r w:rsidRPr="0010762D">
        <w:rPr>
          <w:rStyle w:val="Forte"/>
          <w:rFonts w:ascii="Arial" w:eastAsia="Calibri" w:hAnsi="Arial" w:cs="Arial"/>
          <w:sz w:val="20"/>
          <w:szCs w:val="20"/>
        </w:rPr>
        <w:t>Visita Técnica “In Loco”:</w:t>
      </w:r>
      <w:r w:rsidRPr="0010762D">
        <w:rPr>
          <w:rFonts w:ascii="Arial" w:hAnsi="Arial" w:cs="Arial"/>
          <w:sz w:val="20"/>
          <w:szCs w:val="20"/>
        </w:rPr>
        <w:t xml:space="preserve"> Sempre que necessário, a empresa contratada deverá realizar visitas técnicas na sede da Prefeitura ou em outros locais indicados pela Secretaria de Planejamento para inspeção, coleta de dados ou acompanhamento de projetos. Quando solicitado pela Secretaria será necessário a visita </w:t>
      </w:r>
      <w:r w:rsidRPr="0010762D">
        <w:rPr>
          <w:rFonts w:ascii="Arial" w:hAnsi="Arial" w:cs="Arial"/>
          <w:b/>
          <w:sz w:val="20"/>
          <w:szCs w:val="20"/>
        </w:rPr>
        <w:t>0</w:t>
      </w:r>
      <w:r w:rsidRPr="0010762D">
        <w:rPr>
          <w:rStyle w:val="Forte"/>
          <w:rFonts w:ascii="Arial" w:eastAsia="Calibri" w:hAnsi="Arial" w:cs="Arial"/>
          <w:sz w:val="20"/>
          <w:szCs w:val="20"/>
        </w:rPr>
        <w:t>1 (uma) vez por semana</w:t>
      </w:r>
      <w:r w:rsidRPr="0010762D">
        <w:rPr>
          <w:rFonts w:ascii="Arial" w:hAnsi="Arial" w:cs="Arial"/>
          <w:sz w:val="20"/>
          <w:szCs w:val="20"/>
        </w:rPr>
        <w:t>.</w:t>
      </w:r>
    </w:p>
    <w:p w14:paraId="78926892" w14:textId="77777777" w:rsidR="0010762D" w:rsidRPr="0010762D" w:rsidRDefault="0010762D" w:rsidP="0010762D">
      <w:pPr>
        <w:pStyle w:val="NormalWeb"/>
        <w:numPr>
          <w:ilvl w:val="1"/>
          <w:numId w:val="32"/>
        </w:numPr>
        <w:jc w:val="both"/>
        <w:rPr>
          <w:rFonts w:ascii="Arial" w:hAnsi="Arial" w:cs="Arial"/>
          <w:sz w:val="20"/>
          <w:szCs w:val="20"/>
        </w:rPr>
      </w:pPr>
      <w:r w:rsidRPr="0010762D">
        <w:rPr>
          <w:rFonts w:ascii="Arial" w:hAnsi="Arial" w:cs="Arial"/>
          <w:sz w:val="20"/>
          <w:szCs w:val="20"/>
        </w:rPr>
        <w:t xml:space="preserve">Na vistoria deverão ser levantados os seguintes dados sobre a infraestrutura local: rede de água, esgoto, drenagem de águas pluviais, coleta de lixo, telefonia, energia elétrica, iluminação pública e pavimentação. </w:t>
      </w:r>
    </w:p>
    <w:p w14:paraId="23C29803" w14:textId="77777777" w:rsidR="0010762D" w:rsidRPr="0010762D" w:rsidRDefault="0010762D" w:rsidP="0010762D">
      <w:pPr>
        <w:pStyle w:val="NormalWeb"/>
        <w:numPr>
          <w:ilvl w:val="1"/>
          <w:numId w:val="32"/>
        </w:numPr>
        <w:jc w:val="both"/>
        <w:rPr>
          <w:rFonts w:ascii="Arial" w:hAnsi="Arial" w:cs="Arial"/>
          <w:sz w:val="20"/>
          <w:szCs w:val="20"/>
        </w:rPr>
      </w:pPr>
      <w:r w:rsidRPr="0010762D">
        <w:rPr>
          <w:rFonts w:ascii="Arial" w:hAnsi="Arial" w:cs="Arial"/>
          <w:sz w:val="20"/>
          <w:szCs w:val="20"/>
        </w:rPr>
        <w:t xml:space="preserve">A Contratada também deverá levantar “in loco” os seguintes aspectos ambientais e sociais: condicionantes climáticas (insolação, ventilação, índices / históricos pluviométricos, entre outros), características do terreno (tipo e resistência do solo, inclinação do terreno, lençol freático, entre outros), condições ambientais e a existência de atividades e/ou características incompatíveis com o funcionamento do empreendimento. </w:t>
      </w:r>
    </w:p>
    <w:p w14:paraId="7B4E5F03" w14:textId="77777777" w:rsidR="0010762D" w:rsidRPr="0010762D" w:rsidRDefault="0010762D" w:rsidP="0010762D">
      <w:pPr>
        <w:pStyle w:val="NormalWeb"/>
        <w:numPr>
          <w:ilvl w:val="1"/>
          <w:numId w:val="32"/>
        </w:numPr>
        <w:jc w:val="both"/>
        <w:rPr>
          <w:rFonts w:ascii="Arial" w:hAnsi="Arial" w:cs="Arial"/>
          <w:sz w:val="20"/>
          <w:szCs w:val="20"/>
        </w:rPr>
      </w:pPr>
      <w:r w:rsidRPr="0010762D">
        <w:rPr>
          <w:rFonts w:ascii="Arial" w:hAnsi="Arial" w:cs="Arial"/>
          <w:sz w:val="20"/>
          <w:szCs w:val="20"/>
        </w:rPr>
        <w:t>A Contratada também deverá levantar “in loco” as edificações existentes.</w:t>
      </w:r>
    </w:p>
    <w:p w14:paraId="089FF193" w14:textId="77777777" w:rsidR="0010762D" w:rsidRPr="0010762D" w:rsidRDefault="0010762D" w:rsidP="0010762D">
      <w:pPr>
        <w:pStyle w:val="NormalWeb"/>
        <w:numPr>
          <w:ilvl w:val="1"/>
          <w:numId w:val="32"/>
        </w:numPr>
        <w:jc w:val="both"/>
        <w:rPr>
          <w:rFonts w:ascii="Arial" w:hAnsi="Arial" w:cs="Arial"/>
          <w:sz w:val="20"/>
          <w:szCs w:val="20"/>
        </w:rPr>
      </w:pPr>
      <w:r w:rsidRPr="0010762D">
        <w:rPr>
          <w:rFonts w:ascii="Arial" w:hAnsi="Arial" w:cs="Arial"/>
          <w:sz w:val="20"/>
          <w:szCs w:val="20"/>
        </w:rPr>
        <w:t xml:space="preserve">A Contratada deverá levantar junto aos órgãos de aprovação do município, as informações necessárias para o desenvolvimento adequado dos serviços. </w:t>
      </w:r>
    </w:p>
    <w:p w14:paraId="7B035510" w14:textId="77777777" w:rsidR="0010762D" w:rsidRPr="0010762D" w:rsidRDefault="0010762D" w:rsidP="0010762D">
      <w:pPr>
        <w:pStyle w:val="NormalWeb"/>
        <w:numPr>
          <w:ilvl w:val="1"/>
          <w:numId w:val="32"/>
        </w:numPr>
        <w:jc w:val="both"/>
        <w:rPr>
          <w:rFonts w:ascii="Arial" w:hAnsi="Arial" w:cs="Arial"/>
          <w:sz w:val="20"/>
          <w:szCs w:val="20"/>
        </w:rPr>
      </w:pPr>
      <w:r w:rsidRPr="0010762D">
        <w:rPr>
          <w:rFonts w:ascii="Arial" w:hAnsi="Arial" w:cs="Arial"/>
          <w:sz w:val="20"/>
          <w:szCs w:val="20"/>
        </w:rPr>
        <w:t>O desconhecimento da legislação ou de condicionantes do Contratante não será justificativa para aditivos ou incorreções de projeto.</w:t>
      </w:r>
    </w:p>
    <w:p w14:paraId="49E33DA6" w14:textId="77777777" w:rsidR="0010762D" w:rsidRPr="0010762D" w:rsidRDefault="0010762D" w:rsidP="0010762D">
      <w:pPr>
        <w:pStyle w:val="NormalWeb"/>
        <w:numPr>
          <w:ilvl w:val="0"/>
          <w:numId w:val="32"/>
        </w:numPr>
        <w:jc w:val="both"/>
        <w:rPr>
          <w:rFonts w:ascii="Arial" w:hAnsi="Arial" w:cs="Arial"/>
          <w:sz w:val="20"/>
          <w:szCs w:val="20"/>
        </w:rPr>
      </w:pPr>
      <w:r w:rsidRPr="0010762D">
        <w:rPr>
          <w:rStyle w:val="Forte"/>
          <w:rFonts w:ascii="Arial" w:eastAsia="Calibri" w:hAnsi="Arial" w:cs="Arial"/>
          <w:sz w:val="20"/>
          <w:szCs w:val="20"/>
        </w:rPr>
        <w:t>Cronograma de Execução Flexível:</w:t>
      </w:r>
      <w:r w:rsidRPr="0010762D">
        <w:rPr>
          <w:rFonts w:ascii="Arial" w:hAnsi="Arial" w:cs="Arial"/>
          <w:sz w:val="20"/>
          <w:szCs w:val="20"/>
        </w:rPr>
        <w:t xml:space="preserve"> As visitas e o cronograma de execução dos serviços seguirão a programação estabelecida pela Secretaria, de acordo com a urgência e prioridade dos projetos em andamento. O planejamento será ajustado semanalmente conforme a demanda e disponibilidade da equipe técnica da empresa contratada.</w:t>
      </w:r>
    </w:p>
    <w:p w14:paraId="2DC0E671" w14:textId="77777777" w:rsidR="0010762D" w:rsidRPr="0010762D" w:rsidRDefault="0010762D" w:rsidP="0010762D">
      <w:pPr>
        <w:pStyle w:val="NormalWeb"/>
        <w:numPr>
          <w:ilvl w:val="0"/>
          <w:numId w:val="32"/>
        </w:numPr>
        <w:jc w:val="both"/>
        <w:rPr>
          <w:rFonts w:ascii="Arial" w:hAnsi="Arial" w:cs="Arial"/>
          <w:sz w:val="20"/>
          <w:szCs w:val="20"/>
        </w:rPr>
      </w:pPr>
      <w:r w:rsidRPr="0010762D">
        <w:rPr>
          <w:rStyle w:val="Forte"/>
          <w:rFonts w:ascii="Arial" w:eastAsia="Calibri" w:hAnsi="Arial" w:cs="Arial"/>
          <w:sz w:val="20"/>
          <w:szCs w:val="20"/>
        </w:rPr>
        <w:t>Responsabilidade pelo Atendimento:</w:t>
      </w:r>
      <w:r w:rsidRPr="0010762D">
        <w:rPr>
          <w:rFonts w:ascii="Arial" w:hAnsi="Arial" w:cs="Arial"/>
          <w:sz w:val="20"/>
          <w:szCs w:val="20"/>
        </w:rPr>
        <w:t xml:space="preserve"> A empresa deverá garantir a presença de profissionais habilitados nas visitas técnicas "in loco", atendendo aos requisitos técnicos e prazos estipulados pela Secretaria de Planejamento.</w:t>
      </w:r>
    </w:p>
    <w:p w14:paraId="5C554E6C" w14:textId="77777777" w:rsidR="0010762D" w:rsidRPr="0010762D" w:rsidRDefault="0010762D" w:rsidP="0010762D">
      <w:pPr>
        <w:pStyle w:val="NormalWeb"/>
        <w:numPr>
          <w:ilvl w:val="0"/>
          <w:numId w:val="32"/>
        </w:numPr>
        <w:jc w:val="both"/>
        <w:rPr>
          <w:rFonts w:ascii="Arial" w:hAnsi="Arial" w:cs="Arial"/>
          <w:sz w:val="20"/>
          <w:szCs w:val="20"/>
        </w:rPr>
      </w:pPr>
      <w:r w:rsidRPr="0010762D">
        <w:rPr>
          <w:rStyle w:val="Forte"/>
          <w:rFonts w:ascii="Arial" w:eastAsia="Calibri" w:hAnsi="Arial" w:cs="Arial"/>
          <w:sz w:val="20"/>
          <w:szCs w:val="20"/>
        </w:rPr>
        <w:t>Documentação e Comunicação:</w:t>
      </w:r>
      <w:r w:rsidRPr="0010762D">
        <w:rPr>
          <w:rFonts w:ascii="Arial" w:hAnsi="Arial" w:cs="Arial"/>
          <w:sz w:val="20"/>
          <w:szCs w:val="20"/>
        </w:rPr>
        <w:t xml:space="preserve"> A empresa deverá manter comunicação frequente com a Secretaria, informando sobre o andamento dos serviços e entregando os resultados conforme as solicitações. Relatórios e documentos técnicos, como plantas, projetos e levantamentos, devem ser entregues em meio físico e digital, de acordo com o prazo acordado após cada solicitação.</w:t>
      </w:r>
    </w:p>
    <w:p w14:paraId="4FAE691D" w14:textId="77777777" w:rsidR="0010762D" w:rsidRPr="0010762D" w:rsidRDefault="0010762D" w:rsidP="0010762D">
      <w:pPr>
        <w:pStyle w:val="NormalWeb"/>
        <w:numPr>
          <w:ilvl w:val="0"/>
          <w:numId w:val="32"/>
        </w:numPr>
        <w:jc w:val="both"/>
        <w:rPr>
          <w:rFonts w:ascii="Arial" w:hAnsi="Arial" w:cs="Arial"/>
          <w:sz w:val="20"/>
          <w:szCs w:val="20"/>
        </w:rPr>
      </w:pPr>
      <w:r w:rsidRPr="0010762D">
        <w:rPr>
          <w:rStyle w:val="Forte"/>
          <w:rFonts w:ascii="Arial" w:hAnsi="Arial" w:cs="Arial"/>
          <w:sz w:val="20"/>
          <w:szCs w:val="20"/>
        </w:rPr>
        <w:t xml:space="preserve">Orientações Básicas: </w:t>
      </w:r>
      <w:r w:rsidRPr="0010762D">
        <w:rPr>
          <w:rFonts w:ascii="Arial" w:hAnsi="Arial" w:cs="Arial"/>
          <w:sz w:val="20"/>
          <w:szCs w:val="20"/>
        </w:rPr>
        <w:t>A elaboração dos projetos e de toda a documentação técnica necessária para a execução do objeto, deverá atender rigorosamente às diretrizes estabelecidas pelos seguintes órgãos, setores e ABNT:</w:t>
      </w:r>
    </w:p>
    <w:p w14:paraId="71035C3E"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w:t>
      </w:r>
      <w:r w:rsidRPr="0010762D">
        <w:rPr>
          <w:rFonts w:cs="Arial"/>
          <w:szCs w:val="20"/>
        </w:rPr>
        <w:tab/>
        <w:t>Secretaria do Desenvolvimento Sustentável (SEDEST);</w:t>
      </w:r>
    </w:p>
    <w:p w14:paraId="28F6A724"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w:t>
      </w:r>
      <w:r w:rsidRPr="0010762D">
        <w:rPr>
          <w:rFonts w:cs="Arial"/>
          <w:szCs w:val="20"/>
        </w:rPr>
        <w:tab/>
        <w:t>Setor de Planejamento e Engenharia do Município de Itaúna do Sul;</w:t>
      </w:r>
    </w:p>
    <w:p w14:paraId="1976EA38"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w:t>
      </w:r>
      <w:r w:rsidRPr="0010762D">
        <w:rPr>
          <w:rFonts w:cs="Arial"/>
          <w:szCs w:val="20"/>
        </w:rPr>
        <w:tab/>
        <w:t>Secretaria do Desenvolvimento Social e Família (SEDEF), em conformidade com a Resolução 212/2024;</w:t>
      </w:r>
    </w:p>
    <w:p w14:paraId="02042D88"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w:t>
      </w:r>
      <w:r w:rsidRPr="0010762D">
        <w:rPr>
          <w:rFonts w:cs="Arial"/>
          <w:szCs w:val="20"/>
        </w:rPr>
        <w:tab/>
        <w:t>Associação Brasileira de Normas Técnicas (ABNT);</w:t>
      </w:r>
    </w:p>
    <w:p w14:paraId="75535CF2" w14:textId="77777777" w:rsidR="0010762D" w:rsidRPr="0010762D" w:rsidRDefault="0010762D" w:rsidP="0010762D">
      <w:pPr>
        <w:suppressAutoHyphens w:val="0"/>
        <w:spacing w:line="276" w:lineRule="auto"/>
        <w:ind w:left="792"/>
        <w:jc w:val="both"/>
        <w:rPr>
          <w:rFonts w:cs="Arial"/>
          <w:szCs w:val="20"/>
        </w:rPr>
      </w:pPr>
    </w:p>
    <w:p w14:paraId="1A21A602"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Essa conformidade assegurará a viabilidade e a eficácia dos projetos, bem como a conformidade com as normativas vigentes. </w:t>
      </w:r>
    </w:p>
    <w:p w14:paraId="17EA491C" w14:textId="77777777" w:rsidR="0010762D" w:rsidRPr="0010762D" w:rsidRDefault="0010762D" w:rsidP="0010762D">
      <w:pPr>
        <w:suppressAutoHyphens w:val="0"/>
        <w:spacing w:line="276" w:lineRule="auto"/>
        <w:ind w:left="792"/>
        <w:jc w:val="both"/>
        <w:rPr>
          <w:rFonts w:cs="Arial"/>
          <w:szCs w:val="20"/>
        </w:rPr>
      </w:pPr>
    </w:p>
    <w:p w14:paraId="12037B5C"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Para a formalização dos convênios, todos os projetos deverão ser entregues aprovados e independente do número de correções e adequações necessárias exigidas pelos órgãos responsáveis pela gestão do convênio.</w:t>
      </w:r>
    </w:p>
    <w:p w14:paraId="2AA03723" w14:textId="77777777" w:rsidR="0010762D" w:rsidRPr="0010762D" w:rsidRDefault="0010762D" w:rsidP="0010762D">
      <w:pPr>
        <w:suppressAutoHyphens w:val="0"/>
        <w:spacing w:line="276" w:lineRule="auto"/>
        <w:ind w:left="792"/>
        <w:jc w:val="both"/>
        <w:rPr>
          <w:rFonts w:cs="Arial"/>
          <w:b/>
          <w:szCs w:val="20"/>
        </w:rPr>
      </w:pPr>
    </w:p>
    <w:p w14:paraId="5F7014D3" w14:textId="77777777" w:rsidR="0010762D" w:rsidRPr="0010762D" w:rsidRDefault="0010762D" w:rsidP="0010762D">
      <w:pPr>
        <w:suppressAutoHyphens w:val="0"/>
        <w:spacing w:line="276" w:lineRule="auto"/>
        <w:ind w:left="792"/>
        <w:jc w:val="both"/>
        <w:rPr>
          <w:rFonts w:cs="Arial"/>
          <w:szCs w:val="20"/>
        </w:rPr>
      </w:pPr>
      <w:r w:rsidRPr="0010762D">
        <w:rPr>
          <w:rFonts w:cs="Arial"/>
          <w:b/>
          <w:szCs w:val="20"/>
        </w:rPr>
        <w:t>BIM (Modelagem de Informação da Construção</w:t>
      </w:r>
      <w:r w:rsidRPr="0010762D">
        <w:rPr>
          <w:rFonts w:cs="Arial"/>
          <w:szCs w:val="20"/>
        </w:rPr>
        <w:t>): A BIM (Modelagem de Informação da Construção) é o processo holístico de criação e gerenciamento de informações para um recurso construído. Com base em um modelo inteligente e habilitada por uma plataforma na nuvem, a BIM integra dados estruturados e multidisciplinares para produzir uma representação digital de um recurso em todo seu ciclo de vida, desde o planejamento e o projeto até a construção e as operações.</w:t>
      </w:r>
    </w:p>
    <w:p w14:paraId="69DBDE0F"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Conforme Decreto nº 9.983, de 22 de agosto de 2019, no “conjunto de tecnologias e processos integrados que permite a criação, a utilização e a atualização de modelos digitais de uma construção, de modo colaborativo, de forma a servir a todos os participantes do empreendimento, potencialmente durante todo o ciclo de vida da construção”. </w:t>
      </w:r>
    </w:p>
    <w:p w14:paraId="32E2C582"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A premissa básica do BIM para desenvolvimento de projetos de urbanismo e infraestrutura consiste no processo integrativo das disciplinas envolvidas no projeto com foco na entrega do modelo a ser executado, incluindo todas as informações necessárias para sua correta implantação. Ao se falar em processo integrativo não há como desassociar da elaboração de fluxos que nortearão a equipe envolvida no desenvolvimento da modelagem. </w:t>
      </w:r>
    </w:p>
    <w:p w14:paraId="40BFE0D2"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O fluxo demonstra a continuidade do processo evolutivo do projeto e define o momento correto para a execução de cada fase ou disciplina, considerando a multidisciplinaridade e a interdependência para o alcance do objetivo final, que consiste na modelagem pronta para ser encaminhada para a execução.</w:t>
      </w:r>
    </w:p>
    <w:p w14:paraId="1C20B4E7"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Para atingir a premissa básica do BIM, torna-se imprescindível a escolha das tecnologias a serem adotadas, que devem permitir o trabalho colaborativo e integrativo para o desenvolvimento da modelagem da construção. BIM consiste então, de forma resumida, no fluxo para desenvolvimento da modelagem da construção, no qual estão presentes as tecnologias escolhidas e o momento correto de utilizá-las.</w:t>
      </w:r>
    </w:p>
    <w:p w14:paraId="2DC8C8E0" w14:textId="77777777" w:rsidR="0010762D" w:rsidRPr="0010762D" w:rsidRDefault="0010762D" w:rsidP="0010762D">
      <w:pPr>
        <w:suppressAutoHyphens w:val="0"/>
        <w:spacing w:line="276" w:lineRule="auto"/>
        <w:ind w:left="792"/>
        <w:jc w:val="both"/>
        <w:rPr>
          <w:rFonts w:cs="Arial"/>
          <w:szCs w:val="20"/>
        </w:rPr>
      </w:pPr>
    </w:p>
    <w:p w14:paraId="0ACF13BE" w14:textId="77777777" w:rsidR="0010762D" w:rsidRPr="0010762D" w:rsidRDefault="0010762D" w:rsidP="0010762D">
      <w:pPr>
        <w:suppressAutoHyphens w:val="0"/>
        <w:spacing w:line="276" w:lineRule="auto"/>
        <w:ind w:left="792"/>
        <w:jc w:val="both"/>
        <w:rPr>
          <w:rFonts w:cs="Arial"/>
          <w:b/>
          <w:szCs w:val="20"/>
        </w:rPr>
      </w:pPr>
      <w:r w:rsidRPr="0010762D">
        <w:rPr>
          <w:rFonts w:cs="Arial"/>
          <w:b/>
          <w:szCs w:val="20"/>
        </w:rPr>
        <w:t xml:space="preserve">IFC (INDUSTRY FOUNDATION CLASSES): </w:t>
      </w:r>
      <w:r w:rsidRPr="0010762D">
        <w:rPr>
          <w:rFonts w:cs="Arial"/>
          <w:szCs w:val="20"/>
        </w:rPr>
        <w:t>Esquema de base de dados extensível que representa informações da construção para a troca entre diferentes softwares para arquitetura, engenharia e construção.</w:t>
      </w:r>
    </w:p>
    <w:p w14:paraId="453515BF" w14:textId="77777777" w:rsidR="0010762D" w:rsidRPr="0010762D" w:rsidRDefault="0010762D" w:rsidP="0010762D">
      <w:pPr>
        <w:suppressAutoHyphens w:val="0"/>
        <w:spacing w:line="276" w:lineRule="auto"/>
        <w:ind w:left="792"/>
        <w:jc w:val="both"/>
        <w:rPr>
          <w:rFonts w:cs="Arial"/>
          <w:szCs w:val="20"/>
        </w:rPr>
      </w:pPr>
    </w:p>
    <w:p w14:paraId="2090234B" w14:textId="77777777" w:rsidR="0010762D" w:rsidRPr="0010762D" w:rsidRDefault="0010762D" w:rsidP="0010762D">
      <w:pPr>
        <w:suppressAutoHyphens w:val="0"/>
        <w:spacing w:line="276" w:lineRule="auto"/>
        <w:ind w:left="792"/>
        <w:jc w:val="both"/>
        <w:rPr>
          <w:rFonts w:cs="Arial"/>
          <w:b/>
          <w:szCs w:val="20"/>
        </w:rPr>
      </w:pPr>
      <w:r w:rsidRPr="0010762D">
        <w:rPr>
          <w:rFonts w:cs="Arial"/>
          <w:b/>
          <w:szCs w:val="20"/>
        </w:rPr>
        <w:t xml:space="preserve">Apresentação de Desenhos e Documentos: </w:t>
      </w:r>
      <w:r w:rsidRPr="0010762D">
        <w:rPr>
          <w:rFonts w:cs="Arial"/>
          <w:szCs w:val="20"/>
        </w:rPr>
        <w:t xml:space="preserve">A documentação técnica que representa o projeto como um todo é composta de elementos gráficos diferenciados, como desenhos, planilhas, textos, cronogramas, etc., que deverão ser produzidos e apresentados, de acordo com a sua especificidade, conforme as normas técnicas estabelecidas e as disposições da Contratante. </w:t>
      </w:r>
    </w:p>
    <w:p w14:paraId="54A6C518"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Os desenhos, textos e demais documentos conterão na parte inferior ou superior, no mínimo, as seguintes informações: </w:t>
      </w:r>
    </w:p>
    <w:p w14:paraId="1CE40330" w14:textId="77777777" w:rsidR="0010762D" w:rsidRPr="0010762D" w:rsidRDefault="0010762D" w:rsidP="0010762D">
      <w:pPr>
        <w:pStyle w:val="PargrafodaLista"/>
        <w:numPr>
          <w:ilvl w:val="0"/>
          <w:numId w:val="33"/>
        </w:numPr>
        <w:suppressAutoHyphens w:val="0"/>
        <w:autoSpaceDN w:val="0"/>
        <w:spacing w:line="276" w:lineRule="auto"/>
        <w:contextualSpacing w:val="0"/>
        <w:jc w:val="both"/>
        <w:rPr>
          <w:rFonts w:cs="Arial"/>
          <w:szCs w:val="20"/>
        </w:rPr>
      </w:pPr>
      <w:r w:rsidRPr="0010762D">
        <w:rPr>
          <w:rFonts w:cs="Arial"/>
          <w:szCs w:val="20"/>
        </w:rPr>
        <w:t xml:space="preserve">Identificação da Contratante; </w:t>
      </w:r>
    </w:p>
    <w:p w14:paraId="725AF744" w14:textId="77777777" w:rsidR="0010762D" w:rsidRPr="0010762D" w:rsidRDefault="0010762D" w:rsidP="0010762D">
      <w:pPr>
        <w:pStyle w:val="PargrafodaLista"/>
        <w:numPr>
          <w:ilvl w:val="0"/>
          <w:numId w:val="33"/>
        </w:numPr>
        <w:suppressAutoHyphens w:val="0"/>
        <w:autoSpaceDN w:val="0"/>
        <w:spacing w:line="276" w:lineRule="auto"/>
        <w:contextualSpacing w:val="0"/>
        <w:jc w:val="both"/>
        <w:rPr>
          <w:rFonts w:cs="Arial"/>
          <w:szCs w:val="20"/>
        </w:rPr>
      </w:pPr>
      <w:r w:rsidRPr="0010762D">
        <w:rPr>
          <w:rFonts w:cs="Arial"/>
          <w:szCs w:val="20"/>
        </w:rPr>
        <w:t xml:space="preserve">Identificação da Contratada e dos autores dos projetos: nome, habilitação e registro profissional, números das ART’s e assinatura; </w:t>
      </w:r>
    </w:p>
    <w:p w14:paraId="26CCD9B3" w14:textId="77777777" w:rsidR="0010762D" w:rsidRPr="0010762D" w:rsidRDefault="0010762D" w:rsidP="0010762D">
      <w:pPr>
        <w:pStyle w:val="PargrafodaLista"/>
        <w:numPr>
          <w:ilvl w:val="0"/>
          <w:numId w:val="33"/>
        </w:numPr>
        <w:suppressAutoHyphens w:val="0"/>
        <w:autoSpaceDN w:val="0"/>
        <w:spacing w:line="276" w:lineRule="auto"/>
        <w:contextualSpacing w:val="0"/>
        <w:jc w:val="both"/>
        <w:rPr>
          <w:rFonts w:cs="Arial"/>
          <w:szCs w:val="20"/>
        </w:rPr>
      </w:pPr>
      <w:r w:rsidRPr="0010762D">
        <w:rPr>
          <w:rFonts w:cs="Arial"/>
          <w:szCs w:val="20"/>
        </w:rPr>
        <w:t xml:space="preserve">Identificação da edificação: nome e endereço; </w:t>
      </w:r>
    </w:p>
    <w:p w14:paraId="1BC87462" w14:textId="77777777" w:rsidR="0010762D" w:rsidRPr="0010762D" w:rsidRDefault="0010762D" w:rsidP="0010762D">
      <w:pPr>
        <w:pStyle w:val="PargrafodaLista"/>
        <w:numPr>
          <w:ilvl w:val="0"/>
          <w:numId w:val="33"/>
        </w:numPr>
        <w:suppressAutoHyphens w:val="0"/>
        <w:autoSpaceDN w:val="0"/>
        <w:spacing w:line="276" w:lineRule="auto"/>
        <w:contextualSpacing w:val="0"/>
        <w:jc w:val="both"/>
        <w:rPr>
          <w:rFonts w:cs="Arial"/>
          <w:szCs w:val="20"/>
        </w:rPr>
      </w:pPr>
      <w:r w:rsidRPr="0010762D">
        <w:rPr>
          <w:rFonts w:cs="Arial"/>
          <w:szCs w:val="20"/>
        </w:rPr>
        <w:t xml:space="preserve">Identificação do projeto: etapa de execução, atividade técnica e codificação; </w:t>
      </w:r>
    </w:p>
    <w:p w14:paraId="74258A99" w14:textId="77777777" w:rsidR="0010762D" w:rsidRPr="0010762D" w:rsidRDefault="0010762D" w:rsidP="0010762D">
      <w:pPr>
        <w:pStyle w:val="PargrafodaLista"/>
        <w:numPr>
          <w:ilvl w:val="0"/>
          <w:numId w:val="33"/>
        </w:numPr>
        <w:suppressAutoHyphens w:val="0"/>
        <w:autoSpaceDN w:val="0"/>
        <w:spacing w:line="276" w:lineRule="auto"/>
        <w:contextualSpacing w:val="0"/>
        <w:jc w:val="both"/>
        <w:rPr>
          <w:rFonts w:cs="Arial"/>
          <w:szCs w:val="20"/>
        </w:rPr>
      </w:pPr>
      <w:r w:rsidRPr="0010762D">
        <w:rPr>
          <w:rFonts w:cs="Arial"/>
          <w:szCs w:val="20"/>
        </w:rPr>
        <w:t xml:space="preserve">Identificação do documento: título, data da emissão e número de revisão; </w:t>
      </w:r>
    </w:p>
    <w:p w14:paraId="5F42F5DC" w14:textId="77777777" w:rsidR="0010762D" w:rsidRPr="0010762D" w:rsidRDefault="0010762D" w:rsidP="0010762D">
      <w:pPr>
        <w:pStyle w:val="PargrafodaLista"/>
        <w:numPr>
          <w:ilvl w:val="0"/>
          <w:numId w:val="33"/>
        </w:numPr>
        <w:suppressAutoHyphens w:val="0"/>
        <w:autoSpaceDN w:val="0"/>
        <w:spacing w:line="276" w:lineRule="auto"/>
        <w:contextualSpacing w:val="0"/>
        <w:jc w:val="both"/>
        <w:rPr>
          <w:rFonts w:cs="Arial"/>
          <w:szCs w:val="20"/>
        </w:rPr>
      </w:pPr>
      <w:r w:rsidRPr="0010762D">
        <w:rPr>
          <w:rFonts w:cs="Arial"/>
          <w:szCs w:val="20"/>
        </w:rPr>
        <w:t>Prancha padrão de acordo com o gestor do convênio;</w:t>
      </w:r>
    </w:p>
    <w:p w14:paraId="26DED084" w14:textId="77777777" w:rsidR="0010762D" w:rsidRPr="0010762D" w:rsidRDefault="0010762D" w:rsidP="0010762D">
      <w:pPr>
        <w:suppressAutoHyphens w:val="0"/>
        <w:spacing w:line="276" w:lineRule="auto"/>
        <w:ind w:left="792"/>
        <w:jc w:val="both"/>
        <w:rPr>
          <w:rFonts w:cs="Arial"/>
          <w:szCs w:val="20"/>
        </w:rPr>
      </w:pPr>
    </w:p>
    <w:p w14:paraId="4CF21864"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A Contratada deverá emitir os desenhos e documentos de projeto em obediência aos padrões previamente definidos pelo Contratante. </w:t>
      </w:r>
    </w:p>
    <w:p w14:paraId="7E9E9642"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Todos os documentos técnicos (desenhos, textos, etc.) deverão ser entregues à Contratante em três vias impressas, sendo que os desenhos deverão ser plotados.</w:t>
      </w:r>
    </w:p>
    <w:p w14:paraId="24F74B54"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A Contratada deverá fornecer à Contratante cópia via e-mail, dos arquivos correspondentes a todos os documentos técnicos produzidos nas diversas fases do projeto, devidamente relacionados e identificados. </w:t>
      </w:r>
    </w:p>
    <w:p w14:paraId="3E1197FA"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Os desenhos que comporão o Projeto Executivo deverão ser produzidos com programa compatível com BIM. A escala a utilizar na representação geral, deverá ser de 1:50, devendo ser mantida para todos os projetos das atividades técnicas relacionadas, tanto quanto possível. Os detalhes executivos e plantas setorizadas terão as escalas de representação adequadas ao seu objetivo. </w:t>
      </w:r>
    </w:p>
    <w:p w14:paraId="44003015"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Os documentos técnicos de cada uns dos projetos deverão ser agrupados em jogos separados e independentes, em correspondência a cada atividade técnica envolvida. </w:t>
      </w:r>
    </w:p>
    <w:p w14:paraId="56415C6F"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Os desenhos de cada projeto deverão ser numerados sequencialmente e conter indicação do número total de pranchas que compõem o conjunto. </w:t>
      </w:r>
    </w:p>
    <w:p w14:paraId="2484011E"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Os desenhos e demais documentos técnicos deverão obedecer aos formatos e normas de representação previstas na ABNT e deverá ser indicada, para cada projeto, a simbologia utilizada. </w:t>
      </w:r>
    </w:p>
    <w:p w14:paraId="772B99DC"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 xml:space="preserve">A Contratante poderá exigir o desenvolvimento de todos os detalhes que julgar convenientes para a perfeita caracterização do projeto. </w:t>
      </w:r>
    </w:p>
    <w:p w14:paraId="5EBA9571" w14:textId="77777777" w:rsidR="0010762D" w:rsidRPr="0010762D" w:rsidRDefault="0010762D" w:rsidP="0010762D">
      <w:pPr>
        <w:suppressAutoHyphens w:val="0"/>
        <w:spacing w:line="276" w:lineRule="auto"/>
        <w:ind w:left="792"/>
        <w:jc w:val="both"/>
        <w:rPr>
          <w:rFonts w:cs="Arial"/>
          <w:szCs w:val="20"/>
        </w:rPr>
      </w:pPr>
      <w:r w:rsidRPr="0010762D">
        <w:rPr>
          <w:rFonts w:cs="Arial"/>
          <w:szCs w:val="20"/>
        </w:rPr>
        <w:t>Tanto os desenhos como as especificações de cada um dos projetos complementares, deverão ser perfeitamente compatibilizados com aqueles correspondentes aos demais projetos.</w:t>
      </w:r>
    </w:p>
    <w:p w14:paraId="3703E818" w14:textId="77777777" w:rsidR="0010762D" w:rsidRPr="0010762D" w:rsidRDefault="0010762D" w:rsidP="0010762D">
      <w:pPr>
        <w:suppressAutoHyphens w:val="0"/>
        <w:spacing w:line="276" w:lineRule="auto"/>
        <w:jc w:val="both"/>
        <w:rPr>
          <w:rFonts w:cs="Arial"/>
          <w:szCs w:val="20"/>
          <w:highlight w:val="green"/>
        </w:rPr>
      </w:pPr>
    </w:p>
    <w:p w14:paraId="2BEBA49B" w14:textId="77777777" w:rsidR="0010762D" w:rsidRPr="0010762D" w:rsidRDefault="0010762D" w:rsidP="0010762D">
      <w:pPr>
        <w:pStyle w:val="PargrafodaLista"/>
        <w:widowControl w:val="0"/>
        <w:numPr>
          <w:ilvl w:val="1"/>
          <w:numId w:val="40"/>
        </w:numPr>
        <w:suppressAutoHyphens w:val="0"/>
        <w:autoSpaceDE w:val="0"/>
        <w:autoSpaceDN w:val="0"/>
        <w:spacing w:before="120" w:after="120"/>
        <w:ind w:left="0" w:firstLine="0"/>
        <w:contextualSpacing w:val="0"/>
        <w:jc w:val="both"/>
        <w:rPr>
          <w:rFonts w:cs="Arial"/>
          <w:b/>
          <w:bCs/>
          <w:color w:val="000000"/>
          <w:szCs w:val="20"/>
        </w:rPr>
      </w:pPr>
      <w:r w:rsidRPr="0010762D">
        <w:rPr>
          <w:rFonts w:cs="Arial"/>
          <w:b/>
          <w:bCs/>
          <w:color w:val="000000"/>
          <w:szCs w:val="20"/>
        </w:rPr>
        <w:t>ELABORAÇÃO DOS PROJETOS E SERVIÇOS:</w:t>
      </w:r>
    </w:p>
    <w:p w14:paraId="0A169784" w14:textId="77777777" w:rsidR="0010762D" w:rsidRPr="0010762D" w:rsidRDefault="0010762D" w:rsidP="0010762D">
      <w:pPr>
        <w:pStyle w:val="PargrafodaLista"/>
        <w:widowControl w:val="0"/>
        <w:numPr>
          <w:ilvl w:val="2"/>
          <w:numId w:val="40"/>
        </w:numPr>
        <w:suppressAutoHyphens w:val="0"/>
        <w:autoSpaceDE w:val="0"/>
        <w:autoSpaceDN w:val="0"/>
        <w:spacing w:before="120" w:after="120"/>
        <w:contextualSpacing w:val="0"/>
        <w:jc w:val="both"/>
        <w:rPr>
          <w:rFonts w:cs="Arial"/>
          <w:b/>
          <w:bCs/>
          <w:color w:val="000000"/>
          <w:szCs w:val="20"/>
        </w:rPr>
      </w:pPr>
      <w:r w:rsidRPr="0010762D">
        <w:rPr>
          <w:rFonts w:cs="Arial"/>
          <w:b/>
          <w:bCs/>
          <w:color w:val="000000"/>
          <w:szCs w:val="20"/>
        </w:rPr>
        <w:t xml:space="preserve">PROJETO DE REVITALIZAÇÃO DO PARQUE URBANO DAS CASTANHEIRAS. </w:t>
      </w:r>
    </w:p>
    <w:p w14:paraId="1FBF6830" w14:textId="77777777" w:rsidR="0010762D" w:rsidRPr="0010762D" w:rsidRDefault="0010762D" w:rsidP="0010762D">
      <w:pPr>
        <w:jc w:val="both"/>
        <w:rPr>
          <w:rFonts w:cs="Arial"/>
          <w:szCs w:val="20"/>
        </w:rPr>
      </w:pPr>
      <w:r w:rsidRPr="0010762D">
        <w:rPr>
          <w:rFonts w:cs="Arial"/>
          <w:szCs w:val="20"/>
        </w:rPr>
        <w:t>O Projeto de Revitalização do Parque Urbano das Castanheiras tem como objetivo promover a recuperação e a melhoria das instalações e espaços públicos, criando um ambiente mais seguro, acessível e acolhedor para a comunidade. As intervenções propostas não apenas visam valorizar a área e aumentar a qualidade de vida dos usuários, mas também incorporam práticas sustentáveis que promovem a preservação ambiental.</w:t>
      </w:r>
    </w:p>
    <w:p w14:paraId="0D0CCCFC" w14:textId="77777777" w:rsidR="0010762D" w:rsidRPr="0010762D" w:rsidRDefault="0010762D" w:rsidP="0010762D">
      <w:pPr>
        <w:jc w:val="both"/>
        <w:rPr>
          <w:rFonts w:cs="Arial"/>
          <w:szCs w:val="20"/>
        </w:rPr>
      </w:pPr>
      <w:r w:rsidRPr="0010762D">
        <w:rPr>
          <w:rFonts w:cs="Arial"/>
          <w:szCs w:val="20"/>
        </w:rPr>
        <w:t>Serão implementadas ações de reflorestamento com espécies nativas, recuperação de áreas degradadas e criação de sistemas de drenagem sustentável para evitar erosões e alagamentos. Além disso, o projeto incluirá a instalação de espaços para educação ambiental, incentivando a conscientização da comunidade sobre a importância da preservação da biodiversidade local e do uso responsável dos recursos naturais. Assim, o parque se tornará um espaço de convivência que integra a promoção do bem-estar social com a sustentabilidade ambiental.</w:t>
      </w:r>
    </w:p>
    <w:p w14:paraId="3F20A754" w14:textId="77777777" w:rsidR="0010762D" w:rsidRPr="0010762D" w:rsidRDefault="0010762D" w:rsidP="0010762D">
      <w:pPr>
        <w:jc w:val="both"/>
        <w:rPr>
          <w:rFonts w:cs="Arial"/>
          <w:szCs w:val="20"/>
        </w:rPr>
      </w:pPr>
      <w:r w:rsidRPr="0010762D">
        <w:rPr>
          <w:rFonts w:cs="Arial"/>
          <w:szCs w:val="20"/>
        </w:rPr>
        <w:t>O projeto deve propor a revitalização e requalificação do espaço público existente no município, abrangendo a reforma e adequação dos equipamentos atuais. As intervenções incluirão novos calçamentos, um sistema de iluminação pública eficiente e sustentável, além de um paisagismo renovado que valorize a biodiversidade local.</w:t>
      </w:r>
    </w:p>
    <w:p w14:paraId="62C01BCD" w14:textId="77777777" w:rsidR="0010762D" w:rsidRPr="0010762D" w:rsidRDefault="0010762D" w:rsidP="0010762D">
      <w:pPr>
        <w:jc w:val="both"/>
        <w:rPr>
          <w:rFonts w:cs="Arial"/>
          <w:szCs w:val="20"/>
        </w:rPr>
      </w:pPr>
      <w:r w:rsidRPr="0010762D">
        <w:rPr>
          <w:rFonts w:cs="Arial"/>
          <w:szCs w:val="20"/>
        </w:rPr>
        <w:t>Serão criados espaços destinados à contemplação visual e à convivência social, garantindo que todas as áreas do parque sejam acessíveis a todos os cidadãos, incluindo pessoas com mobilidade reduzida. Essa abordagem visa não apenas melhorar a infraestrutura do parque, mas também promover um ambiente acolhedor e inclusivo, estimulando a interação comunitária e a apreciação da natureza.</w:t>
      </w:r>
    </w:p>
    <w:p w14:paraId="7EF782F3" w14:textId="77777777" w:rsidR="0010762D" w:rsidRPr="0010762D" w:rsidRDefault="0010762D" w:rsidP="0010762D">
      <w:pPr>
        <w:jc w:val="both"/>
        <w:rPr>
          <w:rFonts w:cs="Arial"/>
          <w:szCs w:val="20"/>
        </w:rPr>
      </w:pPr>
      <w:r w:rsidRPr="0010762D">
        <w:rPr>
          <w:rFonts w:cs="Arial"/>
          <w:szCs w:val="20"/>
        </w:rPr>
        <w:t>Os projetos devem englobar:</w:t>
      </w:r>
    </w:p>
    <w:p w14:paraId="7867B1AA"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Para a execução do projeto de revitalização do Parque Urbano, serão realizados os seguintes serviços técnicos:</w:t>
      </w:r>
    </w:p>
    <w:p w14:paraId="3D17BDAB"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Levantamento Arquitetônico das Estruturas Físicas Existentes</w:t>
      </w:r>
      <w:r w:rsidRPr="0010762D">
        <w:rPr>
          <w:rFonts w:ascii="Arial" w:hAnsi="Arial" w:cs="Arial"/>
          <w:sz w:val="20"/>
          <w:szCs w:val="20"/>
        </w:rPr>
        <w:t>: Registro detalhado das condições atuais das estruturas e equipamentos do parque.</w:t>
      </w:r>
    </w:p>
    <w:p w14:paraId="52D42D26"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Levantamento Topográfico Planialtimétrico e Cadastral</w:t>
      </w:r>
      <w:r w:rsidRPr="0010762D">
        <w:rPr>
          <w:rFonts w:ascii="Arial" w:hAnsi="Arial" w:cs="Arial"/>
          <w:sz w:val="20"/>
          <w:szCs w:val="20"/>
        </w:rPr>
        <w:t>: Realização de um levantamento topográfico abrangente, incluindo a análise das características do terreno e dos cadastros existentes.</w:t>
      </w:r>
    </w:p>
    <w:p w14:paraId="30D4F774"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Planta de Situação</w:t>
      </w:r>
      <w:r w:rsidRPr="0010762D">
        <w:rPr>
          <w:rFonts w:ascii="Arial" w:hAnsi="Arial" w:cs="Arial"/>
          <w:sz w:val="20"/>
          <w:szCs w:val="20"/>
        </w:rPr>
        <w:t>: Elaboração de uma planta que mostre a localização das estruturas do parque em relação ao entorno.</w:t>
      </w:r>
    </w:p>
    <w:p w14:paraId="7525DF26"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Arquitetônico de Revitalização e Requalificação</w:t>
      </w:r>
      <w:r w:rsidRPr="0010762D">
        <w:rPr>
          <w:rFonts w:ascii="Arial" w:hAnsi="Arial" w:cs="Arial"/>
          <w:sz w:val="20"/>
          <w:szCs w:val="20"/>
        </w:rPr>
        <w:t>: Desenvolvimento de um projeto que contemple as melhorias necessárias para a infraestrutura do parque, promovendo funcionalidade e estética.</w:t>
      </w:r>
    </w:p>
    <w:p w14:paraId="48EEB5FB"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Executivo</w:t>
      </w:r>
      <w:r w:rsidRPr="0010762D">
        <w:rPr>
          <w:rFonts w:ascii="Arial" w:hAnsi="Arial" w:cs="Arial"/>
          <w:sz w:val="20"/>
          <w:szCs w:val="20"/>
        </w:rPr>
        <w:t>: Criação de um projeto executivo detalhado, incluindo todas as informações técnicas necessárias para a execução das obras.</w:t>
      </w:r>
    </w:p>
    <w:p w14:paraId="08C83DB9"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Projetos Complementares Específicos</w:t>
      </w:r>
      <w:r w:rsidRPr="0010762D">
        <w:rPr>
          <w:rFonts w:ascii="Arial" w:hAnsi="Arial" w:cs="Arial"/>
          <w:sz w:val="20"/>
          <w:szCs w:val="20"/>
        </w:rPr>
        <w:t>: Elaboração de projetos para estruturas de madeira, concreto e/ou metálicas, conforme as necessidades identificadas.</w:t>
      </w:r>
    </w:p>
    <w:p w14:paraId="04F48607" w14:textId="77777777" w:rsidR="0010762D" w:rsidRPr="0010762D" w:rsidRDefault="0010762D" w:rsidP="0010762D">
      <w:pPr>
        <w:pStyle w:val="NormalWeb"/>
        <w:numPr>
          <w:ilvl w:val="1"/>
          <w:numId w:val="35"/>
        </w:numPr>
        <w:jc w:val="both"/>
        <w:rPr>
          <w:rFonts w:ascii="Arial" w:hAnsi="Arial" w:cs="Arial"/>
          <w:sz w:val="20"/>
          <w:szCs w:val="20"/>
        </w:rPr>
      </w:pPr>
      <w:r w:rsidRPr="0010762D">
        <w:rPr>
          <w:rStyle w:val="Forte"/>
          <w:rFonts w:ascii="Arial" w:hAnsi="Arial" w:cs="Arial"/>
          <w:sz w:val="20"/>
          <w:szCs w:val="20"/>
        </w:rPr>
        <w:t>Projeto de Estruturas de Concreto (Bancos)</w:t>
      </w:r>
      <w:r w:rsidRPr="0010762D">
        <w:rPr>
          <w:rFonts w:ascii="Arial" w:hAnsi="Arial" w:cs="Arial"/>
          <w:sz w:val="20"/>
          <w:szCs w:val="20"/>
        </w:rPr>
        <w:t>: Dimensionamento e detalhamento dos bancos em concreto a serem instalados.</w:t>
      </w:r>
    </w:p>
    <w:p w14:paraId="33C66747" w14:textId="77777777" w:rsidR="0010762D" w:rsidRPr="0010762D" w:rsidRDefault="0010762D" w:rsidP="0010762D">
      <w:pPr>
        <w:pStyle w:val="NormalWeb"/>
        <w:numPr>
          <w:ilvl w:val="1"/>
          <w:numId w:val="35"/>
        </w:numPr>
        <w:jc w:val="both"/>
        <w:rPr>
          <w:rFonts w:ascii="Arial" w:hAnsi="Arial" w:cs="Arial"/>
          <w:sz w:val="20"/>
          <w:szCs w:val="20"/>
        </w:rPr>
      </w:pPr>
      <w:r w:rsidRPr="0010762D">
        <w:rPr>
          <w:rStyle w:val="Forte"/>
          <w:rFonts w:ascii="Arial" w:hAnsi="Arial" w:cs="Arial"/>
          <w:sz w:val="20"/>
          <w:szCs w:val="20"/>
        </w:rPr>
        <w:t>Projeto de Estruturas de Madeira (Pergolados)</w:t>
      </w:r>
      <w:r w:rsidRPr="0010762D">
        <w:rPr>
          <w:rFonts w:ascii="Arial" w:hAnsi="Arial" w:cs="Arial"/>
          <w:sz w:val="20"/>
          <w:szCs w:val="20"/>
        </w:rPr>
        <w:t>: Projeto para a instalação de pergolados que integrem o espaço.</w:t>
      </w:r>
    </w:p>
    <w:p w14:paraId="5D74D320"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de Arquitetura Paisagística</w:t>
      </w:r>
      <w:r w:rsidRPr="0010762D">
        <w:rPr>
          <w:rFonts w:ascii="Arial" w:hAnsi="Arial" w:cs="Arial"/>
          <w:sz w:val="20"/>
          <w:szCs w:val="20"/>
        </w:rPr>
        <w:t>: Desenvolvimento de um projeto paisagístico que valorize a vegetação local e crie ambientes agradáveis e sustentáveis.</w:t>
      </w:r>
    </w:p>
    <w:p w14:paraId="65D465A3"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de Iluminação Pública</w:t>
      </w:r>
      <w:r w:rsidRPr="0010762D">
        <w:rPr>
          <w:rFonts w:ascii="Arial" w:hAnsi="Arial" w:cs="Arial"/>
          <w:sz w:val="20"/>
          <w:szCs w:val="20"/>
        </w:rPr>
        <w:t>: Planejamento de um sistema de iluminação eficiente que promova segurança e acessibilidade no parque.</w:t>
      </w:r>
    </w:p>
    <w:p w14:paraId="204C1773"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de Instalações Elétricas</w:t>
      </w:r>
      <w:r w:rsidRPr="0010762D">
        <w:rPr>
          <w:rFonts w:ascii="Arial" w:hAnsi="Arial" w:cs="Arial"/>
          <w:sz w:val="20"/>
          <w:szCs w:val="20"/>
        </w:rPr>
        <w:t>: Elaboração de um projeto elétrico abrangente, contemplando a distribuição e a segurança das instalações.</w:t>
      </w:r>
    </w:p>
    <w:p w14:paraId="222C6C93"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de Pavimentação e Calçamentos</w:t>
      </w:r>
      <w:r w:rsidRPr="0010762D">
        <w:rPr>
          <w:rFonts w:ascii="Arial" w:hAnsi="Arial" w:cs="Arial"/>
          <w:sz w:val="20"/>
          <w:szCs w:val="20"/>
        </w:rPr>
        <w:t>: Criação de um projeto para a pavimentação das áreas de circulação e acesso, garantindo durabilidade e conforto.</w:t>
      </w:r>
    </w:p>
    <w:p w14:paraId="1D4DF60E"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Projeto de Drenagem de Águas Pluviais</w:t>
      </w:r>
      <w:r w:rsidRPr="0010762D">
        <w:rPr>
          <w:rFonts w:ascii="Arial" w:hAnsi="Arial" w:cs="Arial"/>
          <w:sz w:val="20"/>
          <w:szCs w:val="20"/>
        </w:rPr>
        <w:t>: Desenvolvimento de um sistema de drenagem eficaz para o escoamento das águas pluviais, prevenindo alagamentos.</w:t>
      </w:r>
    </w:p>
    <w:p w14:paraId="52E548D5"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Planilha Orçamentária com Base Atualizada</w:t>
      </w:r>
      <w:r w:rsidRPr="0010762D">
        <w:rPr>
          <w:rFonts w:ascii="Arial" w:hAnsi="Arial" w:cs="Arial"/>
          <w:sz w:val="20"/>
          <w:szCs w:val="20"/>
        </w:rPr>
        <w:t>: Elaboração de uma planilha orçamentária detalhada, refletindo os custos estimados das intervenções.</w:t>
      </w:r>
    </w:p>
    <w:p w14:paraId="4127F3BD"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O Plano de Controle Ambiental (PCA):</w:t>
      </w:r>
      <w:r w:rsidRPr="0010762D">
        <w:rPr>
          <w:rFonts w:ascii="Arial" w:hAnsi="Arial" w:cs="Arial"/>
          <w:sz w:val="20"/>
          <w:szCs w:val="20"/>
        </w:rPr>
        <w:t xml:space="preserve"> É um documento técnico que estabelece diretrizes e medidas para prevenir, mitigar e monitorar os impactos ambientais decorrentes de atividades específicas. Este plano é fundamental para assegurar a conformidade com a legislação ambiental e promover práticas sustentáveis.</w:t>
      </w:r>
    </w:p>
    <w:p w14:paraId="34BE63C4"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Memorial Descritivo</w:t>
      </w:r>
      <w:r w:rsidRPr="0010762D">
        <w:rPr>
          <w:rFonts w:ascii="Arial" w:hAnsi="Arial" w:cs="Arial"/>
          <w:sz w:val="20"/>
          <w:szCs w:val="20"/>
        </w:rPr>
        <w:t>: Redação de um memorial descritivo que aborde as características técnicas e metodológicas de cada etapa do projeto.</w:t>
      </w:r>
    </w:p>
    <w:p w14:paraId="07062256"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Plano de Trabalho</w:t>
      </w:r>
      <w:r w:rsidRPr="0010762D">
        <w:rPr>
          <w:rFonts w:ascii="Arial" w:hAnsi="Arial" w:cs="Arial"/>
          <w:sz w:val="20"/>
          <w:szCs w:val="20"/>
        </w:rPr>
        <w:t>: Definição de um plano de trabalho que descreva as etapas de execução, cronograma de atividades e responsáveis.</w:t>
      </w:r>
    </w:p>
    <w:p w14:paraId="115FDF56" w14:textId="77777777" w:rsidR="0010762D" w:rsidRPr="0010762D" w:rsidRDefault="0010762D" w:rsidP="0010762D">
      <w:pPr>
        <w:pStyle w:val="NormalWeb"/>
        <w:numPr>
          <w:ilvl w:val="0"/>
          <w:numId w:val="35"/>
        </w:numPr>
        <w:jc w:val="both"/>
        <w:rPr>
          <w:rFonts w:ascii="Arial" w:hAnsi="Arial" w:cs="Arial"/>
          <w:sz w:val="20"/>
          <w:szCs w:val="20"/>
        </w:rPr>
      </w:pPr>
      <w:r w:rsidRPr="0010762D">
        <w:rPr>
          <w:rStyle w:val="Forte"/>
          <w:rFonts w:ascii="Arial" w:hAnsi="Arial" w:cs="Arial"/>
          <w:sz w:val="20"/>
          <w:szCs w:val="20"/>
        </w:rPr>
        <w:t>Descritivo de Área</w:t>
      </w:r>
      <w:r w:rsidRPr="0010762D">
        <w:rPr>
          <w:rFonts w:ascii="Arial" w:hAnsi="Arial" w:cs="Arial"/>
          <w:sz w:val="20"/>
          <w:szCs w:val="20"/>
        </w:rPr>
        <w:t>: Elaboração de um documento que descreva as características da área do projeto e sua utilização.</w:t>
      </w:r>
    </w:p>
    <w:p w14:paraId="2607B285"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Todos os projetos devem ser apresentados em nível executivo e atender rigorosamente às normas da ABNT, às exigências da Prefeitura, do Corpo de Bombeiros e demais regulamentações pertinentes, assegurando a compatibilidade e a execução eficiente do objeto.</w:t>
      </w:r>
    </w:p>
    <w:p w14:paraId="10586EB6" w14:textId="77777777" w:rsidR="0010762D" w:rsidRPr="0010762D" w:rsidRDefault="0010762D" w:rsidP="0010762D">
      <w:pPr>
        <w:pStyle w:val="PargrafodaLista"/>
        <w:widowControl w:val="0"/>
        <w:numPr>
          <w:ilvl w:val="2"/>
          <w:numId w:val="40"/>
        </w:numPr>
        <w:suppressAutoHyphens w:val="0"/>
        <w:autoSpaceDE w:val="0"/>
        <w:autoSpaceDN w:val="0"/>
        <w:spacing w:before="120" w:after="120"/>
        <w:contextualSpacing w:val="0"/>
        <w:jc w:val="both"/>
        <w:rPr>
          <w:rFonts w:cs="Arial"/>
          <w:b/>
          <w:bCs/>
          <w:color w:val="000000"/>
          <w:szCs w:val="20"/>
        </w:rPr>
      </w:pPr>
      <w:r w:rsidRPr="0010762D">
        <w:rPr>
          <w:rFonts w:cs="Arial"/>
          <w:b/>
          <w:bCs/>
          <w:color w:val="000000"/>
          <w:szCs w:val="20"/>
        </w:rPr>
        <w:t>PROJETO COBERTURA QUADRA DE ESPORTES APAE.</w:t>
      </w:r>
    </w:p>
    <w:p w14:paraId="2B9C0027"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Para o desenvolvimento do projeto de cobertura da APAE, serão realizados os seguintes serviços técnicos:</w:t>
      </w:r>
    </w:p>
    <w:p w14:paraId="1ABEAF50"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Levantamento Arquitetônico</w:t>
      </w:r>
      <w:r w:rsidRPr="0010762D">
        <w:rPr>
          <w:rFonts w:ascii="Arial" w:hAnsi="Arial" w:cs="Arial"/>
          <w:sz w:val="20"/>
          <w:szCs w:val="20"/>
        </w:rPr>
        <w:t>: Execução de um levantamento topográfico e arquitetônico detalhado da quadra e da arquibancada existentes, incluindo medições precisas e a identificação de elementos estruturais.</w:t>
      </w:r>
    </w:p>
    <w:p w14:paraId="20584D0E"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Laudo de SPT (Sondagem de Penetração Padrão)</w:t>
      </w:r>
      <w:r w:rsidRPr="0010762D">
        <w:rPr>
          <w:rFonts w:ascii="Arial" w:hAnsi="Arial" w:cs="Arial"/>
          <w:sz w:val="20"/>
          <w:szCs w:val="20"/>
        </w:rPr>
        <w:t>: Realização de sondagens geotécnicas para a caracterização do solo, avaliando suas propriedades físicas e mecânicas.</w:t>
      </w:r>
    </w:p>
    <w:p w14:paraId="7690E661"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Arquitetônico</w:t>
      </w:r>
      <w:r w:rsidRPr="0010762D">
        <w:rPr>
          <w:rFonts w:ascii="Arial" w:hAnsi="Arial" w:cs="Arial"/>
          <w:sz w:val="20"/>
          <w:szCs w:val="20"/>
        </w:rPr>
        <w:t>: Desenvolvimento de um projeto arquitetônico que contemple as necessidades funcionais, estéticas e de acessibilidade da cobertura, seguindo as melhores práticas de design.</w:t>
      </w:r>
    </w:p>
    <w:p w14:paraId="2FE2FE57"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Executivo</w:t>
      </w:r>
      <w:r w:rsidRPr="0010762D">
        <w:rPr>
          <w:rFonts w:ascii="Arial" w:hAnsi="Arial" w:cs="Arial"/>
          <w:sz w:val="20"/>
          <w:szCs w:val="20"/>
        </w:rPr>
        <w:t>: Elaboração de um projeto executivo com detalhamentos necessários para a execução, incluindo plantas, cortes e elevações.</w:t>
      </w:r>
    </w:p>
    <w:p w14:paraId="3244270C"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Fundações</w:t>
      </w:r>
      <w:r w:rsidRPr="0010762D">
        <w:rPr>
          <w:rFonts w:ascii="Arial" w:hAnsi="Arial" w:cs="Arial"/>
          <w:sz w:val="20"/>
          <w:szCs w:val="20"/>
        </w:rPr>
        <w:t>: Definição do tipo de fundação (rasas ou profundas) e suas dimensões, considerando as características do solo e as cargas da estrutura.</w:t>
      </w:r>
    </w:p>
    <w:p w14:paraId="7B9AD039"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Estruturas de Concreto</w:t>
      </w:r>
      <w:r w:rsidRPr="0010762D">
        <w:rPr>
          <w:rFonts w:ascii="Arial" w:hAnsi="Arial" w:cs="Arial"/>
          <w:sz w:val="20"/>
          <w:szCs w:val="20"/>
        </w:rPr>
        <w:t>: Especificação das estruturas de concreto armado, com cálculos de dimensionamento e detalhamento das armaduras.</w:t>
      </w:r>
    </w:p>
    <w:p w14:paraId="7D3304E1"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Estruturas Metálicas</w:t>
      </w:r>
      <w:r w:rsidRPr="0010762D">
        <w:rPr>
          <w:rFonts w:ascii="Arial" w:hAnsi="Arial" w:cs="Arial"/>
          <w:sz w:val="20"/>
          <w:szCs w:val="20"/>
        </w:rPr>
        <w:t>: Elaboração do projeto de estruturas metálicas, incluindo cálculo de dimensionamento e especificações dos materiais a serem utilizados.</w:t>
      </w:r>
    </w:p>
    <w:p w14:paraId="294F146A"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Dimensionamento de Fundações e Estrutura Metálica</w:t>
      </w:r>
      <w:r w:rsidRPr="0010762D">
        <w:rPr>
          <w:rFonts w:ascii="Arial" w:hAnsi="Arial" w:cs="Arial"/>
          <w:sz w:val="20"/>
          <w:szCs w:val="20"/>
        </w:rPr>
        <w:t>: Cálculo das fundações e da estrutura metálica levando em consideração as cargas de vento e outras ações específicas da região, conforme as normas técnicas vigentes.</w:t>
      </w:r>
    </w:p>
    <w:p w14:paraId="59CEF6E8"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Instalações Elétricas</w:t>
      </w:r>
      <w:r w:rsidRPr="0010762D">
        <w:rPr>
          <w:rFonts w:ascii="Arial" w:hAnsi="Arial" w:cs="Arial"/>
          <w:sz w:val="20"/>
          <w:szCs w:val="20"/>
        </w:rPr>
        <w:t>: Desenvolvimento do projeto elétrico, incluindo a distribuição de circuitos, iluminação e tomadas, conforme as normas da ABNT.</w:t>
      </w:r>
    </w:p>
    <w:p w14:paraId="73E2F84C"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Instalações de SPDA (Sistema de Proteção contra Descargas Atmosféricas)</w:t>
      </w:r>
      <w:r w:rsidRPr="0010762D">
        <w:rPr>
          <w:rFonts w:ascii="Arial" w:hAnsi="Arial" w:cs="Arial"/>
          <w:sz w:val="20"/>
          <w:szCs w:val="20"/>
        </w:rPr>
        <w:t>: Elaboração do projeto para a proteção da estrutura contra descargas atmosféricas, garantindo a segurança das instalações e usuários.</w:t>
      </w:r>
    </w:p>
    <w:p w14:paraId="655C6987"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Drenagem de Águas Pluviais</w:t>
      </w:r>
      <w:r w:rsidRPr="0010762D">
        <w:rPr>
          <w:rFonts w:ascii="Arial" w:hAnsi="Arial" w:cs="Arial"/>
          <w:sz w:val="20"/>
          <w:szCs w:val="20"/>
        </w:rPr>
        <w:t>: Criação de um sistema de drenagem eficiente para o escoamento das águas pluviais, evitando alagamentos e erosão.</w:t>
      </w:r>
    </w:p>
    <w:p w14:paraId="25494BDE"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Projeto de Prevenção de Incêndio</w:t>
      </w:r>
      <w:r w:rsidRPr="0010762D">
        <w:rPr>
          <w:rFonts w:ascii="Arial" w:hAnsi="Arial" w:cs="Arial"/>
          <w:sz w:val="20"/>
          <w:szCs w:val="20"/>
        </w:rPr>
        <w:t>: Desenvolvimento de um projeto de prevenção de incêndio, considerando as normas do Corpo de Bombeiros e as características da arquibancada.</w:t>
      </w:r>
    </w:p>
    <w:p w14:paraId="07F045BD"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Memorial Descritivo</w:t>
      </w:r>
      <w:r w:rsidRPr="0010762D">
        <w:rPr>
          <w:rFonts w:ascii="Arial" w:hAnsi="Arial" w:cs="Arial"/>
          <w:sz w:val="20"/>
          <w:szCs w:val="20"/>
        </w:rPr>
        <w:t>: Redação de um memorial descritivo que inclua informações sobre os materiais, técnicas e metodologias empregadas em cada etapa do projeto.</w:t>
      </w:r>
    </w:p>
    <w:p w14:paraId="27B01F15" w14:textId="77777777" w:rsidR="0010762D" w:rsidRPr="0010762D" w:rsidRDefault="0010762D" w:rsidP="0010762D">
      <w:pPr>
        <w:pStyle w:val="NormalWeb"/>
        <w:numPr>
          <w:ilvl w:val="0"/>
          <w:numId w:val="34"/>
        </w:numPr>
        <w:jc w:val="both"/>
        <w:rPr>
          <w:rFonts w:ascii="Arial" w:hAnsi="Arial" w:cs="Arial"/>
          <w:sz w:val="20"/>
          <w:szCs w:val="20"/>
        </w:rPr>
      </w:pPr>
      <w:r w:rsidRPr="0010762D">
        <w:rPr>
          <w:rStyle w:val="Forte"/>
          <w:rFonts w:ascii="Arial" w:hAnsi="Arial" w:cs="Arial"/>
          <w:sz w:val="20"/>
          <w:szCs w:val="20"/>
        </w:rPr>
        <w:t>Orçamento e Cronograma Físico e Financeiro</w:t>
      </w:r>
      <w:r w:rsidRPr="0010762D">
        <w:rPr>
          <w:rFonts w:ascii="Arial" w:hAnsi="Arial" w:cs="Arial"/>
          <w:sz w:val="20"/>
          <w:szCs w:val="20"/>
        </w:rPr>
        <w:t>: Elaboração de um orçamento detalhado e um cronograma físico-financeiro que contemple todas as etapas do projeto, garantindo a viabilidade financeira.</w:t>
      </w:r>
    </w:p>
    <w:p w14:paraId="2AA51DAE"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Todos os projetos devem ser apresentados em nível executivo e atender rigorosamente às normas da ABNT, às exigências da Prefeitura, do Corpo de Bombeiros e demais regulamentações pertinentes, assegurando a compatibilidade e a execução eficiente do objeto.</w:t>
      </w:r>
    </w:p>
    <w:p w14:paraId="1B7066C4" w14:textId="77777777" w:rsidR="0010762D" w:rsidRPr="0010762D"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cs="Arial"/>
          <w:szCs w:val="20"/>
        </w:rPr>
      </w:pPr>
      <w:r w:rsidRPr="0010762D">
        <w:rPr>
          <w:rFonts w:cs="Arial"/>
          <w:b/>
          <w:bCs/>
          <w:color w:val="000000"/>
          <w:szCs w:val="20"/>
        </w:rPr>
        <w:t>PROJETO DE CONSTRUÇÃO DA NOVA CRECHE NO JARDIM COLIBRI</w:t>
      </w:r>
    </w:p>
    <w:p w14:paraId="42233CC7"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Para a execução do projeto de construção da nova Creche no Jardim Colibri, serão realizados os seguintes serviços técnicos especializados:</w:t>
      </w:r>
    </w:p>
    <w:p w14:paraId="5CDF7462" w14:textId="77777777" w:rsidR="0010762D" w:rsidRPr="0010762D" w:rsidRDefault="0010762D" w:rsidP="0010762D">
      <w:pPr>
        <w:pStyle w:val="NormalWeb"/>
        <w:numPr>
          <w:ilvl w:val="0"/>
          <w:numId w:val="37"/>
        </w:numPr>
        <w:jc w:val="both"/>
        <w:rPr>
          <w:rFonts w:ascii="Arial" w:hAnsi="Arial" w:cs="Arial"/>
          <w:sz w:val="20"/>
          <w:szCs w:val="20"/>
        </w:rPr>
      </w:pPr>
      <w:r w:rsidRPr="0010762D">
        <w:rPr>
          <w:rStyle w:val="Forte"/>
          <w:rFonts w:ascii="Arial" w:hAnsi="Arial" w:cs="Arial"/>
          <w:sz w:val="20"/>
          <w:szCs w:val="20"/>
        </w:rPr>
        <w:t>Levantamento Topográfico Planialtimétrico Cadastral</w:t>
      </w:r>
      <w:r w:rsidRPr="0010762D">
        <w:rPr>
          <w:rFonts w:ascii="Arial" w:hAnsi="Arial" w:cs="Arial"/>
          <w:sz w:val="20"/>
          <w:szCs w:val="20"/>
        </w:rPr>
        <w:t>:</w:t>
      </w:r>
    </w:p>
    <w:p w14:paraId="0380C87E" w14:textId="77777777" w:rsidR="0010762D" w:rsidRPr="0010762D" w:rsidRDefault="0010762D" w:rsidP="0010762D">
      <w:pPr>
        <w:numPr>
          <w:ilvl w:val="1"/>
          <w:numId w:val="37"/>
        </w:numPr>
        <w:suppressAutoHyphens w:val="0"/>
        <w:spacing w:before="100" w:beforeAutospacing="1" w:after="100" w:afterAutospacing="1"/>
        <w:jc w:val="both"/>
        <w:rPr>
          <w:rFonts w:cs="Arial"/>
          <w:szCs w:val="20"/>
        </w:rPr>
      </w:pPr>
      <w:r w:rsidRPr="0010762D">
        <w:rPr>
          <w:rFonts w:cs="Arial"/>
          <w:szCs w:val="20"/>
        </w:rPr>
        <w:t>Execução de um levantamento topográfico abrangente, que incluirá a definição de cotas, curvas de nível e a localização de elementos naturais e artificiais na área, utilizando equipamentos de precisão (como GPS e estação total). Este levantamento servirá como base cartográfica para o desenvolvimento do projeto arquitetônico e de engenharia.</w:t>
      </w:r>
    </w:p>
    <w:p w14:paraId="7E984B08" w14:textId="77777777" w:rsidR="0010762D" w:rsidRPr="0010762D" w:rsidRDefault="0010762D" w:rsidP="0010762D">
      <w:pPr>
        <w:pStyle w:val="NormalWeb"/>
        <w:numPr>
          <w:ilvl w:val="0"/>
          <w:numId w:val="37"/>
        </w:numPr>
        <w:jc w:val="both"/>
        <w:rPr>
          <w:rFonts w:ascii="Arial" w:hAnsi="Arial" w:cs="Arial"/>
          <w:sz w:val="20"/>
          <w:szCs w:val="20"/>
        </w:rPr>
      </w:pPr>
      <w:r w:rsidRPr="0010762D">
        <w:rPr>
          <w:rStyle w:val="Forte"/>
          <w:rFonts w:ascii="Arial" w:hAnsi="Arial" w:cs="Arial"/>
          <w:sz w:val="20"/>
          <w:szCs w:val="20"/>
        </w:rPr>
        <w:t>Projeto de Terraplanagem</w:t>
      </w:r>
      <w:r w:rsidRPr="0010762D">
        <w:rPr>
          <w:rFonts w:ascii="Arial" w:hAnsi="Arial" w:cs="Arial"/>
          <w:sz w:val="20"/>
          <w:szCs w:val="20"/>
        </w:rPr>
        <w:t>:</w:t>
      </w:r>
    </w:p>
    <w:p w14:paraId="33837A21" w14:textId="77777777" w:rsidR="0010762D" w:rsidRPr="0010762D" w:rsidRDefault="0010762D" w:rsidP="0010762D">
      <w:pPr>
        <w:numPr>
          <w:ilvl w:val="1"/>
          <w:numId w:val="37"/>
        </w:numPr>
        <w:suppressAutoHyphens w:val="0"/>
        <w:spacing w:before="100" w:beforeAutospacing="1" w:after="100" w:afterAutospacing="1"/>
        <w:jc w:val="both"/>
        <w:rPr>
          <w:rFonts w:cs="Arial"/>
          <w:szCs w:val="20"/>
        </w:rPr>
      </w:pPr>
      <w:r w:rsidRPr="0010762D">
        <w:rPr>
          <w:rFonts w:cs="Arial"/>
          <w:szCs w:val="20"/>
        </w:rPr>
        <w:t>Elaboração de um projeto detalhado de terraplanagem que contemple:</w:t>
      </w:r>
    </w:p>
    <w:p w14:paraId="55F10028"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Definição de volumes de cortes e aterros necessários para a adequação do terreno.</w:t>
      </w:r>
    </w:p>
    <w:p w14:paraId="199FD2E7"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Estabelecimento de taludes com ângulos de inclinação adequados, respeitando as normas técnicas vigentes.</w:t>
      </w:r>
    </w:p>
    <w:p w14:paraId="236AAFA0"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Implementação de medidas de controle de erosão e sedimentação durante a execução.</w:t>
      </w:r>
    </w:p>
    <w:p w14:paraId="4EE06072" w14:textId="77777777" w:rsidR="0010762D" w:rsidRPr="0010762D" w:rsidRDefault="0010762D" w:rsidP="0010762D">
      <w:pPr>
        <w:pStyle w:val="NormalWeb"/>
        <w:numPr>
          <w:ilvl w:val="0"/>
          <w:numId w:val="37"/>
        </w:numPr>
        <w:jc w:val="both"/>
        <w:rPr>
          <w:rFonts w:ascii="Arial" w:hAnsi="Arial" w:cs="Arial"/>
          <w:sz w:val="20"/>
          <w:szCs w:val="20"/>
        </w:rPr>
      </w:pPr>
      <w:r w:rsidRPr="0010762D">
        <w:rPr>
          <w:rStyle w:val="Forte"/>
          <w:rFonts w:ascii="Arial" w:hAnsi="Arial" w:cs="Arial"/>
          <w:sz w:val="20"/>
          <w:szCs w:val="20"/>
        </w:rPr>
        <w:t>Serviços Técnicos de Sondagem a Percussão (SPT)</w:t>
      </w:r>
      <w:r w:rsidRPr="0010762D">
        <w:rPr>
          <w:rFonts w:ascii="Arial" w:hAnsi="Arial" w:cs="Arial"/>
          <w:sz w:val="20"/>
          <w:szCs w:val="20"/>
        </w:rPr>
        <w:t>:</w:t>
      </w:r>
    </w:p>
    <w:p w14:paraId="10E0CEA8" w14:textId="77777777" w:rsidR="0010762D" w:rsidRPr="0010762D" w:rsidRDefault="0010762D" w:rsidP="0010762D">
      <w:pPr>
        <w:numPr>
          <w:ilvl w:val="1"/>
          <w:numId w:val="37"/>
        </w:numPr>
        <w:suppressAutoHyphens w:val="0"/>
        <w:spacing w:before="100" w:beforeAutospacing="1" w:after="100" w:afterAutospacing="1"/>
        <w:jc w:val="both"/>
        <w:rPr>
          <w:rFonts w:cs="Arial"/>
          <w:szCs w:val="20"/>
        </w:rPr>
      </w:pPr>
      <w:r w:rsidRPr="0010762D">
        <w:rPr>
          <w:rFonts w:cs="Arial"/>
          <w:szCs w:val="20"/>
        </w:rPr>
        <w:t>Realização de sondagens de penetração padrão (SPT) em pontos estratégicos do terreno, visando:</w:t>
      </w:r>
    </w:p>
    <w:p w14:paraId="1B64C353"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Avaliar as propriedades mecânicas do solo, incluindo resistência à compressão e características estratigráficas.</w:t>
      </w:r>
    </w:p>
    <w:p w14:paraId="03A5F4CA"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Obter informações para a definição do tipo de fundação mais adequado, garantindo a segurança estrutural da edificação.</w:t>
      </w:r>
    </w:p>
    <w:p w14:paraId="10AC8E40" w14:textId="77777777" w:rsidR="0010762D" w:rsidRPr="0010762D" w:rsidRDefault="0010762D" w:rsidP="0010762D">
      <w:pPr>
        <w:pStyle w:val="NormalWeb"/>
        <w:numPr>
          <w:ilvl w:val="0"/>
          <w:numId w:val="37"/>
        </w:numPr>
        <w:jc w:val="both"/>
        <w:rPr>
          <w:rFonts w:ascii="Arial" w:hAnsi="Arial" w:cs="Arial"/>
          <w:sz w:val="20"/>
          <w:szCs w:val="20"/>
        </w:rPr>
      </w:pPr>
      <w:r w:rsidRPr="0010762D">
        <w:rPr>
          <w:rStyle w:val="Forte"/>
          <w:rFonts w:ascii="Arial" w:hAnsi="Arial" w:cs="Arial"/>
          <w:sz w:val="20"/>
          <w:szCs w:val="20"/>
        </w:rPr>
        <w:t>Elaboração de Laudo Técnico de Fundações</w:t>
      </w:r>
      <w:r w:rsidRPr="0010762D">
        <w:rPr>
          <w:rFonts w:ascii="Arial" w:hAnsi="Arial" w:cs="Arial"/>
          <w:sz w:val="20"/>
          <w:szCs w:val="20"/>
        </w:rPr>
        <w:t>:</w:t>
      </w:r>
    </w:p>
    <w:p w14:paraId="46D9EED0" w14:textId="77777777" w:rsidR="0010762D" w:rsidRPr="0010762D" w:rsidRDefault="0010762D" w:rsidP="0010762D">
      <w:pPr>
        <w:numPr>
          <w:ilvl w:val="1"/>
          <w:numId w:val="37"/>
        </w:numPr>
        <w:suppressAutoHyphens w:val="0"/>
        <w:spacing w:before="100" w:beforeAutospacing="1" w:after="100" w:afterAutospacing="1"/>
        <w:jc w:val="both"/>
        <w:rPr>
          <w:rFonts w:cs="Arial"/>
          <w:szCs w:val="20"/>
        </w:rPr>
      </w:pPr>
      <w:r w:rsidRPr="0010762D">
        <w:rPr>
          <w:rFonts w:cs="Arial"/>
          <w:szCs w:val="20"/>
        </w:rPr>
        <w:t>Desenvolvimento de um laudo técnico fundamentado que apresente:</w:t>
      </w:r>
    </w:p>
    <w:p w14:paraId="31AB78EE"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Análise dos dados obtidos nas sondagens SPT.</w:t>
      </w:r>
    </w:p>
    <w:p w14:paraId="1A4B145C"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Recomendações para o tipo e dimensionamento das fundações, considerando as cargas da edificação e as características do solo, incluindo fundações superficiais ou profundas conforme necessário.</w:t>
      </w:r>
    </w:p>
    <w:p w14:paraId="4D58D55A" w14:textId="77777777" w:rsidR="0010762D" w:rsidRPr="0010762D" w:rsidRDefault="0010762D" w:rsidP="0010762D">
      <w:pPr>
        <w:pStyle w:val="NormalWeb"/>
        <w:numPr>
          <w:ilvl w:val="0"/>
          <w:numId w:val="37"/>
        </w:numPr>
        <w:jc w:val="both"/>
        <w:rPr>
          <w:rFonts w:ascii="Arial" w:hAnsi="Arial" w:cs="Arial"/>
          <w:sz w:val="20"/>
          <w:szCs w:val="20"/>
        </w:rPr>
      </w:pPr>
      <w:r w:rsidRPr="0010762D">
        <w:rPr>
          <w:rStyle w:val="Forte"/>
          <w:rFonts w:ascii="Arial" w:hAnsi="Arial" w:cs="Arial"/>
          <w:sz w:val="20"/>
          <w:szCs w:val="20"/>
        </w:rPr>
        <w:t>Laudo de Percolação de Solo</w:t>
      </w:r>
      <w:r w:rsidRPr="0010762D">
        <w:rPr>
          <w:rFonts w:ascii="Arial" w:hAnsi="Arial" w:cs="Arial"/>
          <w:sz w:val="20"/>
          <w:szCs w:val="20"/>
        </w:rPr>
        <w:t>:</w:t>
      </w:r>
    </w:p>
    <w:p w14:paraId="63FDC5EB" w14:textId="77777777" w:rsidR="0010762D" w:rsidRPr="0010762D" w:rsidRDefault="0010762D" w:rsidP="0010762D">
      <w:pPr>
        <w:numPr>
          <w:ilvl w:val="1"/>
          <w:numId w:val="37"/>
        </w:numPr>
        <w:suppressAutoHyphens w:val="0"/>
        <w:spacing w:before="100" w:beforeAutospacing="1" w:after="100" w:afterAutospacing="1"/>
        <w:jc w:val="both"/>
        <w:rPr>
          <w:rFonts w:cs="Arial"/>
          <w:szCs w:val="20"/>
        </w:rPr>
      </w:pPr>
      <w:r w:rsidRPr="0010762D">
        <w:rPr>
          <w:rFonts w:cs="Arial"/>
          <w:szCs w:val="20"/>
        </w:rPr>
        <w:t>Elaboração de um laudo técnico que:</w:t>
      </w:r>
    </w:p>
    <w:p w14:paraId="199EBB9D"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Avalie a capacidade de percolação do solo, por meio de testes de infiltração em campo.</w:t>
      </w:r>
    </w:p>
    <w:p w14:paraId="79903772" w14:textId="77777777" w:rsidR="0010762D" w:rsidRPr="0010762D" w:rsidRDefault="0010762D" w:rsidP="0010762D">
      <w:pPr>
        <w:numPr>
          <w:ilvl w:val="2"/>
          <w:numId w:val="37"/>
        </w:numPr>
        <w:suppressAutoHyphens w:val="0"/>
        <w:spacing w:before="100" w:beforeAutospacing="1" w:after="100" w:afterAutospacing="1"/>
        <w:jc w:val="both"/>
        <w:rPr>
          <w:rFonts w:cs="Arial"/>
          <w:szCs w:val="20"/>
        </w:rPr>
      </w:pPr>
      <w:r w:rsidRPr="0010762D">
        <w:rPr>
          <w:rFonts w:cs="Arial"/>
          <w:szCs w:val="20"/>
        </w:rPr>
        <w:t>Forneça recomendações para a gestão de águas pluviais, incluindo a necessidade de sistemas de drenagem superficial e/ou subsuperficial.</w:t>
      </w:r>
    </w:p>
    <w:p w14:paraId="2CAC0035"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Esses serviços são essenciais para assegurar a viabilidade técnica do projeto e a conformidade com as exigências da Secretaria do Desenvolvimento Social e Família (SEDEF), em conformidade com a Resolução 212/2024. A execução criteriosa dessas etapas garantirá a integridade estrutural e a funcionalidade da nova Creche, atendendo de maneira eficaz às necessidades da comunidade do Jardim Colibri.</w:t>
      </w:r>
    </w:p>
    <w:p w14:paraId="5D90CB64" w14:textId="77777777" w:rsidR="0010762D" w:rsidRPr="0010762D"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cs="Arial"/>
          <w:b/>
          <w:bCs/>
          <w:color w:val="000000"/>
          <w:szCs w:val="20"/>
        </w:rPr>
      </w:pPr>
      <w:r w:rsidRPr="0010762D">
        <w:rPr>
          <w:rFonts w:cs="Arial"/>
          <w:b/>
          <w:bCs/>
          <w:color w:val="000000"/>
          <w:szCs w:val="20"/>
        </w:rPr>
        <w:t xml:space="preserve">PROJETO DE CONSERVAÇÃO DE SOLOS  </w:t>
      </w:r>
    </w:p>
    <w:p w14:paraId="16D7A8E0"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 xml:space="preserve">Para o desenvolvimento do projeto de conservação de solos, mediante a construção e/ou reforma de terraços, deverá ser adotado como referência o </w:t>
      </w:r>
      <w:r w:rsidRPr="0010762D">
        <w:rPr>
          <w:rStyle w:val="Forte"/>
          <w:rFonts w:ascii="Arial" w:hAnsi="Arial" w:cs="Arial"/>
          <w:sz w:val="20"/>
          <w:szCs w:val="20"/>
        </w:rPr>
        <w:t>Anexo III - Especificação Técnica de Manejo de Água e Solo</w:t>
      </w:r>
      <w:r w:rsidRPr="0010762D">
        <w:rPr>
          <w:rFonts w:ascii="Arial" w:hAnsi="Arial" w:cs="Arial"/>
          <w:sz w:val="20"/>
          <w:szCs w:val="20"/>
        </w:rPr>
        <w:t>. Esta especificação fornecerá diretrizes técnicas rigorosas para garantir a eficácia e a sustentabilidade das intervenções, assegurando que as práticas de manejo sejam implementadas em conformidade com os padrões e técnicas agronômicas recomendadas.</w:t>
      </w:r>
    </w:p>
    <w:p w14:paraId="6A766247"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As orientações contidas neste anexo incluirão:</w:t>
      </w:r>
    </w:p>
    <w:p w14:paraId="5AA533E1" w14:textId="77777777" w:rsidR="0010762D" w:rsidRPr="0010762D" w:rsidRDefault="0010762D" w:rsidP="0010762D">
      <w:pPr>
        <w:pStyle w:val="NormalWeb"/>
        <w:numPr>
          <w:ilvl w:val="0"/>
          <w:numId w:val="36"/>
        </w:numPr>
        <w:jc w:val="both"/>
        <w:rPr>
          <w:rFonts w:ascii="Arial" w:hAnsi="Arial" w:cs="Arial"/>
          <w:sz w:val="20"/>
          <w:szCs w:val="20"/>
        </w:rPr>
      </w:pPr>
      <w:r w:rsidRPr="0010762D">
        <w:rPr>
          <w:rStyle w:val="Forte"/>
          <w:rFonts w:ascii="Arial" w:hAnsi="Arial" w:cs="Arial"/>
          <w:sz w:val="20"/>
          <w:szCs w:val="20"/>
        </w:rPr>
        <w:t>Critérios de Dimensionamento</w:t>
      </w:r>
      <w:r w:rsidRPr="0010762D">
        <w:rPr>
          <w:rFonts w:ascii="Arial" w:hAnsi="Arial" w:cs="Arial"/>
          <w:sz w:val="20"/>
          <w:szCs w:val="20"/>
        </w:rPr>
        <w:t>: Definição de larguras, inclinações e espaçamentos dos terraços, considerando as características do solo e o regime de chuvas da região.</w:t>
      </w:r>
    </w:p>
    <w:p w14:paraId="0EC422C5" w14:textId="77777777" w:rsidR="0010762D" w:rsidRPr="0010762D" w:rsidRDefault="0010762D" w:rsidP="0010762D">
      <w:pPr>
        <w:pStyle w:val="NormalWeb"/>
        <w:numPr>
          <w:ilvl w:val="0"/>
          <w:numId w:val="36"/>
        </w:numPr>
        <w:jc w:val="both"/>
        <w:rPr>
          <w:rFonts w:ascii="Arial" w:hAnsi="Arial" w:cs="Arial"/>
          <w:sz w:val="20"/>
          <w:szCs w:val="20"/>
        </w:rPr>
      </w:pPr>
      <w:r w:rsidRPr="0010762D">
        <w:rPr>
          <w:rStyle w:val="Forte"/>
          <w:rFonts w:ascii="Arial" w:hAnsi="Arial" w:cs="Arial"/>
          <w:sz w:val="20"/>
          <w:szCs w:val="20"/>
        </w:rPr>
        <w:t>Estratégias de Retenção de Água</w:t>
      </w:r>
      <w:r w:rsidRPr="0010762D">
        <w:rPr>
          <w:rFonts w:ascii="Arial" w:hAnsi="Arial" w:cs="Arial"/>
          <w:sz w:val="20"/>
          <w:szCs w:val="20"/>
        </w:rPr>
        <w:t>: Métodos para otimização da infiltração e retenção hídrica, visando a redução da erosão superficial e o aumento da disponibilidade de água para as plantas.</w:t>
      </w:r>
    </w:p>
    <w:p w14:paraId="1576A5DA" w14:textId="77777777" w:rsidR="0010762D" w:rsidRPr="0010762D" w:rsidRDefault="0010762D" w:rsidP="0010762D">
      <w:pPr>
        <w:pStyle w:val="NormalWeb"/>
        <w:numPr>
          <w:ilvl w:val="0"/>
          <w:numId w:val="36"/>
        </w:numPr>
        <w:jc w:val="both"/>
        <w:rPr>
          <w:rFonts w:ascii="Arial" w:hAnsi="Arial" w:cs="Arial"/>
          <w:sz w:val="20"/>
          <w:szCs w:val="20"/>
        </w:rPr>
      </w:pPr>
      <w:r w:rsidRPr="0010762D">
        <w:rPr>
          <w:rStyle w:val="Forte"/>
          <w:rFonts w:ascii="Arial" w:hAnsi="Arial" w:cs="Arial"/>
          <w:sz w:val="20"/>
          <w:szCs w:val="20"/>
        </w:rPr>
        <w:t>Técnicas de Controle de Erosão</w:t>
      </w:r>
      <w:r w:rsidRPr="0010762D">
        <w:rPr>
          <w:rFonts w:ascii="Arial" w:hAnsi="Arial" w:cs="Arial"/>
          <w:sz w:val="20"/>
          <w:szCs w:val="20"/>
        </w:rPr>
        <w:t>: Implementação de medidas, como o uso de vegetação de cobertura e práticas de terraceamento, para minimizar a erosão e preservar a estrutura do solo.</w:t>
      </w:r>
    </w:p>
    <w:p w14:paraId="03C55E36" w14:textId="77777777" w:rsidR="0010762D" w:rsidRPr="0010762D" w:rsidRDefault="0010762D" w:rsidP="0010762D">
      <w:pPr>
        <w:pStyle w:val="NormalWeb"/>
        <w:numPr>
          <w:ilvl w:val="0"/>
          <w:numId w:val="36"/>
        </w:numPr>
        <w:jc w:val="both"/>
        <w:rPr>
          <w:rFonts w:ascii="Arial" w:hAnsi="Arial" w:cs="Arial"/>
          <w:sz w:val="20"/>
          <w:szCs w:val="20"/>
        </w:rPr>
      </w:pPr>
      <w:r w:rsidRPr="0010762D">
        <w:rPr>
          <w:rStyle w:val="Forte"/>
          <w:rFonts w:ascii="Arial" w:hAnsi="Arial" w:cs="Arial"/>
          <w:sz w:val="20"/>
          <w:szCs w:val="20"/>
        </w:rPr>
        <w:t>Monitoramento e Avaliação</w:t>
      </w:r>
      <w:r w:rsidRPr="0010762D">
        <w:rPr>
          <w:rFonts w:ascii="Arial" w:hAnsi="Arial" w:cs="Arial"/>
          <w:sz w:val="20"/>
          <w:szCs w:val="20"/>
        </w:rPr>
        <w:t>: Estabelecimento de parâmetros para monitoramento contínuo da eficácia das intervenções e adaptação das técnicas conforme necessário.</w:t>
      </w:r>
    </w:p>
    <w:p w14:paraId="45BBF211"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Essas diretrizes visam garantir a execução das atividades de forma eficiente, promovendo a recuperação de áreas degradadas e contribuindo para a saúde do ecossistema local.</w:t>
      </w:r>
    </w:p>
    <w:p w14:paraId="564255B5" w14:textId="77777777" w:rsidR="0010762D" w:rsidRPr="0010762D" w:rsidRDefault="00F77BB3" w:rsidP="0010762D">
      <w:pPr>
        <w:pStyle w:val="PargrafodaLista"/>
        <w:rPr>
          <w:rFonts w:cs="Arial"/>
          <w:color w:val="000000"/>
          <w:szCs w:val="20"/>
        </w:rPr>
      </w:pPr>
      <w:hyperlink r:id="rId57" w:history="1">
        <w:r w:rsidR="0010762D" w:rsidRPr="0010762D">
          <w:rPr>
            <w:rStyle w:val="Hyperlink"/>
            <w:rFonts w:eastAsia="Calibri" w:cs="Arial"/>
            <w:szCs w:val="20"/>
          </w:rPr>
          <w:t>https://www.itaipu.gov.br/sites/default/files/u131/AnexoIII-EspecificacaoTecnica_ManejoAguaSolo_V4.pdf</w:t>
        </w:r>
      </w:hyperlink>
    </w:p>
    <w:p w14:paraId="49DEF14C" w14:textId="77777777" w:rsidR="0010762D" w:rsidRPr="0010762D" w:rsidRDefault="0010762D" w:rsidP="0010762D">
      <w:pPr>
        <w:rPr>
          <w:rFonts w:cs="Arial"/>
          <w:szCs w:val="20"/>
        </w:rPr>
      </w:pPr>
    </w:p>
    <w:p w14:paraId="08DBC3B5" w14:textId="77777777" w:rsidR="0010762D" w:rsidRPr="0010762D" w:rsidRDefault="0010762D" w:rsidP="0010762D">
      <w:pPr>
        <w:jc w:val="both"/>
        <w:rPr>
          <w:rFonts w:cs="Arial"/>
          <w:szCs w:val="20"/>
        </w:rPr>
      </w:pPr>
      <w:r w:rsidRPr="0010762D">
        <w:rPr>
          <w:rFonts w:cs="Arial"/>
          <w:szCs w:val="20"/>
        </w:rPr>
        <w:t xml:space="preserve">Os serviços/obras destinadas a conservação de solos em propriedades rurais contempla as atividades: </w:t>
      </w:r>
    </w:p>
    <w:p w14:paraId="71EFBB16" w14:textId="77777777" w:rsidR="0010762D" w:rsidRPr="0010762D" w:rsidRDefault="0010762D" w:rsidP="0010762D">
      <w:pPr>
        <w:jc w:val="both"/>
        <w:rPr>
          <w:rFonts w:cs="Arial"/>
          <w:szCs w:val="20"/>
        </w:rPr>
      </w:pPr>
      <w:r w:rsidRPr="0010762D">
        <w:rPr>
          <w:rFonts w:cs="Arial"/>
          <w:szCs w:val="20"/>
        </w:rPr>
        <w:t xml:space="preserve">• Construção de terraços; </w:t>
      </w:r>
    </w:p>
    <w:p w14:paraId="14E92E03" w14:textId="77777777" w:rsidR="0010762D" w:rsidRPr="0010762D" w:rsidRDefault="0010762D" w:rsidP="0010762D">
      <w:pPr>
        <w:jc w:val="both"/>
        <w:rPr>
          <w:rFonts w:cs="Arial"/>
          <w:szCs w:val="20"/>
        </w:rPr>
      </w:pPr>
      <w:r w:rsidRPr="0010762D">
        <w:rPr>
          <w:rFonts w:cs="Arial"/>
          <w:szCs w:val="20"/>
        </w:rPr>
        <w:t xml:space="preserve">• Reforma de terraços; </w:t>
      </w:r>
    </w:p>
    <w:p w14:paraId="5096D5AC" w14:textId="77777777" w:rsidR="0010762D" w:rsidRPr="0010762D" w:rsidRDefault="0010762D" w:rsidP="0010762D">
      <w:pPr>
        <w:jc w:val="both"/>
        <w:rPr>
          <w:rFonts w:cs="Arial"/>
          <w:szCs w:val="20"/>
        </w:rPr>
      </w:pPr>
      <w:r w:rsidRPr="0010762D">
        <w:rPr>
          <w:rFonts w:cs="Arial"/>
          <w:szCs w:val="20"/>
        </w:rPr>
        <w:t xml:space="preserve">O terraço agrícola, quando aplicável, a depender do tipo de solo, da declividade da área, do uso do solo e do enquadramento legal da área, deve fazer parte de um conjunto de recomendações técnicas e de boas práticas agrosilvopastoris inerentes ao Planejamento Conservacionista de Solos e Água.  </w:t>
      </w:r>
    </w:p>
    <w:p w14:paraId="4590043F" w14:textId="77777777" w:rsidR="0010762D" w:rsidRPr="0010762D" w:rsidRDefault="0010762D" w:rsidP="0010762D">
      <w:pPr>
        <w:jc w:val="both"/>
        <w:rPr>
          <w:rFonts w:cs="Arial"/>
          <w:szCs w:val="20"/>
        </w:rPr>
      </w:pPr>
      <w:r w:rsidRPr="0010762D">
        <w:rPr>
          <w:rFonts w:cs="Arial"/>
          <w:szCs w:val="20"/>
        </w:rPr>
        <w:t xml:space="preserve">Recomendações para elaboração dos projetos </w:t>
      </w:r>
    </w:p>
    <w:p w14:paraId="40FFB9C8" w14:textId="77777777" w:rsidR="0010762D" w:rsidRPr="0010762D" w:rsidRDefault="0010762D" w:rsidP="0010762D">
      <w:pPr>
        <w:jc w:val="both"/>
        <w:rPr>
          <w:rFonts w:cs="Arial"/>
          <w:szCs w:val="20"/>
        </w:rPr>
      </w:pPr>
      <w:r w:rsidRPr="0010762D">
        <w:rPr>
          <w:rFonts w:cs="Arial"/>
          <w:szCs w:val="20"/>
        </w:rPr>
        <w:t xml:space="preserve">Para a execução do terraceamento agrícola seguir as orientações e conformidade técnica com as referências bibliográficas e os aspectos ambientais e agronômicos da área indicados abaixo, sem prejuízo das demais bibliografias e recomendações técnicas aplicáveis às condições edafoclimáticas dos estados do Paraná e do Mato Grosso do Sul. </w:t>
      </w:r>
    </w:p>
    <w:p w14:paraId="2D86FFC7" w14:textId="77777777" w:rsidR="0010762D" w:rsidRPr="0010762D" w:rsidRDefault="0010762D" w:rsidP="0010762D">
      <w:pPr>
        <w:jc w:val="both"/>
        <w:rPr>
          <w:rFonts w:cs="Arial"/>
          <w:szCs w:val="20"/>
        </w:rPr>
      </w:pPr>
      <w:r w:rsidRPr="0010762D">
        <w:rPr>
          <w:rFonts w:cs="Arial"/>
          <w:szCs w:val="20"/>
        </w:rPr>
        <w:t xml:space="preserve">Para solos dos grupamentos texturais “Média”, “Siltosa” e “Arenosa”, não se recomenda a execução dos terraços com equipamentos denominados terraceadores mecânicos, sendo indicado o uso de pá carregadoura frontal, trator de esteira, motoniveladora e arado de discos reversível.  </w:t>
      </w:r>
    </w:p>
    <w:p w14:paraId="2F0F5221" w14:textId="77777777" w:rsidR="0010762D" w:rsidRPr="0010762D" w:rsidRDefault="0010762D" w:rsidP="0010762D">
      <w:pPr>
        <w:jc w:val="both"/>
        <w:rPr>
          <w:rFonts w:cs="Arial"/>
          <w:szCs w:val="20"/>
        </w:rPr>
      </w:pPr>
      <w:r w:rsidRPr="0010762D">
        <w:rPr>
          <w:rFonts w:cs="Arial"/>
          <w:szCs w:val="20"/>
        </w:rPr>
        <w:t xml:space="preserve">Recomenta-se utilizar a Classificação dos solos como referência o Sistema Brasileiro de Classificação de Solos – SiBCS, no mínimo até o segundo nível categórico. Exemplo.: </w:t>
      </w:r>
    </w:p>
    <w:p w14:paraId="79CE97D9" w14:textId="77777777" w:rsidR="0010762D" w:rsidRPr="0010762D" w:rsidRDefault="0010762D" w:rsidP="0010762D">
      <w:pPr>
        <w:jc w:val="both"/>
        <w:rPr>
          <w:rFonts w:cs="Arial"/>
          <w:szCs w:val="20"/>
        </w:rPr>
      </w:pPr>
      <w:r w:rsidRPr="0010762D">
        <w:rPr>
          <w:rFonts w:cs="Arial"/>
          <w:szCs w:val="20"/>
        </w:rPr>
        <w:t>1º Nível Categórico: LATOSSOLO e 2º Nível Categórico: LATOSSOLO VERMELHO. Outro aspecto físico a ser considerado é o grupamento textural do solo, conforme Tabela 1.</w:t>
      </w:r>
    </w:p>
    <w:p w14:paraId="05A45433" w14:textId="77777777" w:rsidR="0010762D" w:rsidRPr="0010762D" w:rsidRDefault="0010762D" w:rsidP="0010762D">
      <w:pPr>
        <w:pStyle w:val="PargrafodaLista"/>
        <w:rPr>
          <w:rFonts w:cs="Arial"/>
          <w:b/>
          <w:bCs/>
          <w:color w:val="000000"/>
          <w:szCs w:val="20"/>
        </w:rPr>
      </w:pPr>
      <w:r w:rsidRPr="0010762D">
        <w:rPr>
          <w:rFonts w:cs="Arial"/>
          <w:b/>
          <w:bCs/>
          <w:noProof/>
          <w:color w:val="000000"/>
          <w:szCs w:val="20"/>
        </w:rPr>
        <w:drawing>
          <wp:inline distT="0" distB="0" distL="0" distR="0" wp14:anchorId="3416801A" wp14:editId="5E3D44FA">
            <wp:extent cx="5542915" cy="2838450"/>
            <wp:effectExtent l="0" t="0" r="63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557202" cy="2845766"/>
                    </a:xfrm>
                    <a:prstGeom prst="rect">
                      <a:avLst/>
                    </a:prstGeom>
                  </pic:spPr>
                </pic:pic>
              </a:graphicData>
            </a:graphic>
          </wp:inline>
        </w:drawing>
      </w:r>
    </w:p>
    <w:p w14:paraId="0C3EDF74" w14:textId="77777777" w:rsidR="0010762D" w:rsidRPr="0010762D"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cs="Arial"/>
          <w:b/>
          <w:bCs/>
          <w:color w:val="000000"/>
          <w:szCs w:val="20"/>
        </w:rPr>
      </w:pPr>
      <w:r w:rsidRPr="0010762D">
        <w:rPr>
          <w:rFonts w:cs="Arial"/>
          <w:b/>
          <w:bCs/>
          <w:color w:val="000000"/>
          <w:szCs w:val="20"/>
        </w:rPr>
        <w:t>PROJETO DE MICROGERAÇÃO DE ENERGIA SOLAR (65 KWP) PARA EDIFICAÇÕES PÚBLICAS</w:t>
      </w:r>
    </w:p>
    <w:p w14:paraId="630F1E16" w14:textId="77777777" w:rsidR="0010762D" w:rsidRPr="0010762D" w:rsidRDefault="0010762D" w:rsidP="0010762D">
      <w:pPr>
        <w:pStyle w:val="Ttulo4"/>
        <w:jc w:val="both"/>
        <w:rPr>
          <w:rFonts w:ascii="Arial" w:hAnsi="Arial" w:cs="Arial"/>
          <w:b/>
          <w:bCs/>
          <w:i w:val="0"/>
          <w:iCs w:val="0"/>
          <w:color w:val="000000" w:themeColor="text1"/>
          <w:sz w:val="20"/>
          <w:szCs w:val="20"/>
        </w:rPr>
      </w:pPr>
      <w:r w:rsidRPr="0010762D">
        <w:rPr>
          <w:rFonts w:ascii="Arial" w:hAnsi="Arial" w:cs="Arial"/>
          <w:b/>
          <w:bCs/>
          <w:i w:val="0"/>
          <w:iCs w:val="0"/>
          <w:color w:val="000000" w:themeColor="text1"/>
          <w:sz w:val="20"/>
          <w:szCs w:val="20"/>
        </w:rPr>
        <w:t>1. Objetivo do Projeto</w:t>
      </w:r>
    </w:p>
    <w:p w14:paraId="56020DA1"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Desenvolver um projeto de microgeração de energia solar com capacidade de 65 kWp, visando a sustentabilidade e a redução de custos com energia elétrica em edificações públicas.</w:t>
      </w:r>
    </w:p>
    <w:p w14:paraId="27D1B8F3" w14:textId="77777777" w:rsidR="0010762D" w:rsidRPr="0010762D" w:rsidRDefault="0010762D" w:rsidP="0010762D">
      <w:pPr>
        <w:pStyle w:val="Ttulo4"/>
        <w:jc w:val="both"/>
        <w:rPr>
          <w:rFonts w:ascii="Arial" w:hAnsi="Arial" w:cs="Arial"/>
          <w:b/>
          <w:bCs/>
          <w:i w:val="0"/>
          <w:iCs w:val="0"/>
          <w:color w:val="000000" w:themeColor="text1"/>
          <w:sz w:val="20"/>
          <w:szCs w:val="20"/>
        </w:rPr>
      </w:pPr>
      <w:r w:rsidRPr="0010762D">
        <w:rPr>
          <w:rFonts w:ascii="Arial" w:hAnsi="Arial" w:cs="Arial"/>
          <w:b/>
          <w:bCs/>
          <w:i w:val="0"/>
          <w:iCs w:val="0"/>
          <w:color w:val="000000" w:themeColor="text1"/>
          <w:sz w:val="20"/>
          <w:szCs w:val="20"/>
        </w:rPr>
        <w:t xml:space="preserve">2. Componentes do Projeto </w:t>
      </w:r>
    </w:p>
    <w:p w14:paraId="33B1057D"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Levantamento de Dados Iniciais</w:t>
      </w:r>
      <w:r w:rsidRPr="0010762D">
        <w:rPr>
          <w:rFonts w:ascii="Arial" w:hAnsi="Arial" w:cs="Arial"/>
          <w:sz w:val="20"/>
          <w:szCs w:val="20"/>
        </w:rPr>
        <w:t>:</w:t>
      </w:r>
    </w:p>
    <w:p w14:paraId="292C63A1"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Avaliação da demanda energética das edificações.</w:t>
      </w:r>
    </w:p>
    <w:p w14:paraId="26F6DB73"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Análise da localização para determinação da incidência solar e sombreamento.</w:t>
      </w:r>
    </w:p>
    <w:p w14:paraId="674D9AF3"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Dimensionamento do Sistema</w:t>
      </w:r>
      <w:r w:rsidRPr="0010762D">
        <w:rPr>
          <w:rFonts w:ascii="Arial" w:hAnsi="Arial" w:cs="Arial"/>
          <w:sz w:val="20"/>
          <w:szCs w:val="20"/>
        </w:rPr>
        <w:t>:</w:t>
      </w:r>
    </w:p>
    <w:p w14:paraId="273E43C1"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Cálculo da quantidade de módulos fotovoltaicos necessários, considerando eficiência e perdas.</w:t>
      </w:r>
    </w:p>
    <w:p w14:paraId="1ABA1709"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Definição da configuração do sistema (série/paralelo) e escolha dos inversores.</w:t>
      </w:r>
    </w:p>
    <w:p w14:paraId="70127887"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Projeto Executivo</w:t>
      </w:r>
      <w:r w:rsidRPr="0010762D">
        <w:rPr>
          <w:rFonts w:ascii="Arial" w:hAnsi="Arial" w:cs="Arial"/>
          <w:sz w:val="20"/>
          <w:szCs w:val="20"/>
        </w:rPr>
        <w:t>:</w:t>
      </w:r>
    </w:p>
    <w:p w14:paraId="0FA6BF18"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Style w:val="Forte"/>
          <w:rFonts w:cs="Arial"/>
          <w:szCs w:val="20"/>
        </w:rPr>
        <w:t>Plantas e Detalhamentos</w:t>
      </w:r>
      <w:r w:rsidRPr="0010762D">
        <w:rPr>
          <w:rFonts w:cs="Arial"/>
          <w:szCs w:val="20"/>
        </w:rPr>
        <w:t>:</w:t>
      </w:r>
    </w:p>
    <w:p w14:paraId="0AFDAC80"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Plantas de instalação dos módulos solares.</w:t>
      </w:r>
    </w:p>
    <w:p w14:paraId="40CF677E"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Detalhes de integração com a infraestrutura existente.</w:t>
      </w:r>
    </w:p>
    <w:p w14:paraId="6FC22111"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Style w:val="Forte"/>
          <w:rFonts w:cs="Arial"/>
          <w:szCs w:val="20"/>
        </w:rPr>
        <w:t>Especificações Técnicas</w:t>
      </w:r>
      <w:r w:rsidRPr="0010762D">
        <w:rPr>
          <w:rFonts w:cs="Arial"/>
          <w:szCs w:val="20"/>
        </w:rPr>
        <w:t>:</w:t>
      </w:r>
    </w:p>
    <w:p w14:paraId="057B7048"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Especificações dos módulos solares, inversores e estruturas de suporte.</w:t>
      </w:r>
    </w:p>
    <w:p w14:paraId="6B8F2B3B"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Análise de Viabilidade Técnica e Econômica</w:t>
      </w:r>
      <w:r w:rsidRPr="0010762D">
        <w:rPr>
          <w:rFonts w:ascii="Arial" w:hAnsi="Arial" w:cs="Arial"/>
          <w:sz w:val="20"/>
          <w:szCs w:val="20"/>
        </w:rPr>
        <w:t>:</w:t>
      </w:r>
    </w:p>
    <w:p w14:paraId="6E7A75A9"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Estudo de payback, retorno sobre investimento (ROI) e análise de viabilidade financeira.</w:t>
      </w:r>
    </w:p>
    <w:p w14:paraId="6B00BEB7"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ART (Anotação de Responsabilidade Técnica)</w:t>
      </w:r>
      <w:r w:rsidRPr="0010762D">
        <w:rPr>
          <w:rFonts w:ascii="Arial" w:hAnsi="Arial" w:cs="Arial"/>
          <w:sz w:val="20"/>
          <w:szCs w:val="20"/>
        </w:rPr>
        <w:t>:</w:t>
      </w:r>
    </w:p>
    <w:p w14:paraId="16A16918"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Registro formal do responsável técnico pela elaboração e execução do projeto, conforme a legislação vigente.</w:t>
      </w:r>
    </w:p>
    <w:p w14:paraId="494985E0"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Memorial Descritivo</w:t>
      </w:r>
      <w:r w:rsidRPr="0010762D">
        <w:rPr>
          <w:rFonts w:ascii="Arial" w:hAnsi="Arial" w:cs="Arial"/>
          <w:sz w:val="20"/>
          <w:szCs w:val="20"/>
        </w:rPr>
        <w:t>:</w:t>
      </w:r>
    </w:p>
    <w:p w14:paraId="24A1B925"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Documento que descreve todos os aspectos do projeto, incluindo:</w:t>
      </w:r>
    </w:p>
    <w:p w14:paraId="6B4880F4"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Objetivos e justificativas.</w:t>
      </w:r>
    </w:p>
    <w:p w14:paraId="5787F98A"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Metodologia de execução.</w:t>
      </w:r>
    </w:p>
    <w:p w14:paraId="167D085D"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Materiais e equipamentos a serem utilizados.</w:t>
      </w:r>
    </w:p>
    <w:p w14:paraId="55B69A78"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Cronograma de execução.</w:t>
      </w:r>
    </w:p>
    <w:p w14:paraId="5950E0C2" w14:textId="77777777" w:rsidR="0010762D" w:rsidRPr="0010762D" w:rsidRDefault="0010762D" w:rsidP="0010762D">
      <w:pPr>
        <w:pStyle w:val="NormalWeb"/>
        <w:numPr>
          <w:ilvl w:val="0"/>
          <w:numId w:val="38"/>
        </w:numPr>
        <w:jc w:val="both"/>
        <w:rPr>
          <w:rFonts w:ascii="Arial" w:hAnsi="Arial" w:cs="Arial"/>
          <w:sz w:val="20"/>
          <w:szCs w:val="20"/>
        </w:rPr>
      </w:pPr>
      <w:r w:rsidRPr="0010762D">
        <w:rPr>
          <w:rStyle w:val="Forte"/>
          <w:rFonts w:ascii="Arial" w:hAnsi="Arial" w:cs="Arial"/>
          <w:sz w:val="20"/>
          <w:szCs w:val="20"/>
        </w:rPr>
        <w:t>Orçamento e Cronograma</w:t>
      </w:r>
      <w:r w:rsidRPr="0010762D">
        <w:rPr>
          <w:rFonts w:ascii="Arial" w:hAnsi="Arial" w:cs="Arial"/>
          <w:sz w:val="20"/>
          <w:szCs w:val="20"/>
        </w:rPr>
        <w:t>:</w:t>
      </w:r>
    </w:p>
    <w:p w14:paraId="0ECB534A"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Elaboração de uma planilha orçamentária detalhada, contemplando:</w:t>
      </w:r>
    </w:p>
    <w:p w14:paraId="2946E512"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Custos de equipamentos, instalação e mão de obra.</w:t>
      </w:r>
    </w:p>
    <w:p w14:paraId="1FCEBD4E" w14:textId="77777777" w:rsidR="0010762D" w:rsidRPr="0010762D" w:rsidRDefault="0010762D" w:rsidP="0010762D">
      <w:pPr>
        <w:numPr>
          <w:ilvl w:val="2"/>
          <w:numId w:val="38"/>
        </w:numPr>
        <w:suppressAutoHyphens w:val="0"/>
        <w:spacing w:before="100" w:beforeAutospacing="1" w:after="100" w:afterAutospacing="1"/>
        <w:jc w:val="both"/>
        <w:rPr>
          <w:rFonts w:cs="Arial"/>
          <w:szCs w:val="20"/>
        </w:rPr>
      </w:pPr>
      <w:r w:rsidRPr="0010762D">
        <w:rPr>
          <w:rFonts w:cs="Arial"/>
          <w:szCs w:val="20"/>
        </w:rPr>
        <w:t>Possíveis custos adicionais (licenciamento, manutenção).</w:t>
      </w:r>
    </w:p>
    <w:p w14:paraId="5941240A" w14:textId="77777777" w:rsidR="0010762D" w:rsidRPr="0010762D" w:rsidRDefault="0010762D" w:rsidP="0010762D">
      <w:pPr>
        <w:numPr>
          <w:ilvl w:val="1"/>
          <w:numId w:val="38"/>
        </w:numPr>
        <w:suppressAutoHyphens w:val="0"/>
        <w:spacing w:before="100" w:beforeAutospacing="1" w:after="100" w:afterAutospacing="1"/>
        <w:jc w:val="both"/>
        <w:rPr>
          <w:rFonts w:cs="Arial"/>
          <w:szCs w:val="20"/>
        </w:rPr>
      </w:pPr>
      <w:r w:rsidRPr="0010762D">
        <w:rPr>
          <w:rFonts w:cs="Arial"/>
          <w:szCs w:val="20"/>
        </w:rPr>
        <w:t>Cronograma físico-financeiro com as etapas de execução, desde a aquisição de materiais até a finalização da instalação e testes.</w:t>
      </w:r>
    </w:p>
    <w:p w14:paraId="33107125" w14:textId="77777777" w:rsidR="0010762D" w:rsidRPr="0010762D" w:rsidRDefault="0010762D" w:rsidP="0010762D">
      <w:pPr>
        <w:pStyle w:val="Ttulo4"/>
        <w:ind w:left="426"/>
        <w:jc w:val="both"/>
        <w:rPr>
          <w:rFonts w:ascii="Arial" w:hAnsi="Arial" w:cs="Arial"/>
          <w:b/>
          <w:bCs/>
          <w:i w:val="0"/>
          <w:iCs w:val="0"/>
          <w:color w:val="000000" w:themeColor="text1"/>
          <w:sz w:val="20"/>
          <w:szCs w:val="20"/>
        </w:rPr>
      </w:pPr>
      <w:r w:rsidRPr="0010762D">
        <w:rPr>
          <w:rFonts w:ascii="Arial" w:hAnsi="Arial" w:cs="Arial"/>
          <w:b/>
          <w:bCs/>
          <w:i w:val="0"/>
          <w:iCs w:val="0"/>
          <w:color w:val="000000" w:themeColor="text1"/>
          <w:sz w:val="20"/>
          <w:szCs w:val="20"/>
        </w:rPr>
        <w:t>3. Considerações Finais</w:t>
      </w:r>
    </w:p>
    <w:p w14:paraId="18D1664B"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O desenvolvimento deste projeto de microgeração de energia solar não apenas contribui para a sustentabilidade das edificações públicas, mas também proporciona uma economia significativa nos gastos com energia elétrica. A implementação do sistema permitirá a geração de energia limpa, promovendo a responsabilidade ambiental e a conscientização sobre fontes renováveis.</w:t>
      </w:r>
    </w:p>
    <w:p w14:paraId="344E1A85"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Todos os componentes do projeto serão elaborados em conformidade com as normas técnicas aplicáveis e regulamentações do setor, garantindo a eficiência e a segurança do sistema.</w:t>
      </w:r>
    </w:p>
    <w:p w14:paraId="335C40E6" w14:textId="77777777" w:rsidR="0010762D" w:rsidRPr="0010762D" w:rsidRDefault="0010762D" w:rsidP="0010762D">
      <w:pPr>
        <w:pStyle w:val="PargrafodaLista"/>
        <w:widowControl w:val="0"/>
        <w:numPr>
          <w:ilvl w:val="2"/>
          <w:numId w:val="40"/>
        </w:numPr>
        <w:suppressAutoHyphens w:val="0"/>
        <w:autoSpaceDE w:val="0"/>
        <w:autoSpaceDN w:val="0"/>
        <w:spacing w:before="120" w:after="120"/>
        <w:ind w:left="567"/>
        <w:contextualSpacing w:val="0"/>
        <w:jc w:val="both"/>
        <w:rPr>
          <w:rFonts w:cs="Arial"/>
          <w:b/>
          <w:bCs/>
          <w:color w:val="000000"/>
          <w:szCs w:val="20"/>
        </w:rPr>
      </w:pPr>
      <w:r w:rsidRPr="0010762D">
        <w:rPr>
          <w:rFonts w:cs="Arial"/>
          <w:b/>
          <w:bCs/>
          <w:color w:val="000000"/>
          <w:szCs w:val="20"/>
        </w:rPr>
        <w:t>PROJETO BÁSICO PARA ADEQUAÇÃO DE ESTRADAS RURAIS DO MUNICÍPIO</w:t>
      </w:r>
    </w:p>
    <w:p w14:paraId="75329690"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Para o desenvolvimento do projeto de adequação de estradas rurais, mediante a elevação do leito natural em no mínimo 50cm, deverá ser adotado como referência o Anexo III - Especificação Técnica de Manejo de Água e Solo. Esta especificação fornecerá diretrizes técnicas rigorosas para garantir a eficácia e a sustentabilidade das intervenções, assegurando que as práticas de manejo sejam implementadas em conformidade com os padrões e técnicas agronômicas recomendadas.</w:t>
      </w:r>
    </w:p>
    <w:p w14:paraId="30C6F871" w14:textId="77777777" w:rsidR="0010762D" w:rsidRPr="0010762D" w:rsidRDefault="0010762D" w:rsidP="0010762D">
      <w:pPr>
        <w:pStyle w:val="NormalWeb"/>
        <w:jc w:val="both"/>
        <w:rPr>
          <w:rFonts w:ascii="Arial" w:hAnsi="Arial" w:cs="Arial"/>
          <w:sz w:val="20"/>
          <w:szCs w:val="20"/>
        </w:rPr>
      </w:pPr>
      <w:r w:rsidRPr="0010762D">
        <w:rPr>
          <w:rFonts w:ascii="Arial" w:hAnsi="Arial" w:cs="Arial"/>
          <w:sz w:val="20"/>
          <w:szCs w:val="20"/>
        </w:rPr>
        <w:t>O projeto visa a adequação e melhoria das estradas rurais do município, assegurando melhor acessibilidade, segurança no tráfego e eficiência no transporte de bens e pessoas.</w:t>
      </w:r>
    </w:p>
    <w:p w14:paraId="5C35D0B4" w14:textId="77777777" w:rsidR="0010762D" w:rsidRPr="0010762D" w:rsidRDefault="0010762D" w:rsidP="0010762D">
      <w:pPr>
        <w:pStyle w:val="NormalWeb"/>
        <w:numPr>
          <w:ilvl w:val="0"/>
          <w:numId w:val="39"/>
        </w:numPr>
        <w:jc w:val="both"/>
        <w:rPr>
          <w:rFonts w:ascii="Arial" w:hAnsi="Arial" w:cs="Arial"/>
          <w:sz w:val="20"/>
          <w:szCs w:val="20"/>
        </w:rPr>
      </w:pPr>
      <w:r w:rsidRPr="0010762D">
        <w:rPr>
          <w:rStyle w:val="Forte"/>
          <w:rFonts w:ascii="Arial" w:hAnsi="Arial" w:cs="Arial"/>
          <w:sz w:val="20"/>
          <w:szCs w:val="20"/>
        </w:rPr>
        <w:t>Levantamento Aerofotogramétrico</w:t>
      </w:r>
    </w:p>
    <w:p w14:paraId="17947870" w14:textId="77777777" w:rsidR="0010762D" w:rsidRPr="0010762D" w:rsidRDefault="0010762D" w:rsidP="0010762D">
      <w:pPr>
        <w:numPr>
          <w:ilvl w:val="1"/>
          <w:numId w:val="39"/>
        </w:numPr>
        <w:suppressAutoHyphens w:val="0"/>
        <w:spacing w:before="100" w:beforeAutospacing="1" w:after="100" w:afterAutospacing="1"/>
        <w:jc w:val="both"/>
        <w:rPr>
          <w:rFonts w:cs="Arial"/>
          <w:szCs w:val="20"/>
        </w:rPr>
      </w:pPr>
      <w:r w:rsidRPr="0010762D">
        <w:rPr>
          <w:rFonts w:cs="Arial"/>
          <w:szCs w:val="20"/>
        </w:rPr>
        <w:t>Realização de um levantamento aerofotogramétrico da área para obter imagens aéreas precisas das estradas e seu entorno.</w:t>
      </w:r>
    </w:p>
    <w:p w14:paraId="35DD1B82"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Identificar características topográficas e geográficas.</w:t>
      </w:r>
    </w:p>
    <w:p w14:paraId="7E751441"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Produzir ortofotos e modelos digitais de terreno para análise e planejamento.</w:t>
      </w:r>
    </w:p>
    <w:p w14:paraId="6C96ED22" w14:textId="77777777" w:rsidR="0010762D" w:rsidRPr="0010762D" w:rsidRDefault="0010762D" w:rsidP="0010762D">
      <w:pPr>
        <w:pStyle w:val="NormalWeb"/>
        <w:numPr>
          <w:ilvl w:val="0"/>
          <w:numId w:val="39"/>
        </w:numPr>
        <w:jc w:val="both"/>
        <w:rPr>
          <w:rFonts w:ascii="Arial" w:hAnsi="Arial" w:cs="Arial"/>
          <w:sz w:val="20"/>
          <w:szCs w:val="20"/>
        </w:rPr>
      </w:pPr>
      <w:r w:rsidRPr="0010762D">
        <w:rPr>
          <w:rStyle w:val="Forte"/>
          <w:rFonts w:ascii="Arial" w:hAnsi="Arial" w:cs="Arial"/>
          <w:sz w:val="20"/>
          <w:szCs w:val="20"/>
        </w:rPr>
        <w:t>Diagnóstico da Situação Atual</w:t>
      </w:r>
    </w:p>
    <w:p w14:paraId="7514245D"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Verificação da largura, drenagem e estado geral das estradas.</w:t>
      </w:r>
    </w:p>
    <w:p w14:paraId="20C3FD19"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Identificação de pontos críticos (erosões, alagamentos, buracos).</w:t>
      </w:r>
    </w:p>
    <w:p w14:paraId="19D15E8F" w14:textId="77777777" w:rsidR="0010762D" w:rsidRPr="0010762D" w:rsidRDefault="0010762D" w:rsidP="0010762D">
      <w:pPr>
        <w:pStyle w:val="NormalWeb"/>
        <w:numPr>
          <w:ilvl w:val="0"/>
          <w:numId w:val="39"/>
        </w:numPr>
        <w:jc w:val="both"/>
        <w:rPr>
          <w:rFonts w:ascii="Arial" w:hAnsi="Arial" w:cs="Arial"/>
          <w:sz w:val="20"/>
          <w:szCs w:val="20"/>
        </w:rPr>
      </w:pPr>
      <w:r w:rsidRPr="0010762D">
        <w:rPr>
          <w:rStyle w:val="Forte"/>
          <w:rFonts w:ascii="Arial" w:hAnsi="Arial" w:cs="Arial"/>
          <w:sz w:val="20"/>
          <w:szCs w:val="20"/>
        </w:rPr>
        <w:t>Projeto de Adequação</w:t>
      </w:r>
    </w:p>
    <w:p w14:paraId="10254974"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Projeto de Terraplanagem considerando a elevação do leito natural da estrada em no mínimo 50cm.</w:t>
      </w:r>
    </w:p>
    <w:p w14:paraId="017F8EC8"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Implementação de sistemas de drenagem (caixas de contenção/bigodes).</w:t>
      </w:r>
    </w:p>
    <w:p w14:paraId="15954582" w14:textId="77777777" w:rsidR="0010762D" w:rsidRPr="0010762D" w:rsidRDefault="0010762D" w:rsidP="0010762D">
      <w:pPr>
        <w:pStyle w:val="NormalWeb"/>
        <w:numPr>
          <w:ilvl w:val="0"/>
          <w:numId w:val="39"/>
        </w:numPr>
        <w:jc w:val="both"/>
        <w:rPr>
          <w:rFonts w:ascii="Arial" w:hAnsi="Arial" w:cs="Arial"/>
          <w:sz w:val="20"/>
          <w:szCs w:val="20"/>
        </w:rPr>
      </w:pPr>
      <w:r w:rsidRPr="0010762D">
        <w:rPr>
          <w:rStyle w:val="Forte"/>
          <w:rFonts w:ascii="Arial" w:hAnsi="Arial" w:cs="Arial"/>
          <w:sz w:val="20"/>
          <w:szCs w:val="20"/>
        </w:rPr>
        <w:t>Orçamento e cronograma físico e financeiro</w:t>
      </w:r>
    </w:p>
    <w:p w14:paraId="1A983E35"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Cálculo de custos de materiais, mão de obra e equipamentos.</w:t>
      </w:r>
    </w:p>
    <w:p w14:paraId="5D973C26" w14:textId="77777777" w:rsidR="0010762D" w:rsidRPr="0010762D" w:rsidRDefault="0010762D" w:rsidP="0010762D">
      <w:pPr>
        <w:pStyle w:val="NormalWeb"/>
        <w:numPr>
          <w:ilvl w:val="0"/>
          <w:numId w:val="39"/>
        </w:numPr>
        <w:jc w:val="both"/>
        <w:rPr>
          <w:rFonts w:ascii="Arial" w:hAnsi="Arial" w:cs="Arial"/>
          <w:sz w:val="20"/>
          <w:szCs w:val="20"/>
        </w:rPr>
      </w:pPr>
      <w:r w:rsidRPr="0010762D">
        <w:rPr>
          <w:rStyle w:val="Forte"/>
          <w:rFonts w:ascii="Arial" w:hAnsi="Arial" w:cs="Arial"/>
          <w:sz w:val="20"/>
          <w:szCs w:val="20"/>
        </w:rPr>
        <w:t>Memorial Descritivo</w:t>
      </w:r>
    </w:p>
    <w:p w14:paraId="0DEB6B8A"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Objetivos e justificativas do projeto.</w:t>
      </w:r>
    </w:p>
    <w:p w14:paraId="1B895451"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Metodologia de execução.</w:t>
      </w:r>
    </w:p>
    <w:p w14:paraId="7E747054"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Especificações técnicas dos materiais.</w:t>
      </w:r>
    </w:p>
    <w:p w14:paraId="54063C9A" w14:textId="77777777" w:rsidR="0010762D" w:rsidRPr="0010762D" w:rsidRDefault="0010762D" w:rsidP="0010762D">
      <w:pPr>
        <w:numPr>
          <w:ilvl w:val="2"/>
          <w:numId w:val="39"/>
        </w:numPr>
        <w:suppressAutoHyphens w:val="0"/>
        <w:spacing w:before="100" w:beforeAutospacing="1" w:after="100" w:afterAutospacing="1"/>
        <w:jc w:val="both"/>
        <w:rPr>
          <w:rFonts w:cs="Arial"/>
          <w:szCs w:val="20"/>
        </w:rPr>
      </w:pPr>
      <w:r w:rsidRPr="0010762D">
        <w:rPr>
          <w:rFonts w:cs="Arial"/>
          <w:szCs w:val="20"/>
        </w:rPr>
        <w:t>Considerações sobre impactos ambientais e medidas de segurança.</w:t>
      </w:r>
    </w:p>
    <w:p w14:paraId="0E4FC3FA" w14:textId="77777777" w:rsidR="0010762D" w:rsidRPr="0010762D" w:rsidRDefault="0010762D" w:rsidP="0010762D">
      <w:pPr>
        <w:pStyle w:val="NormalWeb"/>
        <w:numPr>
          <w:ilvl w:val="0"/>
          <w:numId w:val="39"/>
        </w:numPr>
        <w:jc w:val="both"/>
        <w:rPr>
          <w:rFonts w:ascii="Arial" w:hAnsi="Arial" w:cs="Arial"/>
          <w:sz w:val="20"/>
          <w:szCs w:val="20"/>
        </w:rPr>
      </w:pPr>
      <w:r w:rsidRPr="0010762D">
        <w:rPr>
          <w:rStyle w:val="Forte"/>
          <w:rFonts w:ascii="Arial" w:hAnsi="Arial" w:cs="Arial"/>
          <w:sz w:val="20"/>
          <w:szCs w:val="20"/>
        </w:rPr>
        <w:t>Anotação de Responsabilidade Técnica (ART)</w:t>
      </w:r>
    </w:p>
    <w:p w14:paraId="251E141B" w14:textId="77777777" w:rsidR="0010762D" w:rsidRPr="0010762D" w:rsidRDefault="0010762D" w:rsidP="0010762D">
      <w:pPr>
        <w:numPr>
          <w:ilvl w:val="1"/>
          <w:numId w:val="39"/>
        </w:numPr>
        <w:suppressAutoHyphens w:val="0"/>
        <w:spacing w:before="100" w:beforeAutospacing="1" w:after="100" w:afterAutospacing="1"/>
        <w:jc w:val="both"/>
        <w:rPr>
          <w:rFonts w:cs="Arial"/>
          <w:szCs w:val="20"/>
        </w:rPr>
      </w:pPr>
      <w:r w:rsidRPr="0010762D">
        <w:rPr>
          <w:rFonts w:cs="Arial"/>
          <w:szCs w:val="20"/>
        </w:rPr>
        <w:t>Elaboração da ART, atestando a responsabilidade técnica pelo projeto conforme a legislação vigente.</w:t>
      </w:r>
    </w:p>
    <w:p w14:paraId="41F211FF" w14:textId="0DF611D3" w:rsidR="001A2A9E" w:rsidRPr="0010762D" w:rsidRDefault="0010762D" w:rsidP="0010762D">
      <w:pPr>
        <w:suppressAutoHyphens w:val="0"/>
        <w:autoSpaceDN w:val="0"/>
        <w:spacing w:line="276" w:lineRule="auto"/>
        <w:jc w:val="both"/>
        <w:rPr>
          <w:rFonts w:cs="Arial"/>
          <w:i/>
          <w:szCs w:val="20"/>
        </w:rPr>
      </w:pPr>
      <w:r w:rsidRPr="0010762D">
        <w:rPr>
          <w:rFonts w:cs="Arial"/>
          <w:szCs w:val="20"/>
        </w:rPr>
        <w:t>A adequação das estradas rurais é essencial para o desenvolvimento socioeconômico do município, facilitando o acesso a serviços e melhorando a qualidade de vida da população. Todas as atividades do projeto serão realizadas em conformidade com as normas técnicas pertinentes, assegurando a qualidade e a eficácia das intervenções planejadas</w:t>
      </w:r>
    </w:p>
    <w:p w14:paraId="7EA94E85" w14:textId="77777777" w:rsidR="001A2A9E" w:rsidRPr="00C71116" w:rsidRDefault="001A2A9E" w:rsidP="001A2A9E">
      <w:pPr>
        <w:shd w:val="clear" w:color="auto" w:fill="FFFFFF" w:themeFill="background1"/>
        <w:jc w:val="both"/>
        <w:rPr>
          <w:rFonts w:cs="Times New Roman"/>
          <w:shd w:val="clear" w:color="auto" w:fill="FFFF00"/>
        </w:rPr>
      </w:pPr>
    </w:p>
    <w:p w14:paraId="4BE4FE74" w14:textId="145EB2E9" w:rsidR="00CA1052" w:rsidRPr="00CA1052" w:rsidRDefault="00CA1052" w:rsidP="001A2A9E">
      <w:pPr>
        <w:suppressAutoHyphens w:val="0"/>
        <w:autoSpaceDN w:val="0"/>
        <w:ind w:left="858"/>
        <w:jc w:val="both"/>
        <w:rPr>
          <w:rFonts w:ascii="Times New Roman" w:hAnsi="Times New Roman" w:cs="Times New Roman"/>
          <w:szCs w:val="20"/>
        </w:rPr>
      </w:pPr>
    </w:p>
    <w:p w14:paraId="197C5B10"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37" w:name="_Toc124416213"/>
      <w:r w:rsidRPr="009C6F86">
        <w:rPr>
          <w:rFonts w:ascii="Times New Roman" w:hAnsi="Times New Roman"/>
        </w:rPr>
        <w:t>CLÁUSULA QUARTA – SUBCONTRATAÇÃO</w:t>
      </w:r>
      <w:bookmarkEnd w:id="37"/>
    </w:p>
    <w:p w14:paraId="52BE42D0" w14:textId="05F89529" w:rsidR="00D06F8A" w:rsidRPr="009C6F86" w:rsidRDefault="00D06F8A" w:rsidP="006D48FA">
      <w:pPr>
        <w:pStyle w:val="Nvel2-Red"/>
        <w:numPr>
          <w:ilvl w:val="1"/>
          <w:numId w:val="10"/>
        </w:numPr>
        <w:spacing w:before="0" w:after="20" w:line="240" w:lineRule="auto"/>
        <w:ind w:left="0" w:firstLine="567"/>
        <w:rPr>
          <w:rFonts w:ascii="Times New Roman" w:hAnsi="Times New Roman" w:cs="Times New Roman"/>
        </w:rPr>
      </w:pPr>
      <w:r w:rsidRPr="009C6F86">
        <w:rPr>
          <w:rFonts w:ascii="Times New Roman" w:hAnsi="Times New Roman" w:cs="Times New Roman"/>
        </w:rPr>
        <w:t>Não será admitida a subcontratação do objeto contratual.</w:t>
      </w:r>
      <w:r w:rsidR="002010C1" w:rsidRPr="009C6F86">
        <w:rPr>
          <w:rFonts w:ascii="Times New Roman" w:hAnsi="Times New Roman" w:cs="Times New Roman"/>
        </w:rPr>
        <w:t xml:space="preserve"> Salvo, em caso</w:t>
      </w:r>
      <w:r w:rsidR="006D48FA" w:rsidRPr="009C6F86">
        <w:rPr>
          <w:rFonts w:ascii="Times New Roman" w:hAnsi="Times New Roman" w:cs="Times New Roman"/>
        </w:rPr>
        <w:t xml:space="preserve"> de autorização da contratante;</w:t>
      </w:r>
    </w:p>
    <w:p w14:paraId="681602C5"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38" w:name="_Toc124416214"/>
      <w:r w:rsidRPr="009C6F86">
        <w:rPr>
          <w:rFonts w:ascii="Times New Roman" w:hAnsi="Times New Roman"/>
        </w:rPr>
        <w:t>CLÁUSULA QUINTA - PREÇO</w:t>
      </w:r>
      <w:bookmarkEnd w:id="38"/>
    </w:p>
    <w:p w14:paraId="2F753E45" w14:textId="4621FEF5" w:rsidR="00D06F8A" w:rsidRPr="009C6F86" w:rsidRDefault="00D06F8A" w:rsidP="006D48FA">
      <w:pPr>
        <w:pStyle w:val="Nvel2-Red"/>
        <w:numPr>
          <w:ilvl w:val="1"/>
          <w:numId w:val="10"/>
        </w:numPr>
        <w:spacing w:before="0" w:after="20" w:line="240" w:lineRule="auto"/>
        <w:ind w:left="0" w:firstLine="567"/>
        <w:rPr>
          <w:rFonts w:ascii="Times New Roman" w:hAnsi="Times New Roman" w:cs="Times New Roman"/>
        </w:rPr>
      </w:pPr>
      <w:r w:rsidRPr="009C6F86">
        <w:rPr>
          <w:rFonts w:ascii="Times New Roman" w:hAnsi="Times New Roman" w:cs="Times New Roman"/>
        </w:rPr>
        <w:t xml:space="preserve">O valor total da contratação é de </w:t>
      </w:r>
      <w:r w:rsidR="001B4DFE" w:rsidRPr="009C6F86">
        <w:rPr>
          <w:rFonts w:ascii="Times New Roman" w:hAnsi="Times New Roman" w:cs="Times New Roman"/>
        </w:rPr>
        <w:t>R$ (xxx).</w:t>
      </w:r>
    </w:p>
    <w:p w14:paraId="3FE2BCD3"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72C9BC" w14:textId="77777777" w:rsidR="00D06F8A" w:rsidRPr="009C6F86" w:rsidRDefault="00D06F8A" w:rsidP="006D48FA">
      <w:pPr>
        <w:pStyle w:val="Nvel2-Red"/>
        <w:numPr>
          <w:ilvl w:val="1"/>
          <w:numId w:val="10"/>
        </w:numPr>
        <w:spacing w:before="0" w:after="20" w:line="240" w:lineRule="auto"/>
        <w:ind w:left="0" w:firstLine="567"/>
        <w:rPr>
          <w:rFonts w:ascii="Times New Roman" w:hAnsi="Times New Roman" w:cs="Times New Roman"/>
        </w:rPr>
      </w:pPr>
      <w:commentRangeStart w:id="39"/>
      <w:r w:rsidRPr="009C6F86">
        <w:rPr>
          <w:rFonts w:ascii="Times New Roman" w:hAnsi="Times New Roman" w:cs="Times New Roman"/>
        </w:rPr>
        <w:t>O valor acima é meramente estimativo, de forma que os pagamentos devidos ao contratado dependerão dos quantitativos efetivamente fornecidos.</w:t>
      </w:r>
      <w:commentRangeEnd w:id="39"/>
      <w:r w:rsidRPr="009C6F86">
        <w:rPr>
          <w:rStyle w:val="Refdecomentrio"/>
          <w:rFonts w:ascii="Times New Roman" w:hAnsi="Times New Roman" w:cs="Times New Roman"/>
          <w:i w:val="0"/>
          <w:iCs w:val="0"/>
          <w:color w:val="auto"/>
          <w:sz w:val="20"/>
          <w:szCs w:val="20"/>
        </w:rPr>
        <w:commentReference w:id="39"/>
      </w:r>
    </w:p>
    <w:p w14:paraId="69536C0F" w14:textId="77777777" w:rsidR="00A479B1" w:rsidRPr="009C6F86" w:rsidRDefault="00A479B1" w:rsidP="006D48FA">
      <w:pPr>
        <w:pStyle w:val="Nvel2-Red"/>
        <w:numPr>
          <w:ilvl w:val="0"/>
          <w:numId w:val="0"/>
        </w:numPr>
        <w:spacing w:before="0" w:after="20" w:line="240" w:lineRule="auto"/>
        <w:ind w:left="567"/>
        <w:rPr>
          <w:rFonts w:ascii="Times New Roman" w:hAnsi="Times New Roman" w:cs="Times New Roman"/>
        </w:rPr>
      </w:pPr>
    </w:p>
    <w:p w14:paraId="66B21E64"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40" w:name="_Toc124416215"/>
      <w:r w:rsidRPr="009C6F86">
        <w:rPr>
          <w:rFonts w:ascii="Times New Roman" w:hAnsi="Times New Roman"/>
        </w:rPr>
        <w:t>CLÁUSULA SEXTA - PAGAMENTO (</w:t>
      </w:r>
      <w:hyperlink r:id="rId58" w:anchor="art92" w:history="1">
        <w:r w:rsidRPr="009C6F86">
          <w:rPr>
            <w:rStyle w:val="Hyperlink"/>
            <w:rFonts w:ascii="Times New Roman" w:hAnsi="Times New Roman"/>
          </w:rPr>
          <w:t>art. 92, V e VI</w:t>
        </w:r>
      </w:hyperlink>
      <w:r w:rsidRPr="009C6F86">
        <w:rPr>
          <w:rFonts w:ascii="Times New Roman" w:hAnsi="Times New Roman"/>
        </w:rPr>
        <w:t>)</w:t>
      </w:r>
      <w:bookmarkEnd w:id="40"/>
    </w:p>
    <w:p w14:paraId="5A44CE26"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O prazo para pagamento </w:t>
      </w:r>
      <w:r w:rsidRPr="009C6F86">
        <w:rPr>
          <w:rFonts w:ascii="Times New Roman" w:hAnsi="Times New Roman"/>
          <w:lang w:eastAsia="en-US"/>
        </w:rPr>
        <w:t>ao contratado</w:t>
      </w:r>
      <w:r w:rsidRPr="009C6F86">
        <w:rPr>
          <w:rFonts w:ascii="Times New Roman" w:hAnsi="Times New Roman"/>
        </w:rPr>
        <w:t xml:space="preserve"> e demais condições a ele referentes encontram-se definidos no Termo de Referência, anexo a este Contrato.</w:t>
      </w:r>
    </w:p>
    <w:p w14:paraId="110D57B8" w14:textId="77777777" w:rsidR="006D48FA" w:rsidRPr="009C6F86" w:rsidRDefault="006D48FA" w:rsidP="006D48FA">
      <w:pPr>
        <w:pStyle w:val="Nivel2"/>
        <w:numPr>
          <w:ilvl w:val="0"/>
          <w:numId w:val="0"/>
        </w:numPr>
        <w:suppressAutoHyphens w:val="0"/>
        <w:spacing w:before="0" w:after="20" w:line="240" w:lineRule="auto"/>
        <w:ind w:left="567"/>
        <w:rPr>
          <w:rFonts w:ascii="Times New Roman" w:hAnsi="Times New Roman"/>
        </w:rPr>
      </w:pPr>
    </w:p>
    <w:p w14:paraId="1CA57042"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41" w:name="_Toc124416216"/>
      <w:commentRangeStart w:id="42"/>
      <w:r w:rsidRPr="009C6F86">
        <w:rPr>
          <w:rFonts w:ascii="Times New Roman" w:hAnsi="Times New Roman"/>
        </w:rPr>
        <w:t>CLÁUSULA SÉTIMA - REAJUSTE (</w:t>
      </w:r>
      <w:hyperlink r:id="rId59" w:anchor="art92" w:history="1">
        <w:r w:rsidRPr="009C6F86">
          <w:rPr>
            <w:rStyle w:val="Hyperlink"/>
            <w:rFonts w:ascii="Times New Roman" w:hAnsi="Times New Roman"/>
          </w:rPr>
          <w:t>art. 92, V)</w:t>
        </w:r>
        <w:commentRangeEnd w:id="42"/>
        <w:r w:rsidRPr="009C6F86">
          <w:rPr>
            <w:rStyle w:val="Hyperlink"/>
            <w:rFonts w:ascii="Times New Roman" w:eastAsiaTheme="minorEastAsia" w:hAnsi="Times New Roman"/>
            <w:bCs w:val="0"/>
          </w:rPr>
          <w:commentReference w:id="42"/>
        </w:r>
        <w:bookmarkEnd w:id="41"/>
      </w:hyperlink>
    </w:p>
    <w:p w14:paraId="11D04F66" w14:textId="18C0C08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Os preços inicialmente contratados são fixos e irreajustáveis no prazo de um ano contado da data do orçamento estimado, em </w:t>
      </w:r>
      <w:r w:rsidR="0010762D">
        <w:rPr>
          <w:rFonts w:ascii="Times New Roman" w:hAnsi="Times New Roman"/>
          <w:i/>
          <w:iCs/>
          <w:color w:val="FF0000"/>
        </w:rPr>
        <w:t>14/10/2024.</w:t>
      </w:r>
    </w:p>
    <w:p w14:paraId="7F82B11A"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commentRangeStart w:id="43"/>
      <w:r w:rsidRPr="009C6F86">
        <w:rPr>
          <w:rFonts w:ascii="Times New Roman" w:hAnsi="Times New Roman"/>
        </w:rPr>
        <w:t xml:space="preserve">Após o interregno de um ano, e independentemente de pedido do contratado, os preços iniciais serão reajustados, mediante a aplicação, pelo contratante, do índice </w:t>
      </w:r>
      <w:r w:rsidRPr="009C6F86">
        <w:rPr>
          <w:rFonts w:ascii="Times New Roman" w:hAnsi="Times New Roman"/>
          <w:color w:val="FF0000"/>
        </w:rPr>
        <w:t>INPC</w:t>
      </w:r>
      <w:r w:rsidRPr="009C6F86">
        <w:rPr>
          <w:rFonts w:ascii="Times New Roman" w:hAnsi="Times New Roman"/>
          <w:i/>
          <w:iCs/>
        </w:rPr>
        <w:t>,</w:t>
      </w:r>
      <w:r w:rsidRPr="009C6F86">
        <w:rPr>
          <w:rFonts w:ascii="Times New Roman" w:hAnsi="Times New Roman"/>
        </w:rPr>
        <w:t xml:space="preserve"> exclusivamente para as obrigações iniciadas e concluídas após a ocorrência da anualidade</w:t>
      </w:r>
      <w:commentRangeEnd w:id="43"/>
      <w:r w:rsidRPr="009C6F86">
        <w:rPr>
          <w:rStyle w:val="Refdecomentrio"/>
          <w:rFonts w:ascii="Times New Roman" w:hAnsi="Times New Roman"/>
          <w:sz w:val="20"/>
          <w:szCs w:val="20"/>
        </w:rPr>
        <w:commentReference w:id="43"/>
      </w:r>
      <w:r w:rsidRPr="009C6F86">
        <w:rPr>
          <w:rFonts w:ascii="Times New Roman" w:hAnsi="Times New Roman"/>
        </w:rPr>
        <w:t>.</w:t>
      </w:r>
    </w:p>
    <w:p w14:paraId="53D1235D"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Nos reajustes subsequentes ao primeiro, o interregno mínimo de um ano será contado a partir dos efeitos financeiros do último reajuste.</w:t>
      </w:r>
    </w:p>
    <w:p w14:paraId="19467670"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F3A5D63"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Nas aferições finais, o(s) índice(s) utilizado(s) para reajuste será(ão), obrigatoriamente, o(s) definitivo(s).</w:t>
      </w:r>
    </w:p>
    <w:p w14:paraId="3D1D695F"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Caso o(s) índice(s) estabelecido(s) para reajustamento venha(m) a ser extinto(s) ou de qualquer forma não possa(m) mais ser utilizado(s), será(ão) adotado(s), em substituição, o(s) que vier(em) a ser determinado(s) pela legislação então em vigor.</w:t>
      </w:r>
    </w:p>
    <w:p w14:paraId="2C602327"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Na ausência de previsão legal quanto ao índice substituto, as partes elegerão novo índice oficial, para reajustamento do preço do valor remanescente, por meio de termo aditivo. </w:t>
      </w:r>
    </w:p>
    <w:p w14:paraId="7F314723"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O reajuste será realizado por apostilamento.</w:t>
      </w:r>
    </w:p>
    <w:p w14:paraId="40655C2F" w14:textId="77777777" w:rsidR="00A479B1" w:rsidRPr="009C6F86" w:rsidRDefault="00A479B1" w:rsidP="006D48FA">
      <w:pPr>
        <w:pStyle w:val="Nivel2"/>
        <w:numPr>
          <w:ilvl w:val="0"/>
          <w:numId w:val="0"/>
        </w:numPr>
        <w:suppressAutoHyphens w:val="0"/>
        <w:spacing w:before="0" w:after="20" w:line="240" w:lineRule="auto"/>
        <w:ind w:left="567"/>
        <w:rPr>
          <w:rFonts w:ascii="Times New Roman" w:hAnsi="Times New Roman"/>
        </w:rPr>
      </w:pPr>
    </w:p>
    <w:p w14:paraId="2082FDDB"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left="0" w:right="0" w:firstLine="0"/>
        <w:textAlignment w:val="auto"/>
        <w:rPr>
          <w:rFonts w:ascii="Times New Roman" w:hAnsi="Times New Roman"/>
          <w:color w:val="FFFFFF" w:themeColor="background1"/>
        </w:rPr>
      </w:pPr>
      <w:bookmarkStart w:id="44" w:name="_Toc124416217"/>
      <w:r w:rsidRPr="009C6F86">
        <w:rPr>
          <w:rFonts w:ascii="Times New Roman" w:hAnsi="Times New Roman"/>
        </w:rPr>
        <w:t>CLÁUSULA OITAVA - OBRIGAÇÕES DO CONTRATANTE (</w:t>
      </w:r>
      <w:hyperlink r:id="rId60" w:anchor="art92" w:history="1">
        <w:r w:rsidRPr="009C6F86">
          <w:rPr>
            <w:rStyle w:val="Hyperlink"/>
            <w:rFonts w:ascii="Times New Roman" w:hAnsi="Times New Roman"/>
          </w:rPr>
          <w:t>art. 92, X, XI e XIV</w:t>
        </w:r>
      </w:hyperlink>
      <w:r w:rsidRPr="009C6F86">
        <w:rPr>
          <w:rFonts w:ascii="Times New Roman" w:hAnsi="Times New Roman"/>
        </w:rPr>
        <w:t>)</w:t>
      </w:r>
      <w:bookmarkEnd w:id="44"/>
    </w:p>
    <w:p w14:paraId="5C518303"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b/>
          <w:bCs/>
        </w:rPr>
      </w:pPr>
      <w:r w:rsidRPr="009C6F86">
        <w:rPr>
          <w:rFonts w:ascii="Times New Roman" w:hAnsi="Times New Roman"/>
        </w:rPr>
        <w:t>São obrigações do Contratante:</w:t>
      </w:r>
    </w:p>
    <w:p w14:paraId="3E1BFCBB"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Exigir o cumprimento de todas as obrigações assumidas pelo Contratado, de acordo com o contrato e seus anexos;</w:t>
      </w:r>
    </w:p>
    <w:p w14:paraId="52BB6853"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Receber o objeto no prazo e condições estabelecidas no Termo de Referência;</w:t>
      </w:r>
    </w:p>
    <w:p w14:paraId="7A9E228C"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Notificar o Contratado, por escrito, sobre vícios, defeitos ou incorreções verificadas no objeto fornecido, para que seja por ele substituído, reparado ou corrigido, no total ou em parte, às suas expensas;</w:t>
      </w:r>
    </w:p>
    <w:p w14:paraId="1FA0525E"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Acompanhar e fiscalizar a execução do contrato e o cumprimento das obrigações pelo Contratado;</w:t>
      </w:r>
    </w:p>
    <w:p w14:paraId="64849D37"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Comunicar a empresa para </w:t>
      </w:r>
      <w:r w:rsidRPr="009C6F86">
        <w:rPr>
          <w:rFonts w:ascii="Times New Roman" w:hAnsi="Times New Roman"/>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1" w:anchor="art143" w:history="1">
        <w:r w:rsidRPr="009C6F86">
          <w:rPr>
            <w:rStyle w:val="Hyperlink"/>
            <w:rFonts w:ascii="Times New Roman" w:hAnsi="Times New Roman"/>
            <w:bCs/>
          </w:rPr>
          <w:t>art. 143 da Lei nº 14.133, de 2021</w:t>
        </w:r>
      </w:hyperlink>
      <w:r w:rsidRPr="009C6F86">
        <w:rPr>
          <w:rFonts w:ascii="Times New Roman" w:hAnsi="Times New Roman"/>
          <w:bCs/>
        </w:rPr>
        <w:t>;</w:t>
      </w:r>
    </w:p>
    <w:p w14:paraId="4E90223E"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Efetuar o pagamento ao Contratado do valor correspondente ao fornecimento do objeto, no prazo, forma e condições estabelecidos no presente Contrato;</w:t>
      </w:r>
    </w:p>
    <w:p w14:paraId="0A7E8782"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Aplicar ao Contratado as sanções previstas na lei e neste Contrato; </w:t>
      </w:r>
    </w:p>
    <w:p w14:paraId="332137AE"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Cientificar o órgão de representação judicial da Advocacia-Geral da União para adoção das medidas cabíveis quando do descumprimento de obrigações pelo Contratado;</w:t>
      </w:r>
    </w:p>
    <w:p w14:paraId="1C61E38F"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639427" w14:textId="77777777" w:rsidR="00D06F8A" w:rsidRPr="009C6F86" w:rsidRDefault="00D06F8A" w:rsidP="006D48FA">
      <w:pPr>
        <w:pStyle w:val="Nivel3"/>
        <w:numPr>
          <w:ilvl w:val="2"/>
          <w:numId w:val="10"/>
        </w:numPr>
        <w:suppressAutoHyphens w:val="0"/>
        <w:spacing w:before="0" w:after="20" w:line="240" w:lineRule="auto"/>
        <w:ind w:left="170" w:firstLine="709"/>
        <w:rPr>
          <w:rFonts w:ascii="Times New Roman" w:hAnsi="Times New Roman" w:cs="Times New Roman"/>
          <w:b/>
          <w:bCs/>
        </w:rPr>
      </w:pPr>
      <w:r w:rsidRPr="009C6F86">
        <w:rPr>
          <w:rFonts w:ascii="Times New Roman" w:hAnsi="Times New Roman" w:cs="Times New Roman"/>
        </w:rPr>
        <w:t xml:space="preserve"> </w:t>
      </w:r>
      <w:commentRangeStart w:id="45"/>
      <w:r w:rsidRPr="009C6F86">
        <w:rPr>
          <w:rFonts w:ascii="Times New Roman" w:hAnsi="Times New Roman" w:cs="Times New Roman"/>
        </w:rPr>
        <w:t>A Administração terá o prazo de</w:t>
      </w:r>
      <w:r w:rsidRPr="009C6F86">
        <w:rPr>
          <w:rFonts w:ascii="Times New Roman" w:hAnsi="Times New Roman" w:cs="Times New Roman"/>
          <w:i/>
          <w:iCs/>
          <w:color w:val="FF0000"/>
        </w:rPr>
        <w:t xml:space="preserve"> 10 (dez) dias</w:t>
      </w:r>
      <w:r w:rsidRPr="009C6F86">
        <w:rPr>
          <w:rFonts w:ascii="Times New Roman" w:hAnsi="Times New Roman" w:cs="Times New Roman"/>
        </w:rPr>
        <w:t xml:space="preserve">, a contar da data do protocolo do requerimento para decidir, admitida a prorrogação motivada, por igual período. </w:t>
      </w:r>
      <w:commentRangeEnd w:id="45"/>
      <w:r w:rsidRPr="009C6F86">
        <w:rPr>
          <w:rStyle w:val="Refdecomentrio"/>
          <w:rFonts w:ascii="Times New Roman" w:hAnsi="Times New Roman" w:cs="Times New Roman"/>
          <w:color w:val="auto"/>
          <w:sz w:val="20"/>
          <w:szCs w:val="20"/>
        </w:rPr>
        <w:commentReference w:id="45"/>
      </w:r>
    </w:p>
    <w:p w14:paraId="713786A3"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color w:val="FF0000"/>
        </w:rPr>
      </w:pPr>
      <w:commentRangeStart w:id="46"/>
      <w:r w:rsidRPr="009C6F86">
        <w:rPr>
          <w:rFonts w:ascii="Times New Roman" w:hAnsi="Times New Roman"/>
        </w:rPr>
        <w:t xml:space="preserve">Responder eventuais pedidos de reestabelecimento do equilíbrio econômico-financeiro feitos pelo contratado no prazo máximo de </w:t>
      </w:r>
      <w:r w:rsidRPr="009C6F86">
        <w:rPr>
          <w:rFonts w:ascii="Times New Roman" w:hAnsi="Times New Roman"/>
          <w:color w:val="FF0000"/>
        </w:rPr>
        <w:t>10 (dez) dias.</w:t>
      </w:r>
      <w:commentRangeEnd w:id="46"/>
      <w:r w:rsidRPr="009C6F86">
        <w:rPr>
          <w:rStyle w:val="Refdecomentrio"/>
          <w:rFonts w:ascii="Times New Roman" w:hAnsi="Times New Roman"/>
          <w:sz w:val="20"/>
          <w:szCs w:val="20"/>
        </w:rPr>
        <w:commentReference w:id="46"/>
      </w:r>
    </w:p>
    <w:p w14:paraId="7A351FC3" w14:textId="77777777" w:rsidR="00D06F8A" w:rsidRPr="009C6F86" w:rsidRDefault="00D06F8A" w:rsidP="006D48FA">
      <w:pPr>
        <w:pStyle w:val="Nvel2-Red"/>
        <w:numPr>
          <w:ilvl w:val="1"/>
          <w:numId w:val="10"/>
        </w:numPr>
        <w:spacing w:before="0" w:after="20" w:line="240" w:lineRule="auto"/>
        <w:ind w:left="0" w:firstLine="567"/>
        <w:rPr>
          <w:rFonts w:ascii="Times New Roman" w:hAnsi="Times New Roman" w:cs="Times New Roman"/>
        </w:rPr>
      </w:pPr>
      <w:commentRangeStart w:id="47"/>
      <w:r w:rsidRPr="009C6F86">
        <w:rPr>
          <w:rFonts w:ascii="Times New Roman" w:hAnsi="Times New Roman" w:cs="Times New Roman"/>
        </w:rPr>
        <w:t>Notificar os emitentes das garantias quanto ao início de processo administrativo para apuração de descumprimento de cláusulas contratuais.</w:t>
      </w:r>
      <w:commentRangeEnd w:id="47"/>
      <w:r w:rsidRPr="009C6F86">
        <w:rPr>
          <w:rStyle w:val="Refdecomentrio"/>
          <w:rFonts w:ascii="Times New Roman" w:hAnsi="Times New Roman" w:cs="Times New Roman"/>
          <w:i w:val="0"/>
          <w:iCs w:val="0"/>
          <w:color w:val="auto"/>
          <w:sz w:val="20"/>
          <w:szCs w:val="20"/>
        </w:rPr>
        <w:commentReference w:id="47"/>
      </w:r>
    </w:p>
    <w:p w14:paraId="6310621D"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3A9A3E" w14:textId="47EAF94C" w:rsidR="00804D15" w:rsidRPr="009C6F86" w:rsidRDefault="00804D15" w:rsidP="006D48FA">
      <w:pPr>
        <w:pStyle w:val="Nivel2"/>
        <w:numPr>
          <w:ilvl w:val="1"/>
          <w:numId w:val="10"/>
        </w:numPr>
        <w:suppressAutoHyphens w:val="0"/>
        <w:spacing w:before="0" w:line="240" w:lineRule="auto"/>
        <w:ind w:left="0" w:firstLine="567"/>
        <w:rPr>
          <w:rFonts w:ascii="Times New Roman" w:hAnsi="Times New Roman"/>
          <w:sz w:val="24"/>
        </w:rPr>
      </w:pPr>
      <w:r w:rsidRPr="009C6F86">
        <w:rPr>
          <w:rFonts w:ascii="Times New Roman" w:hAnsi="Times New Roman"/>
          <w:szCs w:val="16"/>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r w:rsidR="006D48FA" w:rsidRPr="009C6F86">
        <w:rPr>
          <w:rFonts w:ascii="Times New Roman" w:hAnsi="Times New Roman"/>
          <w:szCs w:val="16"/>
        </w:rPr>
        <w:t>.</w:t>
      </w:r>
    </w:p>
    <w:p w14:paraId="0690F07E" w14:textId="77777777" w:rsidR="00D06F8A" w:rsidRPr="009C6F86" w:rsidRDefault="00D06F8A" w:rsidP="006D48FA">
      <w:pPr>
        <w:pStyle w:val="Nivel01"/>
        <w:keepNext/>
        <w:keepLines/>
        <w:numPr>
          <w:ilvl w:val="0"/>
          <w:numId w:val="10"/>
        </w:numPr>
        <w:shd w:val="clear" w:color="auto" w:fill="AEAAAA" w:themeFill="background2" w:themeFillShade="BF"/>
        <w:tabs>
          <w:tab w:val="left" w:pos="567"/>
        </w:tabs>
        <w:suppressAutoHyphens w:val="0"/>
        <w:spacing w:before="0" w:after="20" w:line="240" w:lineRule="auto"/>
        <w:ind w:right="0"/>
        <w:textAlignment w:val="auto"/>
        <w:rPr>
          <w:rFonts w:ascii="Times New Roman" w:hAnsi="Times New Roman"/>
          <w:color w:val="FFFFFF" w:themeColor="background1"/>
        </w:rPr>
      </w:pPr>
      <w:bookmarkStart w:id="48" w:name="_Toc124416218"/>
      <w:commentRangeStart w:id="49"/>
      <w:r w:rsidRPr="009C6F86">
        <w:rPr>
          <w:rFonts w:ascii="Times New Roman" w:hAnsi="Times New Roman"/>
        </w:rPr>
        <w:t>CLÁUSULA NONA - OBRIGAÇÕES DO CONTRATADO (</w:t>
      </w:r>
      <w:hyperlink r:id="rId62" w:anchor="art92" w:history="1">
        <w:r w:rsidRPr="009C6F86">
          <w:rPr>
            <w:rStyle w:val="Hyperlink"/>
            <w:rFonts w:ascii="Times New Roman" w:hAnsi="Times New Roman"/>
          </w:rPr>
          <w:t>art. 92, XIV, XVI e XVII)</w:t>
        </w:r>
        <w:commentRangeEnd w:id="49"/>
        <w:r w:rsidRPr="009C6F86">
          <w:rPr>
            <w:rStyle w:val="Hyperlink"/>
            <w:rFonts w:ascii="Times New Roman" w:eastAsiaTheme="minorEastAsia" w:hAnsi="Times New Roman"/>
            <w:bCs w:val="0"/>
          </w:rPr>
          <w:commentReference w:id="49"/>
        </w:r>
        <w:bookmarkEnd w:id="48"/>
      </w:hyperlink>
    </w:p>
    <w:p w14:paraId="0166D237"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B438C" w14:textId="4D8D50D4" w:rsidR="00D06F8A" w:rsidRPr="009C6F86" w:rsidRDefault="006D48FA" w:rsidP="006D48FA">
      <w:pPr>
        <w:pStyle w:val="Nvel2-Red"/>
        <w:numPr>
          <w:ilvl w:val="1"/>
          <w:numId w:val="10"/>
        </w:numPr>
        <w:spacing w:before="0" w:after="20" w:line="240" w:lineRule="auto"/>
        <w:ind w:left="0" w:firstLine="567"/>
        <w:rPr>
          <w:rFonts w:ascii="Times New Roman" w:hAnsi="Times New Roman" w:cs="Times New Roman"/>
        </w:rPr>
      </w:pPr>
      <w:r w:rsidRPr="009C6F86">
        <w:rPr>
          <w:rFonts w:ascii="Times New Roman" w:hAnsi="Times New Roman" w:cs="Times New Roman"/>
        </w:rPr>
        <w:t xml:space="preserve">Entregar o objeto </w:t>
      </w:r>
      <w:r w:rsidR="0046058D" w:rsidRPr="009C6F86">
        <w:rPr>
          <w:rFonts w:ascii="Times New Roman" w:hAnsi="Times New Roman" w:cs="Times New Roman"/>
        </w:rPr>
        <w:t>conforme especificado neste contrato e termo de referência.</w:t>
      </w:r>
    </w:p>
    <w:p w14:paraId="3F7B3B36"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color w:val="000000" w:themeColor="text1"/>
        </w:rPr>
      </w:pPr>
      <w:r w:rsidRPr="009C6F86">
        <w:rPr>
          <w:rFonts w:ascii="Times New Roman" w:hAnsi="Times New Roman"/>
        </w:rPr>
        <w:t>Responsabilizar-se pelos vícios e danos decorrentes do objeto, de acordo com o Código de Defesa do Consumidor (</w:t>
      </w:r>
      <w:hyperlink r:id="rId63" w:history="1">
        <w:r w:rsidRPr="009C6F86">
          <w:rPr>
            <w:rStyle w:val="Hyperlink"/>
            <w:rFonts w:ascii="Times New Roman" w:hAnsi="Times New Roman"/>
          </w:rPr>
          <w:t>Lei nº 8.078, de 1990</w:t>
        </w:r>
      </w:hyperlink>
      <w:r w:rsidRPr="009C6F86">
        <w:rPr>
          <w:rFonts w:ascii="Times New Roman" w:hAnsi="Times New Roman"/>
        </w:rPr>
        <w:t>);</w:t>
      </w:r>
    </w:p>
    <w:p w14:paraId="759B5464"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color w:val="000000" w:themeColor="text1"/>
        </w:rPr>
      </w:pPr>
      <w:r w:rsidRPr="009C6F86">
        <w:rPr>
          <w:rFonts w:ascii="Times New Roman" w:hAnsi="Times New Roman"/>
          <w:color w:val="000000" w:themeColor="text1"/>
        </w:rPr>
        <w:t>Comunicar ao contratante, no prazo máximo de 24 (vinte e quatro) horas que antecede a data da entrega, os motivos que impossibilitem o cumprimento do prazo previsto, com a devida comprovação;</w:t>
      </w:r>
    </w:p>
    <w:p w14:paraId="63016EFF"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color w:val="000000" w:themeColor="text1"/>
        </w:rPr>
      </w:pPr>
      <w:r w:rsidRPr="009C6F86">
        <w:rPr>
          <w:rFonts w:ascii="Times New Roman" w:hAnsi="Times New Roman"/>
          <w:color w:val="000000" w:themeColor="text1"/>
        </w:rPr>
        <w:t>Atender às determinações regulares emitidas pelo fiscal ou gestor do contrato ou autoridade superior (</w:t>
      </w:r>
      <w:hyperlink r:id="rId64" w:anchor="art137" w:history="1">
        <w:r w:rsidRPr="009C6F86">
          <w:rPr>
            <w:rStyle w:val="Hyperlink"/>
            <w:rFonts w:ascii="Times New Roman" w:hAnsi="Times New Roman"/>
          </w:rPr>
          <w:t>art. 137, II, da Lei n.º 14.133, de 2021</w:t>
        </w:r>
      </w:hyperlink>
      <w:r w:rsidRPr="009C6F86">
        <w:rPr>
          <w:rFonts w:ascii="Times New Roman" w:hAnsi="Times New Roman"/>
          <w:color w:val="000000" w:themeColor="text1"/>
        </w:rPr>
        <w:t xml:space="preserve">) e </w:t>
      </w:r>
      <w:r w:rsidRPr="009C6F86">
        <w:rPr>
          <w:rFonts w:ascii="Times New Roman" w:hAnsi="Times New Roman"/>
        </w:rPr>
        <w:t>prestar todo esclarecimento ou informação por eles solicitados</w:t>
      </w:r>
      <w:r w:rsidRPr="009C6F86">
        <w:rPr>
          <w:rFonts w:ascii="Times New Roman" w:hAnsi="Times New Roman"/>
          <w:color w:val="000000" w:themeColor="text1"/>
        </w:rPr>
        <w:t>;</w:t>
      </w:r>
    </w:p>
    <w:p w14:paraId="490C116A"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color w:val="000000" w:themeColor="text1"/>
        </w:rPr>
      </w:pPr>
      <w:commentRangeStart w:id="50"/>
      <w:r w:rsidRPr="009C6F86">
        <w:rPr>
          <w:rFonts w:ascii="Times New Roman" w:hAnsi="Times New Roman"/>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50"/>
      <w:r w:rsidRPr="009C6F86">
        <w:rPr>
          <w:rStyle w:val="Refdecomentrio"/>
          <w:rFonts w:ascii="Times New Roman" w:hAnsi="Times New Roman"/>
          <w:sz w:val="20"/>
          <w:szCs w:val="20"/>
        </w:rPr>
        <w:commentReference w:id="50"/>
      </w:r>
    </w:p>
    <w:p w14:paraId="6F04F51C"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3C18B4"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8C69AA"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BC41E2E"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Paralisar, por determinação do contratante, qualquer atividade que não esteja sendo executada de acordo com a boa técnica ou que ponha em risco a segurança de pessoas ou bens de terceiros.</w:t>
      </w:r>
    </w:p>
    <w:p w14:paraId="5DC6B0E9"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 xml:space="preserve">Manter durante toda a vigência do contrato, em compatibilidade com as obrigações assumidas, todas as condições exigidas para habilitação na licitação; </w:t>
      </w:r>
    </w:p>
    <w:p w14:paraId="2A7DD18F"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b/>
          <w:bCs/>
        </w:rPr>
      </w:pPr>
      <w:r w:rsidRPr="009C6F86">
        <w:rPr>
          <w:rFonts w:ascii="Times New Roman" w:hAnsi="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9C6F86">
          <w:rPr>
            <w:rStyle w:val="Hyperlink"/>
            <w:rFonts w:ascii="Times New Roman" w:hAnsi="Times New Roman"/>
          </w:rPr>
          <w:t>art. 116, da Lei n.º 14.133, de 2021</w:t>
        </w:r>
      </w:hyperlink>
      <w:r w:rsidRPr="009C6F86">
        <w:rPr>
          <w:rFonts w:ascii="Times New Roman" w:hAnsi="Times New Roman"/>
        </w:rPr>
        <w:t>);</w:t>
      </w:r>
    </w:p>
    <w:p w14:paraId="37DD188B"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Comprovar a reserva de cargos a que se refere a cláusula acima, no prazo fixado pelo fiscal do contrato, com a indicação dos empregados que preencheram as referidas vagas (</w:t>
      </w:r>
      <w:hyperlink r:id="rId66" w:anchor="art116" w:history="1">
        <w:r w:rsidRPr="009C6F86">
          <w:rPr>
            <w:rStyle w:val="Hyperlink"/>
            <w:rFonts w:ascii="Times New Roman" w:hAnsi="Times New Roman"/>
          </w:rPr>
          <w:t>art. 116, parágrafo único, da Lei n.º 14.133, de 2021</w:t>
        </w:r>
      </w:hyperlink>
      <w:r w:rsidRPr="009C6F86">
        <w:rPr>
          <w:rFonts w:ascii="Times New Roman" w:hAnsi="Times New Roman"/>
        </w:rPr>
        <w:t>);</w:t>
      </w:r>
    </w:p>
    <w:p w14:paraId="38034BD0"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 xml:space="preserve">  Guardar sigilo sobre todas as informações obtidas em decorrência do cumprimento do contrato; </w:t>
      </w:r>
    </w:p>
    <w:p w14:paraId="718030B1"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9C6F86">
          <w:rPr>
            <w:rStyle w:val="Hyperlink"/>
            <w:rFonts w:ascii="Times New Roman" w:hAnsi="Times New Roman"/>
          </w:rPr>
          <w:t>art. 124, II, d, da Lei nº 14.133, de 2021.</w:t>
        </w:r>
      </w:hyperlink>
    </w:p>
    <w:p w14:paraId="5DD8F71A"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Cumprir, além dos postulados legais vigentes de âmbito federal, estadual ou municipal, as normas de segurança do contratante;</w:t>
      </w:r>
    </w:p>
    <w:p w14:paraId="634495C7" w14:textId="77777777" w:rsidR="006D48FA" w:rsidRPr="009C6F86" w:rsidRDefault="00D06F8A" w:rsidP="006D48FA">
      <w:pPr>
        <w:pStyle w:val="Nvel2-Red"/>
        <w:numPr>
          <w:ilvl w:val="1"/>
          <w:numId w:val="10"/>
        </w:numPr>
        <w:spacing w:before="0" w:after="0" w:line="240" w:lineRule="auto"/>
        <w:ind w:left="993"/>
        <w:rPr>
          <w:rFonts w:ascii="Times New Roman" w:hAnsi="Times New Roman" w:cs="Times New Roman"/>
        </w:rPr>
      </w:pPr>
      <w:bookmarkStart w:id="51" w:name="_Ref118293030"/>
      <w:commentRangeStart w:id="52"/>
      <w:r w:rsidRPr="009C6F86">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commentRangeEnd w:id="52"/>
      <w:r w:rsidRPr="009C6F86">
        <w:rPr>
          <w:rStyle w:val="Refdecomentrio"/>
          <w:rFonts w:ascii="Times New Roman" w:hAnsi="Times New Roman" w:cs="Times New Roman"/>
          <w:i w:val="0"/>
          <w:iCs w:val="0"/>
          <w:color w:val="auto"/>
          <w:sz w:val="20"/>
          <w:szCs w:val="20"/>
        </w:rPr>
        <w:commentReference w:id="52"/>
      </w:r>
    </w:p>
    <w:p w14:paraId="3E01BEE7" w14:textId="77777777" w:rsidR="006D48FA" w:rsidRPr="009C6F86" w:rsidRDefault="00804D15" w:rsidP="006D48FA">
      <w:pPr>
        <w:pStyle w:val="Nvel2-Red"/>
        <w:numPr>
          <w:ilvl w:val="1"/>
          <w:numId w:val="10"/>
        </w:numPr>
        <w:spacing w:before="0" w:after="0" w:line="240" w:lineRule="auto"/>
        <w:ind w:left="567" w:firstLine="0"/>
        <w:rPr>
          <w:rFonts w:ascii="Times New Roman" w:hAnsi="Times New Roman" w:cs="Times New Roman"/>
          <w:szCs w:val="16"/>
          <w:highlight w:val="yellow"/>
        </w:rPr>
      </w:pPr>
      <w:r w:rsidRPr="009C6F86">
        <w:rPr>
          <w:rFonts w:ascii="Times New Roman" w:hAnsi="Times New Roman" w:cs="Times New Roman"/>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669B5502" w14:textId="64056C5F" w:rsidR="00804D15" w:rsidRPr="009C6F86" w:rsidRDefault="00804D15" w:rsidP="006D48FA">
      <w:pPr>
        <w:pStyle w:val="Nvel2-Red"/>
        <w:numPr>
          <w:ilvl w:val="1"/>
          <w:numId w:val="10"/>
        </w:numPr>
        <w:spacing w:before="0" w:after="0" w:line="240" w:lineRule="auto"/>
        <w:ind w:left="567" w:firstLine="0"/>
        <w:rPr>
          <w:rFonts w:ascii="Times New Roman" w:hAnsi="Times New Roman" w:cs="Times New Roman"/>
          <w:szCs w:val="16"/>
          <w:highlight w:val="yellow"/>
        </w:rPr>
      </w:pPr>
      <w:r w:rsidRPr="009C6F86">
        <w:rPr>
          <w:rFonts w:ascii="Times New Roman" w:hAnsi="Times New Roman" w:cs="Times New Roman"/>
          <w:szCs w:val="16"/>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68A4E82E" w14:textId="77777777" w:rsidR="001B77DE" w:rsidRPr="009C6F86" w:rsidRDefault="001B77DE" w:rsidP="001B77DE">
      <w:pPr>
        <w:pStyle w:val="Nivel2"/>
        <w:numPr>
          <w:ilvl w:val="0"/>
          <w:numId w:val="0"/>
        </w:numPr>
        <w:suppressAutoHyphens w:val="0"/>
        <w:spacing w:before="0" w:after="0" w:line="240" w:lineRule="auto"/>
        <w:ind w:left="29"/>
        <w:rPr>
          <w:rFonts w:ascii="Times New Roman" w:hAnsi="Times New Roman"/>
          <w:i/>
          <w:szCs w:val="16"/>
          <w:highlight w:val="yellow"/>
        </w:rPr>
      </w:pPr>
    </w:p>
    <w:p w14:paraId="1C5D2EFD" w14:textId="77777777" w:rsidR="00D06F8A" w:rsidRPr="009C6F86" w:rsidRDefault="00D06F8A" w:rsidP="001B77DE">
      <w:pPr>
        <w:pStyle w:val="Nivel01"/>
        <w:keepNext/>
        <w:keepLines/>
        <w:numPr>
          <w:ilvl w:val="0"/>
          <w:numId w:val="10"/>
        </w:numPr>
        <w:shd w:val="clear" w:color="auto" w:fill="AEAAAA" w:themeFill="background2" w:themeFillShade="BF"/>
        <w:tabs>
          <w:tab w:val="left" w:pos="567"/>
        </w:tabs>
        <w:suppressAutoHyphens w:val="0"/>
        <w:spacing w:before="0" w:after="0" w:line="312" w:lineRule="auto"/>
        <w:ind w:left="0" w:right="0" w:firstLine="0"/>
        <w:textAlignment w:val="auto"/>
        <w:rPr>
          <w:rFonts w:ascii="Times New Roman" w:hAnsi="Times New Roman"/>
          <w:color w:val="FFFFFF" w:themeColor="background1"/>
        </w:rPr>
      </w:pPr>
      <w:bookmarkStart w:id="53" w:name="_Toc124416219"/>
      <w:commentRangeStart w:id="54"/>
      <w:r w:rsidRPr="009C6F86">
        <w:rPr>
          <w:rFonts w:ascii="Times New Roman" w:hAnsi="Times New Roman"/>
        </w:rPr>
        <w:t>CLÁUSULA DÉCIMA– GARANTIA DE EXECUÇÃO (</w:t>
      </w:r>
      <w:hyperlink r:id="rId68" w:anchor="art92" w:history="1">
        <w:r w:rsidRPr="009C6F86">
          <w:rPr>
            <w:rStyle w:val="Hyperlink"/>
            <w:rFonts w:ascii="Times New Roman" w:hAnsi="Times New Roman"/>
          </w:rPr>
          <w:t>art. 92, XII e XIII</w:t>
        </w:r>
      </w:hyperlink>
      <w:r w:rsidRPr="009C6F86">
        <w:rPr>
          <w:rFonts w:ascii="Times New Roman" w:hAnsi="Times New Roman"/>
        </w:rPr>
        <w:t>)</w:t>
      </w:r>
      <w:commentRangeEnd w:id="54"/>
      <w:r w:rsidRPr="009C6F86">
        <w:rPr>
          <w:rStyle w:val="Refdecomentrio"/>
          <w:rFonts w:ascii="Times New Roman" w:eastAsiaTheme="minorEastAsia" w:hAnsi="Times New Roman"/>
          <w:bCs w:val="0"/>
          <w:sz w:val="20"/>
          <w:szCs w:val="20"/>
        </w:rPr>
        <w:commentReference w:id="54"/>
      </w:r>
      <w:bookmarkEnd w:id="53"/>
    </w:p>
    <w:p w14:paraId="3DE05C87" w14:textId="77777777" w:rsidR="00D06F8A" w:rsidRPr="009C6F86" w:rsidRDefault="00D06F8A" w:rsidP="001B77DE">
      <w:pPr>
        <w:pStyle w:val="Nvel2-Red"/>
        <w:numPr>
          <w:ilvl w:val="1"/>
          <w:numId w:val="10"/>
        </w:numPr>
        <w:spacing w:before="0" w:after="0" w:line="312" w:lineRule="auto"/>
        <w:ind w:left="0" w:firstLine="567"/>
        <w:rPr>
          <w:rFonts w:ascii="Times New Roman" w:hAnsi="Times New Roman" w:cs="Times New Roman"/>
        </w:rPr>
      </w:pPr>
      <w:r w:rsidRPr="009C6F86">
        <w:rPr>
          <w:rFonts w:ascii="Times New Roman" w:hAnsi="Times New Roman" w:cs="Times New Roman"/>
        </w:rPr>
        <w:t xml:space="preserve">  </w:t>
      </w:r>
      <w:commentRangeStart w:id="55"/>
      <w:r w:rsidRPr="009C6F86">
        <w:rPr>
          <w:rFonts w:ascii="Times New Roman" w:hAnsi="Times New Roman" w:cs="Times New Roman"/>
        </w:rPr>
        <w:t>Não haverá exigência de garantia contratual da execução.</w:t>
      </w:r>
      <w:commentRangeEnd w:id="55"/>
      <w:r w:rsidRPr="009C6F86">
        <w:rPr>
          <w:rStyle w:val="Refdecomentrio"/>
          <w:rFonts w:ascii="Times New Roman" w:hAnsi="Times New Roman" w:cs="Times New Roman"/>
          <w:i w:val="0"/>
          <w:iCs w:val="0"/>
          <w:color w:val="auto"/>
          <w:sz w:val="20"/>
          <w:szCs w:val="20"/>
        </w:rPr>
        <w:commentReference w:id="55"/>
      </w:r>
    </w:p>
    <w:p w14:paraId="634A7EDB" w14:textId="77777777" w:rsidR="00D06F8A" w:rsidRPr="009C6F86" w:rsidRDefault="00D06F8A" w:rsidP="001B77DE">
      <w:pPr>
        <w:pStyle w:val="Nivel01"/>
        <w:keepNext/>
        <w:keepLines/>
        <w:numPr>
          <w:ilvl w:val="0"/>
          <w:numId w:val="10"/>
        </w:numPr>
        <w:shd w:val="clear" w:color="auto" w:fill="AEAAAA" w:themeFill="background2" w:themeFillShade="BF"/>
        <w:tabs>
          <w:tab w:val="left" w:pos="567"/>
        </w:tabs>
        <w:suppressAutoHyphens w:val="0"/>
        <w:spacing w:before="0" w:after="0" w:line="312" w:lineRule="auto"/>
        <w:ind w:left="0" w:right="0" w:firstLine="0"/>
        <w:textAlignment w:val="auto"/>
        <w:rPr>
          <w:rFonts w:ascii="Times New Roman" w:hAnsi="Times New Roman"/>
          <w:color w:val="FFFFFF" w:themeColor="background1"/>
        </w:rPr>
      </w:pPr>
      <w:bookmarkStart w:id="56" w:name="_Toc124416220"/>
      <w:r w:rsidRPr="009C6F86">
        <w:rPr>
          <w:rFonts w:ascii="Times New Roman" w:hAnsi="Times New Roman"/>
        </w:rPr>
        <w:t>CLÁUSULA DÉCIMA PRIMEIRA – INFRAÇÕES E SANÇÕES ADMINISTRATIVAS (</w:t>
      </w:r>
      <w:hyperlink r:id="rId69" w:anchor="art92" w:history="1">
        <w:r w:rsidRPr="009C6F86">
          <w:rPr>
            <w:rStyle w:val="Hyperlink"/>
            <w:rFonts w:ascii="Times New Roman" w:hAnsi="Times New Roman"/>
          </w:rPr>
          <w:t>art. 92, XIV</w:t>
        </w:r>
      </w:hyperlink>
      <w:r w:rsidRPr="009C6F86">
        <w:rPr>
          <w:rFonts w:ascii="Times New Roman" w:hAnsi="Times New Roman"/>
        </w:rPr>
        <w:t>)</w:t>
      </w:r>
      <w:bookmarkEnd w:id="56"/>
    </w:p>
    <w:p w14:paraId="51C9D508" w14:textId="206ED9C4" w:rsidR="00D06F8A" w:rsidRPr="009C6F86" w:rsidRDefault="001B4DFE" w:rsidP="001B77DE">
      <w:pPr>
        <w:pStyle w:val="Nivel2"/>
        <w:numPr>
          <w:ilvl w:val="1"/>
          <w:numId w:val="10"/>
        </w:numPr>
        <w:suppressAutoHyphens w:val="0"/>
        <w:spacing w:before="0" w:after="0" w:line="312" w:lineRule="auto"/>
        <w:ind w:left="0" w:firstLine="567"/>
        <w:rPr>
          <w:rFonts w:ascii="Times New Roman" w:hAnsi="Times New Roman"/>
        </w:rPr>
      </w:pPr>
      <w:r w:rsidRPr="009C6F86">
        <w:rPr>
          <w:rFonts w:ascii="Times New Roman" w:hAnsi="Times New Roman"/>
        </w:rPr>
        <w:t xml:space="preserve">Conforme previsto no Edital do Aviso da Dispensa eletrônica </w:t>
      </w:r>
      <w:sdt>
        <w:sdtPr>
          <w:rPr>
            <w:rFonts w:ascii="Times New Roman" w:hAnsi="Times New Roman"/>
          </w:rPr>
          <w:alias w:val="Assunto"/>
          <w:tag w:val=""/>
          <w:id w:val="1497379953"/>
          <w:placeholder>
            <w:docPart w:val="50F0EC3AD11D42059AF0C7DE320A4145"/>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hAnsi="Times New Roman"/>
            </w:rPr>
            <w:t>0071/2024</w:t>
          </w:r>
        </w:sdtContent>
      </w:sdt>
      <w:r w:rsidRPr="009C6F86">
        <w:rPr>
          <w:rFonts w:ascii="Times New Roman" w:hAnsi="Times New Roman"/>
        </w:rPr>
        <w:t>.</w:t>
      </w:r>
    </w:p>
    <w:p w14:paraId="46FE6295" w14:textId="77777777" w:rsidR="00D06F8A" w:rsidRPr="009C6F86" w:rsidRDefault="00D06F8A" w:rsidP="001B77DE">
      <w:pPr>
        <w:pStyle w:val="Nivel01"/>
        <w:keepNext/>
        <w:keepLines/>
        <w:numPr>
          <w:ilvl w:val="0"/>
          <w:numId w:val="10"/>
        </w:numPr>
        <w:shd w:val="clear" w:color="auto" w:fill="AEAAAA" w:themeFill="background2" w:themeFillShade="BF"/>
        <w:tabs>
          <w:tab w:val="left" w:pos="567"/>
        </w:tabs>
        <w:suppressAutoHyphens w:val="0"/>
        <w:spacing w:before="0" w:after="0" w:line="312" w:lineRule="auto"/>
        <w:ind w:left="0" w:right="0" w:firstLine="0"/>
        <w:textAlignment w:val="auto"/>
        <w:rPr>
          <w:rFonts w:ascii="Times New Roman" w:hAnsi="Times New Roman"/>
          <w:color w:val="FFFFFF" w:themeColor="background1"/>
        </w:rPr>
      </w:pPr>
      <w:bookmarkStart w:id="57" w:name="_Toc124416221"/>
      <w:r w:rsidRPr="009C6F86">
        <w:rPr>
          <w:rFonts w:ascii="Times New Roman" w:hAnsi="Times New Roman"/>
        </w:rPr>
        <w:t>CLÁUSULA DÉCIMA SEGUNDA– DA EXTINÇÃO CONTRATUAL (</w:t>
      </w:r>
      <w:hyperlink r:id="rId70" w:anchor="art92" w:history="1">
        <w:r w:rsidRPr="009C6F86">
          <w:rPr>
            <w:rStyle w:val="Hyperlink"/>
            <w:rFonts w:ascii="Times New Roman" w:hAnsi="Times New Roman"/>
          </w:rPr>
          <w:t>art. 92, XIX</w:t>
        </w:r>
      </w:hyperlink>
      <w:r w:rsidRPr="009C6F86">
        <w:rPr>
          <w:rFonts w:ascii="Times New Roman" w:hAnsi="Times New Roman"/>
        </w:rPr>
        <w:t>)</w:t>
      </w:r>
      <w:bookmarkEnd w:id="57"/>
    </w:p>
    <w:p w14:paraId="2818BD54" w14:textId="77777777" w:rsidR="00D06F8A" w:rsidRPr="009C6F86" w:rsidRDefault="00D06F8A" w:rsidP="006D48FA">
      <w:pPr>
        <w:pStyle w:val="Nvel2-Red"/>
        <w:numPr>
          <w:ilvl w:val="1"/>
          <w:numId w:val="10"/>
        </w:numPr>
        <w:spacing w:before="0" w:after="0" w:line="240" w:lineRule="auto"/>
        <w:ind w:left="0" w:firstLine="567"/>
        <w:rPr>
          <w:rFonts w:ascii="Times New Roman" w:hAnsi="Times New Roman" w:cs="Times New Roman"/>
        </w:rPr>
      </w:pPr>
      <w:commentRangeStart w:id="58"/>
      <w:r w:rsidRPr="009C6F86">
        <w:rPr>
          <w:rFonts w:ascii="Times New Roman" w:hAnsi="Times New Roman" w:cs="Times New Roman"/>
        </w:rPr>
        <w:t>O contrato se extingue quando cumpridas as obrigações de ambas as partes, ainda que isso ocorra antes do prazo estipulado para tanto.</w:t>
      </w:r>
    </w:p>
    <w:p w14:paraId="58241921" w14:textId="77777777" w:rsidR="00D06F8A" w:rsidRPr="009C6F86" w:rsidRDefault="00D06F8A" w:rsidP="006D48FA">
      <w:pPr>
        <w:pStyle w:val="Nvel2-Red"/>
        <w:numPr>
          <w:ilvl w:val="1"/>
          <w:numId w:val="10"/>
        </w:numPr>
        <w:spacing w:before="0" w:after="0" w:line="240" w:lineRule="auto"/>
        <w:ind w:left="0" w:firstLine="567"/>
        <w:rPr>
          <w:rFonts w:ascii="Times New Roman" w:hAnsi="Times New Roman" w:cs="Times New Roman"/>
        </w:rPr>
      </w:pPr>
      <w:r w:rsidRPr="009C6F86">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14:paraId="7BE4EA1D" w14:textId="77777777" w:rsidR="00D06F8A" w:rsidRPr="009C6F86" w:rsidRDefault="00D06F8A" w:rsidP="006D48FA">
      <w:pPr>
        <w:pStyle w:val="Nvel3-R"/>
        <w:numPr>
          <w:ilvl w:val="2"/>
          <w:numId w:val="10"/>
        </w:numPr>
        <w:spacing w:before="0" w:after="0" w:line="240" w:lineRule="auto"/>
        <w:ind w:left="170" w:firstLine="709"/>
        <w:rPr>
          <w:rFonts w:ascii="Times New Roman" w:hAnsi="Times New Roman" w:cs="Times New Roman"/>
        </w:rPr>
      </w:pPr>
      <w:r w:rsidRPr="009C6F86">
        <w:rPr>
          <w:rFonts w:ascii="Times New Roman" w:hAnsi="Times New Roman" w:cs="Times New Roman"/>
        </w:rPr>
        <w:t>Quando a não conclusão do contrato referida no item anterior decorrer de culpa do contratado:</w:t>
      </w:r>
    </w:p>
    <w:p w14:paraId="17F666A7" w14:textId="77777777" w:rsidR="00D06F8A" w:rsidRPr="009C6F86" w:rsidRDefault="00D06F8A" w:rsidP="006D48FA">
      <w:pPr>
        <w:pStyle w:val="PargrafodaLista"/>
        <w:numPr>
          <w:ilvl w:val="0"/>
          <w:numId w:val="17"/>
        </w:numPr>
        <w:ind w:left="0" w:firstLine="709"/>
        <w:jc w:val="both"/>
        <w:rPr>
          <w:rFonts w:ascii="Times New Roman" w:eastAsia="Arial" w:hAnsi="Times New Roman" w:cs="Times New Roman"/>
          <w:i/>
          <w:iCs/>
          <w:color w:val="FF0000"/>
          <w:szCs w:val="20"/>
        </w:rPr>
      </w:pPr>
      <w:r w:rsidRPr="009C6F86">
        <w:rPr>
          <w:rFonts w:ascii="Times New Roman" w:eastAsia="Arial" w:hAnsi="Times New Roman" w:cs="Times New Roman"/>
          <w:i/>
          <w:iCs/>
          <w:color w:val="FF0000"/>
          <w:szCs w:val="20"/>
        </w:rPr>
        <w:t xml:space="preserve">ficará ele constituído em mora, sendo-lhe aplicáveis as respectivas sanções administrativas; e  </w:t>
      </w:r>
    </w:p>
    <w:p w14:paraId="62CCE1EB" w14:textId="77777777" w:rsidR="00D06F8A" w:rsidRPr="009C6F86" w:rsidRDefault="00D06F8A" w:rsidP="006D48FA">
      <w:pPr>
        <w:pStyle w:val="PargrafodaLista"/>
        <w:numPr>
          <w:ilvl w:val="0"/>
          <w:numId w:val="17"/>
        </w:numPr>
        <w:ind w:left="0" w:firstLine="709"/>
        <w:jc w:val="both"/>
        <w:rPr>
          <w:rFonts w:ascii="Times New Roman" w:eastAsia="Arial" w:hAnsi="Times New Roman" w:cs="Times New Roman"/>
          <w:i/>
          <w:iCs/>
          <w:color w:val="FF0000"/>
          <w:szCs w:val="20"/>
        </w:rPr>
      </w:pPr>
      <w:r w:rsidRPr="009C6F86">
        <w:rPr>
          <w:rFonts w:ascii="Times New Roman" w:eastAsia="Arial" w:hAnsi="Times New Roman" w:cs="Times New Roman"/>
          <w:i/>
          <w:iCs/>
          <w:color w:val="FF0000"/>
          <w:szCs w:val="20"/>
        </w:rPr>
        <w:t>poderá a Administração optar pela extinção do contrato e, nesse caso, adotará as medidas admitidas em lei para a continuidade da execução contratual.</w:t>
      </w:r>
      <w:commentRangeEnd w:id="58"/>
      <w:r w:rsidRPr="009C6F86">
        <w:rPr>
          <w:rStyle w:val="Refdecomentrio"/>
          <w:rFonts w:ascii="Times New Roman" w:hAnsi="Times New Roman" w:cs="Times New Roman"/>
          <w:sz w:val="20"/>
          <w:szCs w:val="20"/>
        </w:rPr>
        <w:commentReference w:id="58"/>
      </w:r>
    </w:p>
    <w:p w14:paraId="6903D89F"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 xml:space="preserve">O contrato pode ser extinto antes de cumpridas as obrigações nele estipuladas, ou antes do prazo nele fixado, por algum dos motivos previstos no </w:t>
      </w:r>
      <w:hyperlink r:id="rId71" w:anchor="art137" w:history="1">
        <w:r w:rsidRPr="009C6F86">
          <w:rPr>
            <w:rStyle w:val="Hyperlink"/>
            <w:rFonts w:ascii="Times New Roman" w:hAnsi="Times New Roman"/>
          </w:rPr>
          <w:t>artigo 137 da Lei nº 14.133/21</w:t>
        </w:r>
      </w:hyperlink>
      <w:r w:rsidRPr="009C6F86">
        <w:rPr>
          <w:rFonts w:ascii="Times New Roman" w:hAnsi="Times New Roman"/>
        </w:rPr>
        <w:t xml:space="preserve">, bem como amigavelmente, </w:t>
      </w:r>
      <w:r w:rsidRPr="009C6F86">
        <w:rPr>
          <w:rFonts w:ascii="Times New Roman" w:hAnsi="Times New Roman"/>
          <w:color w:val="000000" w:themeColor="text1"/>
        </w:rPr>
        <w:t>assegurados o contraditório e a ampla defesa</w:t>
      </w:r>
      <w:r w:rsidRPr="009C6F86">
        <w:rPr>
          <w:rFonts w:ascii="Times New Roman" w:hAnsi="Times New Roman"/>
        </w:rPr>
        <w:t>.</w:t>
      </w:r>
    </w:p>
    <w:p w14:paraId="539A4D50" w14:textId="77777777" w:rsidR="00D06F8A" w:rsidRPr="009C6F86" w:rsidRDefault="00D06F8A" w:rsidP="006D48FA">
      <w:pPr>
        <w:pStyle w:val="Nivel3"/>
        <w:numPr>
          <w:ilvl w:val="2"/>
          <w:numId w:val="10"/>
        </w:numPr>
        <w:suppressAutoHyphens w:val="0"/>
        <w:spacing w:before="0" w:after="0" w:line="240" w:lineRule="auto"/>
        <w:ind w:left="170" w:firstLine="709"/>
        <w:rPr>
          <w:rFonts w:ascii="Times New Roman" w:hAnsi="Times New Roman" w:cs="Times New Roman"/>
        </w:rPr>
      </w:pPr>
      <w:r w:rsidRPr="009C6F86">
        <w:rPr>
          <w:rFonts w:ascii="Times New Roman" w:hAnsi="Times New Roman" w:cs="Times New Roman"/>
        </w:rPr>
        <w:t xml:space="preserve">Nesta hipótese, aplicam-se também os </w:t>
      </w:r>
      <w:hyperlink r:id="rId72" w:anchor="art138" w:history="1">
        <w:r w:rsidRPr="009C6F86">
          <w:rPr>
            <w:rStyle w:val="Hyperlink"/>
            <w:rFonts w:ascii="Times New Roman" w:hAnsi="Times New Roman" w:cs="Times New Roman"/>
          </w:rPr>
          <w:t>artigos 138 e 139 da mesma Lei</w:t>
        </w:r>
      </w:hyperlink>
      <w:r w:rsidRPr="009C6F86">
        <w:rPr>
          <w:rFonts w:ascii="Times New Roman" w:hAnsi="Times New Roman" w:cs="Times New Roman"/>
        </w:rPr>
        <w:t>.</w:t>
      </w:r>
    </w:p>
    <w:p w14:paraId="6194D213" w14:textId="77777777" w:rsidR="00D06F8A" w:rsidRPr="009C6F86" w:rsidRDefault="00D06F8A" w:rsidP="006D48FA">
      <w:pPr>
        <w:pStyle w:val="Nivel3"/>
        <w:numPr>
          <w:ilvl w:val="2"/>
          <w:numId w:val="10"/>
        </w:numPr>
        <w:suppressAutoHyphens w:val="0"/>
        <w:spacing w:before="0" w:after="0" w:line="240" w:lineRule="auto"/>
        <w:ind w:left="170" w:firstLine="709"/>
        <w:rPr>
          <w:rFonts w:ascii="Times New Roman" w:hAnsi="Times New Roman" w:cs="Times New Roman"/>
        </w:rPr>
      </w:pPr>
      <w:r w:rsidRPr="009C6F86">
        <w:rPr>
          <w:rFonts w:ascii="Times New Roman" w:hAnsi="Times New Roman" w:cs="Times New Roman"/>
        </w:rPr>
        <w:t xml:space="preserve">A </w:t>
      </w:r>
      <w:r w:rsidRPr="009C6F86">
        <w:rPr>
          <w:rFonts w:ascii="Times New Roman" w:hAnsi="Times New Roman" w:cs="Times New Roman"/>
          <w:color w:val="000000" w:themeColor="text1"/>
        </w:rPr>
        <w:t>alteração social ou a modificação da finalidade ou da estrutura da empresa</w:t>
      </w:r>
      <w:r w:rsidRPr="009C6F86">
        <w:rPr>
          <w:rFonts w:ascii="Times New Roman" w:hAnsi="Times New Roman" w:cs="Times New Roman"/>
        </w:rPr>
        <w:t xml:space="preserve"> não ensejará a rescisão se não </w:t>
      </w:r>
      <w:r w:rsidRPr="009C6F86">
        <w:rPr>
          <w:rFonts w:ascii="Times New Roman" w:hAnsi="Times New Roman" w:cs="Times New Roman"/>
          <w:color w:val="000000" w:themeColor="text1"/>
        </w:rPr>
        <w:t>restringir sua capacidade de concluir o contrato.</w:t>
      </w:r>
    </w:p>
    <w:p w14:paraId="254BFED7" w14:textId="77777777" w:rsidR="00D06F8A" w:rsidRPr="009C6F86" w:rsidRDefault="00D06F8A" w:rsidP="006D48FA">
      <w:pPr>
        <w:pStyle w:val="Nivel4"/>
        <w:numPr>
          <w:ilvl w:val="3"/>
          <w:numId w:val="10"/>
        </w:numPr>
        <w:suppressAutoHyphens w:val="0"/>
        <w:spacing w:before="0" w:after="0" w:line="240" w:lineRule="auto"/>
        <w:ind w:left="284" w:firstLine="709"/>
        <w:rPr>
          <w:rFonts w:ascii="Times New Roman" w:hAnsi="Times New Roman" w:cs="Times New Roman"/>
        </w:rPr>
      </w:pPr>
      <w:r w:rsidRPr="009C6F86">
        <w:rPr>
          <w:rFonts w:ascii="Times New Roman" w:hAnsi="Times New Roman" w:cs="Times New Roman"/>
          <w:color w:val="000000" w:themeColor="text1"/>
        </w:rPr>
        <w:t xml:space="preserve">Se a operação </w:t>
      </w:r>
      <w:r w:rsidRPr="009C6F86">
        <w:rPr>
          <w:rFonts w:ascii="Times New Roman" w:hAnsi="Times New Roman" w:cs="Times New Roman"/>
        </w:rPr>
        <w:t>implicar mudança da pessoa jurídica contratada, deverá ser formalizado termo aditivo para alteração subjetiva.</w:t>
      </w:r>
    </w:p>
    <w:p w14:paraId="6F7C5312"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O termo de rescisão, sempre que possível, será precedido:</w:t>
      </w:r>
    </w:p>
    <w:p w14:paraId="0F8BD8FF" w14:textId="77777777" w:rsidR="00D06F8A" w:rsidRPr="009C6F86" w:rsidRDefault="00D06F8A" w:rsidP="006D48FA">
      <w:pPr>
        <w:pStyle w:val="Nivel3"/>
        <w:numPr>
          <w:ilvl w:val="2"/>
          <w:numId w:val="10"/>
        </w:numPr>
        <w:suppressAutoHyphens w:val="0"/>
        <w:spacing w:before="0" w:after="0" w:line="240" w:lineRule="auto"/>
        <w:ind w:left="170" w:firstLine="709"/>
        <w:rPr>
          <w:rFonts w:ascii="Times New Roman" w:hAnsi="Times New Roman" w:cs="Times New Roman"/>
        </w:rPr>
      </w:pPr>
      <w:r w:rsidRPr="009C6F86">
        <w:rPr>
          <w:rFonts w:ascii="Times New Roman" w:hAnsi="Times New Roman" w:cs="Times New Roman"/>
        </w:rPr>
        <w:t>Balanço dos eventos contratuais já cumpridos ou parcialmente cumpridos;</w:t>
      </w:r>
    </w:p>
    <w:p w14:paraId="03106111" w14:textId="77777777" w:rsidR="00D06F8A" w:rsidRPr="009C6F86" w:rsidRDefault="00D06F8A" w:rsidP="006D48FA">
      <w:pPr>
        <w:pStyle w:val="Nivel3"/>
        <w:numPr>
          <w:ilvl w:val="2"/>
          <w:numId w:val="10"/>
        </w:numPr>
        <w:suppressAutoHyphens w:val="0"/>
        <w:spacing w:before="0" w:after="0" w:line="240" w:lineRule="auto"/>
        <w:ind w:left="170" w:firstLine="709"/>
        <w:rPr>
          <w:rFonts w:ascii="Times New Roman" w:hAnsi="Times New Roman" w:cs="Times New Roman"/>
        </w:rPr>
      </w:pPr>
      <w:r w:rsidRPr="009C6F86">
        <w:rPr>
          <w:rFonts w:ascii="Times New Roman" w:hAnsi="Times New Roman" w:cs="Times New Roman"/>
        </w:rPr>
        <w:t>Relação dos pagamentos já efetuados e ainda devidos;</w:t>
      </w:r>
    </w:p>
    <w:p w14:paraId="26688605" w14:textId="77777777" w:rsidR="00D06F8A" w:rsidRPr="009C6F86" w:rsidRDefault="00D06F8A" w:rsidP="006D48FA">
      <w:pPr>
        <w:pStyle w:val="Nivel3"/>
        <w:numPr>
          <w:ilvl w:val="2"/>
          <w:numId w:val="10"/>
        </w:numPr>
        <w:suppressAutoHyphens w:val="0"/>
        <w:spacing w:before="0" w:after="0" w:line="240" w:lineRule="auto"/>
        <w:ind w:left="170" w:firstLine="709"/>
        <w:rPr>
          <w:rFonts w:ascii="Times New Roman" w:hAnsi="Times New Roman" w:cs="Times New Roman"/>
        </w:rPr>
      </w:pPr>
      <w:r w:rsidRPr="009C6F86">
        <w:rPr>
          <w:rFonts w:ascii="Times New Roman" w:hAnsi="Times New Roman" w:cs="Times New Roman"/>
        </w:rPr>
        <w:t>Indenizações e multas.</w:t>
      </w:r>
    </w:p>
    <w:p w14:paraId="12EA342E" w14:textId="77777777" w:rsidR="00D06F8A" w:rsidRPr="009C6F86" w:rsidRDefault="00D06F8A" w:rsidP="006D48FA">
      <w:pPr>
        <w:pStyle w:val="Nivel2"/>
        <w:numPr>
          <w:ilvl w:val="1"/>
          <w:numId w:val="10"/>
        </w:numPr>
        <w:suppressAutoHyphens w:val="0"/>
        <w:spacing w:before="0" w:after="0" w:line="240" w:lineRule="auto"/>
        <w:ind w:left="0" w:firstLine="567"/>
        <w:rPr>
          <w:rFonts w:ascii="Times New Roman" w:hAnsi="Times New Roman"/>
        </w:rPr>
      </w:pPr>
      <w:r w:rsidRPr="009C6F86">
        <w:rPr>
          <w:rFonts w:ascii="Times New Roman" w:hAnsi="Times New Roman"/>
        </w:rPr>
        <w:t>A extinção do contrato não configura óbice para o reconhecimento do desequilíbrio econômico-financeiro, hipótese em que será concedida indenização por meio de termo indenizatório (</w:t>
      </w:r>
      <w:hyperlink r:id="rId73" w:anchor="art131" w:history="1">
        <w:r w:rsidRPr="009C6F86">
          <w:rPr>
            <w:rStyle w:val="Hyperlink"/>
            <w:rFonts w:ascii="Times New Roman" w:hAnsi="Times New Roman"/>
          </w:rPr>
          <w:t xml:space="preserve">art. 131, </w:t>
        </w:r>
        <w:r w:rsidRPr="009C6F86">
          <w:rPr>
            <w:rStyle w:val="Hyperlink"/>
            <w:rFonts w:ascii="Times New Roman" w:hAnsi="Times New Roman"/>
            <w:i/>
            <w:iCs/>
          </w:rPr>
          <w:t xml:space="preserve">caput, </w:t>
        </w:r>
        <w:r w:rsidRPr="009C6F86">
          <w:rPr>
            <w:rStyle w:val="Hyperlink"/>
            <w:rFonts w:ascii="Times New Roman" w:hAnsi="Times New Roman"/>
          </w:rPr>
          <w:t>da Lei n.º 14.133, de 2021</w:t>
        </w:r>
      </w:hyperlink>
      <w:r w:rsidRPr="009C6F86">
        <w:rPr>
          <w:rFonts w:ascii="Times New Roman" w:hAnsi="Times New Roman"/>
        </w:rPr>
        <w:t xml:space="preserve">). </w:t>
      </w:r>
    </w:p>
    <w:p w14:paraId="050BA0BB" w14:textId="77777777" w:rsidR="001B77DE" w:rsidRPr="009C6F86" w:rsidRDefault="001B77DE" w:rsidP="001B77DE">
      <w:pPr>
        <w:pStyle w:val="Nivel2"/>
        <w:numPr>
          <w:ilvl w:val="0"/>
          <w:numId w:val="0"/>
        </w:numPr>
        <w:suppressAutoHyphens w:val="0"/>
        <w:spacing w:before="0" w:after="0" w:line="312" w:lineRule="auto"/>
        <w:ind w:left="567"/>
        <w:rPr>
          <w:rFonts w:ascii="Times New Roman" w:hAnsi="Times New Roman"/>
        </w:rPr>
      </w:pPr>
    </w:p>
    <w:p w14:paraId="3DE08255" w14:textId="77777777" w:rsidR="00D06F8A" w:rsidRPr="009C6F86"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ascii="Times New Roman" w:hAnsi="Times New Roman"/>
          <w:color w:val="FFFFFF" w:themeColor="background1"/>
        </w:rPr>
      </w:pPr>
      <w:bookmarkStart w:id="59" w:name="_Toc124416222"/>
      <w:r w:rsidRPr="009C6F86">
        <w:rPr>
          <w:rFonts w:ascii="Times New Roman" w:hAnsi="Times New Roman"/>
        </w:rPr>
        <w:t>CLÁUSULA DÉCIMA TERCEIRA – DOTAÇÃO ORÇAMENTÁRIA (</w:t>
      </w:r>
      <w:hyperlink r:id="rId74" w:anchor="art92" w:history="1">
        <w:r w:rsidRPr="009C6F86">
          <w:rPr>
            <w:rStyle w:val="Hyperlink"/>
            <w:rFonts w:ascii="Times New Roman" w:hAnsi="Times New Roman"/>
          </w:rPr>
          <w:t>art. 92, VIII</w:t>
        </w:r>
      </w:hyperlink>
      <w:r w:rsidRPr="009C6F86">
        <w:rPr>
          <w:rFonts w:ascii="Times New Roman" w:hAnsi="Times New Roman"/>
        </w:rPr>
        <w:t>)</w:t>
      </w:r>
      <w:bookmarkEnd w:id="59"/>
    </w:p>
    <w:p w14:paraId="68F4C481" w14:textId="13E8B216"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As despesas decorrentes da presente contratação correrão à conta de recursos específicos consignados no Orçamento Geral</w:t>
      </w:r>
      <w:r w:rsidR="00A479B1" w:rsidRPr="009C6F86">
        <w:rPr>
          <w:rFonts w:ascii="Times New Roman" w:hAnsi="Times New Roman"/>
        </w:rPr>
        <w:t xml:space="preserve"> deste exercício do Município de Itaúna do Sul-PR</w:t>
      </w:r>
      <w:r w:rsidRPr="009C6F86">
        <w:rPr>
          <w:rFonts w:ascii="Times New Roman" w:hAnsi="Times New Roman"/>
        </w:rPr>
        <w:t>, na dotação abaixo discriminada:</w:t>
      </w:r>
    </w:p>
    <w:tbl>
      <w:tblPr>
        <w:tblW w:w="369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7"/>
        <w:gridCol w:w="866"/>
        <w:gridCol w:w="2944"/>
        <w:gridCol w:w="866"/>
        <w:gridCol w:w="1558"/>
      </w:tblGrid>
      <w:tr w:rsidR="001B77DE" w:rsidRPr="009C6F86" w14:paraId="25BE82AA" w14:textId="77777777" w:rsidTr="00AF1884">
        <w:trPr>
          <w:jc w:val="center"/>
        </w:trPr>
        <w:tc>
          <w:tcPr>
            <w:tcW w:w="610" w:type="pct"/>
            <w:shd w:val="clear" w:color="auto" w:fill="C0C0C0"/>
          </w:tcPr>
          <w:p w14:paraId="6D9F29A1" w14:textId="77777777" w:rsidR="001B77DE" w:rsidRPr="009C6F86" w:rsidRDefault="001B77DE" w:rsidP="00057E1A">
            <w:pPr>
              <w:rPr>
                <w:rFonts w:ascii="Times New Roman" w:hAnsi="Times New Roman" w:cs="Times New Roman"/>
                <w:sz w:val="16"/>
                <w:szCs w:val="16"/>
              </w:rPr>
            </w:pPr>
            <w:r w:rsidRPr="009C6F86">
              <w:rPr>
                <w:rFonts w:ascii="Times New Roman" w:hAnsi="Times New Roman" w:cs="Times New Roman"/>
                <w:sz w:val="16"/>
                <w:szCs w:val="16"/>
              </w:rPr>
              <w:t>Exercício da despesa</w:t>
            </w:r>
          </w:p>
        </w:tc>
        <w:tc>
          <w:tcPr>
            <w:tcW w:w="610" w:type="pct"/>
            <w:shd w:val="clear" w:color="auto" w:fill="C0C0C0"/>
          </w:tcPr>
          <w:p w14:paraId="0E0CE7B9" w14:textId="77777777" w:rsidR="001B77DE" w:rsidRPr="009C6F86" w:rsidRDefault="001B77DE" w:rsidP="00057E1A">
            <w:pPr>
              <w:rPr>
                <w:rFonts w:ascii="Times New Roman" w:hAnsi="Times New Roman" w:cs="Times New Roman"/>
                <w:sz w:val="16"/>
                <w:szCs w:val="16"/>
              </w:rPr>
            </w:pPr>
            <w:r w:rsidRPr="009C6F86">
              <w:rPr>
                <w:rFonts w:ascii="Times New Roman" w:hAnsi="Times New Roman" w:cs="Times New Roman"/>
                <w:sz w:val="16"/>
                <w:szCs w:val="16"/>
              </w:rPr>
              <w:t>Conta da despesa</w:t>
            </w:r>
          </w:p>
        </w:tc>
        <w:tc>
          <w:tcPr>
            <w:tcW w:w="2073" w:type="pct"/>
            <w:shd w:val="clear" w:color="auto" w:fill="C0C0C0"/>
          </w:tcPr>
          <w:p w14:paraId="20225CC8" w14:textId="77777777" w:rsidR="001B77DE" w:rsidRPr="009C6F86" w:rsidRDefault="001B77DE" w:rsidP="00057E1A">
            <w:pPr>
              <w:rPr>
                <w:rFonts w:ascii="Times New Roman" w:hAnsi="Times New Roman" w:cs="Times New Roman"/>
                <w:sz w:val="16"/>
                <w:szCs w:val="16"/>
              </w:rPr>
            </w:pPr>
            <w:r w:rsidRPr="009C6F86">
              <w:rPr>
                <w:rFonts w:ascii="Times New Roman" w:hAnsi="Times New Roman" w:cs="Times New Roman"/>
                <w:sz w:val="16"/>
                <w:szCs w:val="16"/>
              </w:rPr>
              <w:t>Funcional programática</w:t>
            </w:r>
          </w:p>
        </w:tc>
        <w:tc>
          <w:tcPr>
            <w:tcW w:w="610" w:type="pct"/>
            <w:shd w:val="clear" w:color="auto" w:fill="C0C0C0"/>
          </w:tcPr>
          <w:p w14:paraId="614E1D73" w14:textId="77777777" w:rsidR="001B77DE" w:rsidRPr="009C6F86" w:rsidRDefault="001B77DE" w:rsidP="00057E1A">
            <w:pPr>
              <w:rPr>
                <w:rFonts w:ascii="Times New Roman" w:hAnsi="Times New Roman" w:cs="Times New Roman"/>
                <w:sz w:val="16"/>
                <w:szCs w:val="16"/>
              </w:rPr>
            </w:pPr>
            <w:r w:rsidRPr="009C6F86">
              <w:rPr>
                <w:rFonts w:ascii="Times New Roman" w:hAnsi="Times New Roman" w:cs="Times New Roman"/>
                <w:sz w:val="16"/>
                <w:szCs w:val="16"/>
              </w:rPr>
              <w:t>Fonte de recurso</w:t>
            </w:r>
          </w:p>
        </w:tc>
        <w:tc>
          <w:tcPr>
            <w:tcW w:w="1097" w:type="pct"/>
            <w:shd w:val="clear" w:color="auto" w:fill="C0C0C0"/>
          </w:tcPr>
          <w:p w14:paraId="0CCCB8D8" w14:textId="77777777" w:rsidR="001B77DE" w:rsidRPr="009C6F86" w:rsidRDefault="001B77DE" w:rsidP="00057E1A">
            <w:pPr>
              <w:rPr>
                <w:rFonts w:ascii="Times New Roman" w:hAnsi="Times New Roman" w:cs="Times New Roman"/>
                <w:sz w:val="16"/>
                <w:szCs w:val="16"/>
              </w:rPr>
            </w:pPr>
            <w:r w:rsidRPr="009C6F86">
              <w:rPr>
                <w:rFonts w:ascii="Times New Roman" w:hAnsi="Times New Roman" w:cs="Times New Roman"/>
                <w:sz w:val="16"/>
                <w:szCs w:val="16"/>
              </w:rPr>
              <w:t>Natureza da despesa</w:t>
            </w:r>
          </w:p>
        </w:tc>
      </w:tr>
      <w:tr w:rsidR="001B77DE" w:rsidRPr="009C6F86" w14:paraId="68012637" w14:textId="77777777" w:rsidTr="00AF1884">
        <w:trPr>
          <w:jc w:val="center"/>
        </w:trPr>
        <w:tc>
          <w:tcPr>
            <w:tcW w:w="610" w:type="pct"/>
            <w:shd w:val="clear" w:color="auto" w:fill="FFFFFF"/>
          </w:tcPr>
          <w:p w14:paraId="18A76BA8" w14:textId="1F9F9424" w:rsidR="001B77DE" w:rsidRPr="009C6F86" w:rsidRDefault="00AF1884" w:rsidP="00057E1A">
            <w:pPr>
              <w:rPr>
                <w:rFonts w:ascii="Times New Roman" w:hAnsi="Times New Roman" w:cs="Times New Roman"/>
                <w:sz w:val="16"/>
                <w:szCs w:val="16"/>
              </w:rPr>
            </w:pPr>
            <w:r>
              <w:rPr>
                <w:rFonts w:ascii="Times New Roman" w:hAnsi="Times New Roman" w:cs="Times New Roman"/>
                <w:sz w:val="16"/>
                <w:szCs w:val="16"/>
              </w:rPr>
              <w:t>2024</w:t>
            </w:r>
          </w:p>
        </w:tc>
        <w:tc>
          <w:tcPr>
            <w:tcW w:w="610" w:type="pct"/>
            <w:shd w:val="clear" w:color="auto" w:fill="FFFFFF"/>
          </w:tcPr>
          <w:p w14:paraId="69D9D2D6" w14:textId="7C870AA1" w:rsidR="001B77DE" w:rsidRPr="009C6F86" w:rsidRDefault="00AF1884" w:rsidP="00057E1A">
            <w:pPr>
              <w:rPr>
                <w:rFonts w:ascii="Times New Roman" w:hAnsi="Times New Roman" w:cs="Times New Roman"/>
                <w:sz w:val="16"/>
                <w:szCs w:val="16"/>
              </w:rPr>
            </w:pPr>
            <w:r>
              <w:rPr>
                <w:rFonts w:ascii="Times New Roman" w:hAnsi="Times New Roman" w:cs="Times New Roman"/>
                <w:sz w:val="16"/>
                <w:szCs w:val="16"/>
              </w:rPr>
              <w:t>48ea</w:t>
            </w:r>
          </w:p>
        </w:tc>
        <w:tc>
          <w:tcPr>
            <w:tcW w:w="2073" w:type="pct"/>
            <w:shd w:val="clear" w:color="auto" w:fill="FFFFFF"/>
          </w:tcPr>
          <w:p w14:paraId="647A4E88" w14:textId="5F7C5663" w:rsidR="001B77DE" w:rsidRPr="009C6F86" w:rsidRDefault="00AF1884" w:rsidP="00057E1A">
            <w:pPr>
              <w:rPr>
                <w:rFonts w:ascii="Times New Roman" w:hAnsi="Times New Roman" w:cs="Times New Roman"/>
                <w:sz w:val="16"/>
                <w:szCs w:val="16"/>
              </w:rPr>
            </w:pPr>
            <w:r>
              <w:rPr>
                <w:rFonts w:ascii="Times New Roman" w:hAnsi="Times New Roman" w:cs="Times New Roman"/>
                <w:sz w:val="16"/>
                <w:szCs w:val="16"/>
              </w:rPr>
              <w:t>03.004.04.121.0002.2091</w:t>
            </w:r>
          </w:p>
        </w:tc>
        <w:tc>
          <w:tcPr>
            <w:tcW w:w="610" w:type="pct"/>
            <w:shd w:val="clear" w:color="auto" w:fill="FFFFFF"/>
          </w:tcPr>
          <w:p w14:paraId="43239BBC" w14:textId="41F46663" w:rsidR="001B77DE" w:rsidRPr="009C6F86" w:rsidRDefault="00AF1884" w:rsidP="00057E1A">
            <w:pPr>
              <w:rPr>
                <w:rFonts w:ascii="Times New Roman" w:hAnsi="Times New Roman" w:cs="Times New Roman"/>
                <w:sz w:val="16"/>
                <w:szCs w:val="16"/>
              </w:rPr>
            </w:pPr>
            <w:r>
              <w:rPr>
                <w:rFonts w:ascii="Times New Roman" w:hAnsi="Times New Roman" w:cs="Times New Roman"/>
                <w:sz w:val="16"/>
                <w:szCs w:val="16"/>
              </w:rPr>
              <w:t>000</w:t>
            </w:r>
          </w:p>
        </w:tc>
        <w:tc>
          <w:tcPr>
            <w:tcW w:w="1097" w:type="pct"/>
            <w:shd w:val="clear" w:color="auto" w:fill="FFFFFF"/>
          </w:tcPr>
          <w:p w14:paraId="481A5D74" w14:textId="5DB0C4E9" w:rsidR="001B77DE" w:rsidRPr="009C6F86" w:rsidRDefault="00AF1884" w:rsidP="00057E1A">
            <w:pPr>
              <w:rPr>
                <w:rFonts w:ascii="Times New Roman" w:hAnsi="Times New Roman" w:cs="Times New Roman"/>
                <w:sz w:val="16"/>
                <w:szCs w:val="16"/>
              </w:rPr>
            </w:pPr>
            <w:r>
              <w:rPr>
                <w:rFonts w:ascii="Times New Roman" w:hAnsi="Times New Roman" w:cs="Times New Roman"/>
                <w:sz w:val="16"/>
                <w:szCs w:val="16"/>
              </w:rPr>
              <w:t>33.90.39.00.00</w:t>
            </w:r>
          </w:p>
        </w:tc>
      </w:tr>
    </w:tbl>
    <w:p w14:paraId="1696D92B" w14:textId="77777777" w:rsidR="00D06F8A" w:rsidRPr="009C6F86" w:rsidRDefault="00D06F8A" w:rsidP="006D48FA">
      <w:pPr>
        <w:pStyle w:val="Nvel2-Red"/>
        <w:numPr>
          <w:ilvl w:val="1"/>
          <w:numId w:val="10"/>
        </w:numPr>
        <w:spacing w:before="0" w:after="20" w:line="240" w:lineRule="auto"/>
        <w:ind w:left="0" w:firstLine="567"/>
        <w:rPr>
          <w:rFonts w:ascii="Times New Roman" w:hAnsi="Times New Roman" w:cs="Times New Roman"/>
        </w:rPr>
      </w:pPr>
      <w:bookmarkStart w:id="60" w:name="_GoBack"/>
      <w:bookmarkEnd w:id="60"/>
      <w:commentRangeStart w:id="61"/>
      <w:r w:rsidRPr="009C6F8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commentRangeEnd w:id="61"/>
      <w:r w:rsidRPr="009C6F86">
        <w:rPr>
          <w:rStyle w:val="Refdecomentrio"/>
          <w:rFonts w:ascii="Times New Roman" w:hAnsi="Times New Roman" w:cs="Times New Roman"/>
          <w:i w:val="0"/>
          <w:iCs w:val="0"/>
          <w:color w:val="auto"/>
          <w:sz w:val="20"/>
          <w:szCs w:val="20"/>
        </w:rPr>
        <w:commentReference w:id="61"/>
      </w:r>
    </w:p>
    <w:p w14:paraId="3415FE25" w14:textId="77777777" w:rsidR="00D06F8A" w:rsidRPr="009C6F86"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ascii="Times New Roman" w:hAnsi="Times New Roman"/>
          <w:color w:val="FFFFFF" w:themeColor="background1"/>
        </w:rPr>
      </w:pPr>
      <w:bookmarkStart w:id="62" w:name="_Toc124416223"/>
      <w:r w:rsidRPr="009C6F86">
        <w:rPr>
          <w:rFonts w:ascii="Times New Roman" w:hAnsi="Times New Roman"/>
        </w:rPr>
        <w:t>CLÁUSULA DÉCIMA QUARTA – DOS CASOS OMISSOS (</w:t>
      </w:r>
      <w:hyperlink r:id="rId75" w:anchor="art92" w:history="1">
        <w:r w:rsidRPr="009C6F86">
          <w:rPr>
            <w:rStyle w:val="Hyperlink"/>
            <w:rFonts w:ascii="Times New Roman" w:hAnsi="Times New Roman"/>
          </w:rPr>
          <w:t>art. 92, III</w:t>
        </w:r>
      </w:hyperlink>
      <w:r w:rsidRPr="009C6F86">
        <w:rPr>
          <w:rFonts w:ascii="Times New Roman" w:hAnsi="Times New Roman"/>
        </w:rPr>
        <w:t>)</w:t>
      </w:r>
      <w:bookmarkEnd w:id="62"/>
    </w:p>
    <w:p w14:paraId="5A45DAB8" w14:textId="0898A0CF" w:rsidR="00A479B1" w:rsidRPr="009C6F86" w:rsidRDefault="00D06F8A" w:rsidP="006D48FA">
      <w:pPr>
        <w:pStyle w:val="Nivel2"/>
        <w:numPr>
          <w:ilvl w:val="0"/>
          <w:numId w:val="0"/>
        </w:numPr>
        <w:suppressAutoHyphens w:val="0"/>
        <w:spacing w:before="0" w:after="20" w:line="240" w:lineRule="auto"/>
        <w:ind w:left="567"/>
        <w:rPr>
          <w:rFonts w:ascii="Times New Roman" w:hAnsi="Times New Roman"/>
        </w:rPr>
      </w:pPr>
      <w:commentRangeStart w:id="63"/>
      <w:r w:rsidRPr="009C6F86">
        <w:rPr>
          <w:rFonts w:ascii="Times New Roman" w:hAnsi="Times New Roman"/>
        </w:rPr>
        <w:t xml:space="preserve">Os casos omissos serão decididos pelo contratante, segundo as disposições contidas na Lei </w:t>
      </w:r>
      <w:hyperlink r:id="rId76" w:history="1">
        <w:r w:rsidRPr="009C6F86">
          <w:rPr>
            <w:rStyle w:val="Hyperlink"/>
            <w:rFonts w:ascii="Times New Roman" w:hAnsi="Times New Roman"/>
          </w:rPr>
          <w:t>nº 14.133, de 2021</w:t>
        </w:r>
      </w:hyperlink>
      <w:r w:rsidRPr="009C6F86">
        <w:rPr>
          <w:rFonts w:ascii="Times New Roman" w:hAnsi="Times New Roman"/>
        </w:rPr>
        <w:t xml:space="preserve">, e demais normas federais aplicáveis e, subsidiariamente, segundo as disposições contidas na </w:t>
      </w:r>
      <w:hyperlink r:id="rId77" w:history="1">
        <w:r w:rsidRPr="009C6F86">
          <w:rPr>
            <w:rStyle w:val="Hyperlink"/>
            <w:rFonts w:ascii="Times New Roman" w:hAnsi="Times New Roman"/>
          </w:rPr>
          <w:t>Lei nº 8.078, de 1990 – Código de Defesa do Consumidor</w:t>
        </w:r>
      </w:hyperlink>
      <w:r w:rsidRPr="009C6F86">
        <w:rPr>
          <w:rFonts w:ascii="Times New Roman" w:hAnsi="Times New Roman"/>
        </w:rPr>
        <w:t xml:space="preserve"> – e normas e princípios gerais dos contratos.</w:t>
      </w:r>
      <w:commentRangeEnd w:id="63"/>
      <w:r w:rsidRPr="009C6F86">
        <w:rPr>
          <w:rStyle w:val="Refdecomentrio"/>
          <w:rFonts w:ascii="Times New Roman" w:hAnsi="Times New Roman"/>
          <w:sz w:val="20"/>
          <w:szCs w:val="20"/>
        </w:rPr>
        <w:commentReference w:id="63"/>
      </w:r>
    </w:p>
    <w:p w14:paraId="4D3BB599" w14:textId="77777777" w:rsidR="00D06F8A" w:rsidRPr="009C6F86"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ascii="Times New Roman" w:hAnsi="Times New Roman"/>
          <w:color w:val="FFFFFF" w:themeColor="background1"/>
        </w:rPr>
      </w:pPr>
      <w:bookmarkStart w:id="64" w:name="_Toc124416224"/>
      <w:r w:rsidRPr="009C6F86">
        <w:rPr>
          <w:rFonts w:ascii="Times New Roman" w:hAnsi="Times New Roman"/>
        </w:rPr>
        <w:t>CLÁUSULA DÉCIMA QUINTA – ALTERAÇÕES</w:t>
      </w:r>
      <w:bookmarkEnd w:id="64"/>
    </w:p>
    <w:p w14:paraId="06B2910B"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Eventuais alterações contratuais reger-se-ão pela disciplina dos </w:t>
      </w:r>
      <w:hyperlink r:id="rId78" w:anchor="art124" w:history="1">
        <w:r w:rsidRPr="009C6F86">
          <w:rPr>
            <w:rStyle w:val="Hyperlink"/>
            <w:rFonts w:ascii="Times New Roman" w:hAnsi="Times New Roman"/>
          </w:rPr>
          <w:t>arts. 124 e seguintes da Lei nº 14.133, de 2021</w:t>
        </w:r>
      </w:hyperlink>
      <w:r w:rsidRPr="009C6F86">
        <w:rPr>
          <w:rFonts w:ascii="Times New Roman" w:hAnsi="Times New Roman"/>
        </w:rPr>
        <w:t>.</w:t>
      </w:r>
    </w:p>
    <w:p w14:paraId="0B72FA0A"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O contratado é obrigado a aceitar, nas mesmas condições contratuais, os acréscimos ou supressões que se fizerem necessários, até o limite de 25% (vinte e cinco por cento) do valor inicial atualizado do contrato.</w:t>
      </w:r>
    </w:p>
    <w:p w14:paraId="54EEF719"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Registros que não caracterizam alteração do contrato podem ser realizados por simples apostila, dispensada a celebração de termo aditivo, na forma do </w:t>
      </w:r>
      <w:hyperlink r:id="rId79" w:anchor="art136" w:history="1">
        <w:r w:rsidRPr="009C6F86">
          <w:rPr>
            <w:rStyle w:val="Hyperlink"/>
            <w:rFonts w:ascii="Times New Roman" w:hAnsi="Times New Roman"/>
          </w:rPr>
          <w:t>art. 136 da Lei nº 14.133, de 2021</w:t>
        </w:r>
      </w:hyperlink>
      <w:r w:rsidRPr="009C6F86">
        <w:rPr>
          <w:rFonts w:ascii="Times New Roman" w:hAnsi="Times New Roman"/>
        </w:rPr>
        <w:t>.</w:t>
      </w:r>
    </w:p>
    <w:p w14:paraId="6E8A4D06" w14:textId="77777777" w:rsidR="00D06F8A" w:rsidRPr="009C6F86"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ascii="Times New Roman" w:hAnsi="Times New Roman"/>
          <w:color w:val="FFFFFF" w:themeColor="background1"/>
        </w:rPr>
      </w:pPr>
      <w:bookmarkStart w:id="65" w:name="_Toc124416225"/>
      <w:r w:rsidRPr="009C6F86">
        <w:rPr>
          <w:rFonts w:ascii="Times New Roman" w:hAnsi="Times New Roman"/>
        </w:rPr>
        <w:t>CLÁUSULA DÉCIMA SEXTA – PUBLICAÇÃO</w:t>
      </w:r>
      <w:bookmarkEnd w:id="65"/>
    </w:p>
    <w:p w14:paraId="4AB9E24E" w14:textId="50C36E26" w:rsidR="00D06F8A"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rPr>
        <w:t xml:space="preserve">Incumbirá ao contratante divulgar o presente instrumento no respectivo sítio oficial na Internet, em atenção ao </w:t>
      </w:r>
      <w:hyperlink r:id="rId80" w:anchor="art8§2" w:history="1">
        <w:r w:rsidRPr="009C6F86">
          <w:rPr>
            <w:rStyle w:val="Hyperlink"/>
            <w:rFonts w:ascii="Times New Roman" w:hAnsi="Times New Roman"/>
          </w:rPr>
          <w:t>art. 8º, §2º, da Lei n. 12.527, de 2011</w:t>
        </w:r>
      </w:hyperlink>
      <w:r w:rsidR="00A479B1" w:rsidRPr="009C6F86">
        <w:rPr>
          <w:rFonts w:ascii="Times New Roman" w:hAnsi="Times New Roman"/>
        </w:rPr>
        <w:t xml:space="preserve"> e Diário Oficial deste Município.</w:t>
      </w:r>
    </w:p>
    <w:p w14:paraId="500FB363" w14:textId="77777777" w:rsidR="001A2A9E" w:rsidRPr="001A2A9E" w:rsidRDefault="001A2A9E" w:rsidP="001A2A9E">
      <w:pPr>
        <w:pStyle w:val="PargrafodaLista"/>
        <w:numPr>
          <w:ilvl w:val="0"/>
          <w:numId w:val="10"/>
        </w:numPr>
        <w:shd w:val="clear" w:color="auto" w:fill="BFBFBF" w:themeFill="background1" w:themeFillShade="BF"/>
        <w:spacing w:before="120" w:after="120"/>
        <w:jc w:val="both"/>
        <w:rPr>
          <w:rFonts w:ascii="Times New Roman" w:hAnsi="Times New Roman" w:cs="Times New Roman"/>
        </w:rPr>
      </w:pPr>
      <w:r w:rsidRPr="001A2A9E">
        <w:rPr>
          <w:rFonts w:ascii="Times New Roman" w:hAnsi="Times New Roman" w:cs="Times New Roman"/>
        </w:rPr>
        <w:t>DA PROTEÇÃO DE DADOS LGPD</w:t>
      </w:r>
    </w:p>
    <w:p w14:paraId="0561B71C" w14:textId="77777777" w:rsidR="001A2A9E" w:rsidRPr="006C75EE" w:rsidRDefault="001A2A9E" w:rsidP="001A2A9E">
      <w:pPr>
        <w:pStyle w:val="PargrafodaLista"/>
        <w:numPr>
          <w:ilvl w:val="1"/>
          <w:numId w:val="10"/>
        </w:numPr>
        <w:tabs>
          <w:tab w:val="left" w:pos="284"/>
        </w:tabs>
        <w:suppressAutoHyphens w:val="0"/>
        <w:autoSpaceDE w:val="0"/>
        <w:autoSpaceDN w:val="0"/>
        <w:adjustRightInd w:val="0"/>
        <w:spacing w:before="120" w:after="120"/>
        <w:jc w:val="both"/>
        <w:rPr>
          <w:rFonts w:cs="Arial"/>
        </w:rPr>
      </w:pPr>
      <w:r w:rsidRPr="001A2A9E">
        <w:rPr>
          <w:rFonts w:ascii="Times New Roman" w:hAnsi="Times New Roman" w:cs="Times New Roman"/>
        </w:rPr>
        <w:t>O CONTRATANTE e a CONTRATADA se comprometem a proteger os direitos fundamentais de liberdade e de privacidade e o livre desenvolvimento da personalidade da pessoa natural, relativos ao tratamento de dados pessoais, inclusive nos meios digitais, observados os ditames</w:t>
      </w:r>
      <w:r w:rsidRPr="006C75EE">
        <w:rPr>
          <w:rFonts w:cs="Arial"/>
        </w:rPr>
        <w:t xml:space="preserve"> </w:t>
      </w:r>
      <w:r w:rsidRPr="001A2A9E">
        <w:rPr>
          <w:rFonts w:ascii="Times New Roman" w:hAnsi="Times New Roman" w:cs="Times New Roman"/>
        </w:rPr>
        <w:t>da Lei Federal nº 13.709/2018 e demais disposições legais pertinentes à matéria.</w:t>
      </w:r>
    </w:p>
    <w:p w14:paraId="582B9F61" w14:textId="77777777" w:rsidR="00D06F8A" w:rsidRPr="009C6F86" w:rsidRDefault="00D06F8A" w:rsidP="00D06F8A">
      <w:pPr>
        <w:pStyle w:val="Nivel01"/>
        <w:keepNext/>
        <w:keepLines/>
        <w:numPr>
          <w:ilvl w:val="0"/>
          <w:numId w:val="10"/>
        </w:numPr>
        <w:shd w:val="clear" w:color="auto" w:fill="AEAAAA" w:themeFill="background2" w:themeFillShade="BF"/>
        <w:tabs>
          <w:tab w:val="left" w:pos="567"/>
        </w:tabs>
        <w:suppressAutoHyphens w:val="0"/>
        <w:spacing w:before="0" w:after="20" w:line="312" w:lineRule="auto"/>
        <w:ind w:left="0" w:right="0" w:firstLine="0"/>
        <w:textAlignment w:val="auto"/>
        <w:rPr>
          <w:rFonts w:ascii="Times New Roman" w:hAnsi="Times New Roman"/>
          <w:color w:val="FFFFFF" w:themeColor="background1"/>
        </w:rPr>
      </w:pPr>
      <w:bookmarkStart w:id="66" w:name="_Toc124416226"/>
      <w:r w:rsidRPr="009C6F86">
        <w:rPr>
          <w:rFonts w:ascii="Times New Roman" w:hAnsi="Times New Roman"/>
        </w:rPr>
        <w:t>CLÁUSULA DÉCIMA SÉTIMA– FORO (</w:t>
      </w:r>
      <w:hyperlink r:id="rId81" w:anchor="art92§1" w:history="1">
        <w:r w:rsidRPr="009C6F86">
          <w:rPr>
            <w:rStyle w:val="Hyperlink"/>
            <w:rFonts w:ascii="Times New Roman" w:hAnsi="Times New Roman"/>
          </w:rPr>
          <w:t>art. 92, §1º</w:t>
        </w:r>
      </w:hyperlink>
      <w:r w:rsidRPr="009C6F86">
        <w:rPr>
          <w:rFonts w:ascii="Times New Roman" w:hAnsi="Times New Roman"/>
        </w:rPr>
        <w:t>)</w:t>
      </w:r>
      <w:bookmarkEnd w:id="66"/>
    </w:p>
    <w:p w14:paraId="1C8E2C4D" w14:textId="77777777" w:rsidR="00D06F8A" w:rsidRPr="009C6F86" w:rsidRDefault="00D06F8A" w:rsidP="006D48FA">
      <w:pPr>
        <w:pStyle w:val="Nivel2"/>
        <w:numPr>
          <w:ilvl w:val="1"/>
          <w:numId w:val="10"/>
        </w:numPr>
        <w:suppressAutoHyphens w:val="0"/>
        <w:spacing w:before="0" w:after="20" w:line="240" w:lineRule="auto"/>
        <w:ind w:left="0" w:firstLine="567"/>
        <w:rPr>
          <w:rFonts w:ascii="Times New Roman" w:hAnsi="Times New Roman"/>
        </w:rPr>
      </w:pPr>
      <w:r w:rsidRPr="009C6F86">
        <w:rPr>
          <w:rFonts w:ascii="Times New Roman" w:hAnsi="Times New Roman"/>
          <w:lang w:eastAsia="en-US"/>
        </w:rPr>
        <w:t>Fica eleito o Foro da Comarca de Nova Londrina/PR</w:t>
      </w:r>
      <w:r w:rsidRPr="009C6F86">
        <w:rPr>
          <w:rFonts w:ascii="Times New Roman" w:hAnsi="Times New Roman"/>
        </w:rPr>
        <w:t xml:space="preserve"> para dirimir os litígios que decorrerem da execução deste Termo de Contrato que não puderem ser compostos pela conciliação, conforme </w:t>
      </w:r>
      <w:hyperlink r:id="rId82" w:anchor="art92§1" w:history="1">
        <w:r w:rsidRPr="009C6F86">
          <w:rPr>
            <w:rStyle w:val="Hyperlink"/>
            <w:rFonts w:ascii="Times New Roman" w:hAnsi="Times New Roman"/>
          </w:rPr>
          <w:t>art. 92, §1º, da Lei nº 14.133/21</w:t>
        </w:r>
      </w:hyperlink>
      <w:r w:rsidRPr="009C6F86">
        <w:rPr>
          <w:rFonts w:ascii="Times New Roman" w:hAnsi="Times New Roman"/>
        </w:rPr>
        <w:t>.</w:t>
      </w:r>
    </w:p>
    <w:p w14:paraId="3B775D3E" w14:textId="77777777" w:rsidR="001B77DE" w:rsidRPr="009C6F86" w:rsidRDefault="001B77DE" w:rsidP="001B77DE">
      <w:pPr>
        <w:pStyle w:val="Nivel2"/>
        <w:numPr>
          <w:ilvl w:val="0"/>
          <w:numId w:val="0"/>
        </w:numPr>
        <w:suppressAutoHyphens w:val="0"/>
        <w:spacing w:before="0" w:after="20" w:line="312" w:lineRule="auto"/>
        <w:ind w:left="567"/>
        <w:rPr>
          <w:rFonts w:ascii="Times New Roman" w:hAnsi="Times New Roman"/>
        </w:rPr>
      </w:pPr>
    </w:p>
    <w:p w14:paraId="15463435" w14:textId="4F8DE056" w:rsidR="00D06F8A" w:rsidRPr="009C6F86" w:rsidRDefault="00D06F8A" w:rsidP="001B4DFE">
      <w:pPr>
        <w:pStyle w:val="Nivel2"/>
        <w:numPr>
          <w:ilvl w:val="0"/>
          <w:numId w:val="0"/>
        </w:numPr>
        <w:spacing w:before="0" w:after="20" w:line="312" w:lineRule="auto"/>
        <w:ind w:firstLine="567"/>
        <w:jc w:val="center"/>
        <w:rPr>
          <w:rFonts w:ascii="Times New Roman" w:hAnsi="Times New Roman"/>
          <w:i/>
          <w:iCs/>
        </w:rPr>
      </w:pPr>
      <w:r w:rsidRPr="009C6F86">
        <w:rPr>
          <w:rFonts w:ascii="Times New Roman" w:hAnsi="Times New Roman"/>
          <w:i/>
          <w:iCs/>
        </w:rPr>
        <w:t>Itaúna do Sul/PR, xx de xxxx de 202</w:t>
      </w:r>
      <w:r w:rsidR="00825F96" w:rsidRPr="009C6F86">
        <w:rPr>
          <w:rFonts w:ascii="Times New Roman" w:hAnsi="Times New Roman"/>
          <w:i/>
          <w:iCs/>
        </w:rPr>
        <w:t>4</w:t>
      </w:r>
      <w:r w:rsidRPr="009C6F86">
        <w:rPr>
          <w:rFonts w:ascii="Times New Roman" w:hAnsi="Times New Roman"/>
          <w:i/>
          <w:iCs/>
        </w:rPr>
        <w:t>.</w:t>
      </w:r>
    </w:p>
    <w:p w14:paraId="1E1BFE55" w14:textId="77777777" w:rsidR="001B77DE" w:rsidRPr="009C6F86" w:rsidRDefault="001B77DE" w:rsidP="001B77DE">
      <w:pPr>
        <w:pStyle w:val="Nivel2"/>
        <w:numPr>
          <w:ilvl w:val="0"/>
          <w:numId w:val="0"/>
        </w:numPr>
        <w:spacing w:before="0" w:after="20" w:line="312" w:lineRule="auto"/>
        <w:ind w:firstLine="567"/>
        <w:rPr>
          <w:rFonts w:ascii="Times New Roman" w:hAnsi="Times New Roman"/>
          <w:i/>
          <w:iCs/>
        </w:rPr>
      </w:pPr>
    </w:p>
    <w:p w14:paraId="56ED9AD2" w14:textId="213ECB15" w:rsidR="00D06F8A" w:rsidRPr="009C6F86" w:rsidRDefault="00D06F8A" w:rsidP="00D06F8A">
      <w:pPr>
        <w:spacing w:after="20" w:line="312" w:lineRule="auto"/>
        <w:ind w:firstLine="567"/>
        <w:jc w:val="center"/>
        <w:rPr>
          <w:rFonts w:ascii="Times New Roman" w:hAnsi="Times New Roman" w:cs="Times New Roman"/>
          <w:bCs/>
          <w:szCs w:val="20"/>
        </w:rPr>
      </w:pPr>
      <w:r w:rsidRPr="009C6F86">
        <w:rPr>
          <w:rFonts w:ascii="Times New Roman" w:hAnsi="Times New Roman" w:cs="Times New Roman"/>
          <w:bCs/>
          <w:szCs w:val="20"/>
        </w:rPr>
        <w:t>________________________</w:t>
      </w:r>
    </w:p>
    <w:p w14:paraId="745944A6" w14:textId="77777777" w:rsidR="00D06F8A" w:rsidRPr="009C6F86" w:rsidRDefault="00D06F8A" w:rsidP="00D06F8A">
      <w:pPr>
        <w:spacing w:after="20" w:line="312" w:lineRule="auto"/>
        <w:ind w:firstLine="567"/>
        <w:jc w:val="center"/>
        <w:rPr>
          <w:rFonts w:ascii="Times New Roman" w:hAnsi="Times New Roman" w:cs="Times New Roman"/>
          <w:bCs/>
          <w:szCs w:val="20"/>
        </w:rPr>
      </w:pPr>
      <w:r w:rsidRPr="009C6F86">
        <w:rPr>
          <w:rFonts w:ascii="Times New Roman" w:hAnsi="Times New Roman" w:cs="Times New Roman"/>
          <w:bCs/>
          <w:szCs w:val="20"/>
        </w:rPr>
        <w:t>Representante legal do CONTRATANTE</w:t>
      </w:r>
    </w:p>
    <w:p w14:paraId="32F8B95A" w14:textId="77777777" w:rsidR="001B77DE" w:rsidRPr="009C6F86" w:rsidRDefault="001B77DE" w:rsidP="001B77DE">
      <w:pPr>
        <w:spacing w:after="20" w:line="312" w:lineRule="auto"/>
        <w:ind w:firstLine="567"/>
        <w:rPr>
          <w:rFonts w:ascii="Times New Roman" w:hAnsi="Times New Roman" w:cs="Times New Roman"/>
          <w:bCs/>
          <w:szCs w:val="20"/>
        </w:rPr>
      </w:pPr>
    </w:p>
    <w:p w14:paraId="23716989" w14:textId="311C7C72" w:rsidR="00D06F8A" w:rsidRPr="009C6F86" w:rsidRDefault="00D06F8A" w:rsidP="00D06F8A">
      <w:pPr>
        <w:spacing w:after="20" w:line="312" w:lineRule="auto"/>
        <w:ind w:firstLine="567"/>
        <w:jc w:val="center"/>
        <w:rPr>
          <w:rFonts w:ascii="Times New Roman" w:hAnsi="Times New Roman" w:cs="Times New Roman"/>
          <w:szCs w:val="20"/>
        </w:rPr>
      </w:pPr>
      <w:r w:rsidRPr="009C6F86">
        <w:rPr>
          <w:rFonts w:ascii="Times New Roman" w:hAnsi="Times New Roman" w:cs="Times New Roman"/>
          <w:szCs w:val="20"/>
        </w:rPr>
        <w:t>________________________</w:t>
      </w:r>
    </w:p>
    <w:p w14:paraId="50EA821D" w14:textId="77777777" w:rsidR="00D06F8A" w:rsidRPr="009C6F86" w:rsidRDefault="00D06F8A" w:rsidP="00D06F8A">
      <w:pPr>
        <w:spacing w:after="20" w:line="312" w:lineRule="auto"/>
        <w:ind w:firstLine="567"/>
        <w:jc w:val="center"/>
        <w:rPr>
          <w:rFonts w:ascii="Times New Roman" w:hAnsi="Times New Roman" w:cs="Times New Roman"/>
          <w:szCs w:val="20"/>
        </w:rPr>
      </w:pPr>
      <w:r w:rsidRPr="009C6F86">
        <w:rPr>
          <w:rFonts w:ascii="Times New Roman" w:hAnsi="Times New Roman" w:cs="Times New Roman"/>
          <w:bCs/>
          <w:szCs w:val="20"/>
        </w:rPr>
        <w:t>Representante</w:t>
      </w:r>
      <w:r w:rsidRPr="009C6F86">
        <w:rPr>
          <w:rFonts w:ascii="Times New Roman" w:hAnsi="Times New Roman" w:cs="Times New Roman"/>
          <w:szCs w:val="20"/>
        </w:rPr>
        <w:t xml:space="preserve"> legal do CONTRATADO</w:t>
      </w:r>
    </w:p>
    <w:p w14:paraId="0AEB8D90" w14:textId="77777777" w:rsidR="001B77DE" w:rsidRPr="009C6F86" w:rsidRDefault="001B77DE" w:rsidP="00D06F8A">
      <w:pPr>
        <w:spacing w:after="20" w:line="312" w:lineRule="auto"/>
        <w:ind w:firstLine="567"/>
        <w:jc w:val="center"/>
        <w:rPr>
          <w:rFonts w:ascii="Times New Roman" w:hAnsi="Times New Roman" w:cs="Times New Roman"/>
          <w:szCs w:val="20"/>
        </w:rPr>
      </w:pPr>
    </w:p>
    <w:p w14:paraId="4F8E681A" w14:textId="77777777" w:rsidR="00D06F8A" w:rsidRPr="009C6F86" w:rsidRDefault="00D06F8A" w:rsidP="00D06F8A">
      <w:pPr>
        <w:spacing w:after="20" w:line="312" w:lineRule="auto"/>
        <w:ind w:firstLine="567"/>
        <w:jc w:val="both"/>
        <w:rPr>
          <w:rFonts w:ascii="Times New Roman" w:hAnsi="Times New Roman" w:cs="Times New Roman"/>
          <w:i/>
          <w:iCs/>
          <w:color w:val="FF0000"/>
          <w:szCs w:val="20"/>
        </w:rPr>
      </w:pPr>
      <w:r w:rsidRPr="009C6F86">
        <w:rPr>
          <w:rFonts w:ascii="Times New Roman" w:hAnsi="Times New Roman" w:cs="Times New Roman"/>
          <w:i/>
          <w:iCs/>
          <w:color w:val="FF0000"/>
          <w:szCs w:val="20"/>
        </w:rPr>
        <w:t>TESTEMUNHAS:</w:t>
      </w:r>
    </w:p>
    <w:p w14:paraId="09A274F4" w14:textId="77777777" w:rsidR="001B77DE" w:rsidRPr="009C6F86" w:rsidRDefault="001B77DE" w:rsidP="00D06F8A">
      <w:pPr>
        <w:spacing w:after="20" w:line="312" w:lineRule="auto"/>
        <w:ind w:firstLine="567"/>
        <w:jc w:val="both"/>
        <w:rPr>
          <w:rFonts w:ascii="Times New Roman" w:hAnsi="Times New Roman" w:cs="Times New Roman"/>
          <w:i/>
          <w:iCs/>
          <w:color w:val="FF0000"/>
          <w:szCs w:val="20"/>
        </w:rPr>
      </w:pPr>
    </w:p>
    <w:p w14:paraId="386D6B7D" w14:textId="77777777" w:rsidR="001B77DE" w:rsidRPr="009C6F86" w:rsidRDefault="001B77DE" w:rsidP="00D06F8A">
      <w:pPr>
        <w:spacing w:after="20" w:line="312" w:lineRule="auto"/>
        <w:ind w:firstLine="567"/>
        <w:jc w:val="both"/>
        <w:rPr>
          <w:rFonts w:ascii="Times New Roman" w:hAnsi="Times New Roman" w:cs="Times New Roman"/>
          <w:i/>
          <w:iCs/>
          <w:color w:val="FF0000"/>
          <w:szCs w:val="20"/>
        </w:rPr>
      </w:pPr>
    </w:p>
    <w:p w14:paraId="58C172C0" w14:textId="77777777" w:rsidR="001B77DE" w:rsidRPr="009C6F86" w:rsidRDefault="001B77DE" w:rsidP="00D06F8A">
      <w:pPr>
        <w:spacing w:after="20" w:line="312" w:lineRule="auto"/>
        <w:ind w:firstLine="567"/>
        <w:jc w:val="both"/>
        <w:rPr>
          <w:rFonts w:ascii="Times New Roman" w:hAnsi="Times New Roman" w:cs="Times New Roman"/>
          <w:i/>
          <w:iCs/>
          <w:color w:val="FF0000"/>
          <w:szCs w:val="20"/>
        </w:rPr>
      </w:pPr>
    </w:p>
    <w:p w14:paraId="105C0F83" w14:textId="77777777" w:rsidR="001B77DE" w:rsidRPr="009C6F86" w:rsidRDefault="001B77DE" w:rsidP="00D06F8A">
      <w:pPr>
        <w:spacing w:after="20" w:line="312" w:lineRule="auto"/>
        <w:ind w:firstLine="567"/>
        <w:jc w:val="both"/>
        <w:rPr>
          <w:rFonts w:ascii="Times New Roman" w:hAnsi="Times New Roman" w:cs="Times New Roman"/>
          <w:i/>
          <w:iCs/>
          <w:color w:val="FF0000"/>
          <w:szCs w:val="20"/>
        </w:rPr>
      </w:pPr>
    </w:p>
    <w:p w14:paraId="36CBCD50" w14:textId="77777777" w:rsidR="001B77DE" w:rsidRPr="009C6F86" w:rsidRDefault="001B77DE" w:rsidP="00D06F8A">
      <w:pPr>
        <w:spacing w:after="20" w:line="312" w:lineRule="auto"/>
        <w:ind w:firstLine="567"/>
        <w:jc w:val="both"/>
        <w:rPr>
          <w:rFonts w:ascii="Times New Roman" w:hAnsi="Times New Roman" w:cs="Times New Roman"/>
          <w:i/>
          <w:iCs/>
          <w:color w:val="FF0000"/>
          <w:szCs w:val="20"/>
        </w:rPr>
      </w:pPr>
    </w:p>
    <w:p w14:paraId="2582EAFE" w14:textId="3B6844F1" w:rsidR="004F3307" w:rsidRPr="009C6F86" w:rsidRDefault="004F3307" w:rsidP="00D06F8A">
      <w:pPr>
        <w:pStyle w:val="PargrafodaLista"/>
        <w:spacing w:before="120" w:after="120" w:line="276" w:lineRule="auto"/>
        <w:ind w:left="2290"/>
        <w:jc w:val="both"/>
        <w:rPr>
          <w:rFonts w:ascii="Times New Roman" w:hAnsi="Times New Roman" w:cs="Times New Roman"/>
          <w:b/>
          <w:bCs/>
          <w:szCs w:val="20"/>
        </w:rPr>
      </w:pPr>
      <w:r w:rsidRPr="009C6F86">
        <w:rPr>
          <w:rFonts w:ascii="Times New Roman" w:hAnsi="Times New Roman" w:cs="Times New Roman"/>
          <w:b/>
          <w:bCs/>
          <w:szCs w:val="20"/>
        </w:rPr>
        <w:t xml:space="preserve">ANEXO IV – MODELO PROPOSTA DE PREÇO </w:t>
      </w:r>
    </w:p>
    <w:p w14:paraId="449165EA" w14:textId="77777777" w:rsidR="004F3307" w:rsidRPr="009C6F86" w:rsidRDefault="004F3307" w:rsidP="00D06F8A">
      <w:pPr>
        <w:pStyle w:val="PargrafodaLista"/>
        <w:spacing w:before="120" w:after="120" w:line="276" w:lineRule="auto"/>
        <w:ind w:left="2290"/>
        <w:jc w:val="both"/>
        <w:rPr>
          <w:rFonts w:ascii="Times New Roman" w:hAnsi="Times New Roman" w:cs="Times New Roman"/>
          <w:bCs/>
          <w:szCs w:val="20"/>
        </w:rPr>
      </w:pPr>
    </w:p>
    <w:p w14:paraId="20FF2606" w14:textId="46E9E73D" w:rsidR="004F3307" w:rsidRPr="009C6F86" w:rsidRDefault="004F3307" w:rsidP="004F3307">
      <w:pPr>
        <w:jc w:val="both"/>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 xml:space="preserve">A empresa ..............................., estabelecida na (endereço completo, telefone, fax e endereço eletrônico, se houver), inscrita no CNPJ sob nº ......................., neste ato representada por ............................., </w:t>
      </w:r>
      <w:r w:rsidRPr="009C6F86">
        <w:rPr>
          <w:rFonts w:ascii="Times New Roman" w:hAnsi="Times New Roman" w:cs="Times New Roman"/>
          <w:color w:val="3B3838" w:themeColor="background2" w:themeShade="40"/>
          <w:szCs w:val="20"/>
          <w:u w:val="single"/>
        </w:rPr>
        <w:t>cargo</w:t>
      </w:r>
      <w:r w:rsidRPr="009C6F86">
        <w:rPr>
          <w:rFonts w:ascii="Times New Roman" w:hAnsi="Times New Roman" w:cs="Times New Roman"/>
          <w:color w:val="3B3838" w:themeColor="background2" w:themeShade="40"/>
          <w:szCs w:val="20"/>
        </w:rPr>
        <w:t xml:space="preserve">, RG.................., CPF.................., </w:t>
      </w:r>
      <w:r w:rsidRPr="009C6F86">
        <w:rPr>
          <w:rFonts w:ascii="Times New Roman" w:hAnsi="Times New Roman" w:cs="Times New Roman"/>
          <w:color w:val="3B3838" w:themeColor="background2" w:themeShade="40"/>
          <w:szCs w:val="20"/>
          <w:u w:val="single"/>
        </w:rPr>
        <w:t>(endereço)</w:t>
      </w:r>
      <w:r w:rsidRPr="009C6F86">
        <w:rPr>
          <w:rFonts w:ascii="Times New Roman" w:hAnsi="Times New Roman" w:cs="Times New Roman"/>
          <w:color w:val="3B3838" w:themeColor="background2" w:themeShade="40"/>
          <w:szCs w:val="20"/>
        </w:rPr>
        <w:t xml:space="preserve">, vem por meio desta, apresentar Proposta de Preços ao Edital Aviso de Dispensa Eletrônica nº </w:t>
      </w:r>
      <w:sdt>
        <w:sdtPr>
          <w:rPr>
            <w:rFonts w:ascii="Times New Roman" w:hAnsi="Times New Roman" w:cs="Times New Roman"/>
            <w:color w:val="3B3838" w:themeColor="background2" w:themeShade="40"/>
            <w:szCs w:val="20"/>
          </w:rPr>
          <w:alias w:val="Assunto"/>
          <w:tag w:val=""/>
          <w:id w:val="-815789182"/>
          <w:placeholder>
            <w:docPart w:val="E72EA75B0E454FACBF909E8393198419"/>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hAnsi="Times New Roman" w:cs="Times New Roman"/>
              <w:color w:val="3B3838" w:themeColor="background2" w:themeShade="40"/>
              <w:szCs w:val="20"/>
            </w:rPr>
            <w:t>0071/2024</w:t>
          </w:r>
        </w:sdtContent>
      </w:sdt>
      <w:r w:rsidRPr="009C6F86">
        <w:rPr>
          <w:rFonts w:ascii="Times New Roman" w:hAnsi="Times New Roman" w:cs="Times New Roman"/>
          <w:color w:val="3B3838" w:themeColor="background2" w:themeShade="40"/>
          <w:szCs w:val="20"/>
        </w:rPr>
        <w:t xml:space="preserve">, que tem por objeto  </w:t>
      </w:r>
      <w:sdt>
        <w:sdtPr>
          <w:rPr>
            <w:rFonts w:ascii="Times New Roman" w:hAnsi="Times New Roman" w:cs="Times New Roman"/>
            <w:color w:val="3B3838" w:themeColor="background2" w:themeShade="40"/>
            <w:szCs w:val="20"/>
          </w:rPr>
          <w:alias w:val="Título"/>
          <w:tag w:val=""/>
          <w:id w:val="221726899"/>
          <w:placeholder>
            <w:docPart w:val="263D5918B9274C8394ED1C36D302D1DC"/>
          </w:placeholder>
          <w:dataBinding w:prefixMappings="xmlns:ns0='http://purl.org/dc/elements/1.1/' xmlns:ns1='http://schemas.openxmlformats.org/package/2006/metadata/core-properties' " w:xpath="/ns1:coreProperties[1]/ns0:title[1]" w:storeItemID="{6C3C8BC8-F283-45AE-878A-BAB7291924A1}"/>
          <w:text/>
        </w:sdtPr>
        <w:sdtEndPr/>
        <w:sdtContent>
          <w:r w:rsidR="007F2477">
            <w:rPr>
              <w:rFonts w:ascii="Times New Roman" w:hAnsi="Times New Roman" w:cs="Times New Roman"/>
              <w:color w:val="3B3838" w:themeColor="background2" w:themeShade="40"/>
              <w:szCs w:val="20"/>
            </w:rPr>
            <w:t>CONTRATAÇÃO DE EMPRESA ESPECIALIZADA EM SERVIÇOS DE ARQUITETURA E ENGENHARIA PARA O DESENVOLVIMENTO DE PROJETOS, ENSAIOS TECNOLÓGICOS, LEVANTAMENTO TOPOGRÁFICO PLANIALTIMÉTRICO E A DOCUMENTAÇÃO TÉCNICA BÁSICA A FIM DE ATENDER AO SETOR DE PLANEJAMENTO DESTE MUNICÍPIO</w:t>
          </w:r>
        </w:sdtContent>
      </w:sdt>
      <w:r w:rsidR="006D48FA" w:rsidRPr="009C6F86">
        <w:rPr>
          <w:rFonts w:ascii="Times New Roman" w:hAnsi="Times New Roman" w:cs="Times New Roman"/>
          <w:color w:val="3B3838" w:themeColor="background2" w:themeShade="40"/>
          <w:szCs w:val="20"/>
        </w:rPr>
        <w:t xml:space="preserve"> </w:t>
      </w:r>
      <w:r w:rsidRPr="009C6F86">
        <w:rPr>
          <w:rFonts w:ascii="Times New Roman" w:hAnsi="Times New Roman" w:cs="Times New Roman"/>
          <w:color w:val="3B3838" w:themeColor="background2" w:themeShade="40"/>
          <w:szCs w:val="20"/>
        </w:rPr>
        <w:t xml:space="preserve"> conforme segue:</w:t>
      </w:r>
    </w:p>
    <w:p w14:paraId="776277B0" w14:textId="77777777" w:rsidR="004F3307" w:rsidRPr="009C6F86" w:rsidRDefault="004F3307" w:rsidP="004F3307">
      <w:pPr>
        <w:jc w:val="both"/>
        <w:rPr>
          <w:rFonts w:ascii="Times New Roman" w:hAnsi="Times New Roman" w:cs="Times New Roman"/>
          <w:color w:val="3B3838" w:themeColor="background2" w:themeShade="40"/>
          <w:szCs w:val="20"/>
        </w:rPr>
      </w:pPr>
    </w:p>
    <w:tbl>
      <w:tblPr>
        <w:tblW w:w="5000"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84"/>
        <w:gridCol w:w="1828"/>
        <w:gridCol w:w="1097"/>
        <w:gridCol w:w="1095"/>
        <w:gridCol w:w="1222"/>
        <w:gridCol w:w="1949"/>
        <w:gridCol w:w="1947"/>
      </w:tblGrid>
      <w:tr w:rsidR="004F3307" w:rsidRPr="009C6F86" w14:paraId="4973CDD1"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7968E08"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Item</w:t>
            </w:r>
          </w:p>
        </w:tc>
        <w:tc>
          <w:tcPr>
            <w:tcW w:w="95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5D37C63"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Especificação</w:t>
            </w:r>
          </w:p>
        </w:tc>
        <w:tc>
          <w:tcPr>
            <w:tcW w:w="57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D578D47"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Marca</w:t>
            </w:r>
          </w:p>
        </w:tc>
        <w:tc>
          <w:tcPr>
            <w:tcW w:w="569"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2D38FD2"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Unidade</w:t>
            </w:r>
          </w:p>
        </w:tc>
        <w:tc>
          <w:tcPr>
            <w:tcW w:w="63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9413984"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Quantidade</w:t>
            </w:r>
          </w:p>
        </w:tc>
        <w:tc>
          <w:tcPr>
            <w:tcW w:w="101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64848B4"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Valor Unitário R$</w:t>
            </w:r>
          </w:p>
        </w:tc>
        <w:tc>
          <w:tcPr>
            <w:tcW w:w="1012" w:type="pct"/>
            <w:tcBorders>
              <w:top w:val="single" w:sz="6" w:space="0" w:color="000000"/>
              <w:left w:val="single" w:sz="6" w:space="0" w:color="000000"/>
              <w:bottom w:val="single" w:sz="6" w:space="0" w:color="000000"/>
              <w:right w:val="single" w:sz="6" w:space="0" w:color="000000"/>
            </w:tcBorders>
          </w:tcPr>
          <w:p w14:paraId="7E1A13BA" w14:textId="77777777" w:rsidR="004F3307" w:rsidRPr="009C6F86" w:rsidRDefault="004F3307" w:rsidP="00D33EC8">
            <w:pPr>
              <w:pStyle w:val="ParagraphStyle"/>
              <w:jc w:val="both"/>
              <w:rPr>
                <w:rFonts w:ascii="Times New Roman" w:hAnsi="Times New Roman" w:cs="Times New Roman"/>
                <w:b/>
                <w:color w:val="3B3838" w:themeColor="background2" w:themeShade="40"/>
                <w:sz w:val="20"/>
                <w:szCs w:val="20"/>
                <w:lang w:eastAsia="en-US"/>
              </w:rPr>
            </w:pPr>
            <w:r w:rsidRPr="009C6F86">
              <w:rPr>
                <w:rFonts w:ascii="Times New Roman" w:hAnsi="Times New Roman" w:cs="Times New Roman"/>
                <w:b/>
                <w:color w:val="3B3838" w:themeColor="background2" w:themeShade="40"/>
                <w:sz w:val="20"/>
                <w:szCs w:val="20"/>
                <w:lang w:eastAsia="en-US"/>
              </w:rPr>
              <w:t>Valor máximo total</w:t>
            </w:r>
          </w:p>
        </w:tc>
      </w:tr>
      <w:tr w:rsidR="004F3307" w:rsidRPr="009C6F86" w14:paraId="1672EF51"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AB9F84"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1</w:t>
            </w:r>
          </w:p>
        </w:tc>
        <w:tc>
          <w:tcPr>
            <w:tcW w:w="95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138DEE"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5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38AA6A"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56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AEEA53B"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63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45CB08"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101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8AE2D2"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R$</w:t>
            </w:r>
          </w:p>
        </w:tc>
        <w:tc>
          <w:tcPr>
            <w:tcW w:w="1012" w:type="pct"/>
            <w:tcBorders>
              <w:top w:val="single" w:sz="6" w:space="0" w:color="000000"/>
              <w:left w:val="single" w:sz="6" w:space="0" w:color="000000"/>
              <w:bottom w:val="single" w:sz="6" w:space="0" w:color="000000"/>
              <w:right w:val="single" w:sz="6" w:space="0" w:color="000000"/>
            </w:tcBorders>
            <w:shd w:val="clear" w:color="auto" w:fill="FFFFFF"/>
          </w:tcPr>
          <w:p w14:paraId="1B2C883B"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p>
        </w:tc>
      </w:tr>
      <w:tr w:rsidR="004F3307" w:rsidRPr="009C6F86" w14:paraId="21E00AAA"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53AC86"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2</w:t>
            </w:r>
          </w:p>
        </w:tc>
        <w:tc>
          <w:tcPr>
            <w:tcW w:w="95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0E7010"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5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EDF86C"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56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5FFC36"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63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5B6734"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101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930997"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R$</w:t>
            </w:r>
          </w:p>
        </w:tc>
        <w:tc>
          <w:tcPr>
            <w:tcW w:w="1012" w:type="pct"/>
            <w:tcBorders>
              <w:top w:val="single" w:sz="6" w:space="0" w:color="000000"/>
              <w:left w:val="single" w:sz="6" w:space="0" w:color="000000"/>
              <w:bottom w:val="single" w:sz="6" w:space="0" w:color="000000"/>
              <w:right w:val="single" w:sz="6" w:space="0" w:color="000000"/>
            </w:tcBorders>
            <w:shd w:val="clear" w:color="auto" w:fill="FFFFFF"/>
          </w:tcPr>
          <w:p w14:paraId="5CE39535"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p>
        </w:tc>
      </w:tr>
      <w:tr w:rsidR="004F3307" w:rsidRPr="009C6F86" w14:paraId="7B78BD07" w14:textId="77777777" w:rsidTr="00D33EC8">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05F1A1"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3</w:t>
            </w:r>
          </w:p>
        </w:tc>
        <w:tc>
          <w:tcPr>
            <w:tcW w:w="95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13671C"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57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676ACC"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569"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78F4D8"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63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55C90E"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xx</w:t>
            </w:r>
          </w:p>
        </w:tc>
        <w:tc>
          <w:tcPr>
            <w:tcW w:w="101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0ED59B"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r w:rsidRPr="009C6F86">
              <w:rPr>
                <w:rFonts w:ascii="Times New Roman" w:hAnsi="Times New Roman" w:cs="Times New Roman"/>
                <w:color w:val="3B3838" w:themeColor="background2" w:themeShade="40"/>
                <w:sz w:val="20"/>
                <w:szCs w:val="20"/>
                <w:lang w:eastAsia="en-US"/>
              </w:rPr>
              <w:t>R$</w:t>
            </w:r>
          </w:p>
        </w:tc>
        <w:tc>
          <w:tcPr>
            <w:tcW w:w="1012" w:type="pct"/>
            <w:tcBorders>
              <w:top w:val="single" w:sz="6" w:space="0" w:color="000000"/>
              <w:left w:val="single" w:sz="6" w:space="0" w:color="000000"/>
              <w:bottom w:val="single" w:sz="6" w:space="0" w:color="000000"/>
              <w:right w:val="single" w:sz="6" w:space="0" w:color="000000"/>
            </w:tcBorders>
            <w:shd w:val="clear" w:color="auto" w:fill="FFFFFF"/>
          </w:tcPr>
          <w:p w14:paraId="40258C00" w14:textId="77777777" w:rsidR="004F3307" w:rsidRPr="009C6F86" w:rsidRDefault="004F3307" w:rsidP="00D33EC8">
            <w:pPr>
              <w:pStyle w:val="ParagraphStyle"/>
              <w:jc w:val="both"/>
              <w:rPr>
                <w:rFonts w:ascii="Times New Roman" w:hAnsi="Times New Roman" w:cs="Times New Roman"/>
                <w:color w:val="3B3838" w:themeColor="background2" w:themeShade="40"/>
                <w:sz w:val="20"/>
                <w:szCs w:val="20"/>
                <w:lang w:eastAsia="en-US"/>
              </w:rPr>
            </w:pPr>
          </w:p>
        </w:tc>
      </w:tr>
    </w:tbl>
    <w:p w14:paraId="61F8BE5C" w14:textId="77777777" w:rsidR="004F3307" w:rsidRPr="009C6F86" w:rsidRDefault="004F3307" w:rsidP="004F3307">
      <w:pPr>
        <w:jc w:val="both"/>
        <w:rPr>
          <w:rFonts w:ascii="Times New Roman" w:hAnsi="Times New Roman" w:cs="Times New Roman"/>
          <w:color w:val="3B3838" w:themeColor="background2" w:themeShade="40"/>
          <w:szCs w:val="20"/>
        </w:rPr>
      </w:pPr>
    </w:p>
    <w:p w14:paraId="1EABC357" w14:textId="77777777" w:rsidR="004F3307" w:rsidRPr="009C6F86" w:rsidRDefault="004F3307" w:rsidP="004F3307">
      <w:pPr>
        <w:jc w:val="both"/>
        <w:rPr>
          <w:rFonts w:ascii="Times New Roman" w:hAnsi="Times New Roman" w:cs="Times New Roman"/>
          <w:b/>
          <w:color w:val="3B3838" w:themeColor="background2" w:themeShade="40"/>
          <w:szCs w:val="20"/>
        </w:rPr>
      </w:pPr>
      <w:r w:rsidRPr="009C6F86">
        <w:rPr>
          <w:rFonts w:ascii="Times New Roman" w:hAnsi="Times New Roman" w:cs="Times New Roman"/>
          <w:b/>
          <w:color w:val="3B3838" w:themeColor="background2" w:themeShade="40"/>
          <w:szCs w:val="20"/>
        </w:rPr>
        <w:t>Informar Valor global total R$...</w:t>
      </w:r>
    </w:p>
    <w:p w14:paraId="3E719402" w14:textId="77777777" w:rsidR="004F3307" w:rsidRPr="009C6F86" w:rsidRDefault="004F3307" w:rsidP="004F3307">
      <w:pPr>
        <w:jc w:val="both"/>
        <w:rPr>
          <w:rFonts w:ascii="Times New Roman" w:hAnsi="Times New Roman" w:cs="Times New Roman"/>
          <w:b/>
          <w:color w:val="3B3838" w:themeColor="background2" w:themeShade="40"/>
          <w:szCs w:val="20"/>
        </w:rPr>
      </w:pPr>
      <w:r w:rsidRPr="009C6F86">
        <w:rPr>
          <w:rFonts w:ascii="Times New Roman" w:hAnsi="Times New Roman" w:cs="Times New Roman"/>
          <w:b/>
          <w:color w:val="3B3838" w:themeColor="background2" w:themeShade="40"/>
          <w:szCs w:val="20"/>
        </w:rPr>
        <w:t xml:space="preserve">Informar especificação dos materiais; </w:t>
      </w:r>
    </w:p>
    <w:p w14:paraId="2647DB6F" w14:textId="77777777" w:rsidR="004F3307" w:rsidRPr="009C6F86" w:rsidRDefault="004F3307" w:rsidP="004F3307">
      <w:pPr>
        <w:jc w:val="both"/>
        <w:rPr>
          <w:rFonts w:ascii="Times New Roman" w:hAnsi="Times New Roman" w:cs="Times New Roman"/>
          <w:b/>
          <w:color w:val="3B3838" w:themeColor="background2" w:themeShade="40"/>
          <w:szCs w:val="20"/>
        </w:rPr>
      </w:pPr>
      <w:r w:rsidRPr="009C6F86">
        <w:rPr>
          <w:rFonts w:ascii="Times New Roman" w:hAnsi="Times New Roman" w:cs="Times New Roman"/>
          <w:b/>
          <w:color w:val="3B3838" w:themeColor="background2" w:themeShade="40"/>
          <w:szCs w:val="20"/>
        </w:rPr>
        <w:t xml:space="preserve">Informar marca; </w:t>
      </w:r>
    </w:p>
    <w:p w14:paraId="2DB9E879" w14:textId="77777777" w:rsidR="004F3307" w:rsidRPr="009C6F86" w:rsidRDefault="004F3307" w:rsidP="004F3307">
      <w:pPr>
        <w:jc w:val="both"/>
        <w:rPr>
          <w:rFonts w:ascii="Times New Roman" w:hAnsi="Times New Roman" w:cs="Times New Roman"/>
          <w:b/>
          <w:color w:val="3B3838" w:themeColor="background2" w:themeShade="40"/>
          <w:szCs w:val="20"/>
        </w:rPr>
      </w:pPr>
      <w:r w:rsidRPr="009C6F86">
        <w:rPr>
          <w:rFonts w:ascii="Times New Roman" w:hAnsi="Times New Roman" w:cs="Times New Roman"/>
          <w:b/>
          <w:color w:val="3B3838" w:themeColor="background2" w:themeShade="40"/>
          <w:szCs w:val="20"/>
        </w:rPr>
        <w:t xml:space="preserve">Informar unidade, quantidade e valor Unitário e total; </w:t>
      </w:r>
    </w:p>
    <w:p w14:paraId="501837CF" w14:textId="77777777" w:rsidR="004F3307" w:rsidRPr="009C6F86" w:rsidRDefault="004F3307" w:rsidP="004F3307">
      <w:pPr>
        <w:jc w:val="both"/>
        <w:rPr>
          <w:rFonts w:ascii="Times New Roman" w:hAnsi="Times New Roman" w:cs="Times New Roman"/>
          <w:b/>
          <w:color w:val="3B3838" w:themeColor="background2" w:themeShade="40"/>
          <w:szCs w:val="20"/>
        </w:rPr>
      </w:pPr>
      <w:r w:rsidRPr="009C6F86">
        <w:rPr>
          <w:rFonts w:ascii="Times New Roman" w:hAnsi="Times New Roman" w:cs="Times New Roman"/>
          <w:b/>
          <w:color w:val="3B3838" w:themeColor="background2" w:themeShade="40"/>
          <w:szCs w:val="20"/>
        </w:rPr>
        <w:t xml:space="preserve">Informar que a proponente se obriga a cumprir todos os termos da Nota de Empenho a ser firmada com a vencedora do certame.  </w:t>
      </w:r>
    </w:p>
    <w:p w14:paraId="4C21CF79" w14:textId="77777777" w:rsidR="004F3307" w:rsidRPr="009C6F86" w:rsidRDefault="004F3307" w:rsidP="004F3307">
      <w:pPr>
        <w:jc w:val="both"/>
        <w:rPr>
          <w:rFonts w:ascii="Times New Roman" w:hAnsi="Times New Roman" w:cs="Times New Roman"/>
          <w:color w:val="3B3838" w:themeColor="background2" w:themeShade="40"/>
          <w:szCs w:val="20"/>
        </w:rPr>
      </w:pPr>
    </w:p>
    <w:p w14:paraId="3D0FCE24" w14:textId="7CB831B8" w:rsidR="004F3307" w:rsidRPr="009C6F86" w:rsidRDefault="004F3307" w:rsidP="004F3307">
      <w:pPr>
        <w:pStyle w:val="Corpodetexto"/>
        <w:jc w:val="both"/>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 xml:space="preserve">A validade desta proposta é de </w:t>
      </w:r>
      <w:r w:rsidRPr="009C6F86">
        <w:rPr>
          <w:rFonts w:ascii="Times New Roman" w:hAnsi="Times New Roman" w:cs="Times New Roman"/>
          <w:b/>
          <w:color w:val="3B3838" w:themeColor="background2" w:themeShade="40"/>
          <w:szCs w:val="20"/>
        </w:rPr>
        <w:t>60 (sessenta) dias corridos</w:t>
      </w:r>
      <w:r w:rsidRPr="009C6F86">
        <w:rPr>
          <w:rFonts w:ascii="Times New Roman" w:hAnsi="Times New Roman" w:cs="Times New Roman"/>
          <w:color w:val="3B3838" w:themeColor="background2" w:themeShade="40"/>
          <w:szCs w:val="20"/>
        </w:rPr>
        <w:t xml:space="preserve">, contados da data da abertura da sessão pública da Dispensa Eletrônica </w:t>
      </w:r>
      <w:sdt>
        <w:sdtPr>
          <w:rPr>
            <w:rFonts w:ascii="Times New Roman" w:hAnsi="Times New Roman" w:cs="Times New Roman"/>
            <w:color w:val="3B3838" w:themeColor="background2" w:themeShade="40"/>
            <w:szCs w:val="20"/>
          </w:rPr>
          <w:alias w:val="Assunto"/>
          <w:tag w:val=""/>
          <w:id w:val="1590045071"/>
          <w:placeholder>
            <w:docPart w:val="897230D1B76A4225843083128A53F7E6"/>
          </w:placeholder>
          <w:dataBinding w:prefixMappings="xmlns:ns0='http://purl.org/dc/elements/1.1/' xmlns:ns1='http://schemas.openxmlformats.org/package/2006/metadata/core-properties' " w:xpath="/ns1:coreProperties[1]/ns0:subject[1]" w:storeItemID="{6C3C8BC8-F283-45AE-878A-BAB7291924A1}"/>
          <w:text/>
        </w:sdtPr>
        <w:sdtEndPr/>
        <w:sdtContent>
          <w:r w:rsidR="00AF1884">
            <w:rPr>
              <w:rFonts w:ascii="Times New Roman" w:hAnsi="Times New Roman" w:cs="Times New Roman"/>
              <w:color w:val="3B3838" w:themeColor="background2" w:themeShade="40"/>
              <w:szCs w:val="20"/>
            </w:rPr>
            <w:t>0071/2024</w:t>
          </w:r>
        </w:sdtContent>
      </w:sdt>
      <w:r w:rsidRPr="009C6F86">
        <w:rPr>
          <w:rFonts w:ascii="Times New Roman" w:hAnsi="Times New Roman" w:cs="Times New Roman"/>
          <w:color w:val="3B3838" w:themeColor="background2" w:themeShade="40"/>
          <w:szCs w:val="20"/>
        </w:rPr>
        <w:t>.</w:t>
      </w:r>
    </w:p>
    <w:p w14:paraId="22642135" w14:textId="77777777" w:rsidR="004F3307" w:rsidRPr="009C6F86" w:rsidRDefault="004F3307" w:rsidP="004F3307">
      <w:pPr>
        <w:pStyle w:val="Corpodetexto"/>
        <w:jc w:val="both"/>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highlight w:val="yellow"/>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65AB7D5" w14:textId="77777777" w:rsidR="004F3307" w:rsidRPr="009C6F86" w:rsidRDefault="004F3307" w:rsidP="004F3307">
      <w:pPr>
        <w:pStyle w:val="Corpodetexto"/>
        <w:jc w:val="both"/>
        <w:rPr>
          <w:rFonts w:ascii="Times New Roman" w:hAnsi="Times New Roman" w:cs="Times New Roman"/>
          <w:color w:val="3B3838" w:themeColor="background2" w:themeShade="40"/>
          <w:szCs w:val="20"/>
        </w:rPr>
      </w:pPr>
    </w:p>
    <w:p w14:paraId="114B4E75" w14:textId="7630A8FA" w:rsidR="004F3307" w:rsidRPr="009C6F86" w:rsidRDefault="004F3307" w:rsidP="004F3307">
      <w:pPr>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 ........, .................................. de 202x.</w:t>
      </w:r>
    </w:p>
    <w:p w14:paraId="110D9D86" w14:textId="77777777" w:rsidR="004F3307" w:rsidRPr="009C6F86" w:rsidRDefault="004F3307" w:rsidP="004F3307">
      <w:pPr>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Local e Data</w:t>
      </w:r>
    </w:p>
    <w:p w14:paraId="5260C7F0" w14:textId="77777777" w:rsidR="004F3307" w:rsidRPr="009C6F86" w:rsidRDefault="004F3307" w:rsidP="004F3307">
      <w:pPr>
        <w:pStyle w:val="Corpodetexto"/>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Assinatura do Responsável pela Empresa</w:t>
      </w:r>
    </w:p>
    <w:p w14:paraId="65E32D1C" w14:textId="77777777" w:rsidR="004F3307" w:rsidRPr="009C6F86" w:rsidRDefault="004F3307" w:rsidP="004F3307">
      <w:pPr>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(Nome Legível/Cargo)</w:t>
      </w:r>
    </w:p>
    <w:p w14:paraId="18FF9B8D" w14:textId="77777777" w:rsidR="004F3307" w:rsidRPr="009C6F86" w:rsidRDefault="004F3307" w:rsidP="00D06F8A">
      <w:pPr>
        <w:pStyle w:val="PargrafodaLista"/>
        <w:spacing w:before="120" w:after="120" w:line="276" w:lineRule="auto"/>
        <w:ind w:left="2290"/>
        <w:jc w:val="both"/>
        <w:rPr>
          <w:rFonts w:ascii="Times New Roman" w:hAnsi="Times New Roman" w:cs="Times New Roman"/>
          <w:bCs/>
          <w:szCs w:val="20"/>
        </w:rPr>
      </w:pPr>
    </w:p>
    <w:p w14:paraId="43CF785B" w14:textId="77777777" w:rsidR="004F3307" w:rsidRPr="009C6F86" w:rsidRDefault="004F3307" w:rsidP="00D06F8A">
      <w:pPr>
        <w:pStyle w:val="PargrafodaLista"/>
        <w:spacing w:before="120" w:after="120" w:line="276" w:lineRule="auto"/>
        <w:ind w:left="2290"/>
        <w:jc w:val="both"/>
        <w:rPr>
          <w:rFonts w:ascii="Times New Roman" w:hAnsi="Times New Roman" w:cs="Times New Roman"/>
          <w:bCs/>
          <w:szCs w:val="20"/>
        </w:rPr>
      </w:pPr>
    </w:p>
    <w:p w14:paraId="09490684" w14:textId="77777777" w:rsidR="004F3307" w:rsidRPr="009C6F86" w:rsidRDefault="004F3307" w:rsidP="00D06F8A">
      <w:pPr>
        <w:pStyle w:val="PargrafodaLista"/>
        <w:spacing w:before="120" w:after="120" w:line="276" w:lineRule="auto"/>
        <w:ind w:left="2290"/>
        <w:jc w:val="both"/>
        <w:rPr>
          <w:rFonts w:ascii="Times New Roman" w:hAnsi="Times New Roman" w:cs="Times New Roman"/>
          <w:bCs/>
          <w:szCs w:val="20"/>
        </w:rPr>
      </w:pPr>
    </w:p>
    <w:p w14:paraId="518BA60E" w14:textId="77777777" w:rsidR="004F3307" w:rsidRPr="009C6F86" w:rsidRDefault="004F3307" w:rsidP="00D06F8A">
      <w:pPr>
        <w:pStyle w:val="PargrafodaLista"/>
        <w:spacing w:before="120" w:after="120" w:line="276" w:lineRule="auto"/>
        <w:ind w:left="2290"/>
        <w:jc w:val="both"/>
        <w:rPr>
          <w:rFonts w:ascii="Times New Roman" w:hAnsi="Times New Roman" w:cs="Times New Roman"/>
          <w:bCs/>
          <w:szCs w:val="20"/>
        </w:rPr>
      </w:pPr>
    </w:p>
    <w:p w14:paraId="756E5873" w14:textId="77777777" w:rsidR="004F3307" w:rsidRPr="009C6F86" w:rsidRDefault="004F3307" w:rsidP="00D06F8A">
      <w:pPr>
        <w:pStyle w:val="PargrafodaLista"/>
        <w:spacing w:before="120" w:after="120" w:line="276" w:lineRule="auto"/>
        <w:ind w:left="2290"/>
        <w:jc w:val="both"/>
        <w:rPr>
          <w:rFonts w:ascii="Times New Roman" w:hAnsi="Times New Roman" w:cs="Times New Roman"/>
          <w:bCs/>
          <w:szCs w:val="20"/>
        </w:rPr>
      </w:pPr>
    </w:p>
    <w:p w14:paraId="2DEFC6E2" w14:textId="77777777" w:rsidR="008C59B5" w:rsidRPr="009C6F86" w:rsidRDefault="008C59B5" w:rsidP="00D06F8A">
      <w:pPr>
        <w:pStyle w:val="PargrafodaLista"/>
        <w:spacing w:before="120" w:after="120" w:line="276" w:lineRule="auto"/>
        <w:ind w:left="2290"/>
        <w:jc w:val="both"/>
        <w:rPr>
          <w:rFonts w:ascii="Times New Roman" w:hAnsi="Times New Roman" w:cs="Times New Roman"/>
          <w:bCs/>
          <w:szCs w:val="20"/>
        </w:rPr>
      </w:pPr>
    </w:p>
    <w:p w14:paraId="62AD96CE" w14:textId="77777777" w:rsidR="008C59B5" w:rsidRPr="009C6F86" w:rsidRDefault="008C59B5" w:rsidP="00D06F8A">
      <w:pPr>
        <w:pStyle w:val="PargrafodaLista"/>
        <w:spacing w:before="120" w:after="120" w:line="276" w:lineRule="auto"/>
        <w:ind w:left="2290"/>
        <w:jc w:val="both"/>
        <w:rPr>
          <w:rFonts w:ascii="Times New Roman" w:hAnsi="Times New Roman" w:cs="Times New Roman"/>
          <w:bCs/>
          <w:szCs w:val="20"/>
        </w:rPr>
      </w:pPr>
    </w:p>
    <w:p w14:paraId="37F70C95" w14:textId="77777777" w:rsidR="00825F96" w:rsidRPr="009C6F86" w:rsidRDefault="00825F96" w:rsidP="00D06F8A">
      <w:pPr>
        <w:pStyle w:val="PargrafodaLista"/>
        <w:spacing w:before="120" w:after="120" w:line="276" w:lineRule="auto"/>
        <w:ind w:left="2290"/>
        <w:jc w:val="both"/>
        <w:rPr>
          <w:rFonts w:ascii="Times New Roman" w:hAnsi="Times New Roman" w:cs="Times New Roman"/>
          <w:bCs/>
          <w:szCs w:val="20"/>
        </w:rPr>
      </w:pPr>
    </w:p>
    <w:p w14:paraId="387F3A59" w14:textId="77777777" w:rsidR="008C59B5" w:rsidRDefault="008C59B5" w:rsidP="00D06F8A">
      <w:pPr>
        <w:pStyle w:val="PargrafodaLista"/>
        <w:spacing w:before="120" w:after="120" w:line="276" w:lineRule="auto"/>
        <w:ind w:left="2290"/>
        <w:jc w:val="both"/>
        <w:rPr>
          <w:rFonts w:ascii="Times New Roman" w:hAnsi="Times New Roman" w:cs="Times New Roman"/>
          <w:bCs/>
          <w:szCs w:val="20"/>
        </w:rPr>
      </w:pPr>
    </w:p>
    <w:p w14:paraId="3E5DF6D5" w14:textId="77777777" w:rsidR="00CA1052" w:rsidRDefault="00CA1052" w:rsidP="00D06F8A">
      <w:pPr>
        <w:pStyle w:val="PargrafodaLista"/>
        <w:spacing w:before="120" w:after="120" w:line="276" w:lineRule="auto"/>
        <w:ind w:left="2290"/>
        <w:jc w:val="both"/>
        <w:rPr>
          <w:rFonts w:ascii="Times New Roman" w:hAnsi="Times New Roman" w:cs="Times New Roman"/>
          <w:bCs/>
          <w:szCs w:val="20"/>
        </w:rPr>
      </w:pPr>
    </w:p>
    <w:p w14:paraId="35D30EC3" w14:textId="77777777" w:rsidR="00CA1052" w:rsidRPr="009C6F86" w:rsidRDefault="00CA1052" w:rsidP="00D06F8A">
      <w:pPr>
        <w:pStyle w:val="PargrafodaLista"/>
        <w:spacing w:before="120" w:after="120" w:line="276" w:lineRule="auto"/>
        <w:ind w:left="2290"/>
        <w:jc w:val="both"/>
        <w:rPr>
          <w:rFonts w:ascii="Times New Roman" w:hAnsi="Times New Roman" w:cs="Times New Roman"/>
          <w:bCs/>
          <w:szCs w:val="20"/>
        </w:rPr>
      </w:pPr>
    </w:p>
    <w:p w14:paraId="071C492A" w14:textId="6FE8B322" w:rsidR="00362EC3" w:rsidRPr="009C6F86" w:rsidRDefault="00362EC3" w:rsidP="00362EC3">
      <w:pPr>
        <w:pStyle w:val="PargrafodaLista"/>
        <w:spacing w:before="120" w:after="120" w:line="276" w:lineRule="auto"/>
        <w:ind w:left="0"/>
        <w:jc w:val="center"/>
        <w:rPr>
          <w:rFonts w:ascii="Times New Roman" w:hAnsi="Times New Roman" w:cs="Times New Roman"/>
          <w:b/>
          <w:bCs/>
          <w:szCs w:val="20"/>
        </w:rPr>
      </w:pPr>
      <w:r w:rsidRPr="009C6F86">
        <w:rPr>
          <w:rFonts w:ascii="Times New Roman" w:hAnsi="Times New Roman" w:cs="Times New Roman"/>
          <w:b/>
          <w:bCs/>
          <w:szCs w:val="20"/>
        </w:rPr>
        <w:t xml:space="preserve">ANEXO V – </w:t>
      </w:r>
      <w:r w:rsidR="005D5ACF" w:rsidRPr="009C6F86">
        <w:rPr>
          <w:rFonts w:ascii="Times New Roman" w:hAnsi="Times New Roman" w:cs="Times New Roman"/>
          <w:b/>
          <w:bCs/>
          <w:szCs w:val="20"/>
        </w:rPr>
        <w:t>DECLARAÇÕES</w:t>
      </w:r>
    </w:p>
    <w:p w14:paraId="2F1ADAB5" w14:textId="77777777" w:rsidR="005D5ACF" w:rsidRPr="009C6F86" w:rsidRDefault="005D5ACF" w:rsidP="005D5ACF">
      <w:pPr>
        <w:pStyle w:val="Nvel3-R"/>
        <w:numPr>
          <w:ilvl w:val="0"/>
          <w:numId w:val="0"/>
        </w:numPr>
        <w:ind w:left="425"/>
        <w:rPr>
          <w:rFonts w:ascii="Times New Roman" w:hAnsi="Times New Roman" w:cs="Times New Roman"/>
          <w:color w:val="3B3838" w:themeColor="background2" w:themeShade="40"/>
        </w:rPr>
      </w:pPr>
    </w:p>
    <w:p w14:paraId="1146CE20" w14:textId="52248B18" w:rsidR="005D5ACF" w:rsidRPr="009C6F86" w:rsidRDefault="005D5ACF" w:rsidP="005D5ACF">
      <w:pPr>
        <w:pStyle w:val="Nvel3-R"/>
        <w:numPr>
          <w:ilvl w:val="0"/>
          <w:numId w:val="0"/>
        </w:numPr>
        <w:ind w:left="425"/>
        <w:rPr>
          <w:rFonts w:ascii="Times New Roman" w:hAnsi="Times New Roman" w:cs="Times New Roman"/>
          <w:i w:val="0"/>
          <w:color w:val="auto"/>
        </w:rPr>
      </w:pPr>
      <w:r w:rsidRPr="009C6F86">
        <w:rPr>
          <w:rFonts w:ascii="Times New Roman" w:hAnsi="Times New Roman" w:cs="Times New Roman"/>
          <w:i w:val="0"/>
          <w:color w:val="auto"/>
        </w:rPr>
        <w:t xml:space="preserve">A empresa ..............................., estabelecida na (endereço completo, telefone, fax e endereço eletrônico, se houver), inscrita no CNPJ sob nº ......................., neste ato representada por ............................., </w:t>
      </w:r>
      <w:r w:rsidRPr="009C6F86">
        <w:rPr>
          <w:rFonts w:ascii="Times New Roman" w:hAnsi="Times New Roman" w:cs="Times New Roman"/>
          <w:i w:val="0"/>
          <w:color w:val="auto"/>
          <w:u w:val="single"/>
        </w:rPr>
        <w:t>cargo</w:t>
      </w:r>
      <w:r w:rsidRPr="009C6F86">
        <w:rPr>
          <w:rFonts w:ascii="Times New Roman" w:hAnsi="Times New Roman" w:cs="Times New Roman"/>
          <w:i w:val="0"/>
          <w:color w:val="auto"/>
        </w:rPr>
        <w:t xml:space="preserve">, RG.................., CPF.................., </w:t>
      </w:r>
      <w:r w:rsidRPr="009C6F86">
        <w:rPr>
          <w:rFonts w:ascii="Times New Roman" w:hAnsi="Times New Roman" w:cs="Times New Roman"/>
          <w:i w:val="0"/>
          <w:color w:val="auto"/>
          <w:u w:val="single"/>
        </w:rPr>
        <w:t>(endereço)</w:t>
      </w:r>
      <w:r w:rsidRPr="009C6F86">
        <w:rPr>
          <w:rFonts w:ascii="Times New Roman" w:hAnsi="Times New Roman" w:cs="Times New Roman"/>
          <w:i w:val="0"/>
          <w:color w:val="auto"/>
        </w:rPr>
        <w:t>, vem por meio desta, DECLARAR, sob as penas da lei que:</w:t>
      </w:r>
    </w:p>
    <w:p w14:paraId="19320A92" w14:textId="77777777" w:rsidR="005D5ACF" w:rsidRPr="009C6F86" w:rsidRDefault="005D5ACF" w:rsidP="005D5ACF">
      <w:pPr>
        <w:pStyle w:val="Nvel3-R"/>
        <w:numPr>
          <w:ilvl w:val="0"/>
          <w:numId w:val="24"/>
        </w:numPr>
        <w:rPr>
          <w:rFonts w:ascii="Times New Roman" w:hAnsi="Times New Roman" w:cs="Times New Roman"/>
          <w:i w:val="0"/>
          <w:color w:val="auto"/>
        </w:rPr>
      </w:pPr>
      <w:r w:rsidRPr="009C6F86">
        <w:rPr>
          <w:rFonts w:ascii="Times New Roman" w:hAnsi="Times New Roman" w:cs="Times New Roman"/>
          <w:i w:val="0"/>
          <w:color w:val="auto"/>
        </w:rPr>
        <w:t>Inexistem fatos impeditivos para sua habilitação no certame, ciente da obrigatoriedade de declarar ocorrências posteriores;</w:t>
      </w:r>
    </w:p>
    <w:p w14:paraId="7EECFB26" w14:textId="2FCC3DF8" w:rsidR="005D5ACF" w:rsidRPr="009C6F86" w:rsidRDefault="005D5ACF" w:rsidP="005D5ACF">
      <w:pPr>
        <w:pStyle w:val="Nvel3-R"/>
        <w:numPr>
          <w:ilvl w:val="0"/>
          <w:numId w:val="24"/>
        </w:numPr>
        <w:rPr>
          <w:rFonts w:ascii="Times New Roman" w:hAnsi="Times New Roman" w:cs="Times New Roman"/>
          <w:i w:val="0"/>
          <w:color w:val="auto"/>
        </w:rPr>
      </w:pPr>
      <w:r w:rsidRPr="009C6F86">
        <w:rPr>
          <w:rFonts w:ascii="Times New Roman" w:hAnsi="Times New Roman" w:cs="Times New Roman"/>
          <w:i w:val="0"/>
          <w:color w:val="auto"/>
        </w:rPr>
        <w:t>Que está ciente e concorda com as condições contidas no Aviso de Contratação Direta e seus anexos;</w:t>
      </w:r>
    </w:p>
    <w:p w14:paraId="26D86C1F" w14:textId="3698EF95" w:rsidR="005D5ACF" w:rsidRPr="009C6F86" w:rsidRDefault="005D5ACF" w:rsidP="005D5ACF">
      <w:pPr>
        <w:pStyle w:val="Nvel3-R"/>
        <w:numPr>
          <w:ilvl w:val="0"/>
          <w:numId w:val="24"/>
        </w:numPr>
        <w:rPr>
          <w:rFonts w:ascii="Times New Roman" w:hAnsi="Times New Roman" w:cs="Times New Roman"/>
          <w:i w:val="0"/>
          <w:color w:val="auto"/>
        </w:rPr>
      </w:pPr>
      <w:r w:rsidRPr="009C6F86">
        <w:rPr>
          <w:rFonts w:ascii="Times New Roman" w:hAnsi="Times New Roman" w:cs="Times New Roman"/>
          <w:i w:val="0"/>
          <w:color w:val="auto"/>
        </w:rPr>
        <w:t>Que se responsabiliza pelas transações que forem efetuadas no sistema, assumindo-as como firmes e verdadeiras;</w:t>
      </w:r>
    </w:p>
    <w:p w14:paraId="6A938AF6" w14:textId="22EDA036" w:rsidR="005D5ACF" w:rsidRPr="009C6F86" w:rsidRDefault="005D5ACF" w:rsidP="005D5ACF">
      <w:pPr>
        <w:pStyle w:val="Nvel3-R"/>
        <w:numPr>
          <w:ilvl w:val="0"/>
          <w:numId w:val="24"/>
        </w:numPr>
        <w:rPr>
          <w:rFonts w:ascii="Times New Roman" w:hAnsi="Times New Roman" w:cs="Times New Roman"/>
          <w:i w:val="0"/>
          <w:color w:val="auto"/>
        </w:rPr>
      </w:pPr>
      <w:r w:rsidRPr="009C6F86">
        <w:rPr>
          <w:rFonts w:ascii="Times New Roman" w:hAnsi="Times New Roman" w:cs="Times New Roman"/>
          <w:i w:val="0"/>
          <w:color w:val="auto"/>
        </w:rPr>
        <w:t xml:space="preserve">Que cumpre as exigências de reserva de cargos para pessoa com deficiência e para reabilitado da Previdência Social, de que trata </w:t>
      </w:r>
      <w:hyperlink r:id="rId83" w:anchor="art93" w:history="1">
        <w:r w:rsidRPr="009C6F86">
          <w:rPr>
            <w:rStyle w:val="Hyperlink"/>
            <w:rFonts w:ascii="Times New Roman" w:hAnsi="Times New Roman" w:cs="Times New Roman"/>
            <w:i w:val="0"/>
            <w:color w:val="auto"/>
          </w:rPr>
          <w:t>o art. 93 da Lei nº 8.213/91</w:t>
        </w:r>
      </w:hyperlink>
      <w:r w:rsidRPr="009C6F86">
        <w:rPr>
          <w:rFonts w:ascii="Times New Roman" w:hAnsi="Times New Roman" w:cs="Times New Roman"/>
          <w:i w:val="0"/>
          <w:color w:val="auto"/>
        </w:rPr>
        <w:t>.</w:t>
      </w:r>
    </w:p>
    <w:p w14:paraId="09B6B4B0" w14:textId="43AF26AD" w:rsidR="005D5ACF" w:rsidRPr="009C6F86" w:rsidRDefault="005D5ACF" w:rsidP="005D5ACF">
      <w:pPr>
        <w:pStyle w:val="Nvel3-R"/>
        <w:numPr>
          <w:ilvl w:val="0"/>
          <w:numId w:val="24"/>
        </w:numPr>
        <w:rPr>
          <w:rFonts w:ascii="Times New Roman" w:hAnsi="Times New Roman" w:cs="Times New Roman"/>
          <w:i w:val="0"/>
          <w:color w:val="auto"/>
        </w:rPr>
      </w:pPr>
      <w:r w:rsidRPr="009C6F86">
        <w:rPr>
          <w:rFonts w:ascii="Times New Roman" w:hAnsi="Times New Roman" w:cs="Times New Roman"/>
          <w:i w:val="0"/>
          <w:color w:val="auto"/>
        </w:rPr>
        <w:t xml:space="preserve">Que não emprega menor de 18 anos em trabalho noturno, perigoso ou insalubre e não emprega menor de 16 anos, salvo menor, a partir de 14 anos, na condição de aprendiz, nos termos do </w:t>
      </w:r>
      <w:hyperlink r:id="rId84" w:anchor="art7" w:history="1">
        <w:r w:rsidRPr="009C6F86">
          <w:rPr>
            <w:rStyle w:val="Hyperlink"/>
            <w:rFonts w:ascii="Times New Roman" w:hAnsi="Times New Roman" w:cs="Times New Roman"/>
            <w:i w:val="0"/>
            <w:color w:val="auto"/>
          </w:rPr>
          <w:t>artigo 7°, XXXIII, da Constituição</w:t>
        </w:r>
      </w:hyperlink>
      <w:r w:rsidRPr="009C6F86">
        <w:rPr>
          <w:rFonts w:ascii="Times New Roman" w:hAnsi="Times New Roman" w:cs="Times New Roman"/>
          <w:i w:val="0"/>
          <w:color w:val="auto"/>
        </w:rPr>
        <w:t>;</w:t>
      </w:r>
    </w:p>
    <w:p w14:paraId="3058D0CD" w14:textId="77777777" w:rsidR="00362EC3" w:rsidRPr="009C6F86" w:rsidRDefault="00362EC3" w:rsidP="00362EC3">
      <w:pPr>
        <w:pStyle w:val="PargrafodaLista"/>
        <w:spacing w:before="120" w:after="120" w:line="276" w:lineRule="auto"/>
        <w:ind w:left="0"/>
        <w:jc w:val="center"/>
        <w:rPr>
          <w:rFonts w:ascii="Times New Roman" w:hAnsi="Times New Roman" w:cs="Times New Roman"/>
          <w:bCs/>
          <w:szCs w:val="20"/>
        </w:rPr>
      </w:pPr>
    </w:p>
    <w:p w14:paraId="30E2005B" w14:textId="77777777" w:rsidR="008E61FB" w:rsidRPr="009C6F86" w:rsidRDefault="008E61FB" w:rsidP="008E61FB">
      <w:pPr>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 ........, .................................. de 202x.</w:t>
      </w:r>
    </w:p>
    <w:p w14:paraId="69345E53" w14:textId="77777777" w:rsidR="008E61FB" w:rsidRPr="009C6F86" w:rsidRDefault="008E61FB" w:rsidP="008E61FB">
      <w:pPr>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Local e Data</w:t>
      </w:r>
    </w:p>
    <w:p w14:paraId="191389FF" w14:textId="77777777" w:rsidR="008E61FB" w:rsidRPr="009C6F86" w:rsidRDefault="008E61FB" w:rsidP="008E61FB">
      <w:pPr>
        <w:pStyle w:val="Corpodetexto"/>
        <w:spacing w:line="240" w:lineRule="auto"/>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Assinatura do Responsável pela Empresa</w:t>
      </w:r>
    </w:p>
    <w:p w14:paraId="1DA1A812" w14:textId="77777777" w:rsidR="008E61FB" w:rsidRPr="009C6F86" w:rsidRDefault="008E61FB" w:rsidP="008E61FB">
      <w:pPr>
        <w:jc w:val="center"/>
        <w:rPr>
          <w:rFonts w:ascii="Times New Roman" w:hAnsi="Times New Roman" w:cs="Times New Roman"/>
          <w:color w:val="3B3838" w:themeColor="background2" w:themeShade="40"/>
          <w:szCs w:val="20"/>
        </w:rPr>
      </w:pPr>
      <w:r w:rsidRPr="009C6F86">
        <w:rPr>
          <w:rFonts w:ascii="Times New Roman" w:hAnsi="Times New Roman" w:cs="Times New Roman"/>
          <w:color w:val="3B3838" w:themeColor="background2" w:themeShade="40"/>
          <w:szCs w:val="20"/>
        </w:rPr>
        <w:t>(Nome Legível/Cargo)</w:t>
      </w:r>
    </w:p>
    <w:p w14:paraId="4897EAEC" w14:textId="77777777" w:rsidR="00362EC3" w:rsidRPr="009C6F86" w:rsidRDefault="00362EC3" w:rsidP="00D06F8A">
      <w:pPr>
        <w:pStyle w:val="PargrafodaLista"/>
        <w:spacing w:before="120" w:after="120" w:line="276" w:lineRule="auto"/>
        <w:ind w:left="2290"/>
        <w:jc w:val="both"/>
        <w:rPr>
          <w:rFonts w:ascii="Times New Roman" w:hAnsi="Times New Roman" w:cs="Times New Roman"/>
          <w:bCs/>
          <w:szCs w:val="20"/>
        </w:rPr>
      </w:pPr>
    </w:p>
    <w:p w14:paraId="21E9724C"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13D293E5"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10807A35"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2BDCF7B5"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571793EC"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3E92B547"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1D4137E4"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6A09EA29"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196919EA"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7013D283"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437FE7BF"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1CEA637B"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66F71809"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3061ED82"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p w14:paraId="37E15EB5" w14:textId="77777777" w:rsidR="00DF227B" w:rsidRDefault="00DF227B" w:rsidP="00D06F8A">
      <w:pPr>
        <w:pStyle w:val="PargrafodaLista"/>
        <w:spacing w:before="120" w:after="120" w:line="276" w:lineRule="auto"/>
        <w:ind w:left="2290"/>
        <w:jc w:val="both"/>
        <w:rPr>
          <w:rFonts w:ascii="Times New Roman" w:hAnsi="Times New Roman" w:cs="Times New Roman"/>
          <w:bCs/>
          <w:szCs w:val="20"/>
        </w:rPr>
      </w:pPr>
    </w:p>
    <w:p w14:paraId="7CEA3051" w14:textId="77777777" w:rsidR="00CA1052" w:rsidRPr="009C6F86" w:rsidRDefault="00CA1052" w:rsidP="00D06F8A">
      <w:pPr>
        <w:pStyle w:val="PargrafodaLista"/>
        <w:spacing w:before="120" w:after="120" w:line="276" w:lineRule="auto"/>
        <w:ind w:left="2290"/>
        <w:jc w:val="both"/>
        <w:rPr>
          <w:rFonts w:ascii="Times New Roman" w:hAnsi="Times New Roman" w:cs="Times New Roman"/>
          <w:bCs/>
          <w:szCs w:val="20"/>
        </w:rPr>
      </w:pPr>
    </w:p>
    <w:p w14:paraId="115CBAC6" w14:textId="77777777" w:rsidR="00DF227B" w:rsidRPr="009C6F86" w:rsidRDefault="00DF227B" w:rsidP="00DF227B">
      <w:pPr>
        <w:jc w:val="center"/>
        <w:rPr>
          <w:rFonts w:ascii="Times New Roman" w:hAnsi="Times New Roman" w:cs="Times New Roman"/>
          <w:b/>
          <w:bCs/>
          <w:color w:val="000000"/>
          <w:sz w:val="22"/>
          <w:szCs w:val="18"/>
        </w:rPr>
      </w:pPr>
      <w:r w:rsidRPr="009C6F86">
        <w:rPr>
          <w:rFonts w:ascii="Times New Roman" w:hAnsi="Times New Roman" w:cs="Times New Roman"/>
          <w:b/>
          <w:bCs/>
          <w:color w:val="000000"/>
          <w:sz w:val="22"/>
          <w:szCs w:val="18"/>
        </w:rPr>
        <w:t>DECRETO MUNICIPAL nº 065.2023.</w:t>
      </w:r>
    </w:p>
    <w:p w14:paraId="2D75E63E" w14:textId="77777777" w:rsidR="00DF227B" w:rsidRPr="009C6F86" w:rsidRDefault="00DF227B" w:rsidP="00DF227B">
      <w:pPr>
        <w:jc w:val="center"/>
        <w:rPr>
          <w:rFonts w:ascii="Times New Roman" w:hAnsi="Times New Roman" w:cs="Times New Roman"/>
          <w:b/>
          <w:bCs/>
          <w:color w:val="000000"/>
          <w:sz w:val="22"/>
          <w:szCs w:val="18"/>
        </w:rPr>
      </w:pPr>
      <w:r w:rsidRPr="009C6F86">
        <w:rPr>
          <w:rFonts w:ascii="Times New Roman" w:hAnsi="Times New Roman" w:cs="Times New Roman"/>
          <w:b/>
          <w:bCs/>
          <w:color w:val="000000"/>
          <w:sz w:val="22"/>
          <w:szCs w:val="18"/>
        </w:rPr>
        <w:t>24 de julho de 2023</w:t>
      </w:r>
    </w:p>
    <w:p w14:paraId="1F0EA7BA" w14:textId="77777777" w:rsidR="00DF227B" w:rsidRPr="009C6F86" w:rsidRDefault="00DF227B" w:rsidP="00DF227B">
      <w:pPr>
        <w:jc w:val="center"/>
        <w:rPr>
          <w:rFonts w:ascii="Times New Roman" w:hAnsi="Times New Roman" w:cs="Times New Roman"/>
          <w:b/>
          <w:bCs/>
          <w:color w:val="000000"/>
          <w:sz w:val="22"/>
          <w:szCs w:val="18"/>
        </w:rPr>
      </w:pPr>
      <w:r w:rsidRPr="009C6F86">
        <w:rPr>
          <w:rFonts w:ascii="Times New Roman" w:hAnsi="Times New Roman" w:cs="Times New Roman"/>
          <w:b/>
          <w:bCs/>
          <w:color w:val="000000"/>
          <w:sz w:val="22"/>
          <w:szCs w:val="18"/>
        </w:rPr>
        <w:t>(Este decreto encontra-se no Portal de Transparência deste Município)</w:t>
      </w:r>
    </w:p>
    <w:p w14:paraId="10453DD3" w14:textId="77777777" w:rsidR="00DF227B" w:rsidRPr="009C6F86" w:rsidRDefault="00F77BB3" w:rsidP="00DF227B">
      <w:pPr>
        <w:rPr>
          <w:rFonts w:ascii="Times New Roman" w:hAnsi="Times New Roman" w:cs="Times New Roman"/>
          <w:b/>
          <w:bCs/>
          <w:color w:val="000000"/>
          <w:sz w:val="22"/>
          <w:szCs w:val="18"/>
        </w:rPr>
      </w:pPr>
      <w:hyperlink r:id="rId85" w:history="1">
        <w:r w:rsidR="00DF227B" w:rsidRPr="009C6F86">
          <w:rPr>
            <w:rStyle w:val="Hyperlink"/>
            <w:rFonts w:ascii="Times New Roman" w:hAnsi="Times New Roman" w:cs="Times New Roman"/>
            <w:b/>
            <w:bCs/>
            <w:sz w:val="22"/>
            <w:szCs w:val="18"/>
          </w:rPr>
          <w:t>http://itaunadosulpr.equiplano.com.br:7474/transparencia/outrasPublicacoes?formulario.idGrupoPublicacao=17</w:t>
        </w:r>
      </w:hyperlink>
      <w:r w:rsidR="00DF227B" w:rsidRPr="009C6F86">
        <w:rPr>
          <w:rFonts w:ascii="Times New Roman" w:hAnsi="Times New Roman" w:cs="Times New Roman"/>
          <w:b/>
          <w:bCs/>
          <w:color w:val="000000"/>
          <w:sz w:val="22"/>
          <w:szCs w:val="18"/>
        </w:rPr>
        <w:t xml:space="preserve"> </w:t>
      </w:r>
    </w:p>
    <w:p w14:paraId="4B61846B" w14:textId="77777777" w:rsidR="00DF227B" w:rsidRPr="009C6F86" w:rsidRDefault="00DF227B" w:rsidP="00DF227B">
      <w:pPr>
        <w:ind w:left="1200"/>
        <w:jc w:val="both"/>
        <w:rPr>
          <w:rFonts w:ascii="Times New Roman" w:hAnsi="Times New Roman" w:cs="Times New Roman"/>
          <w:color w:val="000000"/>
          <w:sz w:val="18"/>
          <w:szCs w:val="18"/>
        </w:rPr>
      </w:pPr>
    </w:p>
    <w:p w14:paraId="7721E29F" w14:textId="77777777" w:rsidR="00DF227B" w:rsidRPr="009C6F86" w:rsidRDefault="00DF227B" w:rsidP="00DF227B">
      <w:pPr>
        <w:ind w:left="2268"/>
        <w:jc w:val="both"/>
        <w:rPr>
          <w:rFonts w:ascii="Times New Roman" w:hAnsi="Times New Roman" w:cs="Times New Roman"/>
          <w:color w:val="000000"/>
          <w:sz w:val="18"/>
          <w:szCs w:val="18"/>
        </w:rPr>
      </w:pPr>
      <w:r w:rsidRPr="009C6F86">
        <w:rPr>
          <w:rFonts w:ascii="Times New Roman" w:hAnsi="Times New Roman" w:cs="Times New Roman"/>
          <w:color w:val="000000"/>
          <w:sz w:val="18"/>
          <w:szCs w:val="18"/>
        </w:rPr>
        <w:t>Súmula: Dispõe sobre a retenção de tributos no pagamento aos fornecedores por Órgãos e Entidades da Administração Pública Municipal Direta e Indireta e pela Câmara Municipal de Itaúna do Sul e dá outras providências.</w:t>
      </w:r>
    </w:p>
    <w:p w14:paraId="69FFE139" w14:textId="77777777" w:rsidR="00DF227B" w:rsidRPr="009C6F86" w:rsidRDefault="00DF227B" w:rsidP="00DF227B">
      <w:pPr>
        <w:jc w:val="both"/>
        <w:rPr>
          <w:rFonts w:ascii="Times New Roman" w:hAnsi="Times New Roman" w:cs="Times New Roman"/>
          <w:color w:val="000000"/>
          <w:sz w:val="18"/>
          <w:szCs w:val="18"/>
        </w:rPr>
      </w:pPr>
      <w:r w:rsidRPr="009C6F86">
        <w:rPr>
          <w:rFonts w:ascii="Times New Roman" w:hAnsi="Times New Roman" w:cs="Times New Roman"/>
          <w:color w:val="000000"/>
          <w:sz w:val="18"/>
          <w:szCs w:val="18"/>
        </w:rPr>
        <w:t> </w:t>
      </w:r>
    </w:p>
    <w:p w14:paraId="18704477" w14:textId="77777777" w:rsidR="00DF227B" w:rsidRPr="009C6F86" w:rsidRDefault="00DF227B" w:rsidP="00DF227B">
      <w:pPr>
        <w:jc w:val="center"/>
        <w:rPr>
          <w:rFonts w:ascii="Times New Roman" w:hAnsi="Times New Roman" w:cs="Times New Roman"/>
          <w:b/>
          <w:bCs/>
          <w:color w:val="000000"/>
          <w:sz w:val="18"/>
          <w:szCs w:val="18"/>
        </w:rPr>
      </w:pPr>
    </w:p>
    <w:p w14:paraId="25FF4D44" w14:textId="77777777" w:rsidR="00DF227B" w:rsidRPr="009C6F86" w:rsidRDefault="00DF227B" w:rsidP="00DF227B">
      <w:pPr>
        <w:jc w:val="both"/>
        <w:rPr>
          <w:rFonts w:ascii="Times New Roman" w:hAnsi="Times New Roman" w:cs="Times New Roman"/>
          <w:b/>
          <w:bCs/>
          <w:color w:val="000000"/>
          <w:sz w:val="18"/>
          <w:szCs w:val="18"/>
        </w:rPr>
      </w:pPr>
    </w:p>
    <w:p w14:paraId="4E4400D8" w14:textId="77777777" w:rsidR="00DF227B" w:rsidRPr="009C6F86" w:rsidRDefault="00DF227B" w:rsidP="00DF227B">
      <w:pPr>
        <w:jc w:val="both"/>
        <w:rPr>
          <w:rFonts w:ascii="Times New Roman" w:hAnsi="Times New Roman" w:cs="Times New Roman"/>
          <w:color w:val="000000"/>
          <w:sz w:val="18"/>
          <w:szCs w:val="18"/>
        </w:rPr>
      </w:pPr>
      <w:r w:rsidRPr="009C6F86">
        <w:rPr>
          <w:rFonts w:ascii="Times New Roman" w:hAnsi="Times New Roman" w:cs="Times New Roman"/>
          <w:b/>
          <w:bCs/>
          <w:color w:val="000000"/>
          <w:sz w:val="18"/>
          <w:szCs w:val="18"/>
        </w:rPr>
        <w:t>ANEXO I</w:t>
      </w:r>
    </w:p>
    <w:p w14:paraId="21E141D3" w14:textId="77777777" w:rsidR="00DF227B" w:rsidRPr="009C6F86" w:rsidRDefault="00DF227B" w:rsidP="00DF227B">
      <w:pPr>
        <w:jc w:val="both"/>
        <w:rPr>
          <w:rFonts w:ascii="Times New Roman" w:hAnsi="Times New Roman" w:cs="Times New Roman"/>
          <w:color w:val="000000"/>
          <w:sz w:val="18"/>
          <w:szCs w:val="18"/>
        </w:rPr>
      </w:pPr>
      <w:r w:rsidRPr="009C6F86">
        <w:rPr>
          <w:rFonts w:ascii="Times New Roman" w:hAnsi="Times New Roman" w:cs="Times New Roman"/>
          <w:b/>
          <w:bCs/>
          <w:color w:val="000000"/>
          <w:sz w:val="18"/>
          <w:szCs w:val="18"/>
        </w:rPr>
        <w:t>TABELA DE RETENÇÃO</w:t>
      </w:r>
    </w:p>
    <w:p w14:paraId="59A70FF2" w14:textId="77777777" w:rsidR="00DF227B" w:rsidRPr="009C6F86" w:rsidRDefault="00DF227B" w:rsidP="00DF227B">
      <w:pPr>
        <w:jc w:val="both"/>
        <w:rPr>
          <w:rFonts w:ascii="Times New Roman" w:hAnsi="Times New Roman" w:cs="Times New Roman"/>
          <w:color w:val="000000"/>
          <w:sz w:val="18"/>
          <w:szCs w:val="18"/>
        </w:rPr>
      </w:pPr>
      <w:r w:rsidRPr="009C6F86">
        <w:rPr>
          <w:rFonts w:ascii="Times New Roman" w:hAnsi="Times New Roman" w:cs="Times New Roman"/>
          <w:color w:val="000000"/>
          <w:sz w:val="18"/>
          <w:szCs w:val="18"/>
        </w:rPr>
        <w:t> </w:t>
      </w:r>
    </w:p>
    <w:tbl>
      <w:tblPr>
        <w:tblpPr w:leftFromText="45" w:rightFromText="45" w:vertAnchor="text"/>
        <w:tblW w:w="10055" w:type="dxa"/>
        <w:tblCellMar>
          <w:left w:w="0" w:type="dxa"/>
          <w:right w:w="0" w:type="dxa"/>
        </w:tblCellMar>
        <w:tblLook w:val="04A0" w:firstRow="1" w:lastRow="0" w:firstColumn="1" w:lastColumn="0" w:noHBand="0" w:noVBand="1"/>
      </w:tblPr>
      <w:tblGrid>
        <w:gridCol w:w="8754"/>
        <w:gridCol w:w="1301"/>
      </w:tblGrid>
      <w:tr w:rsidR="00DF227B" w:rsidRPr="009C6F86" w14:paraId="4A05E822" w14:textId="77777777" w:rsidTr="00DF227B">
        <w:tc>
          <w:tcPr>
            <w:tcW w:w="8754"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14:paraId="791B9E03"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b/>
                <w:bCs/>
                <w:color w:val="000000"/>
                <w:sz w:val="12"/>
                <w:szCs w:val="12"/>
              </w:rPr>
              <w:t>Descrição dos Bens e Serviços</w:t>
            </w:r>
          </w:p>
        </w:tc>
        <w:tc>
          <w:tcPr>
            <w:tcW w:w="1301"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3389D6E5"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b/>
                <w:bCs/>
                <w:color w:val="000000"/>
                <w:sz w:val="12"/>
                <w:szCs w:val="12"/>
              </w:rPr>
              <w:t>Alíquota (IR)</w:t>
            </w:r>
          </w:p>
        </w:tc>
      </w:tr>
      <w:tr w:rsidR="00DF227B" w:rsidRPr="009C6F86" w14:paraId="305D4653"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5FA72B21"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Alimentação; Energia Elétrica; Serviços prestados com emprego de materiais; Construção Civil por empreitada com emprego de materiais; Serviços hospitalares de que trata o art. 30 da IN RFB 1.234/12; Serviços de auxílio diagnóstico e terapia, patologia clínica, imagenologia, anatomia patológica e citopatológia, medicina nuclear e análises e patologias clínicas de que trata o art. 31 da IN RFB 1.234/12; Transporte de cargas; Produtos farmacêuticos, de perfumaria, de toucador ou de higiene pessoal adquiridos de produtor, importador, distribuidor ou varejista, exceto os relacionados no código 8767; e Mercadorias e bens em geral.</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2B2E7578"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1,20</w:t>
            </w:r>
          </w:p>
        </w:tc>
      </w:tr>
      <w:tr w:rsidR="00DF227B" w:rsidRPr="009C6F86" w14:paraId="5FEC482C"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55FADCE"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Gasolina, inclusive de aviação, óleo diesel, gás liquefeito de petróleo (GLP), combustíveis derivados de petróleo ou de gás natural, querosene de aviação (QAV), e demais produtos derivados de petróleo, adquiridos de refinarias de petróleo, de demais produtores, de importadores, de distribuidor ou varejista, pelos órgãos da administração pública de que trata o caput do art. 19 da IN RFB 1.234/12; Álcool etílico hidratado, inclusive para fins carburantes, adquirido diretamente de produtor, importador ou distribuidor de que trata o art. 20 da IN RFB 1.234/12; Biodiesel adquirido de produtor ou importador, de que trata o art. 21 da IN RFB 1.234/12.</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429B6E89"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0,24</w:t>
            </w:r>
          </w:p>
        </w:tc>
      </w:tr>
      <w:tr w:rsidR="00DF227B" w:rsidRPr="009C6F86" w14:paraId="386847E1"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699A7FD"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Gasolina, exceto gasolina de aviação, óleo diesel, gás liquefeito de petróleo (GLP), derivados de petróleo ou de gás natural e querosene de aviação adquiridos de distribuidores e comerciantes varejistas; Álcool etílico hidratado nacional, inclusive para fins carburantes adquirido de comerciante varejista; Biodiesel adquirido de distribuidores e comerciantes varejistas; Biodiesel adquirido de produtor detentor regular do selo “Combustível Social”, fabricado a partir de mamona ou fruto, caroço ou amêndoa de palma produzidos nas regiões norte e nordeste e no semiárido, por agricultor familiar enquadrado no Programa Nacional de Fortalecimento da Agricultura Familiar (Pronaf)</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4FCE4CE2"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0,24</w:t>
            </w:r>
          </w:p>
        </w:tc>
      </w:tr>
      <w:tr w:rsidR="00DF227B" w:rsidRPr="009C6F86" w14:paraId="5A6FB6A9"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39A4B0C"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Transporte internacional de cargas efetuado por empresas nacionais; Estaleiros navais brasileiros nas atividades de construção, conservação, modernização, conversão e reparo de embarcações pré-registradas ou registradas no Registro Especial Brasileiro (REB), instituído pela Lei nº 9.432, de 8 de janeiro de 1997; Produtos farmacêuticos, de perfumaria, de toucador e de higiene pessoal a que se refere o § 1º do art. 22 da IN RFB 1.234/12, adquiridos de distribuidores e de comerciantes varejistas; Produtos a que se refere o § 2º do art. 22 da IN RFB 1.234/12; Produtos de que tratam as alíneas “c” a “k” do inciso I do art. 5º da IN RFB 1.234/12; Outros produtos ou serviços beneficiados com isenção, não incidência ou alíquotas zero da Cofins e da Contribuição para o PIS/Pasep, observado o disposto no § 5º do art. 2º da IN RFB 1.234/12.</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213DC9B4"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1,20</w:t>
            </w:r>
          </w:p>
        </w:tc>
      </w:tr>
      <w:tr w:rsidR="00DF227B" w:rsidRPr="009C6F86" w14:paraId="325F31EA"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ABF5B0C"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Passagens aéreas, rodoviárias e demais serviços de transporte de passageiros, inclusive, tarifa de embarque.</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6A14932E"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2,40</w:t>
            </w:r>
          </w:p>
        </w:tc>
      </w:tr>
      <w:tr w:rsidR="00DF227B" w:rsidRPr="009C6F86" w14:paraId="56C5D0CF"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90AAE8F"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Transporte internacional de passageiros efetuado por empresas nacionais.</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79D76189"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2,40</w:t>
            </w:r>
          </w:p>
        </w:tc>
      </w:tr>
      <w:tr w:rsidR="00DF227B" w:rsidRPr="009C6F86" w14:paraId="06878665"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7DE881C4"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Serviços prestados por associações profissionais ou assemelhadas e cooperativas.</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5BC743F9"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0,00</w:t>
            </w:r>
          </w:p>
        </w:tc>
      </w:tr>
      <w:tr w:rsidR="00DF227B" w:rsidRPr="009C6F86" w14:paraId="55BF6FDF"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83B897D"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Serviços prestados por bancos comerciais, bancos de investimento, bancos de desenvolvimento, caixas econômicas, sociedades de crédito, financiamento e investimento, sociedades de crédito imobiliário, e câmbio, distribuidoras de títulos e valores mobiliários, empresas de arrendamento mercantil, cooperativas de crédito, empresas de seguros privados e de capitalização e entidades abertas de previdência complementar; Seguro saúde.</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3F164E1C"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2,40</w:t>
            </w:r>
          </w:p>
        </w:tc>
      </w:tr>
      <w:tr w:rsidR="00DF227B" w:rsidRPr="009C6F86" w14:paraId="561B732B" w14:textId="77777777" w:rsidTr="00DF227B">
        <w:tc>
          <w:tcPr>
            <w:tcW w:w="8754"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2C33A6D7"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Serviços de abastecimento de água; Telefone; Correio e telégrafos; Vigilância; Limpeza; Locação de mão de obra; Intermediação de negócios; Administração, locação ou cessão de bens imóveis, móveis e direitos de qualquer natureza; Factoring; Plano de saúde humano, veterinário ou odontológico com valores fixos por servidor, por empregado ou por animal; Demais serviços.</w:t>
            </w:r>
          </w:p>
        </w:tc>
        <w:tc>
          <w:tcPr>
            <w:tcW w:w="1301" w:type="dxa"/>
            <w:tcBorders>
              <w:top w:val="nil"/>
              <w:left w:val="nil"/>
              <w:bottom w:val="single" w:sz="8" w:space="0" w:color="auto"/>
              <w:right w:val="single" w:sz="8" w:space="0" w:color="auto"/>
            </w:tcBorders>
            <w:tcMar>
              <w:top w:w="15" w:type="dxa"/>
              <w:left w:w="15" w:type="dxa"/>
              <w:bottom w:w="15" w:type="dxa"/>
              <w:right w:w="15" w:type="dxa"/>
            </w:tcMar>
            <w:hideMark/>
          </w:tcPr>
          <w:p w14:paraId="54943E00" w14:textId="77777777" w:rsidR="00DF227B" w:rsidRPr="009C6F86" w:rsidRDefault="00DF227B" w:rsidP="00275FAC">
            <w:pPr>
              <w:ind w:left="30"/>
              <w:jc w:val="both"/>
              <w:rPr>
                <w:rFonts w:ascii="Times New Roman" w:hAnsi="Times New Roman" w:cs="Times New Roman"/>
                <w:color w:val="000000"/>
                <w:sz w:val="12"/>
                <w:szCs w:val="12"/>
              </w:rPr>
            </w:pPr>
            <w:r w:rsidRPr="009C6F86">
              <w:rPr>
                <w:rFonts w:ascii="Times New Roman" w:hAnsi="Times New Roman" w:cs="Times New Roman"/>
                <w:color w:val="000000"/>
                <w:sz w:val="12"/>
                <w:szCs w:val="12"/>
              </w:rPr>
              <w:t>4,80</w:t>
            </w:r>
          </w:p>
        </w:tc>
      </w:tr>
    </w:tbl>
    <w:p w14:paraId="761E2B69" w14:textId="77777777" w:rsidR="00DF227B" w:rsidRPr="009C6F86" w:rsidRDefault="00DF227B" w:rsidP="00DF227B">
      <w:pPr>
        <w:pStyle w:val="PargrafodaLista"/>
        <w:spacing w:before="120" w:after="120"/>
        <w:ind w:left="2290"/>
        <w:jc w:val="both"/>
        <w:rPr>
          <w:rFonts w:ascii="Times New Roman" w:hAnsi="Times New Roman" w:cs="Times New Roman"/>
          <w:bCs/>
          <w:szCs w:val="20"/>
        </w:rPr>
      </w:pPr>
    </w:p>
    <w:p w14:paraId="7E743F78" w14:textId="77777777" w:rsidR="00DF227B" w:rsidRPr="009C6F86" w:rsidRDefault="00DF227B" w:rsidP="00DF227B">
      <w:pPr>
        <w:pStyle w:val="PargrafodaLista"/>
        <w:spacing w:before="120" w:after="120"/>
        <w:ind w:left="2290"/>
        <w:jc w:val="both"/>
        <w:rPr>
          <w:rFonts w:ascii="Times New Roman" w:hAnsi="Times New Roman" w:cs="Times New Roman"/>
          <w:bCs/>
          <w:szCs w:val="20"/>
        </w:rPr>
      </w:pPr>
    </w:p>
    <w:p w14:paraId="4CB3E730" w14:textId="77777777" w:rsidR="00DF227B" w:rsidRPr="009C6F86" w:rsidRDefault="00DF227B" w:rsidP="00DF227B">
      <w:pPr>
        <w:pStyle w:val="PargrafodaLista"/>
        <w:spacing w:before="120" w:after="120"/>
        <w:ind w:left="2290"/>
        <w:jc w:val="both"/>
        <w:rPr>
          <w:rFonts w:ascii="Times New Roman" w:hAnsi="Times New Roman" w:cs="Times New Roman"/>
          <w:bCs/>
          <w:szCs w:val="20"/>
        </w:rPr>
      </w:pPr>
    </w:p>
    <w:p w14:paraId="4962B9A3" w14:textId="77777777" w:rsidR="00DF227B" w:rsidRPr="009C6F86" w:rsidRDefault="00DF227B" w:rsidP="00D06F8A">
      <w:pPr>
        <w:pStyle w:val="PargrafodaLista"/>
        <w:spacing w:before="120" w:after="120" w:line="276" w:lineRule="auto"/>
        <w:ind w:left="2290"/>
        <w:jc w:val="both"/>
        <w:rPr>
          <w:rFonts w:ascii="Times New Roman" w:hAnsi="Times New Roman" w:cs="Times New Roman"/>
          <w:bCs/>
          <w:szCs w:val="20"/>
        </w:rPr>
      </w:pPr>
    </w:p>
    <w:sectPr w:rsidR="00DF227B" w:rsidRPr="009C6F86" w:rsidSect="00D33EC8">
      <w:headerReference w:type="default" r:id="rId86"/>
      <w:footerReference w:type="default" r:id="rId87"/>
      <w:headerReference w:type="first" r:id="rId88"/>
      <w:pgSz w:w="11906" w:h="16838"/>
      <w:pgMar w:top="0" w:right="1134" w:bottom="1134" w:left="1134" w:header="0" w:footer="709"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40E214BA" w14:textId="12DB8539" w:rsidR="007F2477" w:rsidRDefault="007F2477">
      <w:pPr>
        <w:pStyle w:val="Textodecomentrio"/>
      </w:pPr>
      <w:r>
        <w:rPr>
          <w:rStyle w:val="Refdecomentrio"/>
        </w:rPr>
        <w:annotationRef/>
      </w:r>
      <w:r>
        <w:rPr>
          <w:b/>
          <w:bCs/>
        </w:rPr>
        <w:t xml:space="preserve">ORIENTAÇÕES PARA USO DO MODELO – </w:t>
      </w:r>
      <w:r>
        <w:rPr>
          <w:b/>
          <w:bCs/>
          <w:color w:val="FF0000"/>
        </w:rPr>
        <w:t>LEITURA OBRIGATÓRIA</w:t>
      </w:r>
      <w:r>
        <w:rPr>
          <w:b/>
          <w:bCs/>
          <w:color w:val="FF0000"/>
        </w:rPr>
        <w:br/>
      </w:r>
    </w:p>
    <w:p w14:paraId="3C41FDEF" w14:textId="2CEDB575" w:rsidR="007F2477" w:rsidRDefault="007F2477">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history="1">
        <w:r w:rsidRPr="001666A6">
          <w:rPr>
            <w:rStyle w:val="Hyperlink"/>
          </w:rPr>
          <w:t>https://www.gov.br/compras/pt-br/acesso-a-informacao/manuais/dispensa-eletronica/ManualNovoDispensaEletrnica28.01.2022.pdf</w:t>
        </w:r>
      </w:hyperlink>
      <w:r>
        <w:t>.</w:t>
      </w:r>
    </w:p>
    <w:p w14:paraId="36571D93" w14:textId="77777777" w:rsidR="007F2477" w:rsidRDefault="007F2477">
      <w:pPr>
        <w:pStyle w:val="Textodecomentrio"/>
      </w:pPr>
    </w:p>
    <w:p w14:paraId="4AB795E9" w14:textId="5928C890" w:rsidR="007F2477" w:rsidRDefault="007F2477">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7FFEEE8C" w14:textId="0CA33493" w:rsidR="007F2477" w:rsidRDefault="007F2477">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72126811" w14:textId="6C24B355" w:rsidR="007F2477" w:rsidRDefault="007F2477">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472F5414" w14:textId="5700AC1A" w:rsidR="007F2477" w:rsidRDefault="007F2477">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7DB95F80" w14:textId="4FD754C2" w:rsidR="007F2477" w:rsidRDefault="007F2477">
      <w:pPr>
        <w:pStyle w:val="Textodecomentrio"/>
      </w:pPr>
      <w:r>
        <w:t>6)</w:t>
      </w:r>
      <w:r>
        <w:tab/>
        <w:t xml:space="preserve">Quaisquer sugestões de alteração poderão ser encaminhadas ao e-mail: </w:t>
      </w:r>
      <w:hyperlink r:id="rId2" w:history="1">
        <w:r w:rsidRPr="001666A6">
          <w:rPr>
            <w:rStyle w:val="Hyperlink"/>
          </w:rPr>
          <w:t>cgu.modeloscontratacao@agu.gov.br</w:t>
        </w:r>
      </w:hyperlink>
      <w:r>
        <w:t>.</w:t>
      </w:r>
      <w:r>
        <w:br/>
      </w:r>
    </w:p>
    <w:p w14:paraId="271307A6" w14:textId="77777777" w:rsidR="007F2477" w:rsidRDefault="007F2477" w:rsidP="00815292">
      <w:pPr>
        <w:pStyle w:val="Textodecomentrio"/>
      </w:pPr>
      <w:r w:rsidRPr="006F5EE4">
        <w:t>7)</w:t>
      </w:r>
      <w:r w:rsidRPr="006F5EE4">
        <w:tab/>
        <w:t xml:space="preserve">Este modelo </w:t>
      </w:r>
      <w:r w:rsidRPr="006F5EE4">
        <w:rPr>
          <w:b/>
          <w:bCs/>
        </w:rPr>
        <w:t>poderá</w:t>
      </w:r>
      <w:r w:rsidRPr="006F5EE4">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783CA477" w14:textId="7FFCBBF9" w:rsidR="007F2477" w:rsidRDefault="007F2477">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4" w:author="Autor" w:initials="A">
    <w:p w14:paraId="7E9C19C1" w14:textId="77777777" w:rsidR="007F2477" w:rsidRDefault="007F2477" w:rsidP="002B5823">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6" w:author="Autor" w:initials="A">
    <w:p w14:paraId="5B7EE203" w14:textId="77777777" w:rsidR="007F2477" w:rsidRDefault="007F2477" w:rsidP="00815292">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8" w:author="Autor" w:initials="A">
    <w:p w14:paraId="0F089712" w14:textId="46E639D4" w:rsidR="007F2477" w:rsidRDefault="007F2477" w:rsidP="00815292">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9" w:author="Autor" w:initials="A">
    <w:p w14:paraId="2B36E03C" w14:textId="77777777" w:rsidR="007F2477" w:rsidRDefault="007F2477" w:rsidP="00815292">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1" w:author="Autor" w:initials="A">
    <w:p w14:paraId="037DB2D7" w14:textId="77777777" w:rsidR="007F2477" w:rsidRDefault="007F2477" w:rsidP="00815292">
      <w:pPr>
        <w:pStyle w:val="Textodecomentrio"/>
      </w:pPr>
      <w:r>
        <w:rPr>
          <w:rStyle w:val="Refdecomentrio"/>
        </w:rPr>
        <w:annotationRef/>
      </w:r>
      <w:r>
        <w:rPr>
          <w:b/>
          <w:bCs/>
          <w:i/>
          <w:iCs/>
        </w:rPr>
        <w:t>Nota explicativa:</w:t>
      </w:r>
      <w:r>
        <w:rPr>
          <w:i/>
          <w:iCs/>
        </w:rPr>
        <w:t xml:space="preserve"> A recomendação de consulta aos cadastros acima se dá à luz do § 4º do  art. 91, da Lei nº 14.133, de 2021, sem prejuízo da possibilidade, a critério   do órgão respectivo, de consulta complementar a outros cadastros </w:t>
      </w:r>
      <w:r>
        <w:rPr>
          <w:i/>
          <w:iCs/>
          <w:color w:val="000000"/>
        </w:rPr>
        <w:t>análogos, tais como os mantidos pelo Tribunal de Contas da União – TCU.</w:t>
      </w:r>
    </w:p>
  </w:comment>
  <w:comment w:id="14" w:author="Autor" w:initials="A">
    <w:p w14:paraId="20410F9B" w14:textId="77777777" w:rsidR="007F2477" w:rsidRDefault="007F2477">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59F90AE9" w14:textId="77777777" w:rsidR="007F2477" w:rsidRDefault="007F2477" w:rsidP="00815292">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3" w:author="Autor" w:initials="A">
    <w:p w14:paraId="21D95BDA" w14:textId="77777777" w:rsidR="007F2477" w:rsidRDefault="007F2477" w:rsidP="00815292">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15" w:author="Autor" w:initials="A">
    <w:p w14:paraId="6A5FB176" w14:textId="77777777" w:rsidR="007F2477" w:rsidRDefault="007F2477" w:rsidP="00815292">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16" w:author="Autor" w:initials="A">
    <w:p w14:paraId="0778C9D3" w14:textId="77777777" w:rsidR="007F2477" w:rsidRDefault="007F2477" w:rsidP="00815292">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19" w:author="Autor" w:initials="A">
    <w:p w14:paraId="2AD0FB46" w14:textId="77777777" w:rsidR="007F2477" w:rsidRDefault="007F2477" w:rsidP="00132A3A">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2E44665A" w14:textId="77777777" w:rsidR="007F2477" w:rsidRDefault="007F2477" w:rsidP="00132A3A">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20" w:author="Autor" w:initials="A">
    <w:p w14:paraId="11174DD6" w14:textId="77777777" w:rsidR="007F2477" w:rsidRDefault="007F2477" w:rsidP="00132A3A">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21" w:author="Autor" w:initials="A">
    <w:p w14:paraId="4611B4A1" w14:textId="77777777" w:rsidR="007F2477" w:rsidRDefault="007F2477" w:rsidP="00132A3A">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24" w:author="Autor" w:initials="A">
    <w:p w14:paraId="1819F25E" w14:textId="77777777" w:rsidR="007F2477" w:rsidRDefault="007F2477">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14:paraId="3673B07A" w14:textId="77777777" w:rsidR="007F2477" w:rsidRDefault="007F2477">
      <w:pPr>
        <w:pStyle w:val="Textodecomentrio"/>
      </w:pPr>
      <w:r>
        <w:rPr>
          <w:i/>
          <w:iCs/>
          <w:color w:val="000000"/>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14:paraId="0F46183B" w14:textId="77777777" w:rsidR="007F2477" w:rsidRDefault="007F2477">
      <w:pPr>
        <w:pStyle w:val="Textodecomentrio"/>
      </w:pPr>
      <w:r>
        <w:rPr>
          <w:b/>
          <w:bCs/>
          <w:i/>
          <w:iCs/>
          <w:color w:val="000000"/>
        </w:rPr>
        <w:t>Nota Explicativa 2:</w:t>
      </w:r>
      <w:r>
        <w:rPr>
          <w:i/>
          <w:iCs/>
          <w:color w:val="000000"/>
        </w:rPr>
        <w:t xml:space="preserve"> Deve-se atentar para o fato de que, conforme o art. 20 da Instrução Normativa Seges/ME n.º 67/2021, </w:t>
      </w:r>
      <w:r>
        <w:rPr>
          <w:b/>
          <w:bCs/>
          <w:i/>
          <w:iCs/>
          <w:color w:val="000000"/>
        </w:rPr>
        <w:t>a)</w:t>
      </w:r>
      <w:r>
        <w:rPr>
          <w:i/>
          <w:iCs/>
          <w:color w:val="000000"/>
        </w:rPr>
        <w:t xml:space="preserve"> no caso de contratações para entrega imediata, considerada aquela com prazo de entrega de até 30 (trinta) dias da ordem de fornecimento; </w:t>
      </w:r>
      <w:r>
        <w:rPr>
          <w:b/>
          <w:bCs/>
          <w:i/>
          <w:iCs/>
          <w:color w:val="000000"/>
        </w:rPr>
        <w:t>b)</w:t>
      </w:r>
      <w:r>
        <w:rPr>
          <w:i/>
          <w:iCs/>
          <w:color w:val="000000"/>
        </w:rPr>
        <w:t xml:space="preserve"> nas contratações com valores inferiores a 1/4 (um quarto) do limite para dispensa de licitação para compras em geral; e </w:t>
      </w:r>
      <w:r>
        <w:rPr>
          <w:b/>
          <w:bCs/>
          <w:i/>
          <w:iCs/>
          <w:color w:val="000000"/>
        </w:rPr>
        <w:t>c)</w:t>
      </w:r>
      <w:r>
        <w:rPr>
          <w:i/>
          <w:iCs/>
          <w:color w:val="000000"/>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14:paraId="785672E8" w14:textId="77777777" w:rsidR="007F2477" w:rsidRDefault="007F2477" w:rsidP="00815292">
      <w:pPr>
        <w:pStyle w:val="Textodecomentrio"/>
      </w:pPr>
      <w:r>
        <w:rPr>
          <w:i/>
          <w:iCs/>
          <w:color w:val="000000"/>
        </w:rPr>
        <w:t xml:space="preserve">Nas situações acima, as exigências de habilitação previstas neste Aviso de Contratação Direta deverão ser adequadas às previsões normativas mencionadas. </w:t>
      </w:r>
    </w:p>
  </w:comment>
  <w:comment w:id="25" w:author="Autor" w:initials="A">
    <w:p w14:paraId="34575F88" w14:textId="77777777" w:rsidR="007F2477" w:rsidRDefault="007F2477">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409D443D" w14:textId="77777777" w:rsidR="007F2477" w:rsidRDefault="007F2477" w:rsidP="00815292">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26" w:author="Autor" w:initials="A">
    <w:p w14:paraId="7118C6D0" w14:textId="77777777" w:rsidR="007F2477" w:rsidRDefault="007F2477" w:rsidP="00815292">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27" w:author="Autor" w:initials="A">
    <w:p w14:paraId="2550C9DC" w14:textId="77777777" w:rsidR="007F2477" w:rsidRDefault="007F2477" w:rsidP="00815292">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28" w:author="Autor" w:initials="A">
    <w:p w14:paraId="46A3A540" w14:textId="77777777" w:rsidR="007F2477" w:rsidRDefault="007F2477" w:rsidP="009C6F86">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29" w:author="Autor" w:initials="A">
    <w:p w14:paraId="684CBFC3" w14:textId="77777777" w:rsidR="007F2477" w:rsidRDefault="007F2477" w:rsidP="007F2477">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1" w:author="Autor" w:initials="A">
    <w:p w14:paraId="5E2735D7" w14:textId="77777777" w:rsidR="007F2477" w:rsidRDefault="007F2477" w:rsidP="001B4DFE">
      <w:pPr>
        <w:pStyle w:val="Textodecomentrio"/>
      </w:pPr>
      <w:r>
        <w:rPr>
          <w:rStyle w:val="Refdecomentrio"/>
        </w:rPr>
        <w:annotationRef/>
      </w:r>
      <w:r>
        <w:t>Colar a tabela do Estudo Técnico Preliminar.</w:t>
      </w:r>
    </w:p>
  </w:comment>
  <w:comment w:id="33" w:author="Autor" w:initials="A">
    <w:p w14:paraId="3FC27DEB"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39" w:author="Autor" w:initials="A">
    <w:p w14:paraId="2365750B"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42" w:author="Autor" w:initials="A">
    <w:p w14:paraId="0647E437"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F0AD4D2" w14:textId="77777777" w:rsidR="007F2477" w:rsidRDefault="007F2477" w:rsidP="00D06F8A">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D9330AA" w14:textId="77777777" w:rsidR="007F2477" w:rsidRDefault="007F2477" w:rsidP="00D06F8A">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2BEC254" w14:textId="77777777" w:rsidR="007F2477" w:rsidRDefault="007F2477" w:rsidP="00D06F8A">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43" w:author="Autor" w:initials="A">
    <w:p w14:paraId="6B31B873"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D7E0CDD" w14:textId="77777777" w:rsidR="007F2477" w:rsidRDefault="007F2477" w:rsidP="00D06F8A">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45" w:author="Autor" w:initials="A">
    <w:p w14:paraId="17C05939" w14:textId="77777777" w:rsidR="007F2477" w:rsidRDefault="007F2477" w:rsidP="00D06F8A">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46" w:author="Autor" w:initials="A">
    <w:p w14:paraId="492B9894" w14:textId="77777777" w:rsidR="007F2477" w:rsidRDefault="007F2477" w:rsidP="00D06F8A">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47" w:author="Autor" w:initials="A">
    <w:p w14:paraId="28893A70"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49" w:author="Autor" w:initials="A">
    <w:p w14:paraId="339397E8"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50" w:author="Autor" w:initials="A">
    <w:p w14:paraId="4037621E"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52" w:author="Autor" w:initials="A">
    <w:p w14:paraId="27BBF3A3" w14:textId="77777777" w:rsidR="007F2477" w:rsidRDefault="007F2477" w:rsidP="00D06F8A">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7E8CC7" w14:textId="77777777" w:rsidR="007F2477" w:rsidRDefault="007F2477" w:rsidP="00D06F8A">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41EBA2F5" w14:textId="77777777" w:rsidR="007F2477" w:rsidRDefault="007F2477" w:rsidP="00D06F8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54" w:author="Autor" w:initials="A">
    <w:p w14:paraId="07D763CE" w14:textId="77777777" w:rsidR="007F2477" w:rsidRDefault="007F2477" w:rsidP="00D06F8A">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55" w:author="Autor" w:initials="A">
    <w:p w14:paraId="6D1C7E4B"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58" w:author="Autor" w:initials="A">
    <w:p w14:paraId="21CD3788" w14:textId="77777777" w:rsidR="007F2477" w:rsidRDefault="007F2477" w:rsidP="00D06F8A">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61" w:author="Autor" w:initials="A">
    <w:p w14:paraId="58D822EA"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O art. 106, II, da Lei nº 14.133/21 prevê para contratações de fornecimentos continuados que a “a Administração deverá atestar, no início da contratação e de cada exercício, a existência de créditos orçamentários vinculados à contratação e a vantagem em sua manutenção”.</w:t>
      </w:r>
    </w:p>
  </w:comment>
  <w:comment w:id="63" w:author="Autor" w:initials="A">
    <w:p w14:paraId="76C041EC" w14:textId="77777777" w:rsidR="007F2477" w:rsidRDefault="007F2477" w:rsidP="00D06F8A">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8ADEF8C" w14:textId="77777777" w:rsidR="007F2477" w:rsidRDefault="007F2477" w:rsidP="00D06F8A">
      <w:pPr>
        <w:pStyle w:val="Textodecomentrio"/>
      </w:pPr>
      <w:r>
        <w:rPr>
          <w:i/>
          <w:iCs/>
          <w:color w:val="000000"/>
        </w:rPr>
        <w:t xml:space="preserve">(cf. Boletim de Jurisprudência n.º 244, sessões 6 e 7 de novembro de 2018). Consta do referido Acórdão, nesse sentido, que: </w:t>
      </w:r>
    </w:p>
    <w:p w14:paraId="53CBAE97" w14:textId="77777777" w:rsidR="007F2477" w:rsidRDefault="007F2477" w:rsidP="00D06F8A">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1307A6" w15:done="0"/>
  <w15:commentEx w15:paraId="783CA477" w15:done="0"/>
  <w15:commentEx w15:paraId="7E9C19C1" w15:done="0"/>
  <w15:commentEx w15:paraId="5B7EE203" w15:done="0"/>
  <w15:commentEx w15:paraId="0F089712" w15:done="0"/>
  <w15:commentEx w15:paraId="2B36E03C" w15:done="0"/>
  <w15:commentEx w15:paraId="037DB2D7" w15:done="0"/>
  <w15:commentEx w15:paraId="59F90AE9" w15:done="0"/>
  <w15:commentEx w15:paraId="21D95BDA" w15:done="0"/>
  <w15:commentEx w15:paraId="6A5FB176" w15:done="0"/>
  <w15:commentEx w15:paraId="0778C9D3" w15:done="0"/>
  <w15:commentEx w15:paraId="2E44665A" w15:done="0"/>
  <w15:commentEx w15:paraId="11174DD6" w15:done="0"/>
  <w15:commentEx w15:paraId="4611B4A1" w15:done="0"/>
  <w15:commentEx w15:paraId="785672E8" w15:done="0"/>
  <w15:commentEx w15:paraId="409D443D" w15:done="0"/>
  <w15:commentEx w15:paraId="7118C6D0" w15:done="0"/>
  <w15:commentEx w15:paraId="2550C9DC" w15:done="0"/>
  <w15:commentEx w15:paraId="46A3A540" w15:done="0"/>
  <w15:commentEx w15:paraId="684CBFC3" w15:done="0"/>
  <w15:commentEx w15:paraId="5E2735D7" w15:done="0"/>
  <w15:commentEx w15:paraId="3FC27DEB" w15:done="0"/>
  <w15:commentEx w15:paraId="2365750B" w15:done="0"/>
  <w15:commentEx w15:paraId="02BEC254" w15:done="0"/>
  <w15:commentEx w15:paraId="6D7E0CDD" w15:done="0"/>
  <w15:commentEx w15:paraId="17C05939" w15:done="0"/>
  <w15:commentEx w15:paraId="492B9894" w15:done="0"/>
  <w15:commentEx w15:paraId="28893A70" w15:done="0"/>
  <w15:commentEx w15:paraId="339397E8" w15:done="0"/>
  <w15:commentEx w15:paraId="4037621E" w15:done="0"/>
  <w15:commentEx w15:paraId="41EBA2F5" w15:done="0"/>
  <w15:commentEx w15:paraId="07D763CE" w15:done="0"/>
  <w15:commentEx w15:paraId="6D1C7E4B" w15:done="0"/>
  <w15:commentEx w15:paraId="21CD3788" w15:done="0"/>
  <w15:commentEx w15:paraId="58D822EA" w15:done="0"/>
  <w15:commentEx w15:paraId="53CBAE9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7316E" w14:textId="77777777" w:rsidR="007F2477" w:rsidRDefault="007F2477">
      <w:r>
        <w:separator/>
      </w:r>
    </w:p>
  </w:endnote>
  <w:endnote w:type="continuationSeparator" w:id="0">
    <w:p w14:paraId="6CD5A1F1" w14:textId="77777777" w:rsidR="007F2477" w:rsidRDefault="007F2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Ecofont_Spranq_eco_Sans">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7F2477" w:rsidRDefault="007F2477">
    <w:pPr>
      <w:pStyle w:val="Rodap"/>
      <w:rPr>
        <w:sz w:val="12"/>
        <w:szCs w:val="12"/>
      </w:rPr>
    </w:pPr>
  </w:p>
  <w:p w14:paraId="42BCBAD2" w14:textId="77777777" w:rsidR="007F2477" w:rsidRPr="00F218A7" w:rsidRDefault="007F2477" w:rsidP="00815292">
    <w:pPr>
      <w:pStyle w:val="Rodap"/>
      <w:pBdr>
        <w:top w:val="single" w:sz="4" w:space="1" w:color="auto"/>
      </w:pBdr>
      <w:rPr>
        <w:b/>
        <w:szCs w:val="20"/>
      </w:rPr>
    </w:pPr>
    <w:r w:rsidRPr="00F218A7">
      <w:rPr>
        <w:b/>
        <w:szCs w:val="20"/>
      </w:rPr>
      <w:t>AV. BRASIL, 883, CENTRO, CEP: 87-980-000</w:t>
    </w:r>
  </w:p>
  <w:p w14:paraId="5D57D750" w14:textId="77777777" w:rsidR="007F2477" w:rsidRPr="00F218A7" w:rsidRDefault="007F2477" w:rsidP="00815292">
    <w:pPr>
      <w:pStyle w:val="Rodap"/>
      <w:rPr>
        <w:szCs w:val="20"/>
      </w:rPr>
    </w:pPr>
    <w:r w:rsidRPr="00F218A7">
      <w:rPr>
        <w:szCs w:val="20"/>
      </w:rPr>
      <w:t xml:space="preserve">E-mail: </w:t>
    </w:r>
    <w:hyperlink r:id="rId1" w:history="1">
      <w:r w:rsidRPr="00F218A7">
        <w:rPr>
          <w:rStyle w:val="Hyperlink"/>
          <w:szCs w:val="20"/>
        </w:rPr>
        <w:t>licitacao@itaunadosul.pr.gov.br</w:t>
      </w:r>
    </w:hyperlink>
    <w:r w:rsidRPr="00F218A7">
      <w:rPr>
        <w:szCs w:val="20"/>
      </w:rPr>
      <w:t xml:space="preserve"> | Ramal: 216 – Licitação</w:t>
    </w:r>
  </w:p>
  <w:p w14:paraId="0DEC0DC7" w14:textId="77777777" w:rsidR="007F2477" w:rsidRPr="00F218A7" w:rsidRDefault="007F2477" w:rsidP="00815292">
    <w:pPr>
      <w:pStyle w:val="Rodap"/>
      <w:rPr>
        <w:szCs w:val="20"/>
      </w:rPr>
    </w:pPr>
    <w:r w:rsidRPr="00F218A7">
      <w:rPr>
        <w:szCs w:val="20"/>
      </w:rPr>
      <w:t xml:space="preserve">Site: </w:t>
    </w:r>
    <w:hyperlink r:id="rId2" w:history="1">
      <w:r w:rsidRPr="00F218A7">
        <w:rPr>
          <w:rStyle w:val="Hyperlink"/>
          <w:szCs w:val="20"/>
        </w:rPr>
        <w:t>www.itaúnadosul.pr.gov.br</w:t>
      </w:r>
    </w:hyperlink>
  </w:p>
  <w:p w14:paraId="69FDA556" w14:textId="77777777" w:rsidR="007F2477" w:rsidRDefault="007F2477" w:rsidP="006E3091">
    <w:pPr>
      <w:tabs>
        <w:tab w:val="center" w:pos="4550"/>
        <w:tab w:val="left" w:pos="5818"/>
      </w:tabs>
      <w:ind w:right="260"/>
      <w:jc w:val="right"/>
      <w:rPr>
        <w:color w:val="8496B0" w:themeColor="text2" w:themeTint="99"/>
        <w:spacing w:val="60"/>
        <w:sz w:val="18"/>
        <w:szCs w:val="18"/>
      </w:rPr>
    </w:pPr>
  </w:p>
  <w:p w14:paraId="71527474" w14:textId="77777777" w:rsidR="007F2477" w:rsidRPr="00FF1929" w:rsidRDefault="007F2477"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F77BB3">
      <w:rPr>
        <w:noProof/>
        <w:color w:val="323E4F" w:themeColor="text2" w:themeShade="BF"/>
        <w:sz w:val="18"/>
        <w:szCs w:val="18"/>
      </w:rPr>
      <w:t>48</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F77BB3">
      <w:rPr>
        <w:noProof/>
        <w:color w:val="323E4F" w:themeColor="text2" w:themeShade="BF"/>
        <w:sz w:val="18"/>
        <w:szCs w:val="18"/>
      </w:rPr>
      <w:t>48</w:t>
    </w:r>
    <w:r w:rsidRPr="00FF1929">
      <w:rPr>
        <w:color w:val="323E4F" w:themeColor="text2" w:themeShade="BF"/>
        <w:sz w:val="18"/>
        <w:szCs w:val="18"/>
      </w:rPr>
      <w:fldChar w:fldCharType="end"/>
    </w:r>
  </w:p>
  <w:p w14:paraId="4735615D" w14:textId="77777777" w:rsidR="007F2477" w:rsidRDefault="007F2477">
    <w:pPr>
      <w:pStyle w:val="Rodap"/>
      <w:rPr>
        <w:sz w:val="12"/>
        <w:szCs w:val="12"/>
      </w:rPr>
    </w:pPr>
  </w:p>
  <w:p w14:paraId="0C97D5F0" w14:textId="744DB55F" w:rsidR="007F2477" w:rsidRDefault="007F2477" w:rsidP="0032745E">
    <w:pPr>
      <w:pStyle w:val="Rodap"/>
    </w:pPr>
    <w:r>
      <w:rPr>
        <w:sz w:val="12"/>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520F" w14:textId="77777777" w:rsidR="007F2477" w:rsidRDefault="007F2477">
      <w:r>
        <w:separator/>
      </w:r>
    </w:p>
  </w:footnote>
  <w:footnote w:type="continuationSeparator" w:id="0">
    <w:p w14:paraId="039B8F27" w14:textId="77777777" w:rsidR="007F2477" w:rsidRDefault="007F2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7F2477" w:rsidRDefault="007F2477">
    <w:pPr>
      <w:pStyle w:val="Cabealho"/>
    </w:pPr>
  </w:p>
  <w:p w14:paraId="4C283A98" w14:textId="11A4D765" w:rsidR="007F2477" w:rsidRDefault="007F2477">
    <w:pPr>
      <w:pStyle w:val="Cabealho"/>
    </w:pPr>
  </w:p>
  <w:p w14:paraId="602C0BF5" w14:textId="7BE809E4" w:rsidR="007F2477" w:rsidRDefault="007F2477">
    <w:pPr>
      <w:pStyle w:val="Cabealho"/>
    </w:pPr>
    <w:r>
      <w:rPr>
        <w:noProof/>
      </w:rPr>
      <mc:AlternateContent>
        <mc:Choice Requires="wps">
          <w:drawing>
            <wp:anchor distT="0" distB="0" distL="114300" distR="114300" simplePos="0" relativeHeight="251661312" behindDoc="0" locked="0" layoutInCell="1" allowOverlap="1" wp14:anchorId="601C8A7F" wp14:editId="03C3F0EB">
              <wp:simplePos x="0" y="0"/>
              <wp:positionH relativeFrom="column">
                <wp:posOffset>4076700</wp:posOffset>
              </wp:positionH>
              <wp:positionV relativeFrom="paragraph">
                <wp:posOffset>146050</wp:posOffset>
              </wp:positionV>
              <wp:extent cx="1876425" cy="1295400"/>
              <wp:effectExtent l="0" t="0" r="9525" b="0"/>
              <wp:wrapNone/>
              <wp:docPr id="4"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B7E723" w14:textId="77777777" w:rsidR="007F2477" w:rsidRDefault="007F2477" w:rsidP="00815292">
                          <w:pPr>
                            <w:jc w:val="center"/>
                          </w:pPr>
                          <w:r>
                            <w:rPr>
                              <w:rFonts w:ascii="Century Gothic" w:hAnsi="Century Gothic"/>
                              <w:noProof/>
                            </w:rPr>
                            <w:drawing>
                              <wp:inline distT="0" distB="0" distL="0" distR="0" wp14:anchorId="4499D0CB" wp14:editId="5BEBC5EC">
                                <wp:extent cx="1343025" cy="1219200"/>
                                <wp:effectExtent l="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1C8A7F" id="_x0000_t202" coordsize="21600,21600" o:spt="202" path="m,l,21600r21600,l21600,xe">
              <v:stroke joinstyle="miter"/>
              <v:path gradientshapeok="t" o:connecttype="rect"/>
            </v:shapetype>
            <v:shape id="_x0000_s1027" type="#_x0000_t202" style="position:absolute;margin-left:321pt;margin-top:11.5pt;width:147.75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Nk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" fillcolor="white [3201]" stroked="f" strokeweight=".5pt">
              <v:textbox>
                <w:txbxContent>
                  <w:p w14:paraId="23B7E723" w14:textId="77777777" w:rsidR="007F2477" w:rsidRDefault="007F2477" w:rsidP="00815292">
                    <w:pPr>
                      <w:jc w:val="center"/>
                    </w:pPr>
                    <w:r>
                      <w:rPr>
                        <w:rFonts w:ascii="Century Gothic" w:hAnsi="Century Gothic"/>
                        <w:noProof/>
                      </w:rPr>
                      <w:drawing>
                        <wp:inline distT="0" distB="0" distL="0" distR="0" wp14:anchorId="4499D0CB" wp14:editId="5BEBC5EC">
                          <wp:extent cx="1343025" cy="1219200"/>
                          <wp:effectExtent l="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2566787" w14:textId="2EDCF31E" w:rsidR="007F2477" w:rsidRDefault="007F2477" w:rsidP="00815292">
    <w:pPr>
      <w:pStyle w:val="Cabealho"/>
    </w:pPr>
    <w:r>
      <w:rPr>
        <w:noProof/>
      </w:rPr>
      <w:drawing>
        <wp:inline distT="0" distB="0" distL="0" distR="0" wp14:anchorId="213CC626" wp14:editId="338A735A">
          <wp:extent cx="1028700" cy="846455"/>
          <wp:effectExtent l="0" t="0" r="0" b="0"/>
          <wp:docPr id="22" name="Imagem 2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7CE7E16" w14:textId="1400B38B" w:rsidR="007F2477" w:rsidRPr="00CA221A" w:rsidRDefault="007F2477"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37C7D5E1" w14:textId="52FA8C5E" w:rsidR="007F2477" w:rsidRPr="00CA221A" w:rsidRDefault="007F2477" w:rsidP="00815292">
    <w:pPr>
      <w:pStyle w:val="SemEspaamento"/>
      <w:rPr>
        <w:rFonts w:ascii="Arial Black" w:hAnsi="Arial Black"/>
        <w:sz w:val="16"/>
        <w:szCs w:val="20"/>
      </w:rPr>
    </w:pPr>
    <w:r w:rsidRPr="00CA221A">
      <w:rPr>
        <w:rFonts w:ascii="Arial Black" w:hAnsi="Arial Black"/>
        <w:sz w:val="20"/>
        <w:szCs w:val="20"/>
      </w:rPr>
      <w:t>ESTADO DO PARANÁ</w:t>
    </w:r>
  </w:p>
  <w:p w14:paraId="0864E1F2" w14:textId="08600C23" w:rsidR="007F2477" w:rsidRDefault="007F2477"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2494BEA3" w14:textId="77777777" w:rsidR="007F2477" w:rsidRPr="00F218A7" w:rsidRDefault="007F2477" w:rsidP="00815292">
    <w:pPr>
      <w:pStyle w:val="SemEspaamento"/>
      <w:pBdr>
        <w:bottom w:val="single" w:sz="4" w:space="1" w:color="auto"/>
      </w:pBdr>
      <w:rPr>
        <w:rFonts w:ascii="Arial Narrow" w:hAnsi="Arial Narrow"/>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6BED" w14:textId="77777777" w:rsidR="007F2477" w:rsidRDefault="007F2477" w:rsidP="005240A6">
    <w:pPr>
      <w:pStyle w:val="Cabealho"/>
      <w:rPr>
        <w:noProof/>
      </w:rPr>
    </w:pPr>
  </w:p>
  <w:p w14:paraId="3A8A038F" w14:textId="7D7E44BA" w:rsidR="007F2477" w:rsidRPr="005240A6" w:rsidRDefault="007F2477" w:rsidP="005240A6">
    <w:pPr>
      <w:pStyle w:val="Cabealho"/>
    </w:pPr>
    <w:r>
      <w:rPr>
        <w:noProof/>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B7F2E49"/>
    <w:multiLevelType w:val="hybridMultilevel"/>
    <w:tmpl w:val="BEC4DD9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C202605"/>
    <w:multiLevelType w:val="multilevel"/>
    <w:tmpl w:val="BFD259B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C100D"/>
    <w:multiLevelType w:val="multilevel"/>
    <w:tmpl w:val="E30023A0"/>
    <w:lvl w:ilvl="0">
      <w:start w:val="1"/>
      <w:numFmt w:val="decimal"/>
      <w:lvlText w:val="%1."/>
      <w:lvlJc w:val="left"/>
      <w:pPr>
        <w:ind w:left="360" w:hanging="360"/>
      </w:pPr>
      <w:rPr>
        <w:rFonts w:hint="default"/>
        <w:b w:val="0"/>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A1A7384"/>
    <w:multiLevelType w:val="hybridMultilevel"/>
    <w:tmpl w:val="CB10BE36"/>
    <w:lvl w:ilvl="0" w:tplc="04160009">
      <w:start w:val="1"/>
      <w:numFmt w:val="bullet"/>
      <w:lvlText w:val=""/>
      <w:lvlJc w:val="left"/>
      <w:pPr>
        <w:ind w:left="2130" w:hanging="360"/>
      </w:pPr>
      <w:rPr>
        <w:rFonts w:ascii="Wingdings" w:hAnsi="Wingdings" w:hint="default"/>
      </w:rPr>
    </w:lvl>
    <w:lvl w:ilvl="1" w:tplc="04160003">
      <w:start w:val="1"/>
      <w:numFmt w:val="bullet"/>
      <w:lvlText w:val="o"/>
      <w:lvlJc w:val="left"/>
      <w:pPr>
        <w:ind w:left="2850" w:hanging="360"/>
      </w:pPr>
      <w:rPr>
        <w:rFonts w:ascii="Courier New" w:hAnsi="Courier New" w:cs="Courier New" w:hint="default"/>
      </w:rPr>
    </w:lvl>
    <w:lvl w:ilvl="2" w:tplc="04160005">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1"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0"/>
        </w:tabs>
        <w:ind w:left="858"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69946A0"/>
    <w:multiLevelType w:val="hybridMultilevel"/>
    <w:tmpl w:val="36387C4A"/>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3" w15:restartNumberingAfterBreak="0">
    <w:nsid w:val="38D44E6C"/>
    <w:multiLevelType w:val="multilevel"/>
    <w:tmpl w:val="A9C09A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B4114B"/>
    <w:multiLevelType w:val="multilevel"/>
    <w:tmpl w:val="3D16F266"/>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651D8E"/>
    <w:multiLevelType w:val="multilevel"/>
    <w:tmpl w:val="F142F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F87E32"/>
    <w:multiLevelType w:val="multilevel"/>
    <w:tmpl w:val="271CC4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1" w15:restartNumberingAfterBreak="0">
    <w:nsid w:val="4FCE6A74"/>
    <w:multiLevelType w:val="multilevel"/>
    <w:tmpl w:val="60EE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0B632B"/>
    <w:multiLevelType w:val="multilevel"/>
    <w:tmpl w:val="7D28F606"/>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5" w15:restartNumberingAfterBreak="0">
    <w:nsid w:val="5A343D67"/>
    <w:multiLevelType w:val="hybridMultilevel"/>
    <w:tmpl w:val="BBB0E7B4"/>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626D2E68"/>
    <w:multiLevelType w:val="hybridMultilevel"/>
    <w:tmpl w:val="F2FA1488"/>
    <w:lvl w:ilvl="0" w:tplc="E996AB64">
      <w:numFmt w:val="bullet"/>
      <w:lvlText w:val="•"/>
      <w:lvlJc w:val="left"/>
      <w:pPr>
        <w:ind w:left="455" w:hanging="340"/>
      </w:pPr>
      <w:rPr>
        <w:rFonts w:ascii="Arial" w:eastAsia="Arial" w:hAnsi="Arial" w:cs="Arial" w:hint="default"/>
        <w:b w:val="0"/>
        <w:bCs w:val="0"/>
        <w:i w:val="0"/>
        <w:iCs w:val="0"/>
        <w:color w:val="1A1A1A"/>
        <w:spacing w:val="0"/>
        <w:w w:val="101"/>
        <w:sz w:val="20"/>
        <w:szCs w:val="20"/>
        <w:lang w:val="pt-PT" w:eastAsia="en-US" w:bidi="ar-SA"/>
      </w:rPr>
    </w:lvl>
    <w:lvl w:ilvl="1" w:tplc="997A7252">
      <w:numFmt w:val="bullet"/>
      <w:lvlText w:val="•"/>
      <w:lvlJc w:val="left"/>
      <w:pPr>
        <w:ind w:left="752" w:hanging="340"/>
      </w:pPr>
      <w:rPr>
        <w:rFonts w:hint="default"/>
        <w:lang w:val="pt-PT" w:eastAsia="en-US" w:bidi="ar-SA"/>
      </w:rPr>
    </w:lvl>
    <w:lvl w:ilvl="2" w:tplc="5164FEE4">
      <w:numFmt w:val="bullet"/>
      <w:lvlText w:val="•"/>
      <w:lvlJc w:val="left"/>
      <w:pPr>
        <w:ind w:left="1044" w:hanging="340"/>
      </w:pPr>
      <w:rPr>
        <w:rFonts w:hint="default"/>
        <w:lang w:val="pt-PT" w:eastAsia="en-US" w:bidi="ar-SA"/>
      </w:rPr>
    </w:lvl>
    <w:lvl w:ilvl="3" w:tplc="053E98EC">
      <w:numFmt w:val="bullet"/>
      <w:lvlText w:val="•"/>
      <w:lvlJc w:val="left"/>
      <w:pPr>
        <w:ind w:left="1337" w:hanging="340"/>
      </w:pPr>
      <w:rPr>
        <w:rFonts w:hint="default"/>
        <w:lang w:val="pt-PT" w:eastAsia="en-US" w:bidi="ar-SA"/>
      </w:rPr>
    </w:lvl>
    <w:lvl w:ilvl="4" w:tplc="2F16DDBA">
      <w:numFmt w:val="bullet"/>
      <w:lvlText w:val="•"/>
      <w:lvlJc w:val="left"/>
      <w:pPr>
        <w:ind w:left="1629" w:hanging="340"/>
      </w:pPr>
      <w:rPr>
        <w:rFonts w:hint="default"/>
        <w:lang w:val="pt-PT" w:eastAsia="en-US" w:bidi="ar-SA"/>
      </w:rPr>
    </w:lvl>
    <w:lvl w:ilvl="5" w:tplc="DD302878">
      <w:numFmt w:val="bullet"/>
      <w:lvlText w:val="•"/>
      <w:lvlJc w:val="left"/>
      <w:pPr>
        <w:ind w:left="1922" w:hanging="340"/>
      </w:pPr>
      <w:rPr>
        <w:rFonts w:hint="default"/>
        <w:lang w:val="pt-PT" w:eastAsia="en-US" w:bidi="ar-SA"/>
      </w:rPr>
    </w:lvl>
    <w:lvl w:ilvl="6" w:tplc="EB54B14A">
      <w:numFmt w:val="bullet"/>
      <w:lvlText w:val="•"/>
      <w:lvlJc w:val="left"/>
      <w:pPr>
        <w:ind w:left="2214" w:hanging="340"/>
      </w:pPr>
      <w:rPr>
        <w:rFonts w:hint="default"/>
        <w:lang w:val="pt-PT" w:eastAsia="en-US" w:bidi="ar-SA"/>
      </w:rPr>
    </w:lvl>
    <w:lvl w:ilvl="7" w:tplc="DBC495BE">
      <w:numFmt w:val="bullet"/>
      <w:lvlText w:val="•"/>
      <w:lvlJc w:val="left"/>
      <w:pPr>
        <w:ind w:left="2506" w:hanging="340"/>
      </w:pPr>
      <w:rPr>
        <w:rFonts w:hint="default"/>
        <w:lang w:val="pt-PT" w:eastAsia="en-US" w:bidi="ar-SA"/>
      </w:rPr>
    </w:lvl>
    <w:lvl w:ilvl="8" w:tplc="2AAEC4CC">
      <w:numFmt w:val="bullet"/>
      <w:lvlText w:val="•"/>
      <w:lvlJc w:val="left"/>
      <w:pPr>
        <w:ind w:left="2799" w:hanging="340"/>
      </w:pPr>
      <w:rPr>
        <w:rFonts w:hint="default"/>
        <w:lang w:val="pt-PT" w:eastAsia="en-US" w:bidi="ar-SA"/>
      </w:rPr>
    </w:lvl>
  </w:abstractNum>
  <w:abstractNum w:abstractNumId="28" w15:restartNumberingAfterBreak="0">
    <w:nsid w:val="650403F5"/>
    <w:multiLevelType w:val="multilevel"/>
    <w:tmpl w:val="0E867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06700"/>
    <w:multiLevelType w:val="multilevel"/>
    <w:tmpl w:val="80E40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BAD13FA"/>
    <w:multiLevelType w:val="multilevel"/>
    <w:tmpl w:val="9674503C"/>
    <w:lvl w:ilvl="0">
      <w:start w:val="9"/>
      <w:numFmt w:val="decimal"/>
      <w:lvlText w:val="%1."/>
      <w:lvlJc w:val="left"/>
      <w:pPr>
        <w:ind w:left="585" w:hanging="585"/>
      </w:pPr>
      <w:rPr>
        <w:rFonts w:hint="default"/>
        <w:b/>
        <w:bCs/>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7F757CCF"/>
    <w:multiLevelType w:val="hybridMultilevel"/>
    <w:tmpl w:val="E640B4B8"/>
    <w:lvl w:ilvl="0" w:tplc="0416000B">
      <w:start w:val="1"/>
      <w:numFmt w:val="bullet"/>
      <w:lvlText w:val=""/>
      <w:lvlJc w:val="left"/>
      <w:pPr>
        <w:ind w:left="1512" w:hanging="360"/>
      </w:pPr>
      <w:rPr>
        <w:rFonts w:ascii="Wingdings" w:hAnsi="Wingdings" w:hint="default"/>
      </w:rPr>
    </w:lvl>
    <w:lvl w:ilvl="1" w:tplc="04160003" w:tentative="1">
      <w:start w:val="1"/>
      <w:numFmt w:val="bullet"/>
      <w:lvlText w:val="o"/>
      <w:lvlJc w:val="left"/>
      <w:pPr>
        <w:ind w:left="2232" w:hanging="360"/>
      </w:pPr>
      <w:rPr>
        <w:rFonts w:ascii="Courier New" w:hAnsi="Courier New" w:cs="Courier New" w:hint="default"/>
      </w:rPr>
    </w:lvl>
    <w:lvl w:ilvl="2" w:tplc="04160005" w:tentative="1">
      <w:start w:val="1"/>
      <w:numFmt w:val="bullet"/>
      <w:lvlText w:val=""/>
      <w:lvlJc w:val="left"/>
      <w:pPr>
        <w:ind w:left="2952" w:hanging="360"/>
      </w:pPr>
      <w:rPr>
        <w:rFonts w:ascii="Wingdings" w:hAnsi="Wingdings" w:hint="default"/>
      </w:rPr>
    </w:lvl>
    <w:lvl w:ilvl="3" w:tplc="04160001" w:tentative="1">
      <w:start w:val="1"/>
      <w:numFmt w:val="bullet"/>
      <w:lvlText w:val=""/>
      <w:lvlJc w:val="left"/>
      <w:pPr>
        <w:ind w:left="3672" w:hanging="360"/>
      </w:pPr>
      <w:rPr>
        <w:rFonts w:ascii="Symbol" w:hAnsi="Symbol" w:hint="default"/>
      </w:rPr>
    </w:lvl>
    <w:lvl w:ilvl="4" w:tplc="04160003" w:tentative="1">
      <w:start w:val="1"/>
      <w:numFmt w:val="bullet"/>
      <w:lvlText w:val="o"/>
      <w:lvlJc w:val="left"/>
      <w:pPr>
        <w:ind w:left="4392" w:hanging="360"/>
      </w:pPr>
      <w:rPr>
        <w:rFonts w:ascii="Courier New" w:hAnsi="Courier New" w:cs="Courier New" w:hint="default"/>
      </w:rPr>
    </w:lvl>
    <w:lvl w:ilvl="5" w:tplc="04160005" w:tentative="1">
      <w:start w:val="1"/>
      <w:numFmt w:val="bullet"/>
      <w:lvlText w:val=""/>
      <w:lvlJc w:val="left"/>
      <w:pPr>
        <w:ind w:left="5112" w:hanging="360"/>
      </w:pPr>
      <w:rPr>
        <w:rFonts w:ascii="Wingdings" w:hAnsi="Wingdings" w:hint="default"/>
      </w:rPr>
    </w:lvl>
    <w:lvl w:ilvl="6" w:tplc="04160001" w:tentative="1">
      <w:start w:val="1"/>
      <w:numFmt w:val="bullet"/>
      <w:lvlText w:val=""/>
      <w:lvlJc w:val="left"/>
      <w:pPr>
        <w:ind w:left="5832" w:hanging="360"/>
      </w:pPr>
      <w:rPr>
        <w:rFonts w:ascii="Symbol" w:hAnsi="Symbol" w:hint="default"/>
      </w:rPr>
    </w:lvl>
    <w:lvl w:ilvl="7" w:tplc="04160003" w:tentative="1">
      <w:start w:val="1"/>
      <w:numFmt w:val="bullet"/>
      <w:lvlText w:val="o"/>
      <w:lvlJc w:val="left"/>
      <w:pPr>
        <w:ind w:left="6552" w:hanging="360"/>
      </w:pPr>
      <w:rPr>
        <w:rFonts w:ascii="Courier New" w:hAnsi="Courier New" w:cs="Courier New" w:hint="default"/>
      </w:rPr>
    </w:lvl>
    <w:lvl w:ilvl="8" w:tplc="04160005" w:tentative="1">
      <w:start w:val="1"/>
      <w:numFmt w:val="bullet"/>
      <w:lvlText w:val=""/>
      <w:lvlJc w:val="left"/>
      <w:pPr>
        <w:ind w:left="7272" w:hanging="360"/>
      </w:pPr>
      <w:rPr>
        <w:rFonts w:ascii="Wingdings" w:hAnsi="Wingdings" w:hint="default"/>
      </w:rPr>
    </w:lvl>
  </w:abstractNum>
  <w:num w:numId="1">
    <w:abstractNumId w:val="11"/>
  </w:num>
  <w:num w:numId="2">
    <w:abstractNumId w:val="24"/>
  </w:num>
  <w:num w:numId="3">
    <w:abstractNumId w:val="26"/>
  </w:num>
  <w:num w:numId="4">
    <w:abstractNumId w:val="23"/>
  </w:num>
  <w:num w:numId="5">
    <w:abstractNumId w:val="19"/>
  </w:num>
  <w:num w:numId="6">
    <w:abstractNumId w:val="5"/>
  </w:num>
  <w:num w:numId="7">
    <w:abstractNumId w:val="18"/>
  </w:num>
  <w:num w:numId="8">
    <w:abstractNumId w:val="9"/>
  </w:num>
  <w:num w:numId="9">
    <w:abstractNumId w:val="20"/>
  </w:num>
  <w:num w:numId="10">
    <w:abstractNumId w:val="7"/>
  </w:num>
  <w:num w:numId="11">
    <w:abstractNumId w:val="30"/>
  </w:num>
  <w:num w:numId="12">
    <w:abstractNumId w:val="33"/>
  </w:num>
  <w:num w:numId="13">
    <w:abstractNumId w:val="0"/>
  </w:num>
  <w:num w:numId="14">
    <w:abstractNumId w:val="34"/>
  </w:num>
  <w:num w:numId="15">
    <w:abstractNumId w:val="8"/>
  </w:num>
  <w:num w:numId="16">
    <w:abstractNumId w:val="1"/>
  </w:num>
  <w:num w:numId="17">
    <w:abstractNumId w:val="2"/>
  </w:num>
  <w:num w:numId="18">
    <w:abstractNumId w:val="3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5"/>
  </w:num>
  <w:num w:numId="25">
    <w:abstractNumId w:val="15"/>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
  </w:num>
  <w:num w:numId="30">
    <w:abstractNumId w:val="10"/>
  </w:num>
  <w:num w:numId="31">
    <w:abstractNumId w:val="32"/>
  </w:num>
  <w:num w:numId="32">
    <w:abstractNumId w:val="17"/>
  </w:num>
  <w:num w:numId="33">
    <w:abstractNumId w:val="36"/>
  </w:num>
  <w:num w:numId="34">
    <w:abstractNumId w:val="6"/>
  </w:num>
  <w:num w:numId="35">
    <w:abstractNumId w:val="16"/>
  </w:num>
  <w:num w:numId="36">
    <w:abstractNumId w:val="21"/>
  </w:num>
  <w:num w:numId="37">
    <w:abstractNumId w:val="13"/>
  </w:num>
  <w:num w:numId="38">
    <w:abstractNumId w:val="29"/>
  </w:num>
  <w:num w:numId="39">
    <w:abstractNumId w:val="28"/>
  </w:num>
  <w:num w:numId="40">
    <w:abstractNumId w:val="31"/>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57E1A"/>
    <w:rsid w:val="00065565"/>
    <w:rsid w:val="0007324C"/>
    <w:rsid w:val="00083142"/>
    <w:rsid w:val="00087EBD"/>
    <w:rsid w:val="000907E1"/>
    <w:rsid w:val="000B1160"/>
    <w:rsid w:val="000F7B98"/>
    <w:rsid w:val="0010762D"/>
    <w:rsid w:val="001114F2"/>
    <w:rsid w:val="00127714"/>
    <w:rsid w:val="00131D02"/>
    <w:rsid w:val="00132A3A"/>
    <w:rsid w:val="00152AC9"/>
    <w:rsid w:val="001A2A9E"/>
    <w:rsid w:val="001B4DFE"/>
    <w:rsid w:val="001B77DE"/>
    <w:rsid w:val="001C56BF"/>
    <w:rsid w:val="001E5350"/>
    <w:rsid w:val="002010C1"/>
    <w:rsid w:val="00205DA9"/>
    <w:rsid w:val="0020658A"/>
    <w:rsid w:val="0020703B"/>
    <w:rsid w:val="002129E1"/>
    <w:rsid w:val="00217208"/>
    <w:rsid w:val="00237CEA"/>
    <w:rsid w:val="00272076"/>
    <w:rsid w:val="00275FAC"/>
    <w:rsid w:val="002850E4"/>
    <w:rsid w:val="002B5823"/>
    <w:rsid w:val="002B70BD"/>
    <w:rsid w:val="002F0E30"/>
    <w:rsid w:val="002F291B"/>
    <w:rsid w:val="0032745E"/>
    <w:rsid w:val="00360C0F"/>
    <w:rsid w:val="00362EC3"/>
    <w:rsid w:val="003804F6"/>
    <w:rsid w:val="00390C1C"/>
    <w:rsid w:val="00394EC5"/>
    <w:rsid w:val="003A2726"/>
    <w:rsid w:val="003B51F1"/>
    <w:rsid w:val="003D286D"/>
    <w:rsid w:val="003D6677"/>
    <w:rsid w:val="004073B0"/>
    <w:rsid w:val="00421172"/>
    <w:rsid w:val="00430497"/>
    <w:rsid w:val="0045721D"/>
    <w:rsid w:val="0046058D"/>
    <w:rsid w:val="0049086A"/>
    <w:rsid w:val="004A67F6"/>
    <w:rsid w:val="004B367C"/>
    <w:rsid w:val="004D3C0A"/>
    <w:rsid w:val="004D7ACD"/>
    <w:rsid w:val="004F1ACA"/>
    <w:rsid w:val="004F3307"/>
    <w:rsid w:val="00512E62"/>
    <w:rsid w:val="005240A6"/>
    <w:rsid w:val="005330E3"/>
    <w:rsid w:val="005559B2"/>
    <w:rsid w:val="0055785E"/>
    <w:rsid w:val="005634AF"/>
    <w:rsid w:val="005639CC"/>
    <w:rsid w:val="005A4A43"/>
    <w:rsid w:val="005B3BD1"/>
    <w:rsid w:val="005C2F01"/>
    <w:rsid w:val="005D1A69"/>
    <w:rsid w:val="005D5ACF"/>
    <w:rsid w:val="005F0BB8"/>
    <w:rsid w:val="005F13DF"/>
    <w:rsid w:val="00644BA4"/>
    <w:rsid w:val="00651FED"/>
    <w:rsid w:val="0065632E"/>
    <w:rsid w:val="00665FCE"/>
    <w:rsid w:val="00675F72"/>
    <w:rsid w:val="00677521"/>
    <w:rsid w:val="00694A2F"/>
    <w:rsid w:val="00695241"/>
    <w:rsid w:val="006D48FA"/>
    <w:rsid w:val="006E2911"/>
    <w:rsid w:val="006E3091"/>
    <w:rsid w:val="006F0B99"/>
    <w:rsid w:val="006F4169"/>
    <w:rsid w:val="006F5EE4"/>
    <w:rsid w:val="00701ABE"/>
    <w:rsid w:val="00711387"/>
    <w:rsid w:val="0071152B"/>
    <w:rsid w:val="00740F2F"/>
    <w:rsid w:val="007454BD"/>
    <w:rsid w:val="007555F0"/>
    <w:rsid w:val="007709AE"/>
    <w:rsid w:val="00781AFF"/>
    <w:rsid w:val="007A0EF7"/>
    <w:rsid w:val="007A564C"/>
    <w:rsid w:val="007D4A73"/>
    <w:rsid w:val="007E0938"/>
    <w:rsid w:val="007E7BDF"/>
    <w:rsid w:val="007F2477"/>
    <w:rsid w:val="008024D5"/>
    <w:rsid w:val="00804D15"/>
    <w:rsid w:val="00815292"/>
    <w:rsid w:val="00825F96"/>
    <w:rsid w:val="0084438D"/>
    <w:rsid w:val="00855A8A"/>
    <w:rsid w:val="00871D18"/>
    <w:rsid w:val="008946DB"/>
    <w:rsid w:val="008A40EC"/>
    <w:rsid w:val="008A7210"/>
    <w:rsid w:val="008B45B6"/>
    <w:rsid w:val="008C3545"/>
    <w:rsid w:val="008C59B5"/>
    <w:rsid w:val="008C7F01"/>
    <w:rsid w:val="008E18B3"/>
    <w:rsid w:val="008E61FB"/>
    <w:rsid w:val="008F5AD2"/>
    <w:rsid w:val="00900245"/>
    <w:rsid w:val="00900971"/>
    <w:rsid w:val="0090640A"/>
    <w:rsid w:val="00916FB5"/>
    <w:rsid w:val="00922D33"/>
    <w:rsid w:val="0092451E"/>
    <w:rsid w:val="009502F1"/>
    <w:rsid w:val="00951F10"/>
    <w:rsid w:val="00971B69"/>
    <w:rsid w:val="009A1B5C"/>
    <w:rsid w:val="009A4D31"/>
    <w:rsid w:val="009B688F"/>
    <w:rsid w:val="009C6F86"/>
    <w:rsid w:val="009E7FBE"/>
    <w:rsid w:val="009F518A"/>
    <w:rsid w:val="009F6CE4"/>
    <w:rsid w:val="00A479B1"/>
    <w:rsid w:val="00A47C33"/>
    <w:rsid w:val="00A50578"/>
    <w:rsid w:val="00A54E7D"/>
    <w:rsid w:val="00A65EB2"/>
    <w:rsid w:val="00A80F2C"/>
    <w:rsid w:val="00A924D9"/>
    <w:rsid w:val="00AA0C0F"/>
    <w:rsid w:val="00AE656C"/>
    <w:rsid w:val="00AF1884"/>
    <w:rsid w:val="00B14073"/>
    <w:rsid w:val="00B24029"/>
    <w:rsid w:val="00B43AA7"/>
    <w:rsid w:val="00B44A76"/>
    <w:rsid w:val="00B57E8D"/>
    <w:rsid w:val="00B85D5B"/>
    <w:rsid w:val="00B87589"/>
    <w:rsid w:val="00BC4FDE"/>
    <w:rsid w:val="00BC65A1"/>
    <w:rsid w:val="00BD11F6"/>
    <w:rsid w:val="00BD16B6"/>
    <w:rsid w:val="00BE54EC"/>
    <w:rsid w:val="00C074DA"/>
    <w:rsid w:val="00C11F44"/>
    <w:rsid w:val="00C157E7"/>
    <w:rsid w:val="00C36D4B"/>
    <w:rsid w:val="00C40AB4"/>
    <w:rsid w:val="00C607DE"/>
    <w:rsid w:val="00C65850"/>
    <w:rsid w:val="00C7285C"/>
    <w:rsid w:val="00C92A02"/>
    <w:rsid w:val="00C933EC"/>
    <w:rsid w:val="00CA1052"/>
    <w:rsid w:val="00CE525B"/>
    <w:rsid w:val="00CE5CE1"/>
    <w:rsid w:val="00D06F8A"/>
    <w:rsid w:val="00D078A9"/>
    <w:rsid w:val="00D22AA6"/>
    <w:rsid w:val="00D24C5C"/>
    <w:rsid w:val="00D31F13"/>
    <w:rsid w:val="00D33EC8"/>
    <w:rsid w:val="00D413C2"/>
    <w:rsid w:val="00D5125B"/>
    <w:rsid w:val="00D52B5C"/>
    <w:rsid w:val="00D64F5C"/>
    <w:rsid w:val="00D93B2A"/>
    <w:rsid w:val="00D975FC"/>
    <w:rsid w:val="00DA6A99"/>
    <w:rsid w:val="00DE195E"/>
    <w:rsid w:val="00DE435B"/>
    <w:rsid w:val="00DF227B"/>
    <w:rsid w:val="00E17CF4"/>
    <w:rsid w:val="00E3173D"/>
    <w:rsid w:val="00E46C6C"/>
    <w:rsid w:val="00E86A2A"/>
    <w:rsid w:val="00EB1AF7"/>
    <w:rsid w:val="00ED7D2E"/>
    <w:rsid w:val="00F065C2"/>
    <w:rsid w:val="00F14A99"/>
    <w:rsid w:val="00F15ACD"/>
    <w:rsid w:val="00F21934"/>
    <w:rsid w:val="00F21BF9"/>
    <w:rsid w:val="00F32A71"/>
    <w:rsid w:val="00F37C6B"/>
    <w:rsid w:val="00F437CF"/>
    <w:rsid w:val="00F54FDC"/>
    <w:rsid w:val="00F56787"/>
    <w:rsid w:val="00F67805"/>
    <w:rsid w:val="00F67B43"/>
    <w:rsid w:val="00F77BB3"/>
    <w:rsid w:val="00F84844"/>
    <w:rsid w:val="00F86E08"/>
    <w:rsid w:val="00F939F8"/>
    <w:rsid w:val="00F968E8"/>
    <w:rsid w:val="00F977C7"/>
    <w:rsid w:val="00FB7D3D"/>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4">
    <w:name w:val="heading 4"/>
    <w:basedOn w:val="Normal"/>
    <w:next w:val="Normal"/>
    <w:link w:val="Ttulo4Char"/>
    <w:uiPriority w:val="9"/>
    <w:semiHidden/>
    <w:unhideWhenUsed/>
    <w:qFormat/>
    <w:rsid w:val="0010762D"/>
    <w:pPr>
      <w:keepNext/>
      <w:keepLines/>
      <w:widowControl w:val="0"/>
      <w:autoSpaceDN w:val="0"/>
      <w:spacing w:before="40"/>
      <w:textAlignment w:val="baseline"/>
      <w:outlineLvl w:val="3"/>
    </w:pPr>
    <w:rPr>
      <w:rFonts w:asciiTheme="majorHAnsi" w:eastAsiaTheme="majorEastAsia" w:hAnsiTheme="majorHAnsi" w:cs="Mangal"/>
      <w:i/>
      <w:iCs/>
      <w:color w:val="2E74B5" w:themeColor="accent1" w:themeShade="BF"/>
      <w:kern w:val="3"/>
      <w:sz w:val="24"/>
      <w:szCs w:val="21"/>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emEspaamento">
    <w:name w:val="No Spacing"/>
    <w:uiPriority w:val="1"/>
    <w:qFormat/>
    <w:rsid w:val="00815292"/>
    <w:pPr>
      <w:spacing w:after="0" w:line="240" w:lineRule="auto"/>
    </w:pPr>
  </w:style>
  <w:style w:type="paragraph" w:customStyle="1" w:styleId="ParagraphStyle">
    <w:name w:val="Paragraph Style"/>
    <w:rsid w:val="007555F0"/>
    <w:pPr>
      <w:autoSpaceDE w:val="0"/>
      <w:autoSpaceDN w:val="0"/>
      <w:spacing w:after="0" w:line="240" w:lineRule="auto"/>
    </w:pPr>
    <w:rPr>
      <w:rFonts w:ascii="Arial" w:eastAsia="Times New Roman" w:hAnsi="Arial" w:cs="Arial"/>
      <w:sz w:val="24"/>
      <w:szCs w:val="24"/>
      <w:lang w:eastAsia="pt-BR"/>
    </w:rPr>
  </w:style>
  <w:style w:type="character" w:customStyle="1" w:styleId="Nivel2Char">
    <w:name w:val="Nivel 2 Char"/>
    <w:basedOn w:val="Fontepargpadro"/>
    <w:link w:val="Nivel2"/>
    <w:locked/>
    <w:rsid w:val="00D06F8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qFormat/>
    <w:rsid w:val="00D06F8A"/>
    <w:rPr>
      <w:rFonts w:ascii="Arial" w:eastAsia="Times New Roman" w:hAnsi="Arial" w:cs="Tahoma"/>
      <w:sz w:val="20"/>
      <w:szCs w:val="24"/>
      <w:lang w:eastAsia="pt-BR"/>
    </w:rPr>
  </w:style>
  <w:style w:type="paragraph" w:customStyle="1" w:styleId="Nvel2-Red">
    <w:name w:val="Nível 2 -Red"/>
    <w:basedOn w:val="Nivel2"/>
    <w:link w:val="Nvel2-RedChar"/>
    <w:qFormat/>
    <w:rsid w:val="00D06F8A"/>
    <w:pPr>
      <w:numPr>
        <w:ilvl w:val="1"/>
        <w:numId w:val="1"/>
      </w:numPr>
      <w:suppressAutoHyphens w:val="0"/>
    </w:pPr>
    <w:rPr>
      <w:rFonts w:ascii="Arial" w:eastAsiaTheme="minorEastAsia" w:hAnsi="Arial" w:cs="Arial"/>
      <w:i/>
      <w:iCs/>
      <w:color w:val="FF0000"/>
    </w:rPr>
  </w:style>
  <w:style w:type="paragraph" w:customStyle="1" w:styleId="Nvel3-R">
    <w:name w:val="Nível 3-R"/>
    <w:basedOn w:val="Nivel3"/>
    <w:link w:val="Nvel3-RChar"/>
    <w:qFormat/>
    <w:rsid w:val="00D06F8A"/>
    <w:pPr>
      <w:numPr>
        <w:ilvl w:val="2"/>
        <w:numId w:val="1"/>
      </w:numPr>
      <w:suppressAutoHyphens w:val="0"/>
      <w:ind w:left="425" w:firstLine="0"/>
    </w:pPr>
    <w:rPr>
      <w:rFonts w:eastAsiaTheme="minorEastAsia"/>
      <w:i/>
      <w:iCs/>
      <w:color w:val="FF0000"/>
    </w:rPr>
  </w:style>
  <w:style w:type="character" w:customStyle="1" w:styleId="Nvel2-RedChar">
    <w:name w:val="Nível 2 -Red Char"/>
    <w:basedOn w:val="Nivel2Char"/>
    <w:link w:val="Nvel2-Red"/>
    <w:rsid w:val="00D06F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06F8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06F8A"/>
    <w:rPr>
      <w:rFonts w:ascii="Ecofont_Spranq_eco_Sans" w:eastAsiaTheme="minorEastAsia" w:hAnsi="Ecofont_Spranq_eco_Sans" w:cs="Arial"/>
      <w:i/>
      <w:iCs/>
      <w:color w:val="FF0000"/>
      <w:sz w:val="20"/>
      <w:szCs w:val="20"/>
      <w:lang w:eastAsia="pt-BR"/>
    </w:rPr>
  </w:style>
  <w:style w:type="paragraph" w:customStyle="1" w:styleId="Standard">
    <w:name w:val="Standard"/>
    <w:rsid w:val="001B4DFE"/>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har"/>
    <w:uiPriority w:val="99"/>
    <w:semiHidden/>
    <w:unhideWhenUsed/>
    <w:rsid w:val="00275FAC"/>
    <w:rPr>
      <w:szCs w:val="20"/>
    </w:rPr>
  </w:style>
  <w:style w:type="character" w:customStyle="1" w:styleId="TextodenotaderodapChar">
    <w:name w:val="Texto de nota de rodapé Char"/>
    <w:basedOn w:val="Fontepargpadro"/>
    <w:link w:val="Textodenotaderodap"/>
    <w:uiPriority w:val="99"/>
    <w:semiHidden/>
    <w:rsid w:val="00275FAC"/>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275FAC"/>
    <w:rPr>
      <w:vertAlign w:val="superscript"/>
    </w:rPr>
  </w:style>
  <w:style w:type="character" w:customStyle="1" w:styleId="Ttulo4Char">
    <w:name w:val="Título 4 Char"/>
    <w:basedOn w:val="Fontepargpadro"/>
    <w:link w:val="Ttulo4"/>
    <w:uiPriority w:val="9"/>
    <w:semiHidden/>
    <w:rsid w:val="0010762D"/>
    <w:rPr>
      <w:rFonts w:asciiTheme="majorHAnsi" w:eastAsiaTheme="majorEastAsia" w:hAnsiTheme="majorHAnsi" w:cs="Mangal"/>
      <w:i/>
      <w:iCs/>
      <w:color w:val="2E74B5" w:themeColor="accent1" w:themeShade="BF"/>
      <w:kern w:val="3"/>
      <w:sz w:val="24"/>
      <w:szCs w:val="21"/>
      <w:lang w:eastAsia="hi-IN" w:bidi="hi-IN"/>
    </w:rPr>
  </w:style>
  <w:style w:type="paragraph" w:styleId="NormalWeb">
    <w:name w:val="Normal (Web)"/>
    <w:basedOn w:val="Normal"/>
    <w:uiPriority w:val="99"/>
    <w:unhideWhenUsed/>
    <w:rsid w:val="0010762D"/>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446325">
      <w:bodyDiv w:val="1"/>
      <w:marLeft w:val="0"/>
      <w:marRight w:val="0"/>
      <w:marTop w:val="0"/>
      <w:marBottom w:val="0"/>
      <w:divBdr>
        <w:top w:val="none" w:sz="0" w:space="0" w:color="auto"/>
        <w:left w:val="none" w:sz="0" w:space="0" w:color="auto"/>
        <w:bottom w:val="none" w:sz="0" w:space="0" w:color="auto"/>
        <w:right w:val="none" w:sz="0" w:space="0" w:color="auto"/>
      </w:divBdr>
    </w:div>
    <w:div w:id="285619073">
      <w:bodyDiv w:val="1"/>
      <w:marLeft w:val="0"/>
      <w:marRight w:val="0"/>
      <w:marTop w:val="0"/>
      <w:marBottom w:val="0"/>
      <w:divBdr>
        <w:top w:val="none" w:sz="0" w:space="0" w:color="auto"/>
        <w:left w:val="none" w:sz="0" w:space="0" w:color="auto"/>
        <w:bottom w:val="none" w:sz="0" w:space="0" w:color="auto"/>
        <w:right w:val="none" w:sz="0" w:space="0" w:color="auto"/>
      </w:divBdr>
    </w:div>
    <w:div w:id="707989555">
      <w:bodyDiv w:val="1"/>
      <w:marLeft w:val="0"/>
      <w:marRight w:val="0"/>
      <w:marTop w:val="0"/>
      <w:marBottom w:val="0"/>
      <w:divBdr>
        <w:top w:val="none" w:sz="0" w:space="0" w:color="auto"/>
        <w:left w:val="none" w:sz="0" w:space="0" w:color="auto"/>
        <w:bottom w:val="none" w:sz="0" w:space="0" w:color="auto"/>
        <w:right w:val="none" w:sz="0" w:space="0" w:color="auto"/>
      </w:divBdr>
    </w:div>
    <w:div w:id="1144395026">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01748949">
      <w:bodyDiv w:val="1"/>
      <w:marLeft w:val="0"/>
      <w:marRight w:val="0"/>
      <w:marTop w:val="0"/>
      <w:marBottom w:val="0"/>
      <w:divBdr>
        <w:top w:val="none" w:sz="0" w:space="0" w:color="auto"/>
        <w:left w:val="none" w:sz="0" w:space="0" w:color="auto"/>
        <w:bottom w:val="none" w:sz="0" w:space="0" w:color="auto"/>
        <w:right w:val="none" w:sz="0" w:space="0" w:color="auto"/>
      </w:divBdr>
    </w:div>
    <w:div w:id="1694570815">
      <w:bodyDiv w:val="1"/>
      <w:marLeft w:val="0"/>
      <w:marRight w:val="0"/>
      <w:marTop w:val="0"/>
      <w:marBottom w:val="0"/>
      <w:divBdr>
        <w:top w:val="none" w:sz="0" w:space="0" w:color="auto"/>
        <w:left w:val="none" w:sz="0" w:space="0" w:color="auto"/>
        <w:bottom w:val="none" w:sz="0" w:space="0" w:color="auto"/>
        <w:right w:val="none" w:sz="0" w:space="0" w:color="auto"/>
      </w:divBdr>
    </w:div>
    <w:div w:id="211590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dispensa-eletronica/ManualNovoDispensaEletrnica28.01.2022.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LEIS/L6404consol.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licitacao@itaunadosul.pr.gov.br"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normas.leg.br/?urn=urn:lex:br:federal:constituicao:1988-10-05;1988"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image" Target="media/image3.png"/><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glossaryDocument" Target="glossary/document.xml"/><Relationship Id="rId14" Type="http://schemas.openxmlformats.org/officeDocument/2006/relationships/hyperlink" Target="https://www.diariomunicipal.com.br/amp/pesquisa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licitacao@itaundosul.pr.gov.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image" Target="media/image1.png"/><Relationship Id="rId51" Type="http://schemas.openxmlformats.org/officeDocument/2006/relationships/hyperlink" Target="mailto:planejamento@itaunadosul.com.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hyperlink" Target="http://itaunadosulpr.equiplano.com.br:7474/transparencia/outrasPublicacoes?formulario.idGrupoPublicacao=17" TargetMode="Externa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itaunadosul.pr.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213cons.htm" TargetMode="External"/><Relationship Id="rId88" Type="http://schemas.openxmlformats.org/officeDocument/2006/relationships/header" Target="header2.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itaunadosul.pr.gov.br"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s://www.itaipu.gov.br/sites/default/files/u131/AnexoIII-EspecificacaoTecnica_ManejoAguaSolo_V4.pdf" TargetMode="External"/><Relationship Id="rId10" Type="http://schemas.openxmlformats.org/officeDocument/2006/relationships/image" Target="media/image2.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itaipu.gov.br/sites/default/files/u131/AnexoIII-EspecificacaoTecnica_ManejoAguaSolo_V4.pd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3" Type="http://schemas.openxmlformats.org/officeDocument/2006/relationships/hyperlink" Target="mailto:licita&#231;&#227;o@itaunadosul.pr.gov.br" TargetMode="External"/><Relationship Id="rId18" Type="http://schemas.openxmlformats.org/officeDocument/2006/relationships/hyperlink" Target="mailto:licitacao@itaunadosul.pr.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mailto:licitacao@itaunadosul.pr.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microsoft.com/office/2016/09/relationships/commentsIds" Target="commentsIds.xm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portaldatransparencia.gov.br/sancoes/consulta?cadastro=1%2C2"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1959281AB4D4429994530BEC5AD4BD4"/>
        <w:category>
          <w:name w:val="Geral"/>
          <w:gallery w:val="placeholder"/>
        </w:category>
        <w:types>
          <w:type w:val="bbPlcHdr"/>
        </w:types>
        <w:behaviors>
          <w:behavior w:val="content"/>
        </w:behaviors>
        <w:guid w:val="{2650BB86-DCE8-4E63-9CC6-E75DEE4195D8}"/>
      </w:docPartPr>
      <w:docPartBody>
        <w:p w:rsidR="004D5882" w:rsidRDefault="004D5882">
          <w:r w:rsidRPr="0060512B">
            <w:rPr>
              <w:rStyle w:val="TextodoEspaoReservado"/>
            </w:rPr>
            <w:t>[Assunto]</w:t>
          </w:r>
        </w:p>
      </w:docPartBody>
    </w:docPart>
    <w:docPart>
      <w:docPartPr>
        <w:name w:val="5A118317520B42B992CD259DF2E4D8F2"/>
        <w:category>
          <w:name w:val="Geral"/>
          <w:gallery w:val="placeholder"/>
        </w:category>
        <w:types>
          <w:type w:val="bbPlcHdr"/>
        </w:types>
        <w:behaviors>
          <w:behavior w:val="content"/>
        </w:behaviors>
        <w:guid w:val="{6465B6D5-D37E-4FA4-A46D-C2589B0E9C61}"/>
      </w:docPartPr>
      <w:docPartBody>
        <w:p w:rsidR="004D5882" w:rsidRDefault="004D5882" w:rsidP="004D5882">
          <w:pPr>
            <w:pStyle w:val="5A118317520B42B992CD259DF2E4D8F2"/>
          </w:pPr>
          <w:r w:rsidRPr="00F52C97">
            <w:rPr>
              <w:rStyle w:val="TextodoEspaoReservado"/>
            </w:rPr>
            <w:t>[Assunto]</w:t>
          </w:r>
        </w:p>
      </w:docPartBody>
    </w:docPart>
    <w:docPart>
      <w:docPartPr>
        <w:name w:val="C8BE94FDD1274EF9823927F62E4BF719"/>
        <w:category>
          <w:name w:val="Geral"/>
          <w:gallery w:val="placeholder"/>
        </w:category>
        <w:types>
          <w:type w:val="bbPlcHdr"/>
        </w:types>
        <w:behaviors>
          <w:behavior w:val="content"/>
        </w:behaviors>
        <w:guid w:val="{F9551774-5978-4E64-AABB-AE508DC0ECFD}"/>
      </w:docPartPr>
      <w:docPartBody>
        <w:p w:rsidR="004D5882" w:rsidRDefault="004D5882" w:rsidP="004D5882">
          <w:pPr>
            <w:pStyle w:val="C8BE94FDD1274EF9823927F62E4BF719"/>
          </w:pPr>
          <w:r w:rsidRPr="00415CE8">
            <w:rPr>
              <w:rStyle w:val="TextodoEspaoReservado"/>
            </w:rPr>
            <w:t>[Assunto]</w:t>
          </w:r>
        </w:p>
      </w:docPartBody>
    </w:docPart>
    <w:docPart>
      <w:docPartPr>
        <w:name w:val="50F0EC3AD11D42059AF0C7DE320A4145"/>
        <w:category>
          <w:name w:val="Geral"/>
          <w:gallery w:val="placeholder"/>
        </w:category>
        <w:types>
          <w:type w:val="bbPlcHdr"/>
        </w:types>
        <w:behaviors>
          <w:behavior w:val="content"/>
        </w:behaviors>
        <w:guid w:val="{74E8F6EA-B661-477B-9097-11E1D63FF85D}"/>
      </w:docPartPr>
      <w:docPartBody>
        <w:p w:rsidR="00A81142" w:rsidRDefault="004D5882">
          <w:r w:rsidRPr="0060512B">
            <w:rPr>
              <w:rStyle w:val="TextodoEspaoReservado"/>
            </w:rPr>
            <w:t>[Assunto]</w:t>
          </w:r>
        </w:p>
      </w:docPartBody>
    </w:docPart>
    <w:docPart>
      <w:docPartPr>
        <w:name w:val="9851BD6EBA25453FA21AFF26166F4A77"/>
        <w:category>
          <w:name w:val="Geral"/>
          <w:gallery w:val="placeholder"/>
        </w:category>
        <w:types>
          <w:type w:val="bbPlcHdr"/>
        </w:types>
        <w:behaviors>
          <w:behavior w:val="content"/>
        </w:behaviors>
        <w:guid w:val="{0F6A0BD4-8B24-438F-9756-42FDA5EBC790}"/>
      </w:docPartPr>
      <w:docPartBody>
        <w:p w:rsidR="00A81142" w:rsidRDefault="004D5882">
          <w:r w:rsidRPr="0060512B">
            <w:rPr>
              <w:rStyle w:val="TextodoEspaoReservado"/>
            </w:rPr>
            <w:t>[Assunto]</w:t>
          </w:r>
        </w:p>
      </w:docPartBody>
    </w:docPart>
    <w:docPart>
      <w:docPartPr>
        <w:name w:val="E72EA75B0E454FACBF909E8393198419"/>
        <w:category>
          <w:name w:val="Geral"/>
          <w:gallery w:val="placeholder"/>
        </w:category>
        <w:types>
          <w:type w:val="bbPlcHdr"/>
        </w:types>
        <w:behaviors>
          <w:behavior w:val="content"/>
        </w:behaviors>
        <w:guid w:val="{B0BD7DD1-8B91-47D1-BFF6-B5476DA9A85E}"/>
      </w:docPartPr>
      <w:docPartBody>
        <w:p w:rsidR="00A81142" w:rsidRDefault="004D5882">
          <w:r w:rsidRPr="0060512B">
            <w:rPr>
              <w:rStyle w:val="TextodoEspaoReservado"/>
            </w:rPr>
            <w:t>[Assunto]</w:t>
          </w:r>
        </w:p>
      </w:docPartBody>
    </w:docPart>
    <w:docPart>
      <w:docPartPr>
        <w:name w:val="897230D1B76A4225843083128A53F7E6"/>
        <w:category>
          <w:name w:val="Geral"/>
          <w:gallery w:val="placeholder"/>
        </w:category>
        <w:types>
          <w:type w:val="bbPlcHdr"/>
        </w:types>
        <w:behaviors>
          <w:behavior w:val="content"/>
        </w:behaviors>
        <w:guid w:val="{D48DC4F8-3C7C-40AE-AF2D-F5C9C0F605A2}"/>
      </w:docPartPr>
      <w:docPartBody>
        <w:p w:rsidR="00A81142" w:rsidRDefault="004D5882">
          <w:r w:rsidRPr="0060512B">
            <w:rPr>
              <w:rStyle w:val="TextodoEspaoReservado"/>
            </w:rPr>
            <w:t>[Assunto]</w:t>
          </w:r>
        </w:p>
      </w:docPartBody>
    </w:docPart>
    <w:docPart>
      <w:docPartPr>
        <w:name w:val="E079161D0895486F91C065CB7CEA04BB"/>
        <w:category>
          <w:name w:val="Geral"/>
          <w:gallery w:val="placeholder"/>
        </w:category>
        <w:types>
          <w:type w:val="bbPlcHdr"/>
        </w:types>
        <w:behaviors>
          <w:behavior w:val="content"/>
        </w:behaviors>
        <w:guid w:val="{B0CF3A85-F677-47D0-9358-7A7B847D5468}"/>
      </w:docPartPr>
      <w:docPartBody>
        <w:p w:rsidR="00A81142" w:rsidRDefault="00A81142">
          <w:r w:rsidRPr="00B20105">
            <w:rPr>
              <w:rStyle w:val="TextodoEspaoReservado"/>
            </w:rPr>
            <w:t>[Título]</w:t>
          </w:r>
        </w:p>
      </w:docPartBody>
    </w:docPart>
    <w:docPart>
      <w:docPartPr>
        <w:name w:val="FD4434FF18BC430DBAFB1671FBA8D5C6"/>
        <w:category>
          <w:name w:val="Geral"/>
          <w:gallery w:val="placeholder"/>
        </w:category>
        <w:types>
          <w:type w:val="bbPlcHdr"/>
        </w:types>
        <w:behaviors>
          <w:behavior w:val="content"/>
        </w:behaviors>
        <w:guid w:val="{58D1E49E-3DEC-420A-A2D1-5A3E4EA68C26}"/>
      </w:docPartPr>
      <w:docPartBody>
        <w:p w:rsidR="008F5347" w:rsidRDefault="00A81142">
          <w:r w:rsidRPr="00B20105">
            <w:rPr>
              <w:rStyle w:val="TextodoEspaoReservado"/>
            </w:rPr>
            <w:t>[Título]</w:t>
          </w:r>
        </w:p>
      </w:docPartBody>
    </w:docPart>
    <w:docPart>
      <w:docPartPr>
        <w:name w:val="D198149C855D47FFB75F29588CDB5A4E"/>
        <w:category>
          <w:name w:val="Geral"/>
          <w:gallery w:val="placeholder"/>
        </w:category>
        <w:types>
          <w:type w:val="bbPlcHdr"/>
        </w:types>
        <w:behaviors>
          <w:behavior w:val="content"/>
        </w:behaviors>
        <w:guid w:val="{DA9ED940-A3B7-4FA1-91F9-22BF60AE2788}"/>
      </w:docPartPr>
      <w:docPartBody>
        <w:p w:rsidR="008F5347" w:rsidRDefault="00A81142">
          <w:r w:rsidRPr="00B20105">
            <w:rPr>
              <w:rStyle w:val="TextodoEspaoReservado"/>
            </w:rPr>
            <w:t>[Assunto]</w:t>
          </w:r>
        </w:p>
      </w:docPartBody>
    </w:docPart>
    <w:docPart>
      <w:docPartPr>
        <w:name w:val="2DE5089F03EB47FBB32FB1C35C16B0E7"/>
        <w:category>
          <w:name w:val="Geral"/>
          <w:gallery w:val="placeholder"/>
        </w:category>
        <w:types>
          <w:type w:val="bbPlcHdr"/>
        </w:types>
        <w:behaviors>
          <w:behavior w:val="content"/>
        </w:behaviors>
        <w:guid w:val="{D0C03092-08A6-45E5-9581-2A16D9F2A46E}"/>
      </w:docPartPr>
      <w:docPartBody>
        <w:p w:rsidR="008F5347" w:rsidRDefault="00A81142">
          <w:r w:rsidRPr="00B20105">
            <w:rPr>
              <w:rStyle w:val="TextodoEspaoReservado"/>
            </w:rPr>
            <w:t>[Título]</w:t>
          </w:r>
        </w:p>
      </w:docPartBody>
    </w:docPart>
    <w:docPart>
      <w:docPartPr>
        <w:name w:val="16C7B32F47EA4D818AED05CBAFD3EF6F"/>
        <w:category>
          <w:name w:val="Geral"/>
          <w:gallery w:val="placeholder"/>
        </w:category>
        <w:types>
          <w:type w:val="bbPlcHdr"/>
        </w:types>
        <w:behaviors>
          <w:behavior w:val="content"/>
        </w:behaviors>
        <w:guid w:val="{AA81E067-A8BD-4C67-BFA8-CB199412DEC8}"/>
      </w:docPartPr>
      <w:docPartBody>
        <w:p w:rsidR="008F5347" w:rsidRDefault="00A81142">
          <w:r w:rsidRPr="00B20105">
            <w:rPr>
              <w:rStyle w:val="TextodoEspaoReservado"/>
            </w:rPr>
            <w:t>[Título]</w:t>
          </w:r>
        </w:p>
      </w:docPartBody>
    </w:docPart>
    <w:docPart>
      <w:docPartPr>
        <w:name w:val="263D5918B9274C8394ED1C36D302D1DC"/>
        <w:category>
          <w:name w:val="Geral"/>
          <w:gallery w:val="placeholder"/>
        </w:category>
        <w:types>
          <w:type w:val="bbPlcHdr"/>
        </w:types>
        <w:behaviors>
          <w:behavior w:val="content"/>
        </w:behaviors>
        <w:guid w:val="{1B055A97-5FA7-41D1-BE39-DB5686F77692}"/>
      </w:docPartPr>
      <w:docPartBody>
        <w:p w:rsidR="00AD4CFC" w:rsidRDefault="00732A6B">
          <w:r w:rsidRPr="00863697">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Ecofont_Spranq_eco_Sans">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82"/>
    <w:rsid w:val="000478C7"/>
    <w:rsid w:val="00194999"/>
    <w:rsid w:val="00394EAF"/>
    <w:rsid w:val="004D5882"/>
    <w:rsid w:val="006513A4"/>
    <w:rsid w:val="00732A6B"/>
    <w:rsid w:val="007963C2"/>
    <w:rsid w:val="008F5347"/>
    <w:rsid w:val="00A674A5"/>
    <w:rsid w:val="00A81142"/>
    <w:rsid w:val="00AD4CFC"/>
    <w:rsid w:val="00C429D2"/>
    <w:rsid w:val="00F46342"/>
    <w:rsid w:val="00FC2A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732A6B"/>
    <w:rPr>
      <w:color w:val="808080"/>
    </w:rPr>
  </w:style>
  <w:style w:type="paragraph" w:customStyle="1" w:styleId="C15661F6A3044FF79C578E75FE8AC950">
    <w:name w:val="C15661F6A3044FF79C578E75FE8AC950"/>
    <w:rsid w:val="004D5882"/>
  </w:style>
  <w:style w:type="paragraph" w:customStyle="1" w:styleId="5A118317520B42B992CD259DF2E4D8F2">
    <w:name w:val="5A118317520B42B992CD259DF2E4D8F2"/>
    <w:rsid w:val="004D5882"/>
  </w:style>
  <w:style w:type="paragraph" w:customStyle="1" w:styleId="568033A70E8A4096A6AEE263CE851C7A">
    <w:name w:val="568033A70E8A4096A6AEE263CE851C7A"/>
    <w:rsid w:val="004D5882"/>
  </w:style>
  <w:style w:type="paragraph" w:customStyle="1" w:styleId="458A5879D1D6479390F0350065619F29">
    <w:name w:val="458A5879D1D6479390F0350065619F29"/>
    <w:rsid w:val="004D5882"/>
  </w:style>
  <w:style w:type="paragraph" w:customStyle="1" w:styleId="C8BE94FDD1274EF9823927F62E4BF719">
    <w:name w:val="C8BE94FDD1274EF9823927F62E4BF719"/>
    <w:rsid w:val="004D5882"/>
  </w:style>
  <w:style w:type="paragraph" w:customStyle="1" w:styleId="E8CE0A736B6F4624AF4D548A1CD69076">
    <w:name w:val="E8CE0A736B6F4624AF4D548A1CD69076"/>
    <w:rsid w:val="004D5882"/>
  </w:style>
  <w:style w:type="paragraph" w:customStyle="1" w:styleId="2D34F17631294E1D83DBE16E2CDA6F6D">
    <w:name w:val="2D34F17631294E1D83DBE16E2CDA6F6D"/>
    <w:rsid w:val="004D5882"/>
  </w:style>
  <w:style w:type="paragraph" w:customStyle="1" w:styleId="0FFDA5CC6E094E0AB33B104FCBDF1DA7">
    <w:name w:val="0FFDA5CC6E094E0AB33B104FCBDF1DA7"/>
    <w:rsid w:val="004D5882"/>
  </w:style>
  <w:style w:type="paragraph" w:customStyle="1" w:styleId="35575B5021D041789E9B9C8F658E6245">
    <w:name w:val="35575B5021D041789E9B9C8F658E6245"/>
    <w:rsid w:val="004D5882"/>
  </w:style>
  <w:style w:type="paragraph" w:customStyle="1" w:styleId="06E23771C3354B7C98A3B9AD41962D23">
    <w:name w:val="06E23771C3354B7C98A3B9AD41962D23"/>
    <w:rsid w:val="004D5882"/>
  </w:style>
  <w:style w:type="paragraph" w:customStyle="1" w:styleId="361F1025A65044EAB2B4F920BFF6A6C4">
    <w:name w:val="361F1025A65044EAB2B4F920BFF6A6C4"/>
    <w:rsid w:val="004D5882"/>
  </w:style>
  <w:style w:type="paragraph" w:customStyle="1" w:styleId="A2D8DB3CBF214193ADBD0C1A367C8445">
    <w:name w:val="A2D8DB3CBF214193ADBD0C1A367C8445"/>
    <w:rsid w:val="004D5882"/>
  </w:style>
  <w:style w:type="paragraph" w:customStyle="1" w:styleId="34E08F4F8C1A4160A74183C49B24C1F5">
    <w:name w:val="34E08F4F8C1A4160A74183C49B24C1F5"/>
    <w:rsid w:val="004D5882"/>
  </w:style>
  <w:style w:type="paragraph" w:customStyle="1" w:styleId="B2698B1A932147059F9461A7A2FE4446">
    <w:name w:val="B2698B1A932147059F9461A7A2FE4446"/>
    <w:rsid w:val="007963C2"/>
  </w:style>
  <w:style w:type="paragraph" w:customStyle="1" w:styleId="56B31724C09D4464982FC8B93AE90D37">
    <w:name w:val="56B31724C09D4464982FC8B93AE90D37"/>
    <w:rsid w:val="000478C7"/>
  </w:style>
  <w:style w:type="paragraph" w:customStyle="1" w:styleId="1EF2372539E44E68A46822C54DC720E7">
    <w:name w:val="1EF2372539E44E68A46822C54DC720E7"/>
    <w:rsid w:val="00394EAF"/>
  </w:style>
  <w:style w:type="paragraph" w:customStyle="1" w:styleId="09CFC188EF5D490A937A1A349AFCC8CB">
    <w:name w:val="09CFC188EF5D490A937A1A349AFCC8CB"/>
    <w:rsid w:val="00732A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0E32D-5931-4E24-9FDA-4AC7E659B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21566</Words>
  <Characters>116458</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CONTRATAÇÃO DE EMPRESA ESPECIALIZADA EM SERVIÇOS DE ARQUITETURA E ENGENHARIA PARA O DESENVOLVIMENTO DE PROJETOS, ENSAIOS TECNOLÓGICOS, LEVANTAMENTO TOPOGRÁFICO PLANIALTIMÉTRICO E A DOCUMENTAÇÃO TÉCNICA BÁSICA A FIM DE ATENDER AO SETOR DE PLANEJAMENTO DEST</vt:lpstr>
    </vt:vector>
  </TitlesOfParts>
  <Manager/>
  <Company/>
  <LinksUpToDate>false</LinksUpToDate>
  <CharactersWithSpaces>137749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EM SERVIÇOS DE ARQUITETURA E ENGENHARIA PARA O DESENVOLVIMENTO DE PROJETOS, ENSAIOS TECNOLÓGICOS, LEVANTAMENTO TOPOGRÁFICO PLANIALTIMÉTRICO E A DOCUMENTAÇÃO TÉCNICA BÁSICA A FIM DE ATENDER AO SETOR DE PLANEJAMENTO DESTE MUNICÍPIO</dc:title>
  <dc:subject>0071/2024</dc:subject>
  <dc:creator/>
  <cp:keywords/>
  <dc:description/>
  <cp:lastModifiedBy/>
  <cp:revision>1</cp:revision>
  <dcterms:created xsi:type="dcterms:W3CDTF">2024-10-23T17:49:00Z</dcterms:created>
  <dcterms:modified xsi:type="dcterms:W3CDTF">2024-10-23T17:52:00Z</dcterms:modified>
  <cp:category>R$ 22.750,00</cp:category>
</cp:coreProperties>
</file>