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F17BA9" w14:textId="77777777" w:rsidR="00911FF4" w:rsidRPr="000472AF" w:rsidRDefault="000B6B61" w:rsidP="00A76026">
      <w:pPr>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EDITAL DE PREGÃO, NA FORMA ELETRÔNICA </w:t>
      </w:r>
    </w:p>
    <w:p w14:paraId="1D21F004" w14:textId="628A4125" w:rsidR="00F5259F" w:rsidRPr="000472AF" w:rsidRDefault="00F5259F"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PROCESSO DE COMPRAS</w:t>
      </w:r>
      <w:r w:rsidR="00FE2D82">
        <w:rPr>
          <w:rFonts w:ascii="Times New Roman" w:hAnsi="Times New Roman" w:cs="Times New Roman"/>
          <w:color w:val="auto"/>
          <w:sz w:val="24"/>
          <w:szCs w:val="24"/>
        </w:rPr>
        <w:t xml:space="preserve"> Nº </w:t>
      </w:r>
      <w:r w:rsidR="00725CFD">
        <w:rPr>
          <w:rFonts w:ascii="Times New Roman" w:hAnsi="Times New Roman" w:cs="Times New Roman"/>
          <w:color w:val="auto"/>
          <w:sz w:val="24"/>
          <w:szCs w:val="24"/>
          <w:highlight w:val="yellow"/>
        </w:rPr>
        <w:t>90</w:t>
      </w:r>
      <w:r w:rsidR="00D367EA" w:rsidRPr="001C2C24">
        <w:rPr>
          <w:rFonts w:ascii="Times New Roman" w:hAnsi="Times New Roman" w:cs="Times New Roman"/>
          <w:color w:val="auto"/>
          <w:sz w:val="24"/>
          <w:szCs w:val="24"/>
          <w:highlight w:val="yellow"/>
        </w:rPr>
        <w:t>/</w:t>
      </w:r>
      <w:r w:rsidR="00FE2D82" w:rsidRPr="001C2C24">
        <w:rPr>
          <w:rFonts w:ascii="Times New Roman" w:hAnsi="Times New Roman" w:cs="Times New Roman"/>
          <w:color w:val="auto"/>
          <w:sz w:val="24"/>
          <w:szCs w:val="24"/>
          <w:highlight w:val="yellow"/>
        </w:rPr>
        <w:t>2026</w:t>
      </w:r>
      <w:r w:rsidRPr="000472AF">
        <w:rPr>
          <w:rFonts w:ascii="Times New Roman" w:hAnsi="Times New Roman" w:cs="Times New Roman"/>
          <w:color w:val="auto"/>
          <w:sz w:val="24"/>
          <w:szCs w:val="24"/>
        </w:rPr>
        <w:t xml:space="preserve"> </w:t>
      </w:r>
    </w:p>
    <w:p w14:paraId="3A019967" w14:textId="3A0CC064" w:rsidR="00911FF4" w:rsidRPr="003D3A9B"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PREGÃO Nº</w:t>
      </w:r>
      <w:r w:rsidR="00360959">
        <w:rPr>
          <w:rFonts w:ascii="Times New Roman" w:hAnsi="Times New Roman" w:cs="Times New Roman"/>
          <w:color w:val="auto"/>
          <w:sz w:val="24"/>
          <w:szCs w:val="24"/>
        </w:rPr>
        <w:t xml:space="preserve"> </w:t>
      </w:r>
      <w:r w:rsidR="00725CFD">
        <w:rPr>
          <w:rFonts w:ascii="Times New Roman" w:hAnsi="Times New Roman" w:cs="Times New Roman"/>
          <w:color w:val="auto"/>
          <w:sz w:val="24"/>
          <w:szCs w:val="24"/>
          <w:highlight w:val="yellow"/>
        </w:rPr>
        <w:t>.....</w:t>
      </w:r>
      <w:r w:rsidR="0015400D" w:rsidRPr="004E41E5">
        <w:rPr>
          <w:rFonts w:ascii="Times New Roman" w:hAnsi="Times New Roman" w:cs="Times New Roman"/>
          <w:color w:val="auto"/>
          <w:sz w:val="24"/>
          <w:szCs w:val="24"/>
          <w:highlight w:val="yellow"/>
        </w:rPr>
        <w:t>/</w:t>
      </w:r>
      <w:r w:rsidR="00FE3DA2" w:rsidRPr="001C2C24">
        <w:rPr>
          <w:rFonts w:ascii="Times New Roman" w:hAnsi="Times New Roman" w:cs="Times New Roman"/>
          <w:color w:val="auto"/>
          <w:sz w:val="24"/>
          <w:szCs w:val="24"/>
          <w:highlight w:val="yellow"/>
        </w:rPr>
        <w:t>202</w:t>
      </w:r>
      <w:r w:rsidR="003D3A9B" w:rsidRPr="001C2C24">
        <w:rPr>
          <w:rFonts w:ascii="Times New Roman" w:hAnsi="Times New Roman" w:cs="Times New Roman"/>
          <w:color w:val="auto"/>
          <w:sz w:val="24"/>
          <w:szCs w:val="24"/>
          <w:highlight w:val="yellow"/>
        </w:rPr>
        <w:t>6</w:t>
      </w:r>
    </w:p>
    <w:p w14:paraId="6A66D6FD" w14:textId="6C29B415" w:rsidR="00911FF4" w:rsidRPr="000472AF" w:rsidRDefault="00771091" w:rsidP="00C563F8">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EMISSÃO: </w:t>
      </w:r>
      <w:r w:rsidR="00725CFD">
        <w:rPr>
          <w:rFonts w:ascii="Times New Roman" w:hAnsi="Times New Roman" w:cs="Times New Roman"/>
          <w:color w:val="auto"/>
          <w:sz w:val="24"/>
          <w:szCs w:val="24"/>
          <w:highlight w:val="yellow"/>
        </w:rPr>
        <w:t>...../......</w:t>
      </w:r>
      <w:r w:rsidR="00F94342" w:rsidRPr="00771091">
        <w:rPr>
          <w:rFonts w:ascii="Times New Roman" w:hAnsi="Times New Roman" w:cs="Times New Roman"/>
          <w:color w:val="auto"/>
          <w:sz w:val="24"/>
          <w:szCs w:val="24"/>
          <w:highlight w:val="yellow"/>
        </w:rPr>
        <w:t>/202</w:t>
      </w:r>
      <w:r w:rsidR="003D3A9B" w:rsidRPr="00771091">
        <w:rPr>
          <w:rFonts w:ascii="Times New Roman" w:hAnsi="Times New Roman" w:cs="Times New Roman"/>
          <w:color w:val="auto"/>
          <w:sz w:val="24"/>
          <w:szCs w:val="24"/>
          <w:highlight w:val="yellow"/>
        </w:rPr>
        <w:t>6</w:t>
      </w:r>
    </w:p>
    <w:p w14:paraId="0652883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CONTRATANTE </w:t>
      </w:r>
    </w:p>
    <w:p w14:paraId="273FA94D" w14:textId="30D00330" w:rsidR="00911FF4" w:rsidRPr="00771091" w:rsidRDefault="000B6B61" w:rsidP="00C563F8">
      <w:pPr>
        <w:spacing w:after="0" w:line="240" w:lineRule="auto"/>
        <w:ind w:left="0" w:firstLine="0"/>
        <w:contextualSpacing/>
        <w:rPr>
          <w:rFonts w:ascii="Times New Roman" w:hAnsi="Times New Roman" w:cs="Times New Roman"/>
          <w:color w:val="auto"/>
          <w:sz w:val="24"/>
          <w:szCs w:val="24"/>
        </w:rPr>
      </w:pPr>
      <w:r w:rsidRPr="00771091">
        <w:rPr>
          <w:rFonts w:ascii="Times New Roman" w:hAnsi="Times New Roman" w:cs="Times New Roman"/>
          <w:color w:val="auto"/>
          <w:sz w:val="24"/>
          <w:szCs w:val="24"/>
        </w:rPr>
        <w:t xml:space="preserve">Prefeitura Municipal de </w:t>
      </w:r>
      <w:r w:rsidR="00FE3DA2" w:rsidRPr="00771091">
        <w:rPr>
          <w:rFonts w:ascii="Times New Roman" w:hAnsi="Times New Roman" w:cs="Times New Roman"/>
          <w:color w:val="auto"/>
          <w:sz w:val="24"/>
          <w:szCs w:val="24"/>
        </w:rPr>
        <w:t xml:space="preserve">PORTO VITORIA </w:t>
      </w:r>
      <w:r w:rsidR="00185D7E" w:rsidRPr="00771091">
        <w:rPr>
          <w:rFonts w:ascii="Times New Roman" w:hAnsi="Times New Roman" w:cs="Times New Roman"/>
          <w:color w:val="auto"/>
          <w:sz w:val="24"/>
          <w:szCs w:val="24"/>
        </w:rPr>
        <w:t>–</w:t>
      </w:r>
      <w:r w:rsidR="00FE3DA2" w:rsidRPr="00771091">
        <w:rPr>
          <w:rFonts w:ascii="Times New Roman" w:hAnsi="Times New Roman" w:cs="Times New Roman"/>
          <w:color w:val="auto"/>
          <w:sz w:val="24"/>
          <w:szCs w:val="24"/>
        </w:rPr>
        <w:t xml:space="preserve"> PR</w:t>
      </w:r>
      <w:r w:rsidR="00185D7E" w:rsidRPr="00771091">
        <w:rPr>
          <w:rFonts w:ascii="Times New Roman" w:hAnsi="Times New Roman" w:cs="Times New Roman"/>
          <w:color w:val="auto"/>
          <w:sz w:val="24"/>
          <w:szCs w:val="24"/>
        </w:rPr>
        <w:t xml:space="preserve">, </w:t>
      </w:r>
      <w:r w:rsidRPr="00771091">
        <w:rPr>
          <w:rFonts w:ascii="Times New Roman" w:hAnsi="Times New Roman" w:cs="Times New Roman"/>
          <w:color w:val="auto"/>
          <w:sz w:val="24"/>
          <w:szCs w:val="24"/>
        </w:rPr>
        <w:t>CNPJ: 7</w:t>
      </w:r>
      <w:r w:rsidR="00FE3DA2" w:rsidRPr="00771091">
        <w:rPr>
          <w:rFonts w:ascii="Times New Roman" w:hAnsi="Times New Roman" w:cs="Times New Roman"/>
          <w:color w:val="auto"/>
          <w:sz w:val="24"/>
          <w:szCs w:val="24"/>
        </w:rPr>
        <w:t>5.688.366/0001-02</w:t>
      </w:r>
      <w:r w:rsidRPr="00771091">
        <w:rPr>
          <w:rFonts w:ascii="Times New Roman" w:hAnsi="Times New Roman" w:cs="Times New Roman"/>
          <w:color w:val="auto"/>
          <w:sz w:val="24"/>
          <w:szCs w:val="24"/>
        </w:rPr>
        <w:t xml:space="preserve">. </w:t>
      </w:r>
    </w:p>
    <w:p w14:paraId="658C7BE4" w14:textId="77777777" w:rsidR="00385F41" w:rsidRPr="00AC486E" w:rsidRDefault="00385F41" w:rsidP="00385F41">
      <w:pPr>
        <w:rPr>
          <w:rFonts w:ascii="Times New Roman" w:hAnsi="Times New Roman" w:cs="Times New Roman"/>
          <w:sz w:val="24"/>
          <w:szCs w:val="24"/>
        </w:rPr>
      </w:pPr>
    </w:p>
    <w:p w14:paraId="6552F7DE" w14:textId="77777777" w:rsidR="00AC486E" w:rsidRPr="00AC486E" w:rsidRDefault="00AC486E" w:rsidP="00AC486E">
      <w:pPr>
        <w:rPr>
          <w:rFonts w:ascii="Times New Roman" w:hAnsi="Times New Roman" w:cs="Times New Roman"/>
          <w:sz w:val="24"/>
          <w:szCs w:val="24"/>
        </w:rPr>
      </w:pPr>
      <w:r w:rsidRPr="00AC486E">
        <w:rPr>
          <w:rFonts w:ascii="Times New Roman" w:hAnsi="Times New Roman" w:cs="Times New Roman"/>
          <w:sz w:val="24"/>
          <w:szCs w:val="24"/>
        </w:rPr>
        <w:t>Órgão: Secretaria Municipal de Administração e Planejamento, Secretaria Municipal de Educação e Cultura, Secretaria Municipal de Indústria, Comércio e Turismo, Secretaria Municipal de Agricultura e Meio Ambiente, Secretaria Municipal de Obras, Serviços Públicos e Desenvolvimento Urbano, Secretaria Municipal de Assistência Social, Habitação, Políticas para as Mulheres e Inclusão Social, Secretaria Municipal de Esportes e Secretaria Municipal de Saúde.</w:t>
      </w:r>
    </w:p>
    <w:p w14:paraId="35A2E06D" w14:textId="77777777" w:rsidR="00AC486E" w:rsidRDefault="00AC486E" w:rsidP="00C563F8">
      <w:pPr>
        <w:spacing w:after="0" w:line="240" w:lineRule="auto"/>
        <w:ind w:left="0" w:firstLine="0"/>
        <w:contextualSpacing/>
        <w:rPr>
          <w:rFonts w:ascii="Times New Roman" w:hAnsi="Times New Roman" w:cs="Times New Roman"/>
          <w:color w:val="auto"/>
          <w:sz w:val="24"/>
          <w:szCs w:val="24"/>
        </w:rPr>
      </w:pPr>
    </w:p>
    <w:p w14:paraId="11E18DC9" w14:textId="3711818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OBJETO </w:t>
      </w:r>
    </w:p>
    <w:p w14:paraId="7236A3D4" w14:textId="3E96B7AF" w:rsidR="00DC3695" w:rsidRPr="00DC3695" w:rsidRDefault="00DC3695" w:rsidP="00C563F8">
      <w:pPr>
        <w:spacing w:after="0" w:line="240" w:lineRule="auto"/>
        <w:ind w:left="0" w:firstLine="0"/>
        <w:contextualSpacing/>
        <w:rPr>
          <w:rFonts w:ascii="Times New Roman" w:hAnsi="Times New Roman" w:cs="Times New Roman"/>
          <w:color w:val="auto"/>
          <w:sz w:val="24"/>
          <w:szCs w:val="24"/>
        </w:rPr>
      </w:pPr>
      <w:r w:rsidRPr="00DC3695">
        <w:rPr>
          <w:rFonts w:ascii="Times New Roman" w:hAnsi="Times New Roman" w:cs="Times New Roman"/>
          <w:sz w:val="24"/>
          <w:szCs w:val="24"/>
        </w:rPr>
        <w:t xml:space="preserve">Registro de preços para futura e eventual </w:t>
      </w:r>
      <w:r w:rsidR="00AC486E" w:rsidRPr="008136FC">
        <w:rPr>
          <w:rFonts w:ascii="Times New Roman" w:hAnsi="Times New Roman" w:cs="Times New Roman"/>
          <w:sz w:val="24"/>
          <w:szCs w:val="24"/>
        </w:rPr>
        <w:t>contratação de empresa especializada para o fornecimento parcelado de lanches e refeições, destinados ao atendimento das demandas das Secretarias e setores da Administração Municipal, durante reuniões, capacitações, eventos e demais atividades institucionais promovidas pelo Município.</w:t>
      </w:r>
    </w:p>
    <w:p w14:paraId="42DFF0CB" w14:textId="77777777" w:rsidR="00AC486E" w:rsidRDefault="00AC486E" w:rsidP="00C563F8">
      <w:pPr>
        <w:spacing w:after="0" w:line="240" w:lineRule="auto"/>
        <w:ind w:left="0" w:firstLine="0"/>
        <w:contextualSpacing/>
        <w:rPr>
          <w:rFonts w:ascii="Times New Roman" w:hAnsi="Times New Roman" w:cs="Times New Roman"/>
          <w:color w:val="auto"/>
          <w:sz w:val="24"/>
          <w:szCs w:val="24"/>
        </w:rPr>
      </w:pPr>
    </w:p>
    <w:p w14:paraId="13A9E0FE" w14:textId="44887AE8" w:rsidR="00911FF4" w:rsidRPr="003D3A9B" w:rsidRDefault="000B6B61" w:rsidP="00C563F8">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VALOR MÁXIMO ESTIMADO PARA ESTA LICITAÇÃO </w:t>
      </w:r>
    </w:p>
    <w:p w14:paraId="70A94E47" w14:textId="77777777" w:rsidR="00AC486E" w:rsidRDefault="00AC486E" w:rsidP="00AC486E">
      <w:pPr>
        <w:spacing w:after="0" w:line="240" w:lineRule="auto"/>
        <w:ind w:left="0" w:firstLine="0"/>
        <w:rPr>
          <w:rFonts w:ascii="Times New Roman" w:hAnsi="Times New Roman" w:cs="Times New Roman"/>
          <w:sz w:val="24"/>
          <w:szCs w:val="24"/>
        </w:rPr>
      </w:pPr>
      <w:r w:rsidRPr="008136FC">
        <w:rPr>
          <w:rFonts w:ascii="Times New Roman" w:hAnsi="Times New Roman" w:cs="Times New Roman"/>
          <w:sz w:val="24"/>
          <w:szCs w:val="24"/>
        </w:rPr>
        <w:t>R$ 249.580,95 (duzentos e quarenta e nove mil quinhentos e oitenta reais e noventa e cinco centavos)</w:t>
      </w:r>
    </w:p>
    <w:p w14:paraId="180CE51E" w14:textId="77777777" w:rsidR="00AC486E" w:rsidRDefault="00AC486E" w:rsidP="00AC486E">
      <w:pPr>
        <w:spacing w:after="0" w:line="240" w:lineRule="auto"/>
        <w:ind w:left="0" w:firstLine="0"/>
        <w:rPr>
          <w:rFonts w:ascii="Times New Roman" w:hAnsi="Times New Roman" w:cs="Times New Roman"/>
          <w:sz w:val="24"/>
          <w:szCs w:val="24"/>
        </w:rPr>
      </w:pPr>
    </w:p>
    <w:p w14:paraId="2B6BEEE7" w14:textId="2A2CE9AA" w:rsidR="009F3531" w:rsidRPr="00DD4252" w:rsidRDefault="009F3531" w:rsidP="00AC486E">
      <w:pPr>
        <w:spacing w:after="0" w:line="240" w:lineRule="auto"/>
        <w:ind w:left="0" w:firstLine="0"/>
        <w:rPr>
          <w:rFonts w:ascii="Times New Roman" w:eastAsia="Times New Roman" w:hAnsi="Times New Roman" w:cs="Times New Roman"/>
          <w:b/>
          <w:color w:val="auto"/>
          <w:sz w:val="28"/>
          <w:szCs w:val="28"/>
          <w:highlight w:val="yellow"/>
        </w:rPr>
      </w:pPr>
      <w:r w:rsidRPr="00DD4252">
        <w:rPr>
          <w:rFonts w:ascii="Times New Roman" w:eastAsia="Times New Roman" w:hAnsi="Times New Roman" w:cs="Times New Roman"/>
          <w:b/>
          <w:color w:val="auto"/>
          <w:sz w:val="28"/>
          <w:szCs w:val="28"/>
          <w:highlight w:val="yellow"/>
        </w:rPr>
        <w:t xml:space="preserve">Esclarece-se que, em razão da natureza do Sistema de Registro de Preços, </w:t>
      </w:r>
      <w:r w:rsidRPr="00A00703">
        <w:rPr>
          <w:rFonts w:ascii="Times New Roman" w:eastAsia="Times New Roman" w:hAnsi="Times New Roman" w:cs="Times New Roman"/>
          <w:b/>
          <w:bCs/>
          <w:color w:val="auto"/>
          <w:sz w:val="28"/>
          <w:szCs w:val="28"/>
          <w:highlight w:val="yellow"/>
          <w:u w:val="single"/>
        </w:rPr>
        <w:t>não há obrigatoriedade</w:t>
      </w:r>
      <w:r w:rsidRPr="00DD4252">
        <w:rPr>
          <w:rFonts w:ascii="Times New Roman" w:eastAsia="Times New Roman" w:hAnsi="Times New Roman" w:cs="Times New Roman"/>
          <w:b/>
          <w:bCs/>
          <w:color w:val="auto"/>
          <w:sz w:val="28"/>
          <w:szCs w:val="28"/>
          <w:highlight w:val="yellow"/>
        </w:rPr>
        <w:t xml:space="preserve"> de contratação integral dos quantitativos estimados</w:t>
      </w:r>
      <w:r w:rsidRPr="00DD4252">
        <w:rPr>
          <w:rFonts w:ascii="Times New Roman" w:eastAsia="Times New Roman" w:hAnsi="Times New Roman" w:cs="Times New Roman"/>
          <w:b/>
          <w:color w:val="auto"/>
          <w:sz w:val="28"/>
          <w:szCs w:val="28"/>
          <w:highlight w:val="yellow"/>
        </w:rPr>
        <w:t xml:space="preserve">, </w:t>
      </w:r>
      <w:r w:rsidRPr="00A00703">
        <w:rPr>
          <w:rFonts w:ascii="Times New Roman" w:eastAsia="Times New Roman" w:hAnsi="Times New Roman" w:cs="Times New Roman"/>
          <w:b/>
          <w:color w:val="auto"/>
          <w:sz w:val="28"/>
          <w:szCs w:val="28"/>
          <w:highlight w:val="yellow"/>
          <w:u w:val="single"/>
        </w:rPr>
        <w:t xml:space="preserve">tampouco </w:t>
      </w:r>
      <w:r w:rsidRPr="00A00703">
        <w:rPr>
          <w:rFonts w:ascii="Times New Roman" w:eastAsia="Times New Roman" w:hAnsi="Times New Roman" w:cs="Times New Roman"/>
          <w:b/>
          <w:bCs/>
          <w:color w:val="auto"/>
          <w:sz w:val="28"/>
          <w:szCs w:val="28"/>
          <w:highlight w:val="yellow"/>
          <w:u w:val="single"/>
        </w:rPr>
        <w:t>garantia de quantidade mínima por solicitação</w:t>
      </w:r>
      <w:r w:rsidRPr="00DD4252">
        <w:rPr>
          <w:rFonts w:ascii="Times New Roman" w:eastAsia="Times New Roman" w:hAnsi="Times New Roman" w:cs="Times New Roman"/>
          <w:b/>
          <w:color w:val="auto"/>
          <w:sz w:val="28"/>
          <w:szCs w:val="28"/>
          <w:highlight w:val="yellow"/>
        </w:rPr>
        <w:t>, ficando a emissão das Autorizações de Fornecimento condicionada à demanda efetiva da Administração, nos termos do planejamento e conveniência administrativa, conforme previsto na Lei nº 14.133/2021.</w:t>
      </w:r>
    </w:p>
    <w:p w14:paraId="02BBCDC0" w14:textId="6C942B25" w:rsidR="00A76026" w:rsidRPr="00A76026" w:rsidRDefault="00A76026" w:rsidP="00A76026">
      <w:pPr>
        <w:spacing w:before="100" w:beforeAutospacing="1" w:after="100" w:afterAutospacing="1" w:line="240" w:lineRule="auto"/>
        <w:ind w:left="0" w:firstLine="0"/>
        <w:rPr>
          <w:rFonts w:ascii="Times New Roman" w:eastAsia="Times New Roman" w:hAnsi="Times New Roman" w:cs="Times New Roman"/>
          <w:b/>
          <w:color w:val="auto"/>
          <w:sz w:val="24"/>
          <w:szCs w:val="24"/>
          <w:highlight w:val="yellow"/>
        </w:rPr>
      </w:pPr>
      <w:r w:rsidRPr="00A76026">
        <w:rPr>
          <w:rFonts w:ascii="Times New Roman" w:hAnsi="Times New Roman" w:cs="Times New Roman"/>
          <w:b/>
          <w:sz w:val="24"/>
          <w:szCs w:val="24"/>
          <w:highlight w:val="yellow"/>
        </w:rPr>
        <w:lastRenderedPageBreak/>
        <w:t xml:space="preserve">Para </w:t>
      </w:r>
      <w:r w:rsidRPr="00A76026">
        <w:rPr>
          <w:rFonts w:ascii="Times New Roman" w:hAnsi="Times New Roman" w:cs="Times New Roman"/>
          <w:b/>
          <w:sz w:val="24"/>
          <w:szCs w:val="24"/>
          <w:highlight w:val="yellow"/>
        </w:rPr>
        <w:t>Refeições: A CONTRATADA deverá realizar o fornecimento das refeições no horário e local previamente informados pela CONTRATANTE, conforme solicitação constante no empenho/requisição/autorização de fornecimento, observando a data do evento ou atividade administrativa.</w:t>
      </w:r>
    </w:p>
    <w:p w14:paraId="66B8EE21" w14:textId="36D41F26" w:rsidR="009F3531" w:rsidRPr="00DD4252" w:rsidRDefault="00A76026" w:rsidP="009F3531">
      <w:pPr>
        <w:spacing w:before="100" w:beforeAutospacing="1" w:after="100" w:afterAutospacing="1" w:line="240" w:lineRule="auto"/>
        <w:ind w:left="0" w:firstLine="0"/>
        <w:rPr>
          <w:rFonts w:ascii="Times New Roman" w:eastAsia="Times New Roman" w:hAnsi="Times New Roman" w:cs="Times New Roman"/>
          <w:b/>
          <w:color w:val="auto"/>
          <w:sz w:val="28"/>
          <w:szCs w:val="28"/>
          <w:highlight w:val="yellow"/>
        </w:rPr>
      </w:pPr>
      <w:r>
        <w:rPr>
          <w:rFonts w:ascii="Times New Roman" w:eastAsia="Times New Roman" w:hAnsi="Times New Roman" w:cs="Times New Roman"/>
          <w:b/>
          <w:color w:val="auto"/>
          <w:sz w:val="28"/>
          <w:szCs w:val="28"/>
          <w:highlight w:val="yellow"/>
        </w:rPr>
        <w:t xml:space="preserve">Para Lanches, </w:t>
      </w:r>
      <w:r w:rsidR="009F3531" w:rsidRPr="00DD4252">
        <w:rPr>
          <w:rFonts w:ascii="Times New Roman" w:eastAsia="Times New Roman" w:hAnsi="Times New Roman" w:cs="Times New Roman"/>
          <w:b/>
          <w:color w:val="auto"/>
          <w:sz w:val="28"/>
          <w:szCs w:val="28"/>
          <w:highlight w:val="yellow"/>
        </w:rPr>
        <w:t xml:space="preserve">A contratada deverá realizar a entrega dos materiais solicitados no prazo máximo de </w:t>
      </w:r>
      <w:r>
        <w:rPr>
          <w:rFonts w:ascii="Times New Roman" w:eastAsia="Times New Roman" w:hAnsi="Times New Roman" w:cs="Times New Roman"/>
          <w:b/>
          <w:color w:val="auto"/>
          <w:sz w:val="28"/>
          <w:szCs w:val="28"/>
          <w:highlight w:val="yellow"/>
        </w:rPr>
        <w:t>05</w:t>
      </w:r>
      <w:r w:rsidR="009F3531" w:rsidRPr="00A0039E">
        <w:rPr>
          <w:rFonts w:ascii="Times New Roman" w:eastAsia="Times New Roman" w:hAnsi="Times New Roman" w:cs="Times New Roman"/>
          <w:b/>
          <w:bCs/>
          <w:color w:val="auto"/>
          <w:sz w:val="32"/>
          <w:szCs w:val="32"/>
          <w:highlight w:val="yellow"/>
        </w:rPr>
        <w:t xml:space="preserve"> (</w:t>
      </w:r>
      <w:r>
        <w:rPr>
          <w:rFonts w:ascii="Times New Roman" w:eastAsia="Times New Roman" w:hAnsi="Times New Roman" w:cs="Times New Roman"/>
          <w:b/>
          <w:bCs/>
          <w:color w:val="auto"/>
          <w:sz w:val="32"/>
          <w:szCs w:val="32"/>
          <w:highlight w:val="yellow"/>
        </w:rPr>
        <w:t>Cinco) dias</w:t>
      </w:r>
      <w:r w:rsidR="009F3531" w:rsidRPr="00DD4252">
        <w:rPr>
          <w:rFonts w:ascii="Times New Roman" w:eastAsia="Times New Roman" w:hAnsi="Times New Roman" w:cs="Times New Roman"/>
          <w:b/>
          <w:color w:val="auto"/>
          <w:sz w:val="28"/>
          <w:szCs w:val="28"/>
          <w:highlight w:val="yellow"/>
        </w:rPr>
        <w:t>, contados do recebimento da respectiva Autorização de Fornecimento ou instrumento equivalente.</w:t>
      </w:r>
    </w:p>
    <w:p w14:paraId="5F945C80" w14:textId="77777777" w:rsidR="009F3531" w:rsidRPr="00DD4252" w:rsidRDefault="009F3531" w:rsidP="009F3531">
      <w:pPr>
        <w:spacing w:before="100" w:beforeAutospacing="1" w:after="100" w:afterAutospacing="1" w:line="240" w:lineRule="auto"/>
        <w:ind w:left="0" w:firstLine="0"/>
        <w:rPr>
          <w:rFonts w:ascii="Times New Roman" w:eastAsia="Times New Roman" w:hAnsi="Times New Roman" w:cs="Times New Roman"/>
          <w:b/>
          <w:color w:val="auto"/>
          <w:sz w:val="28"/>
          <w:szCs w:val="28"/>
        </w:rPr>
      </w:pPr>
      <w:r w:rsidRPr="00DD4252">
        <w:rPr>
          <w:rFonts w:ascii="Times New Roman" w:eastAsia="Times New Roman" w:hAnsi="Times New Roman" w:cs="Times New Roman"/>
          <w:b/>
          <w:color w:val="auto"/>
          <w:sz w:val="28"/>
          <w:szCs w:val="28"/>
          <w:highlight w:val="yellow"/>
        </w:rPr>
        <w:t xml:space="preserve">O descumprimento do prazo de entrega sujeitará a contratada à aplicação das penalidades cabíveis, inclusive </w:t>
      </w:r>
      <w:r w:rsidRPr="00DD4252">
        <w:rPr>
          <w:rFonts w:ascii="Times New Roman" w:eastAsia="Times New Roman" w:hAnsi="Times New Roman" w:cs="Times New Roman"/>
          <w:b/>
          <w:bCs/>
          <w:color w:val="auto"/>
          <w:sz w:val="28"/>
          <w:szCs w:val="28"/>
          <w:highlight w:val="yellow"/>
        </w:rPr>
        <w:t>multa administrativa</w:t>
      </w:r>
      <w:r w:rsidRPr="00DD4252">
        <w:rPr>
          <w:rFonts w:ascii="Times New Roman" w:eastAsia="Times New Roman" w:hAnsi="Times New Roman" w:cs="Times New Roman"/>
          <w:b/>
          <w:color w:val="auto"/>
          <w:sz w:val="28"/>
          <w:szCs w:val="28"/>
          <w:highlight w:val="yellow"/>
        </w:rPr>
        <w:t>, nos termos previstos neste edital e na legislação vigente, sem prejuízo de outras sanções aplicáveis.</w:t>
      </w:r>
    </w:p>
    <w:p w14:paraId="45F0658A" w14:textId="1508E371" w:rsidR="00911FF4" w:rsidRPr="000472AF" w:rsidRDefault="000B6B61" w:rsidP="00F2144F">
      <w:pPr>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DATA DE INÍCIO DA SESSÃO PÚBLICA PARA DISPUTA DE PREÇOS </w:t>
      </w:r>
    </w:p>
    <w:p w14:paraId="3274444A" w14:textId="14588C3C"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Dia</w:t>
      </w:r>
      <w:r w:rsidR="005B3406">
        <w:rPr>
          <w:rFonts w:ascii="Times New Roman" w:hAnsi="Times New Roman" w:cs="Times New Roman"/>
          <w:color w:val="auto"/>
          <w:sz w:val="24"/>
          <w:szCs w:val="24"/>
          <w:highlight w:val="yellow"/>
        </w:rPr>
        <w:t xml:space="preserve"> </w:t>
      </w:r>
      <w:r w:rsidR="00AC486E">
        <w:rPr>
          <w:rFonts w:ascii="Times New Roman" w:hAnsi="Times New Roman" w:cs="Times New Roman"/>
          <w:color w:val="auto"/>
          <w:sz w:val="24"/>
          <w:szCs w:val="24"/>
          <w:highlight w:val="yellow"/>
        </w:rPr>
        <w:t>....../......</w:t>
      </w:r>
      <w:r w:rsidR="00F07E74">
        <w:rPr>
          <w:rFonts w:ascii="Times New Roman" w:hAnsi="Times New Roman" w:cs="Times New Roman"/>
          <w:color w:val="auto"/>
          <w:sz w:val="24"/>
          <w:szCs w:val="24"/>
          <w:highlight w:val="yellow"/>
        </w:rPr>
        <w:t>/</w:t>
      </w:r>
      <w:r w:rsidR="007B6C19" w:rsidRPr="000472AF">
        <w:rPr>
          <w:rFonts w:ascii="Times New Roman" w:hAnsi="Times New Roman" w:cs="Times New Roman"/>
          <w:color w:val="auto"/>
          <w:sz w:val="24"/>
          <w:szCs w:val="24"/>
          <w:highlight w:val="yellow"/>
        </w:rPr>
        <w:t>202</w:t>
      </w:r>
      <w:r w:rsidR="003D3A9B">
        <w:rPr>
          <w:rFonts w:ascii="Times New Roman" w:hAnsi="Times New Roman" w:cs="Times New Roman"/>
          <w:color w:val="auto"/>
          <w:sz w:val="24"/>
          <w:szCs w:val="24"/>
          <w:highlight w:val="yellow"/>
        </w:rPr>
        <w:t>6</w:t>
      </w:r>
      <w:r w:rsidR="007B6C19" w:rsidRPr="000472AF">
        <w:rPr>
          <w:rFonts w:ascii="Times New Roman" w:hAnsi="Times New Roman" w:cs="Times New Roman"/>
          <w:color w:val="auto"/>
          <w:sz w:val="24"/>
          <w:szCs w:val="24"/>
          <w:highlight w:val="yellow"/>
        </w:rPr>
        <w:t xml:space="preserve"> </w:t>
      </w:r>
      <w:r w:rsidRPr="000472AF">
        <w:rPr>
          <w:rFonts w:ascii="Times New Roman" w:hAnsi="Times New Roman" w:cs="Times New Roman"/>
          <w:color w:val="auto"/>
          <w:sz w:val="24"/>
          <w:szCs w:val="24"/>
          <w:highlight w:val="yellow"/>
        </w:rPr>
        <w:t>às</w:t>
      </w:r>
      <w:r w:rsidR="007B6C19" w:rsidRPr="000472AF">
        <w:rPr>
          <w:rFonts w:ascii="Times New Roman" w:hAnsi="Times New Roman" w:cs="Times New Roman"/>
          <w:color w:val="auto"/>
          <w:sz w:val="24"/>
          <w:szCs w:val="24"/>
          <w:highlight w:val="yellow"/>
        </w:rPr>
        <w:t xml:space="preserve"> </w:t>
      </w:r>
      <w:r w:rsidR="00360959">
        <w:rPr>
          <w:rFonts w:ascii="Times New Roman" w:hAnsi="Times New Roman" w:cs="Times New Roman"/>
          <w:color w:val="auto"/>
          <w:sz w:val="24"/>
          <w:szCs w:val="24"/>
          <w:highlight w:val="yellow"/>
        </w:rPr>
        <w:t>08</w:t>
      </w:r>
      <w:r w:rsidR="002C6EF0" w:rsidRPr="000472AF">
        <w:rPr>
          <w:rFonts w:ascii="Times New Roman" w:hAnsi="Times New Roman" w:cs="Times New Roman"/>
          <w:color w:val="auto"/>
          <w:sz w:val="24"/>
          <w:szCs w:val="24"/>
          <w:highlight w:val="yellow"/>
        </w:rPr>
        <w:t xml:space="preserve"> </w:t>
      </w:r>
      <w:r w:rsidRPr="000472AF">
        <w:rPr>
          <w:rFonts w:ascii="Times New Roman" w:hAnsi="Times New Roman" w:cs="Times New Roman"/>
          <w:color w:val="auto"/>
          <w:sz w:val="24"/>
          <w:szCs w:val="24"/>
          <w:highlight w:val="yellow"/>
        </w:rPr>
        <w:t>h</w:t>
      </w:r>
      <w:r w:rsidR="008C2CDA" w:rsidRPr="000472AF">
        <w:rPr>
          <w:rFonts w:ascii="Times New Roman" w:hAnsi="Times New Roman" w:cs="Times New Roman"/>
          <w:color w:val="auto"/>
          <w:sz w:val="24"/>
          <w:szCs w:val="24"/>
          <w:highlight w:val="yellow"/>
        </w:rPr>
        <w:t>3</w:t>
      </w:r>
      <w:r w:rsidR="005A5BEB" w:rsidRPr="000472AF">
        <w:rPr>
          <w:rFonts w:ascii="Times New Roman" w:hAnsi="Times New Roman" w:cs="Times New Roman"/>
          <w:color w:val="auto"/>
          <w:sz w:val="24"/>
          <w:szCs w:val="24"/>
          <w:highlight w:val="yellow"/>
        </w:rPr>
        <w:t>0</w:t>
      </w:r>
      <w:r w:rsidRPr="000472AF">
        <w:rPr>
          <w:rFonts w:ascii="Times New Roman" w:hAnsi="Times New Roman" w:cs="Times New Roman"/>
          <w:color w:val="auto"/>
          <w:sz w:val="24"/>
          <w:szCs w:val="24"/>
          <w:highlight w:val="yellow"/>
        </w:rPr>
        <w:t>min (horário de Brasília).</w:t>
      </w:r>
      <w:r w:rsidRPr="000472AF">
        <w:rPr>
          <w:rFonts w:ascii="Times New Roman" w:hAnsi="Times New Roman" w:cs="Times New Roman"/>
          <w:color w:val="auto"/>
          <w:sz w:val="24"/>
          <w:szCs w:val="24"/>
        </w:rPr>
        <w:t xml:space="preserve"> </w:t>
      </w:r>
    </w:p>
    <w:p w14:paraId="2EE70B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CRITÉRIO DE JULGAMENTO </w:t>
      </w:r>
    </w:p>
    <w:p w14:paraId="70A42B83" w14:textId="375A3A4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Menor preço - </w:t>
      </w:r>
      <w:r w:rsidRPr="003D3A9B">
        <w:rPr>
          <w:rFonts w:ascii="Times New Roman" w:hAnsi="Times New Roman" w:cs="Times New Roman"/>
          <w:color w:val="auto"/>
          <w:sz w:val="24"/>
          <w:szCs w:val="24"/>
        </w:rPr>
        <w:t xml:space="preserve">Por </w:t>
      </w:r>
      <w:r w:rsidR="00AC486E">
        <w:rPr>
          <w:rFonts w:ascii="Times New Roman" w:hAnsi="Times New Roman" w:cs="Times New Roman"/>
          <w:color w:val="auto"/>
          <w:sz w:val="24"/>
          <w:szCs w:val="24"/>
        </w:rPr>
        <w:t>lote</w:t>
      </w:r>
      <w:r w:rsidRPr="003D3A9B">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w:t>
      </w:r>
    </w:p>
    <w:p w14:paraId="652637F3" w14:textId="77777777" w:rsidR="00EF7218" w:rsidRPr="000472AF" w:rsidRDefault="00EF7218" w:rsidP="00C563F8">
      <w:pPr>
        <w:spacing w:after="0" w:line="240" w:lineRule="auto"/>
        <w:ind w:left="0" w:firstLine="0"/>
        <w:contextualSpacing/>
        <w:rPr>
          <w:rFonts w:ascii="Times New Roman" w:hAnsi="Times New Roman" w:cs="Times New Roman"/>
          <w:color w:val="auto"/>
          <w:sz w:val="24"/>
          <w:szCs w:val="24"/>
        </w:rPr>
      </w:pPr>
    </w:p>
    <w:p w14:paraId="55D5E53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LINKS ÚTEIS </w:t>
      </w:r>
    </w:p>
    <w:p w14:paraId="09C766A5" w14:textId="77777777" w:rsidR="002358C3" w:rsidRPr="000472AF" w:rsidRDefault="00DC76B8" w:rsidP="00C563F8">
      <w:pPr>
        <w:spacing w:after="0" w:line="240" w:lineRule="auto"/>
        <w:ind w:left="0" w:firstLine="0"/>
        <w:contextualSpacing/>
        <w:rPr>
          <w:rFonts w:ascii="Times New Roman" w:hAnsi="Times New Roman" w:cs="Times New Roman"/>
          <w:color w:val="auto"/>
          <w:sz w:val="24"/>
          <w:szCs w:val="24"/>
        </w:rPr>
      </w:pPr>
      <w:hyperlink r:id="rId8" w:history="1">
        <w:r w:rsidR="002358C3" w:rsidRPr="000472AF">
          <w:rPr>
            <w:rStyle w:val="Hyperlink"/>
            <w:rFonts w:ascii="Times New Roman" w:hAnsi="Times New Roman" w:cs="Times New Roman"/>
            <w:color w:val="auto"/>
            <w:sz w:val="24"/>
            <w:szCs w:val="24"/>
          </w:rPr>
          <w:t>https://publicacoesmunicipais.com.br/eatos/portovitoria</w:t>
        </w:r>
      </w:hyperlink>
    </w:p>
    <w:p w14:paraId="41B97E7D" w14:textId="77777777" w:rsidR="00911FF4" w:rsidRPr="000472AF" w:rsidRDefault="00DC76B8" w:rsidP="00C563F8">
      <w:pPr>
        <w:spacing w:after="0" w:line="240" w:lineRule="auto"/>
        <w:ind w:left="0" w:firstLine="0"/>
        <w:contextualSpacing/>
        <w:rPr>
          <w:rFonts w:ascii="Times New Roman" w:hAnsi="Times New Roman" w:cs="Times New Roman"/>
          <w:color w:val="auto"/>
          <w:sz w:val="24"/>
          <w:szCs w:val="24"/>
        </w:rPr>
      </w:pPr>
      <w:hyperlink r:id="rId9" w:history="1">
        <w:r w:rsidR="002358C3" w:rsidRPr="000472AF">
          <w:rPr>
            <w:rStyle w:val="Hyperlink"/>
            <w:rFonts w:ascii="Times New Roman" w:hAnsi="Times New Roman" w:cs="Times New Roman"/>
            <w:color w:val="auto"/>
            <w:sz w:val="24"/>
            <w:szCs w:val="24"/>
          </w:rPr>
          <w:t>www.portovitoria.pr.gov.br</w:t>
        </w:r>
      </w:hyperlink>
      <w:r w:rsidR="002358C3" w:rsidRPr="000472AF">
        <w:rPr>
          <w:rFonts w:ascii="Times New Roman" w:hAnsi="Times New Roman" w:cs="Times New Roman"/>
          <w:color w:val="auto"/>
          <w:sz w:val="24"/>
          <w:szCs w:val="24"/>
        </w:rPr>
        <w:t xml:space="preserve"> </w:t>
      </w:r>
    </w:p>
    <w:p w14:paraId="35B068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DÚVIDAS E ESCLARECIMENTOS ADICIONAIS </w:t>
      </w:r>
    </w:p>
    <w:p w14:paraId="4BA21501" w14:textId="1C07B602"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452935">
        <w:rPr>
          <w:rFonts w:ascii="Times New Roman" w:hAnsi="Times New Roman" w:cs="Times New Roman"/>
          <w:color w:val="auto"/>
          <w:sz w:val="24"/>
          <w:szCs w:val="24"/>
          <w:highlight w:val="yellow"/>
        </w:rPr>
        <w:t>Pregoeir</w:t>
      </w:r>
      <w:r w:rsidR="00723C0D" w:rsidRPr="00452935">
        <w:rPr>
          <w:rFonts w:ascii="Times New Roman" w:hAnsi="Times New Roman" w:cs="Times New Roman"/>
          <w:color w:val="auto"/>
          <w:sz w:val="24"/>
          <w:szCs w:val="24"/>
          <w:highlight w:val="yellow"/>
        </w:rPr>
        <w:t xml:space="preserve">o </w:t>
      </w:r>
      <w:r w:rsidRPr="00452935">
        <w:rPr>
          <w:rFonts w:ascii="Times New Roman" w:hAnsi="Times New Roman" w:cs="Times New Roman"/>
          <w:color w:val="auto"/>
          <w:sz w:val="24"/>
          <w:szCs w:val="24"/>
          <w:highlight w:val="yellow"/>
        </w:rPr>
        <w:t xml:space="preserve">: </w:t>
      </w:r>
      <w:r w:rsidR="00360959">
        <w:rPr>
          <w:rFonts w:ascii="Times New Roman" w:hAnsi="Times New Roman" w:cs="Times New Roman"/>
          <w:color w:val="auto"/>
          <w:sz w:val="24"/>
          <w:szCs w:val="24"/>
          <w:highlight w:val="yellow"/>
        </w:rPr>
        <w:t>RICARDO CASTILHO DE OLIVEIRA</w:t>
      </w:r>
      <w:r w:rsidR="00452935" w:rsidRPr="00452935">
        <w:rPr>
          <w:rFonts w:ascii="Times New Roman" w:hAnsi="Times New Roman" w:cs="Times New Roman"/>
          <w:color w:val="auto"/>
          <w:sz w:val="24"/>
          <w:szCs w:val="24"/>
          <w:highlight w:val="yellow"/>
        </w:rPr>
        <w:t>.</w:t>
      </w:r>
      <w:r w:rsidRPr="000472AF">
        <w:rPr>
          <w:rFonts w:ascii="Times New Roman" w:hAnsi="Times New Roman" w:cs="Times New Roman"/>
          <w:color w:val="auto"/>
          <w:sz w:val="24"/>
          <w:szCs w:val="24"/>
        </w:rPr>
        <w:t xml:space="preserve"> </w:t>
      </w:r>
    </w:p>
    <w:p w14:paraId="240C9C2F" w14:textId="040EF9A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Portaria nº </w:t>
      </w:r>
      <w:r w:rsidR="001C2C24">
        <w:rPr>
          <w:rFonts w:ascii="Times New Roman" w:hAnsi="Times New Roman" w:cs="Times New Roman"/>
          <w:color w:val="auto"/>
          <w:sz w:val="24"/>
          <w:szCs w:val="24"/>
        </w:rPr>
        <w:t>79/2026</w:t>
      </w:r>
    </w:p>
    <w:p w14:paraId="12D0823B" w14:textId="77777777" w:rsidR="00911FF4" w:rsidRPr="003D3A9B"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E-mail: </w:t>
      </w:r>
      <w:r w:rsidR="00FE3DA2" w:rsidRPr="000472AF">
        <w:rPr>
          <w:rFonts w:ascii="Times New Roman" w:hAnsi="Times New Roman" w:cs="Times New Roman"/>
          <w:color w:val="auto"/>
          <w:sz w:val="24"/>
          <w:szCs w:val="24"/>
        </w:rPr>
        <w:t>licitacao@portovito</w:t>
      </w:r>
      <w:r w:rsidR="00FE3DA2" w:rsidRPr="003D3A9B">
        <w:rPr>
          <w:rFonts w:ascii="Times New Roman" w:hAnsi="Times New Roman" w:cs="Times New Roman"/>
          <w:color w:val="auto"/>
          <w:sz w:val="24"/>
          <w:szCs w:val="24"/>
        </w:rPr>
        <w:t>ria.pr.gov.br</w:t>
      </w:r>
      <w:r w:rsidRPr="003D3A9B">
        <w:rPr>
          <w:rFonts w:ascii="Times New Roman" w:hAnsi="Times New Roman" w:cs="Times New Roman"/>
          <w:color w:val="auto"/>
          <w:sz w:val="24"/>
          <w:szCs w:val="24"/>
        </w:rPr>
        <w:t xml:space="preserve"> </w:t>
      </w:r>
    </w:p>
    <w:p w14:paraId="08270C20" w14:textId="77777777" w:rsidR="00024B50" w:rsidRPr="003D3A9B" w:rsidRDefault="00024B50" w:rsidP="00024B50">
      <w:pPr>
        <w:spacing w:after="0" w:line="240" w:lineRule="auto"/>
        <w:ind w:left="0" w:firstLine="0"/>
        <w:rPr>
          <w:rFonts w:ascii="Times New Roman" w:hAnsi="Times New Roman" w:cs="Times New Roman"/>
          <w:color w:val="auto"/>
          <w:sz w:val="24"/>
          <w:szCs w:val="24"/>
        </w:rPr>
      </w:pPr>
      <w:r w:rsidRPr="003D3A9B">
        <w:rPr>
          <w:rFonts w:ascii="Times New Roman" w:hAnsi="Times New Roman" w:cs="Times New Roman"/>
          <w:color w:val="auto"/>
          <w:sz w:val="24"/>
          <w:szCs w:val="24"/>
        </w:rPr>
        <w:t>Telefone: (42) 21 01 97 81</w:t>
      </w:r>
    </w:p>
    <w:p w14:paraId="261041CD" w14:textId="7A41A0F6" w:rsidR="00742A2A" w:rsidRPr="000472AF" w:rsidRDefault="00024B50" w:rsidP="009F3531">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                 0800 000 44 06</w:t>
      </w:r>
      <w:r w:rsidRPr="000472AF">
        <w:rPr>
          <w:rFonts w:ascii="Times New Roman" w:hAnsi="Times New Roman" w:cs="Times New Roman"/>
          <w:color w:val="auto"/>
          <w:sz w:val="24"/>
          <w:szCs w:val="24"/>
        </w:rPr>
        <w:t xml:space="preserve">  </w:t>
      </w:r>
      <w:bookmarkStart w:id="0" w:name="_Toc158797186"/>
      <w:r w:rsidR="00742A2A" w:rsidRPr="000472AF">
        <w:rPr>
          <w:rFonts w:ascii="Times New Roman" w:hAnsi="Times New Roman" w:cs="Times New Roman"/>
          <w:color w:val="auto"/>
          <w:sz w:val="24"/>
          <w:szCs w:val="24"/>
        </w:rPr>
        <w:br w:type="page"/>
      </w:r>
    </w:p>
    <w:p w14:paraId="75E94021" w14:textId="5D60BCC5" w:rsidR="00742A2A"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PREGÃO NA FORMA ELETRÔNICA </w:t>
      </w:r>
      <w:r w:rsidRPr="001C2C24">
        <w:rPr>
          <w:rFonts w:ascii="Times New Roman" w:hAnsi="Times New Roman" w:cs="Times New Roman"/>
          <w:color w:val="auto"/>
          <w:sz w:val="24"/>
          <w:szCs w:val="24"/>
          <w:highlight w:val="yellow"/>
        </w:rPr>
        <w:t>Nº</w:t>
      </w:r>
      <w:r w:rsidR="005B0D71" w:rsidRPr="001C2C24">
        <w:rPr>
          <w:rFonts w:ascii="Times New Roman" w:hAnsi="Times New Roman" w:cs="Times New Roman"/>
          <w:color w:val="auto"/>
          <w:sz w:val="24"/>
          <w:szCs w:val="24"/>
          <w:highlight w:val="yellow"/>
        </w:rPr>
        <w:t xml:space="preserve"> </w:t>
      </w:r>
      <w:r w:rsidR="00AC486E">
        <w:rPr>
          <w:rFonts w:ascii="Times New Roman" w:hAnsi="Times New Roman" w:cs="Times New Roman"/>
          <w:color w:val="auto"/>
          <w:sz w:val="24"/>
          <w:szCs w:val="24"/>
          <w:highlight w:val="yellow"/>
        </w:rPr>
        <w:t>......</w:t>
      </w:r>
      <w:r w:rsidR="00FE3DA2" w:rsidRPr="001C2C24">
        <w:rPr>
          <w:rFonts w:ascii="Times New Roman" w:hAnsi="Times New Roman" w:cs="Times New Roman"/>
          <w:color w:val="auto"/>
          <w:sz w:val="24"/>
          <w:szCs w:val="24"/>
          <w:highlight w:val="yellow"/>
        </w:rPr>
        <w:t>/</w:t>
      </w:r>
      <w:r w:rsidR="00FE3DA2" w:rsidRPr="00FE2D82">
        <w:rPr>
          <w:rFonts w:ascii="Times New Roman" w:hAnsi="Times New Roman" w:cs="Times New Roman"/>
          <w:color w:val="auto"/>
          <w:sz w:val="24"/>
          <w:szCs w:val="24"/>
        </w:rPr>
        <w:t>202</w:t>
      </w:r>
      <w:bookmarkEnd w:id="0"/>
      <w:r w:rsidR="00FE2D82" w:rsidRPr="00FE2D82">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r w:rsidR="00464675" w:rsidRPr="000472AF">
        <w:rPr>
          <w:rFonts w:ascii="Times New Roman" w:hAnsi="Times New Roman" w:cs="Times New Roman"/>
          <w:color w:val="auto"/>
          <w:sz w:val="24"/>
          <w:szCs w:val="24"/>
        </w:rPr>
        <w:t xml:space="preserve">- SISTEMA REGISTRO DE PEÇOS </w:t>
      </w:r>
      <w:r w:rsidR="00742A2A" w:rsidRPr="000472AF">
        <w:rPr>
          <w:rFonts w:ascii="Times New Roman" w:hAnsi="Times New Roman" w:cs="Times New Roman"/>
          <w:color w:val="auto"/>
          <w:sz w:val="24"/>
          <w:szCs w:val="24"/>
        </w:rPr>
        <w:t xml:space="preserve"> </w:t>
      </w:r>
    </w:p>
    <w:p w14:paraId="5603DF6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D9EBBF9" w14:textId="165BDC60" w:rsidR="00911FF4" w:rsidRPr="000472AF" w:rsidRDefault="000B6B61" w:rsidP="00DC3695">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Município de </w:t>
      </w:r>
      <w:r w:rsidR="00FE3DA2" w:rsidRPr="000472AF">
        <w:rPr>
          <w:rFonts w:ascii="Times New Roman" w:hAnsi="Times New Roman" w:cs="Times New Roman"/>
          <w:color w:val="auto"/>
          <w:sz w:val="24"/>
          <w:szCs w:val="24"/>
        </w:rPr>
        <w:t>Porto Vitória-Pr</w:t>
      </w:r>
      <w:r w:rsidRPr="000472AF">
        <w:rPr>
          <w:rFonts w:ascii="Times New Roman" w:hAnsi="Times New Roman" w:cs="Times New Roman"/>
          <w:color w:val="auto"/>
          <w:sz w:val="24"/>
          <w:szCs w:val="24"/>
        </w:rPr>
        <w:t>, através d</w:t>
      </w:r>
      <w:r w:rsidR="00452935">
        <w:rPr>
          <w:rFonts w:ascii="Times New Roman" w:hAnsi="Times New Roman" w:cs="Times New Roman"/>
          <w:color w:val="auto"/>
          <w:sz w:val="24"/>
          <w:szCs w:val="24"/>
        </w:rPr>
        <w:t xml:space="preserve">a </w:t>
      </w:r>
      <w:r w:rsidR="00AC486E" w:rsidRPr="00AC486E">
        <w:rPr>
          <w:rFonts w:ascii="Times New Roman" w:hAnsi="Times New Roman" w:cs="Times New Roman"/>
          <w:sz w:val="24"/>
          <w:szCs w:val="24"/>
          <w:highlight w:val="yellow"/>
        </w:rPr>
        <w:t>Registro de preços para futura e eventual contratação de empresa especializada para o fornecimento parcelado de lanches e refeições, destinados ao atendimento das demandas das Secretarias e setores da Administração Municipal, durante reuniões, capacitações, eventos e demais atividades institucionais promovidas pelo Município</w:t>
      </w:r>
      <w:r w:rsidR="00AC486E">
        <w:rPr>
          <w:rFonts w:ascii="Times New Roman" w:hAnsi="Times New Roman" w:cs="Times New Roman"/>
          <w:sz w:val="24"/>
          <w:szCs w:val="24"/>
          <w:highlight w:val="yellow"/>
        </w:rPr>
        <w:t xml:space="preserve">, </w:t>
      </w:r>
      <w:r w:rsidR="00DC3695">
        <w:rPr>
          <w:rFonts w:ascii="Times New Roman" w:hAnsi="Times New Roman" w:cs="Times New Roman"/>
          <w:bCs/>
          <w:sz w:val="24"/>
          <w:szCs w:val="24"/>
        </w:rPr>
        <w:t xml:space="preserve"> </w:t>
      </w:r>
      <w:r w:rsidR="00D70A1B" w:rsidRPr="000472AF">
        <w:rPr>
          <w:rFonts w:ascii="Times New Roman" w:hAnsi="Times New Roman" w:cs="Times New Roman"/>
          <w:sz w:val="24"/>
          <w:szCs w:val="24"/>
        </w:rPr>
        <w:t>m</w:t>
      </w:r>
      <w:r w:rsidRPr="000472AF">
        <w:rPr>
          <w:rFonts w:ascii="Times New Roman" w:hAnsi="Times New Roman" w:cs="Times New Roman"/>
          <w:color w:val="auto"/>
          <w:sz w:val="24"/>
          <w:szCs w:val="24"/>
        </w:rPr>
        <w:t xml:space="preserve">ediante o Pregoeiro, designado pela Portaria </w:t>
      </w:r>
      <w:r w:rsidRPr="003D3A9B">
        <w:rPr>
          <w:rFonts w:ascii="Times New Roman" w:hAnsi="Times New Roman" w:cs="Times New Roman"/>
          <w:color w:val="auto"/>
          <w:sz w:val="24"/>
          <w:szCs w:val="24"/>
        </w:rPr>
        <w:t xml:space="preserve">nº </w:t>
      </w:r>
      <w:r w:rsidR="00360959">
        <w:rPr>
          <w:rFonts w:ascii="Times New Roman" w:hAnsi="Times New Roman" w:cs="Times New Roman"/>
          <w:color w:val="auto"/>
          <w:sz w:val="24"/>
          <w:szCs w:val="24"/>
        </w:rPr>
        <w:t>79/2026</w:t>
      </w:r>
      <w:r w:rsidRPr="003D3A9B">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torna público que o Departamento de Compras e Contrato sito à </w:t>
      </w:r>
      <w:r w:rsidR="00FE3DA2" w:rsidRPr="000472AF">
        <w:rPr>
          <w:rFonts w:ascii="Times New Roman" w:hAnsi="Times New Roman" w:cs="Times New Roman"/>
          <w:color w:val="auto"/>
          <w:sz w:val="24"/>
          <w:szCs w:val="24"/>
        </w:rPr>
        <w:t xml:space="preserve">Rua </w:t>
      </w:r>
      <w:r w:rsidR="00FE3DA2" w:rsidRPr="003D3A9B">
        <w:rPr>
          <w:rFonts w:ascii="Times New Roman" w:hAnsi="Times New Roman" w:cs="Times New Roman"/>
          <w:color w:val="auto"/>
          <w:sz w:val="24"/>
          <w:szCs w:val="24"/>
        </w:rPr>
        <w:t>Osvaldo Gomes da Silva</w:t>
      </w:r>
      <w:r w:rsidRPr="003D3A9B">
        <w:rPr>
          <w:rFonts w:ascii="Times New Roman" w:hAnsi="Times New Roman" w:cs="Times New Roman"/>
          <w:color w:val="auto"/>
          <w:sz w:val="24"/>
          <w:szCs w:val="24"/>
        </w:rPr>
        <w:t>, realizará licitação sob modalidade Pregão, na forma eletrônica,</w:t>
      </w:r>
      <w:r w:rsidRPr="000472AF">
        <w:rPr>
          <w:rFonts w:ascii="Times New Roman" w:hAnsi="Times New Roman" w:cs="Times New Roman"/>
          <w:color w:val="auto"/>
          <w:sz w:val="24"/>
          <w:szCs w:val="24"/>
        </w:rPr>
        <w:t xml:space="preserve"> do tipo menor preço - </w:t>
      </w:r>
      <w:r w:rsidRPr="003D3A9B">
        <w:rPr>
          <w:rFonts w:ascii="Times New Roman" w:hAnsi="Times New Roman" w:cs="Times New Roman"/>
          <w:color w:val="auto"/>
          <w:sz w:val="24"/>
          <w:szCs w:val="24"/>
        </w:rPr>
        <w:t xml:space="preserve">Por </w:t>
      </w:r>
      <w:r w:rsidR="006E0151" w:rsidRPr="003D3A9B">
        <w:rPr>
          <w:rFonts w:ascii="Times New Roman" w:hAnsi="Times New Roman" w:cs="Times New Roman"/>
          <w:color w:val="auto"/>
          <w:sz w:val="24"/>
          <w:szCs w:val="24"/>
        </w:rPr>
        <w:t>ITEM</w:t>
      </w:r>
      <w:r w:rsidRPr="000472AF">
        <w:rPr>
          <w:rFonts w:ascii="Times New Roman" w:hAnsi="Times New Roman" w:cs="Times New Roman"/>
          <w:color w:val="auto"/>
          <w:sz w:val="24"/>
          <w:szCs w:val="24"/>
        </w:rPr>
        <w:t xml:space="preserve">, conforme descrito neste edital e seus anexos. </w:t>
      </w:r>
    </w:p>
    <w:p w14:paraId="7D9E30D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C3E1C0" w14:textId="0C70315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presente pregão é baseado na Lei nº 14.133/2021, </w:t>
      </w:r>
      <w:r w:rsidR="0081519A" w:rsidRPr="000472AF">
        <w:rPr>
          <w:rFonts w:ascii="Times New Roman" w:hAnsi="Times New Roman" w:cs="Times New Roman"/>
          <w:color w:val="auto"/>
          <w:sz w:val="24"/>
          <w:szCs w:val="24"/>
        </w:rPr>
        <w:t xml:space="preserve">Lei Municipal nº 1482/2017 de 22 de agosto de </w:t>
      </w:r>
      <w:r w:rsidR="00870457" w:rsidRPr="000472AF">
        <w:rPr>
          <w:rFonts w:ascii="Times New Roman" w:hAnsi="Times New Roman" w:cs="Times New Roman"/>
          <w:color w:val="auto"/>
          <w:sz w:val="24"/>
          <w:szCs w:val="24"/>
        </w:rPr>
        <w:t>2017, Decreto</w:t>
      </w:r>
      <w:r w:rsidR="0081519A" w:rsidRPr="000472AF">
        <w:rPr>
          <w:rFonts w:ascii="Times New Roman" w:hAnsi="Times New Roman" w:cs="Times New Roman"/>
          <w:color w:val="auto"/>
          <w:sz w:val="24"/>
          <w:szCs w:val="24"/>
        </w:rPr>
        <w:t xml:space="preserve"> Federal n.º 8.538, de 06 de outubro de </w:t>
      </w:r>
      <w:r w:rsidR="00870457" w:rsidRPr="000472AF">
        <w:rPr>
          <w:rFonts w:ascii="Times New Roman" w:hAnsi="Times New Roman" w:cs="Times New Roman"/>
          <w:color w:val="auto"/>
          <w:sz w:val="24"/>
          <w:szCs w:val="24"/>
        </w:rPr>
        <w:t>2015, Lei Complementar nº 123/2006, Decreto</w:t>
      </w:r>
      <w:r w:rsidRPr="000472AF">
        <w:rPr>
          <w:rFonts w:ascii="Times New Roman" w:hAnsi="Times New Roman" w:cs="Times New Roman"/>
          <w:color w:val="auto"/>
          <w:sz w:val="24"/>
          <w:szCs w:val="24"/>
        </w:rPr>
        <w:t xml:space="preserve"> </w:t>
      </w:r>
      <w:r w:rsidRPr="003D3A9B">
        <w:rPr>
          <w:rFonts w:ascii="Times New Roman" w:hAnsi="Times New Roman" w:cs="Times New Roman"/>
          <w:color w:val="auto"/>
          <w:sz w:val="24"/>
          <w:szCs w:val="24"/>
        </w:rPr>
        <w:t xml:space="preserve">Municipal </w:t>
      </w:r>
      <w:r w:rsidR="00FE3DA2" w:rsidRPr="003D3A9B">
        <w:rPr>
          <w:rFonts w:ascii="Times New Roman" w:hAnsi="Times New Roman" w:cs="Times New Roman"/>
          <w:color w:val="auto"/>
          <w:sz w:val="24"/>
          <w:szCs w:val="24"/>
        </w:rPr>
        <w:t xml:space="preserve">nº </w:t>
      </w:r>
      <w:r w:rsidR="008861B2" w:rsidRPr="003D3A9B">
        <w:rPr>
          <w:rFonts w:ascii="Times New Roman" w:hAnsi="Times New Roman" w:cs="Times New Roman"/>
          <w:color w:val="auto"/>
          <w:sz w:val="24"/>
          <w:szCs w:val="24"/>
        </w:rPr>
        <w:t>125/2025</w:t>
      </w:r>
      <w:r w:rsidR="00FE3DA2" w:rsidRPr="003D3A9B">
        <w:rPr>
          <w:rFonts w:ascii="Times New Roman" w:hAnsi="Times New Roman" w:cs="Times New Roman"/>
          <w:color w:val="auto"/>
          <w:sz w:val="24"/>
          <w:szCs w:val="24"/>
        </w:rPr>
        <w:t>,</w:t>
      </w:r>
      <w:r w:rsidRPr="003D3A9B">
        <w:rPr>
          <w:rFonts w:ascii="Times New Roman" w:hAnsi="Times New Roman" w:cs="Times New Roman"/>
          <w:color w:val="auto"/>
          <w:sz w:val="24"/>
          <w:szCs w:val="24"/>
        </w:rPr>
        <w:t xml:space="preserve"> Lei nº 12.846/2013,</w:t>
      </w:r>
      <w:r w:rsidRPr="000472AF">
        <w:rPr>
          <w:rFonts w:ascii="Times New Roman" w:hAnsi="Times New Roman" w:cs="Times New Roman"/>
          <w:color w:val="auto"/>
          <w:sz w:val="24"/>
          <w:szCs w:val="24"/>
        </w:rPr>
        <w:t xml:space="preserve"> todas com as alterações posteriores e demais legislação aplicável. </w:t>
      </w:r>
    </w:p>
    <w:p w14:paraId="4DB8472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18EC3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Este edital está disponível aos interessados no Portal da Transparência, Portal Nacional de Contratações Públicas (PNCP) e ainda disponibilizado no portal da Bolsa de Licitações &amp; Leilões do Brasil (BLL), plataforma onde será realizado o processo de licitação deste pregão eletrônico.  </w:t>
      </w:r>
    </w:p>
    <w:p w14:paraId="4CEF6DB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074" w:type="dxa"/>
        <w:tblInd w:w="0" w:type="dxa"/>
        <w:tblCellMar>
          <w:top w:w="2" w:type="dxa"/>
          <w:right w:w="78" w:type="dxa"/>
        </w:tblCellMar>
        <w:tblLook w:val="04A0" w:firstRow="1" w:lastRow="0" w:firstColumn="1" w:lastColumn="0" w:noHBand="0" w:noVBand="1"/>
      </w:tblPr>
      <w:tblGrid>
        <w:gridCol w:w="4928"/>
        <w:gridCol w:w="4146"/>
      </w:tblGrid>
      <w:tr w:rsidR="006058F6" w:rsidRPr="000472AF" w14:paraId="186BD18F" w14:textId="77777777">
        <w:trPr>
          <w:trHeight w:val="253"/>
        </w:trPr>
        <w:tc>
          <w:tcPr>
            <w:tcW w:w="4928" w:type="dxa"/>
            <w:tcBorders>
              <w:top w:val="single" w:sz="8" w:space="0" w:color="000000"/>
              <w:left w:val="nil"/>
              <w:bottom w:val="single" w:sz="8" w:space="0" w:color="000000"/>
              <w:right w:val="nil"/>
            </w:tcBorders>
          </w:tcPr>
          <w:p w14:paraId="1850689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Modo de Disputa </w:t>
            </w:r>
          </w:p>
        </w:tc>
        <w:tc>
          <w:tcPr>
            <w:tcW w:w="4146" w:type="dxa"/>
            <w:tcBorders>
              <w:top w:val="single" w:sz="8" w:space="0" w:color="000000"/>
              <w:left w:val="nil"/>
              <w:bottom w:val="single" w:sz="8" w:space="0" w:color="000000"/>
              <w:right w:val="nil"/>
            </w:tcBorders>
          </w:tcPr>
          <w:p w14:paraId="5FC80B7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Aberto. </w:t>
            </w:r>
          </w:p>
        </w:tc>
      </w:tr>
      <w:tr w:rsidR="006058F6" w:rsidRPr="000472AF" w14:paraId="1ED2AD5D" w14:textId="77777777">
        <w:trPr>
          <w:trHeight w:val="236"/>
        </w:trPr>
        <w:tc>
          <w:tcPr>
            <w:tcW w:w="4928" w:type="dxa"/>
            <w:tcBorders>
              <w:top w:val="single" w:sz="8" w:space="0" w:color="000000"/>
              <w:left w:val="nil"/>
              <w:bottom w:val="nil"/>
              <w:right w:val="nil"/>
            </w:tcBorders>
            <w:shd w:val="clear" w:color="auto" w:fill="C0C0C0"/>
          </w:tcPr>
          <w:p w14:paraId="7B5316D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Tipo </w:t>
            </w:r>
          </w:p>
        </w:tc>
        <w:tc>
          <w:tcPr>
            <w:tcW w:w="4146" w:type="dxa"/>
            <w:tcBorders>
              <w:top w:val="single" w:sz="8" w:space="0" w:color="000000"/>
              <w:left w:val="nil"/>
              <w:bottom w:val="nil"/>
              <w:right w:val="nil"/>
            </w:tcBorders>
            <w:shd w:val="clear" w:color="auto" w:fill="C0C0C0"/>
          </w:tcPr>
          <w:p w14:paraId="3D9F2EC9" w14:textId="1675F14E" w:rsidR="00911FF4" w:rsidRPr="000472AF" w:rsidRDefault="000B6B61" w:rsidP="00AC486E">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Menor Preço </w:t>
            </w:r>
            <w:r w:rsidR="00FC6634" w:rsidRPr="000472AF">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w:t>
            </w:r>
            <w:r w:rsidR="00BB5EDC" w:rsidRPr="000472AF">
              <w:rPr>
                <w:rFonts w:ascii="Times New Roman" w:hAnsi="Times New Roman" w:cs="Times New Roman"/>
                <w:color w:val="auto"/>
                <w:sz w:val="24"/>
                <w:szCs w:val="24"/>
              </w:rPr>
              <w:t xml:space="preserve">POR </w:t>
            </w:r>
            <w:r w:rsidR="00AC486E">
              <w:rPr>
                <w:rFonts w:ascii="Times New Roman" w:hAnsi="Times New Roman" w:cs="Times New Roman"/>
                <w:color w:val="auto"/>
                <w:sz w:val="24"/>
                <w:szCs w:val="24"/>
              </w:rPr>
              <w:t>LOTE</w:t>
            </w:r>
          </w:p>
        </w:tc>
      </w:tr>
      <w:tr w:rsidR="006058F6" w:rsidRPr="000472AF" w14:paraId="739EC0ED" w14:textId="77777777">
        <w:trPr>
          <w:trHeight w:val="461"/>
        </w:trPr>
        <w:tc>
          <w:tcPr>
            <w:tcW w:w="4928" w:type="dxa"/>
            <w:tcBorders>
              <w:top w:val="nil"/>
              <w:left w:val="nil"/>
              <w:bottom w:val="nil"/>
              <w:right w:val="nil"/>
            </w:tcBorders>
          </w:tcPr>
          <w:p w14:paraId="135182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Prazo de Preenchimento das Propostas </w:t>
            </w:r>
            <w:r w:rsidRPr="000472AF">
              <w:rPr>
                <w:rFonts w:ascii="Times New Roman" w:hAnsi="Times New Roman" w:cs="Times New Roman"/>
                <w:color w:val="auto"/>
                <w:sz w:val="24"/>
                <w:szCs w:val="24"/>
              </w:rPr>
              <w:tab/>
              <w:t xml:space="preserve"> </w:t>
            </w:r>
          </w:p>
        </w:tc>
        <w:tc>
          <w:tcPr>
            <w:tcW w:w="4146" w:type="dxa"/>
            <w:tcBorders>
              <w:top w:val="nil"/>
              <w:left w:val="nil"/>
              <w:bottom w:val="nil"/>
              <w:right w:val="nil"/>
            </w:tcBorders>
          </w:tcPr>
          <w:p w14:paraId="38FBFDCC" w14:textId="676F9873" w:rsidR="00911FF4" w:rsidRPr="000472AF" w:rsidRDefault="000B6B61" w:rsidP="00C563F8">
            <w:pPr>
              <w:spacing w:after="0" w:line="240" w:lineRule="auto"/>
              <w:ind w:left="0" w:firstLine="0"/>
              <w:contextualSpacing/>
              <w:rPr>
                <w:rFonts w:ascii="Times New Roman" w:hAnsi="Times New Roman" w:cs="Times New Roman"/>
                <w:color w:val="auto"/>
                <w:sz w:val="24"/>
                <w:szCs w:val="24"/>
                <w:highlight w:val="yellow"/>
              </w:rPr>
            </w:pPr>
            <w:r w:rsidRPr="000472AF">
              <w:rPr>
                <w:rFonts w:ascii="Times New Roman" w:hAnsi="Times New Roman" w:cs="Times New Roman"/>
                <w:color w:val="auto"/>
                <w:sz w:val="24"/>
                <w:szCs w:val="24"/>
                <w:highlight w:val="yellow"/>
              </w:rPr>
              <w:t>Das</w:t>
            </w:r>
            <w:r w:rsidR="002C6EF0" w:rsidRPr="000472AF">
              <w:rPr>
                <w:rFonts w:ascii="Times New Roman" w:hAnsi="Times New Roman" w:cs="Times New Roman"/>
                <w:color w:val="auto"/>
                <w:sz w:val="24"/>
                <w:szCs w:val="24"/>
                <w:highlight w:val="yellow"/>
              </w:rPr>
              <w:t xml:space="preserve"> 17</w:t>
            </w:r>
            <w:r w:rsidR="008C2CDA" w:rsidRPr="000472AF">
              <w:rPr>
                <w:rFonts w:ascii="Times New Roman" w:hAnsi="Times New Roman" w:cs="Times New Roman"/>
                <w:color w:val="auto"/>
                <w:sz w:val="24"/>
                <w:szCs w:val="24"/>
                <w:highlight w:val="yellow"/>
              </w:rPr>
              <w:t>h00min do dia</w:t>
            </w:r>
            <w:r w:rsidR="009128A3" w:rsidRPr="000472AF">
              <w:rPr>
                <w:rFonts w:ascii="Times New Roman" w:hAnsi="Times New Roman" w:cs="Times New Roman"/>
                <w:color w:val="auto"/>
                <w:sz w:val="24"/>
                <w:szCs w:val="24"/>
                <w:highlight w:val="yellow"/>
              </w:rPr>
              <w:t xml:space="preserve"> </w:t>
            </w:r>
            <w:r w:rsidR="00AC486E">
              <w:rPr>
                <w:rFonts w:ascii="Times New Roman" w:hAnsi="Times New Roman" w:cs="Times New Roman"/>
                <w:color w:val="auto"/>
                <w:sz w:val="24"/>
                <w:szCs w:val="24"/>
                <w:highlight w:val="yellow"/>
              </w:rPr>
              <w:t>...../.....</w:t>
            </w:r>
            <w:r w:rsidR="00452935">
              <w:rPr>
                <w:rFonts w:ascii="Times New Roman" w:hAnsi="Times New Roman" w:cs="Times New Roman"/>
                <w:color w:val="auto"/>
                <w:sz w:val="24"/>
                <w:szCs w:val="24"/>
                <w:highlight w:val="yellow"/>
              </w:rPr>
              <w:t>/</w:t>
            </w:r>
            <w:r w:rsidR="0045363A" w:rsidRPr="000472AF">
              <w:rPr>
                <w:rFonts w:ascii="Times New Roman" w:hAnsi="Times New Roman" w:cs="Times New Roman"/>
                <w:color w:val="auto"/>
                <w:sz w:val="24"/>
                <w:szCs w:val="24"/>
                <w:highlight w:val="yellow"/>
              </w:rPr>
              <w:t>20</w:t>
            </w:r>
            <w:r w:rsidR="00FE3DA2" w:rsidRPr="000472AF">
              <w:rPr>
                <w:rFonts w:ascii="Times New Roman" w:hAnsi="Times New Roman" w:cs="Times New Roman"/>
                <w:color w:val="auto"/>
                <w:sz w:val="24"/>
                <w:szCs w:val="24"/>
                <w:highlight w:val="yellow"/>
              </w:rPr>
              <w:t>2</w:t>
            </w:r>
            <w:r w:rsidR="003D3A9B">
              <w:rPr>
                <w:rFonts w:ascii="Times New Roman" w:hAnsi="Times New Roman" w:cs="Times New Roman"/>
                <w:color w:val="auto"/>
                <w:sz w:val="24"/>
                <w:szCs w:val="24"/>
                <w:highlight w:val="yellow"/>
              </w:rPr>
              <w:t>6</w:t>
            </w:r>
            <w:r w:rsidRPr="000472AF">
              <w:rPr>
                <w:rFonts w:ascii="Times New Roman" w:hAnsi="Times New Roman" w:cs="Times New Roman"/>
                <w:color w:val="auto"/>
                <w:sz w:val="24"/>
                <w:szCs w:val="24"/>
                <w:highlight w:val="yellow"/>
              </w:rPr>
              <w:t xml:space="preserve">. </w:t>
            </w:r>
          </w:p>
          <w:p w14:paraId="364441D8" w14:textId="1145040D" w:rsidR="00911FF4" w:rsidRPr="000472AF" w:rsidRDefault="000B6B61" w:rsidP="004E41E5">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Até às</w:t>
            </w:r>
            <w:r w:rsidR="007B6C19" w:rsidRPr="000472AF">
              <w:rPr>
                <w:rFonts w:ascii="Times New Roman" w:hAnsi="Times New Roman" w:cs="Times New Roman"/>
                <w:color w:val="auto"/>
                <w:sz w:val="24"/>
                <w:szCs w:val="24"/>
                <w:highlight w:val="yellow"/>
              </w:rPr>
              <w:t xml:space="preserve"> </w:t>
            </w:r>
            <w:r w:rsidR="00AC486E">
              <w:rPr>
                <w:rFonts w:ascii="Times New Roman" w:hAnsi="Times New Roman" w:cs="Times New Roman"/>
                <w:color w:val="auto"/>
                <w:sz w:val="24"/>
                <w:szCs w:val="24"/>
                <w:highlight w:val="yellow"/>
              </w:rPr>
              <w:t>....</w:t>
            </w:r>
            <w:r w:rsidR="00FE3DA2" w:rsidRPr="000472AF">
              <w:rPr>
                <w:rFonts w:ascii="Times New Roman" w:hAnsi="Times New Roman" w:cs="Times New Roman"/>
                <w:color w:val="auto"/>
                <w:sz w:val="24"/>
                <w:szCs w:val="24"/>
                <w:highlight w:val="yellow"/>
              </w:rPr>
              <w:t>:</w:t>
            </w:r>
            <w:r w:rsidR="007C1B2B" w:rsidRPr="000472AF">
              <w:rPr>
                <w:rFonts w:ascii="Times New Roman" w:hAnsi="Times New Roman" w:cs="Times New Roman"/>
                <w:color w:val="auto"/>
                <w:sz w:val="24"/>
                <w:szCs w:val="24"/>
                <w:highlight w:val="yellow"/>
              </w:rPr>
              <w:t>0</w:t>
            </w:r>
            <w:r w:rsidR="005A5BEB" w:rsidRPr="000472AF">
              <w:rPr>
                <w:rFonts w:ascii="Times New Roman" w:hAnsi="Times New Roman" w:cs="Times New Roman"/>
                <w:color w:val="auto"/>
                <w:sz w:val="24"/>
                <w:szCs w:val="24"/>
                <w:highlight w:val="yellow"/>
              </w:rPr>
              <w:t xml:space="preserve">0 </w:t>
            </w:r>
            <w:r w:rsidRPr="000472AF">
              <w:rPr>
                <w:rFonts w:ascii="Times New Roman" w:hAnsi="Times New Roman" w:cs="Times New Roman"/>
                <w:color w:val="auto"/>
                <w:sz w:val="24"/>
                <w:szCs w:val="24"/>
                <w:highlight w:val="yellow"/>
              </w:rPr>
              <w:t xml:space="preserve">min do </w:t>
            </w:r>
            <w:r w:rsidR="00565D16" w:rsidRPr="000472AF">
              <w:rPr>
                <w:rFonts w:ascii="Times New Roman" w:hAnsi="Times New Roman" w:cs="Times New Roman"/>
                <w:color w:val="auto"/>
                <w:sz w:val="24"/>
                <w:szCs w:val="24"/>
                <w:highlight w:val="yellow"/>
              </w:rPr>
              <w:t>dia</w:t>
            </w:r>
            <w:r w:rsidR="00360959">
              <w:rPr>
                <w:rFonts w:ascii="Times New Roman" w:hAnsi="Times New Roman" w:cs="Times New Roman"/>
                <w:color w:val="auto"/>
                <w:sz w:val="24"/>
                <w:szCs w:val="24"/>
                <w:highlight w:val="yellow"/>
              </w:rPr>
              <w:t xml:space="preserve"> </w:t>
            </w:r>
            <w:r w:rsidR="00AC486E">
              <w:rPr>
                <w:rFonts w:ascii="Times New Roman" w:hAnsi="Times New Roman" w:cs="Times New Roman"/>
                <w:color w:val="auto"/>
                <w:sz w:val="24"/>
                <w:szCs w:val="24"/>
                <w:highlight w:val="yellow"/>
              </w:rPr>
              <w:t>...../...../</w:t>
            </w:r>
            <w:r w:rsidR="00AC486E" w:rsidRPr="000472AF">
              <w:rPr>
                <w:rFonts w:ascii="Times New Roman" w:hAnsi="Times New Roman" w:cs="Times New Roman"/>
                <w:color w:val="auto"/>
                <w:sz w:val="24"/>
                <w:szCs w:val="24"/>
                <w:highlight w:val="yellow"/>
              </w:rPr>
              <w:t>202</w:t>
            </w:r>
            <w:r w:rsidR="00AC486E">
              <w:rPr>
                <w:rFonts w:ascii="Times New Roman" w:hAnsi="Times New Roman" w:cs="Times New Roman"/>
                <w:color w:val="auto"/>
                <w:sz w:val="24"/>
                <w:szCs w:val="24"/>
                <w:highlight w:val="yellow"/>
              </w:rPr>
              <w:t>6</w:t>
            </w:r>
            <w:r w:rsidR="00F875BE" w:rsidRPr="000472AF">
              <w:rPr>
                <w:rFonts w:ascii="Times New Roman" w:hAnsi="Times New Roman" w:cs="Times New Roman"/>
                <w:color w:val="auto"/>
                <w:sz w:val="24"/>
                <w:szCs w:val="24"/>
              </w:rPr>
              <w:t>.</w:t>
            </w:r>
          </w:p>
        </w:tc>
      </w:tr>
      <w:tr w:rsidR="006058F6" w:rsidRPr="000472AF" w14:paraId="31FAA6BC" w14:textId="77777777">
        <w:trPr>
          <w:trHeight w:val="231"/>
        </w:trPr>
        <w:tc>
          <w:tcPr>
            <w:tcW w:w="4928" w:type="dxa"/>
            <w:tcBorders>
              <w:top w:val="nil"/>
              <w:left w:val="nil"/>
              <w:bottom w:val="nil"/>
              <w:right w:val="nil"/>
            </w:tcBorders>
            <w:shd w:val="clear" w:color="auto" w:fill="C0C0C0"/>
          </w:tcPr>
          <w:p w14:paraId="2C5C2C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Abertura e Julgamento das Propostas </w:t>
            </w:r>
          </w:p>
        </w:tc>
        <w:tc>
          <w:tcPr>
            <w:tcW w:w="4146" w:type="dxa"/>
            <w:tcBorders>
              <w:top w:val="nil"/>
              <w:left w:val="nil"/>
              <w:bottom w:val="nil"/>
              <w:right w:val="nil"/>
            </w:tcBorders>
            <w:shd w:val="clear" w:color="auto" w:fill="C0C0C0"/>
          </w:tcPr>
          <w:p w14:paraId="6725D8CA" w14:textId="5142A30F" w:rsidR="00911FF4" w:rsidRPr="000472AF" w:rsidRDefault="00AC486E" w:rsidP="0015400D">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highlight w:val="yellow"/>
              </w:rPr>
              <w:t>.....</w:t>
            </w:r>
            <w:r w:rsidR="002C6EF0" w:rsidRPr="000472AF">
              <w:rPr>
                <w:rFonts w:ascii="Times New Roman" w:hAnsi="Times New Roman" w:cs="Times New Roman"/>
                <w:color w:val="auto"/>
                <w:sz w:val="24"/>
                <w:szCs w:val="24"/>
                <w:highlight w:val="yellow"/>
              </w:rPr>
              <w:t xml:space="preserve"> </w:t>
            </w:r>
            <w:r w:rsidR="000B6B61" w:rsidRPr="000472AF">
              <w:rPr>
                <w:rFonts w:ascii="Times New Roman" w:hAnsi="Times New Roman" w:cs="Times New Roman"/>
                <w:color w:val="auto"/>
                <w:sz w:val="24"/>
                <w:szCs w:val="24"/>
                <w:highlight w:val="yellow"/>
              </w:rPr>
              <w:t>h</w:t>
            </w:r>
            <w:r w:rsidR="008C2CDA" w:rsidRPr="000472AF">
              <w:rPr>
                <w:rFonts w:ascii="Times New Roman" w:hAnsi="Times New Roman" w:cs="Times New Roman"/>
                <w:color w:val="auto"/>
                <w:sz w:val="24"/>
                <w:szCs w:val="24"/>
                <w:highlight w:val="yellow"/>
              </w:rPr>
              <w:t>01</w:t>
            </w:r>
            <w:r w:rsidR="000B6B61" w:rsidRPr="000472AF">
              <w:rPr>
                <w:rFonts w:ascii="Times New Roman" w:hAnsi="Times New Roman" w:cs="Times New Roman"/>
                <w:color w:val="auto"/>
                <w:sz w:val="24"/>
                <w:szCs w:val="24"/>
                <w:highlight w:val="yellow"/>
              </w:rPr>
              <w:t>min do dia</w:t>
            </w:r>
            <w:r w:rsidR="008C2CDA" w:rsidRPr="000472AF">
              <w:rPr>
                <w:rFonts w:ascii="Times New Roman" w:hAnsi="Times New Roman" w:cs="Times New Roman"/>
                <w:color w:val="auto"/>
                <w:sz w:val="24"/>
                <w:szCs w:val="24"/>
                <w:highlight w:val="yellow"/>
              </w:rPr>
              <w:t xml:space="preserve"> </w:t>
            </w:r>
            <w:r>
              <w:rPr>
                <w:rFonts w:ascii="Times New Roman" w:hAnsi="Times New Roman" w:cs="Times New Roman"/>
                <w:color w:val="auto"/>
                <w:sz w:val="24"/>
                <w:szCs w:val="24"/>
                <w:highlight w:val="yellow"/>
              </w:rPr>
              <w:t>...../...../</w:t>
            </w:r>
            <w:r w:rsidRPr="000472AF">
              <w:rPr>
                <w:rFonts w:ascii="Times New Roman" w:hAnsi="Times New Roman" w:cs="Times New Roman"/>
                <w:color w:val="auto"/>
                <w:sz w:val="24"/>
                <w:szCs w:val="24"/>
                <w:highlight w:val="yellow"/>
              </w:rPr>
              <w:t>202</w:t>
            </w:r>
            <w:r>
              <w:rPr>
                <w:rFonts w:ascii="Times New Roman" w:hAnsi="Times New Roman" w:cs="Times New Roman"/>
                <w:color w:val="auto"/>
                <w:sz w:val="24"/>
                <w:szCs w:val="24"/>
                <w:highlight w:val="yellow"/>
              </w:rPr>
              <w:t>6</w:t>
            </w:r>
            <w:r w:rsidR="007B6C19" w:rsidRPr="000472AF">
              <w:rPr>
                <w:rFonts w:ascii="Times New Roman" w:hAnsi="Times New Roman" w:cs="Times New Roman"/>
                <w:color w:val="auto"/>
                <w:sz w:val="24"/>
                <w:szCs w:val="24"/>
              </w:rPr>
              <w:t>.</w:t>
            </w:r>
          </w:p>
        </w:tc>
      </w:tr>
      <w:tr w:rsidR="006058F6" w:rsidRPr="000472AF" w14:paraId="10E691B0" w14:textId="77777777">
        <w:trPr>
          <w:trHeight w:val="230"/>
        </w:trPr>
        <w:tc>
          <w:tcPr>
            <w:tcW w:w="4928" w:type="dxa"/>
            <w:tcBorders>
              <w:top w:val="nil"/>
              <w:left w:val="nil"/>
              <w:bottom w:val="nil"/>
              <w:right w:val="nil"/>
            </w:tcBorders>
          </w:tcPr>
          <w:p w14:paraId="77DB3C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Início da Sessão de Disputa de Preço </w:t>
            </w:r>
          </w:p>
        </w:tc>
        <w:tc>
          <w:tcPr>
            <w:tcW w:w="4146" w:type="dxa"/>
            <w:tcBorders>
              <w:top w:val="nil"/>
              <w:left w:val="nil"/>
              <w:bottom w:val="nil"/>
              <w:right w:val="nil"/>
            </w:tcBorders>
          </w:tcPr>
          <w:p w14:paraId="30B0FCFF" w14:textId="68D23B27" w:rsidR="00911FF4" w:rsidRPr="000472AF" w:rsidRDefault="00AC486E" w:rsidP="0015400D">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highlight w:val="yellow"/>
              </w:rPr>
              <w:t>.....</w:t>
            </w:r>
            <w:r w:rsidR="005B0D71">
              <w:rPr>
                <w:rFonts w:ascii="Times New Roman" w:hAnsi="Times New Roman" w:cs="Times New Roman"/>
                <w:color w:val="auto"/>
                <w:sz w:val="24"/>
                <w:szCs w:val="24"/>
                <w:highlight w:val="yellow"/>
              </w:rPr>
              <w:t xml:space="preserve"> </w:t>
            </w:r>
            <w:r w:rsidR="000B6B61" w:rsidRPr="000472AF">
              <w:rPr>
                <w:rFonts w:ascii="Times New Roman" w:hAnsi="Times New Roman" w:cs="Times New Roman"/>
                <w:color w:val="auto"/>
                <w:sz w:val="24"/>
                <w:szCs w:val="24"/>
                <w:highlight w:val="yellow"/>
              </w:rPr>
              <w:t>h</w:t>
            </w:r>
            <w:r w:rsidR="008C2CDA" w:rsidRPr="000472AF">
              <w:rPr>
                <w:rFonts w:ascii="Times New Roman" w:hAnsi="Times New Roman" w:cs="Times New Roman"/>
                <w:color w:val="auto"/>
                <w:sz w:val="24"/>
                <w:szCs w:val="24"/>
                <w:highlight w:val="yellow"/>
              </w:rPr>
              <w:t>3</w:t>
            </w:r>
            <w:r w:rsidR="005A5BEB" w:rsidRPr="000472AF">
              <w:rPr>
                <w:rFonts w:ascii="Times New Roman" w:hAnsi="Times New Roman" w:cs="Times New Roman"/>
                <w:color w:val="auto"/>
                <w:sz w:val="24"/>
                <w:szCs w:val="24"/>
                <w:highlight w:val="yellow"/>
              </w:rPr>
              <w:t xml:space="preserve">0 </w:t>
            </w:r>
            <w:r w:rsidR="000B6B61" w:rsidRPr="000472AF">
              <w:rPr>
                <w:rFonts w:ascii="Times New Roman" w:hAnsi="Times New Roman" w:cs="Times New Roman"/>
                <w:color w:val="auto"/>
                <w:sz w:val="24"/>
                <w:szCs w:val="24"/>
                <w:highlight w:val="yellow"/>
              </w:rPr>
              <w:t xml:space="preserve">min do </w:t>
            </w:r>
            <w:r w:rsidR="000B6B61" w:rsidRPr="0015400D">
              <w:rPr>
                <w:rFonts w:ascii="Times New Roman" w:hAnsi="Times New Roman" w:cs="Times New Roman"/>
                <w:color w:val="auto"/>
                <w:sz w:val="24"/>
                <w:szCs w:val="24"/>
                <w:highlight w:val="yellow"/>
              </w:rPr>
              <w:t xml:space="preserve">dia </w:t>
            </w:r>
            <w:r>
              <w:rPr>
                <w:rFonts w:ascii="Times New Roman" w:hAnsi="Times New Roman" w:cs="Times New Roman"/>
                <w:color w:val="auto"/>
                <w:sz w:val="24"/>
                <w:szCs w:val="24"/>
                <w:highlight w:val="yellow"/>
              </w:rPr>
              <w:t>...../...../</w:t>
            </w:r>
            <w:r w:rsidRPr="000472AF">
              <w:rPr>
                <w:rFonts w:ascii="Times New Roman" w:hAnsi="Times New Roman" w:cs="Times New Roman"/>
                <w:color w:val="auto"/>
                <w:sz w:val="24"/>
                <w:szCs w:val="24"/>
                <w:highlight w:val="yellow"/>
              </w:rPr>
              <w:t>202</w:t>
            </w:r>
            <w:r>
              <w:rPr>
                <w:rFonts w:ascii="Times New Roman" w:hAnsi="Times New Roman" w:cs="Times New Roman"/>
                <w:color w:val="auto"/>
                <w:sz w:val="24"/>
                <w:szCs w:val="24"/>
                <w:highlight w:val="yellow"/>
              </w:rPr>
              <w:t>6</w:t>
            </w:r>
            <w:r w:rsidR="007B6C19" w:rsidRPr="000472AF">
              <w:rPr>
                <w:rFonts w:ascii="Times New Roman" w:hAnsi="Times New Roman" w:cs="Times New Roman"/>
                <w:color w:val="auto"/>
                <w:sz w:val="24"/>
                <w:szCs w:val="24"/>
              </w:rPr>
              <w:t>.</w:t>
            </w:r>
          </w:p>
        </w:tc>
      </w:tr>
      <w:tr w:rsidR="006058F6" w:rsidRPr="000472AF" w14:paraId="2A8E7CDC" w14:textId="77777777">
        <w:trPr>
          <w:trHeight w:val="228"/>
        </w:trPr>
        <w:tc>
          <w:tcPr>
            <w:tcW w:w="4928" w:type="dxa"/>
            <w:tcBorders>
              <w:top w:val="nil"/>
              <w:left w:val="nil"/>
              <w:bottom w:val="nil"/>
              <w:right w:val="nil"/>
            </w:tcBorders>
            <w:shd w:val="clear" w:color="auto" w:fill="C0C0C0"/>
          </w:tcPr>
          <w:p w14:paraId="786FD8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w:t>
            </w:r>
          </w:p>
        </w:tc>
        <w:tc>
          <w:tcPr>
            <w:tcW w:w="4146" w:type="dxa"/>
            <w:tcBorders>
              <w:top w:val="nil"/>
              <w:left w:val="nil"/>
              <w:bottom w:val="nil"/>
              <w:right w:val="nil"/>
            </w:tcBorders>
            <w:shd w:val="clear" w:color="auto" w:fill="C0C0C0"/>
          </w:tcPr>
          <w:p w14:paraId="75D5EA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www.bll.org.br. “Acesso Identificado”. </w:t>
            </w:r>
          </w:p>
        </w:tc>
      </w:tr>
      <w:tr w:rsidR="006058F6" w:rsidRPr="000472AF" w14:paraId="6AC41402" w14:textId="77777777">
        <w:trPr>
          <w:trHeight w:val="691"/>
        </w:trPr>
        <w:tc>
          <w:tcPr>
            <w:tcW w:w="4928" w:type="dxa"/>
            <w:tcBorders>
              <w:top w:val="nil"/>
              <w:left w:val="nil"/>
              <w:bottom w:val="nil"/>
              <w:right w:val="nil"/>
            </w:tcBorders>
          </w:tcPr>
          <w:p w14:paraId="3758DF1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Envio da Proposta de Preço </w:t>
            </w:r>
          </w:p>
        </w:tc>
        <w:tc>
          <w:tcPr>
            <w:tcW w:w="4146" w:type="dxa"/>
            <w:tcBorders>
              <w:top w:val="nil"/>
              <w:left w:val="nil"/>
              <w:bottom w:val="nil"/>
              <w:right w:val="nil"/>
            </w:tcBorders>
          </w:tcPr>
          <w:p w14:paraId="677411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Exclusivamente na forma eletrônica, através do portal de  licitações da Bolsa de Licitações &amp; Leilões do Brasil - BLL. </w:t>
            </w:r>
          </w:p>
        </w:tc>
      </w:tr>
      <w:tr w:rsidR="006058F6" w:rsidRPr="000472AF" w14:paraId="32372AED" w14:textId="77777777">
        <w:trPr>
          <w:trHeight w:val="230"/>
        </w:trPr>
        <w:tc>
          <w:tcPr>
            <w:tcW w:w="4928" w:type="dxa"/>
            <w:tcBorders>
              <w:top w:val="nil"/>
              <w:left w:val="nil"/>
              <w:bottom w:val="nil"/>
              <w:right w:val="nil"/>
            </w:tcBorders>
            <w:shd w:val="clear" w:color="auto" w:fill="C0C0C0"/>
          </w:tcPr>
          <w:p w14:paraId="7F408C0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Referência de Tempo </w:t>
            </w:r>
          </w:p>
        </w:tc>
        <w:tc>
          <w:tcPr>
            <w:tcW w:w="4146" w:type="dxa"/>
            <w:tcBorders>
              <w:top w:val="nil"/>
              <w:left w:val="nil"/>
              <w:bottom w:val="nil"/>
              <w:right w:val="nil"/>
            </w:tcBorders>
            <w:shd w:val="clear" w:color="auto" w:fill="C0C0C0"/>
          </w:tcPr>
          <w:p w14:paraId="6A49F4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Horário de Brasília (DF). </w:t>
            </w:r>
          </w:p>
        </w:tc>
      </w:tr>
    </w:tbl>
    <w:p w14:paraId="097682F1" w14:textId="295167DC"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0A8578A" w14:textId="77777777" w:rsidR="00AC486E" w:rsidRPr="00DC3695" w:rsidRDefault="00AC486E" w:rsidP="00AC486E">
      <w:pPr>
        <w:spacing w:after="0" w:line="240" w:lineRule="auto"/>
        <w:ind w:left="0" w:firstLine="0"/>
        <w:contextualSpacing/>
        <w:rPr>
          <w:rFonts w:ascii="Times New Roman" w:hAnsi="Times New Roman" w:cs="Times New Roman"/>
          <w:color w:val="auto"/>
          <w:sz w:val="24"/>
          <w:szCs w:val="24"/>
        </w:rPr>
      </w:pPr>
      <w:bookmarkStart w:id="1" w:name="_Toc158797187"/>
      <w:r w:rsidRPr="00DC3695">
        <w:rPr>
          <w:rFonts w:ascii="Times New Roman" w:hAnsi="Times New Roman" w:cs="Times New Roman"/>
          <w:sz w:val="24"/>
          <w:szCs w:val="24"/>
        </w:rPr>
        <w:t xml:space="preserve">Registro de preços para futura e eventual </w:t>
      </w:r>
      <w:r w:rsidRPr="008136FC">
        <w:rPr>
          <w:rFonts w:ascii="Times New Roman" w:hAnsi="Times New Roman" w:cs="Times New Roman"/>
          <w:sz w:val="24"/>
          <w:szCs w:val="24"/>
        </w:rPr>
        <w:t xml:space="preserve">contratação de empresa especializada para o fornecimento parcelado de lanches e refeições, destinados ao atendimento </w:t>
      </w:r>
      <w:r w:rsidRPr="008136FC">
        <w:rPr>
          <w:rFonts w:ascii="Times New Roman" w:hAnsi="Times New Roman" w:cs="Times New Roman"/>
          <w:sz w:val="24"/>
          <w:szCs w:val="24"/>
        </w:rPr>
        <w:lastRenderedPageBreak/>
        <w:t>das demandas das Secretarias e setores da Administração Municipal, durante reuniões, capacitações, eventos e demais atividades institucionais promovidas pelo Município.</w:t>
      </w:r>
    </w:p>
    <w:p w14:paraId="15333316" w14:textId="77777777" w:rsidR="00AC486E" w:rsidRDefault="00AC486E" w:rsidP="00AC486E">
      <w:pPr>
        <w:spacing w:after="0" w:line="240" w:lineRule="auto"/>
        <w:ind w:left="0" w:firstLine="0"/>
        <w:contextualSpacing/>
        <w:rPr>
          <w:rFonts w:ascii="Times New Roman" w:hAnsi="Times New Roman" w:cs="Times New Roman"/>
          <w:color w:val="auto"/>
          <w:sz w:val="24"/>
          <w:szCs w:val="24"/>
        </w:rPr>
      </w:pPr>
    </w:p>
    <w:p w14:paraId="683B8052" w14:textId="77777777" w:rsidR="00AC486E" w:rsidRPr="003D3A9B" w:rsidRDefault="00AC486E" w:rsidP="00AC486E">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VALOR MÁXIMO ESTIMADO PARA ESTA LICITAÇÃO </w:t>
      </w:r>
    </w:p>
    <w:p w14:paraId="4DB6C5DF" w14:textId="77777777" w:rsidR="00AC486E" w:rsidRDefault="00AC486E" w:rsidP="00AC486E">
      <w:pPr>
        <w:spacing w:after="0" w:line="240" w:lineRule="auto"/>
        <w:ind w:left="0" w:firstLine="0"/>
        <w:rPr>
          <w:rFonts w:ascii="Times New Roman" w:hAnsi="Times New Roman" w:cs="Times New Roman"/>
          <w:sz w:val="24"/>
          <w:szCs w:val="24"/>
        </w:rPr>
      </w:pPr>
      <w:r w:rsidRPr="008136FC">
        <w:rPr>
          <w:rFonts w:ascii="Times New Roman" w:hAnsi="Times New Roman" w:cs="Times New Roman"/>
          <w:sz w:val="24"/>
          <w:szCs w:val="24"/>
        </w:rPr>
        <w:t>R$ 249.580,95 (duzentos e quarenta e nove mil quinhentos e oitenta reais e noventa e cinco centavos)</w:t>
      </w:r>
    </w:p>
    <w:p w14:paraId="53F0131C" w14:textId="08713792" w:rsidR="00385F41" w:rsidRDefault="00385F41" w:rsidP="00385F41">
      <w:pPr>
        <w:rPr>
          <w:rFonts w:ascii="Times New Roman" w:hAnsi="Times New Roman" w:cs="Times New Roman"/>
          <w:sz w:val="24"/>
          <w:szCs w:val="24"/>
        </w:rPr>
      </w:pPr>
    </w:p>
    <w:p w14:paraId="4D843CEB" w14:textId="77777777" w:rsidR="00AC486E" w:rsidRPr="008136FC" w:rsidRDefault="00AC486E" w:rsidP="00AC486E">
      <w:pPr>
        <w:rPr>
          <w:rFonts w:ascii="Times New Roman" w:hAnsi="Times New Roman" w:cs="Times New Roman"/>
          <w:sz w:val="24"/>
          <w:szCs w:val="24"/>
        </w:rPr>
      </w:pPr>
    </w:p>
    <w:tbl>
      <w:tblPr>
        <w:tblStyle w:val="Tabelacomgrade"/>
        <w:tblW w:w="0" w:type="auto"/>
        <w:tblLook w:val="04A0" w:firstRow="1" w:lastRow="0" w:firstColumn="1" w:lastColumn="0" w:noHBand="0" w:noVBand="1"/>
      </w:tblPr>
      <w:tblGrid>
        <w:gridCol w:w="803"/>
        <w:gridCol w:w="4142"/>
        <w:gridCol w:w="736"/>
        <w:gridCol w:w="850"/>
        <w:gridCol w:w="1402"/>
        <w:gridCol w:w="1554"/>
      </w:tblGrid>
      <w:tr w:rsidR="00AC486E" w:rsidRPr="008136FC" w14:paraId="5FF3A97E" w14:textId="77777777" w:rsidTr="005F65CC">
        <w:trPr>
          <w:trHeight w:val="343"/>
        </w:trPr>
        <w:tc>
          <w:tcPr>
            <w:tcW w:w="9487" w:type="dxa"/>
            <w:gridSpan w:val="6"/>
          </w:tcPr>
          <w:p w14:paraId="6521E24E" w14:textId="77777777" w:rsidR="00AC486E" w:rsidRPr="008136FC" w:rsidRDefault="00AC486E" w:rsidP="005F65CC">
            <w:pPr>
              <w:rPr>
                <w:rFonts w:ascii="Times New Roman" w:hAnsi="Times New Roman" w:cs="Times New Roman"/>
                <w:b/>
                <w:bCs/>
                <w:sz w:val="24"/>
                <w:szCs w:val="24"/>
              </w:rPr>
            </w:pPr>
            <w:bookmarkStart w:id="2" w:name="_Hlk230773540"/>
            <w:r w:rsidRPr="008136FC">
              <w:rPr>
                <w:rFonts w:ascii="Times New Roman" w:hAnsi="Times New Roman" w:cs="Times New Roman"/>
                <w:b/>
                <w:bCs/>
                <w:sz w:val="24"/>
                <w:szCs w:val="24"/>
              </w:rPr>
              <w:t>Lote 1</w:t>
            </w:r>
          </w:p>
        </w:tc>
      </w:tr>
      <w:tr w:rsidR="00AC486E" w:rsidRPr="008136FC" w14:paraId="6D84C6E8" w14:textId="77777777" w:rsidTr="005F65CC">
        <w:trPr>
          <w:trHeight w:val="547"/>
        </w:trPr>
        <w:tc>
          <w:tcPr>
            <w:tcW w:w="803" w:type="dxa"/>
          </w:tcPr>
          <w:p w14:paraId="21BA3AD7" w14:textId="77777777" w:rsidR="00AC486E" w:rsidRPr="008136FC" w:rsidRDefault="00AC486E" w:rsidP="005F65CC">
            <w:pPr>
              <w:jc w:val="center"/>
              <w:rPr>
                <w:rFonts w:ascii="Times New Roman" w:hAnsi="Times New Roman" w:cs="Times New Roman"/>
                <w:sz w:val="24"/>
                <w:szCs w:val="24"/>
              </w:rPr>
            </w:pPr>
            <w:r w:rsidRPr="008136FC">
              <w:rPr>
                <w:rFonts w:ascii="Times New Roman" w:hAnsi="Times New Roman" w:cs="Times New Roman"/>
                <w:sz w:val="24"/>
                <w:szCs w:val="24"/>
              </w:rPr>
              <w:t>ITEM</w:t>
            </w:r>
          </w:p>
        </w:tc>
        <w:tc>
          <w:tcPr>
            <w:tcW w:w="4142" w:type="dxa"/>
          </w:tcPr>
          <w:p w14:paraId="00700B72" w14:textId="77777777" w:rsidR="00AC486E" w:rsidRPr="008136FC" w:rsidRDefault="00AC486E" w:rsidP="005F65CC">
            <w:pPr>
              <w:jc w:val="center"/>
              <w:rPr>
                <w:rFonts w:ascii="Times New Roman" w:hAnsi="Times New Roman" w:cs="Times New Roman"/>
                <w:sz w:val="24"/>
                <w:szCs w:val="24"/>
              </w:rPr>
            </w:pPr>
            <w:r w:rsidRPr="008136FC">
              <w:rPr>
                <w:rFonts w:ascii="Times New Roman" w:hAnsi="Times New Roman" w:cs="Times New Roman"/>
                <w:sz w:val="24"/>
                <w:szCs w:val="24"/>
              </w:rPr>
              <w:t>DESCRIÇÃO</w:t>
            </w:r>
          </w:p>
        </w:tc>
        <w:tc>
          <w:tcPr>
            <w:tcW w:w="736" w:type="dxa"/>
          </w:tcPr>
          <w:p w14:paraId="6573D6E0" w14:textId="77777777" w:rsidR="00AC486E" w:rsidRPr="008136FC" w:rsidRDefault="00AC486E" w:rsidP="005F65CC">
            <w:pPr>
              <w:jc w:val="center"/>
              <w:rPr>
                <w:rFonts w:ascii="Times New Roman" w:hAnsi="Times New Roman" w:cs="Times New Roman"/>
                <w:sz w:val="24"/>
                <w:szCs w:val="24"/>
              </w:rPr>
            </w:pPr>
            <w:r w:rsidRPr="008136FC">
              <w:rPr>
                <w:rFonts w:ascii="Times New Roman" w:hAnsi="Times New Roman" w:cs="Times New Roman"/>
                <w:sz w:val="24"/>
                <w:szCs w:val="24"/>
              </w:rPr>
              <w:t>UND</w:t>
            </w:r>
          </w:p>
        </w:tc>
        <w:tc>
          <w:tcPr>
            <w:tcW w:w="850" w:type="dxa"/>
          </w:tcPr>
          <w:p w14:paraId="28072DA3" w14:textId="77777777" w:rsidR="00AC486E" w:rsidRPr="008136FC" w:rsidRDefault="00AC486E" w:rsidP="005F65CC">
            <w:pPr>
              <w:jc w:val="center"/>
              <w:rPr>
                <w:rFonts w:ascii="Times New Roman" w:hAnsi="Times New Roman" w:cs="Times New Roman"/>
                <w:sz w:val="24"/>
                <w:szCs w:val="24"/>
              </w:rPr>
            </w:pPr>
            <w:r w:rsidRPr="008136FC">
              <w:rPr>
                <w:rFonts w:ascii="Times New Roman" w:hAnsi="Times New Roman" w:cs="Times New Roman"/>
                <w:sz w:val="24"/>
                <w:szCs w:val="24"/>
              </w:rPr>
              <w:t>QTD.</w:t>
            </w:r>
          </w:p>
        </w:tc>
        <w:tc>
          <w:tcPr>
            <w:tcW w:w="1402" w:type="dxa"/>
          </w:tcPr>
          <w:p w14:paraId="366E987D" w14:textId="77777777" w:rsidR="00AC486E" w:rsidRPr="008136FC" w:rsidRDefault="00AC486E" w:rsidP="005F65CC">
            <w:pPr>
              <w:jc w:val="center"/>
              <w:rPr>
                <w:rFonts w:ascii="Times New Roman" w:hAnsi="Times New Roman" w:cs="Times New Roman"/>
                <w:sz w:val="24"/>
                <w:szCs w:val="24"/>
              </w:rPr>
            </w:pPr>
            <w:r w:rsidRPr="008136FC">
              <w:rPr>
                <w:rFonts w:ascii="Times New Roman" w:hAnsi="Times New Roman" w:cs="Times New Roman"/>
                <w:sz w:val="24"/>
                <w:szCs w:val="24"/>
              </w:rPr>
              <w:t>VALOR UNITÁRIO (R$)</w:t>
            </w:r>
          </w:p>
        </w:tc>
        <w:tc>
          <w:tcPr>
            <w:tcW w:w="1554" w:type="dxa"/>
          </w:tcPr>
          <w:p w14:paraId="4BDCB7D2" w14:textId="77777777" w:rsidR="00AC486E" w:rsidRPr="008136FC" w:rsidRDefault="00AC486E" w:rsidP="005F65CC">
            <w:pPr>
              <w:jc w:val="center"/>
              <w:rPr>
                <w:rFonts w:ascii="Times New Roman" w:hAnsi="Times New Roman" w:cs="Times New Roman"/>
                <w:sz w:val="24"/>
                <w:szCs w:val="24"/>
              </w:rPr>
            </w:pPr>
            <w:r w:rsidRPr="008136FC">
              <w:rPr>
                <w:rFonts w:ascii="Times New Roman" w:hAnsi="Times New Roman" w:cs="Times New Roman"/>
                <w:sz w:val="24"/>
                <w:szCs w:val="24"/>
              </w:rPr>
              <w:t>VALOR TOTAL (R$)</w:t>
            </w:r>
          </w:p>
        </w:tc>
      </w:tr>
      <w:tr w:rsidR="00AC486E" w:rsidRPr="008136FC" w14:paraId="3837D767" w14:textId="77777777" w:rsidTr="005F65CC">
        <w:tc>
          <w:tcPr>
            <w:tcW w:w="803" w:type="dxa"/>
            <w:vAlign w:val="center"/>
          </w:tcPr>
          <w:p w14:paraId="19CFA766" w14:textId="77777777" w:rsidR="00AC486E" w:rsidRPr="008136FC" w:rsidRDefault="00AC486E" w:rsidP="005F65CC">
            <w:pPr>
              <w:jc w:val="center"/>
              <w:rPr>
                <w:rFonts w:ascii="Times New Roman" w:hAnsi="Times New Roman" w:cs="Times New Roman"/>
                <w:sz w:val="24"/>
                <w:szCs w:val="24"/>
              </w:rPr>
            </w:pPr>
            <w:r w:rsidRPr="008136FC">
              <w:rPr>
                <w:rFonts w:ascii="Times New Roman" w:hAnsi="Times New Roman" w:cs="Times New Roman"/>
                <w:sz w:val="24"/>
                <w:szCs w:val="24"/>
              </w:rPr>
              <w:t>1</w:t>
            </w:r>
          </w:p>
        </w:tc>
        <w:tc>
          <w:tcPr>
            <w:tcW w:w="4142" w:type="dxa"/>
            <w:vAlign w:val="bottom"/>
          </w:tcPr>
          <w:p w14:paraId="4E55A3EF"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MARMITEX – refeição preparada e armazenada em embalagem própria para este fim – com composição mínima de 700 gramas, opções quentes variadas de 1ª qualidade e saladas, sendo esta ofertada escolha do cardápio por parte do solicitante dentro das opções daquele dia. A empresa deverá oferecer atendimento para entrega do marmitex em horário de almoço, conforme demanda necessária de segunda a sábado. Efetuar a entrega do marmitex em local previamente agendado, dentro do município de Porto Vitória com temperatura adequada e pronta ao consumo.</w:t>
            </w:r>
          </w:p>
        </w:tc>
        <w:tc>
          <w:tcPr>
            <w:tcW w:w="736" w:type="dxa"/>
            <w:vAlign w:val="center"/>
          </w:tcPr>
          <w:p w14:paraId="467EE449" w14:textId="77777777" w:rsidR="00AC486E" w:rsidRPr="008136FC" w:rsidRDefault="00AC486E" w:rsidP="005F65CC">
            <w:pPr>
              <w:jc w:val="center"/>
              <w:rPr>
                <w:rFonts w:ascii="Times New Roman" w:hAnsi="Times New Roman" w:cs="Times New Roman"/>
                <w:sz w:val="24"/>
                <w:szCs w:val="24"/>
              </w:rPr>
            </w:pPr>
            <w:r w:rsidRPr="008136FC">
              <w:rPr>
                <w:rFonts w:ascii="Times New Roman" w:hAnsi="Times New Roman" w:cs="Times New Roman"/>
                <w:sz w:val="24"/>
                <w:szCs w:val="24"/>
              </w:rPr>
              <w:t>UND</w:t>
            </w:r>
          </w:p>
        </w:tc>
        <w:tc>
          <w:tcPr>
            <w:tcW w:w="850" w:type="dxa"/>
            <w:vAlign w:val="center"/>
          </w:tcPr>
          <w:p w14:paraId="0D08A3E8" w14:textId="77777777" w:rsidR="00AC486E" w:rsidRPr="008136FC" w:rsidRDefault="00AC486E" w:rsidP="005F65CC">
            <w:pPr>
              <w:jc w:val="center"/>
              <w:rPr>
                <w:rFonts w:ascii="Times New Roman" w:hAnsi="Times New Roman" w:cs="Times New Roman"/>
                <w:sz w:val="24"/>
                <w:szCs w:val="24"/>
              </w:rPr>
            </w:pPr>
            <w:r w:rsidRPr="008136FC">
              <w:rPr>
                <w:rFonts w:ascii="Times New Roman" w:hAnsi="Times New Roman" w:cs="Times New Roman"/>
                <w:sz w:val="24"/>
                <w:szCs w:val="24"/>
              </w:rPr>
              <w:t>875</w:t>
            </w:r>
          </w:p>
        </w:tc>
        <w:tc>
          <w:tcPr>
            <w:tcW w:w="1402" w:type="dxa"/>
          </w:tcPr>
          <w:p w14:paraId="1F84B787" w14:textId="77777777" w:rsidR="00AC486E" w:rsidRPr="008136FC" w:rsidRDefault="00AC486E" w:rsidP="005F65CC">
            <w:pPr>
              <w:jc w:val="center"/>
              <w:rPr>
                <w:rFonts w:ascii="Times New Roman" w:hAnsi="Times New Roman" w:cs="Times New Roman"/>
                <w:sz w:val="24"/>
                <w:szCs w:val="24"/>
              </w:rPr>
            </w:pPr>
          </w:p>
          <w:p w14:paraId="41816B04" w14:textId="77777777" w:rsidR="00AC486E" w:rsidRPr="008136FC" w:rsidRDefault="00AC486E" w:rsidP="005F65CC">
            <w:pPr>
              <w:jc w:val="center"/>
              <w:rPr>
                <w:rFonts w:ascii="Times New Roman" w:hAnsi="Times New Roman" w:cs="Times New Roman"/>
                <w:sz w:val="24"/>
                <w:szCs w:val="24"/>
              </w:rPr>
            </w:pPr>
          </w:p>
          <w:p w14:paraId="1CF36267" w14:textId="77777777" w:rsidR="00AC486E" w:rsidRPr="008136FC" w:rsidRDefault="00AC486E" w:rsidP="005F65CC">
            <w:pPr>
              <w:jc w:val="center"/>
              <w:rPr>
                <w:rFonts w:ascii="Times New Roman" w:hAnsi="Times New Roman" w:cs="Times New Roman"/>
                <w:sz w:val="24"/>
                <w:szCs w:val="24"/>
              </w:rPr>
            </w:pPr>
          </w:p>
          <w:p w14:paraId="4012DD1D" w14:textId="77777777" w:rsidR="00AC486E" w:rsidRPr="008136FC" w:rsidRDefault="00AC486E" w:rsidP="005F65CC">
            <w:pPr>
              <w:jc w:val="center"/>
              <w:rPr>
                <w:rFonts w:ascii="Times New Roman" w:hAnsi="Times New Roman" w:cs="Times New Roman"/>
                <w:sz w:val="24"/>
                <w:szCs w:val="24"/>
              </w:rPr>
            </w:pPr>
          </w:p>
          <w:p w14:paraId="2EB97741" w14:textId="77777777" w:rsidR="00AC486E" w:rsidRPr="008136FC" w:rsidRDefault="00AC486E" w:rsidP="005F65CC">
            <w:pPr>
              <w:jc w:val="center"/>
              <w:rPr>
                <w:rFonts w:ascii="Times New Roman" w:hAnsi="Times New Roman" w:cs="Times New Roman"/>
                <w:sz w:val="24"/>
                <w:szCs w:val="24"/>
              </w:rPr>
            </w:pPr>
          </w:p>
          <w:p w14:paraId="1C20CAAA" w14:textId="77777777" w:rsidR="00AC486E" w:rsidRPr="008136FC" w:rsidRDefault="00AC486E" w:rsidP="005F65CC">
            <w:pPr>
              <w:jc w:val="center"/>
              <w:rPr>
                <w:rFonts w:ascii="Times New Roman" w:hAnsi="Times New Roman" w:cs="Times New Roman"/>
                <w:sz w:val="24"/>
                <w:szCs w:val="24"/>
              </w:rPr>
            </w:pPr>
          </w:p>
          <w:p w14:paraId="310B8B43" w14:textId="77777777" w:rsidR="00AC486E" w:rsidRPr="008136FC" w:rsidRDefault="00AC486E" w:rsidP="005F65CC">
            <w:pPr>
              <w:jc w:val="center"/>
              <w:rPr>
                <w:rFonts w:ascii="Times New Roman" w:hAnsi="Times New Roman" w:cs="Times New Roman"/>
                <w:sz w:val="24"/>
                <w:szCs w:val="24"/>
              </w:rPr>
            </w:pPr>
          </w:p>
          <w:p w14:paraId="22EA6953" w14:textId="77777777" w:rsidR="00AC486E" w:rsidRPr="008136FC" w:rsidRDefault="00AC486E" w:rsidP="005F65CC">
            <w:pPr>
              <w:jc w:val="center"/>
              <w:rPr>
                <w:rFonts w:ascii="Times New Roman" w:hAnsi="Times New Roman" w:cs="Times New Roman"/>
                <w:sz w:val="24"/>
                <w:szCs w:val="24"/>
              </w:rPr>
            </w:pPr>
            <w:r w:rsidRPr="008136FC">
              <w:rPr>
                <w:rFonts w:ascii="Times New Roman" w:hAnsi="Times New Roman" w:cs="Times New Roman"/>
                <w:sz w:val="24"/>
                <w:szCs w:val="24"/>
              </w:rPr>
              <w:t>R$ 27,07</w:t>
            </w:r>
          </w:p>
        </w:tc>
        <w:tc>
          <w:tcPr>
            <w:tcW w:w="1554" w:type="dxa"/>
          </w:tcPr>
          <w:p w14:paraId="15D762C8" w14:textId="77777777" w:rsidR="00AC486E" w:rsidRPr="008136FC" w:rsidRDefault="00AC486E" w:rsidP="005F65CC">
            <w:pPr>
              <w:jc w:val="center"/>
              <w:rPr>
                <w:rFonts w:ascii="Times New Roman" w:hAnsi="Times New Roman" w:cs="Times New Roman"/>
                <w:sz w:val="24"/>
                <w:szCs w:val="24"/>
              </w:rPr>
            </w:pPr>
          </w:p>
          <w:p w14:paraId="02F54D08" w14:textId="77777777" w:rsidR="00AC486E" w:rsidRPr="008136FC" w:rsidRDefault="00AC486E" w:rsidP="005F65CC">
            <w:pPr>
              <w:jc w:val="center"/>
              <w:rPr>
                <w:rFonts w:ascii="Times New Roman" w:hAnsi="Times New Roman" w:cs="Times New Roman"/>
                <w:sz w:val="24"/>
                <w:szCs w:val="24"/>
              </w:rPr>
            </w:pPr>
          </w:p>
          <w:p w14:paraId="1798CC21" w14:textId="77777777" w:rsidR="00AC486E" w:rsidRPr="008136FC" w:rsidRDefault="00AC486E" w:rsidP="005F65CC">
            <w:pPr>
              <w:jc w:val="center"/>
              <w:rPr>
                <w:rFonts w:ascii="Times New Roman" w:hAnsi="Times New Roman" w:cs="Times New Roman"/>
                <w:sz w:val="24"/>
                <w:szCs w:val="24"/>
              </w:rPr>
            </w:pPr>
          </w:p>
          <w:p w14:paraId="5BDBC583" w14:textId="77777777" w:rsidR="00AC486E" w:rsidRPr="008136FC" w:rsidRDefault="00AC486E" w:rsidP="005F65CC">
            <w:pPr>
              <w:jc w:val="center"/>
              <w:rPr>
                <w:rFonts w:ascii="Times New Roman" w:hAnsi="Times New Roman" w:cs="Times New Roman"/>
                <w:sz w:val="24"/>
                <w:szCs w:val="24"/>
              </w:rPr>
            </w:pPr>
          </w:p>
          <w:p w14:paraId="193513ED" w14:textId="77777777" w:rsidR="00AC486E" w:rsidRPr="008136FC" w:rsidRDefault="00AC486E" w:rsidP="005F65CC">
            <w:pPr>
              <w:jc w:val="center"/>
              <w:rPr>
                <w:rFonts w:ascii="Times New Roman" w:hAnsi="Times New Roman" w:cs="Times New Roman"/>
                <w:sz w:val="24"/>
                <w:szCs w:val="24"/>
              </w:rPr>
            </w:pPr>
          </w:p>
          <w:p w14:paraId="244A1CB4" w14:textId="77777777" w:rsidR="00AC486E" w:rsidRPr="008136FC" w:rsidRDefault="00AC486E" w:rsidP="005F65CC">
            <w:pPr>
              <w:jc w:val="center"/>
              <w:rPr>
                <w:rFonts w:ascii="Times New Roman" w:hAnsi="Times New Roman" w:cs="Times New Roman"/>
                <w:sz w:val="24"/>
                <w:szCs w:val="24"/>
              </w:rPr>
            </w:pPr>
          </w:p>
          <w:p w14:paraId="4A3BE24F" w14:textId="77777777" w:rsidR="00AC486E" w:rsidRPr="008136FC" w:rsidRDefault="00AC486E" w:rsidP="005F65CC">
            <w:pPr>
              <w:jc w:val="center"/>
              <w:rPr>
                <w:rFonts w:ascii="Times New Roman" w:hAnsi="Times New Roman" w:cs="Times New Roman"/>
                <w:sz w:val="24"/>
                <w:szCs w:val="24"/>
              </w:rPr>
            </w:pPr>
          </w:p>
          <w:p w14:paraId="7665BE06" w14:textId="77777777" w:rsidR="00AC486E" w:rsidRPr="008136FC" w:rsidRDefault="00AC486E" w:rsidP="005F65CC">
            <w:pPr>
              <w:jc w:val="center"/>
              <w:rPr>
                <w:rFonts w:ascii="Times New Roman" w:hAnsi="Times New Roman" w:cs="Times New Roman"/>
                <w:sz w:val="24"/>
                <w:szCs w:val="24"/>
              </w:rPr>
            </w:pPr>
            <w:r w:rsidRPr="008136FC">
              <w:rPr>
                <w:rFonts w:ascii="Times New Roman" w:hAnsi="Times New Roman" w:cs="Times New Roman"/>
                <w:sz w:val="24"/>
                <w:szCs w:val="24"/>
              </w:rPr>
              <w:t>R$ 23.686,25</w:t>
            </w:r>
          </w:p>
        </w:tc>
      </w:tr>
      <w:tr w:rsidR="00AC486E" w:rsidRPr="008136FC" w14:paraId="6D5E8E4D" w14:textId="77777777" w:rsidTr="005F65CC">
        <w:tc>
          <w:tcPr>
            <w:tcW w:w="9487" w:type="dxa"/>
            <w:gridSpan w:val="6"/>
            <w:tcBorders>
              <w:bottom w:val="single" w:sz="4" w:space="0" w:color="auto"/>
            </w:tcBorders>
            <w:vAlign w:val="center"/>
          </w:tcPr>
          <w:p w14:paraId="514F618F" w14:textId="77777777" w:rsidR="00AC486E" w:rsidRPr="008136FC" w:rsidRDefault="00AC486E" w:rsidP="005F65CC">
            <w:pPr>
              <w:jc w:val="right"/>
              <w:rPr>
                <w:rFonts w:ascii="Times New Roman" w:hAnsi="Times New Roman" w:cs="Times New Roman"/>
                <w:b/>
                <w:bCs/>
                <w:sz w:val="24"/>
                <w:szCs w:val="24"/>
              </w:rPr>
            </w:pPr>
            <w:r w:rsidRPr="008136FC">
              <w:rPr>
                <w:rFonts w:ascii="Times New Roman" w:hAnsi="Times New Roman" w:cs="Times New Roman"/>
                <w:b/>
                <w:bCs/>
                <w:sz w:val="24"/>
                <w:szCs w:val="24"/>
              </w:rPr>
              <w:t>VALOR TOTAL DO LOTE 1: R$ 23.686,25</w:t>
            </w:r>
          </w:p>
        </w:tc>
      </w:tr>
      <w:bookmarkEnd w:id="2"/>
    </w:tbl>
    <w:p w14:paraId="5F861AA1" w14:textId="77777777" w:rsidR="00AC486E" w:rsidRPr="008136FC" w:rsidRDefault="00AC486E" w:rsidP="00AC486E">
      <w:pPr>
        <w:rPr>
          <w:rFonts w:ascii="Times New Roman" w:hAnsi="Times New Roman" w:cs="Times New Roman"/>
          <w:sz w:val="24"/>
          <w:szCs w:val="24"/>
        </w:rPr>
      </w:pPr>
    </w:p>
    <w:p w14:paraId="36B879AA" w14:textId="77777777" w:rsidR="00AC486E" w:rsidRPr="008136FC" w:rsidRDefault="00AC486E" w:rsidP="00AC486E">
      <w:pPr>
        <w:rPr>
          <w:rFonts w:ascii="Times New Roman" w:hAnsi="Times New Roman" w:cs="Times New Roman"/>
          <w:sz w:val="24"/>
          <w:szCs w:val="24"/>
        </w:rPr>
      </w:pPr>
    </w:p>
    <w:tbl>
      <w:tblPr>
        <w:tblStyle w:val="Tabelacomgrade"/>
        <w:tblW w:w="9493" w:type="dxa"/>
        <w:tblLook w:val="04A0" w:firstRow="1" w:lastRow="0" w:firstColumn="1" w:lastColumn="0" w:noHBand="0" w:noVBand="1"/>
      </w:tblPr>
      <w:tblGrid>
        <w:gridCol w:w="806"/>
        <w:gridCol w:w="4139"/>
        <w:gridCol w:w="736"/>
        <w:gridCol w:w="835"/>
        <w:gridCol w:w="1417"/>
        <w:gridCol w:w="1560"/>
      </w:tblGrid>
      <w:tr w:rsidR="00AC486E" w:rsidRPr="008136FC" w14:paraId="183D3F5E" w14:textId="77777777" w:rsidTr="005F65CC">
        <w:trPr>
          <w:trHeight w:val="343"/>
        </w:trPr>
        <w:tc>
          <w:tcPr>
            <w:tcW w:w="9493" w:type="dxa"/>
            <w:gridSpan w:val="6"/>
          </w:tcPr>
          <w:p w14:paraId="5E204D2A" w14:textId="77777777" w:rsidR="00AC486E" w:rsidRPr="008136FC" w:rsidRDefault="00AC486E" w:rsidP="005F65CC">
            <w:pPr>
              <w:rPr>
                <w:rFonts w:ascii="Times New Roman" w:hAnsi="Times New Roman" w:cs="Times New Roman"/>
                <w:b/>
                <w:bCs/>
                <w:sz w:val="24"/>
                <w:szCs w:val="24"/>
              </w:rPr>
            </w:pPr>
            <w:r w:rsidRPr="008136FC">
              <w:rPr>
                <w:rFonts w:ascii="Times New Roman" w:hAnsi="Times New Roman" w:cs="Times New Roman"/>
                <w:b/>
                <w:bCs/>
                <w:sz w:val="24"/>
                <w:szCs w:val="24"/>
              </w:rPr>
              <w:t>Lote 2</w:t>
            </w:r>
          </w:p>
        </w:tc>
      </w:tr>
      <w:tr w:rsidR="00AC486E" w:rsidRPr="008136FC" w14:paraId="61529262" w14:textId="77777777" w:rsidTr="005F65CC">
        <w:trPr>
          <w:trHeight w:val="471"/>
        </w:trPr>
        <w:tc>
          <w:tcPr>
            <w:tcW w:w="806" w:type="dxa"/>
          </w:tcPr>
          <w:p w14:paraId="00B4BD56" w14:textId="77777777" w:rsidR="00AC486E" w:rsidRPr="008136FC" w:rsidRDefault="00AC486E" w:rsidP="005F65CC">
            <w:pPr>
              <w:jc w:val="center"/>
              <w:rPr>
                <w:rFonts w:ascii="Times New Roman" w:hAnsi="Times New Roman" w:cs="Times New Roman"/>
                <w:sz w:val="24"/>
                <w:szCs w:val="24"/>
              </w:rPr>
            </w:pPr>
            <w:r w:rsidRPr="008136FC">
              <w:rPr>
                <w:rFonts w:ascii="Times New Roman" w:hAnsi="Times New Roman" w:cs="Times New Roman"/>
                <w:sz w:val="24"/>
                <w:szCs w:val="24"/>
              </w:rPr>
              <w:t>ITEM</w:t>
            </w:r>
          </w:p>
        </w:tc>
        <w:tc>
          <w:tcPr>
            <w:tcW w:w="4139" w:type="dxa"/>
          </w:tcPr>
          <w:p w14:paraId="30D04AF5" w14:textId="77777777" w:rsidR="00AC486E" w:rsidRPr="008136FC" w:rsidRDefault="00AC486E" w:rsidP="005F65CC">
            <w:pPr>
              <w:jc w:val="center"/>
              <w:rPr>
                <w:rFonts w:ascii="Times New Roman" w:hAnsi="Times New Roman" w:cs="Times New Roman"/>
                <w:sz w:val="24"/>
                <w:szCs w:val="24"/>
              </w:rPr>
            </w:pPr>
            <w:r w:rsidRPr="008136FC">
              <w:rPr>
                <w:rFonts w:ascii="Times New Roman" w:hAnsi="Times New Roman" w:cs="Times New Roman"/>
                <w:sz w:val="24"/>
                <w:szCs w:val="24"/>
              </w:rPr>
              <w:t>DESCRIÇÃO</w:t>
            </w:r>
          </w:p>
        </w:tc>
        <w:tc>
          <w:tcPr>
            <w:tcW w:w="736" w:type="dxa"/>
          </w:tcPr>
          <w:p w14:paraId="41D8741E" w14:textId="77777777" w:rsidR="00AC486E" w:rsidRPr="008136FC" w:rsidRDefault="00AC486E" w:rsidP="005F65CC">
            <w:pPr>
              <w:jc w:val="center"/>
              <w:rPr>
                <w:rFonts w:ascii="Times New Roman" w:hAnsi="Times New Roman" w:cs="Times New Roman"/>
                <w:sz w:val="24"/>
                <w:szCs w:val="24"/>
              </w:rPr>
            </w:pPr>
            <w:r w:rsidRPr="008136FC">
              <w:rPr>
                <w:rFonts w:ascii="Times New Roman" w:hAnsi="Times New Roman" w:cs="Times New Roman"/>
                <w:sz w:val="24"/>
                <w:szCs w:val="24"/>
              </w:rPr>
              <w:t>UND</w:t>
            </w:r>
          </w:p>
        </w:tc>
        <w:tc>
          <w:tcPr>
            <w:tcW w:w="835" w:type="dxa"/>
          </w:tcPr>
          <w:p w14:paraId="27EB8372" w14:textId="77777777" w:rsidR="00AC486E" w:rsidRPr="008136FC" w:rsidRDefault="00AC486E" w:rsidP="005F65CC">
            <w:pPr>
              <w:jc w:val="center"/>
              <w:rPr>
                <w:rFonts w:ascii="Times New Roman" w:hAnsi="Times New Roman" w:cs="Times New Roman"/>
                <w:sz w:val="24"/>
                <w:szCs w:val="24"/>
              </w:rPr>
            </w:pPr>
            <w:r w:rsidRPr="008136FC">
              <w:rPr>
                <w:rFonts w:ascii="Times New Roman" w:hAnsi="Times New Roman" w:cs="Times New Roman"/>
                <w:sz w:val="24"/>
                <w:szCs w:val="24"/>
              </w:rPr>
              <w:t>QTD.</w:t>
            </w:r>
          </w:p>
        </w:tc>
        <w:tc>
          <w:tcPr>
            <w:tcW w:w="1417" w:type="dxa"/>
          </w:tcPr>
          <w:p w14:paraId="111E74CC" w14:textId="77777777" w:rsidR="00AC486E" w:rsidRPr="008136FC" w:rsidRDefault="00AC486E" w:rsidP="005F65CC">
            <w:pPr>
              <w:jc w:val="center"/>
              <w:rPr>
                <w:rFonts w:ascii="Times New Roman" w:hAnsi="Times New Roman" w:cs="Times New Roman"/>
                <w:sz w:val="24"/>
                <w:szCs w:val="24"/>
              </w:rPr>
            </w:pPr>
            <w:r w:rsidRPr="008136FC">
              <w:rPr>
                <w:rFonts w:ascii="Times New Roman" w:hAnsi="Times New Roman" w:cs="Times New Roman"/>
                <w:sz w:val="24"/>
                <w:szCs w:val="24"/>
              </w:rPr>
              <w:t>VALOR UNITÁRIO (R$)</w:t>
            </w:r>
          </w:p>
        </w:tc>
        <w:tc>
          <w:tcPr>
            <w:tcW w:w="1560" w:type="dxa"/>
          </w:tcPr>
          <w:p w14:paraId="58737B6B" w14:textId="77777777" w:rsidR="00AC486E" w:rsidRPr="008136FC" w:rsidRDefault="00AC486E" w:rsidP="005F65CC">
            <w:pPr>
              <w:jc w:val="center"/>
              <w:rPr>
                <w:rFonts w:ascii="Times New Roman" w:hAnsi="Times New Roman" w:cs="Times New Roman"/>
                <w:sz w:val="24"/>
                <w:szCs w:val="24"/>
              </w:rPr>
            </w:pPr>
            <w:r w:rsidRPr="008136FC">
              <w:rPr>
                <w:rFonts w:ascii="Times New Roman" w:hAnsi="Times New Roman" w:cs="Times New Roman"/>
                <w:sz w:val="24"/>
                <w:szCs w:val="24"/>
              </w:rPr>
              <w:t>VALOR TOTAL (R$)</w:t>
            </w:r>
          </w:p>
        </w:tc>
      </w:tr>
      <w:tr w:rsidR="00AC486E" w:rsidRPr="008136FC" w14:paraId="753A5FA4" w14:textId="77777777" w:rsidTr="005F65CC">
        <w:tc>
          <w:tcPr>
            <w:tcW w:w="806" w:type="dxa"/>
          </w:tcPr>
          <w:p w14:paraId="37C6A3A0" w14:textId="77777777" w:rsidR="00AC486E" w:rsidRPr="008136FC" w:rsidRDefault="00AC486E" w:rsidP="005F65CC">
            <w:pPr>
              <w:jc w:val="center"/>
              <w:rPr>
                <w:rFonts w:ascii="Times New Roman" w:hAnsi="Times New Roman" w:cs="Times New Roman"/>
                <w:sz w:val="24"/>
                <w:szCs w:val="24"/>
              </w:rPr>
            </w:pPr>
            <w:r w:rsidRPr="008136FC">
              <w:rPr>
                <w:rFonts w:ascii="Times New Roman" w:hAnsi="Times New Roman" w:cs="Times New Roman"/>
                <w:sz w:val="24"/>
                <w:szCs w:val="24"/>
              </w:rPr>
              <w:t>2</w:t>
            </w:r>
          </w:p>
        </w:tc>
        <w:tc>
          <w:tcPr>
            <w:tcW w:w="4139" w:type="dxa"/>
          </w:tcPr>
          <w:p w14:paraId="5A800BC9"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 xml:space="preserve">Refeição contendo no mínimo: feijão, arroz, 2 tipos de carnes, 2 acompanhamentos (macarrão, pirogue, lasanha, nhoque, purê de batatas, batata frita, batata cozida, farofa, polenta, legumes refogados) 2 tipos de saladas, 1 refrigerante de 350 ml, ou suco de frutas. O fornecimento poderá ocorrer na modalidade almoço ou janta, conforme necessidade da Administração Municipal. A </w:t>
            </w:r>
            <w:r w:rsidRPr="008136FC">
              <w:rPr>
                <w:rFonts w:ascii="Times New Roman" w:hAnsi="Times New Roman" w:cs="Times New Roman"/>
                <w:sz w:val="24"/>
                <w:szCs w:val="24"/>
              </w:rPr>
              <w:lastRenderedPageBreak/>
              <w:t>empresa vencedora deverá servir as refeições em sede própria, localizada no Município de Porto Vitória/PR.</w:t>
            </w:r>
          </w:p>
        </w:tc>
        <w:tc>
          <w:tcPr>
            <w:tcW w:w="736" w:type="dxa"/>
          </w:tcPr>
          <w:p w14:paraId="7D5115FA" w14:textId="77777777" w:rsidR="00AC486E" w:rsidRPr="008136FC" w:rsidRDefault="00AC486E" w:rsidP="005F65CC">
            <w:pPr>
              <w:jc w:val="center"/>
              <w:rPr>
                <w:rFonts w:ascii="Times New Roman" w:hAnsi="Times New Roman" w:cs="Times New Roman"/>
                <w:sz w:val="24"/>
                <w:szCs w:val="24"/>
              </w:rPr>
            </w:pPr>
            <w:r w:rsidRPr="008136FC">
              <w:rPr>
                <w:rFonts w:ascii="Times New Roman" w:hAnsi="Times New Roman" w:cs="Times New Roman"/>
                <w:sz w:val="24"/>
                <w:szCs w:val="24"/>
              </w:rPr>
              <w:lastRenderedPageBreak/>
              <w:t>UND</w:t>
            </w:r>
          </w:p>
        </w:tc>
        <w:tc>
          <w:tcPr>
            <w:tcW w:w="835" w:type="dxa"/>
          </w:tcPr>
          <w:p w14:paraId="2AC5109B" w14:textId="77777777" w:rsidR="00AC486E" w:rsidRPr="008136FC" w:rsidRDefault="00AC486E" w:rsidP="005F65CC">
            <w:pPr>
              <w:jc w:val="center"/>
              <w:rPr>
                <w:rFonts w:ascii="Times New Roman" w:hAnsi="Times New Roman" w:cs="Times New Roman"/>
                <w:sz w:val="24"/>
                <w:szCs w:val="24"/>
              </w:rPr>
            </w:pPr>
            <w:r w:rsidRPr="008136FC">
              <w:rPr>
                <w:rFonts w:ascii="Times New Roman" w:hAnsi="Times New Roman" w:cs="Times New Roman"/>
                <w:sz w:val="24"/>
                <w:szCs w:val="24"/>
              </w:rPr>
              <w:t>945</w:t>
            </w:r>
          </w:p>
        </w:tc>
        <w:tc>
          <w:tcPr>
            <w:tcW w:w="1417" w:type="dxa"/>
          </w:tcPr>
          <w:p w14:paraId="651ADCA7" w14:textId="77777777" w:rsidR="00AC486E" w:rsidRPr="008136FC" w:rsidRDefault="00AC486E" w:rsidP="005F65CC">
            <w:pPr>
              <w:jc w:val="center"/>
              <w:rPr>
                <w:rFonts w:ascii="Times New Roman" w:hAnsi="Times New Roman" w:cs="Times New Roman"/>
                <w:sz w:val="24"/>
                <w:szCs w:val="24"/>
              </w:rPr>
            </w:pPr>
            <w:r w:rsidRPr="008136FC">
              <w:rPr>
                <w:rFonts w:ascii="Times New Roman" w:hAnsi="Times New Roman" w:cs="Times New Roman"/>
                <w:sz w:val="24"/>
                <w:szCs w:val="24"/>
              </w:rPr>
              <w:t>R$ 42,72</w:t>
            </w:r>
          </w:p>
        </w:tc>
        <w:tc>
          <w:tcPr>
            <w:tcW w:w="1560" w:type="dxa"/>
          </w:tcPr>
          <w:p w14:paraId="528FE469" w14:textId="77777777" w:rsidR="00AC486E" w:rsidRPr="008136FC" w:rsidRDefault="00AC486E" w:rsidP="005F65CC">
            <w:pPr>
              <w:jc w:val="center"/>
              <w:rPr>
                <w:rFonts w:ascii="Times New Roman" w:hAnsi="Times New Roman" w:cs="Times New Roman"/>
                <w:sz w:val="24"/>
                <w:szCs w:val="24"/>
              </w:rPr>
            </w:pPr>
            <w:r w:rsidRPr="008136FC">
              <w:rPr>
                <w:rFonts w:ascii="Times New Roman" w:hAnsi="Times New Roman" w:cs="Times New Roman"/>
                <w:sz w:val="24"/>
                <w:szCs w:val="24"/>
              </w:rPr>
              <w:t>R$ 40.370,40</w:t>
            </w:r>
          </w:p>
        </w:tc>
      </w:tr>
      <w:tr w:rsidR="00AC486E" w:rsidRPr="008136FC" w14:paraId="0DFFBAD3" w14:textId="77777777" w:rsidTr="005F65CC">
        <w:tc>
          <w:tcPr>
            <w:tcW w:w="9493" w:type="dxa"/>
            <w:gridSpan w:val="6"/>
            <w:tcBorders>
              <w:bottom w:val="single" w:sz="4" w:space="0" w:color="auto"/>
            </w:tcBorders>
          </w:tcPr>
          <w:p w14:paraId="5B740C10" w14:textId="77777777" w:rsidR="00AC486E" w:rsidRPr="008136FC" w:rsidRDefault="00AC486E" w:rsidP="005F65CC">
            <w:pPr>
              <w:jc w:val="right"/>
              <w:rPr>
                <w:rFonts w:ascii="Times New Roman" w:hAnsi="Times New Roman" w:cs="Times New Roman"/>
                <w:b/>
                <w:bCs/>
                <w:sz w:val="24"/>
                <w:szCs w:val="24"/>
              </w:rPr>
            </w:pPr>
            <w:r w:rsidRPr="008136FC">
              <w:rPr>
                <w:rFonts w:ascii="Times New Roman" w:hAnsi="Times New Roman" w:cs="Times New Roman"/>
                <w:b/>
                <w:bCs/>
                <w:sz w:val="24"/>
                <w:szCs w:val="24"/>
              </w:rPr>
              <w:lastRenderedPageBreak/>
              <w:t>VALOR TOTAL DO LOTE 2: R$ 40.370,40</w:t>
            </w:r>
          </w:p>
        </w:tc>
      </w:tr>
    </w:tbl>
    <w:p w14:paraId="26AEF18B" w14:textId="77777777" w:rsidR="00AC486E" w:rsidRPr="008136FC" w:rsidRDefault="00AC486E" w:rsidP="00AC486E">
      <w:pPr>
        <w:rPr>
          <w:rFonts w:ascii="Times New Roman" w:hAnsi="Times New Roman" w:cs="Times New Roman"/>
          <w:sz w:val="24"/>
          <w:szCs w:val="24"/>
        </w:rPr>
      </w:pPr>
    </w:p>
    <w:p w14:paraId="20752083" w14:textId="77777777" w:rsidR="00AC486E" w:rsidRPr="008136FC" w:rsidRDefault="00AC486E" w:rsidP="00AC486E">
      <w:pPr>
        <w:rPr>
          <w:rFonts w:ascii="Times New Roman" w:hAnsi="Times New Roman" w:cs="Times New Roman"/>
          <w:sz w:val="24"/>
          <w:szCs w:val="24"/>
        </w:rPr>
      </w:pPr>
    </w:p>
    <w:tbl>
      <w:tblPr>
        <w:tblW w:w="9487" w:type="dxa"/>
        <w:tblCellMar>
          <w:left w:w="70" w:type="dxa"/>
          <w:right w:w="70" w:type="dxa"/>
        </w:tblCellMar>
        <w:tblLook w:val="04A0" w:firstRow="1" w:lastRow="0" w:firstColumn="1" w:lastColumn="0" w:noHBand="0" w:noVBand="1"/>
      </w:tblPr>
      <w:tblGrid>
        <w:gridCol w:w="846"/>
        <w:gridCol w:w="3591"/>
        <w:gridCol w:w="803"/>
        <w:gridCol w:w="992"/>
        <w:gridCol w:w="1560"/>
        <w:gridCol w:w="1695"/>
      </w:tblGrid>
      <w:tr w:rsidR="00AC486E" w:rsidRPr="008136FC" w14:paraId="1B608C8B" w14:textId="77777777" w:rsidTr="005F65CC">
        <w:trPr>
          <w:trHeight w:val="454"/>
        </w:trPr>
        <w:tc>
          <w:tcPr>
            <w:tcW w:w="9487" w:type="dxa"/>
            <w:gridSpan w:val="6"/>
            <w:tcBorders>
              <w:top w:val="single" w:sz="4" w:space="0" w:color="auto"/>
              <w:left w:val="single" w:sz="4" w:space="0" w:color="auto"/>
              <w:bottom w:val="single" w:sz="4" w:space="0" w:color="auto"/>
              <w:right w:val="single" w:sz="4" w:space="0" w:color="auto"/>
            </w:tcBorders>
            <w:noWrap/>
            <w:vAlign w:val="center"/>
          </w:tcPr>
          <w:p w14:paraId="486D1236" w14:textId="77777777" w:rsidR="00AC486E" w:rsidRPr="008136FC" w:rsidRDefault="00AC486E" w:rsidP="005F65CC">
            <w:pPr>
              <w:rPr>
                <w:rFonts w:ascii="Times New Roman" w:hAnsi="Times New Roman" w:cs="Times New Roman"/>
                <w:b/>
                <w:bCs/>
                <w:sz w:val="24"/>
                <w:szCs w:val="24"/>
              </w:rPr>
            </w:pPr>
            <w:r w:rsidRPr="008136FC">
              <w:rPr>
                <w:rFonts w:ascii="Times New Roman" w:hAnsi="Times New Roman" w:cs="Times New Roman"/>
                <w:b/>
                <w:bCs/>
                <w:sz w:val="24"/>
                <w:szCs w:val="24"/>
              </w:rPr>
              <w:t>Lote 03</w:t>
            </w:r>
          </w:p>
        </w:tc>
      </w:tr>
      <w:tr w:rsidR="00AC486E" w:rsidRPr="008136FC" w14:paraId="1EAFD55D" w14:textId="77777777" w:rsidTr="005F65CC">
        <w:trPr>
          <w:trHeight w:val="1020"/>
        </w:trPr>
        <w:tc>
          <w:tcPr>
            <w:tcW w:w="846" w:type="dxa"/>
            <w:tcBorders>
              <w:top w:val="single" w:sz="4" w:space="0" w:color="auto"/>
              <w:left w:val="single" w:sz="4" w:space="0" w:color="auto"/>
              <w:bottom w:val="single" w:sz="4" w:space="0" w:color="auto"/>
              <w:right w:val="single" w:sz="4" w:space="0" w:color="auto"/>
            </w:tcBorders>
            <w:noWrap/>
            <w:vAlign w:val="center"/>
          </w:tcPr>
          <w:p w14:paraId="61FC6BB0"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ITEM</w:t>
            </w:r>
          </w:p>
        </w:tc>
        <w:tc>
          <w:tcPr>
            <w:tcW w:w="3591" w:type="dxa"/>
            <w:tcBorders>
              <w:top w:val="single" w:sz="4" w:space="0" w:color="auto"/>
              <w:left w:val="nil"/>
              <w:bottom w:val="single" w:sz="4" w:space="0" w:color="auto"/>
              <w:right w:val="single" w:sz="4" w:space="0" w:color="auto"/>
            </w:tcBorders>
            <w:vAlign w:val="center"/>
          </w:tcPr>
          <w:p w14:paraId="2BBC2BCF"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DESCRIÇÃO</w:t>
            </w:r>
          </w:p>
        </w:tc>
        <w:tc>
          <w:tcPr>
            <w:tcW w:w="803" w:type="dxa"/>
            <w:tcBorders>
              <w:top w:val="single" w:sz="4" w:space="0" w:color="auto"/>
              <w:left w:val="nil"/>
              <w:bottom w:val="single" w:sz="4" w:space="0" w:color="auto"/>
              <w:right w:val="single" w:sz="4" w:space="0" w:color="auto"/>
            </w:tcBorders>
            <w:noWrap/>
            <w:vAlign w:val="center"/>
          </w:tcPr>
          <w:p w14:paraId="6CE97B1D"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UND</w:t>
            </w:r>
          </w:p>
        </w:tc>
        <w:tc>
          <w:tcPr>
            <w:tcW w:w="992" w:type="dxa"/>
            <w:tcBorders>
              <w:top w:val="single" w:sz="4" w:space="0" w:color="auto"/>
              <w:left w:val="nil"/>
              <w:bottom w:val="single" w:sz="4" w:space="0" w:color="auto"/>
              <w:right w:val="single" w:sz="4" w:space="0" w:color="auto"/>
            </w:tcBorders>
            <w:noWrap/>
            <w:vAlign w:val="center"/>
          </w:tcPr>
          <w:p w14:paraId="5424FC59"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QTD.</w:t>
            </w:r>
          </w:p>
        </w:tc>
        <w:tc>
          <w:tcPr>
            <w:tcW w:w="1560" w:type="dxa"/>
            <w:tcBorders>
              <w:top w:val="single" w:sz="4" w:space="0" w:color="auto"/>
              <w:left w:val="nil"/>
              <w:bottom w:val="single" w:sz="4" w:space="0" w:color="auto"/>
              <w:right w:val="single" w:sz="4" w:space="0" w:color="auto"/>
            </w:tcBorders>
          </w:tcPr>
          <w:p w14:paraId="29F1C311"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VALOR UNITÁRIO (R$)</w:t>
            </w:r>
          </w:p>
        </w:tc>
        <w:tc>
          <w:tcPr>
            <w:tcW w:w="1695" w:type="dxa"/>
            <w:tcBorders>
              <w:top w:val="single" w:sz="4" w:space="0" w:color="auto"/>
              <w:left w:val="nil"/>
              <w:bottom w:val="single" w:sz="4" w:space="0" w:color="auto"/>
              <w:right w:val="single" w:sz="4" w:space="0" w:color="auto"/>
            </w:tcBorders>
          </w:tcPr>
          <w:p w14:paraId="3AD529C2"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VALOR TOTAL (R$)</w:t>
            </w:r>
          </w:p>
        </w:tc>
      </w:tr>
      <w:tr w:rsidR="00AC486E" w:rsidRPr="008136FC" w14:paraId="16C2D1FA" w14:textId="77777777" w:rsidTr="005F65CC">
        <w:trPr>
          <w:trHeight w:val="1020"/>
        </w:trPr>
        <w:tc>
          <w:tcPr>
            <w:tcW w:w="846" w:type="dxa"/>
            <w:tcBorders>
              <w:top w:val="single" w:sz="4" w:space="0" w:color="auto"/>
              <w:left w:val="single" w:sz="4" w:space="0" w:color="auto"/>
              <w:bottom w:val="single" w:sz="4" w:space="0" w:color="auto"/>
              <w:right w:val="single" w:sz="4" w:space="0" w:color="auto"/>
            </w:tcBorders>
            <w:noWrap/>
            <w:vAlign w:val="center"/>
            <w:hideMark/>
          </w:tcPr>
          <w:p w14:paraId="5A991B1D" w14:textId="77777777" w:rsidR="00AC486E" w:rsidRPr="008136FC" w:rsidRDefault="00AC486E" w:rsidP="005F65CC">
            <w:pPr>
              <w:rPr>
                <w:rFonts w:ascii="Times New Roman" w:hAnsi="Times New Roman" w:cs="Times New Roman"/>
                <w:sz w:val="24"/>
                <w:szCs w:val="24"/>
              </w:rPr>
            </w:pPr>
            <w:bookmarkStart w:id="3" w:name="_Hlk230874321"/>
            <w:r w:rsidRPr="008136FC">
              <w:rPr>
                <w:rFonts w:ascii="Times New Roman" w:hAnsi="Times New Roman" w:cs="Times New Roman"/>
                <w:sz w:val="24"/>
                <w:szCs w:val="24"/>
              </w:rPr>
              <w:t>3</w:t>
            </w:r>
          </w:p>
        </w:tc>
        <w:tc>
          <w:tcPr>
            <w:tcW w:w="3591" w:type="dxa"/>
            <w:tcBorders>
              <w:top w:val="single" w:sz="4" w:space="0" w:color="auto"/>
              <w:left w:val="nil"/>
              <w:bottom w:val="single" w:sz="4" w:space="0" w:color="auto"/>
              <w:right w:val="single" w:sz="4" w:space="0" w:color="auto"/>
            </w:tcBorders>
            <w:vAlign w:val="center"/>
            <w:hideMark/>
          </w:tcPr>
          <w:p w14:paraId="3EB20891"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Bolo doce simples com cobertura. Sabores variados: chocolate (nega maluca), cenoura, formigueiro, baunilha, fubá etc.</w:t>
            </w:r>
          </w:p>
        </w:tc>
        <w:tc>
          <w:tcPr>
            <w:tcW w:w="803" w:type="dxa"/>
            <w:tcBorders>
              <w:top w:val="single" w:sz="4" w:space="0" w:color="auto"/>
              <w:left w:val="nil"/>
              <w:bottom w:val="single" w:sz="4" w:space="0" w:color="auto"/>
              <w:right w:val="single" w:sz="4" w:space="0" w:color="auto"/>
            </w:tcBorders>
            <w:noWrap/>
            <w:vAlign w:val="center"/>
            <w:hideMark/>
          </w:tcPr>
          <w:p w14:paraId="4EFF8522"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KG</w:t>
            </w:r>
          </w:p>
        </w:tc>
        <w:tc>
          <w:tcPr>
            <w:tcW w:w="992" w:type="dxa"/>
            <w:tcBorders>
              <w:top w:val="single" w:sz="4" w:space="0" w:color="auto"/>
              <w:left w:val="single" w:sz="4" w:space="0" w:color="auto"/>
              <w:bottom w:val="single" w:sz="4" w:space="0" w:color="auto"/>
              <w:right w:val="single" w:sz="4" w:space="0" w:color="auto"/>
            </w:tcBorders>
            <w:noWrap/>
            <w:vAlign w:val="bottom"/>
          </w:tcPr>
          <w:p w14:paraId="3BA336C1" w14:textId="77777777" w:rsidR="00AC486E" w:rsidRPr="008136FC" w:rsidRDefault="00AC486E" w:rsidP="005F65CC">
            <w:pPr>
              <w:jc w:val="center"/>
              <w:rPr>
                <w:rFonts w:ascii="Times New Roman" w:hAnsi="Times New Roman" w:cs="Times New Roman"/>
                <w:sz w:val="24"/>
                <w:szCs w:val="24"/>
              </w:rPr>
            </w:pPr>
            <w:r w:rsidRPr="008136FC">
              <w:rPr>
                <w:rFonts w:ascii="Times New Roman" w:hAnsi="Times New Roman" w:cs="Times New Roman"/>
                <w:sz w:val="24"/>
                <w:szCs w:val="24"/>
              </w:rPr>
              <w:t>235</w:t>
            </w:r>
          </w:p>
        </w:tc>
        <w:tc>
          <w:tcPr>
            <w:tcW w:w="1560" w:type="dxa"/>
            <w:tcBorders>
              <w:top w:val="single" w:sz="4" w:space="0" w:color="auto"/>
              <w:left w:val="nil"/>
              <w:bottom w:val="single" w:sz="4" w:space="0" w:color="auto"/>
              <w:right w:val="single" w:sz="4" w:space="0" w:color="auto"/>
            </w:tcBorders>
            <w:vAlign w:val="bottom"/>
          </w:tcPr>
          <w:p w14:paraId="7F7855F0"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 xml:space="preserve"> R$ 39,49 </w:t>
            </w:r>
          </w:p>
        </w:tc>
        <w:tc>
          <w:tcPr>
            <w:tcW w:w="1695" w:type="dxa"/>
            <w:tcBorders>
              <w:top w:val="single" w:sz="4" w:space="0" w:color="auto"/>
              <w:left w:val="nil"/>
              <w:bottom w:val="single" w:sz="4" w:space="0" w:color="auto"/>
              <w:right w:val="single" w:sz="4" w:space="0" w:color="auto"/>
            </w:tcBorders>
            <w:vAlign w:val="bottom"/>
          </w:tcPr>
          <w:p w14:paraId="4685D17F" w14:textId="77777777" w:rsidR="00AC486E" w:rsidRPr="008136FC" w:rsidRDefault="00AC486E" w:rsidP="005F65CC">
            <w:pPr>
              <w:jc w:val="center"/>
              <w:rPr>
                <w:rFonts w:ascii="Times New Roman" w:hAnsi="Times New Roman" w:cs="Times New Roman"/>
                <w:sz w:val="24"/>
                <w:szCs w:val="24"/>
              </w:rPr>
            </w:pPr>
            <w:r w:rsidRPr="008136FC">
              <w:rPr>
                <w:rFonts w:ascii="Times New Roman" w:hAnsi="Times New Roman" w:cs="Times New Roman"/>
                <w:sz w:val="24"/>
                <w:szCs w:val="24"/>
              </w:rPr>
              <w:t xml:space="preserve"> R$      9.280,15 </w:t>
            </w:r>
          </w:p>
        </w:tc>
      </w:tr>
      <w:tr w:rsidR="00AC486E" w:rsidRPr="008136FC" w14:paraId="174312A8" w14:textId="77777777" w:rsidTr="005F65CC">
        <w:trPr>
          <w:trHeight w:val="1575"/>
        </w:trPr>
        <w:tc>
          <w:tcPr>
            <w:tcW w:w="846" w:type="dxa"/>
            <w:tcBorders>
              <w:top w:val="nil"/>
              <w:left w:val="single" w:sz="4" w:space="0" w:color="auto"/>
              <w:bottom w:val="single" w:sz="4" w:space="0" w:color="auto"/>
              <w:right w:val="single" w:sz="4" w:space="0" w:color="auto"/>
            </w:tcBorders>
            <w:noWrap/>
            <w:vAlign w:val="center"/>
            <w:hideMark/>
          </w:tcPr>
          <w:p w14:paraId="4AFE1952"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4</w:t>
            </w:r>
          </w:p>
        </w:tc>
        <w:tc>
          <w:tcPr>
            <w:tcW w:w="3591" w:type="dxa"/>
            <w:tcBorders>
              <w:top w:val="nil"/>
              <w:left w:val="nil"/>
              <w:bottom w:val="single" w:sz="4" w:space="0" w:color="auto"/>
              <w:right w:val="single" w:sz="4" w:space="0" w:color="auto"/>
            </w:tcBorders>
            <w:vAlign w:val="center"/>
            <w:hideMark/>
          </w:tcPr>
          <w:p w14:paraId="111E2CCB"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Bolo de festa confeitado, massa pão de ló branca ou chocolate, redondo ou retangular com no mínimo 3 recheios, (ameixa, coco, beijinho, abacaxi, morango, brigadeiro, sonho de valsa, creme belga, quatro leites) cobertura de chantilly.</w:t>
            </w:r>
          </w:p>
        </w:tc>
        <w:tc>
          <w:tcPr>
            <w:tcW w:w="803" w:type="dxa"/>
            <w:tcBorders>
              <w:top w:val="nil"/>
              <w:left w:val="nil"/>
              <w:bottom w:val="single" w:sz="4" w:space="0" w:color="auto"/>
              <w:right w:val="single" w:sz="4" w:space="0" w:color="auto"/>
            </w:tcBorders>
            <w:noWrap/>
            <w:vAlign w:val="center"/>
            <w:hideMark/>
          </w:tcPr>
          <w:p w14:paraId="4DA91E98"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KG</w:t>
            </w:r>
          </w:p>
        </w:tc>
        <w:tc>
          <w:tcPr>
            <w:tcW w:w="992" w:type="dxa"/>
            <w:tcBorders>
              <w:top w:val="nil"/>
              <w:left w:val="single" w:sz="4" w:space="0" w:color="auto"/>
              <w:bottom w:val="single" w:sz="4" w:space="0" w:color="auto"/>
              <w:right w:val="single" w:sz="4" w:space="0" w:color="auto"/>
            </w:tcBorders>
            <w:noWrap/>
            <w:vAlign w:val="bottom"/>
          </w:tcPr>
          <w:p w14:paraId="6C07858F" w14:textId="77777777" w:rsidR="00AC486E" w:rsidRPr="008136FC" w:rsidRDefault="00AC486E" w:rsidP="005F65CC">
            <w:pPr>
              <w:jc w:val="center"/>
              <w:rPr>
                <w:rFonts w:ascii="Times New Roman" w:hAnsi="Times New Roman" w:cs="Times New Roman"/>
                <w:sz w:val="24"/>
                <w:szCs w:val="24"/>
              </w:rPr>
            </w:pPr>
            <w:r w:rsidRPr="008136FC">
              <w:rPr>
                <w:rFonts w:ascii="Times New Roman" w:hAnsi="Times New Roman" w:cs="Times New Roman"/>
                <w:sz w:val="24"/>
                <w:szCs w:val="24"/>
              </w:rPr>
              <w:t>335</w:t>
            </w:r>
          </w:p>
        </w:tc>
        <w:tc>
          <w:tcPr>
            <w:tcW w:w="1560" w:type="dxa"/>
            <w:tcBorders>
              <w:top w:val="nil"/>
              <w:left w:val="nil"/>
              <w:bottom w:val="single" w:sz="4" w:space="0" w:color="auto"/>
              <w:right w:val="single" w:sz="4" w:space="0" w:color="auto"/>
            </w:tcBorders>
            <w:vAlign w:val="bottom"/>
          </w:tcPr>
          <w:p w14:paraId="779B9EB4"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 xml:space="preserve"> R$ 73,33 </w:t>
            </w:r>
          </w:p>
        </w:tc>
        <w:tc>
          <w:tcPr>
            <w:tcW w:w="1695" w:type="dxa"/>
            <w:tcBorders>
              <w:top w:val="nil"/>
              <w:left w:val="nil"/>
              <w:bottom w:val="single" w:sz="4" w:space="0" w:color="auto"/>
              <w:right w:val="single" w:sz="4" w:space="0" w:color="auto"/>
            </w:tcBorders>
            <w:vAlign w:val="bottom"/>
          </w:tcPr>
          <w:p w14:paraId="282464FD" w14:textId="77777777" w:rsidR="00AC486E" w:rsidRPr="008136FC" w:rsidRDefault="00AC486E" w:rsidP="005F65CC">
            <w:pPr>
              <w:jc w:val="center"/>
              <w:rPr>
                <w:rFonts w:ascii="Times New Roman" w:hAnsi="Times New Roman" w:cs="Times New Roman"/>
                <w:sz w:val="24"/>
                <w:szCs w:val="24"/>
              </w:rPr>
            </w:pPr>
            <w:r w:rsidRPr="008136FC">
              <w:rPr>
                <w:rFonts w:ascii="Times New Roman" w:hAnsi="Times New Roman" w:cs="Times New Roman"/>
                <w:sz w:val="24"/>
                <w:szCs w:val="24"/>
              </w:rPr>
              <w:t xml:space="preserve"> R$    24.565,55 </w:t>
            </w:r>
          </w:p>
        </w:tc>
      </w:tr>
      <w:tr w:rsidR="00AC486E" w:rsidRPr="008136FC" w14:paraId="1B1F9FA3" w14:textId="77777777" w:rsidTr="005F65CC">
        <w:trPr>
          <w:trHeight w:val="720"/>
        </w:trPr>
        <w:tc>
          <w:tcPr>
            <w:tcW w:w="846" w:type="dxa"/>
            <w:tcBorders>
              <w:top w:val="nil"/>
              <w:left w:val="single" w:sz="4" w:space="0" w:color="auto"/>
              <w:bottom w:val="single" w:sz="4" w:space="0" w:color="auto"/>
              <w:right w:val="single" w:sz="4" w:space="0" w:color="auto"/>
            </w:tcBorders>
            <w:noWrap/>
            <w:vAlign w:val="center"/>
            <w:hideMark/>
          </w:tcPr>
          <w:p w14:paraId="032F7B38"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5</w:t>
            </w:r>
          </w:p>
        </w:tc>
        <w:tc>
          <w:tcPr>
            <w:tcW w:w="3591" w:type="dxa"/>
            <w:tcBorders>
              <w:top w:val="nil"/>
              <w:left w:val="nil"/>
              <w:bottom w:val="single" w:sz="4" w:space="0" w:color="auto"/>
              <w:right w:val="single" w:sz="4" w:space="0" w:color="auto"/>
            </w:tcBorders>
            <w:vAlign w:val="center"/>
            <w:hideMark/>
          </w:tcPr>
          <w:p w14:paraId="4F96D20F"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Bolo/torta salgado, salsicha ou frango ou bacon, milho verde, tomate, cebola, ervilha.</w:t>
            </w:r>
          </w:p>
        </w:tc>
        <w:tc>
          <w:tcPr>
            <w:tcW w:w="803" w:type="dxa"/>
            <w:tcBorders>
              <w:top w:val="nil"/>
              <w:left w:val="nil"/>
              <w:bottom w:val="single" w:sz="4" w:space="0" w:color="auto"/>
              <w:right w:val="single" w:sz="4" w:space="0" w:color="auto"/>
            </w:tcBorders>
            <w:noWrap/>
            <w:vAlign w:val="center"/>
            <w:hideMark/>
          </w:tcPr>
          <w:p w14:paraId="68056490"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KG</w:t>
            </w:r>
          </w:p>
        </w:tc>
        <w:tc>
          <w:tcPr>
            <w:tcW w:w="992" w:type="dxa"/>
            <w:tcBorders>
              <w:top w:val="nil"/>
              <w:left w:val="single" w:sz="4" w:space="0" w:color="auto"/>
              <w:bottom w:val="single" w:sz="4" w:space="0" w:color="auto"/>
              <w:right w:val="single" w:sz="4" w:space="0" w:color="auto"/>
            </w:tcBorders>
            <w:noWrap/>
            <w:vAlign w:val="bottom"/>
          </w:tcPr>
          <w:p w14:paraId="31EFD45C" w14:textId="77777777" w:rsidR="00AC486E" w:rsidRPr="008136FC" w:rsidRDefault="00AC486E" w:rsidP="005F65CC">
            <w:pPr>
              <w:jc w:val="center"/>
              <w:rPr>
                <w:rFonts w:ascii="Times New Roman" w:hAnsi="Times New Roman" w:cs="Times New Roman"/>
                <w:sz w:val="24"/>
                <w:szCs w:val="24"/>
              </w:rPr>
            </w:pPr>
            <w:r w:rsidRPr="008136FC">
              <w:rPr>
                <w:rFonts w:ascii="Times New Roman" w:hAnsi="Times New Roman" w:cs="Times New Roman"/>
                <w:sz w:val="24"/>
                <w:szCs w:val="24"/>
              </w:rPr>
              <w:t>250</w:t>
            </w:r>
          </w:p>
        </w:tc>
        <w:tc>
          <w:tcPr>
            <w:tcW w:w="1560" w:type="dxa"/>
            <w:tcBorders>
              <w:top w:val="nil"/>
              <w:left w:val="nil"/>
              <w:bottom w:val="single" w:sz="4" w:space="0" w:color="auto"/>
              <w:right w:val="single" w:sz="4" w:space="0" w:color="auto"/>
            </w:tcBorders>
            <w:vAlign w:val="bottom"/>
          </w:tcPr>
          <w:p w14:paraId="58B2A46A"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 xml:space="preserve"> R$ 49,90 </w:t>
            </w:r>
          </w:p>
        </w:tc>
        <w:tc>
          <w:tcPr>
            <w:tcW w:w="1695" w:type="dxa"/>
            <w:tcBorders>
              <w:top w:val="nil"/>
              <w:left w:val="nil"/>
              <w:bottom w:val="single" w:sz="4" w:space="0" w:color="auto"/>
              <w:right w:val="single" w:sz="4" w:space="0" w:color="auto"/>
            </w:tcBorders>
            <w:vAlign w:val="bottom"/>
          </w:tcPr>
          <w:p w14:paraId="585A4BED" w14:textId="77777777" w:rsidR="00AC486E" w:rsidRPr="008136FC" w:rsidRDefault="00AC486E" w:rsidP="005F65CC">
            <w:pPr>
              <w:jc w:val="center"/>
              <w:rPr>
                <w:rFonts w:ascii="Times New Roman" w:hAnsi="Times New Roman" w:cs="Times New Roman"/>
                <w:sz w:val="24"/>
                <w:szCs w:val="24"/>
              </w:rPr>
            </w:pPr>
            <w:r w:rsidRPr="008136FC">
              <w:rPr>
                <w:rFonts w:ascii="Times New Roman" w:hAnsi="Times New Roman" w:cs="Times New Roman"/>
                <w:sz w:val="24"/>
                <w:szCs w:val="24"/>
              </w:rPr>
              <w:t xml:space="preserve"> R$    12.475,00 </w:t>
            </w:r>
          </w:p>
        </w:tc>
      </w:tr>
      <w:tr w:rsidR="00AC486E" w:rsidRPr="008136FC" w14:paraId="4B2A8554" w14:textId="77777777" w:rsidTr="005F65CC">
        <w:trPr>
          <w:trHeight w:val="945"/>
        </w:trPr>
        <w:tc>
          <w:tcPr>
            <w:tcW w:w="846" w:type="dxa"/>
            <w:tcBorders>
              <w:top w:val="nil"/>
              <w:left w:val="single" w:sz="4" w:space="0" w:color="auto"/>
              <w:bottom w:val="single" w:sz="4" w:space="0" w:color="auto"/>
              <w:right w:val="single" w:sz="4" w:space="0" w:color="auto"/>
            </w:tcBorders>
            <w:noWrap/>
            <w:vAlign w:val="center"/>
            <w:hideMark/>
          </w:tcPr>
          <w:p w14:paraId="273BF035"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6</w:t>
            </w:r>
          </w:p>
        </w:tc>
        <w:tc>
          <w:tcPr>
            <w:tcW w:w="3591" w:type="dxa"/>
            <w:tcBorders>
              <w:top w:val="nil"/>
              <w:left w:val="nil"/>
              <w:bottom w:val="single" w:sz="4" w:space="0" w:color="auto"/>
              <w:right w:val="single" w:sz="4" w:space="0" w:color="auto"/>
            </w:tcBorders>
            <w:vAlign w:val="center"/>
            <w:hideMark/>
          </w:tcPr>
          <w:p w14:paraId="417AD960"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Cuca com farofa fermento biológico (sabor banana, uva, coco, abacaxi, goiabada, chocolate).</w:t>
            </w:r>
          </w:p>
        </w:tc>
        <w:tc>
          <w:tcPr>
            <w:tcW w:w="803" w:type="dxa"/>
            <w:tcBorders>
              <w:top w:val="nil"/>
              <w:left w:val="nil"/>
              <w:bottom w:val="single" w:sz="4" w:space="0" w:color="auto"/>
              <w:right w:val="single" w:sz="4" w:space="0" w:color="auto"/>
            </w:tcBorders>
            <w:noWrap/>
            <w:vAlign w:val="center"/>
            <w:hideMark/>
          </w:tcPr>
          <w:p w14:paraId="20F21397"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KG</w:t>
            </w:r>
          </w:p>
        </w:tc>
        <w:tc>
          <w:tcPr>
            <w:tcW w:w="992" w:type="dxa"/>
            <w:tcBorders>
              <w:top w:val="nil"/>
              <w:left w:val="single" w:sz="4" w:space="0" w:color="auto"/>
              <w:bottom w:val="single" w:sz="4" w:space="0" w:color="auto"/>
              <w:right w:val="single" w:sz="4" w:space="0" w:color="auto"/>
            </w:tcBorders>
            <w:noWrap/>
            <w:vAlign w:val="bottom"/>
          </w:tcPr>
          <w:p w14:paraId="01E647EC" w14:textId="77777777" w:rsidR="00AC486E" w:rsidRPr="008136FC" w:rsidRDefault="00AC486E" w:rsidP="005F65CC">
            <w:pPr>
              <w:jc w:val="center"/>
              <w:rPr>
                <w:rFonts w:ascii="Times New Roman" w:hAnsi="Times New Roman" w:cs="Times New Roman"/>
                <w:sz w:val="24"/>
                <w:szCs w:val="24"/>
              </w:rPr>
            </w:pPr>
            <w:r w:rsidRPr="008136FC">
              <w:rPr>
                <w:rFonts w:ascii="Times New Roman" w:hAnsi="Times New Roman" w:cs="Times New Roman"/>
                <w:sz w:val="24"/>
                <w:szCs w:val="24"/>
              </w:rPr>
              <w:t>140</w:t>
            </w:r>
          </w:p>
        </w:tc>
        <w:tc>
          <w:tcPr>
            <w:tcW w:w="1560" w:type="dxa"/>
            <w:tcBorders>
              <w:top w:val="nil"/>
              <w:left w:val="nil"/>
              <w:bottom w:val="single" w:sz="4" w:space="0" w:color="auto"/>
              <w:right w:val="single" w:sz="4" w:space="0" w:color="auto"/>
            </w:tcBorders>
            <w:vAlign w:val="bottom"/>
          </w:tcPr>
          <w:p w14:paraId="7A61E7D2"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 xml:space="preserve"> R$ 29,89 </w:t>
            </w:r>
          </w:p>
        </w:tc>
        <w:tc>
          <w:tcPr>
            <w:tcW w:w="1695" w:type="dxa"/>
            <w:tcBorders>
              <w:top w:val="nil"/>
              <w:left w:val="nil"/>
              <w:bottom w:val="single" w:sz="4" w:space="0" w:color="auto"/>
              <w:right w:val="single" w:sz="4" w:space="0" w:color="auto"/>
            </w:tcBorders>
            <w:vAlign w:val="bottom"/>
          </w:tcPr>
          <w:p w14:paraId="19076140" w14:textId="77777777" w:rsidR="00AC486E" w:rsidRPr="008136FC" w:rsidRDefault="00AC486E" w:rsidP="005F65CC">
            <w:pPr>
              <w:jc w:val="center"/>
              <w:rPr>
                <w:rFonts w:ascii="Times New Roman" w:hAnsi="Times New Roman" w:cs="Times New Roman"/>
                <w:sz w:val="24"/>
                <w:szCs w:val="24"/>
              </w:rPr>
            </w:pPr>
            <w:r w:rsidRPr="008136FC">
              <w:rPr>
                <w:rFonts w:ascii="Times New Roman" w:hAnsi="Times New Roman" w:cs="Times New Roman"/>
                <w:sz w:val="24"/>
                <w:szCs w:val="24"/>
              </w:rPr>
              <w:t xml:space="preserve"> R$      4.184,60 </w:t>
            </w:r>
          </w:p>
        </w:tc>
      </w:tr>
      <w:tr w:rsidR="00AC486E" w:rsidRPr="008136FC" w14:paraId="695A181F" w14:textId="77777777" w:rsidTr="005F65CC">
        <w:trPr>
          <w:trHeight w:val="1455"/>
        </w:trPr>
        <w:tc>
          <w:tcPr>
            <w:tcW w:w="846" w:type="dxa"/>
            <w:tcBorders>
              <w:top w:val="nil"/>
              <w:left w:val="single" w:sz="4" w:space="0" w:color="auto"/>
              <w:bottom w:val="single" w:sz="4" w:space="0" w:color="auto"/>
              <w:right w:val="single" w:sz="4" w:space="0" w:color="auto"/>
            </w:tcBorders>
            <w:noWrap/>
            <w:vAlign w:val="center"/>
            <w:hideMark/>
          </w:tcPr>
          <w:p w14:paraId="3949C062"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7</w:t>
            </w:r>
          </w:p>
        </w:tc>
        <w:tc>
          <w:tcPr>
            <w:tcW w:w="3591" w:type="dxa"/>
            <w:tcBorders>
              <w:top w:val="nil"/>
              <w:left w:val="nil"/>
              <w:bottom w:val="single" w:sz="4" w:space="0" w:color="auto"/>
              <w:right w:val="single" w:sz="4" w:space="0" w:color="auto"/>
            </w:tcBorders>
            <w:vAlign w:val="center"/>
            <w:hideMark/>
          </w:tcPr>
          <w:p w14:paraId="5D663369"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Docinho de festa tipo beijinho ou brigadeiro de chocolate, acondicionado em embalagem própria para docinhos, ou seja, forminha e fundo rendado, no mínimo 16g.</w:t>
            </w:r>
          </w:p>
        </w:tc>
        <w:tc>
          <w:tcPr>
            <w:tcW w:w="803" w:type="dxa"/>
            <w:tcBorders>
              <w:top w:val="nil"/>
              <w:left w:val="nil"/>
              <w:bottom w:val="single" w:sz="4" w:space="0" w:color="auto"/>
              <w:right w:val="single" w:sz="4" w:space="0" w:color="auto"/>
            </w:tcBorders>
            <w:noWrap/>
            <w:vAlign w:val="center"/>
            <w:hideMark/>
          </w:tcPr>
          <w:p w14:paraId="34CF2BBF"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UND</w:t>
            </w:r>
          </w:p>
        </w:tc>
        <w:tc>
          <w:tcPr>
            <w:tcW w:w="992" w:type="dxa"/>
            <w:tcBorders>
              <w:top w:val="nil"/>
              <w:left w:val="single" w:sz="4" w:space="0" w:color="auto"/>
              <w:bottom w:val="single" w:sz="4" w:space="0" w:color="auto"/>
              <w:right w:val="single" w:sz="4" w:space="0" w:color="auto"/>
            </w:tcBorders>
            <w:noWrap/>
            <w:vAlign w:val="bottom"/>
          </w:tcPr>
          <w:p w14:paraId="0ACE07BF" w14:textId="77777777" w:rsidR="00AC486E" w:rsidRPr="008136FC" w:rsidRDefault="00AC486E" w:rsidP="005F65CC">
            <w:pPr>
              <w:jc w:val="center"/>
              <w:rPr>
                <w:rFonts w:ascii="Times New Roman" w:hAnsi="Times New Roman" w:cs="Times New Roman"/>
                <w:sz w:val="24"/>
                <w:szCs w:val="24"/>
              </w:rPr>
            </w:pPr>
            <w:r w:rsidRPr="008136FC">
              <w:rPr>
                <w:rFonts w:ascii="Times New Roman" w:hAnsi="Times New Roman" w:cs="Times New Roman"/>
                <w:sz w:val="24"/>
                <w:szCs w:val="24"/>
              </w:rPr>
              <w:t>2900</w:t>
            </w:r>
          </w:p>
        </w:tc>
        <w:tc>
          <w:tcPr>
            <w:tcW w:w="1560" w:type="dxa"/>
            <w:tcBorders>
              <w:top w:val="nil"/>
              <w:left w:val="nil"/>
              <w:bottom w:val="single" w:sz="4" w:space="0" w:color="auto"/>
              <w:right w:val="single" w:sz="4" w:space="0" w:color="auto"/>
            </w:tcBorders>
            <w:vAlign w:val="bottom"/>
          </w:tcPr>
          <w:p w14:paraId="1D0BD732"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 xml:space="preserve"> R$ 1,51 </w:t>
            </w:r>
          </w:p>
        </w:tc>
        <w:tc>
          <w:tcPr>
            <w:tcW w:w="1695" w:type="dxa"/>
            <w:tcBorders>
              <w:top w:val="nil"/>
              <w:left w:val="nil"/>
              <w:bottom w:val="single" w:sz="4" w:space="0" w:color="auto"/>
              <w:right w:val="single" w:sz="4" w:space="0" w:color="auto"/>
            </w:tcBorders>
            <w:vAlign w:val="bottom"/>
          </w:tcPr>
          <w:p w14:paraId="6A4B6477" w14:textId="77777777" w:rsidR="00AC486E" w:rsidRPr="008136FC" w:rsidRDefault="00AC486E" w:rsidP="005F65CC">
            <w:pPr>
              <w:jc w:val="center"/>
              <w:rPr>
                <w:rFonts w:ascii="Times New Roman" w:hAnsi="Times New Roman" w:cs="Times New Roman"/>
                <w:sz w:val="24"/>
                <w:szCs w:val="24"/>
              </w:rPr>
            </w:pPr>
            <w:r w:rsidRPr="008136FC">
              <w:rPr>
                <w:rFonts w:ascii="Times New Roman" w:hAnsi="Times New Roman" w:cs="Times New Roman"/>
                <w:sz w:val="24"/>
                <w:szCs w:val="24"/>
              </w:rPr>
              <w:t xml:space="preserve"> R$      4.379,00 </w:t>
            </w:r>
          </w:p>
        </w:tc>
      </w:tr>
      <w:tr w:rsidR="00AC486E" w:rsidRPr="008136FC" w14:paraId="1479CB47" w14:textId="77777777" w:rsidTr="005F65CC">
        <w:trPr>
          <w:trHeight w:val="630"/>
        </w:trPr>
        <w:tc>
          <w:tcPr>
            <w:tcW w:w="846" w:type="dxa"/>
            <w:tcBorders>
              <w:top w:val="nil"/>
              <w:left w:val="single" w:sz="4" w:space="0" w:color="auto"/>
              <w:bottom w:val="single" w:sz="4" w:space="0" w:color="auto"/>
              <w:right w:val="single" w:sz="4" w:space="0" w:color="auto"/>
            </w:tcBorders>
            <w:noWrap/>
            <w:vAlign w:val="center"/>
            <w:hideMark/>
          </w:tcPr>
          <w:p w14:paraId="405C56DF"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8</w:t>
            </w:r>
          </w:p>
        </w:tc>
        <w:tc>
          <w:tcPr>
            <w:tcW w:w="3591" w:type="dxa"/>
            <w:tcBorders>
              <w:top w:val="nil"/>
              <w:left w:val="nil"/>
              <w:bottom w:val="single" w:sz="4" w:space="0" w:color="auto"/>
              <w:right w:val="single" w:sz="4" w:space="0" w:color="auto"/>
            </w:tcBorders>
            <w:vAlign w:val="center"/>
            <w:hideMark/>
          </w:tcPr>
          <w:p w14:paraId="317D7B49"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Grostoli doce (cueca virada), polvilhado com açúcar e canela.</w:t>
            </w:r>
          </w:p>
        </w:tc>
        <w:tc>
          <w:tcPr>
            <w:tcW w:w="803" w:type="dxa"/>
            <w:tcBorders>
              <w:top w:val="nil"/>
              <w:left w:val="nil"/>
              <w:bottom w:val="single" w:sz="4" w:space="0" w:color="auto"/>
              <w:right w:val="single" w:sz="4" w:space="0" w:color="auto"/>
            </w:tcBorders>
            <w:noWrap/>
            <w:vAlign w:val="center"/>
            <w:hideMark/>
          </w:tcPr>
          <w:p w14:paraId="35EF63EE"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KG</w:t>
            </w:r>
          </w:p>
        </w:tc>
        <w:tc>
          <w:tcPr>
            <w:tcW w:w="992" w:type="dxa"/>
            <w:tcBorders>
              <w:top w:val="nil"/>
              <w:left w:val="single" w:sz="4" w:space="0" w:color="auto"/>
              <w:bottom w:val="single" w:sz="4" w:space="0" w:color="auto"/>
              <w:right w:val="single" w:sz="4" w:space="0" w:color="auto"/>
            </w:tcBorders>
            <w:noWrap/>
            <w:vAlign w:val="bottom"/>
          </w:tcPr>
          <w:p w14:paraId="3BD97515" w14:textId="77777777" w:rsidR="00AC486E" w:rsidRPr="008136FC" w:rsidRDefault="00AC486E" w:rsidP="005F65CC">
            <w:pPr>
              <w:jc w:val="center"/>
              <w:rPr>
                <w:rFonts w:ascii="Times New Roman" w:hAnsi="Times New Roman" w:cs="Times New Roman"/>
                <w:sz w:val="24"/>
                <w:szCs w:val="24"/>
              </w:rPr>
            </w:pPr>
            <w:r w:rsidRPr="008136FC">
              <w:rPr>
                <w:rFonts w:ascii="Times New Roman" w:hAnsi="Times New Roman" w:cs="Times New Roman"/>
                <w:sz w:val="24"/>
                <w:szCs w:val="24"/>
              </w:rPr>
              <w:t>180</w:t>
            </w:r>
          </w:p>
        </w:tc>
        <w:tc>
          <w:tcPr>
            <w:tcW w:w="1560" w:type="dxa"/>
            <w:tcBorders>
              <w:top w:val="nil"/>
              <w:left w:val="nil"/>
              <w:bottom w:val="single" w:sz="4" w:space="0" w:color="auto"/>
              <w:right w:val="single" w:sz="4" w:space="0" w:color="auto"/>
            </w:tcBorders>
            <w:vAlign w:val="bottom"/>
          </w:tcPr>
          <w:p w14:paraId="206D7561"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 xml:space="preserve"> R$ 47,20 </w:t>
            </w:r>
          </w:p>
        </w:tc>
        <w:tc>
          <w:tcPr>
            <w:tcW w:w="1695" w:type="dxa"/>
            <w:tcBorders>
              <w:top w:val="nil"/>
              <w:left w:val="nil"/>
              <w:bottom w:val="single" w:sz="4" w:space="0" w:color="auto"/>
              <w:right w:val="single" w:sz="4" w:space="0" w:color="auto"/>
            </w:tcBorders>
            <w:vAlign w:val="bottom"/>
          </w:tcPr>
          <w:p w14:paraId="223CE068" w14:textId="77777777" w:rsidR="00AC486E" w:rsidRPr="008136FC" w:rsidRDefault="00AC486E" w:rsidP="005F65CC">
            <w:pPr>
              <w:jc w:val="center"/>
              <w:rPr>
                <w:rFonts w:ascii="Times New Roman" w:hAnsi="Times New Roman" w:cs="Times New Roman"/>
                <w:sz w:val="24"/>
                <w:szCs w:val="24"/>
              </w:rPr>
            </w:pPr>
            <w:r w:rsidRPr="008136FC">
              <w:rPr>
                <w:rFonts w:ascii="Times New Roman" w:hAnsi="Times New Roman" w:cs="Times New Roman"/>
                <w:sz w:val="24"/>
                <w:szCs w:val="24"/>
              </w:rPr>
              <w:t xml:space="preserve"> R$      8.496,00 </w:t>
            </w:r>
          </w:p>
        </w:tc>
      </w:tr>
      <w:tr w:rsidR="00AC486E" w:rsidRPr="008136FC" w14:paraId="63F318E8" w14:textId="77777777" w:rsidTr="005F65CC">
        <w:trPr>
          <w:trHeight w:val="945"/>
        </w:trPr>
        <w:tc>
          <w:tcPr>
            <w:tcW w:w="846" w:type="dxa"/>
            <w:tcBorders>
              <w:top w:val="nil"/>
              <w:left w:val="single" w:sz="4" w:space="0" w:color="auto"/>
              <w:bottom w:val="single" w:sz="4" w:space="0" w:color="auto"/>
              <w:right w:val="single" w:sz="4" w:space="0" w:color="auto"/>
            </w:tcBorders>
            <w:noWrap/>
            <w:vAlign w:val="center"/>
            <w:hideMark/>
          </w:tcPr>
          <w:p w14:paraId="1F781FF0"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9</w:t>
            </w:r>
          </w:p>
        </w:tc>
        <w:tc>
          <w:tcPr>
            <w:tcW w:w="3591" w:type="dxa"/>
            <w:tcBorders>
              <w:top w:val="nil"/>
              <w:left w:val="nil"/>
              <w:bottom w:val="single" w:sz="4" w:space="0" w:color="auto"/>
              <w:right w:val="single" w:sz="4" w:space="0" w:color="auto"/>
            </w:tcBorders>
            <w:vAlign w:val="center"/>
            <w:hideMark/>
          </w:tcPr>
          <w:p w14:paraId="5E6DF60E"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Mini esfiha recheio, calabresa com catupiry/ frango/ carne moída. Salgado assado. Peso mínimo de 20g.</w:t>
            </w:r>
          </w:p>
        </w:tc>
        <w:tc>
          <w:tcPr>
            <w:tcW w:w="803" w:type="dxa"/>
            <w:tcBorders>
              <w:top w:val="nil"/>
              <w:left w:val="nil"/>
              <w:bottom w:val="single" w:sz="4" w:space="0" w:color="auto"/>
              <w:right w:val="single" w:sz="4" w:space="0" w:color="auto"/>
            </w:tcBorders>
            <w:noWrap/>
            <w:vAlign w:val="center"/>
            <w:hideMark/>
          </w:tcPr>
          <w:p w14:paraId="3B8555F2"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UND</w:t>
            </w:r>
          </w:p>
        </w:tc>
        <w:tc>
          <w:tcPr>
            <w:tcW w:w="992" w:type="dxa"/>
            <w:tcBorders>
              <w:top w:val="nil"/>
              <w:left w:val="single" w:sz="4" w:space="0" w:color="auto"/>
              <w:bottom w:val="single" w:sz="4" w:space="0" w:color="auto"/>
              <w:right w:val="single" w:sz="4" w:space="0" w:color="auto"/>
            </w:tcBorders>
            <w:noWrap/>
            <w:vAlign w:val="bottom"/>
          </w:tcPr>
          <w:p w14:paraId="053EFD1C" w14:textId="77777777" w:rsidR="00AC486E" w:rsidRPr="008136FC" w:rsidRDefault="00AC486E" w:rsidP="005F65CC">
            <w:pPr>
              <w:jc w:val="center"/>
              <w:rPr>
                <w:rFonts w:ascii="Times New Roman" w:hAnsi="Times New Roman" w:cs="Times New Roman"/>
                <w:sz w:val="24"/>
                <w:szCs w:val="24"/>
              </w:rPr>
            </w:pPr>
            <w:r w:rsidRPr="008136FC">
              <w:rPr>
                <w:rFonts w:ascii="Times New Roman" w:hAnsi="Times New Roman" w:cs="Times New Roman"/>
                <w:sz w:val="24"/>
                <w:szCs w:val="24"/>
              </w:rPr>
              <w:t>3650</w:t>
            </w:r>
          </w:p>
        </w:tc>
        <w:tc>
          <w:tcPr>
            <w:tcW w:w="1560" w:type="dxa"/>
            <w:tcBorders>
              <w:top w:val="nil"/>
              <w:left w:val="nil"/>
              <w:bottom w:val="single" w:sz="4" w:space="0" w:color="auto"/>
              <w:right w:val="single" w:sz="4" w:space="0" w:color="auto"/>
            </w:tcBorders>
            <w:vAlign w:val="bottom"/>
          </w:tcPr>
          <w:p w14:paraId="5C80C6A1"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 xml:space="preserve"> R$ 1,14 </w:t>
            </w:r>
          </w:p>
        </w:tc>
        <w:tc>
          <w:tcPr>
            <w:tcW w:w="1695" w:type="dxa"/>
            <w:tcBorders>
              <w:top w:val="nil"/>
              <w:left w:val="nil"/>
              <w:bottom w:val="single" w:sz="4" w:space="0" w:color="auto"/>
              <w:right w:val="single" w:sz="4" w:space="0" w:color="auto"/>
            </w:tcBorders>
            <w:vAlign w:val="bottom"/>
          </w:tcPr>
          <w:p w14:paraId="5350F5D0" w14:textId="77777777" w:rsidR="00AC486E" w:rsidRPr="008136FC" w:rsidRDefault="00AC486E" w:rsidP="005F65CC">
            <w:pPr>
              <w:jc w:val="center"/>
              <w:rPr>
                <w:rFonts w:ascii="Times New Roman" w:hAnsi="Times New Roman" w:cs="Times New Roman"/>
                <w:sz w:val="24"/>
                <w:szCs w:val="24"/>
              </w:rPr>
            </w:pPr>
            <w:r w:rsidRPr="008136FC">
              <w:rPr>
                <w:rFonts w:ascii="Times New Roman" w:hAnsi="Times New Roman" w:cs="Times New Roman"/>
                <w:sz w:val="24"/>
                <w:szCs w:val="24"/>
              </w:rPr>
              <w:t xml:space="preserve"> R$      4.161,00 </w:t>
            </w:r>
          </w:p>
        </w:tc>
      </w:tr>
      <w:tr w:rsidR="00AC486E" w:rsidRPr="008136FC" w14:paraId="744D13DB" w14:textId="77777777" w:rsidTr="005F65CC">
        <w:trPr>
          <w:trHeight w:val="945"/>
        </w:trPr>
        <w:tc>
          <w:tcPr>
            <w:tcW w:w="846" w:type="dxa"/>
            <w:tcBorders>
              <w:top w:val="nil"/>
              <w:left w:val="single" w:sz="4" w:space="0" w:color="auto"/>
              <w:bottom w:val="single" w:sz="4" w:space="0" w:color="auto"/>
              <w:right w:val="single" w:sz="4" w:space="0" w:color="auto"/>
            </w:tcBorders>
            <w:noWrap/>
            <w:vAlign w:val="center"/>
            <w:hideMark/>
          </w:tcPr>
          <w:p w14:paraId="000F6F27"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10</w:t>
            </w:r>
          </w:p>
        </w:tc>
        <w:tc>
          <w:tcPr>
            <w:tcW w:w="3591" w:type="dxa"/>
            <w:tcBorders>
              <w:top w:val="nil"/>
              <w:left w:val="nil"/>
              <w:bottom w:val="single" w:sz="4" w:space="0" w:color="auto"/>
              <w:right w:val="single" w:sz="4" w:space="0" w:color="auto"/>
            </w:tcBorders>
            <w:vAlign w:val="center"/>
            <w:hideMark/>
          </w:tcPr>
          <w:p w14:paraId="6B27C9BD"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Mini pizza, molho de tomate sabores frango com queijo/ presunto e queijo, Salgado assado. Peso mínimo de 20g.</w:t>
            </w:r>
          </w:p>
        </w:tc>
        <w:tc>
          <w:tcPr>
            <w:tcW w:w="803" w:type="dxa"/>
            <w:tcBorders>
              <w:top w:val="nil"/>
              <w:left w:val="nil"/>
              <w:bottom w:val="single" w:sz="4" w:space="0" w:color="auto"/>
              <w:right w:val="single" w:sz="4" w:space="0" w:color="auto"/>
            </w:tcBorders>
            <w:noWrap/>
            <w:vAlign w:val="center"/>
            <w:hideMark/>
          </w:tcPr>
          <w:p w14:paraId="707335B2"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UND</w:t>
            </w:r>
          </w:p>
        </w:tc>
        <w:tc>
          <w:tcPr>
            <w:tcW w:w="992" w:type="dxa"/>
            <w:tcBorders>
              <w:top w:val="nil"/>
              <w:left w:val="single" w:sz="4" w:space="0" w:color="auto"/>
              <w:bottom w:val="single" w:sz="4" w:space="0" w:color="auto"/>
              <w:right w:val="single" w:sz="4" w:space="0" w:color="auto"/>
            </w:tcBorders>
            <w:noWrap/>
            <w:vAlign w:val="bottom"/>
          </w:tcPr>
          <w:p w14:paraId="0EDFD3A5" w14:textId="77777777" w:rsidR="00AC486E" w:rsidRPr="008136FC" w:rsidRDefault="00AC486E" w:rsidP="005F65CC">
            <w:pPr>
              <w:jc w:val="center"/>
              <w:rPr>
                <w:rFonts w:ascii="Times New Roman" w:hAnsi="Times New Roman" w:cs="Times New Roman"/>
                <w:sz w:val="24"/>
                <w:szCs w:val="24"/>
              </w:rPr>
            </w:pPr>
            <w:r w:rsidRPr="008136FC">
              <w:rPr>
                <w:rFonts w:ascii="Times New Roman" w:hAnsi="Times New Roman" w:cs="Times New Roman"/>
                <w:sz w:val="24"/>
                <w:szCs w:val="24"/>
              </w:rPr>
              <w:t>3450</w:t>
            </w:r>
          </w:p>
        </w:tc>
        <w:tc>
          <w:tcPr>
            <w:tcW w:w="1560" w:type="dxa"/>
            <w:tcBorders>
              <w:top w:val="nil"/>
              <w:left w:val="nil"/>
              <w:bottom w:val="single" w:sz="4" w:space="0" w:color="auto"/>
              <w:right w:val="single" w:sz="4" w:space="0" w:color="auto"/>
            </w:tcBorders>
            <w:vAlign w:val="bottom"/>
          </w:tcPr>
          <w:p w14:paraId="3BC71CA9"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 xml:space="preserve"> R$ 2,00 </w:t>
            </w:r>
          </w:p>
        </w:tc>
        <w:tc>
          <w:tcPr>
            <w:tcW w:w="1695" w:type="dxa"/>
            <w:tcBorders>
              <w:top w:val="nil"/>
              <w:left w:val="nil"/>
              <w:bottom w:val="single" w:sz="4" w:space="0" w:color="auto"/>
              <w:right w:val="single" w:sz="4" w:space="0" w:color="auto"/>
            </w:tcBorders>
            <w:vAlign w:val="bottom"/>
          </w:tcPr>
          <w:p w14:paraId="60A35051" w14:textId="77777777" w:rsidR="00AC486E" w:rsidRPr="008136FC" w:rsidRDefault="00AC486E" w:rsidP="005F65CC">
            <w:pPr>
              <w:jc w:val="center"/>
              <w:rPr>
                <w:rFonts w:ascii="Times New Roman" w:hAnsi="Times New Roman" w:cs="Times New Roman"/>
                <w:sz w:val="24"/>
                <w:szCs w:val="24"/>
              </w:rPr>
            </w:pPr>
            <w:r w:rsidRPr="008136FC">
              <w:rPr>
                <w:rFonts w:ascii="Times New Roman" w:hAnsi="Times New Roman" w:cs="Times New Roman"/>
                <w:sz w:val="24"/>
                <w:szCs w:val="24"/>
              </w:rPr>
              <w:t xml:space="preserve"> R$      6.900,00 </w:t>
            </w:r>
          </w:p>
        </w:tc>
      </w:tr>
      <w:tr w:rsidR="00AC486E" w:rsidRPr="008136FC" w14:paraId="0F8A3709" w14:textId="77777777" w:rsidTr="005F65CC">
        <w:trPr>
          <w:trHeight w:val="705"/>
        </w:trPr>
        <w:tc>
          <w:tcPr>
            <w:tcW w:w="846" w:type="dxa"/>
            <w:tcBorders>
              <w:top w:val="nil"/>
              <w:left w:val="single" w:sz="4" w:space="0" w:color="auto"/>
              <w:bottom w:val="single" w:sz="4" w:space="0" w:color="auto"/>
              <w:right w:val="single" w:sz="4" w:space="0" w:color="auto"/>
            </w:tcBorders>
            <w:noWrap/>
            <w:vAlign w:val="center"/>
            <w:hideMark/>
          </w:tcPr>
          <w:p w14:paraId="4BFFAFFE"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11</w:t>
            </w:r>
          </w:p>
        </w:tc>
        <w:tc>
          <w:tcPr>
            <w:tcW w:w="3591" w:type="dxa"/>
            <w:tcBorders>
              <w:top w:val="nil"/>
              <w:left w:val="nil"/>
              <w:bottom w:val="single" w:sz="4" w:space="0" w:color="auto"/>
              <w:right w:val="single" w:sz="4" w:space="0" w:color="auto"/>
            </w:tcBorders>
            <w:vAlign w:val="center"/>
            <w:hideMark/>
          </w:tcPr>
          <w:p w14:paraId="2B0F91CB"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Mini tortinha doce: massa crocante com recheio de mousse de limão, ou morango, ou maracujá</w:t>
            </w:r>
          </w:p>
        </w:tc>
        <w:tc>
          <w:tcPr>
            <w:tcW w:w="803" w:type="dxa"/>
            <w:tcBorders>
              <w:top w:val="nil"/>
              <w:left w:val="nil"/>
              <w:bottom w:val="single" w:sz="4" w:space="0" w:color="auto"/>
              <w:right w:val="single" w:sz="4" w:space="0" w:color="auto"/>
            </w:tcBorders>
            <w:noWrap/>
            <w:vAlign w:val="center"/>
            <w:hideMark/>
          </w:tcPr>
          <w:p w14:paraId="0F58EF84"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UND</w:t>
            </w:r>
          </w:p>
        </w:tc>
        <w:tc>
          <w:tcPr>
            <w:tcW w:w="992" w:type="dxa"/>
            <w:tcBorders>
              <w:top w:val="nil"/>
              <w:left w:val="single" w:sz="4" w:space="0" w:color="auto"/>
              <w:bottom w:val="single" w:sz="4" w:space="0" w:color="auto"/>
              <w:right w:val="single" w:sz="4" w:space="0" w:color="auto"/>
            </w:tcBorders>
            <w:noWrap/>
            <w:vAlign w:val="bottom"/>
          </w:tcPr>
          <w:p w14:paraId="61E95B77" w14:textId="77777777" w:rsidR="00AC486E" w:rsidRPr="008136FC" w:rsidRDefault="00AC486E" w:rsidP="005F65CC">
            <w:pPr>
              <w:jc w:val="center"/>
              <w:rPr>
                <w:rFonts w:ascii="Times New Roman" w:hAnsi="Times New Roman" w:cs="Times New Roman"/>
                <w:sz w:val="24"/>
                <w:szCs w:val="24"/>
              </w:rPr>
            </w:pPr>
            <w:r w:rsidRPr="008136FC">
              <w:rPr>
                <w:rFonts w:ascii="Times New Roman" w:hAnsi="Times New Roman" w:cs="Times New Roman"/>
                <w:sz w:val="24"/>
                <w:szCs w:val="24"/>
              </w:rPr>
              <w:t>2950</w:t>
            </w:r>
          </w:p>
        </w:tc>
        <w:tc>
          <w:tcPr>
            <w:tcW w:w="1560" w:type="dxa"/>
            <w:tcBorders>
              <w:top w:val="nil"/>
              <w:left w:val="nil"/>
              <w:bottom w:val="single" w:sz="4" w:space="0" w:color="auto"/>
              <w:right w:val="single" w:sz="4" w:space="0" w:color="auto"/>
            </w:tcBorders>
            <w:vAlign w:val="bottom"/>
          </w:tcPr>
          <w:p w14:paraId="5066CD21"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 xml:space="preserve"> R$ 2,00 </w:t>
            </w:r>
          </w:p>
        </w:tc>
        <w:tc>
          <w:tcPr>
            <w:tcW w:w="1695" w:type="dxa"/>
            <w:tcBorders>
              <w:top w:val="nil"/>
              <w:left w:val="nil"/>
              <w:bottom w:val="single" w:sz="4" w:space="0" w:color="auto"/>
              <w:right w:val="single" w:sz="4" w:space="0" w:color="auto"/>
            </w:tcBorders>
            <w:vAlign w:val="bottom"/>
          </w:tcPr>
          <w:p w14:paraId="12D85038" w14:textId="77777777" w:rsidR="00AC486E" w:rsidRPr="008136FC" w:rsidRDefault="00AC486E" w:rsidP="005F65CC">
            <w:pPr>
              <w:jc w:val="center"/>
              <w:rPr>
                <w:rFonts w:ascii="Times New Roman" w:hAnsi="Times New Roman" w:cs="Times New Roman"/>
                <w:sz w:val="24"/>
                <w:szCs w:val="24"/>
              </w:rPr>
            </w:pPr>
            <w:r w:rsidRPr="008136FC">
              <w:rPr>
                <w:rFonts w:ascii="Times New Roman" w:hAnsi="Times New Roman" w:cs="Times New Roman"/>
                <w:sz w:val="24"/>
                <w:szCs w:val="24"/>
              </w:rPr>
              <w:t xml:space="preserve"> R$      5.900,00 </w:t>
            </w:r>
          </w:p>
        </w:tc>
      </w:tr>
      <w:tr w:rsidR="00AC486E" w:rsidRPr="008136FC" w14:paraId="52FD5F06" w14:textId="77777777" w:rsidTr="005F65CC">
        <w:trPr>
          <w:trHeight w:val="675"/>
        </w:trPr>
        <w:tc>
          <w:tcPr>
            <w:tcW w:w="846" w:type="dxa"/>
            <w:tcBorders>
              <w:top w:val="nil"/>
              <w:left w:val="single" w:sz="4" w:space="0" w:color="auto"/>
              <w:bottom w:val="single" w:sz="4" w:space="0" w:color="auto"/>
              <w:right w:val="single" w:sz="4" w:space="0" w:color="auto"/>
            </w:tcBorders>
            <w:noWrap/>
            <w:vAlign w:val="center"/>
            <w:hideMark/>
          </w:tcPr>
          <w:p w14:paraId="446DFAB5"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12</w:t>
            </w:r>
          </w:p>
        </w:tc>
        <w:tc>
          <w:tcPr>
            <w:tcW w:w="3591" w:type="dxa"/>
            <w:tcBorders>
              <w:top w:val="nil"/>
              <w:left w:val="nil"/>
              <w:bottom w:val="single" w:sz="4" w:space="0" w:color="auto"/>
              <w:right w:val="single" w:sz="4" w:space="0" w:color="auto"/>
            </w:tcBorders>
            <w:vAlign w:val="center"/>
            <w:hideMark/>
          </w:tcPr>
          <w:p w14:paraId="4A37D290"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Mini folhado doce, recheio de coco, goiabada ou creme. Peso mínimo de 20 gr</w:t>
            </w:r>
          </w:p>
        </w:tc>
        <w:tc>
          <w:tcPr>
            <w:tcW w:w="803" w:type="dxa"/>
            <w:tcBorders>
              <w:top w:val="nil"/>
              <w:left w:val="nil"/>
              <w:bottom w:val="single" w:sz="4" w:space="0" w:color="auto"/>
              <w:right w:val="single" w:sz="4" w:space="0" w:color="auto"/>
            </w:tcBorders>
            <w:noWrap/>
            <w:vAlign w:val="center"/>
            <w:hideMark/>
          </w:tcPr>
          <w:p w14:paraId="5A95ABDD"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UND</w:t>
            </w:r>
          </w:p>
        </w:tc>
        <w:tc>
          <w:tcPr>
            <w:tcW w:w="992" w:type="dxa"/>
            <w:tcBorders>
              <w:top w:val="nil"/>
              <w:left w:val="single" w:sz="4" w:space="0" w:color="auto"/>
              <w:bottom w:val="single" w:sz="4" w:space="0" w:color="auto"/>
              <w:right w:val="single" w:sz="4" w:space="0" w:color="auto"/>
            </w:tcBorders>
            <w:noWrap/>
            <w:vAlign w:val="bottom"/>
          </w:tcPr>
          <w:p w14:paraId="3AEF170D" w14:textId="77777777" w:rsidR="00AC486E" w:rsidRPr="008136FC" w:rsidRDefault="00AC486E" w:rsidP="005F65CC">
            <w:pPr>
              <w:jc w:val="center"/>
              <w:rPr>
                <w:rFonts w:ascii="Times New Roman" w:hAnsi="Times New Roman" w:cs="Times New Roman"/>
                <w:sz w:val="24"/>
                <w:szCs w:val="24"/>
              </w:rPr>
            </w:pPr>
            <w:r w:rsidRPr="008136FC">
              <w:rPr>
                <w:rFonts w:ascii="Times New Roman" w:hAnsi="Times New Roman" w:cs="Times New Roman"/>
                <w:sz w:val="24"/>
                <w:szCs w:val="24"/>
              </w:rPr>
              <w:t>3450</w:t>
            </w:r>
          </w:p>
        </w:tc>
        <w:tc>
          <w:tcPr>
            <w:tcW w:w="1560" w:type="dxa"/>
            <w:tcBorders>
              <w:top w:val="nil"/>
              <w:left w:val="nil"/>
              <w:bottom w:val="single" w:sz="4" w:space="0" w:color="auto"/>
              <w:right w:val="single" w:sz="4" w:space="0" w:color="auto"/>
            </w:tcBorders>
            <w:vAlign w:val="bottom"/>
          </w:tcPr>
          <w:p w14:paraId="0154186E"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 xml:space="preserve"> R$ 2,40 </w:t>
            </w:r>
          </w:p>
        </w:tc>
        <w:tc>
          <w:tcPr>
            <w:tcW w:w="1695" w:type="dxa"/>
            <w:tcBorders>
              <w:top w:val="nil"/>
              <w:left w:val="nil"/>
              <w:bottom w:val="single" w:sz="4" w:space="0" w:color="auto"/>
              <w:right w:val="single" w:sz="4" w:space="0" w:color="auto"/>
            </w:tcBorders>
            <w:vAlign w:val="bottom"/>
          </w:tcPr>
          <w:p w14:paraId="1239EB1C" w14:textId="77777777" w:rsidR="00AC486E" w:rsidRPr="008136FC" w:rsidRDefault="00AC486E" w:rsidP="005F65CC">
            <w:pPr>
              <w:jc w:val="center"/>
              <w:rPr>
                <w:rFonts w:ascii="Times New Roman" w:hAnsi="Times New Roman" w:cs="Times New Roman"/>
                <w:sz w:val="24"/>
                <w:szCs w:val="24"/>
              </w:rPr>
            </w:pPr>
            <w:r w:rsidRPr="008136FC">
              <w:rPr>
                <w:rFonts w:ascii="Times New Roman" w:hAnsi="Times New Roman" w:cs="Times New Roman"/>
                <w:sz w:val="24"/>
                <w:szCs w:val="24"/>
              </w:rPr>
              <w:t xml:space="preserve"> R$      8.280,00 </w:t>
            </w:r>
          </w:p>
        </w:tc>
      </w:tr>
      <w:tr w:rsidR="00AC486E" w:rsidRPr="008136FC" w14:paraId="1831E437" w14:textId="77777777" w:rsidTr="005F65CC">
        <w:trPr>
          <w:trHeight w:val="630"/>
        </w:trPr>
        <w:tc>
          <w:tcPr>
            <w:tcW w:w="846" w:type="dxa"/>
            <w:tcBorders>
              <w:top w:val="nil"/>
              <w:left w:val="single" w:sz="4" w:space="0" w:color="auto"/>
              <w:bottom w:val="single" w:sz="4" w:space="0" w:color="auto"/>
              <w:right w:val="single" w:sz="4" w:space="0" w:color="auto"/>
            </w:tcBorders>
            <w:noWrap/>
            <w:vAlign w:val="center"/>
            <w:hideMark/>
          </w:tcPr>
          <w:p w14:paraId="5D3343F4"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lastRenderedPageBreak/>
              <w:t>13</w:t>
            </w:r>
          </w:p>
        </w:tc>
        <w:tc>
          <w:tcPr>
            <w:tcW w:w="3591" w:type="dxa"/>
            <w:tcBorders>
              <w:top w:val="nil"/>
              <w:left w:val="nil"/>
              <w:bottom w:val="single" w:sz="4" w:space="0" w:color="auto"/>
              <w:right w:val="single" w:sz="4" w:space="0" w:color="auto"/>
            </w:tcBorders>
            <w:vAlign w:val="center"/>
            <w:hideMark/>
          </w:tcPr>
          <w:p w14:paraId="12C2D6D6"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Mini folhado salgado. Recheio de frango. Peso minimo de 20 gr</w:t>
            </w:r>
          </w:p>
        </w:tc>
        <w:tc>
          <w:tcPr>
            <w:tcW w:w="803" w:type="dxa"/>
            <w:tcBorders>
              <w:top w:val="nil"/>
              <w:left w:val="nil"/>
              <w:bottom w:val="single" w:sz="4" w:space="0" w:color="auto"/>
              <w:right w:val="single" w:sz="4" w:space="0" w:color="auto"/>
            </w:tcBorders>
            <w:noWrap/>
            <w:vAlign w:val="center"/>
            <w:hideMark/>
          </w:tcPr>
          <w:p w14:paraId="57B8987F"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UND</w:t>
            </w:r>
          </w:p>
        </w:tc>
        <w:tc>
          <w:tcPr>
            <w:tcW w:w="992" w:type="dxa"/>
            <w:tcBorders>
              <w:top w:val="nil"/>
              <w:left w:val="single" w:sz="4" w:space="0" w:color="auto"/>
              <w:bottom w:val="single" w:sz="4" w:space="0" w:color="auto"/>
              <w:right w:val="single" w:sz="4" w:space="0" w:color="auto"/>
            </w:tcBorders>
            <w:noWrap/>
            <w:vAlign w:val="bottom"/>
          </w:tcPr>
          <w:p w14:paraId="5FBF2849" w14:textId="77777777" w:rsidR="00AC486E" w:rsidRPr="008136FC" w:rsidRDefault="00AC486E" w:rsidP="005F65CC">
            <w:pPr>
              <w:jc w:val="center"/>
              <w:rPr>
                <w:rFonts w:ascii="Times New Roman" w:hAnsi="Times New Roman" w:cs="Times New Roman"/>
                <w:sz w:val="24"/>
                <w:szCs w:val="24"/>
              </w:rPr>
            </w:pPr>
            <w:r w:rsidRPr="008136FC">
              <w:rPr>
                <w:rFonts w:ascii="Times New Roman" w:hAnsi="Times New Roman" w:cs="Times New Roman"/>
                <w:sz w:val="24"/>
                <w:szCs w:val="24"/>
              </w:rPr>
              <w:t>3100</w:t>
            </w:r>
          </w:p>
        </w:tc>
        <w:tc>
          <w:tcPr>
            <w:tcW w:w="1560" w:type="dxa"/>
            <w:tcBorders>
              <w:top w:val="nil"/>
              <w:left w:val="nil"/>
              <w:bottom w:val="single" w:sz="4" w:space="0" w:color="auto"/>
              <w:right w:val="single" w:sz="4" w:space="0" w:color="auto"/>
            </w:tcBorders>
            <w:vAlign w:val="bottom"/>
          </w:tcPr>
          <w:p w14:paraId="437964CB"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 xml:space="preserve"> R$ 1,20 </w:t>
            </w:r>
          </w:p>
        </w:tc>
        <w:tc>
          <w:tcPr>
            <w:tcW w:w="1695" w:type="dxa"/>
            <w:tcBorders>
              <w:top w:val="nil"/>
              <w:left w:val="nil"/>
              <w:bottom w:val="single" w:sz="4" w:space="0" w:color="auto"/>
              <w:right w:val="single" w:sz="4" w:space="0" w:color="auto"/>
            </w:tcBorders>
            <w:vAlign w:val="bottom"/>
          </w:tcPr>
          <w:p w14:paraId="231C8548" w14:textId="77777777" w:rsidR="00AC486E" w:rsidRPr="008136FC" w:rsidRDefault="00AC486E" w:rsidP="005F65CC">
            <w:pPr>
              <w:jc w:val="center"/>
              <w:rPr>
                <w:rFonts w:ascii="Times New Roman" w:hAnsi="Times New Roman" w:cs="Times New Roman"/>
                <w:sz w:val="24"/>
                <w:szCs w:val="24"/>
              </w:rPr>
            </w:pPr>
            <w:r w:rsidRPr="008136FC">
              <w:rPr>
                <w:rFonts w:ascii="Times New Roman" w:hAnsi="Times New Roman" w:cs="Times New Roman"/>
                <w:sz w:val="24"/>
                <w:szCs w:val="24"/>
              </w:rPr>
              <w:t xml:space="preserve"> R$      3.720,00 </w:t>
            </w:r>
          </w:p>
        </w:tc>
      </w:tr>
      <w:tr w:rsidR="00AC486E" w:rsidRPr="008136FC" w14:paraId="696CA88C" w14:textId="77777777" w:rsidTr="005F65CC">
        <w:trPr>
          <w:trHeight w:val="720"/>
        </w:trPr>
        <w:tc>
          <w:tcPr>
            <w:tcW w:w="846" w:type="dxa"/>
            <w:tcBorders>
              <w:top w:val="nil"/>
              <w:left w:val="single" w:sz="4" w:space="0" w:color="auto"/>
              <w:bottom w:val="single" w:sz="4" w:space="0" w:color="auto"/>
              <w:right w:val="single" w:sz="4" w:space="0" w:color="auto"/>
            </w:tcBorders>
            <w:noWrap/>
            <w:vAlign w:val="center"/>
            <w:hideMark/>
          </w:tcPr>
          <w:p w14:paraId="4D0CC947"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14</w:t>
            </w:r>
          </w:p>
        </w:tc>
        <w:tc>
          <w:tcPr>
            <w:tcW w:w="3591" w:type="dxa"/>
            <w:tcBorders>
              <w:top w:val="nil"/>
              <w:left w:val="nil"/>
              <w:bottom w:val="single" w:sz="4" w:space="0" w:color="auto"/>
              <w:right w:val="single" w:sz="4" w:space="0" w:color="auto"/>
            </w:tcBorders>
            <w:vAlign w:val="center"/>
            <w:hideMark/>
          </w:tcPr>
          <w:p w14:paraId="7E928494"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Pastel tradicional recheio de carne moída. Salgado frito. Peso mínimo de 20g.</w:t>
            </w:r>
          </w:p>
        </w:tc>
        <w:tc>
          <w:tcPr>
            <w:tcW w:w="803" w:type="dxa"/>
            <w:tcBorders>
              <w:top w:val="nil"/>
              <w:left w:val="nil"/>
              <w:bottom w:val="single" w:sz="4" w:space="0" w:color="auto"/>
              <w:right w:val="single" w:sz="4" w:space="0" w:color="auto"/>
            </w:tcBorders>
            <w:noWrap/>
            <w:vAlign w:val="center"/>
            <w:hideMark/>
          </w:tcPr>
          <w:p w14:paraId="55F50F29"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UND</w:t>
            </w:r>
          </w:p>
        </w:tc>
        <w:tc>
          <w:tcPr>
            <w:tcW w:w="992" w:type="dxa"/>
            <w:tcBorders>
              <w:top w:val="nil"/>
              <w:left w:val="single" w:sz="4" w:space="0" w:color="auto"/>
              <w:bottom w:val="single" w:sz="4" w:space="0" w:color="auto"/>
              <w:right w:val="single" w:sz="4" w:space="0" w:color="auto"/>
            </w:tcBorders>
            <w:noWrap/>
            <w:vAlign w:val="bottom"/>
          </w:tcPr>
          <w:p w14:paraId="3553793A" w14:textId="77777777" w:rsidR="00AC486E" w:rsidRPr="008136FC" w:rsidRDefault="00AC486E" w:rsidP="005F65CC">
            <w:pPr>
              <w:jc w:val="center"/>
              <w:rPr>
                <w:rFonts w:ascii="Times New Roman" w:hAnsi="Times New Roman" w:cs="Times New Roman"/>
                <w:sz w:val="24"/>
                <w:szCs w:val="24"/>
              </w:rPr>
            </w:pPr>
            <w:r w:rsidRPr="008136FC">
              <w:rPr>
                <w:rFonts w:ascii="Times New Roman" w:hAnsi="Times New Roman" w:cs="Times New Roman"/>
                <w:sz w:val="24"/>
                <w:szCs w:val="24"/>
              </w:rPr>
              <w:t>8450</w:t>
            </w:r>
          </w:p>
        </w:tc>
        <w:tc>
          <w:tcPr>
            <w:tcW w:w="1560" w:type="dxa"/>
            <w:tcBorders>
              <w:top w:val="nil"/>
              <w:left w:val="nil"/>
              <w:bottom w:val="single" w:sz="4" w:space="0" w:color="auto"/>
              <w:right w:val="single" w:sz="4" w:space="0" w:color="auto"/>
            </w:tcBorders>
            <w:vAlign w:val="bottom"/>
          </w:tcPr>
          <w:p w14:paraId="5E5E7E09"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 xml:space="preserve"> R$ 1,34 </w:t>
            </w:r>
          </w:p>
        </w:tc>
        <w:tc>
          <w:tcPr>
            <w:tcW w:w="1695" w:type="dxa"/>
            <w:tcBorders>
              <w:top w:val="nil"/>
              <w:left w:val="nil"/>
              <w:bottom w:val="single" w:sz="4" w:space="0" w:color="auto"/>
              <w:right w:val="single" w:sz="4" w:space="0" w:color="auto"/>
            </w:tcBorders>
            <w:vAlign w:val="bottom"/>
          </w:tcPr>
          <w:p w14:paraId="6A16028C" w14:textId="77777777" w:rsidR="00AC486E" w:rsidRPr="008136FC" w:rsidRDefault="00AC486E" w:rsidP="005F65CC">
            <w:pPr>
              <w:jc w:val="center"/>
              <w:rPr>
                <w:rFonts w:ascii="Times New Roman" w:hAnsi="Times New Roman" w:cs="Times New Roman"/>
                <w:sz w:val="24"/>
                <w:szCs w:val="24"/>
              </w:rPr>
            </w:pPr>
            <w:r w:rsidRPr="008136FC">
              <w:rPr>
                <w:rFonts w:ascii="Times New Roman" w:hAnsi="Times New Roman" w:cs="Times New Roman"/>
                <w:sz w:val="24"/>
                <w:szCs w:val="24"/>
              </w:rPr>
              <w:t xml:space="preserve"> R$    11.323,00 </w:t>
            </w:r>
          </w:p>
        </w:tc>
      </w:tr>
      <w:tr w:rsidR="00AC486E" w:rsidRPr="008136FC" w14:paraId="2C812990" w14:textId="77777777" w:rsidTr="005F65CC">
        <w:trPr>
          <w:trHeight w:val="1020"/>
        </w:trPr>
        <w:tc>
          <w:tcPr>
            <w:tcW w:w="846" w:type="dxa"/>
            <w:tcBorders>
              <w:top w:val="nil"/>
              <w:left w:val="single" w:sz="4" w:space="0" w:color="auto"/>
              <w:bottom w:val="single" w:sz="4" w:space="0" w:color="auto"/>
              <w:right w:val="single" w:sz="4" w:space="0" w:color="auto"/>
            </w:tcBorders>
            <w:noWrap/>
            <w:vAlign w:val="center"/>
            <w:hideMark/>
          </w:tcPr>
          <w:p w14:paraId="088AEE16"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15</w:t>
            </w:r>
          </w:p>
        </w:tc>
        <w:tc>
          <w:tcPr>
            <w:tcW w:w="3591" w:type="dxa"/>
            <w:tcBorders>
              <w:top w:val="nil"/>
              <w:left w:val="nil"/>
              <w:bottom w:val="single" w:sz="4" w:space="0" w:color="auto"/>
              <w:right w:val="single" w:sz="4" w:space="0" w:color="auto"/>
            </w:tcBorders>
            <w:vAlign w:val="center"/>
            <w:hideMark/>
          </w:tcPr>
          <w:p w14:paraId="54DC72B2"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Risoles de frango sendo massa, recheio de frango, empanado com farinha de rosca. Salgado frito. Peso mínimo de 30g.</w:t>
            </w:r>
          </w:p>
        </w:tc>
        <w:tc>
          <w:tcPr>
            <w:tcW w:w="803" w:type="dxa"/>
            <w:tcBorders>
              <w:top w:val="nil"/>
              <w:left w:val="nil"/>
              <w:bottom w:val="single" w:sz="4" w:space="0" w:color="auto"/>
              <w:right w:val="single" w:sz="4" w:space="0" w:color="auto"/>
            </w:tcBorders>
            <w:noWrap/>
            <w:vAlign w:val="center"/>
            <w:hideMark/>
          </w:tcPr>
          <w:p w14:paraId="2828F30D"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UND</w:t>
            </w:r>
          </w:p>
        </w:tc>
        <w:tc>
          <w:tcPr>
            <w:tcW w:w="992" w:type="dxa"/>
            <w:tcBorders>
              <w:top w:val="nil"/>
              <w:left w:val="single" w:sz="4" w:space="0" w:color="auto"/>
              <w:bottom w:val="single" w:sz="4" w:space="0" w:color="auto"/>
              <w:right w:val="single" w:sz="4" w:space="0" w:color="auto"/>
            </w:tcBorders>
            <w:noWrap/>
            <w:vAlign w:val="bottom"/>
          </w:tcPr>
          <w:p w14:paraId="46011223" w14:textId="77777777" w:rsidR="00AC486E" w:rsidRPr="008136FC" w:rsidRDefault="00AC486E" w:rsidP="005F65CC">
            <w:pPr>
              <w:jc w:val="center"/>
              <w:rPr>
                <w:rFonts w:ascii="Times New Roman" w:hAnsi="Times New Roman" w:cs="Times New Roman"/>
                <w:sz w:val="24"/>
                <w:szCs w:val="24"/>
              </w:rPr>
            </w:pPr>
            <w:r w:rsidRPr="008136FC">
              <w:rPr>
                <w:rFonts w:ascii="Times New Roman" w:hAnsi="Times New Roman" w:cs="Times New Roman"/>
                <w:sz w:val="24"/>
                <w:szCs w:val="24"/>
              </w:rPr>
              <w:t>6250</w:t>
            </w:r>
          </w:p>
        </w:tc>
        <w:tc>
          <w:tcPr>
            <w:tcW w:w="1560" w:type="dxa"/>
            <w:tcBorders>
              <w:top w:val="nil"/>
              <w:left w:val="nil"/>
              <w:bottom w:val="single" w:sz="4" w:space="0" w:color="auto"/>
              <w:right w:val="single" w:sz="4" w:space="0" w:color="auto"/>
            </w:tcBorders>
            <w:vAlign w:val="bottom"/>
          </w:tcPr>
          <w:p w14:paraId="3221AF71"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 xml:space="preserve"> R$ 1,27 </w:t>
            </w:r>
          </w:p>
        </w:tc>
        <w:tc>
          <w:tcPr>
            <w:tcW w:w="1695" w:type="dxa"/>
            <w:tcBorders>
              <w:top w:val="nil"/>
              <w:left w:val="nil"/>
              <w:bottom w:val="single" w:sz="4" w:space="0" w:color="auto"/>
              <w:right w:val="single" w:sz="4" w:space="0" w:color="auto"/>
            </w:tcBorders>
            <w:vAlign w:val="bottom"/>
          </w:tcPr>
          <w:p w14:paraId="51545D03" w14:textId="77777777" w:rsidR="00AC486E" w:rsidRPr="008136FC" w:rsidRDefault="00AC486E" w:rsidP="005F65CC">
            <w:pPr>
              <w:jc w:val="center"/>
              <w:rPr>
                <w:rFonts w:ascii="Times New Roman" w:hAnsi="Times New Roman" w:cs="Times New Roman"/>
                <w:sz w:val="24"/>
                <w:szCs w:val="24"/>
              </w:rPr>
            </w:pPr>
            <w:r w:rsidRPr="008136FC">
              <w:rPr>
                <w:rFonts w:ascii="Times New Roman" w:hAnsi="Times New Roman" w:cs="Times New Roman"/>
                <w:sz w:val="24"/>
                <w:szCs w:val="24"/>
              </w:rPr>
              <w:t xml:space="preserve"> R$      7.937,50 </w:t>
            </w:r>
          </w:p>
        </w:tc>
      </w:tr>
      <w:tr w:rsidR="00AC486E" w:rsidRPr="008136FC" w14:paraId="47438D5B" w14:textId="77777777" w:rsidTr="005F65CC">
        <w:trPr>
          <w:trHeight w:val="690"/>
        </w:trPr>
        <w:tc>
          <w:tcPr>
            <w:tcW w:w="846" w:type="dxa"/>
            <w:tcBorders>
              <w:top w:val="nil"/>
              <w:left w:val="single" w:sz="4" w:space="0" w:color="auto"/>
              <w:bottom w:val="single" w:sz="4" w:space="0" w:color="auto"/>
              <w:right w:val="single" w:sz="4" w:space="0" w:color="auto"/>
            </w:tcBorders>
            <w:noWrap/>
            <w:vAlign w:val="center"/>
            <w:hideMark/>
          </w:tcPr>
          <w:p w14:paraId="72243B3F"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16</w:t>
            </w:r>
          </w:p>
        </w:tc>
        <w:tc>
          <w:tcPr>
            <w:tcW w:w="3591" w:type="dxa"/>
            <w:tcBorders>
              <w:top w:val="nil"/>
              <w:left w:val="nil"/>
              <w:bottom w:val="single" w:sz="4" w:space="0" w:color="auto"/>
              <w:right w:val="single" w:sz="4" w:space="0" w:color="auto"/>
            </w:tcBorders>
            <w:vAlign w:val="center"/>
            <w:hideMark/>
          </w:tcPr>
          <w:p w14:paraId="7301DA18"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Salada de frutas - feita com pelo menos 05 frutas da estação (potes individuais com tampa) 200g</w:t>
            </w:r>
          </w:p>
        </w:tc>
        <w:tc>
          <w:tcPr>
            <w:tcW w:w="803" w:type="dxa"/>
            <w:tcBorders>
              <w:top w:val="nil"/>
              <w:left w:val="nil"/>
              <w:bottom w:val="single" w:sz="4" w:space="0" w:color="auto"/>
              <w:right w:val="single" w:sz="4" w:space="0" w:color="auto"/>
            </w:tcBorders>
            <w:noWrap/>
            <w:vAlign w:val="center"/>
            <w:hideMark/>
          </w:tcPr>
          <w:p w14:paraId="2918AE73"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UND</w:t>
            </w:r>
          </w:p>
        </w:tc>
        <w:tc>
          <w:tcPr>
            <w:tcW w:w="992" w:type="dxa"/>
            <w:tcBorders>
              <w:top w:val="nil"/>
              <w:left w:val="single" w:sz="4" w:space="0" w:color="auto"/>
              <w:bottom w:val="single" w:sz="4" w:space="0" w:color="auto"/>
              <w:right w:val="single" w:sz="4" w:space="0" w:color="auto"/>
            </w:tcBorders>
            <w:noWrap/>
            <w:vAlign w:val="bottom"/>
          </w:tcPr>
          <w:p w14:paraId="32E942A0" w14:textId="77777777" w:rsidR="00AC486E" w:rsidRPr="008136FC" w:rsidRDefault="00AC486E" w:rsidP="005F65CC">
            <w:pPr>
              <w:jc w:val="center"/>
              <w:rPr>
                <w:rFonts w:ascii="Times New Roman" w:hAnsi="Times New Roman" w:cs="Times New Roman"/>
                <w:sz w:val="24"/>
                <w:szCs w:val="24"/>
              </w:rPr>
            </w:pPr>
            <w:r w:rsidRPr="008136FC">
              <w:rPr>
                <w:rFonts w:ascii="Times New Roman" w:hAnsi="Times New Roman" w:cs="Times New Roman"/>
                <w:sz w:val="24"/>
                <w:szCs w:val="24"/>
              </w:rPr>
              <w:t>2200</w:t>
            </w:r>
          </w:p>
        </w:tc>
        <w:tc>
          <w:tcPr>
            <w:tcW w:w="1560" w:type="dxa"/>
            <w:tcBorders>
              <w:top w:val="nil"/>
              <w:left w:val="nil"/>
              <w:bottom w:val="single" w:sz="4" w:space="0" w:color="auto"/>
              <w:right w:val="single" w:sz="4" w:space="0" w:color="auto"/>
            </w:tcBorders>
            <w:vAlign w:val="bottom"/>
          </w:tcPr>
          <w:p w14:paraId="39ADCD97"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 xml:space="preserve"> R$ 8,80 </w:t>
            </w:r>
          </w:p>
        </w:tc>
        <w:tc>
          <w:tcPr>
            <w:tcW w:w="1695" w:type="dxa"/>
            <w:tcBorders>
              <w:top w:val="nil"/>
              <w:left w:val="nil"/>
              <w:bottom w:val="single" w:sz="4" w:space="0" w:color="auto"/>
              <w:right w:val="single" w:sz="4" w:space="0" w:color="auto"/>
            </w:tcBorders>
            <w:vAlign w:val="bottom"/>
          </w:tcPr>
          <w:p w14:paraId="5BB4EF0C" w14:textId="77777777" w:rsidR="00AC486E" w:rsidRPr="008136FC" w:rsidRDefault="00AC486E" w:rsidP="005F65CC">
            <w:pPr>
              <w:jc w:val="center"/>
              <w:rPr>
                <w:rFonts w:ascii="Times New Roman" w:hAnsi="Times New Roman" w:cs="Times New Roman"/>
                <w:sz w:val="24"/>
                <w:szCs w:val="24"/>
              </w:rPr>
            </w:pPr>
            <w:r w:rsidRPr="008136FC">
              <w:rPr>
                <w:rFonts w:ascii="Times New Roman" w:hAnsi="Times New Roman" w:cs="Times New Roman"/>
                <w:sz w:val="24"/>
                <w:szCs w:val="24"/>
              </w:rPr>
              <w:t xml:space="preserve"> R$    19.360,00 </w:t>
            </w:r>
          </w:p>
        </w:tc>
      </w:tr>
      <w:tr w:rsidR="00AC486E" w:rsidRPr="008136FC" w14:paraId="28DB6FC7" w14:textId="77777777" w:rsidTr="005F65CC">
        <w:trPr>
          <w:trHeight w:val="1305"/>
        </w:trPr>
        <w:tc>
          <w:tcPr>
            <w:tcW w:w="846" w:type="dxa"/>
            <w:tcBorders>
              <w:top w:val="nil"/>
              <w:left w:val="single" w:sz="4" w:space="0" w:color="auto"/>
              <w:bottom w:val="single" w:sz="4" w:space="0" w:color="auto"/>
              <w:right w:val="single" w:sz="4" w:space="0" w:color="auto"/>
            </w:tcBorders>
            <w:noWrap/>
            <w:vAlign w:val="center"/>
            <w:hideMark/>
          </w:tcPr>
          <w:p w14:paraId="0592A86A"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17</w:t>
            </w:r>
          </w:p>
        </w:tc>
        <w:tc>
          <w:tcPr>
            <w:tcW w:w="3591" w:type="dxa"/>
            <w:tcBorders>
              <w:top w:val="nil"/>
              <w:left w:val="nil"/>
              <w:bottom w:val="single" w:sz="4" w:space="0" w:color="auto"/>
              <w:right w:val="single" w:sz="4" w:space="0" w:color="auto"/>
            </w:tcBorders>
            <w:vAlign w:val="center"/>
            <w:hideMark/>
          </w:tcPr>
          <w:p w14:paraId="6653A181"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Sanduiche natural, contendo no mínimo, pão integral, maionese de primeira qualidade, cenoura, alface, milho verde, recheio frango. Peso minimo de 60 gr</w:t>
            </w:r>
          </w:p>
        </w:tc>
        <w:tc>
          <w:tcPr>
            <w:tcW w:w="803" w:type="dxa"/>
            <w:tcBorders>
              <w:top w:val="nil"/>
              <w:left w:val="nil"/>
              <w:bottom w:val="single" w:sz="4" w:space="0" w:color="auto"/>
              <w:right w:val="single" w:sz="4" w:space="0" w:color="auto"/>
            </w:tcBorders>
            <w:noWrap/>
            <w:vAlign w:val="center"/>
            <w:hideMark/>
          </w:tcPr>
          <w:p w14:paraId="3167B824"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UND</w:t>
            </w:r>
          </w:p>
        </w:tc>
        <w:tc>
          <w:tcPr>
            <w:tcW w:w="992" w:type="dxa"/>
            <w:tcBorders>
              <w:top w:val="nil"/>
              <w:left w:val="single" w:sz="4" w:space="0" w:color="auto"/>
              <w:bottom w:val="single" w:sz="4" w:space="0" w:color="auto"/>
              <w:right w:val="single" w:sz="4" w:space="0" w:color="auto"/>
            </w:tcBorders>
            <w:noWrap/>
            <w:vAlign w:val="bottom"/>
          </w:tcPr>
          <w:p w14:paraId="73101497" w14:textId="77777777" w:rsidR="00AC486E" w:rsidRPr="008136FC" w:rsidRDefault="00AC486E" w:rsidP="005F65CC">
            <w:pPr>
              <w:jc w:val="center"/>
              <w:rPr>
                <w:rFonts w:ascii="Times New Roman" w:hAnsi="Times New Roman" w:cs="Times New Roman"/>
                <w:sz w:val="24"/>
                <w:szCs w:val="24"/>
              </w:rPr>
            </w:pPr>
            <w:r w:rsidRPr="008136FC">
              <w:rPr>
                <w:rFonts w:ascii="Times New Roman" w:hAnsi="Times New Roman" w:cs="Times New Roman"/>
                <w:sz w:val="24"/>
                <w:szCs w:val="24"/>
              </w:rPr>
              <w:t>2950</w:t>
            </w:r>
          </w:p>
        </w:tc>
        <w:tc>
          <w:tcPr>
            <w:tcW w:w="1560" w:type="dxa"/>
            <w:tcBorders>
              <w:top w:val="nil"/>
              <w:left w:val="nil"/>
              <w:bottom w:val="single" w:sz="4" w:space="0" w:color="auto"/>
              <w:right w:val="single" w:sz="4" w:space="0" w:color="auto"/>
            </w:tcBorders>
            <w:vAlign w:val="bottom"/>
          </w:tcPr>
          <w:p w14:paraId="4AF2EB0D"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 xml:space="preserve"> R$ 7,31 </w:t>
            </w:r>
          </w:p>
        </w:tc>
        <w:tc>
          <w:tcPr>
            <w:tcW w:w="1695" w:type="dxa"/>
            <w:tcBorders>
              <w:top w:val="nil"/>
              <w:left w:val="nil"/>
              <w:bottom w:val="single" w:sz="4" w:space="0" w:color="auto"/>
              <w:right w:val="single" w:sz="4" w:space="0" w:color="auto"/>
            </w:tcBorders>
            <w:vAlign w:val="bottom"/>
          </w:tcPr>
          <w:p w14:paraId="643037D9" w14:textId="77777777" w:rsidR="00AC486E" w:rsidRPr="008136FC" w:rsidRDefault="00AC486E" w:rsidP="005F65CC">
            <w:pPr>
              <w:jc w:val="center"/>
              <w:rPr>
                <w:rFonts w:ascii="Times New Roman" w:hAnsi="Times New Roman" w:cs="Times New Roman"/>
                <w:sz w:val="24"/>
                <w:szCs w:val="24"/>
              </w:rPr>
            </w:pPr>
            <w:r w:rsidRPr="008136FC">
              <w:rPr>
                <w:rFonts w:ascii="Times New Roman" w:hAnsi="Times New Roman" w:cs="Times New Roman"/>
                <w:sz w:val="24"/>
                <w:szCs w:val="24"/>
              </w:rPr>
              <w:t xml:space="preserve"> R$    21.564,50 </w:t>
            </w:r>
          </w:p>
        </w:tc>
      </w:tr>
      <w:tr w:rsidR="00AC486E" w:rsidRPr="008136FC" w14:paraId="45AAE0D5" w14:textId="77777777" w:rsidTr="005F65CC">
        <w:trPr>
          <w:trHeight w:val="761"/>
        </w:trPr>
        <w:tc>
          <w:tcPr>
            <w:tcW w:w="846" w:type="dxa"/>
            <w:tcBorders>
              <w:top w:val="nil"/>
              <w:left w:val="single" w:sz="4" w:space="0" w:color="auto"/>
              <w:bottom w:val="single" w:sz="4" w:space="0" w:color="auto"/>
              <w:right w:val="single" w:sz="4" w:space="0" w:color="auto"/>
            </w:tcBorders>
            <w:noWrap/>
            <w:vAlign w:val="center"/>
            <w:hideMark/>
          </w:tcPr>
          <w:p w14:paraId="055BE702"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18</w:t>
            </w:r>
          </w:p>
        </w:tc>
        <w:tc>
          <w:tcPr>
            <w:tcW w:w="3591" w:type="dxa"/>
            <w:tcBorders>
              <w:top w:val="nil"/>
              <w:left w:val="nil"/>
              <w:bottom w:val="single" w:sz="4" w:space="0" w:color="auto"/>
              <w:right w:val="single" w:sz="4" w:space="0" w:color="auto"/>
            </w:tcBorders>
            <w:vAlign w:val="center"/>
            <w:hideMark/>
          </w:tcPr>
          <w:p w14:paraId="31B9F6AB"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 xml:space="preserve">Suco de frutas, pronto para beber, embalagem caixa contendo 1000ml – Ingredientes: Suco reconstituído da fruta, sendo maçã, goiaba, maracujá, laranja, uva, fibra alimentar e aromatizante. Adoçamento apenas açúcares das frutas. </w:t>
            </w:r>
          </w:p>
        </w:tc>
        <w:tc>
          <w:tcPr>
            <w:tcW w:w="803" w:type="dxa"/>
            <w:tcBorders>
              <w:top w:val="nil"/>
              <w:left w:val="nil"/>
              <w:bottom w:val="single" w:sz="4" w:space="0" w:color="auto"/>
              <w:right w:val="single" w:sz="4" w:space="0" w:color="auto"/>
            </w:tcBorders>
            <w:noWrap/>
            <w:vAlign w:val="center"/>
            <w:hideMark/>
          </w:tcPr>
          <w:p w14:paraId="4638C7C7"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UND</w:t>
            </w:r>
          </w:p>
        </w:tc>
        <w:tc>
          <w:tcPr>
            <w:tcW w:w="992" w:type="dxa"/>
            <w:tcBorders>
              <w:top w:val="nil"/>
              <w:left w:val="single" w:sz="4" w:space="0" w:color="auto"/>
              <w:bottom w:val="single" w:sz="4" w:space="0" w:color="auto"/>
              <w:right w:val="single" w:sz="4" w:space="0" w:color="auto"/>
            </w:tcBorders>
            <w:noWrap/>
            <w:vAlign w:val="bottom"/>
          </w:tcPr>
          <w:p w14:paraId="0B54E5FA" w14:textId="77777777" w:rsidR="00AC486E" w:rsidRPr="008136FC" w:rsidRDefault="00AC486E" w:rsidP="005F65CC">
            <w:pPr>
              <w:jc w:val="center"/>
              <w:rPr>
                <w:rFonts w:ascii="Times New Roman" w:hAnsi="Times New Roman" w:cs="Times New Roman"/>
                <w:sz w:val="24"/>
                <w:szCs w:val="24"/>
              </w:rPr>
            </w:pPr>
            <w:r w:rsidRPr="008136FC">
              <w:rPr>
                <w:rFonts w:ascii="Times New Roman" w:hAnsi="Times New Roman" w:cs="Times New Roman"/>
                <w:sz w:val="24"/>
                <w:szCs w:val="24"/>
              </w:rPr>
              <w:t>1100</w:t>
            </w:r>
          </w:p>
        </w:tc>
        <w:tc>
          <w:tcPr>
            <w:tcW w:w="1560" w:type="dxa"/>
            <w:tcBorders>
              <w:top w:val="nil"/>
              <w:left w:val="nil"/>
              <w:bottom w:val="single" w:sz="4" w:space="0" w:color="auto"/>
              <w:right w:val="single" w:sz="4" w:space="0" w:color="auto"/>
            </w:tcBorders>
            <w:vAlign w:val="bottom"/>
          </w:tcPr>
          <w:p w14:paraId="530762A3"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 xml:space="preserve"> R$ 16,40 </w:t>
            </w:r>
          </w:p>
        </w:tc>
        <w:tc>
          <w:tcPr>
            <w:tcW w:w="1695" w:type="dxa"/>
            <w:tcBorders>
              <w:top w:val="nil"/>
              <w:left w:val="nil"/>
              <w:bottom w:val="single" w:sz="4" w:space="0" w:color="auto"/>
              <w:right w:val="single" w:sz="4" w:space="0" w:color="auto"/>
            </w:tcBorders>
            <w:vAlign w:val="bottom"/>
          </w:tcPr>
          <w:p w14:paraId="5D5FF79B" w14:textId="77777777" w:rsidR="00AC486E" w:rsidRPr="008136FC" w:rsidRDefault="00AC486E" w:rsidP="005F65CC">
            <w:pPr>
              <w:jc w:val="center"/>
              <w:rPr>
                <w:rFonts w:ascii="Times New Roman" w:hAnsi="Times New Roman" w:cs="Times New Roman"/>
                <w:sz w:val="24"/>
                <w:szCs w:val="24"/>
              </w:rPr>
            </w:pPr>
            <w:r w:rsidRPr="008136FC">
              <w:rPr>
                <w:rFonts w:ascii="Times New Roman" w:hAnsi="Times New Roman" w:cs="Times New Roman"/>
                <w:sz w:val="24"/>
                <w:szCs w:val="24"/>
              </w:rPr>
              <w:t xml:space="preserve"> R$ 18.040,00 </w:t>
            </w:r>
          </w:p>
        </w:tc>
      </w:tr>
      <w:tr w:rsidR="00AC486E" w:rsidRPr="008136FC" w14:paraId="22534F74" w14:textId="77777777" w:rsidTr="005F65CC">
        <w:trPr>
          <w:trHeight w:val="945"/>
        </w:trPr>
        <w:tc>
          <w:tcPr>
            <w:tcW w:w="846" w:type="dxa"/>
            <w:tcBorders>
              <w:top w:val="nil"/>
              <w:left w:val="single" w:sz="4" w:space="0" w:color="auto"/>
              <w:bottom w:val="single" w:sz="4" w:space="0" w:color="auto"/>
              <w:right w:val="single" w:sz="4" w:space="0" w:color="auto"/>
            </w:tcBorders>
            <w:noWrap/>
            <w:vAlign w:val="center"/>
            <w:hideMark/>
          </w:tcPr>
          <w:p w14:paraId="478017F5"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19</w:t>
            </w:r>
          </w:p>
        </w:tc>
        <w:tc>
          <w:tcPr>
            <w:tcW w:w="3591" w:type="dxa"/>
            <w:tcBorders>
              <w:top w:val="nil"/>
              <w:left w:val="nil"/>
              <w:bottom w:val="single" w:sz="4" w:space="0" w:color="auto"/>
              <w:right w:val="single" w:sz="4" w:space="0" w:color="auto"/>
            </w:tcBorders>
            <w:vAlign w:val="center"/>
            <w:hideMark/>
          </w:tcPr>
          <w:p w14:paraId="1823DDE9"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Mini cachorro quente, com pão para cachorro quente, molho, salsicha, milho. Com no mínimo 30g cada.</w:t>
            </w:r>
          </w:p>
        </w:tc>
        <w:tc>
          <w:tcPr>
            <w:tcW w:w="803" w:type="dxa"/>
            <w:tcBorders>
              <w:top w:val="nil"/>
              <w:left w:val="nil"/>
              <w:bottom w:val="single" w:sz="4" w:space="0" w:color="auto"/>
              <w:right w:val="single" w:sz="4" w:space="0" w:color="auto"/>
            </w:tcBorders>
            <w:noWrap/>
            <w:vAlign w:val="center"/>
            <w:hideMark/>
          </w:tcPr>
          <w:p w14:paraId="3304E732"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UND</w:t>
            </w:r>
          </w:p>
        </w:tc>
        <w:tc>
          <w:tcPr>
            <w:tcW w:w="992" w:type="dxa"/>
            <w:tcBorders>
              <w:top w:val="nil"/>
              <w:left w:val="single" w:sz="4" w:space="0" w:color="auto"/>
              <w:bottom w:val="single" w:sz="4" w:space="0" w:color="auto"/>
              <w:right w:val="single" w:sz="4" w:space="0" w:color="auto"/>
            </w:tcBorders>
            <w:noWrap/>
            <w:vAlign w:val="bottom"/>
          </w:tcPr>
          <w:p w14:paraId="5E2641CD" w14:textId="77777777" w:rsidR="00AC486E" w:rsidRPr="008136FC" w:rsidRDefault="00AC486E" w:rsidP="005F65CC">
            <w:pPr>
              <w:jc w:val="center"/>
              <w:rPr>
                <w:rFonts w:ascii="Times New Roman" w:hAnsi="Times New Roman" w:cs="Times New Roman"/>
                <w:sz w:val="24"/>
                <w:szCs w:val="24"/>
              </w:rPr>
            </w:pPr>
            <w:r w:rsidRPr="008136FC">
              <w:rPr>
                <w:rFonts w:ascii="Times New Roman" w:hAnsi="Times New Roman" w:cs="Times New Roman"/>
                <w:sz w:val="24"/>
                <w:szCs w:val="24"/>
              </w:rPr>
              <w:t>1800</w:t>
            </w:r>
          </w:p>
        </w:tc>
        <w:tc>
          <w:tcPr>
            <w:tcW w:w="1560" w:type="dxa"/>
            <w:tcBorders>
              <w:top w:val="nil"/>
              <w:left w:val="nil"/>
              <w:bottom w:val="single" w:sz="4" w:space="0" w:color="auto"/>
              <w:right w:val="single" w:sz="4" w:space="0" w:color="auto"/>
            </w:tcBorders>
            <w:vAlign w:val="bottom"/>
          </w:tcPr>
          <w:p w14:paraId="7CB7511A"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 xml:space="preserve"> R$ 5,20 </w:t>
            </w:r>
          </w:p>
        </w:tc>
        <w:tc>
          <w:tcPr>
            <w:tcW w:w="1695" w:type="dxa"/>
            <w:tcBorders>
              <w:top w:val="nil"/>
              <w:left w:val="nil"/>
              <w:bottom w:val="single" w:sz="4" w:space="0" w:color="auto"/>
              <w:right w:val="single" w:sz="4" w:space="0" w:color="auto"/>
            </w:tcBorders>
            <w:vAlign w:val="bottom"/>
          </w:tcPr>
          <w:p w14:paraId="1FAF4769" w14:textId="77777777" w:rsidR="00AC486E" w:rsidRPr="008136FC" w:rsidRDefault="00AC486E" w:rsidP="005F65CC">
            <w:pPr>
              <w:jc w:val="center"/>
              <w:rPr>
                <w:rFonts w:ascii="Times New Roman" w:hAnsi="Times New Roman" w:cs="Times New Roman"/>
                <w:sz w:val="24"/>
                <w:szCs w:val="24"/>
              </w:rPr>
            </w:pPr>
            <w:r w:rsidRPr="008136FC">
              <w:rPr>
                <w:rFonts w:ascii="Times New Roman" w:hAnsi="Times New Roman" w:cs="Times New Roman"/>
                <w:sz w:val="24"/>
                <w:szCs w:val="24"/>
              </w:rPr>
              <w:t xml:space="preserve"> R$ 9.360,00 </w:t>
            </w:r>
          </w:p>
        </w:tc>
      </w:tr>
      <w:tr w:rsidR="00AC486E" w:rsidRPr="008136FC" w14:paraId="2A01AD71" w14:textId="77777777" w:rsidTr="005F65CC">
        <w:trPr>
          <w:trHeight w:val="945"/>
        </w:trPr>
        <w:tc>
          <w:tcPr>
            <w:tcW w:w="846" w:type="dxa"/>
            <w:tcBorders>
              <w:top w:val="nil"/>
              <w:left w:val="single" w:sz="4" w:space="0" w:color="auto"/>
              <w:bottom w:val="single" w:sz="4" w:space="0" w:color="auto"/>
              <w:right w:val="single" w:sz="4" w:space="0" w:color="auto"/>
            </w:tcBorders>
            <w:noWrap/>
            <w:vAlign w:val="center"/>
            <w:hideMark/>
          </w:tcPr>
          <w:p w14:paraId="711BD37A"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20</w:t>
            </w:r>
          </w:p>
        </w:tc>
        <w:tc>
          <w:tcPr>
            <w:tcW w:w="3591" w:type="dxa"/>
            <w:tcBorders>
              <w:top w:val="nil"/>
              <w:left w:val="nil"/>
              <w:bottom w:val="single" w:sz="4" w:space="0" w:color="auto"/>
              <w:right w:val="single" w:sz="4" w:space="0" w:color="auto"/>
            </w:tcBorders>
            <w:vAlign w:val="center"/>
            <w:hideMark/>
          </w:tcPr>
          <w:p w14:paraId="538CF451"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Mini churros, recheado com chocolate ou doce de leite, passado no açúcar e canela, peso mínimo de 20g cada.</w:t>
            </w:r>
          </w:p>
        </w:tc>
        <w:tc>
          <w:tcPr>
            <w:tcW w:w="803" w:type="dxa"/>
            <w:tcBorders>
              <w:top w:val="nil"/>
              <w:left w:val="nil"/>
              <w:bottom w:val="single" w:sz="4" w:space="0" w:color="auto"/>
              <w:right w:val="single" w:sz="4" w:space="0" w:color="auto"/>
            </w:tcBorders>
            <w:noWrap/>
            <w:vAlign w:val="center"/>
            <w:hideMark/>
          </w:tcPr>
          <w:p w14:paraId="6185B126"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UND</w:t>
            </w:r>
          </w:p>
        </w:tc>
        <w:tc>
          <w:tcPr>
            <w:tcW w:w="992" w:type="dxa"/>
            <w:tcBorders>
              <w:top w:val="nil"/>
              <w:left w:val="single" w:sz="4" w:space="0" w:color="auto"/>
              <w:bottom w:val="single" w:sz="4" w:space="0" w:color="auto"/>
              <w:right w:val="single" w:sz="4" w:space="0" w:color="auto"/>
            </w:tcBorders>
            <w:noWrap/>
            <w:vAlign w:val="bottom"/>
          </w:tcPr>
          <w:p w14:paraId="60E9E3F5" w14:textId="77777777" w:rsidR="00AC486E" w:rsidRPr="008136FC" w:rsidRDefault="00AC486E" w:rsidP="005F65CC">
            <w:pPr>
              <w:jc w:val="center"/>
              <w:rPr>
                <w:rFonts w:ascii="Times New Roman" w:hAnsi="Times New Roman" w:cs="Times New Roman"/>
                <w:sz w:val="24"/>
                <w:szCs w:val="24"/>
              </w:rPr>
            </w:pPr>
            <w:r w:rsidRPr="008136FC">
              <w:rPr>
                <w:rFonts w:ascii="Times New Roman" w:hAnsi="Times New Roman" w:cs="Times New Roman"/>
                <w:sz w:val="24"/>
                <w:szCs w:val="24"/>
              </w:rPr>
              <w:t>1800</w:t>
            </w:r>
          </w:p>
        </w:tc>
        <w:tc>
          <w:tcPr>
            <w:tcW w:w="1560" w:type="dxa"/>
            <w:tcBorders>
              <w:top w:val="nil"/>
              <w:left w:val="nil"/>
              <w:bottom w:val="single" w:sz="4" w:space="0" w:color="auto"/>
              <w:right w:val="single" w:sz="4" w:space="0" w:color="auto"/>
            </w:tcBorders>
            <w:vAlign w:val="bottom"/>
          </w:tcPr>
          <w:p w14:paraId="07DB1017"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 xml:space="preserve"> R$ 1,85 </w:t>
            </w:r>
          </w:p>
        </w:tc>
        <w:tc>
          <w:tcPr>
            <w:tcW w:w="1695" w:type="dxa"/>
            <w:tcBorders>
              <w:top w:val="nil"/>
              <w:left w:val="nil"/>
              <w:bottom w:val="single" w:sz="4" w:space="0" w:color="auto"/>
              <w:right w:val="single" w:sz="4" w:space="0" w:color="auto"/>
            </w:tcBorders>
            <w:vAlign w:val="bottom"/>
          </w:tcPr>
          <w:p w14:paraId="7A04ECE9" w14:textId="77777777" w:rsidR="00AC486E" w:rsidRPr="008136FC" w:rsidRDefault="00AC486E" w:rsidP="005F65CC">
            <w:pPr>
              <w:jc w:val="center"/>
              <w:rPr>
                <w:rFonts w:ascii="Times New Roman" w:hAnsi="Times New Roman" w:cs="Times New Roman"/>
                <w:sz w:val="24"/>
                <w:szCs w:val="24"/>
              </w:rPr>
            </w:pPr>
            <w:r w:rsidRPr="008136FC">
              <w:rPr>
                <w:rFonts w:ascii="Times New Roman" w:hAnsi="Times New Roman" w:cs="Times New Roman"/>
                <w:sz w:val="24"/>
                <w:szCs w:val="24"/>
              </w:rPr>
              <w:t xml:space="preserve"> R$ 3.330,00 </w:t>
            </w:r>
          </w:p>
        </w:tc>
      </w:tr>
      <w:tr w:rsidR="00AC486E" w:rsidRPr="008136FC" w14:paraId="44881375" w14:textId="77777777" w:rsidTr="005F65CC">
        <w:trPr>
          <w:trHeight w:val="1260"/>
        </w:trPr>
        <w:tc>
          <w:tcPr>
            <w:tcW w:w="846" w:type="dxa"/>
            <w:tcBorders>
              <w:top w:val="nil"/>
              <w:left w:val="single" w:sz="4" w:space="0" w:color="auto"/>
              <w:bottom w:val="single" w:sz="4" w:space="0" w:color="auto"/>
              <w:right w:val="single" w:sz="4" w:space="0" w:color="auto"/>
            </w:tcBorders>
            <w:noWrap/>
            <w:vAlign w:val="center"/>
            <w:hideMark/>
          </w:tcPr>
          <w:p w14:paraId="1D679933"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21</w:t>
            </w:r>
          </w:p>
        </w:tc>
        <w:tc>
          <w:tcPr>
            <w:tcW w:w="3591" w:type="dxa"/>
            <w:tcBorders>
              <w:top w:val="nil"/>
              <w:left w:val="nil"/>
              <w:bottom w:val="single" w:sz="4" w:space="0" w:color="auto"/>
              <w:right w:val="single" w:sz="4" w:space="0" w:color="auto"/>
            </w:tcBorders>
            <w:vAlign w:val="center"/>
            <w:hideMark/>
          </w:tcPr>
          <w:p w14:paraId="2A6D0881"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Mini barquete, recheio de frango, maionese de primeira qualidade, cenoura, alface ou rúcula. Massa amanteigada (massa podre). Com no mínimo 30g cada.</w:t>
            </w:r>
          </w:p>
        </w:tc>
        <w:tc>
          <w:tcPr>
            <w:tcW w:w="803" w:type="dxa"/>
            <w:tcBorders>
              <w:top w:val="nil"/>
              <w:left w:val="nil"/>
              <w:bottom w:val="single" w:sz="4" w:space="0" w:color="auto"/>
              <w:right w:val="single" w:sz="4" w:space="0" w:color="auto"/>
            </w:tcBorders>
            <w:noWrap/>
            <w:vAlign w:val="center"/>
            <w:hideMark/>
          </w:tcPr>
          <w:p w14:paraId="33EC0193"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UND</w:t>
            </w:r>
          </w:p>
        </w:tc>
        <w:tc>
          <w:tcPr>
            <w:tcW w:w="992" w:type="dxa"/>
            <w:tcBorders>
              <w:top w:val="nil"/>
              <w:left w:val="single" w:sz="4" w:space="0" w:color="auto"/>
              <w:bottom w:val="single" w:sz="4" w:space="0" w:color="auto"/>
              <w:right w:val="single" w:sz="4" w:space="0" w:color="auto"/>
            </w:tcBorders>
            <w:noWrap/>
            <w:vAlign w:val="bottom"/>
          </w:tcPr>
          <w:p w14:paraId="00052D89" w14:textId="77777777" w:rsidR="00AC486E" w:rsidRPr="008136FC" w:rsidRDefault="00AC486E" w:rsidP="005F65CC">
            <w:pPr>
              <w:jc w:val="center"/>
              <w:rPr>
                <w:rFonts w:ascii="Times New Roman" w:hAnsi="Times New Roman" w:cs="Times New Roman"/>
                <w:sz w:val="24"/>
                <w:szCs w:val="24"/>
              </w:rPr>
            </w:pPr>
            <w:r w:rsidRPr="008136FC">
              <w:rPr>
                <w:rFonts w:ascii="Times New Roman" w:hAnsi="Times New Roman" w:cs="Times New Roman"/>
                <w:sz w:val="24"/>
                <w:szCs w:val="24"/>
              </w:rPr>
              <w:t>1800</w:t>
            </w:r>
          </w:p>
        </w:tc>
        <w:tc>
          <w:tcPr>
            <w:tcW w:w="1560" w:type="dxa"/>
            <w:tcBorders>
              <w:top w:val="nil"/>
              <w:left w:val="nil"/>
              <w:bottom w:val="single" w:sz="4" w:space="0" w:color="auto"/>
              <w:right w:val="single" w:sz="4" w:space="0" w:color="auto"/>
            </w:tcBorders>
            <w:vAlign w:val="bottom"/>
          </w:tcPr>
          <w:p w14:paraId="61B09F09" w14:textId="77777777" w:rsidR="00AC486E" w:rsidRPr="008136FC" w:rsidRDefault="00AC486E" w:rsidP="005F65CC">
            <w:pPr>
              <w:rPr>
                <w:rFonts w:ascii="Times New Roman" w:hAnsi="Times New Roman" w:cs="Times New Roman"/>
                <w:sz w:val="24"/>
                <w:szCs w:val="24"/>
              </w:rPr>
            </w:pPr>
            <w:r w:rsidRPr="008136FC">
              <w:rPr>
                <w:rFonts w:ascii="Times New Roman" w:hAnsi="Times New Roman" w:cs="Times New Roman"/>
                <w:sz w:val="24"/>
                <w:szCs w:val="24"/>
              </w:rPr>
              <w:t xml:space="preserve"> R$ 1,26 </w:t>
            </w:r>
          </w:p>
        </w:tc>
        <w:tc>
          <w:tcPr>
            <w:tcW w:w="1695" w:type="dxa"/>
            <w:tcBorders>
              <w:top w:val="nil"/>
              <w:left w:val="nil"/>
              <w:bottom w:val="single" w:sz="4" w:space="0" w:color="auto"/>
              <w:right w:val="single" w:sz="4" w:space="0" w:color="auto"/>
            </w:tcBorders>
            <w:vAlign w:val="bottom"/>
          </w:tcPr>
          <w:p w14:paraId="4FD1F3F0" w14:textId="77777777" w:rsidR="00AC486E" w:rsidRPr="008136FC" w:rsidRDefault="00AC486E" w:rsidP="005F65CC">
            <w:pPr>
              <w:jc w:val="center"/>
              <w:rPr>
                <w:rFonts w:ascii="Times New Roman" w:hAnsi="Times New Roman" w:cs="Times New Roman"/>
                <w:sz w:val="24"/>
                <w:szCs w:val="24"/>
              </w:rPr>
            </w:pPr>
            <w:r w:rsidRPr="008136FC">
              <w:rPr>
                <w:rFonts w:ascii="Times New Roman" w:hAnsi="Times New Roman" w:cs="Times New Roman"/>
                <w:sz w:val="24"/>
                <w:szCs w:val="24"/>
              </w:rPr>
              <w:t xml:space="preserve"> R$ 2.268,00 </w:t>
            </w:r>
          </w:p>
        </w:tc>
      </w:tr>
      <w:bookmarkEnd w:id="3"/>
      <w:tr w:rsidR="00AC486E" w:rsidRPr="008136FC" w14:paraId="67DE5A0A" w14:textId="77777777" w:rsidTr="005F65CC">
        <w:trPr>
          <w:trHeight w:val="511"/>
        </w:trPr>
        <w:tc>
          <w:tcPr>
            <w:tcW w:w="9487" w:type="dxa"/>
            <w:gridSpan w:val="6"/>
            <w:tcBorders>
              <w:top w:val="single" w:sz="4" w:space="0" w:color="auto"/>
              <w:left w:val="single" w:sz="4" w:space="0" w:color="auto"/>
              <w:bottom w:val="single" w:sz="4" w:space="0" w:color="auto"/>
              <w:right w:val="single" w:sz="4" w:space="0" w:color="auto"/>
            </w:tcBorders>
            <w:noWrap/>
            <w:vAlign w:val="center"/>
          </w:tcPr>
          <w:p w14:paraId="335F3E1B" w14:textId="77777777" w:rsidR="00AC486E" w:rsidRPr="008136FC" w:rsidRDefault="00AC486E" w:rsidP="005F65CC">
            <w:pPr>
              <w:jc w:val="right"/>
              <w:rPr>
                <w:rFonts w:ascii="Times New Roman" w:hAnsi="Times New Roman" w:cs="Times New Roman"/>
                <w:b/>
                <w:bCs/>
                <w:sz w:val="24"/>
                <w:szCs w:val="24"/>
              </w:rPr>
            </w:pPr>
            <w:r w:rsidRPr="008136FC">
              <w:rPr>
                <w:rFonts w:ascii="Times New Roman" w:hAnsi="Times New Roman" w:cs="Times New Roman"/>
                <w:b/>
                <w:bCs/>
                <w:sz w:val="24"/>
                <w:szCs w:val="24"/>
              </w:rPr>
              <w:t>VALOR TOTAL DO LOTE 3: R$ 185.524,30</w:t>
            </w:r>
          </w:p>
        </w:tc>
      </w:tr>
    </w:tbl>
    <w:p w14:paraId="14BC0F23" w14:textId="413E969D" w:rsidR="001C2C24" w:rsidRDefault="00A76026" w:rsidP="001A460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14:paraId="1423583C" w14:textId="77777777" w:rsidR="00487C5B" w:rsidRPr="00487C5B" w:rsidRDefault="00487C5B" w:rsidP="00487C5B">
      <w:pPr>
        <w:rPr>
          <w:rFonts w:ascii="Times New Roman" w:hAnsi="Times New Roman" w:cs="Times New Roman"/>
          <w:color w:val="000000" w:themeColor="text1"/>
          <w:sz w:val="24"/>
          <w:szCs w:val="24"/>
        </w:rPr>
      </w:pPr>
      <w:r w:rsidRPr="00487C5B">
        <w:rPr>
          <w:rFonts w:ascii="Times New Roman" w:hAnsi="Times New Roman" w:cs="Times New Roman"/>
          <w:color w:val="000000" w:themeColor="text1"/>
          <w:sz w:val="24"/>
          <w:szCs w:val="24"/>
        </w:rPr>
        <w:t>a) Refeições: As refeições deverão ser servidas em estabelecimento próprio da CONTRATADA, localizado no Município de Porto Vitória/PR, ou em local previamente indicado pela Administração, conforme necessidade da contratação.</w:t>
      </w:r>
    </w:p>
    <w:p w14:paraId="2AFCAE5F" w14:textId="77777777" w:rsidR="00487C5B" w:rsidRPr="00487C5B" w:rsidRDefault="00487C5B" w:rsidP="00487C5B">
      <w:pPr>
        <w:rPr>
          <w:rFonts w:ascii="Times New Roman" w:hAnsi="Times New Roman" w:cs="Times New Roman"/>
          <w:color w:val="000000" w:themeColor="text1"/>
          <w:sz w:val="24"/>
          <w:szCs w:val="24"/>
        </w:rPr>
      </w:pPr>
    </w:p>
    <w:p w14:paraId="3ABA2B4F" w14:textId="77777777" w:rsidR="00487C5B" w:rsidRPr="00487C5B" w:rsidRDefault="00487C5B" w:rsidP="00487C5B">
      <w:pPr>
        <w:rPr>
          <w:rFonts w:ascii="Times New Roman" w:hAnsi="Times New Roman" w:cs="Times New Roman"/>
          <w:color w:val="000000" w:themeColor="text1"/>
          <w:sz w:val="24"/>
          <w:szCs w:val="24"/>
        </w:rPr>
      </w:pPr>
      <w:r w:rsidRPr="00487C5B">
        <w:rPr>
          <w:rFonts w:ascii="Times New Roman" w:hAnsi="Times New Roman" w:cs="Times New Roman"/>
          <w:color w:val="000000" w:themeColor="text1"/>
          <w:sz w:val="24"/>
          <w:szCs w:val="24"/>
        </w:rPr>
        <w:t>b) Lanches: Os lanches deverão ser entregues nos locais informados pela CONTRATANTE, dentro do Município de Porto Vitória/PR, conforme solicitação de cada Secretaria ou setor requisitante.</w:t>
      </w:r>
    </w:p>
    <w:p w14:paraId="131C4367" w14:textId="77777777" w:rsidR="00487C5B" w:rsidRPr="00231CEB" w:rsidRDefault="00487C5B" w:rsidP="00487C5B">
      <w:pPr>
        <w:rPr>
          <w:rFonts w:ascii="Times New Roman" w:hAnsi="Times New Roman" w:cs="Times New Roman"/>
        </w:rPr>
      </w:pPr>
    </w:p>
    <w:p w14:paraId="6D276BE7" w14:textId="77777777" w:rsidR="00AC486E" w:rsidRPr="000472AF" w:rsidRDefault="00AC486E" w:rsidP="001A4604">
      <w:pPr>
        <w:spacing w:after="0" w:line="240" w:lineRule="auto"/>
        <w:rPr>
          <w:rFonts w:ascii="Times New Roman" w:hAnsi="Times New Roman" w:cs="Times New Roman"/>
          <w:sz w:val="24"/>
          <w:szCs w:val="24"/>
        </w:rPr>
      </w:pPr>
    </w:p>
    <w:p w14:paraId="2B53F301" w14:textId="206A3783"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 xml:space="preserve">2 </w:t>
      </w:r>
      <w:r w:rsidRPr="000472AF">
        <w:rPr>
          <w:rFonts w:cs="Times New Roman"/>
          <w:szCs w:val="24"/>
        </w:rPr>
        <w:tab/>
        <w:t>COMPÕEM ESTE EDITAL OS ANEXOS</w:t>
      </w:r>
      <w:bookmarkEnd w:id="1"/>
      <w:r w:rsidRPr="000472AF">
        <w:rPr>
          <w:rFonts w:cs="Times New Roman"/>
          <w:szCs w:val="24"/>
        </w:rPr>
        <w:t xml:space="preserve"> </w:t>
      </w:r>
    </w:p>
    <w:p w14:paraId="2697A4AA" w14:textId="3832AA3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w:t>
      </w:r>
      <w:r w:rsidR="009E2A3C"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 EXIGÊNCIAS PARA HABILITAÇÃO. </w:t>
      </w:r>
    </w:p>
    <w:p w14:paraId="2294C74E" w14:textId="691015C2"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02</w:t>
      </w:r>
      <w:r w:rsidR="000B6B61" w:rsidRPr="000472AF">
        <w:rPr>
          <w:rFonts w:ascii="Times New Roman" w:hAnsi="Times New Roman" w:cs="Times New Roman"/>
          <w:color w:val="auto"/>
          <w:sz w:val="24"/>
          <w:szCs w:val="24"/>
        </w:rPr>
        <w:t xml:space="preserve"> - MODELO DE PROPOSTA COMERCIAL PARA O LICITANTE VENCEDOR. </w:t>
      </w:r>
    </w:p>
    <w:p w14:paraId="40AEC1FE" w14:textId="7106F852"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03</w:t>
      </w:r>
      <w:r w:rsidR="000B6B61" w:rsidRPr="000472AF">
        <w:rPr>
          <w:rFonts w:ascii="Times New Roman" w:hAnsi="Times New Roman" w:cs="Times New Roman"/>
          <w:color w:val="auto"/>
          <w:sz w:val="24"/>
          <w:szCs w:val="24"/>
        </w:rPr>
        <w:t xml:space="preserve"> - INFORMAÇÕES DE CADASTRO JUNTO A BLL. </w:t>
      </w:r>
    </w:p>
    <w:p w14:paraId="0B551221" w14:textId="2BBC6734"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04</w:t>
      </w:r>
      <w:r w:rsidR="000B6B61" w:rsidRPr="000472AF">
        <w:rPr>
          <w:rFonts w:ascii="Times New Roman" w:hAnsi="Times New Roman" w:cs="Times New Roman"/>
          <w:color w:val="auto"/>
          <w:sz w:val="24"/>
          <w:szCs w:val="24"/>
        </w:rPr>
        <w:t xml:space="preserve"> - DECLARAÇÕES CONJUNTAS.  </w:t>
      </w:r>
    </w:p>
    <w:p w14:paraId="59A54232" w14:textId="33C6AD8B"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ANEXO 05</w:t>
      </w:r>
      <w:r w:rsidR="000B6B61" w:rsidRPr="000472AF">
        <w:rPr>
          <w:rFonts w:ascii="Times New Roman" w:hAnsi="Times New Roman" w:cs="Times New Roman"/>
          <w:color w:val="auto"/>
          <w:sz w:val="24"/>
          <w:szCs w:val="24"/>
        </w:rPr>
        <w:t xml:space="preserve"> - DECLARAÇÃO DE ENQUADRAMENTO NO REGIME DE TRIBUTAÇÃO DE ME/EPP. </w:t>
      </w:r>
    </w:p>
    <w:p w14:paraId="33E95992" w14:textId="79544821" w:rsidR="0012256C"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06</w:t>
      </w:r>
      <w:r w:rsidR="000B6B61" w:rsidRPr="000472AF">
        <w:rPr>
          <w:rFonts w:ascii="Times New Roman" w:hAnsi="Times New Roman" w:cs="Times New Roman"/>
          <w:color w:val="auto"/>
          <w:sz w:val="24"/>
          <w:szCs w:val="24"/>
        </w:rPr>
        <w:t xml:space="preserve"> - </w:t>
      </w:r>
      <w:r w:rsidR="0012256C" w:rsidRPr="000472AF">
        <w:rPr>
          <w:rFonts w:ascii="Times New Roman" w:hAnsi="Times New Roman" w:cs="Times New Roman"/>
          <w:color w:val="auto"/>
          <w:sz w:val="24"/>
          <w:szCs w:val="24"/>
        </w:rPr>
        <w:t xml:space="preserve">MINUTA DA ATA DE REGISTRO DE PREÇOS </w:t>
      </w:r>
    </w:p>
    <w:p w14:paraId="1A1E14FA" w14:textId="4DF78D59" w:rsidR="00CC09DE"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07</w:t>
      </w:r>
      <w:r w:rsidR="00F972AA" w:rsidRPr="000472AF">
        <w:rPr>
          <w:rFonts w:ascii="Times New Roman" w:hAnsi="Times New Roman" w:cs="Times New Roman"/>
          <w:color w:val="auto"/>
          <w:sz w:val="24"/>
          <w:szCs w:val="24"/>
        </w:rPr>
        <w:t xml:space="preserve"> – ACORDO DE EMPENHO</w:t>
      </w:r>
    </w:p>
    <w:p w14:paraId="3451C361" w14:textId="075CFFBC" w:rsidR="00B369F2" w:rsidRDefault="00B369F2" w:rsidP="00B369F2">
      <w:pPr>
        <w:spacing w:after="0" w:line="240" w:lineRule="auto"/>
        <w:ind w:left="0" w:firstLine="0"/>
        <w:contextualSpacing/>
        <w:rPr>
          <w:rFonts w:ascii="Times New Roman" w:eastAsia="Times New Roman" w:hAnsi="Times New Roman" w:cs="Times New Roman"/>
          <w:b/>
          <w:bCs/>
          <w:sz w:val="27"/>
          <w:szCs w:val="27"/>
        </w:rPr>
      </w:pPr>
      <w:r>
        <w:rPr>
          <w:rFonts w:ascii="Times New Roman" w:hAnsi="Times New Roman" w:cs="Times New Roman"/>
          <w:color w:val="auto"/>
          <w:sz w:val="24"/>
          <w:szCs w:val="24"/>
        </w:rPr>
        <w:t xml:space="preserve">ANEXO </w:t>
      </w:r>
      <w:r w:rsidR="004632C9">
        <w:rPr>
          <w:rFonts w:ascii="Times New Roman" w:hAnsi="Times New Roman" w:cs="Times New Roman"/>
          <w:color w:val="auto"/>
          <w:sz w:val="24"/>
          <w:szCs w:val="24"/>
        </w:rPr>
        <w:t>08</w:t>
      </w:r>
      <w:r>
        <w:rPr>
          <w:rFonts w:ascii="Times New Roman" w:hAnsi="Times New Roman" w:cs="Times New Roman"/>
          <w:color w:val="auto"/>
          <w:sz w:val="24"/>
          <w:szCs w:val="24"/>
        </w:rPr>
        <w:t xml:space="preserve"> - </w:t>
      </w:r>
      <w:r w:rsidRPr="00B369F2">
        <w:rPr>
          <w:rFonts w:ascii="Times New Roman" w:eastAsia="Times New Roman" w:hAnsi="Times New Roman" w:cs="Times New Roman"/>
          <w:bCs/>
          <w:sz w:val="24"/>
          <w:szCs w:val="24"/>
        </w:rPr>
        <w:t>DECLARAÇÃO DE COMPROMISSO DE FORNECIMENTO</w:t>
      </w:r>
    </w:p>
    <w:p w14:paraId="3FC1221A" w14:textId="77777777" w:rsidR="00B369F2" w:rsidRDefault="00B369F2" w:rsidP="00B369F2">
      <w:pPr>
        <w:spacing w:after="0" w:line="240" w:lineRule="auto"/>
        <w:ind w:left="0" w:firstLine="0"/>
        <w:contextualSpacing/>
        <w:rPr>
          <w:rFonts w:ascii="Times New Roman" w:eastAsia="Times New Roman" w:hAnsi="Times New Roman" w:cs="Times New Roman"/>
          <w:b/>
          <w:bCs/>
          <w:sz w:val="27"/>
          <w:szCs w:val="27"/>
        </w:rPr>
      </w:pPr>
    </w:p>
    <w:p w14:paraId="11BB421A" w14:textId="6B827346"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 Os valores constantes do </w:t>
      </w:r>
      <w:r w:rsidR="009E2A3C" w:rsidRPr="000472AF">
        <w:rPr>
          <w:rFonts w:ascii="Times New Roman" w:hAnsi="Times New Roman" w:cs="Times New Roman"/>
          <w:color w:val="auto"/>
          <w:sz w:val="24"/>
          <w:szCs w:val="24"/>
        </w:rPr>
        <w:t xml:space="preserve">termo de </w:t>
      </w:r>
      <w:r w:rsidR="00675FA4" w:rsidRPr="000472AF">
        <w:rPr>
          <w:rFonts w:ascii="Times New Roman" w:hAnsi="Times New Roman" w:cs="Times New Roman"/>
          <w:color w:val="auto"/>
          <w:sz w:val="24"/>
          <w:szCs w:val="24"/>
        </w:rPr>
        <w:t>referências</w:t>
      </w:r>
      <w:r w:rsidR="009E2A3C"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 xml:space="preserve">para os preços unitários, são os preços máximos por </w:t>
      </w:r>
      <w:r w:rsidR="00CC73BE" w:rsidRPr="000472AF">
        <w:rPr>
          <w:rFonts w:ascii="Times New Roman" w:hAnsi="Times New Roman" w:cs="Times New Roman"/>
          <w:color w:val="auto"/>
          <w:sz w:val="24"/>
          <w:szCs w:val="24"/>
        </w:rPr>
        <w:t>serviço</w:t>
      </w:r>
      <w:r w:rsidRPr="000472AF">
        <w:rPr>
          <w:rFonts w:ascii="Times New Roman" w:hAnsi="Times New Roman" w:cs="Times New Roman"/>
          <w:color w:val="auto"/>
          <w:sz w:val="24"/>
          <w:szCs w:val="24"/>
        </w:rPr>
        <w:t xml:space="preserve"> que serão admitidos nesta licitação. </w:t>
      </w:r>
    </w:p>
    <w:p w14:paraId="57E3A0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9C017B" w14:textId="77777777" w:rsidR="00911FF4" w:rsidRPr="000472AF" w:rsidRDefault="000B6B61" w:rsidP="00C563F8">
      <w:pPr>
        <w:pStyle w:val="Ttulo1"/>
        <w:spacing w:after="0" w:line="240" w:lineRule="auto"/>
        <w:ind w:left="0" w:firstLine="0"/>
        <w:contextualSpacing/>
        <w:rPr>
          <w:rFonts w:cs="Times New Roman"/>
          <w:szCs w:val="24"/>
        </w:rPr>
      </w:pPr>
      <w:bookmarkStart w:id="4" w:name="_Toc158797188"/>
      <w:r w:rsidRPr="000472AF">
        <w:rPr>
          <w:rFonts w:cs="Times New Roman"/>
          <w:szCs w:val="24"/>
        </w:rPr>
        <w:t>3 CREDENCIAMENTO NO SISTEMA DE LICITAÇÕES DA BOLSA DE LICITAÇÕES E LEILÕES DO BRASIL</w:t>
      </w:r>
      <w:bookmarkEnd w:id="4"/>
      <w:r w:rsidRPr="000472AF">
        <w:rPr>
          <w:rFonts w:cs="Times New Roman"/>
          <w:szCs w:val="24"/>
        </w:rPr>
        <w:t xml:space="preserve"> </w:t>
      </w:r>
    </w:p>
    <w:p w14:paraId="45F1A9F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116F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    O Pregão, na forma eletrônica será realizado em sessão pública, por meio da INTERNET, mediante condições de segurança - criptografia - em todas as suas fases através do Sistema de Pregão, na forma eletrônica da Bolsa de licitações e Leilões do Brasil.  </w:t>
      </w:r>
    </w:p>
    <w:p w14:paraId="2EF7D8A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3EA32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3.2 A participação no Pregão, na forma eletrônica se dará por meio da digitação da senha pessoal e intransferível do representante credenciado e subsequente encaminhamento da proposta de preços, exclusivamente por meio do sistema eletrônico, observada data e horário limite estabelecidos. </w:t>
      </w:r>
    </w:p>
    <w:p w14:paraId="7F06FD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A4605B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3.3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 </w:t>
      </w:r>
    </w:p>
    <w:p w14:paraId="7B551B4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03A9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3.4 Qualquer dúvida em relação ao acesso no sistema operacional poderá ser esclarecida junto ao provedor do sistema adotado pelo comprador no telefone: (41) 3097-4600 da Bolsa de Licitações e Leilões ou pelo e-mail: contato@bll.org.br. </w:t>
      </w:r>
    </w:p>
    <w:p w14:paraId="268AEE3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AE195D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3.5 As pessoas jurídicas ou firmas individuais interessadas deverão cadastrar operador devidamente credenciado junto ao sistema, atribuindo poderes para formular </w:t>
      </w:r>
      <w:r w:rsidRPr="000472AF">
        <w:rPr>
          <w:rFonts w:ascii="Times New Roman" w:hAnsi="Times New Roman" w:cs="Times New Roman"/>
          <w:color w:val="auto"/>
          <w:sz w:val="24"/>
          <w:szCs w:val="24"/>
        </w:rPr>
        <w:lastRenderedPageBreak/>
        <w:t xml:space="preserve">lances de preços e praticar todos os demais atos e operações no sistema de compras. </w:t>
      </w:r>
    </w:p>
    <w:p w14:paraId="7B3E15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7BD330F" w14:textId="331A8D3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3.6 A participação do licitante resulta no pleno conhecimento, aceitação e atendimento às exigências de habilitação previstas no Edital. </w:t>
      </w:r>
    </w:p>
    <w:p w14:paraId="505C96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0299A1" w14:textId="50C3B62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3.7 </w:t>
      </w:r>
      <w:r w:rsidRPr="000472AF">
        <w:rPr>
          <w:rFonts w:ascii="Times New Roman" w:hAnsi="Times New Roman" w:cs="Times New Roman"/>
          <w:color w:val="auto"/>
          <w:sz w:val="24"/>
          <w:szCs w:val="24"/>
        </w:rPr>
        <w:tab/>
        <w:t>O cadastramento do licitante deverá ser realizado conforme informações no anexo 0</w:t>
      </w:r>
      <w:r w:rsidR="009E2A3C" w:rsidRPr="000472AF">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do edital. </w:t>
      </w:r>
    </w:p>
    <w:p w14:paraId="7DCC6F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6DAD248" w14:textId="42D09E1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3.8 O custo de operacionalização e uso do sistema ficará a cargo do licitante vencedor do certame, que pagará a BLL conforme informado no Anexo 0</w:t>
      </w:r>
      <w:r w:rsidR="009E2A3C" w:rsidRPr="000472AF">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 Regulamento Operacional da Bolsa de Licitações e Leilões, que pode ser verificado no site www.bll.org.br - link DOCUMENTOS, a título de taxa pela utilização dos recursos de tecnologia da informação.  </w:t>
      </w:r>
    </w:p>
    <w:p w14:paraId="33C1E4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6431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3.9 O acesso do operador ao pregão, para efeito de encaminhamento de proposta de preço e lances sucessivos de preços, em nome do licitante, somente se dará mediante prévia definição de senha privativa. </w:t>
      </w:r>
    </w:p>
    <w:p w14:paraId="0ED9BB1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1EAFFA0" w14:textId="1CA87995"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3.10 A chave de identificação e a senha dos operadores poderão ser utilizadas em qualquer pregão eletrônico, salvo quando canceladas por solicitação do credenciado ou por iniciativa do provedor do sistema. </w:t>
      </w:r>
    </w:p>
    <w:p w14:paraId="3F5D85A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1DD1A0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3.11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A3D626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FF3EE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3.12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0C04CAA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2EE02D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3.12.1 A não observância do disposto no item anterior poderá ensejar desclassificação no momento da habilitação. </w:t>
      </w:r>
    </w:p>
    <w:p w14:paraId="694371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55BBD8" w14:textId="064D139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3.13 Os trabalhos serão conduzidos por</w:t>
      </w:r>
      <w:r w:rsidR="008267AE" w:rsidRPr="000472AF">
        <w:rPr>
          <w:rFonts w:ascii="Times New Roman" w:hAnsi="Times New Roman" w:cs="Times New Roman"/>
          <w:color w:val="auto"/>
          <w:sz w:val="24"/>
          <w:szCs w:val="24"/>
        </w:rPr>
        <w:t xml:space="preserve"> servidor</w:t>
      </w:r>
      <w:r w:rsidRPr="000472AF">
        <w:rPr>
          <w:rFonts w:ascii="Times New Roman" w:hAnsi="Times New Roman" w:cs="Times New Roman"/>
          <w:color w:val="auto"/>
          <w:sz w:val="24"/>
          <w:szCs w:val="24"/>
        </w:rPr>
        <w:t xml:space="preserve"> Efetivo Municipal, denominado Pregoeiro, mediante a inserção e monitoramento de dados gerados ou transferidos para o aplicativo “Licitações” constante da página eletrônica da Bolsa de licitações e Leilões do Brasil, com o auxílio da equipe de apoio, que terá, em especial, as seguintes atribuições: </w:t>
      </w:r>
    </w:p>
    <w:p w14:paraId="0314346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2BDCBD"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acompanhar os trabalhos da equipe de apoio; </w:t>
      </w:r>
    </w:p>
    <w:p w14:paraId="62C01FC5"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responder as questões formuladas pelos fornecedores, relativas ao certame; </w:t>
      </w:r>
    </w:p>
    <w:p w14:paraId="7F8FA2A0"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abrir as propostas de preços; </w:t>
      </w:r>
    </w:p>
    <w:p w14:paraId="445EE111"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analisar a aceitabilidade das propostas; </w:t>
      </w:r>
    </w:p>
    <w:p w14:paraId="06ED1648"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desclassificar propostas indicando os motivos; </w:t>
      </w:r>
    </w:p>
    <w:p w14:paraId="507C781C"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conduzir os procedimentos relativos aos lances e à escolha da proposta do lance de menor </w:t>
      </w:r>
    </w:p>
    <w:p w14:paraId="5218AD9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preço; </w:t>
      </w:r>
    </w:p>
    <w:p w14:paraId="17C8C836"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verificar a habilitação do proponente classificado em primeiro lugar; </w:t>
      </w:r>
    </w:p>
    <w:p w14:paraId="0CB57C3D"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declarar o vencedor; </w:t>
      </w:r>
    </w:p>
    <w:p w14:paraId="296BE19D"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receber, examinar e decidir sobre a pertinência dos recursos; </w:t>
      </w:r>
    </w:p>
    <w:p w14:paraId="2ABB1961"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elaborar a ata da sessão; </w:t>
      </w:r>
    </w:p>
    <w:p w14:paraId="66C973CE"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encaminhar o processo à autoridade competente para homologar e autorizar a contratação; </w:t>
      </w:r>
    </w:p>
    <w:p w14:paraId="596C904F"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abrir processo administrativo para apuração de irregularidades visando à aplicação de </w:t>
      </w:r>
    </w:p>
    <w:p w14:paraId="34E904C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penalidades previstas na legislação. </w:t>
      </w:r>
    </w:p>
    <w:p w14:paraId="6A6A58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CCF6EFF" w14:textId="55F6104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3.14 A Microempresa (ME) ou Empresa de Pequeno Porte (EPP), além da apresentação de declaração fins de habilitação, deverá, quando do cadastramento da proposta inicial de preço a ser digitado no sistema, informar o seu regime de tributação para fazer valer o direito de prioridade do desempate. Art. 44 e 45 da Lei Complementar nº 123/2006.   </w:t>
      </w:r>
    </w:p>
    <w:p w14:paraId="0CE1E9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1D53965" w14:textId="77777777" w:rsidR="00911FF4" w:rsidRPr="000472AF" w:rsidRDefault="000B6B61" w:rsidP="00C563F8">
      <w:pPr>
        <w:pStyle w:val="Ttulo1"/>
        <w:spacing w:after="0" w:line="240" w:lineRule="auto"/>
        <w:ind w:left="0" w:firstLine="0"/>
        <w:contextualSpacing/>
        <w:rPr>
          <w:rFonts w:cs="Times New Roman"/>
          <w:szCs w:val="24"/>
        </w:rPr>
      </w:pPr>
      <w:bookmarkStart w:id="5" w:name="_Toc158797189"/>
      <w:r w:rsidRPr="000472AF">
        <w:rPr>
          <w:rFonts w:cs="Times New Roman"/>
          <w:szCs w:val="24"/>
        </w:rPr>
        <w:lastRenderedPageBreak/>
        <w:t xml:space="preserve">4 </w:t>
      </w:r>
      <w:r w:rsidRPr="000472AF">
        <w:rPr>
          <w:rFonts w:cs="Times New Roman"/>
          <w:szCs w:val="24"/>
        </w:rPr>
        <w:tab/>
        <w:t>CONDIÇÕES PARA PARTICIPAÇÃO</w:t>
      </w:r>
      <w:bookmarkEnd w:id="5"/>
      <w:r w:rsidRPr="000472AF">
        <w:rPr>
          <w:rFonts w:cs="Times New Roman"/>
          <w:szCs w:val="24"/>
        </w:rPr>
        <w:t xml:space="preserve"> </w:t>
      </w:r>
    </w:p>
    <w:p w14:paraId="7C07B26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4.1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4E54FE8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DB54F7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4.2 Poderão participar deste Pregão, na forma eletrônica as empresas que estejam cadastradas junto à Bolsa de licitações e Leilões do Brasil. </w:t>
      </w:r>
    </w:p>
    <w:p w14:paraId="1FB775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20E2F0" w14:textId="1A932C86"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4.3 Que não estejam cumprindo as sanções p</w:t>
      </w:r>
      <w:r w:rsidR="002808BB" w:rsidRPr="000472AF">
        <w:rPr>
          <w:rFonts w:ascii="Times New Roman" w:hAnsi="Times New Roman" w:cs="Times New Roman"/>
          <w:color w:val="auto"/>
          <w:sz w:val="24"/>
          <w:szCs w:val="24"/>
        </w:rPr>
        <w:t xml:space="preserve">revistas na Lei nº 14.133/2021. </w:t>
      </w:r>
    </w:p>
    <w:p w14:paraId="74AEF331" w14:textId="074C70E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4.4 O proponente precisa estar ciente de todos os documentos de habilitação exigidos, bem como precisa ter ciência das informações e obrigações decorrentes desta licitação. </w:t>
      </w:r>
    </w:p>
    <w:p w14:paraId="76B48F1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E3568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4.5 Será concedido tratamento favorecido para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377B50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0D6FD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4.5.1 A obtenção do benefício a que se refere o item anterior fica limitada às Microempresa (ME) e às Empresas de Pequeno Porte (EPP) que, no ano-calendário de realização da licitação, ainda não tenham celebrado contratos com a Administração Pública cujos valores somados extrapolem a receita bruta máxima admitida para fins de enquadramento como Empresa de Pequeno Porte (EPP). </w:t>
      </w:r>
    </w:p>
    <w:p w14:paraId="22C3E56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43A456" w14:textId="27E2FDD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4.5.</w:t>
      </w:r>
      <w:r w:rsidR="00070A92" w:rsidRPr="000472AF">
        <w:rPr>
          <w:rFonts w:ascii="Times New Roman" w:hAnsi="Times New Roman" w:cs="Times New Roman"/>
          <w:color w:val="auto"/>
          <w:sz w:val="24"/>
          <w:szCs w:val="24"/>
        </w:rPr>
        <w:t>2</w:t>
      </w:r>
      <w:r w:rsidRPr="000472AF">
        <w:rPr>
          <w:rFonts w:ascii="Times New Roman" w:hAnsi="Times New Roman" w:cs="Times New Roman"/>
          <w:color w:val="auto"/>
          <w:sz w:val="24"/>
          <w:szCs w:val="24"/>
        </w:rPr>
        <w:t xml:space="preserve"> </w:t>
      </w:r>
      <w:r w:rsidR="002808BB" w:rsidRPr="000472AF">
        <w:rPr>
          <w:rFonts w:ascii="Times New Roman" w:hAnsi="Times New Roman" w:cs="Times New Roman"/>
          <w:color w:val="auto"/>
          <w:sz w:val="24"/>
          <w:szCs w:val="24"/>
        </w:rPr>
        <w:t xml:space="preserve">Licitação de Ampla concorrência, podendo participar </w:t>
      </w:r>
      <w:r w:rsidRPr="000472AF">
        <w:rPr>
          <w:rFonts w:ascii="Times New Roman" w:hAnsi="Times New Roman" w:cs="Times New Roman"/>
          <w:color w:val="auto"/>
          <w:sz w:val="24"/>
          <w:szCs w:val="24"/>
        </w:rPr>
        <w:t xml:space="preserve">todos os interessados que atendam aos requisitos do edital.  </w:t>
      </w:r>
    </w:p>
    <w:p w14:paraId="4E0458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 xml:space="preserve"> </w:t>
      </w:r>
    </w:p>
    <w:p w14:paraId="17D256DB" w14:textId="4A30EA4F"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 É vedada a participação de empresas que: </w:t>
      </w:r>
    </w:p>
    <w:p w14:paraId="7B5ABBF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2EACE19" w14:textId="5199C44C"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4.6.1 Aquele que não atende às condições deste Edital e seu (s) anexo (s). </w:t>
      </w:r>
    </w:p>
    <w:p w14:paraId="64F1723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DB79F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4.6.2 Concordatárias, ou que estejam submetidas a processo de recuperação judicial, salvo neste caso, desde que comprove mediante certidão do juízo da recuperação condições financeiras para atender o objeto da contratação, ou extrajudicial, ou em processo de falência, sob concurso de credores, em dissolução ou em liquidação. </w:t>
      </w:r>
    </w:p>
    <w:p w14:paraId="287713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2E8F2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4.6.3 Autor do anteprojeto, do projeto básico ou do projeto executivo, pessoa física ou jurídica, quando a licitação versar sobre serviços ou fornecimento de bens a ele relacionados. </w:t>
      </w:r>
    </w:p>
    <w:p w14:paraId="4435D5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5075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9B683F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F13D46" w14:textId="130C6B2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4.6.5 Estrangeiras que não tenham representação ou filial no País. </w:t>
      </w:r>
    </w:p>
    <w:p w14:paraId="76C876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699A3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4.6.6 Pessoa física ou jurídica que se encontre, ao tempo da licitação, impossibilitada de participar da licitação em decorrência de sanção que lhe foi imposta. </w:t>
      </w:r>
    </w:p>
    <w:p w14:paraId="054D5CE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F1397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5835A11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7268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4.6.8 Empresas controladoras, controladas ou coligadas, nos termos da Lei nº 6.404/1976, concorrendo entre si. </w:t>
      </w:r>
    </w:p>
    <w:p w14:paraId="6C28218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9A105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372396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301186D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0</w:t>
      </w:r>
      <w:r w:rsidRPr="000472AF">
        <w:rPr>
          <w:rFonts w:ascii="Times New Roman" w:hAnsi="Times New Roman" w:cs="Times New Roman"/>
          <w:color w:val="auto"/>
          <w:sz w:val="24"/>
          <w:szCs w:val="24"/>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 </w:t>
      </w:r>
    </w:p>
    <w:p w14:paraId="2B6F2FE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8CF75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O impedimento de que trata o item 4.6.6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31FAE4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11E1A4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2</w:t>
      </w:r>
      <w:r w:rsidRPr="000472AF">
        <w:rPr>
          <w:rFonts w:ascii="Times New Roman" w:hAnsi="Times New Roman" w:cs="Times New Roman"/>
          <w:color w:val="auto"/>
          <w:sz w:val="24"/>
          <w:szCs w:val="24"/>
        </w:rPr>
        <w:t xml:space="preserve"> A critério da Administração e exclusivamente a seu serviço, o autor dos projetos e a empresa a que se referem os itens 4.6.3 e 4.6.5 poderão participar no apoio das atividades de planejamento da contratação, de execução da licitação ou de gestão do contrato, desde que sob supervisão exclusiva de agentes públicos do órgão ou entidade. </w:t>
      </w:r>
    </w:p>
    <w:p w14:paraId="7AE2428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1FD64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Equiparam-se aos autores do projeto as empresas integrantes do mesmo grupo econômico. </w:t>
      </w:r>
    </w:p>
    <w:p w14:paraId="416BD92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17771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4</w:t>
      </w:r>
      <w:r w:rsidRPr="000472AF">
        <w:rPr>
          <w:rFonts w:ascii="Times New Roman" w:hAnsi="Times New Roman" w:cs="Times New Roman"/>
          <w:color w:val="auto"/>
          <w:sz w:val="24"/>
          <w:szCs w:val="24"/>
        </w:rPr>
        <w:t xml:space="preserve"> O disposto nos itens 4.6.4 e 4.6.6 não impedem a licitação ou a contratação de serviço que inclua como encargo do contratado a elaboração do projeto básico e do projeto executivo, nas contratações integradas, e do projeto executivo, nos demais regimes de execução. </w:t>
      </w:r>
    </w:p>
    <w:p w14:paraId="3E4874B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CB34B53" w14:textId="77777777" w:rsidR="00911FF4" w:rsidRPr="000472AF" w:rsidRDefault="00070A92"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4.6.15</w:t>
      </w:r>
      <w:r w:rsidR="000B6B61" w:rsidRPr="000472AF">
        <w:rPr>
          <w:rFonts w:ascii="Times New Roman" w:hAnsi="Times New Roman" w:cs="Times New Roman"/>
          <w:color w:val="auto"/>
          <w:sz w:val="24"/>
          <w:szCs w:val="24"/>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14:paraId="055DB91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92B6FD" w14:textId="77777777" w:rsidR="00911FF4" w:rsidRPr="000472AF" w:rsidRDefault="00070A92"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4.6.16</w:t>
      </w:r>
      <w:r w:rsidR="000B6B61" w:rsidRPr="000472AF">
        <w:rPr>
          <w:rFonts w:ascii="Times New Roman" w:hAnsi="Times New Roman" w:cs="Times New Roman"/>
          <w:color w:val="auto"/>
          <w:sz w:val="24"/>
          <w:szCs w:val="24"/>
        </w:rPr>
        <w:t xml:space="preserve"> A vedação de que trata o item 4.6.1</w:t>
      </w:r>
      <w:r w:rsidRPr="000472AF">
        <w:rPr>
          <w:rFonts w:ascii="Times New Roman" w:hAnsi="Times New Roman" w:cs="Times New Roman"/>
          <w:color w:val="auto"/>
          <w:sz w:val="24"/>
          <w:szCs w:val="24"/>
        </w:rPr>
        <w:t>2</w:t>
      </w:r>
      <w:r w:rsidR="000B6B61" w:rsidRPr="000472AF">
        <w:rPr>
          <w:rFonts w:ascii="Times New Roman" w:hAnsi="Times New Roman" w:cs="Times New Roman"/>
          <w:color w:val="auto"/>
          <w:sz w:val="24"/>
          <w:szCs w:val="24"/>
        </w:rPr>
        <w:t xml:space="preserve"> estende-se a terceiro que auxilie a condução da contratação na qualidade de integrante de equipe de apoio, profissional especializado ou funcionário ou representante de empresa que preste assessoria jurídica. </w:t>
      </w:r>
    </w:p>
    <w:p w14:paraId="52830F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908E4A2" w14:textId="77777777" w:rsidR="00911FF4" w:rsidRPr="000472AF" w:rsidRDefault="000B6B61" w:rsidP="00C563F8">
      <w:pPr>
        <w:pStyle w:val="Ttulo1"/>
        <w:spacing w:after="0" w:line="240" w:lineRule="auto"/>
        <w:ind w:left="0" w:firstLine="0"/>
        <w:contextualSpacing/>
        <w:rPr>
          <w:rFonts w:cs="Times New Roman"/>
          <w:szCs w:val="24"/>
        </w:rPr>
      </w:pPr>
      <w:bookmarkStart w:id="6" w:name="_Toc158797190"/>
      <w:r w:rsidRPr="000472AF">
        <w:rPr>
          <w:rFonts w:cs="Times New Roman"/>
          <w:szCs w:val="24"/>
        </w:rPr>
        <w:t xml:space="preserve">5 </w:t>
      </w:r>
      <w:r w:rsidRPr="000472AF">
        <w:rPr>
          <w:rFonts w:cs="Times New Roman"/>
          <w:szCs w:val="24"/>
        </w:rPr>
        <w:tab/>
        <w:t>APRESENTAÇÃO DAS PROPOSTAS E DOS DOCUMENTOS DE HABILITAÇÃO</w:t>
      </w:r>
      <w:bookmarkEnd w:id="6"/>
      <w:r w:rsidRPr="000472AF">
        <w:rPr>
          <w:rFonts w:cs="Times New Roman"/>
          <w:szCs w:val="24"/>
        </w:rPr>
        <w:t xml:space="preserve"> </w:t>
      </w:r>
    </w:p>
    <w:p w14:paraId="3537C32A" w14:textId="4537A51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 Na presente licitação, a fase de habilitação sucederá as fases de apresentação de propostas e lances e de julgamento. </w:t>
      </w:r>
    </w:p>
    <w:p w14:paraId="3746F1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7A9EF1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5.2 Os licitantes preencherão, exclusivamente por meio do sistema eletrônico, a proposta com o preço ou o percentual de desconto, conforme o critério de julgamento adotado neste Edital, até a data e o horário estabelecidos. </w:t>
      </w:r>
    </w:p>
    <w:p w14:paraId="0D4735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FCA334B" w14:textId="62C92DA4"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 </w:t>
      </w:r>
      <w:r w:rsidR="00050642" w:rsidRPr="000472AF">
        <w:rPr>
          <w:rFonts w:ascii="Times New Roman" w:hAnsi="Times New Roman" w:cs="Times New Roman"/>
          <w:color w:val="auto"/>
          <w:sz w:val="24"/>
          <w:szCs w:val="24"/>
        </w:rPr>
        <w:t xml:space="preserve">após a fase de lances, juntamente com a proposta final e demais documentos, </w:t>
      </w:r>
      <w:r w:rsidRPr="000472AF">
        <w:rPr>
          <w:rFonts w:ascii="Times New Roman" w:hAnsi="Times New Roman" w:cs="Times New Roman"/>
          <w:color w:val="auto"/>
          <w:sz w:val="24"/>
          <w:szCs w:val="24"/>
        </w:rPr>
        <w:t>sob pena de desclassificação e responsabilização pela veracidade da informação na forma da lei, o licitante anexará (modelo anexo 0</w:t>
      </w:r>
      <w:r w:rsidR="009E2A3C" w:rsidRPr="000472AF">
        <w:rPr>
          <w:rFonts w:ascii="Times New Roman" w:hAnsi="Times New Roman" w:cs="Times New Roman"/>
          <w:color w:val="auto"/>
          <w:sz w:val="24"/>
          <w:szCs w:val="24"/>
        </w:rPr>
        <w:t>4</w:t>
      </w:r>
      <w:r w:rsidRPr="000472AF">
        <w:rPr>
          <w:rFonts w:ascii="Times New Roman" w:hAnsi="Times New Roman" w:cs="Times New Roman"/>
          <w:color w:val="auto"/>
          <w:sz w:val="24"/>
          <w:szCs w:val="24"/>
        </w:rPr>
        <w:t xml:space="preserve"> do edital), em campo próprio do sistema declarações que: </w:t>
      </w:r>
    </w:p>
    <w:p w14:paraId="0B1EB7B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47A978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5.3.1 Está ciente, concorda e atende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os requisitos de habilitação definidos no instrumento convocatório. </w:t>
      </w:r>
    </w:p>
    <w:p w14:paraId="5E1340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3A3114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5.3.2 Não emprega menor de 18 anos em trabalho noturno, perigoso ou insalubre e não emprega menor de 16 anos, salvo menor, a partir de 14 anos, na condição de aprendiz, nos termos do artigo 7°, XXXIII, da Constituição Federal.  </w:t>
      </w:r>
    </w:p>
    <w:p w14:paraId="41DA410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CFEB0B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5.3.3 Não possui, em sua cadeia produtiva, empregados executando trabalhos degradantes ou forçados, observando o disposto nos incisos III e IV do art. 1º e no inciso III do art. 5º da Constituição Federal. </w:t>
      </w:r>
    </w:p>
    <w:p w14:paraId="01CF502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941B3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5.3.4 </w:t>
      </w:r>
      <w:r w:rsidRPr="000472AF">
        <w:rPr>
          <w:rFonts w:ascii="Times New Roman" w:hAnsi="Times New Roman" w:cs="Times New Roman"/>
          <w:color w:val="auto"/>
          <w:sz w:val="24"/>
          <w:szCs w:val="24"/>
        </w:rPr>
        <w:tab/>
        <w:t xml:space="preserve">Cumpre as exigências de reserva de cargos para pessoa com deficiência e para reabilitado da Previdência Social, previstas em lei e em outras normas específicas.  </w:t>
      </w:r>
    </w:p>
    <w:p w14:paraId="387F6C0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60BCC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5.4 O licitante organizado em cooperativa deverá declarar, ainda, em campo próprio do sistema eletrônico, que cumpre os requisitos estabelecidos no artigo 16 da Lei nº 14.133/2021. </w:t>
      </w:r>
    </w:p>
    <w:p w14:paraId="1937D4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E8854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 O fornecedor enquadrado como Microempresa (ME), Empresa de Pequeno Porte (EPP) ou Sociedade Cooperativa deverá anexar declaração e assinalar, ainda, em campo próprio do sistema eletrônico, que cumpre os requisitos estabelecidos no artigo 3° da Lei Complementar nº 123/2006, estando apto a usufruir do tratamento favorecido estabelecido em seus arts. 42 a 49, observado o disposto nos §§ 1º ao 3º do art. 4º, da Lei nº 14.133/2021: </w:t>
      </w:r>
    </w:p>
    <w:p w14:paraId="2C4E37A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BAF93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5.5.1 </w:t>
      </w:r>
      <w:r w:rsidRPr="000472AF">
        <w:rPr>
          <w:rFonts w:ascii="Times New Roman" w:hAnsi="Times New Roman" w:cs="Times New Roman"/>
          <w:color w:val="auto"/>
          <w:sz w:val="24"/>
          <w:szCs w:val="24"/>
        </w:rPr>
        <w:tab/>
        <w:t xml:space="preserve">No item exclusivo para participação de Microempresa (ME) e Empresas de Pequeno Porte </w:t>
      </w:r>
    </w:p>
    <w:p w14:paraId="52F74EC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(EPP), a assinalação do campo “não” impedirá o prosseguimento no certame, para aquele item; </w:t>
      </w:r>
    </w:p>
    <w:p w14:paraId="7496110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C18AA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5.5.2 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1949A3E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210E7C" w14:textId="5E77A55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5.5.3 A exclusão do regime tributário do Simples nacional por ato voluntário da contratada, ou por superação dos limites de receita bruta anual, de que trata o art. 30 da Lei Complementar nº 123/2006 não enseja o reequilíbrio econômico financeiro do contrato. </w:t>
      </w:r>
    </w:p>
    <w:p w14:paraId="44358EC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B33911" w14:textId="6CD90185"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5.6 A falsidade da declaração de que trata os itens 5.3.2, 5.3.3, 5.3.4, 5.4 e/ou 5.5 sujeitará o licitante às sanções previstas na Lei nº 14.133/2021 e Decreto Municipal nº </w:t>
      </w:r>
      <w:r w:rsidR="003E6224" w:rsidRPr="000472AF">
        <w:rPr>
          <w:rFonts w:ascii="Times New Roman" w:hAnsi="Times New Roman" w:cs="Times New Roman"/>
          <w:color w:val="auto"/>
          <w:sz w:val="24"/>
          <w:szCs w:val="24"/>
        </w:rPr>
        <w:t>1</w:t>
      </w:r>
      <w:r w:rsidR="00134FC8" w:rsidRPr="000472AF">
        <w:rPr>
          <w:rFonts w:ascii="Times New Roman" w:hAnsi="Times New Roman" w:cs="Times New Roman"/>
          <w:color w:val="auto"/>
          <w:sz w:val="24"/>
          <w:szCs w:val="24"/>
        </w:rPr>
        <w:t>125/2025</w:t>
      </w:r>
      <w:r w:rsidRPr="000472AF">
        <w:rPr>
          <w:rFonts w:ascii="Times New Roman" w:hAnsi="Times New Roman" w:cs="Times New Roman"/>
          <w:color w:val="auto"/>
          <w:sz w:val="24"/>
          <w:szCs w:val="24"/>
        </w:rPr>
        <w:t xml:space="preserve">, e neste Edital. </w:t>
      </w:r>
    </w:p>
    <w:p w14:paraId="57A113A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97C86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5.7 Os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194C2D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832EC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5.8 Não haverá ordem de classificação na etapa de apresentação da proposta e dos documentos de habilitação pelo licitante, o que ocorrerá somente após os procedimentos de abertura da sessão pública e da fase de envio de lances. </w:t>
      </w:r>
    </w:p>
    <w:p w14:paraId="35A786C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EB4A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5.9 Serão disponibilizados para acesso público os documentos que compõem a proposta dos licitantes convocados para apresentação de propostas, após a fase de envio de lances. </w:t>
      </w:r>
    </w:p>
    <w:p w14:paraId="3BA45C8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B7D6E5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5.10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05FF09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2108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5.11 O licitante deverá comunicar imediatamente ao provedor do sistema qualquer acontecimento que possa comprometer o sigilo ou a segurança, para imediato bloqueio de acesso. </w:t>
      </w:r>
    </w:p>
    <w:p w14:paraId="2260691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7ABFD34" w14:textId="77777777" w:rsidR="00911FF4" w:rsidRPr="000472AF" w:rsidRDefault="000B6B61" w:rsidP="00C563F8">
      <w:pPr>
        <w:pStyle w:val="Ttulo1"/>
        <w:spacing w:after="0" w:line="240" w:lineRule="auto"/>
        <w:ind w:left="0" w:firstLine="0"/>
        <w:contextualSpacing/>
        <w:rPr>
          <w:rFonts w:cs="Times New Roman"/>
          <w:szCs w:val="24"/>
        </w:rPr>
      </w:pPr>
      <w:bookmarkStart w:id="7" w:name="_Toc158797191"/>
      <w:r w:rsidRPr="000472AF">
        <w:rPr>
          <w:rFonts w:cs="Times New Roman"/>
          <w:szCs w:val="24"/>
        </w:rPr>
        <w:t xml:space="preserve">6 </w:t>
      </w:r>
      <w:r w:rsidRPr="000472AF">
        <w:rPr>
          <w:rFonts w:cs="Times New Roman"/>
          <w:szCs w:val="24"/>
        </w:rPr>
        <w:tab/>
        <w:t>PROPOSTA NO SISTEMA ELETRÔNICO</w:t>
      </w:r>
      <w:bookmarkEnd w:id="7"/>
      <w:r w:rsidRPr="000472AF">
        <w:rPr>
          <w:rFonts w:cs="Times New Roman"/>
          <w:szCs w:val="24"/>
        </w:rPr>
        <w:t xml:space="preserve"> </w:t>
      </w:r>
    </w:p>
    <w:p w14:paraId="4C1DA508" w14:textId="2F0DC85A"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6.1 O encaminhamento de proposta para o sistema eletrônico pressupõe o pleno conhecimento e atendimento às exigências de habilitação previstas no Edital.  </w:t>
      </w:r>
    </w:p>
    <w:p w14:paraId="2851086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BB87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 O licitante deverá enviar sua proposta mediante o preenchimento, no sistema eletrônico, dos seguintes campos: </w:t>
      </w:r>
    </w:p>
    <w:p w14:paraId="0051875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C0E5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6.2.1 </w:t>
      </w:r>
      <w:r w:rsidRPr="000472AF">
        <w:rPr>
          <w:rFonts w:ascii="Times New Roman" w:hAnsi="Times New Roman" w:cs="Times New Roman"/>
          <w:color w:val="auto"/>
          <w:sz w:val="24"/>
          <w:szCs w:val="24"/>
        </w:rPr>
        <w:tab/>
        <w:t xml:space="preserve">Valor ou desconto do item; </w:t>
      </w:r>
    </w:p>
    <w:p w14:paraId="4D22C7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A3A4D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6.2.2 </w:t>
      </w:r>
      <w:r w:rsidRPr="000472AF">
        <w:rPr>
          <w:rFonts w:ascii="Times New Roman" w:hAnsi="Times New Roman" w:cs="Times New Roman"/>
          <w:color w:val="auto"/>
          <w:sz w:val="24"/>
          <w:szCs w:val="24"/>
        </w:rPr>
        <w:tab/>
        <w:t xml:space="preserve">Marca; </w:t>
      </w:r>
    </w:p>
    <w:p w14:paraId="39CC7D0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4E4452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6.2.3 </w:t>
      </w:r>
      <w:r w:rsidRPr="000472AF">
        <w:rPr>
          <w:rFonts w:ascii="Times New Roman" w:hAnsi="Times New Roman" w:cs="Times New Roman"/>
          <w:color w:val="auto"/>
          <w:sz w:val="24"/>
          <w:szCs w:val="24"/>
        </w:rPr>
        <w:tab/>
        <w:t xml:space="preserve">Fabricante; </w:t>
      </w:r>
    </w:p>
    <w:p w14:paraId="743E1F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55955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6.3 </w:t>
      </w:r>
      <w:r w:rsidRPr="000472AF">
        <w:rPr>
          <w:rFonts w:ascii="Times New Roman" w:hAnsi="Times New Roman" w:cs="Times New Roman"/>
          <w:color w:val="auto"/>
          <w:sz w:val="24"/>
          <w:szCs w:val="24"/>
        </w:rPr>
        <w:tab/>
        <w:t xml:space="preserve">Todas as especificações do objeto contidas na proposta vinculam o licitante. </w:t>
      </w:r>
    </w:p>
    <w:p w14:paraId="0450180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FB6BF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6.4 Nos valores propostos estarão inclusos todos os custos operacionais, encargos previdenciários, trabalhistas, tributários, comerciais e quaisquer outros que incidam direta ou indiretamente na execução do objeto. </w:t>
      </w:r>
    </w:p>
    <w:p w14:paraId="70DA8E3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8FAB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6.5 Os preços ofertados, tanto na proposta inicial, quanto na final, serão de exclusiva responsabilidade do licitante, não lhe assistindo o direito de pleitear qualquer alteração, sob a alegação de erro, omissão ou qualquer outro pretexto. </w:t>
      </w:r>
    </w:p>
    <w:p w14:paraId="21B70D1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7DCC2E" w14:textId="3ECBF9D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6.5.1 Se o regime tributário da empresa implicar o recolhimento de tributos em percentuais variáveis, a cotação adequada será a que corresponde à média dos efetivos recolhimentos da empresa nos últimos doze meses. </w:t>
      </w:r>
    </w:p>
    <w:p w14:paraId="230EA34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99C457" w14:textId="323B879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6.5.2 Independentemente do percentual de tributo inserido na planilha, no pagamento serão retidos na fonte os percentuais estabelecidos na legislação vigente. </w:t>
      </w:r>
    </w:p>
    <w:p w14:paraId="3D0DFB4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6D72B6" w14:textId="02C5CA1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6.5.3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6DD6987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A4F49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6.6 As propostas que ao final da disputa e da negociação mencionada no item 8.17, estiverem com valores superiores ao máximo fixado no Edital (Referente ao valor unitário do item) serão desclassificados.  </w:t>
      </w:r>
    </w:p>
    <w:p w14:paraId="3F47FE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E91C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6.7 </w:t>
      </w:r>
      <w:r w:rsidRPr="000472AF">
        <w:rPr>
          <w:rFonts w:ascii="Times New Roman" w:hAnsi="Times New Roman" w:cs="Times New Roman"/>
          <w:color w:val="auto"/>
          <w:sz w:val="24"/>
          <w:szCs w:val="24"/>
        </w:rPr>
        <w:tab/>
        <w:t xml:space="preserve">O prazo de validade da proposta não será inferior a 90 (noventa) dias, a contar da data de sua apresentação. </w:t>
      </w:r>
    </w:p>
    <w:p w14:paraId="54FFB84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4E4CA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6.8 </w:t>
      </w:r>
      <w:r w:rsidRPr="000472AF">
        <w:rPr>
          <w:rFonts w:ascii="Times New Roman" w:hAnsi="Times New Roman" w:cs="Times New Roman"/>
          <w:color w:val="auto"/>
          <w:sz w:val="24"/>
          <w:szCs w:val="24"/>
        </w:rPr>
        <w:tab/>
        <w:t xml:space="preserve">Caso o critério de julgamento seja o de maior desconto, o preço já decorrente da aplicação do desconto ofertado deverá respeitar os preços máximos previstos. </w:t>
      </w:r>
    </w:p>
    <w:p w14:paraId="63E02F2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7D24A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6.9 O descumprimento das regras supramencionadas pela Administração por parte dos contratados pode ensejar a responsabilização pelos Órgãos de Fiscalização competentes, após o devido processo legal. </w:t>
      </w:r>
    </w:p>
    <w:p w14:paraId="1DF4442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EE7876D" w14:textId="77777777" w:rsidR="00911FF4" w:rsidRPr="000472AF" w:rsidRDefault="000B6B61" w:rsidP="00C563F8">
      <w:pPr>
        <w:pStyle w:val="Ttulo1"/>
        <w:spacing w:after="0" w:line="240" w:lineRule="auto"/>
        <w:ind w:left="0" w:firstLine="0"/>
        <w:contextualSpacing/>
        <w:rPr>
          <w:rFonts w:cs="Times New Roman"/>
          <w:szCs w:val="24"/>
        </w:rPr>
      </w:pPr>
      <w:bookmarkStart w:id="8" w:name="_Toc158797192"/>
      <w:r w:rsidRPr="000472AF">
        <w:rPr>
          <w:rFonts w:cs="Times New Roman"/>
          <w:szCs w:val="24"/>
        </w:rPr>
        <w:t xml:space="preserve">7 </w:t>
      </w:r>
      <w:r w:rsidRPr="000472AF">
        <w:rPr>
          <w:rFonts w:cs="Times New Roman"/>
          <w:szCs w:val="24"/>
        </w:rPr>
        <w:tab/>
        <w:t>ABERTURA DAS PROPOSTAS E FORMULAÇÃO DOS LANCES</w:t>
      </w:r>
      <w:bookmarkEnd w:id="8"/>
      <w:r w:rsidRPr="000472AF">
        <w:rPr>
          <w:rFonts w:cs="Times New Roman"/>
          <w:szCs w:val="24"/>
        </w:rPr>
        <w:t xml:space="preserve"> </w:t>
      </w:r>
    </w:p>
    <w:p w14:paraId="534332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7.1 A abertura da presente licitação dar-se-á em sessão pública, por meio de sistema eletrônico, na data, horário e local indicado neste Edital. </w:t>
      </w:r>
    </w:p>
    <w:p w14:paraId="53FD99A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2FD841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7.2  </w:t>
      </w:r>
      <w:r w:rsidRPr="000472AF">
        <w:rPr>
          <w:rFonts w:ascii="Times New Roman" w:hAnsi="Times New Roman" w:cs="Times New Roman"/>
          <w:color w:val="auto"/>
          <w:sz w:val="24"/>
          <w:szCs w:val="24"/>
        </w:rPr>
        <w:tab/>
        <w:t xml:space="preserve">O Pregoeiro verificará as propostas apresentadas.  </w:t>
      </w:r>
    </w:p>
    <w:p w14:paraId="12C09AE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2036D2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7.3  O sistema ordenará automaticamente as propostas classificadas, sendo que somente estas participarão da fase de lances. </w:t>
      </w:r>
    </w:p>
    <w:p w14:paraId="587E635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B56D4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7.4  </w:t>
      </w:r>
      <w:r w:rsidRPr="000472AF">
        <w:rPr>
          <w:rFonts w:ascii="Times New Roman" w:hAnsi="Times New Roman" w:cs="Times New Roman"/>
          <w:color w:val="auto"/>
          <w:sz w:val="24"/>
          <w:szCs w:val="24"/>
        </w:rPr>
        <w:tab/>
        <w:t xml:space="preserve">O sistema disponibilizará campo próprio para troca de mensagens entre o Pregoeiro e os licitantes.  </w:t>
      </w:r>
    </w:p>
    <w:p w14:paraId="622E0C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BA307F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7.5  </w:t>
      </w:r>
      <w:r w:rsidRPr="000472AF">
        <w:rPr>
          <w:rFonts w:ascii="Times New Roman" w:hAnsi="Times New Roman" w:cs="Times New Roman"/>
          <w:color w:val="auto"/>
          <w:sz w:val="24"/>
          <w:szCs w:val="24"/>
        </w:rPr>
        <w:tab/>
        <w:t xml:space="preserve">Iniciada a etapa competitiva, os licitantes deverão encaminhar lances exclusivamente por meio do sistema eletrônico, sendo imediatamente informados do seu recebimento e do valor consignado no registro. </w:t>
      </w:r>
    </w:p>
    <w:p w14:paraId="587614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09F1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o lance deverá ser ofertado pelo valor unitário. </w:t>
      </w:r>
    </w:p>
    <w:p w14:paraId="297E642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0D4989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7.6  </w:t>
      </w:r>
      <w:r w:rsidRPr="000472AF">
        <w:rPr>
          <w:rFonts w:ascii="Times New Roman" w:hAnsi="Times New Roman" w:cs="Times New Roman"/>
          <w:color w:val="auto"/>
          <w:sz w:val="24"/>
          <w:szCs w:val="24"/>
        </w:rPr>
        <w:tab/>
        <w:t xml:space="preserve">Os licitantes poderão oferecer lances sucessivos. </w:t>
      </w:r>
    </w:p>
    <w:p w14:paraId="26EF893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6FD6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7.7  O licitante somente poderá oferecer lance de valor inferior ao último por ele ofertado e registrado pelo sistema, e caso não apresente lances, concorrerá com o valor de sua proposta, não havendo lances com valores iguais ou inferiores, serão desclassificados. </w:t>
      </w:r>
    </w:p>
    <w:p w14:paraId="337A415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4299160" w14:textId="77777777" w:rsidR="00911FF4" w:rsidRPr="000472AF" w:rsidRDefault="000B6B61" w:rsidP="00C563F8">
      <w:pPr>
        <w:pStyle w:val="Ttulo1"/>
        <w:spacing w:after="0" w:line="240" w:lineRule="auto"/>
        <w:ind w:left="0" w:firstLine="0"/>
        <w:contextualSpacing/>
        <w:rPr>
          <w:rFonts w:cs="Times New Roman"/>
          <w:szCs w:val="24"/>
        </w:rPr>
      </w:pPr>
      <w:bookmarkStart w:id="9" w:name="_Toc158797193"/>
      <w:r w:rsidRPr="000472AF">
        <w:rPr>
          <w:rFonts w:cs="Times New Roman"/>
          <w:szCs w:val="24"/>
        </w:rPr>
        <w:t xml:space="preserve">8 </w:t>
      </w:r>
      <w:r w:rsidRPr="000472AF">
        <w:rPr>
          <w:rFonts w:cs="Times New Roman"/>
          <w:szCs w:val="24"/>
        </w:rPr>
        <w:tab/>
        <w:t>DISPUTA NO SISTEMA ABERTO</w:t>
      </w:r>
      <w:bookmarkEnd w:id="9"/>
      <w:r w:rsidRPr="000472AF">
        <w:rPr>
          <w:rFonts w:cs="Times New Roman"/>
          <w:szCs w:val="24"/>
        </w:rPr>
        <w:t xml:space="preserve"> </w:t>
      </w:r>
    </w:p>
    <w:p w14:paraId="79BB09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 Será adotado para o envio de lances no pregão eletrônico o modo de disputa “aberto”, em que os licitantes apresentarão lances públicos e sucessivos, com prorrogações. </w:t>
      </w:r>
    </w:p>
    <w:p w14:paraId="17760BA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6AA9B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8.2  A etapa de lances da sessão pública terá duração de 10 (dez) minutos e, após isso, será prorrogada automaticamente pelo sistema quando houver lance ofertado nos últimos 2 (dois) minutos do período de duração da sessão pública. </w:t>
      </w:r>
    </w:p>
    <w:p w14:paraId="7A250B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A2511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8.3 A prorrogação automática da etapa de lances, de que trata o item anterior, será de 2 (dois) minutos e ocorrerá sucessivamente sempre que houver lances enviados nesse período de prorrogação, inclusive no caso de lances intermediários. </w:t>
      </w:r>
    </w:p>
    <w:p w14:paraId="7B15268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7544B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8.4 Não havendo novos lances na forma estabelecida nos itens anteriores, a sessão pública encerrar-se-á automaticamente e o sistema ordenará e divulgará os lances conforme a ordem final de classificação. </w:t>
      </w:r>
    </w:p>
    <w:p w14:paraId="2ED9272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C099F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8.5 Encerrada a fase competitiva sem que haja a prorrogação automática pelo sistema, poderá o Pregoeiro, assessorado pela equipe de apoio, justificadamente, admitir o reinício da sessão pública de lances, em prol da consecução do melhor preço, mediante justificativa. </w:t>
      </w:r>
    </w:p>
    <w:p w14:paraId="06DFE13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D0BD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8.6 O intervalo entre os lances enviados pelo mesmo licitante não poderá ser inferior a vinte (20) segundos e o intervalo entre lances não poderá ser inferior a três (3) segundos, sob pena de serem automaticamente descartados pelo sistema os respectivos lances.  </w:t>
      </w:r>
    </w:p>
    <w:p w14:paraId="440A3C0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7AD43F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8.7  Só serão aceitos lances cujos valores forem inferiores ao último lance que tenha sido anteriormente registrado no sistema. </w:t>
      </w:r>
    </w:p>
    <w:p w14:paraId="2D1429E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9842F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8.8  </w:t>
      </w:r>
      <w:r w:rsidRPr="000472AF">
        <w:rPr>
          <w:rFonts w:ascii="Times New Roman" w:hAnsi="Times New Roman" w:cs="Times New Roman"/>
          <w:color w:val="auto"/>
          <w:sz w:val="24"/>
          <w:szCs w:val="24"/>
        </w:rPr>
        <w:tab/>
        <w:t xml:space="preserve">Não serão aceitos dois ou mais lances de mesmo valor, prevalecendo aquele que for recebido e registrado em primeiro lugar. </w:t>
      </w:r>
    </w:p>
    <w:p w14:paraId="614E7CA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B1050F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8.9 Fica a critério do(a) Pregoeiro(a) a autorização da correção de lances com valores digitados errados ou situação semelhante, somente durante a disputa de lances. </w:t>
      </w:r>
    </w:p>
    <w:p w14:paraId="5BFE956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B583E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8.10   Durante o transcurso da sessão pública os participantes serão informados, em tempo real, do valor do menor lance registrado. </w:t>
      </w:r>
    </w:p>
    <w:p w14:paraId="5E93053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3B30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8.10.1 O sistema não identificará o autor dos lances aos demais participantes. </w:t>
      </w:r>
    </w:p>
    <w:p w14:paraId="7ECBCF9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BE780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8.11   No caso de desconexão com o(a) Pregoeiro(a), no decorrer da etapa competitiva do Pregão, na forma eletrônica, o sistema eletrônico poderá permanecer acessível aos licitantes para a recepção dos lances, retornando o Pregoeiro quando possível, sua atuação no certame, sem prejuízos dos atos realizados.  </w:t>
      </w:r>
    </w:p>
    <w:p w14:paraId="2B3165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1A8DD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8.12   Quando a desconexão persistir por tempo superior a dez minutos, a sessão do Pregão, na forma eletrônica será suspensa e terá reinício somente após comunicação expressa aos operadores representantes dos participantes, através de mensagem eletrônica via plataforma - BLL - divulgando data e hora da reabertura da sessão. </w:t>
      </w:r>
    </w:p>
    <w:p w14:paraId="12C01E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F70A37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8.13  O sistema informará a proposta de menor preço imediatamente após o encerramento da etapa de lances ou, quando for o caso, a</w:t>
      </w:r>
      <w:r w:rsidR="008849C7" w:rsidRPr="000472AF">
        <w:rPr>
          <w:rFonts w:ascii="Times New Roman" w:hAnsi="Times New Roman" w:cs="Times New Roman"/>
          <w:color w:val="auto"/>
          <w:sz w:val="24"/>
          <w:szCs w:val="24"/>
        </w:rPr>
        <w:t>pós negociação e decisão pelo Pregoeiro</w:t>
      </w:r>
      <w:r w:rsidRPr="000472AF">
        <w:rPr>
          <w:rFonts w:ascii="Times New Roman" w:hAnsi="Times New Roman" w:cs="Times New Roman"/>
          <w:color w:val="auto"/>
          <w:sz w:val="24"/>
          <w:szCs w:val="24"/>
        </w:rPr>
        <w:t xml:space="preserve"> acerca da aceitação do lance de menor valor. </w:t>
      </w:r>
    </w:p>
    <w:p w14:paraId="4F3D41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F5DB7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8.14 A ordem de apresentação pelos licitantes é utilizada como um dos critérios de classificação, de maneira que só poderá haver empate entre propostas iguais (não seguidas de lances). </w:t>
      </w:r>
    </w:p>
    <w:p w14:paraId="21F0C66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CF878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8.15 Em relação a itens não exclusivos para participação de Microempresa (ME) e Empresas de Pequeno Porte (EPP), uma vez encerrada a etapa de lances, será efetivada a verificação automática, do porte da entidade empresarial. O sistema identificará em coluna própria as Microempresa (ME) e Empresas de Pequeno Porte (EPP) participantes, procedendo à comparação com os valores da primeira colocada, se esta for empresa de maior porte, assim como das demais classificadas, para o fim de aplicar-se o disposto nos arts. 44 e 45 da Lei Complementar nº 123/2006, regulamentada pelo Decreto nº 8.538/2015. </w:t>
      </w:r>
    </w:p>
    <w:p w14:paraId="5342BF5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2B401E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8.15.1 Nessas condições, as propostas de Microempresa (ME) e Empresas de Pequeno Porte (EPP) que se encontrarem na faixa de até 5% (cinco por cento) acima da melhor proposta ou melhor lance serão consideradas empatadas com a primeira colocada. </w:t>
      </w:r>
    </w:p>
    <w:p w14:paraId="0EBA51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D5F0D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8.15.2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568487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54194F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8.15.3 Caso a Microempresa (ME) ou a Empresa de Pequeno Porte (EPP) melhor classificada desista ou não se manifeste no prazo estabelecido, serão convocadas as demais licitantes Microempresa (ME) e Empresa de Pequeno Porte (EPP) que se encontrem naquele intervalo de 5% (cinco por cento), na ordem de classificação, para o exercício do mesmo direito, no prazo estabelecido no subitem anterior. </w:t>
      </w:r>
    </w:p>
    <w:p w14:paraId="2FFDCC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6998B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 Havendo eventual empate entre propostas, o critério de desempate será aquele previsto no art. 60, da Lei nº 14.133/2021, nesta ordem: </w:t>
      </w:r>
    </w:p>
    <w:p w14:paraId="3B9630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CA2C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8.16.1 Disputa final, hipótese em que os licitantes empatados poderão apresentar nova proposta em ato contínuo à classificação. </w:t>
      </w:r>
    </w:p>
    <w:p w14:paraId="6611D7D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914AF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8.16.2 Avaliação do desempenho contratual prévio dos licitantes, para a qual deverão preferencialmente ser utilizados registros cadastrais para efeito de atesto de cumprimento de obrigações previstos nesta Lei. </w:t>
      </w:r>
    </w:p>
    <w:p w14:paraId="41F597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5C6FA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8.16.3 Desenvolvimento pelo licitante de ações de equidade entre homens e mulheres no ambiente de trabalho, conforme regulamento. </w:t>
      </w:r>
    </w:p>
    <w:p w14:paraId="3D8A48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D170D6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8.16.4 Desenvolvimento pelo licitante de programa de integridade, conforme orientações dos órgãos de controle. </w:t>
      </w:r>
    </w:p>
    <w:p w14:paraId="78690B3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0E03A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8.16.5 Persistindo o empate, será assegurada preferência, sucessivamente, aos bens e serviços produzidos ou prestados por: </w:t>
      </w:r>
    </w:p>
    <w:p w14:paraId="65250AF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9239E18" w14:textId="3AB898A7" w:rsidR="00911FF4" w:rsidRPr="000472AF"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Empresas</w:t>
      </w:r>
      <w:r w:rsidR="000B6B61" w:rsidRPr="000472AF">
        <w:rPr>
          <w:rFonts w:ascii="Times New Roman" w:hAnsi="Times New Roman" w:cs="Times New Roman"/>
          <w:color w:val="auto"/>
          <w:sz w:val="24"/>
          <w:szCs w:val="24"/>
        </w:rPr>
        <w:t xml:space="preserve"> estabelecidas no território do Estado do Paraná; </w:t>
      </w:r>
    </w:p>
    <w:p w14:paraId="4674E72B" w14:textId="5EA98EAB" w:rsidR="00911FF4" w:rsidRPr="000472AF"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Empresas</w:t>
      </w:r>
      <w:r w:rsidR="000B6B61" w:rsidRPr="000472AF">
        <w:rPr>
          <w:rFonts w:ascii="Times New Roman" w:hAnsi="Times New Roman" w:cs="Times New Roman"/>
          <w:color w:val="auto"/>
          <w:sz w:val="24"/>
          <w:szCs w:val="24"/>
        </w:rPr>
        <w:t xml:space="preserve"> brasileiras; </w:t>
      </w:r>
    </w:p>
    <w:p w14:paraId="0DD53E68" w14:textId="250914A6" w:rsidR="00911FF4" w:rsidRPr="000472AF"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Empresas</w:t>
      </w:r>
      <w:r w:rsidR="000B6B61" w:rsidRPr="000472AF">
        <w:rPr>
          <w:rFonts w:ascii="Times New Roman" w:hAnsi="Times New Roman" w:cs="Times New Roman"/>
          <w:color w:val="auto"/>
          <w:sz w:val="24"/>
          <w:szCs w:val="24"/>
        </w:rPr>
        <w:t xml:space="preserve"> que invistam em pesquisa e no desenvolvimento de tecnologia no País; </w:t>
      </w:r>
    </w:p>
    <w:p w14:paraId="48C7D0D5"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34A345EF" w14:textId="51579B0D" w:rsidR="00911FF4" w:rsidRPr="000472AF" w:rsidRDefault="0090491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8.17. Encerrada</w:t>
      </w:r>
      <w:r w:rsidR="000B6B61" w:rsidRPr="000472AF">
        <w:rPr>
          <w:rFonts w:ascii="Times New Roman" w:hAnsi="Times New Roman" w:cs="Times New Roman"/>
          <w:color w:val="auto"/>
          <w:sz w:val="24"/>
          <w:szCs w:val="24"/>
        </w:rPr>
        <w:t xml:space="preserve">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 </w:t>
      </w:r>
    </w:p>
    <w:p w14:paraId="76BEB1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CA86C27"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8.17.1. </w:t>
      </w:r>
      <w:r w:rsidR="000B6B61" w:rsidRPr="000472AF">
        <w:rPr>
          <w:rFonts w:ascii="Times New Roman" w:hAnsi="Times New Roman" w:cs="Times New Roman"/>
          <w:color w:val="auto"/>
          <w:sz w:val="24"/>
          <w:szCs w:val="24"/>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449BC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CDAA04"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8.17.2. </w:t>
      </w:r>
      <w:r w:rsidR="000B6B61" w:rsidRPr="000472AF">
        <w:rPr>
          <w:rFonts w:ascii="Times New Roman" w:hAnsi="Times New Roman" w:cs="Times New Roman"/>
          <w:color w:val="auto"/>
          <w:sz w:val="24"/>
          <w:szCs w:val="24"/>
        </w:rPr>
        <w:t xml:space="preserve">A negociação será realizada por meio do sistema, podendo ser acompanhada pelos demais licitantes. </w:t>
      </w:r>
    </w:p>
    <w:p w14:paraId="6C0012D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9DF0B68" w14:textId="11AA3582"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8.17.3 O </w:t>
      </w:r>
      <w:r w:rsidR="00BB5EDC" w:rsidRPr="000472AF">
        <w:rPr>
          <w:rFonts w:ascii="Times New Roman" w:hAnsi="Times New Roman" w:cs="Times New Roman"/>
          <w:color w:val="auto"/>
          <w:sz w:val="24"/>
          <w:szCs w:val="24"/>
        </w:rPr>
        <w:t>resultado</w:t>
      </w:r>
      <w:r w:rsidR="000B6B61" w:rsidRPr="000472AF">
        <w:rPr>
          <w:rFonts w:ascii="Times New Roman" w:hAnsi="Times New Roman" w:cs="Times New Roman"/>
          <w:color w:val="auto"/>
          <w:sz w:val="24"/>
          <w:szCs w:val="24"/>
        </w:rPr>
        <w:t xml:space="preserve"> da negociação será divulgado a todos os licitantes e anexado aos autos do processo licitatório. </w:t>
      </w:r>
    </w:p>
    <w:p w14:paraId="5CC57E3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878089" w14:textId="17589929"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8.17.4 </w:t>
      </w:r>
      <w:r w:rsidR="000B6B61" w:rsidRPr="000472AF">
        <w:rPr>
          <w:rFonts w:ascii="Times New Roman" w:hAnsi="Times New Roman" w:cs="Times New Roman"/>
          <w:color w:val="auto"/>
          <w:sz w:val="24"/>
          <w:szCs w:val="24"/>
        </w:rPr>
        <w:t>O Pregoeiro solicitará ao licitante mais bem classificado que, no prazo de 2 (duas) horas, envie a proposta adequada ao último lance ofertado e a documentação exigida no anexo 0</w:t>
      </w:r>
      <w:r w:rsidR="009E2A3C" w:rsidRPr="000472AF">
        <w:rPr>
          <w:rFonts w:ascii="Times New Roman" w:hAnsi="Times New Roman" w:cs="Times New Roman"/>
          <w:color w:val="auto"/>
          <w:sz w:val="24"/>
          <w:szCs w:val="24"/>
        </w:rPr>
        <w:t>1</w:t>
      </w:r>
      <w:r w:rsidR="000B6B61" w:rsidRPr="000472AF">
        <w:rPr>
          <w:rFonts w:ascii="Times New Roman" w:hAnsi="Times New Roman" w:cs="Times New Roman"/>
          <w:color w:val="auto"/>
          <w:sz w:val="24"/>
          <w:szCs w:val="24"/>
        </w:rPr>
        <w:t xml:space="preserve">. </w:t>
      </w:r>
    </w:p>
    <w:p w14:paraId="2C5AD3F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382C6E2"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8.17.5 </w:t>
      </w:r>
      <w:r w:rsidR="000B6B61" w:rsidRPr="000472AF">
        <w:rPr>
          <w:rFonts w:ascii="Times New Roman" w:hAnsi="Times New Roman" w:cs="Times New Roman"/>
          <w:color w:val="auto"/>
          <w:sz w:val="24"/>
          <w:szCs w:val="24"/>
        </w:rPr>
        <w:t xml:space="preserve">É facultado ao Pregoeiro prorrogar o prazo estabelecido, a partir de solicitação fundamentada feita no chat pelo licitante, antes de findo o prazo. </w:t>
      </w:r>
    </w:p>
    <w:p w14:paraId="3B14944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887EBF"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8.17.6 </w:t>
      </w:r>
      <w:r w:rsidR="000B6B61" w:rsidRPr="000472AF">
        <w:rPr>
          <w:rFonts w:ascii="Times New Roman" w:hAnsi="Times New Roman" w:cs="Times New Roman"/>
          <w:color w:val="auto"/>
          <w:sz w:val="24"/>
          <w:szCs w:val="24"/>
        </w:rPr>
        <w:t xml:space="preserve">Após a negociação do preço, o Pregoeiro iniciará a fase de aceitação e julgamento da proposta. </w:t>
      </w:r>
    </w:p>
    <w:p w14:paraId="527325E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681D1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8.18   Se a proposta ou o lance de menor valor não for aceitável, ou se o fornecedor desatender às exigências habilitatórias, o Pregoeiro examinará a proposta ou o lance subsequente, verificando a sua compatibilidade e a habilitação do participante, na ordem de classificação, e assim sucessivamente, até a apuração de uma proposta ou lance que atenda o Edital. Também nessa etapa o</w:t>
      </w:r>
      <w:r w:rsidR="005D1DDC"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 xml:space="preserve">Pregoeiro poderá negociar com o participante para que seja obtido preço melhor. </w:t>
      </w:r>
    </w:p>
    <w:p w14:paraId="5D4D345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DEE332" w14:textId="77777777" w:rsidR="00911FF4" w:rsidRPr="000472AF" w:rsidRDefault="000B6B61" w:rsidP="00C563F8">
      <w:pPr>
        <w:pStyle w:val="Ttulo1"/>
        <w:spacing w:after="0" w:line="240" w:lineRule="auto"/>
        <w:ind w:left="0" w:firstLine="0"/>
        <w:contextualSpacing/>
        <w:rPr>
          <w:rFonts w:cs="Times New Roman"/>
          <w:szCs w:val="24"/>
        </w:rPr>
      </w:pPr>
      <w:bookmarkStart w:id="10" w:name="_Toc158797194"/>
      <w:r w:rsidRPr="000472AF">
        <w:rPr>
          <w:rFonts w:cs="Times New Roman"/>
          <w:szCs w:val="24"/>
        </w:rPr>
        <w:lastRenderedPageBreak/>
        <w:t xml:space="preserve">9 </w:t>
      </w:r>
      <w:r w:rsidRPr="000472AF">
        <w:rPr>
          <w:rFonts w:cs="Times New Roman"/>
          <w:szCs w:val="24"/>
        </w:rPr>
        <w:tab/>
        <w:t>FASE DE JULGAMENTO</w:t>
      </w:r>
      <w:bookmarkEnd w:id="10"/>
      <w:r w:rsidRPr="000472AF">
        <w:rPr>
          <w:rFonts w:cs="Times New Roman"/>
          <w:szCs w:val="24"/>
        </w:rPr>
        <w:t xml:space="preserve"> </w:t>
      </w:r>
    </w:p>
    <w:p w14:paraId="02BEE85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9.1 Encerrada a etapa de negociação, o Pregoeiro verificará se o licitante provisoriamente classificado em primeiro lugar atende às condições de participação no certame, conforme previsto no art. 14 da Lei nº 14.133/2021, legislação correlata, especialmente quanto à existência de sanção que impeça a participação no certame ou a futura contratação, mediante a consulta aos seguintes cadastros: </w:t>
      </w:r>
    </w:p>
    <w:p w14:paraId="70E3BF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C328093"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cadastro Nacional de Empresas Inidôneas e Suspensas - CEIS, da Controladoria Geral da </w:t>
      </w:r>
    </w:p>
    <w:p w14:paraId="687B74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União;  </w:t>
      </w:r>
    </w:p>
    <w:p w14:paraId="6322B8AE"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cadastro Nacional de Empresas Punidas - CNEP, da Controladoria Geral da União; </w:t>
      </w:r>
    </w:p>
    <w:p w14:paraId="4613C8DF"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cadastro de Restrições ao Direito de Contratar / Exercer Cargo em Comissão - TCE/PR; e </w:t>
      </w:r>
    </w:p>
    <w:p w14:paraId="000DEECE"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cadastro de Empresas Penalizadas - PMP</w:t>
      </w:r>
      <w:r w:rsidR="005D1DDC" w:rsidRPr="000472AF">
        <w:rPr>
          <w:rFonts w:ascii="Times New Roman" w:hAnsi="Times New Roman" w:cs="Times New Roman"/>
          <w:color w:val="auto"/>
          <w:sz w:val="24"/>
          <w:szCs w:val="24"/>
        </w:rPr>
        <w:t>V</w:t>
      </w:r>
      <w:r w:rsidRPr="000472AF">
        <w:rPr>
          <w:rFonts w:ascii="Times New Roman" w:hAnsi="Times New Roman" w:cs="Times New Roman"/>
          <w:color w:val="auto"/>
          <w:sz w:val="24"/>
          <w:szCs w:val="24"/>
        </w:rPr>
        <w:t xml:space="preserve">/PR. </w:t>
      </w:r>
    </w:p>
    <w:p w14:paraId="318EF58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6D373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9.2 A consulta aos cadastros será realizada em nome/CNPJ da empresa licitante e também de seu sócio majoritário, por força da vedação de que trata o artigo 12 da Lei nº 8.429/1992. </w:t>
      </w:r>
    </w:p>
    <w:p w14:paraId="7CEB5EC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C9F6A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9.2.1 Constatada a existência de sanção, o licitante será reputado inabilitado, por falta de condição de participação. </w:t>
      </w:r>
    </w:p>
    <w:p w14:paraId="3ACE66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B41B267"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9.3. </w:t>
      </w:r>
      <w:r w:rsidR="000B6B61" w:rsidRPr="000472AF">
        <w:rPr>
          <w:rFonts w:ascii="Times New Roman" w:hAnsi="Times New Roman" w:cs="Times New Roman"/>
          <w:color w:val="auto"/>
          <w:sz w:val="24"/>
          <w:szCs w:val="24"/>
        </w:rPr>
        <w:t xml:space="preserve">Caso atendidas as condições de participação, será iniciado o procedimento de habilitação. </w:t>
      </w:r>
    </w:p>
    <w:p w14:paraId="4265D83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8244B55"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9.4. </w:t>
      </w:r>
      <w:r w:rsidR="000B6B61" w:rsidRPr="000472AF">
        <w:rPr>
          <w:rFonts w:ascii="Times New Roman" w:hAnsi="Times New Roman" w:cs="Times New Roman"/>
          <w:color w:val="auto"/>
          <w:sz w:val="24"/>
          <w:szCs w:val="24"/>
        </w:rPr>
        <w:t xml:space="preserve">Caso o licitante provisoriamente classificado em primeiro lugar tenha se utilizado de algum tratamento favorecido às ME/EPP’s, o Pregoeiro verificará se faz jus ao benefício, em conformidade com este edital. </w:t>
      </w:r>
    </w:p>
    <w:p w14:paraId="036AF3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FF72B1"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9.5. </w:t>
      </w:r>
      <w:r w:rsidR="000B6B61" w:rsidRPr="000472AF">
        <w:rPr>
          <w:rFonts w:ascii="Times New Roman" w:hAnsi="Times New Roman" w:cs="Times New Roman"/>
          <w:color w:val="auto"/>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w:t>
      </w:r>
    </w:p>
    <w:p w14:paraId="3ADFC16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50A47E2"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9.6. </w:t>
      </w:r>
      <w:r w:rsidR="000B6B61" w:rsidRPr="000472AF">
        <w:rPr>
          <w:rFonts w:ascii="Times New Roman" w:hAnsi="Times New Roman" w:cs="Times New Roman"/>
          <w:color w:val="auto"/>
          <w:sz w:val="24"/>
          <w:szCs w:val="24"/>
        </w:rPr>
        <w:t xml:space="preserve">Será desclassificada a proposta vencedora que: </w:t>
      </w:r>
    </w:p>
    <w:p w14:paraId="667471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43A695"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9.6.1. </w:t>
      </w:r>
      <w:r w:rsidR="000B6B61" w:rsidRPr="000472AF">
        <w:rPr>
          <w:rFonts w:ascii="Times New Roman" w:hAnsi="Times New Roman" w:cs="Times New Roman"/>
          <w:color w:val="auto"/>
          <w:sz w:val="24"/>
          <w:szCs w:val="24"/>
        </w:rPr>
        <w:t xml:space="preserve">Contiver vícios insanáveis; </w:t>
      </w:r>
    </w:p>
    <w:p w14:paraId="6A5A63E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8B7F448"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9.6.2. </w:t>
      </w:r>
      <w:r w:rsidR="000B6B61" w:rsidRPr="000472AF">
        <w:rPr>
          <w:rFonts w:ascii="Times New Roman" w:hAnsi="Times New Roman" w:cs="Times New Roman"/>
          <w:color w:val="auto"/>
          <w:sz w:val="24"/>
          <w:szCs w:val="24"/>
        </w:rPr>
        <w:t xml:space="preserve">Não obedecer às especificações técnicas contidas no Termo de Referência; </w:t>
      </w:r>
    </w:p>
    <w:p w14:paraId="342333B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82D65B"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9.6.3. </w:t>
      </w:r>
      <w:r w:rsidR="000B6B61" w:rsidRPr="000472AF">
        <w:rPr>
          <w:rFonts w:ascii="Times New Roman" w:hAnsi="Times New Roman" w:cs="Times New Roman"/>
          <w:color w:val="auto"/>
          <w:sz w:val="24"/>
          <w:szCs w:val="24"/>
        </w:rPr>
        <w:t xml:space="preserve">Que apresentar preço final superior ao preço máximo fixado (Acórdão nº 1.455/2018 -TCU - Plenário), ou que apresentar preço manifestamente inexequível; </w:t>
      </w:r>
    </w:p>
    <w:p w14:paraId="47663E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80F4A2"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9.6.4. </w:t>
      </w:r>
      <w:r w:rsidR="000B6B61" w:rsidRPr="000472AF">
        <w:rPr>
          <w:rFonts w:ascii="Times New Roman" w:hAnsi="Times New Roman" w:cs="Times New Roman"/>
          <w:color w:val="auto"/>
          <w:sz w:val="24"/>
          <w:szCs w:val="24"/>
        </w:rPr>
        <w:t xml:space="preserve">Não tiverem sua exequibilidade demonstrada, quando exigido pela Administração; </w:t>
      </w:r>
    </w:p>
    <w:p w14:paraId="4635B1E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4F60C70" w14:textId="47BE31FF"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9.6.5. Apre</w:t>
      </w:r>
      <w:r w:rsidR="00210CEB" w:rsidRPr="000472AF">
        <w:rPr>
          <w:rFonts w:ascii="Times New Roman" w:hAnsi="Times New Roman" w:cs="Times New Roman"/>
          <w:color w:val="auto"/>
          <w:sz w:val="24"/>
          <w:szCs w:val="24"/>
        </w:rPr>
        <w:t>s</w:t>
      </w:r>
      <w:r w:rsidR="000B6B61" w:rsidRPr="000472AF">
        <w:rPr>
          <w:rFonts w:ascii="Times New Roman" w:hAnsi="Times New Roman" w:cs="Times New Roman"/>
          <w:color w:val="auto"/>
          <w:sz w:val="24"/>
          <w:szCs w:val="24"/>
        </w:rPr>
        <w:t xml:space="preserve">entar desconformidade com quaisquer outras exigências deste Edital ou seus anexos, desde que insanável. </w:t>
      </w:r>
    </w:p>
    <w:p w14:paraId="3E47D6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4F4B82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 Se houver indícios de inexequibilidade da proposta de preço, ou em caso da necessidade de esclarecimentos complementares, poderão ser efetuadas diligências, para que a empresa comprove a exequibilidade da proposta. </w:t>
      </w:r>
    </w:p>
    <w:p w14:paraId="1B49F09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E9F6F5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9.7.1 A inexequibilidade, na hipótese de que trata o caput, só será considerada após diligência do Pregoeiro, que comprove: </w:t>
      </w:r>
    </w:p>
    <w:p w14:paraId="457FA6C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D2D6360"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9.7.1.1. </w:t>
      </w:r>
      <w:r w:rsidR="000B6B61" w:rsidRPr="000472AF">
        <w:rPr>
          <w:rFonts w:ascii="Times New Roman" w:hAnsi="Times New Roman" w:cs="Times New Roman"/>
          <w:color w:val="auto"/>
          <w:sz w:val="24"/>
          <w:szCs w:val="24"/>
        </w:rPr>
        <w:t xml:space="preserve">Que o custo do licitante ultrapassa o valor da proposta; e </w:t>
      </w:r>
    </w:p>
    <w:p w14:paraId="614A40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88ECF8D"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9.7.1.2. </w:t>
      </w:r>
      <w:r w:rsidR="000B6B61" w:rsidRPr="000472AF">
        <w:rPr>
          <w:rFonts w:ascii="Times New Roman" w:hAnsi="Times New Roman" w:cs="Times New Roman"/>
          <w:color w:val="auto"/>
          <w:sz w:val="24"/>
          <w:szCs w:val="24"/>
        </w:rPr>
        <w:t xml:space="preserve">Inexistirem custos de oportunidade capazes de justificar o vulto da oferta. </w:t>
      </w:r>
    </w:p>
    <w:p w14:paraId="19BD564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FA4880A"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9.8. </w:t>
      </w:r>
      <w:r w:rsidR="000B6B61" w:rsidRPr="000472AF">
        <w:rPr>
          <w:rFonts w:ascii="Times New Roman" w:hAnsi="Times New Roman" w:cs="Times New Roman"/>
          <w:color w:val="auto"/>
          <w:sz w:val="24"/>
          <w:szCs w:val="24"/>
        </w:rPr>
        <w:t xml:space="preserve">Qualquer interessado poderá requerer que se realizem diligências para aferir a exequibilidade e a legalidade das propostas, devendo apresentar as provas ou os indícios que fundamentam a suspeita. </w:t>
      </w:r>
    </w:p>
    <w:p w14:paraId="3603A6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1FDECC"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9.9. </w:t>
      </w:r>
      <w:r w:rsidR="000B6B61" w:rsidRPr="000472AF">
        <w:rPr>
          <w:rFonts w:ascii="Times New Roman" w:hAnsi="Times New Roman" w:cs="Times New Roman"/>
          <w:color w:val="auto"/>
          <w:sz w:val="24"/>
          <w:szCs w:val="24"/>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72B31EE9"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5CB5B2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9.1</w:t>
      </w:r>
      <w:r w:rsidR="00E10523" w:rsidRPr="000472AF">
        <w:rPr>
          <w:rFonts w:ascii="Times New Roman" w:hAnsi="Times New Roman" w:cs="Times New Roman"/>
          <w:color w:val="auto"/>
          <w:sz w:val="24"/>
          <w:szCs w:val="24"/>
        </w:rPr>
        <w:t>0.</w:t>
      </w:r>
      <w:r w:rsidRPr="000472AF">
        <w:rPr>
          <w:rFonts w:ascii="Times New Roman" w:hAnsi="Times New Roman" w:cs="Times New Roman"/>
          <w:color w:val="auto"/>
          <w:sz w:val="24"/>
          <w:szCs w:val="24"/>
        </w:rPr>
        <w:t xml:space="preserve"> O Pregoeiro poderá convocar o licitante para enviar documento digital complementar, através do campo de documentos complementares pós disputa - BLL, no prazo máximo de 24 horas, sob pena de não aceitação da proposta.  </w:t>
      </w:r>
    </w:p>
    <w:p w14:paraId="41909A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90804B"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9.11. O</w:t>
      </w:r>
      <w:r w:rsidR="000B6B61" w:rsidRPr="000472AF">
        <w:rPr>
          <w:rFonts w:ascii="Times New Roman" w:hAnsi="Times New Roman" w:cs="Times New Roman"/>
          <w:color w:val="auto"/>
          <w:sz w:val="24"/>
          <w:szCs w:val="24"/>
        </w:rPr>
        <w:t xml:space="preserve"> prazo estabelecido poderá ser prorrogado pelo Pregoeiro, por solicitação justificada do licitante, formulada antes de findo o prazo, e formalmente aceita pelo Pregoeiro;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sob pena de não aceitação da proposta; nessa hipótese, bem como em caso de inabilitação do licitante, as propostas serão reclassificadas. </w:t>
      </w:r>
    </w:p>
    <w:p w14:paraId="3996AFD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4E38DFC"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9.11.1.</w:t>
      </w:r>
      <w:r w:rsidR="000B6B61" w:rsidRPr="000472AF">
        <w:rPr>
          <w:rFonts w:ascii="Times New Roman" w:hAnsi="Times New Roman" w:cs="Times New Roman"/>
          <w:color w:val="auto"/>
          <w:sz w:val="24"/>
          <w:szCs w:val="24"/>
        </w:rPr>
        <w:t xml:space="preserve">Havendo necessidade, o Pregoeiro suspenderá a sessão, informando no “chat” a nova data e horário para a sua continuidade.  </w:t>
      </w:r>
    </w:p>
    <w:p w14:paraId="08CAEB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BA8C1F1"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9.12. </w:t>
      </w:r>
      <w:r w:rsidR="000B6B61" w:rsidRPr="000472AF">
        <w:rPr>
          <w:rFonts w:ascii="Times New Roman" w:hAnsi="Times New Roman" w:cs="Times New Roman"/>
          <w:color w:val="auto"/>
          <w:sz w:val="24"/>
          <w:szCs w:val="24"/>
        </w:rPr>
        <w:t xml:space="preserve">O Pregoeiro poderá encaminhar, por meio do sistema eletrônico, contraproposta ao licitante que apresentou o lance mais vantajoso, com o fim de negociar a obtenção de melhor preço, vedada a negociação em condições diversas das previstas neste Edital. </w:t>
      </w:r>
    </w:p>
    <w:p w14:paraId="4425216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F803B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9.13.1 A negociação será realizada por meio do sistema, podendo ser acompanhada pelos demais licitantes.  </w:t>
      </w:r>
    </w:p>
    <w:p w14:paraId="557A3C3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D65AEB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9.14  Encerrada a análise quanto à aceitação da proposta, o Pregoeiro verificará a habilitação do licitante, observado o disposto neste Edital.  </w:t>
      </w:r>
    </w:p>
    <w:p w14:paraId="50ECE2B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C396AD" w14:textId="77777777" w:rsidR="00911FF4" w:rsidRPr="000472AF" w:rsidRDefault="000B6B61" w:rsidP="00C563F8">
      <w:pPr>
        <w:pStyle w:val="Ttulo1"/>
        <w:spacing w:after="0" w:line="240" w:lineRule="auto"/>
        <w:ind w:left="0" w:firstLine="0"/>
        <w:contextualSpacing/>
        <w:rPr>
          <w:rFonts w:cs="Times New Roman"/>
          <w:szCs w:val="24"/>
        </w:rPr>
      </w:pPr>
      <w:bookmarkStart w:id="11" w:name="_Toc158797195"/>
      <w:r w:rsidRPr="000472AF">
        <w:rPr>
          <w:rFonts w:cs="Times New Roman"/>
          <w:szCs w:val="24"/>
        </w:rPr>
        <w:t xml:space="preserve">10 </w:t>
      </w:r>
      <w:r w:rsidRPr="000472AF">
        <w:rPr>
          <w:rFonts w:cs="Times New Roman"/>
          <w:szCs w:val="24"/>
        </w:rPr>
        <w:tab/>
        <w:t>PROCEDIMENTOS DA LEI COMPLEMENTAR Nº 123/2006 DISPOSTO NO CAPÍTULO V</w:t>
      </w:r>
      <w:bookmarkEnd w:id="11"/>
      <w:r w:rsidRPr="000472AF">
        <w:rPr>
          <w:rFonts w:cs="Times New Roman"/>
          <w:szCs w:val="24"/>
        </w:rPr>
        <w:t xml:space="preserve">  </w:t>
      </w:r>
    </w:p>
    <w:p w14:paraId="2C7823CB" w14:textId="30CD7C54"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10.1 Encerrada a fase de lances, se a proposta de menor lance não tiver sido ofertada por Microempresa (ME) ou Empresa de Pequeno Porte (EPP) e o sistema eletrônico identificar que houve proposta apresentada por Microempresa (ME) ou Empresa de Pequeno Porte (EPP) igual ou até 5% (cinco por cento) superior à proposta de menor lance, será procedido o seguinte:  </w:t>
      </w:r>
    </w:p>
    <w:p w14:paraId="1801FE63"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a) A</w:t>
      </w:r>
      <w:r w:rsidR="000B6B61" w:rsidRPr="000472AF">
        <w:rPr>
          <w:rFonts w:ascii="Times New Roman" w:hAnsi="Times New Roman" w:cs="Times New Roman"/>
          <w:color w:val="auto"/>
          <w:sz w:val="24"/>
          <w:szCs w:val="24"/>
        </w:rPr>
        <w:t xml:space="preserve"> Microempresa (ME) ou Empresa de Pequeno Porte (EPP) / Sociedades Cooperativas, </w:t>
      </w:r>
    </w:p>
    <w:p w14:paraId="1F88D5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melhor classificada, será convocada pelo sistema eletrônico, via “chat” de comunicação do pregão eletrônico para, no prazo de 5 (cinco) minutos após a convocação, apresentar nova proposta inferior àquela considerada vencedora do certame, situação em que, atendidas as exigências habilitatórias, será adjudicada em seu favor o objeto do pregão; </w:t>
      </w:r>
    </w:p>
    <w:p w14:paraId="5F628A06" w14:textId="30A71D71"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B) No </w:t>
      </w:r>
      <w:r w:rsidR="00786D50" w:rsidRPr="000472AF">
        <w:rPr>
          <w:rFonts w:ascii="Times New Roman" w:hAnsi="Times New Roman" w:cs="Times New Roman"/>
          <w:color w:val="auto"/>
          <w:sz w:val="24"/>
          <w:szCs w:val="24"/>
        </w:rPr>
        <w:t>c</w:t>
      </w:r>
      <w:r w:rsidR="000B6B61" w:rsidRPr="000472AF">
        <w:rPr>
          <w:rFonts w:ascii="Times New Roman" w:hAnsi="Times New Roman" w:cs="Times New Roman"/>
          <w:color w:val="auto"/>
          <w:sz w:val="24"/>
          <w:szCs w:val="24"/>
        </w:rPr>
        <w:t>aso de empate de propostas apresentadas por M</w:t>
      </w:r>
      <w:r w:rsidR="00A3481D" w:rsidRPr="000472AF">
        <w:rPr>
          <w:rFonts w:ascii="Times New Roman" w:hAnsi="Times New Roman" w:cs="Times New Roman"/>
          <w:color w:val="auto"/>
          <w:sz w:val="24"/>
          <w:szCs w:val="24"/>
        </w:rPr>
        <w:t xml:space="preserve">icroempresa (ME) ou Empresas de </w:t>
      </w:r>
      <w:r w:rsidR="000B6B61" w:rsidRPr="000472AF">
        <w:rPr>
          <w:rFonts w:ascii="Times New Roman" w:hAnsi="Times New Roman" w:cs="Times New Roman"/>
          <w:color w:val="auto"/>
          <w:sz w:val="24"/>
          <w:szCs w:val="24"/>
        </w:rPr>
        <w:t>Pequeno Porte (EPP) que se enquadrem no limite estabelecido, o sistema realizará um sorteio eletrônico entre elas para que se identifique aquela que primeiro</w:t>
      </w:r>
      <w:r w:rsidR="00A3481D" w:rsidRPr="000472AF">
        <w:rPr>
          <w:rFonts w:ascii="Times New Roman" w:hAnsi="Times New Roman" w:cs="Times New Roman"/>
          <w:color w:val="auto"/>
          <w:sz w:val="24"/>
          <w:szCs w:val="24"/>
        </w:rPr>
        <w:t xml:space="preserve"> será convocada para apresentar </w:t>
      </w:r>
      <w:r w:rsidR="000B6B61" w:rsidRPr="000472AF">
        <w:rPr>
          <w:rFonts w:ascii="Times New Roman" w:hAnsi="Times New Roman" w:cs="Times New Roman"/>
          <w:color w:val="auto"/>
          <w:sz w:val="24"/>
          <w:szCs w:val="24"/>
        </w:rPr>
        <w:t xml:space="preserve">melhor oferta, na forma do disposto na alínea “a”;  </w:t>
      </w:r>
    </w:p>
    <w:p w14:paraId="6255DF65"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 N</w:t>
      </w:r>
      <w:r w:rsidR="000B6B61" w:rsidRPr="000472AF">
        <w:rPr>
          <w:rFonts w:ascii="Times New Roman" w:hAnsi="Times New Roman" w:cs="Times New Roman"/>
          <w:color w:val="auto"/>
          <w:sz w:val="24"/>
          <w:szCs w:val="24"/>
        </w:rPr>
        <w:t xml:space="preserve">ão sendo vencedora a Microempresa (ME) ou Empresa de Pequeno Porte (EPP) melhor classificada, na forma da alínea “a'” anterior, serão convocadas as remanescentes, quando houver, na ordem classificatória, para o exercício do mesmo direito. </w:t>
      </w:r>
    </w:p>
    <w:p w14:paraId="1368100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3B39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10.2  Na hipótese da não contratação nos termos previstos, o objeto licitado será adjudicado em favor da proposta originalmente vencedora do certame, desde que atenda aos requisitos de habilitação. </w:t>
      </w:r>
    </w:p>
    <w:p w14:paraId="6D1E969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8465DD" w14:textId="77777777" w:rsidR="00911FF4" w:rsidRPr="000472AF" w:rsidRDefault="000B6B61" w:rsidP="00C563F8">
      <w:pPr>
        <w:pStyle w:val="Ttulo1"/>
        <w:spacing w:after="0" w:line="240" w:lineRule="auto"/>
        <w:ind w:left="0" w:firstLine="0"/>
        <w:contextualSpacing/>
        <w:rPr>
          <w:rFonts w:cs="Times New Roman"/>
          <w:szCs w:val="24"/>
        </w:rPr>
      </w:pPr>
      <w:bookmarkStart w:id="12" w:name="_Toc158797196"/>
      <w:r w:rsidRPr="000472AF">
        <w:rPr>
          <w:rFonts w:cs="Times New Roman"/>
          <w:szCs w:val="24"/>
        </w:rPr>
        <w:t xml:space="preserve">11 </w:t>
      </w:r>
      <w:r w:rsidRPr="000472AF">
        <w:rPr>
          <w:rFonts w:cs="Times New Roman"/>
          <w:szCs w:val="24"/>
        </w:rPr>
        <w:tab/>
        <w:t>HABILITAÇÃO</w:t>
      </w:r>
      <w:bookmarkEnd w:id="12"/>
      <w:r w:rsidRPr="000472AF">
        <w:rPr>
          <w:rFonts w:cs="Times New Roman"/>
          <w:szCs w:val="24"/>
        </w:rPr>
        <w:t xml:space="preserve">  </w:t>
      </w:r>
    </w:p>
    <w:p w14:paraId="7744B9E8" w14:textId="22A81A4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11.1 </w:t>
      </w:r>
      <w:r w:rsidRPr="000472AF">
        <w:rPr>
          <w:rFonts w:ascii="Times New Roman" w:hAnsi="Times New Roman" w:cs="Times New Roman"/>
          <w:color w:val="auto"/>
          <w:sz w:val="24"/>
          <w:szCs w:val="24"/>
        </w:rPr>
        <w:tab/>
        <w:t>Os documentos previstos no Anexo 0</w:t>
      </w:r>
      <w:r w:rsidR="009E2A3C"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necessários e suficientes para demonstrar a </w:t>
      </w:r>
    </w:p>
    <w:p w14:paraId="229CE55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capacidade do licitante de realizar o objeto da licitação, serão exigidos para fins de habilitação, nos termos dos artigos 62 a 70 da Lei nº 14.133/2021. </w:t>
      </w:r>
    </w:p>
    <w:p w14:paraId="78169EA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6D176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11.2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 </w:t>
      </w:r>
    </w:p>
    <w:p w14:paraId="7CB788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7F8F2D2" w14:textId="7355DEB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11.2.1 Se o consórcio não for formado integralmente por Microempresa (ME) ou Empresas de Pequeno Porte (EPP) e o termo de referência exigir requisitos de </w:t>
      </w:r>
      <w:r w:rsidRPr="000472AF">
        <w:rPr>
          <w:rFonts w:ascii="Times New Roman" w:hAnsi="Times New Roman" w:cs="Times New Roman"/>
          <w:color w:val="auto"/>
          <w:sz w:val="24"/>
          <w:szCs w:val="24"/>
        </w:rPr>
        <w:lastRenderedPageBreak/>
        <w:t xml:space="preserve">habilitação econômico-financeira, haverá um acréscimo de 10% para o consórcio em relação ao valor exigido para os licitantes individuais. </w:t>
      </w:r>
    </w:p>
    <w:p w14:paraId="148831A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E521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11.3 </w:t>
      </w:r>
      <w:r w:rsidRPr="000472AF">
        <w:rPr>
          <w:rFonts w:ascii="Times New Roman" w:hAnsi="Times New Roman" w:cs="Times New Roman"/>
          <w:color w:val="auto"/>
          <w:sz w:val="24"/>
          <w:szCs w:val="24"/>
        </w:rPr>
        <w:tab/>
        <w:t xml:space="preserve">A verificação pelo Pregoeiro, em sítios eletrônicos oficiais de órgãos e entidades emissores de certidões constitui meio legal de prova, para fins de habilitação. </w:t>
      </w:r>
    </w:p>
    <w:p w14:paraId="3C4D371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4753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11.4 Os documentos exigidos para habilitação serão enviados por meio do sistema, em formato digital, no prazo de 02 (duas) horas, prorrogável por igual período. Desde que solicitado pelo licitante, contado da solicitação do Pregoeiro. </w:t>
      </w:r>
    </w:p>
    <w:p w14:paraId="4068E4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32544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11.5 A exigência dos documentos de habilitação constantes nesse edital somente será feita em relação ao licitante vencedor. </w:t>
      </w:r>
    </w:p>
    <w:p w14:paraId="17CA81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DF23C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11.6 Após a entrega dos documentos para habilitação, não será permitida a substituição ou a apresentação de novos documentos, salvo em sede de diligência, para (Lei nº </w:t>
      </w:r>
      <w:r w:rsidR="005114E8" w:rsidRPr="000472AF">
        <w:rPr>
          <w:rFonts w:ascii="Times New Roman" w:hAnsi="Times New Roman" w:cs="Times New Roman"/>
          <w:color w:val="auto"/>
          <w:sz w:val="24"/>
          <w:szCs w:val="24"/>
        </w:rPr>
        <w:t>14.133/2021, artigos 12, 59, 64)</w:t>
      </w:r>
      <w:r w:rsidRPr="000472AF">
        <w:rPr>
          <w:rFonts w:ascii="Times New Roman" w:hAnsi="Times New Roman" w:cs="Times New Roman"/>
          <w:color w:val="auto"/>
          <w:sz w:val="24"/>
          <w:szCs w:val="24"/>
        </w:rPr>
        <w:t xml:space="preserve"> </w:t>
      </w:r>
    </w:p>
    <w:p w14:paraId="616C11A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9EF4D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11.6.1 Complementação de informações acerca dos documentos já apresentados pelos licitantes e desde que necessária para apurar fatos existentes à época da abertura do certame; e  </w:t>
      </w:r>
    </w:p>
    <w:p w14:paraId="3C80DD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6BB2E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11.7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4601715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0669C2E" w14:textId="3B12F6B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11.</w:t>
      </w:r>
      <w:r w:rsidR="006C1AC1" w:rsidRPr="000472AF">
        <w:rPr>
          <w:rFonts w:ascii="Times New Roman" w:hAnsi="Times New Roman" w:cs="Times New Roman"/>
          <w:color w:val="auto"/>
          <w:sz w:val="24"/>
          <w:szCs w:val="24"/>
        </w:rPr>
        <w:t>8</w:t>
      </w:r>
      <w:r w:rsidRPr="000472AF">
        <w:rPr>
          <w:rFonts w:ascii="Times New Roman" w:hAnsi="Times New Roman" w:cs="Times New Roman"/>
          <w:color w:val="auto"/>
          <w:sz w:val="24"/>
          <w:szCs w:val="24"/>
        </w:rPr>
        <w:t xml:space="preserve"> A comprovação de regularidade fiscal e trabalhista das Microempresa (ME) e das Empresas de Pequeno Porte (EPP) somente será exigida para efeito de contratação, e não como condição para participação na licitação (art. 4º do Decreto nº 8.538/2015). </w:t>
      </w:r>
    </w:p>
    <w:p w14:paraId="002BB2DA" w14:textId="495FD12C" w:rsidR="00786D50" w:rsidRPr="000472AF" w:rsidRDefault="00786D50" w:rsidP="00C563F8">
      <w:pPr>
        <w:spacing w:after="0" w:line="240" w:lineRule="auto"/>
        <w:ind w:left="0" w:firstLine="0"/>
        <w:contextualSpacing/>
        <w:rPr>
          <w:rFonts w:ascii="Times New Roman" w:hAnsi="Times New Roman" w:cs="Times New Roman"/>
          <w:color w:val="auto"/>
          <w:sz w:val="24"/>
          <w:szCs w:val="24"/>
        </w:rPr>
      </w:pPr>
    </w:p>
    <w:p w14:paraId="7BE860FE" w14:textId="390AC051" w:rsidR="00786D50" w:rsidRPr="000472AF" w:rsidRDefault="00786D5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11.</w:t>
      </w:r>
      <w:r w:rsidR="006C1AC1" w:rsidRPr="000472AF">
        <w:rPr>
          <w:rFonts w:ascii="Times New Roman" w:hAnsi="Times New Roman" w:cs="Times New Roman"/>
          <w:color w:val="auto"/>
          <w:sz w:val="24"/>
          <w:szCs w:val="24"/>
          <w:highlight w:val="yellow"/>
        </w:rPr>
        <w:t>9</w:t>
      </w:r>
      <w:r w:rsidRPr="000472AF">
        <w:rPr>
          <w:rFonts w:ascii="Times New Roman" w:hAnsi="Times New Roman" w:cs="Times New Roman"/>
          <w:color w:val="auto"/>
          <w:sz w:val="24"/>
          <w:szCs w:val="24"/>
          <w:highlight w:val="yellow"/>
        </w:rPr>
        <w:t xml:space="preserve">. Caso a empresa </w:t>
      </w:r>
      <w:r w:rsidRPr="000472AF">
        <w:rPr>
          <w:rFonts w:ascii="Times New Roman" w:hAnsi="Times New Roman" w:cs="Times New Roman"/>
          <w:b/>
          <w:color w:val="auto"/>
          <w:sz w:val="24"/>
          <w:szCs w:val="24"/>
          <w:highlight w:val="yellow"/>
        </w:rPr>
        <w:t>NÃO ENVIE OS DOCUMENTOS DENTRO DO PRAZO ESTIPULADO NO ITEM 11.4 DO EDITAL</w:t>
      </w:r>
      <w:r w:rsidRPr="000472AF">
        <w:rPr>
          <w:rFonts w:ascii="Times New Roman" w:hAnsi="Times New Roman" w:cs="Times New Roman"/>
          <w:color w:val="auto"/>
          <w:sz w:val="24"/>
          <w:szCs w:val="24"/>
          <w:highlight w:val="yellow"/>
        </w:rPr>
        <w:t xml:space="preserve">,  a mesma será </w:t>
      </w:r>
      <w:r w:rsidRPr="000472AF">
        <w:rPr>
          <w:rFonts w:ascii="Times New Roman" w:hAnsi="Times New Roman" w:cs="Times New Roman"/>
          <w:b/>
          <w:color w:val="auto"/>
          <w:sz w:val="24"/>
          <w:szCs w:val="24"/>
          <w:highlight w:val="yellow"/>
        </w:rPr>
        <w:t>INABILITADA</w:t>
      </w:r>
      <w:r w:rsidRPr="000472AF">
        <w:rPr>
          <w:rFonts w:ascii="Times New Roman" w:hAnsi="Times New Roman" w:cs="Times New Roman"/>
          <w:color w:val="auto"/>
          <w:sz w:val="24"/>
          <w:szCs w:val="24"/>
          <w:highlight w:val="yellow"/>
        </w:rPr>
        <w:t xml:space="preserve"> do certame.</w:t>
      </w:r>
      <w:r w:rsidRPr="000472AF">
        <w:rPr>
          <w:rFonts w:ascii="Times New Roman" w:hAnsi="Times New Roman" w:cs="Times New Roman"/>
          <w:color w:val="auto"/>
          <w:sz w:val="24"/>
          <w:szCs w:val="24"/>
        </w:rPr>
        <w:t xml:space="preserve"> </w:t>
      </w:r>
    </w:p>
    <w:p w14:paraId="3B826EA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15DC8DC9" w14:textId="77777777" w:rsidR="00911FF4" w:rsidRPr="000472AF" w:rsidRDefault="000B6B61" w:rsidP="00C563F8">
      <w:pPr>
        <w:pStyle w:val="Ttulo1"/>
        <w:spacing w:after="0" w:line="240" w:lineRule="auto"/>
        <w:ind w:left="0" w:firstLine="0"/>
        <w:contextualSpacing/>
        <w:rPr>
          <w:rFonts w:cs="Times New Roman"/>
          <w:szCs w:val="24"/>
        </w:rPr>
      </w:pPr>
      <w:bookmarkStart w:id="13" w:name="_Toc157071156"/>
      <w:bookmarkStart w:id="14" w:name="_Toc158797197"/>
      <w:r w:rsidRPr="000472AF">
        <w:rPr>
          <w:rFonts w:cs="Times New Roman"/>
          <w:szCs w:val="24"/>
        </w:rPr>
        <w:t xml:space="preserve">12 </w:t>
      </w:r>
      <w:r w:rsidRPr="000472AF">
        <w:rPr>
          <w:rFonts w:cs="Times New Roman"/>
          <w:szCs w:val="24"/>
        </w:rPr>
        <w:tab/>
        <w:t>PROPOSTA FINAL ESCRITA E FORNECIMENTO</w:t>
      </w:r>
      <w:bookmarkEnd w:id="13"/>
      <w:bookmarkEnd w:id="14"/>
      <w:r w:rsidRPr="000472AF">
        <w:rPr>
          <w:rFonts w:cs="Times New Roman"/>
          <w:szCs w:val="24"/>
        </w:rPr>
        <w:t xml:space="preserve"> </w:t>
      </w:r>
    </w:p>
    <w:p w14:paraId="49380E91" w14:textId="77777777" w:rsidR="00911FF4" w:rsidRPr="000472AF" w:rsidRDefault="000B6B61" w:rsidP="00AD428E">
      <w:pPr>
        <w:spacing w:after="0" w:line="240" w:lineRule="auto"/>
        <w:ind w:left="0" w:firstLine="0"/>
        <w:contextualSpacing/>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12.1 </w:t>
      </w:r>
      <w:r w:rsidRPr="000472AF">
        <w:rPr>
          <w:rFonts w:ascii="Times New Roman" w:hAnsi="Times New Roman" w:cs="Times New Roman"/>
          <w:color w:val="auto"/>
          <w:sz w:val="24"/>
          <w:szCs w:val="24"/>
        </w:rPr>
        <w:tab/>
        <w:t xml:space="preserve">As Microempresa (ME) e Empresas de Pequeno Porte (EPP) deverão encaminhar a </w:t>
      </w:r>
    </w:p>
    <w:p w14:paraId="0693B383" w14:textId="77777777" w:rsidR="00911FF4" w:rsidRPr="000472AF" w:rsidRDefault="000B6B61" w:rsidP="00AD428E">
      <w:pPr>
        <w:spacing w:after="0" w:line="240" w:lineRule="auto"/>
        <w:ind w:left="0" w:firstLine="0"/>
        <w:contextualSpacing/>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documentação de habilitação, ainda que haja alguma restrição de regularidade fiscal e trabalhista, nos termos do art. 43, § 1º da Lei Complementar nº 123/2006.  </w:t>
      </w:r>
    </w:p>
    <w:p w14:paraId="6B5A4C1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22685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12.2 </w:t>
      </w:r>
      <w:r w:rsidRPr="000472AF">
        <w:rPr>
          <w:rFonts w:ascii="Times New Roman" w:hAnsi="Times New Roman" w:cs="Times New Roman"/>
          <w:color w:val="auto"/>
          <w:sz w:val="24"/>
          <w:szCs w:val="24"/>
        </w:rPr>
        <w:tab/>
        <w:t xml:space="preserve">Não serão aceitos documentos para habilitação enviados via Correios ou via e-mail.  </w:t>
      </w:r>
    </w:p>
    <w:p w14:paraId="1AD8489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65749D" w14:textId="7F95EAB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12.3   Documentos Técnicos e amostras</w:t>
      </w:r>
      <w:r w:rsidR="00A3481D" w:rsidRPr="000472AF">
        <w:rPr>
          <w:rFonts w:ascii="Times New Roman" w:hAnsi="Times New Roman" w:cs="Times New Roman"/>
          <w:color w:val="auto"/>
          <w:sz w:val="24"/>
          <w:szCs w:val="24"/>
        </w:rPr>
        <w:t>, (quando necessários)</w:t>
      </w:r>
      <w:r w:rsidRPr="000472AF">
        <w:rPr>
          <w:rFonts w:ascii="Times New Roman" w:hAnsi="Times New Roman" w:cs="Times New Roman"/>
          <w:color w:val="auto"/>
          <w:sz w:val="24"/>
          <w:szCs w:val="24"/>
        </w:rPr>
        <w:t>, solicitados no anexo 0</w:t>
      </w:r>
      <w:r w:rsidR="009E2A3C"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do edital, serão analisados pela Comissão Técnica informada em edital.  </w:t>
      </w:r>
    </w:p>
    <w:p w14:paraId="2D379E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D6CA5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12.4 Após a emissão do empenho ou Termo de Contrato a empresa será convocada para entrega do objeto.  </w:t>
      </w:r>
    </w:p>
    <w:p w14:paraId="501C88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AF5E1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12.5 Em se tratando de Compras, os bens serão recebidos provisoriamente no prazo de </w:t>
      </w:r>
      <w:r w:rsidR="005114E8" w:rsidRPr="000472AF">
        <w:rPr>
          <w:rFonts w:ascii="Times New Roman" w:hAnsi="Times New Roman" w:cs="Times New Roman"/>
          <w:color w:val="auto"/>
          <w:sz w:val="24"/>
          <w:szCs w:val="24"/>
        </w:rPr>
        <w:t>15</w:t>
      </w:r>
      <w:r w:rsidRPr="000472AF">
        <w:rPr>
          <w:rFonts w:ascii="Times New Roman" w:hAnsi="Times New Roman" w:cs="Times New Roman"/>
          <w:color w:val="auto"/>
          <w:sz w:val="24"/>
          <w:szCs w:val="24"/>
        </w:rPr>
        <w:t xml:space="preserve"> (</w:t>
      </w:r>
      <w:r w:rsidR="005114E8" w:rsidRPr="000472AF">
        <w:rPr>
          <w:rFonts w:ascii="Times New Roman" w:hAnsi="Times New Roman" w:cs="Times New Roman"/>
          <w:color w:val="auto"/>
          <w:sz w:val="24"/>
          <w:szCs w:val="24"/>
        </w:rPr>
        <w:t>Quinze</w:t>
      </w:r>
      <w:r w:rsidRPr="000472AF">
        <w:rPr>
          <w:rFonts w:ascii="Times New Roman" w:hAnsi="Times New Roman" w:cs="Times New Roman"/>
          <w:color w:val="auto"/>
          <w:sz w:val="24"/>
          <w:szCs w:val="24"/>
        </w:rPr>
        <w:t xml:space="preserve">) dias da efetiva entrega do objeto, pelo fiscal do Termo de Contrato, para efeito de posterior verificação de sua conformidade com as especificações constantes </w:t>
      </w:r>
      <w:r w:rsidR="00441285" w:rsidRPr="000472AF">
        <w:rPr>
          <w:rFonts w:ascii="Times New Roman" w:hAnsi="Times New Roman" w:cs="Times New Roman"/>
          <w:color w:val="auto"/>
          <w:sz w:val="24"/>
          <w:szCs w:val="24"/>
        </w:rPr>
        <w:t>no</w:t>
      </w:r>
      <w:r w:rsidRPr="000472AF">
        <w:rPr>
          <w:rFonts w:ascii="Times New Roman" w:hAnsi="Times New Roman" w:cs="Times New Roman"/>
          <w:color w:val="auto"/>
          <w:sz w:val="24"/>
          <w:szCs w:val="24"/>
        </w:rPr>
        <w:t xml:space="preserve"> Termo de Referência e na proposta. </w:t>
      </w:r>
    </w:p>
    <w:p w14:paraId="6FBA770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F74D7A7" w14:textId="5790394A"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12.5.1 Definitivamente, para efeito de verificação da qualidade e quantidade do material e consequente aceitação, em até </w:t>
      </w:r>
      <w:r w:rsidR="00181B53" w:rsidRPr="000472AF">
        <w:rPr>
          <w:rFonts w:ascii="Times New Roman" w:hAnsi="Times New Roman" w:cs="Times New Roman"/>
          <w:color w:val="auto"/>
          <w:sz w:val="24"/>
          <w:szCs w:val="24"/>
        </w:rPr>
        <w:t>03</w:t>
      </w:r>
      <w:r w:rsidRPr="000472AF">
        <w:rPr>
          <w:rFonts w:ascii="Times New Roman" w:hAnsi="Times New Roman" w:cs="Times New Roman"/>
          <w:color w:val="auto"/>
          <w:sz w:val="24"/>
          <w:szCs w:val="24"/>
        </w:rPr>
        <w:t xml:space="preserve"> (</w:t>
      </w:r>
      <w:r w:rsidR="00181B53" w:rsidRPr="000472AF">
        <w:rPr>
          <w:rFonts w:ascii="Times New Roman" w:hAnsi="Times New Roman" w:cs="Times New Roman"/>
          <w:color w:val="auto"/>
          <w:sz w:val="24"/>
          <w:szCs w:val="24"/>
        </w:rPr>
        <w:t>três</w:t>
      </w:r>
      <w:r w:rsidRPr="000472AF">
        <w:rPr>
          <w:rFonts w:ascii="Times New Roman" w:hAnsi="Times New Roman" w:cs="Times New Roman"/>
          <w:color w:val="auto"/>
          <w:sz w:val="24"/>
          <w:szCs w:val="24"/>
        </w:rPr>
        <w:t>)</w:t>
      </w:r>
      <w:r w:rsidR="006B13D0"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dias</w:t>
      </w:r>
      <w:r w:rsidR="006B13D0" w:rsidRPr="000472AF">
        <w:rPr>
          <w:rFonts w:ascii="Times New Roman" w:hAnsi="Times New Roman" w:cs="Times New Roman"/>
          <w:color w:val="auto"/>
          <w:sz w:val="24"/>
          <w:szCs w:val="24"/>
        </w:rPr>
        <w:t xml:space="preserve"> úteis</w:t>
      </w:r>
      <w:r w:rsidRPr="000472AF">
        <w:rPr>
          <w:rFonts w:ascii="Times New Roman" w:hAnsi="Times New Roman" w:cs="Times New Roman"/>
          <w:color w:val="auto"/>
          <w:sz w:val="24"/>
          <w:szCs w:val="24"/>
        </w:rPr>
        <w:t xml:space="preserve"> </w:t>
      </w:r>
      <w:r w:rsidR="00181B53" w:rsidRPr="000472AF">
        <w:rPr>
          <w:rFonts w:ascii="Times New Roman" w:hAnsi="Times New Roman" w:cs="Times New Roman"/>
          <w:color w:val="auto"/>
          <w:sz w:val="24"/>
          <w:szCs w:val="24"/>
        </w:rPr>
        <w:t>do recebimento provisório</w:t>
      </w:r>
      <w:r w:rsidRPr="000472AF">
        <w:rPr>
          <w:rFonts w:ascii="Times New Roman" w:hAnsi="Times New Roman" w:cs="Times New Roman"/>
          <w:color w:val="auto"/>
          <w:sz w:val="24"/>
          <w:szCs w:val="24"/>
        </w:rPr>
        <w:t xml:space="preserve">. </w:t>
      </w:r>
    </w:p>
    <w:p w14:paraId="2081FD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5EAF84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12.</w:t>
      </w:r>
      <w:r w:rsidR="00717F1B" w:rsidRPr="000472AF">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O recebimento provisório ou definitivo do objeto não exclui a responsabilidade da contratada pelos prejuízos resultantes da incorreta execução do Termo de Contrato. </w:t>
      </w:r>
    </w:p>
    <w:p w14:paraId="124394E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B37AD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12.</w:t>
      </w:r>
      <w:r w:rsidR="00717F1B" w:rsidRPr="000472AF">
        <w:rPr>
          <w:rFonts w:ascii="Times New Roman" w:hAnsi="Times New Roman" w:cs="Times New Roman"/>
          <w:color w:val="auto"/>
          <w:sz w:val="24"/>
          <w:szCs w:val="24"/>
        </w:rPr>
        <w:t>7</w:t>
      </w:r>
      <w:r w:rsidRPr="000472AF">
        <w:rPr>
          <w:rFonts w:ascii="Times New Roman" w:hAnsi="Times New Roman" w:cs="Times New Roman"/>
          <w:color w:val="auto"/>
          <w:sz w:val="24"/>
          <w:szCs w:val="24"/>
        </w:rPr>
        <w:t xml:space="preserve">  Em caso de necessidade a contratada poderá solicitar adiamento de prazo de entrega desde que plenamente justificado e aceito pela Administração e que o adiamento não traga transtornos as atividades de atendimento à população e aos servidores desta. </w:t>
      </w:r>
    </w:p>
    <w:p w14:paraId="117B802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F095B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12.</w:t>
      </w:r>
      <w:r w:rsidR="00717F1B" w:rsidRPr="000472AF">
        <w:rPr>
          <w:rFonts w:ascii="Times New Roman" w:hAnsi="Times New Roman" w:cs="Times New Roman"/>
          <w:color w:val="auto"/>
          <w:sz w:val="24"/>
          <w:szCs w:val="24"/>
        </w:rPr>
        <w:t xml:space="preserve">8. </w:t>
      </w:r>
      <w:r w:rsidRPr="000472AF">
        <w:rPr>
          <w:rFonts w:ascii="Times New Roman" w:hAnsi="Times New Roman" w:cs="Times New Roman"/>
          <w:color w:val="auto"/>
          <w:sz w:val="24"/>
          <w:szCs w:val="24"/>
        </w:rPr>
        <w:t xml:space="preserve"> Caso haja problemas na inserção dos documentos a empresa deverá entrar em contato com a BLL, para saná-los. </w:t>
      </w:r>
    </w:p>
    <w:p w14:paraId="2DAD3C4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9EDD6EA" w14:textId="77777777" w:rsidR="00911FF4" w:rsidRPr="000472AF" w:rsidRDefault="000B6B61" w:rsidP="00C563F8">
      <w:pPr>
        <w:pStyle w:val="Ttulo1"/>
        <w:spacing w:after="0" w:line="240" w:lineRule="auto"/>
        <w:ind w:left="0" w:firstLine="0"/>
        <w:contextualSpacing/>
        <w:rPr>
          <w:rFonts w:cs="Times New Roman"/>
          <w:szCs w:val="24"/>
        </w:rPr>
      </w:pPr>
      <w:bookmarkStart w:id="15" w:name="_Toc157071157"/>
      <w:bookmarkStart w:id="16" w:name="_Toc158797198"/>
      <w:r w:rsidRPr="000472AF">
        <w:rPr>
          <w:rFonts w:cs="Times New Roman"/>
          <w:szCs w:val="24"/>
        </w:rPr>
        <w:t xml:space="preserve">13 </w:t>
      </w:r>
      <w:r w:rsidRPr="000472AF">
        <w:rPr>
          <w:rFonts w:cs="Times New Roman"/>
          <w:szCs w:val="24"/>
        </w:rPr>
        <w:tab/>
        <w:t>REABERTURA DA SESSÃO PÚBLICA</w:t>
      </w:r>
      <w:bookmarkEnd w:id="15"/>
      <w:bookmarkEnd w:id="16"/>
      <w:r w:rsidRPr="000472AF">
        <w:rPr>
          <w:rFonts w:cs="Times New Roman"/>
          <w:szCs w:val="24"/>
        </w:rPr>
        <w:t xml:space="preserve">  </w:t>
      </w:r>
    </w:p>
    <w:p w14:paraId="645AC38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13.1 </w:t>
      </w:r>
      <w:r w:rsidRPr="000472AF">
        <w:rPr>
          <w:rFonts w:ascii="Times New Roman" w:hAnsi="Times New Roman" w:cs="Times New Roman"/>
          <w:color w:val="auto"/>
          <w:sz w:val="24"/>
          <w:szCs w:val="24"/>
        </w:rPr>
        <w:tab/>
        <w:t xml:space="preserve">A sessão pública poderá ser reaberta:  </w:t>
      </w:r>
    </w:p>
    <w:p w14:paraId="090BB07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07D955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13.1.1 Nas hipóteses de provimento de recurso que leve à anulação de atos anteriores à realização da sessão pública precedente ou em que seja anulada a própria sessão pública, situação em que serão repetidos os atos anulados e os que dele dependam.  </w:t>
      </w:r>
    </w:p>
    <w:p w14:paraId="0CD698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92F639" w14:textId="77777777" w:rsidR="00911FF4" w:rsidRPr="000472AF" w:rsidRDefault="00705D4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13</w:t>
      </w:r>
      <w:r w:rsidR="000B6B61" w:rsidRPr="000472AF">
        <w:rPr>
          <w:rFonts w:ascii="Times New Roman" w:hAnsi="Times New Roman" w:cs="Times New Roman"/>
          <w:color w:val="auto"/>
          <w:sz w:val="24"/>
          <w:szCs w:val="24"/>
        </w:rPr>
        <w:t xml:space="preserve">.2  Quando houver erro na aceitação do preço melhor classificado ou quando o licitante declarado vencedor não assinar o contrato, não retirar o instrumento equivalente ou não comprovar a regularização fiscal e trabalhista, nos termos do art. 43, §1º da Lei Complementar nº 123/2006, serão adotados os procedimentos imediatamente posteriores ao encerramento da etapa de lances. </w:t>
      </w:r>
    </w:p>
    <w:p w14:paraId="63FCAC9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F760C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13.3 </w:t>
      </w:r>
      <w:r w:rsidRPr="000472AF">
        <w:rPr>
          <w:rFonts w:ascii="Times New Roman" w:hAnsi="Times New Roman" w:cs="Times New Roman"/>
          <w:color w:val="auto"/>
          <w:sz w:val="24"/>
          <w:szCs w:val="24"/>
        </w:rPr>
        <w:tab/>
        <w:t xml:space="preserve">Todos os licitantes remanescentes deverão ser convocados para acompanhar a sessão reaberta. </w:t>
      </w:r>
    </w:p>
    <w:p w14:paraId="1EC776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ab/>
        <w:t xml:space="preserve"> </w:t>
      </w:r>
    </w:p>
    <w:p w14:paraId="65269CE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13.3.1  A convocação se dará por meio do sistema eletrônico da BLL - (“chat”). </w:t>
      </w:r>
    </w:p>
    <w:p w14:paraId="155EF7E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584D06" w14:textId="77777777" w:rsidR="00911FF4" w:rsidRPr="000472AF" w:rsidRDefault="000B6B61" w:rsidP="00C563F8">
      <w:pPr>
        <w:pStyle w:val="Ttulo1"/>
        <w:spacing w:after="0" w:line="240" w:lineRule="auto"/>
        <w:ind w:left="0" w:firstLine="0"/>
        <w:contextualSpacing/>
        <w:rPr>
          <w:rFonts w:cs="Times New Roman"/>
          <w:szCs w:val="24"/>
        </w:rPr>
      </w:pPr>
      <w:bookmarkStart w:id="17" w:name="_Toc158797199"/>
      <w:r w:rsidRPr="000472AF">
        <w:rPr>
          <w:rFonts w:cs="Times New Roman"/>
          <w:szCs w:val="24"/>
        </w:rPr>
        <w:t xml:space="preserve">14 </w:t>
      </w:r>
      <w:r w:rsidRPr="000472AF">
        <w:rPr>
          <w:rFonts w:cs="Times New Roman"/>
          <w:szCs w:val="24"/>
        </w:rPr>
        <w:tab/>
        <w:t>ESCLARECIMENTOS, IMPUGNAÇÃO AO EDITAL E RECURSOS</w:t>
      </w:r>
      <w:bookmarkEnd w:id="17"/>
      <w:r w:rsidRPr="000472AF">
        <w:rPr>
          <w:rFonts w:cs="Times New Roman"/>
          <w:szCs w:val="24"/>
        </w:rPr>
        <w:t xml:space="preserve"> </w:t>
      </w:r>
    </w:p>
    <w:p w14:paraId="118FDAAA" w14:textId="4A7FC03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14.1 Até 03 (três) dias úteis, antes da data fixada para recebimento das propostas, qualquer interessado poderá impugnar ou solicitar esclarecimentos em relação a este ato convocatório.  </w:t>
      </w:r>
    </w:p>
    <w:p w14:paraId="56C46C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8803BB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14.2 Caberá ao Pregoeiro encaminhar a petição sobre esclarecimentos e impugnações, apoiado pelo setor técnico responsável ou pela Procuradoria Jurídica, conforme o caso. </w:t>
      </w:r>
    </w:p>
    <w:p w14:paraId="7A7F6BB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5551B76" w14:textId="77777777" w:rsidR="00911FF4" w:rsidRPr="000472AF" w:rsidRDefault="000B6B61" w:rsidP="00C563F8">
      <w:pPr>
        <w:pStyle w:val="Ttulo1"/>
        <w:spacing w:after="0" w:line="240" w:lineRule="auto"/>
        <w:ind w:left="0" w:firstLine="0"/>
        <w:contextualSpacing/>
        <w:rPr>
          <w:rFonts w:cs="Times New Roman"/>
          <w:szCs w:val="24"/>
        </w:rPr>
      </w:pPr>
      <w:bookmarkStart w:id="18" w:name="_Toc158797200"/>
      <w:r w:rsidRPr="000472AF">
        <w:rPr>
          <w:rFonts w:cs="Times New Roman"/>
          <w:szCs w:val="24"/>
        </w:rPr>
        <w:t xml:space="preserve">15 </w:t>
      </w:r>
      <w:r w:rsidRPr="000472AF">
        <w:rPr>
          <w:rFonts w:cs="Times New Roman"/>
          <w:szCs w:val="24"/>
        </w:rPr>
        <w:tab/>
        <w:t>ESCLARECIMENTOS</w:t>
      </w:r>
      <w:bookmarkEnd w:id="18"/>
      <w:r w:rsidRPr="000472AF">
        <w:rPr>
          <w:rFonts w:cs="Times New Roman"/>
          <w:szCs w:val="24"/>
        </w:rPr>
        <w:t xml:space="preserve"> </w:t>
      </w:r>
    </w:p>
    <w:p w14:paraId="2D0B43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15.1 Os pedidos de esclarecimentos, referentes ao processo licitatório, poderão ser realizados por qualquer pessoa, e deverão ser anexados na BLL. </w:t>
      </w:r>
    </w:p>
    <w:p w14:paraId="242E2F1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D1304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15.2 Nos pedidos de esclarecimentos encaminhados, os interessados deverão se identificar (Razão Social e nome do representante que pediu esclarecimentos) e disponibilizar as informações para contato (endereço completo, telefone e/ou e-mail). </w:t>
      </w:r>
    </w:p>
    <w:p w14:paraId="663663C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9F45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15.3 Os esclarecimentos serão prestados pelo Pregoeiro, através da BLL, e divulgados em sítio eletrônico oficial do munícipio (Portal da Transparência) no prazo de até 3 (três) dias úteis, limitado ao último dia útil anterior à data da abertura do certame, conforme art. 164, par. único d</w:t>
      </w:r>
      <w:r w:rsidR="00705D4C" w:rsidRPr="000472AF">
        <w:rPr>
          <w:rFonts w:ascii="Times New Roman" w:hAnsi="Times New Roman" w:cs="Times New Roman"/>
          <w:color w:val="auto"/>
          <w:sz w:val="24"/>
          <w:szCs w:val="24"/>
        </w:rPr>
        <w:t xml:space="preserve">a Lei nº 14.133/2021. </w:t>
      </w:r>
    </w:p>
    <w:p w14:paraId="2C3D08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C817F8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15.4 </w:t>
      </w:r>
      <w:r w:rsidRPr="000472AF">
        <w:rPr>
          <w:rFonts w:ascii="Times New Roman" w:hAnsi="Times New Roman" w:cs="Times New Roman"/>
          <w:color w:val="auto"/>
          <w:sz w:val="24"/>
          <w:szCs w:val="24"/>
        </w:rPr>
        <w:tab/>
        <w:t xml:space="preserve">Os pedidos de esclarecimentos não suspendem os prazos previstos no certame. </w:t>
      </w:r>
    </w:p>
    <w:p w14:paraId="4F0632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BDA1370" w14:textId="77777777" w:rsidR="00911FF4" w:rsidRPr="000472AF" w:rsidRDefault="000B6B61" w:rsidP="00C563F8">
      <w:pPr>
        <w:pStyle w:val="Ttulo1"/>
        <w:spacing w:after="0" w:line="240" w:lineRule="auto"/>
        <w:ind w:left="0" w:firstLine="0"/>
        <w:contextualSpacing/>
        <w:rPr>
          <w:rFonts w:cs="Times New Roman"/>
          <w:szCs w:val="24"/>
        </w:rPr>
      </w:pPr>
      <w:bookmarkStart w:id="19" w:name="_Toc158797201"/>
      <w:r w:rsidRPr="000472AF">
        <w:rPr>
          <w:rFonts w:cs="Times New Roman"/>
          <w:szCs w:val="24"/>
        </w:rPr>
        <w:t xml:space="preserve">16 </w:t>
      </w:r>
      <w:r w:rsidRPr="000472AF">
        <w:rPr>
          <w:rFonts w:cs="Times New Roman"/>
          <w:szCs w:val="24"/>
        </w:rPr>
        <w:tab/>
        <w:t>IMPUGNAÇÕES</w:t>
      </w:r>
      <w:bookmarkEnd w:id="19"/>
      <w:r w:rsidRPr="000472AF">
        <w:rPr>
          <w:rFonts w:cs="Times New Roman"/>
          <w:szCs w:val="24"/>
        </w:rPr>
        <w:t xml:space="preserve"> </w:t>
      </w:r>
    </w:p>
    <w:p w14:paraId="382890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16.1     Quaisquer pessoas, inclusive os interessados em participar da licitação, poderão impugnar os termos do presente Edital por irregularidade na aplicação da Lei nº 14.133/2021 em até 03 (três) dias úteis, antes da realização do certame, devendo se manifestar na BLL, cabendo ao Pregoeiro encaminhar o pedido aos responsáveis para análise e decisão sobre a impugnação. </w:t>
      </w:r>
    </w:p>
    <w:p w14:paraId="0741E5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0B7E7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16.2 A resposta à impugnação poderá ser divulgada no sítio eletrônico oficial do município (Portal da Transparência), no portal da BLL e/ou no Portal Nacional de Contratações Públicas no prazo de até 3 (três) dias úteis, limitado ao último dia útil anterior à data da abertura do certame. </w:t>
      </w:r>
    </w:p>
    <w:p w14:paraId="0200268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D1D2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16.3. </w:t>
      </w:r>
      <w:r w:rsidRPr="000472AF">
        <w:rPr>
          <w:rFonts w:ascii="Times New Roman" w:hAnsi="Times New Roman" w:cs="Times New Roman"/>
          <w:color w:val="auto"/>
          <w:sz w:val="24"/>
          <w:szCs w:val="24"/>
        </w:rPr>
        <w:tab/>
        <w:t xml:space="preserve">As impugnações não suspendem os prazos previstos no certame. </w:t>
      </w:r>
    </w:p>
    <w:p w14:paraId="3E973F1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B5C8C1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16.4 </w:t>
      </w:r>
      <w:r w:rsidRPr="000472AF">
        <w:rPr>
          <w:rFonts w:ascii="Times New Roman" w:hAnsi="Times New Roman" w:cs="Times New Roman"/>
          <w:color w:val="auto"/>
          <w:sz w:val="24"/>
          <w:szCs w:val="24"/>
        </w:rPr>
        <w:tab/>
        <w:t xml:space="preserve">A concessão de efeito suspensivo à impugnação é medida excepcional e deverá ser motivada pelo agente de contratação, nos autos do processo de licitação. </w:t>
      </w:r>
    </w:p>
    <w:p w14:paraId="3877C27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56C6D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16.5 A petição pleiteando a impugnação deverá ser direcionada ao Pregoeiro, e deverá conter a   qualificação do impugnante, a matéria impugnada, os fundamentos da impugnação e o pedido. </w:t>
      </w:r>
    </w:p>
    <w:p w14:paraId="0BB3B30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E7261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16.6 A petição apresentada fora do prazo, e/ou sem um dos requisitos acima especificados, não será conhecida. </w:t>
      </w:r>
    </w:p>
    <w:p w14:paraId="49AC724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A903A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16.7 </w:t>
      </w:r>
      <w:r w:rsidRPr="000472AF">
        <w:rPr>
          <w:rFonts w:ascii="Times New Roman" w:hAnsi="Times New Roman" w:cs="Times New Roman"/>
          <w:color w:val="auto"/>
          <w:sz w:val="24"/>
          <w:szCs w:val="24"/>
        </w:rPr>
        <w:tab/>
        <w:t xml:space="preserve">Acolhida à petição contra o ato convocatório serão designadas nova data para a realização do certame.  </w:t>
      </w:r>
    </w:p>
    <w:p w14:paraId="29FE132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331B82E" w14:textId="77777777" w:rsidR="00911FF4" w:rsidRPr="000472AF" w:rsidRDefault="000B6B61" w:rsidP="00C563F8">
      <w:pPr>
        <w:pStyle w:val="Ttulo1"/>
        <w:spacing w:after="0" w:line="240" w:lineRule="auto"/>
        <w:ind w:left="0" w:firstLine="0"/>
        <w:contextualSpacing/>
        <w:rPr>
          <w:rFonts w:cs="Times New Roman"/>
          <w:szCs w:val="24"/>
        </w:rPr>
      </w:pPr>
      <w:bookmarkStart w:id="20" w:name="_Toc158797202"/>
      <w:r w:rsidRPr="000472AF">
        <w:rPr>
          <w:rFonts w:cs="Times New Roman"/>
          <w:szCs w:val="24"/>
        </w:rPr>
        <w:t xml:space="preserve">17 </w:t>
      </w:r>
      <w:r w:rsidRPr="000472AF">
        <w:rPr>
          <w:rFonts w:cs="Times New Roman"/>
          <w:szCs w:val="24"/>
        </w:rPr>
        <w:tab/>
        <w:t>RECURSOS</w:t>
      </w:r>
      <w:bookmarkEnd w:id="20"/>
      <w:r w:rsidRPr="000472AF">
        <w:rPr>
          <w:rFonts w:cs="Times New Roman"/>
          <w:szCs w:val="24"/>
        </w:rPr>
        <w:t xml:space="preserve"> </w:t>
      </w:r>
    </w:p>
    <w:p w14:paraId="75737D9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17.1 A interposição de recurso referente ao julgamento das propostas, à habilitação ou inabilitação de licitantes, à anulação ou revogação da licitação, observará o disposto no art. 165 da Lei nº 14.133/2021. </w:t>
      </w:r>
    </w:p>
    <w:p w14:paraId="6AA63BF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571D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17.2 Ao final da sessão, o proponente que desejar recorrer contra decisões do Pregoeiro poderá fazê-lo, através do seu representante, manifestando sua intenção com registro em campo próprio na plataforma BLL, que ficará registrado em ata a sua intenção, sendo-lhes facultado juntar memoriais no prazo de 03 (três) dias úteis. Os interessados ficam, desde logo, intimados a apresentar contrarrazões em igual número de dias, que começarão a correr do término do prazo do recorrente, sendo-lhes assegurada vista imediata dos autos. </w:t>
      </w:r>
    </w:p>
    <w:p w14:paraId="5702E0B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7336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17.3  </w:t>
      </w:r>
      <w:r w:rsidRPr="000472AF">
        <w:rPr>
          <w:rFonts w:ascii="Times New Roman" w:hAnsi="Times New Roman" w:cs="Times New Roman"/>
          <w:color w:val="auto"/>
          <w:sz w:val="24"/>
          <w:szCs w:val="24"/>
        </w:rPr>
        <w:tab/>
        <w:t xml:space="preserve">Os recursos interpostos fora do prazo não serão conhecidos. </w:t>
      </w:r>
    </w:p>
    <w:p w14:paraId="730B29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532FF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17.4 </w:t>
      </w:r>
      <w:r w:rsidRPr="000472AF">
        <w:rPr>
          <w:rFonts w:ascii="Times New Roman" w:hAnsi="Times New Roman" w:cs="Times New Roman"/>
          <w:color w:val="auto"/>
          <w:sz w:val="24"/>
          <w:szCs w:val="24"/>
        </w:rPr>
        <w:tab/>
        <w:t xml:space="preserve">A falta de manifestação imediata e motivada importará a preclusão do direito de recurso. </w:t>
      </w:r>
    </w:p>
    <w:p w14:paraId="28635D9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09207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42EAC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8A50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17.6 O recurso e o pedido de reconsideração terão efeito suspensivo do ato ou da decisão recorrida até que sobrevenha decisão final da autoridade competente</w:t>
      </w:r>
      <w:r w:rsidR="00705D4C" w:rsidRPr="000472AF">
        <w:rPr>
          <w:rFonts w:ascii="Times New Roman" w:hAnsi="Times New Roman" w:cs="Times New Roman"/>
          <w:color w:val="auto"/>
          <w:sz w:val="24"/>
          <w:szCs w:val="24"/>
        </w:rPr>
        <w:t>.</w:t>
      </w:r>
    </w:p>
    <w:p w14:paraId="0E43D9E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0C1D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17.7 A falta de manifestação no prazo estabelecido em edital, autoriza o Pregoeiro a adjudicar o objeto ao licitante vencedor. </w:t>
      </w:r>
    </w:p>
    <w:p w14:paraId="57DD77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663CAC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17.8 A manifestação deve especificar o fato que justifica a alegação de inexequibilidade da proposta, de não atendimento de requisito de habilitação, ou de outra causa que impõe a revisão do ato que declarou o vencedor do certame. </w:t>
      </w:r>
    </w:p>
    <w:p w14:paraId="40A910E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FA5F3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17.9 </w:t>
      </w:r>
      <w:r w:rsidRPr="000472AF">
        <w:rPr>
          <w:rFonts w:ascii="Times New Roman" w:hAnsi="Times New Roman" w:cs="Times New Roman"/>
          <w:color w:val="auto"/>
          <w:sz w:val="24"/>
          <w:szCs w:val="24"/>
        </w:rPr>
        <w:tab/>
        <w:t xml:space="preserve">O Pregoeiro examinará a intenção de recurso, aceitando-a, em campo próprio do sistema. </w:t>
      </w:r>
    </w:p>
    <w:p w14:paraId="102366A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2695F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17.10 O acolhimento de recurso importará a invalidação apenas dos atos insuscetíveis de aproveitamento. </w:t>
      </w:r>
    </w:p>
    <w:p w14:paraId="185441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36F44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17.11 Os recursos deverão conter a qualificação do recorrente, a decisão recorrida, as razões do recurso, o pedido de nova decisão e já deverão ser instruídos com todos os documentos que o recorrente achar pertinente para a comprovação das suas alegações.    </w:t>
      </w:r>
    </w:p>
    <w:p w14:paraId="0EA6A95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BA9A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17.12 O recurso somente terá eficácia se o representante legal da recorrente tiver formalizado sua intenção de recorrer na audiência de abertura deste Pregão. </w:t>
      </w:r>
    </w:p>
    <w:p w14:paraId="53CA3B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04AF6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17.13 Decididos os recursos e constatada a regularidade dos atos procedimentais, a autoridade competente homologará a adjudicação para determinar a contratação. </w:t>
      </w:r>
    </w:p>
    <w:p w14:paraId="26CDDF6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0089B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17.14 Na contagem dos prazos estabelecidos neste edital se excluirá o dia do início e incluir-se-á o do vencimento. </w:t>
      </w:r>
    </w:p>
    <w:p w14:paraId="06AF67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226550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17.15    A Decisão Final e o Parecer Jurídico proveniente das impugnações e recursos serão anexado na BLL</w:t>
      </w:r>
      <w:r w:rsidR="00441285" w:rsidRPr="000472AF">
        <w:rPr>
          <w:rFonts w:ascii="Times New Roman" w:hAnsi="Times New Roman" w:cs="Times New Roman"/>
          <w:color w:val="auto"/>
          <w:sz w:val="24"/>
          <w:szCs w:val="24"/>
        </w:rPr>
        <w:t xml:space="preserve"> e anexado aos autos</w:t>
      </w:r>
      <w:r w:rsidRPr="000472AF">
        <w:rPr>
          <w:rFonts w:ascii="Times New Roman" w:hAnsi="Times New Roman" w:cs="Times New Roman"/>
          <w:color w:val="auto"/>
          <w:sz w:val="24"/>
          <w:szCs w:val="24"/>
        </w:rPr>
        <w:t xml:space="preserve">, sendo que a contagem dos prazos legais de manifestação inicia-se a partir do dia subsequente a mesma. </w:t>
      </w:r>
    </w:p>
    <w:p w14:paraId="63992F2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B2F929" w14:textId="77777777" w:rsidR="00911FF4" w:rsidRPr="000472AF" w:rsidRDefault="000B6B61" w:rsidP="00C563F8">
      <w:pPr>
        <w:pStyle w:val="Ttulo1"/>
        <w:spacing w:after="0" w:line="240" w:lineRule="auto"/>
        <w:ind w:left="0" w:firstLine="0"/>
        <w:contextualSpacing/>
        <w:rPr>
          <w:rFonts w:cs="Times New Roman"/>
          <w:szCs w:val="24"/>
        </w:rPr>
      </w:pPr>
      <w:bookmarkStart w:id="21" w:name="_Toc158797203"/>
      <w:r w:rsidRPr="000472AF">
        <w:rPr>
          <w:rFonts w:cs="Times New Roman"/>
          <w:szCs w:val="24"/>
        </w:rPr>
        <w:t xml:space="preserve">18 </w:t>
      </w:r>
      <w:r w:rsidRPr="000472AF">
        <w:rPr>
          <w:rFonts w:cs="Times New Roman"/>
          <w:szCs w:val="24"/>
        </w:rPr>
        <w:tab/>
        <w:t>ADJUDICAÇÃO E HOMOLOGAÇÃO</w:t>
      </w:r>
      <w:bookmarkEnd w:id="21"/>
      <w:r w:rsidRPr="000472AF">
        <w:rPr>
          <w:rFonts w:cs="Times New Roman"/>
          <w:szCs w:val="24"/>
        </w:rPr>
        <w:t xml:space="preserve"> </w:t>
      </w:r>
    </w:p>
    <w:p w14:paraId="1B0D5564" w14:textId="1D827892"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18.1  O objeto da licitação será adjudicado / homologado pela autoridade competente, nos termos do art. </w:t>
      </w:r>
      <w:r w:rsidR="00441285" w:rsidRPr="000472AF">
        <w:rPr>
          <w:rFonts w:ascii="Times New Roman" w:hAnsi="Times New Roman" w:cs="Times New Roman"/>
          <w:color w:val="auto"/>
          <w:sz w:val="24"/>
          <w:szCs w:val="24"/>
        </w:rPr>
        <w:t xml:space="preserve">20, inciso VI e VII </w:t>
      </w:r>
      <w:r w:rsidRPr="000472AF">
        <w:rPr>
          <w:rFonts w:ascii="Times New Roman" w:hAnsi="Times New Roman" w:cs="Times New Roman"/>
          <w:color w:val="auto"/>
          <w:sz w:val="24"/>
          <w:szCs w:val="24"/>
        </w:rPr>
        <w:t xml:space="preserve">do Decreto Municipal nº </w:t>
      </w:r>
      <w:r w:rsidR="00134FC8" w:rsidRPr="000472AF">
        <w:rPr>
          <w:rFonts w:ascii="Times New Roman" w:hAnsi="Times New Roman" w:cs="Times New Roman"/>
          <w:color w:val="auto"/>
          <w:sz w:val="24"/>
          <w:szCs w:val="24"/>
        </w:rPr>
        <w:t>125/2025</w:t>
      </w:r>
      <w:r w:rsidRPr="000472AF">
        <w:rPr>
          <w:rFonts w:ascii="Times New Roman" w:hAnsi="Times New Roman" w:cs="Times New Roman"/>
          <w:color w:val="auto"/>
          <w:sz w:val="24"/>
          <w:szCs w:val="24"/>
        </w:rPr>
        <w:t xml:space="preserve">. </w:t>
      </w:r>
    </w:p>
    <w:p w14:paraId="6991995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1B4B1C5" w14:textId="77777777" w:rsidR="00911FF4" w:rsidRPr="000472AF" w:rsidRDefault="000B6B61" w:rsidP="00C563F8">
      <w:pPr>
        <w:pStyle w:val="Ttulo1"/>
        <w:spacing w:after="0" w:line="240" w:lineRule="auto"/>
        <w:ind w:left="0" w:firstLine="0"/>
        <w:contextualSpacing/>
        <w:rPr>
          <w:rFonts w:cs="Times New Roman"/>
          <w:szCs w:val="24"/>
        </w:rPr>
      </w:pPr>
      <w:bookmarkStart w:id="22" w:name="_Toc158797204"/>
      <w:r w:rsidRPr="000472AF">
        <w:rPr>
          <w:rFonts w:cs="Times New Roman"/>
          <w:szCs w:val="24"/>
        </w:rPr>
        <w:t xml:space="preserve">19 </w:t>
      </w:r>
      <w:r w:rsidRPr="000472AF">
        <w:rPr>
          <w:rFonts w:cs="Times New Roman"/>
          <w:szCs w:val="24"/>
        </w:rPr>
        <w:tab/>
        <w:t>DOS RECURSOS ORÇAMENTÁRIOS</w:t>
      </w:r>
      <w:bookmarkEnd w:id="22"/>
      <w:r w:rsidRPr="000472AF">
        <w:rPr>
          <w:rFonts w:cs="Times New Roman"/>
          <w:szCs w:val="24"/>
        </w:rPr>
        <w:t xml:space="preserve"> </w:t>
      </w:r>
    </w:p>
    <w:p w14:paraId="5C147C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19.1 </w:t>
      </w:r>
      <w:r w:rsidRPr="000472AF">
        <w:rPr>
          <w:rFonts w:ascii="Times New Roman" w:hAnsi="Times New Roman" w:cs="Times New Roman"/>
          <w:color w:val="auto"/>
          <w:sz w:val="24"/>
          <w:szCs w:val="24"/>
        </w:rPr>
        <w:tab/>
        <w:t xml:space="preserve">Correrá por conta da seguinte Dotação Orçamentária: </w:t>
      </w:r>
    </w:p>
    <w:p w14:paraId="242E1B2B" w14:textId="246ABEC2" w:rsidR="00C039BD" w:rsidRPr="000472AF" w:rsidRDefault="00C039BD" w:rsidP="00C039BD">
      <w:pPr>
        <w:spacing w:after="0" w:line="240" w:lineRule="auto"/>
        <w:rPr>
          <w:rFonts w:ascii="Times New Roman" w:hAnsi="Times New Roman" w:cs="Times New Roman"/>
          <w:b/>
          <w:sz w:val="24"/>
          <w:szCs w:val="24"/>
        </w:rPr>
      </w:pPr>
    </w:p>
    <w:p w14:paraId="7D8159A1" w14:textId="77777777" w:rsidR="00AC486E" w:rsidRPr="008136FC" w:rsidRDefault="00AC486E" w:rsidP="00AC486E">
      <w:pPr>
        <w:rPr>
          <w:rFonts w:ascii="Times New Roman" w:hAnsi="Times New Roman" w:cs="Times New Roman"/>
          <w:bCs/>
          <w:sz w:val="24"/>
          <w:szCs w:val="24"/>
          <w:highlight w:val="yellow"/>
        </w:rPr>
      </w:pPr>
      <w:r w:rsidRPr="008136FC">
        <w:rPr>
          <w:rFonts w:ascii="Times New Roman" w:hAnsi="Times New Roman" w:cs="Times New Roman"/>
          <w:bCs/>
          <w:sz w:val="24"/>
          <w:szCs w:val="24"/>
          <w:highlight w:val="yellow"/>
        </w:rPr>
        <w:t>Secretaria Municipal de Administração e Planejamento</w:t>
      </w:r>
    </w:p>
    <w:p w14:paraId="66586A99" w14:textId="77777777" w:rsidR="00AC486E" w:rsidRPr="008136FC" w:rsidRDefault="00AC486E" w:rsidP="00AC486E">
      <w:pPr>
        <w:rPr>
          <w:rFonts w:ascii="Times New Roman" w:hAnsi="Times New Roman" w:cs="Times New Roman"/>
          <w:bCs/>
          <w:sz w:val="24"/>
          <w:szCs w:val="24"/>
          <w:highlight w:val="yellow"/>
        </w:rPr>
      </w:pPr>
      <w:r w:rsidRPr="008136FC">
        <w:rPr>
          <w:rFonts w:ascii="Times New Roman" w:hAnsi="Times New Roman" w:cs="Times New Roman"/>
          <w:bCs/>
          <w:sz w:val="24"/>
          <w:szCs w:val="24"/>
          <w:highlight w:val="yellow"/>
        </w:rPr>
        <w:t>Unidade: 02</w:t>
      </w:r>
    </w:p>
    <w:p w14:paraId="68FE6C30" w14:textId="77777777" w:rsidR="00AC486E" w:rsidRPr="008136FC" w:rsidRDefault="00AC486E" w:rsidP="00AC486E">
      <w:pPr>
        <w:rPr>
          <w:rFonts w:ascii="Times New Roman" w:hAnsi="Times New Roman" w:cs="Times New Roman"/>
          <w:bCs/>
          <w:sz w:val="24"/>
          <w:szCs w:val="24"/>
          <w:highlight w:val="yellow"/>
        </w:rPr>
      </w:pPr>
      <w:r w:rsidRPr="008136FC">
        <w:rPr>
          <w:rFonts w:ascii="Times New Roman" w:hAnsi="Times New Roman" w:cs="Times New Roman"/>
          <w:bCs/>
          <w:sz w:val="24"/>
          <w:szCs w:val="24"/>
          <w:highlight w:val="yellow"/>
        </w:rPr>
        <w:t>Cód.Red. 16</w:t>
      </w:r>
    </w:p>
    <w:p w14:paraId="038949E7" w14:textId="77777777" w:rsidR="00AC486E" w:rsidRPr="008136FC" w:rsidRDefault="00AC486E" w:rsidP="00AC486E">
      <w:pPr>
        <w:rPr>
          <w:rFonts w:ascii="Times New Roman" w:hAnsi="Times New Roman" w:cs="Times New Roman"/>
          <w:bCs/>
          <w:sz w:val="24"/>
          <w:szCs w:val="24"/>
          <w:highlight w:val="yellow"/>
        </w:rPr>
      </w:pPr>
      <w:r w:rsidRPr="008136FC">
        <w:rPr>
          <w:rFonts w:ascii="Times New Roman" w:hAnsi="Times New Roman" w:cs="Times New Roman"/>
          <w:bCs/>
          <w:sz w:val="24"/>
          <w:szCs w:val="24"/>
          <w:highlight w:val="yellow"/>
        </w:rPr>
        <w:t>Proj/Atividade: 2.003</w:t>
      </w:r>
    </w:p>
    <w:p w14:paraId="44E4DBF0" w14:textId="77777777" w:rsidR="00AC486E" w:rsidRPr="008136FC" w:rsidRDefault="00AC486E" w:rsidP="00AC486E">
      <w:pPr>
        <w:rPr>
          <w:rFonts w:ascii="Times New Roman" w:hAnsi="Times New Roman" w:cs="Times New Roman"/>
          <w:bCs/>
          <w:sz w:val="24"/>
          <w:szCs w:val="24"/>
          <w:highlight w:val="yellow"/>
        </w:rPr>
      </w:pPr>
      <w:r w:rsidRPr="008136FC">
        <w:rPr>
          <w:rFonts w:ascii="Times New Roman" w:hAnsi="Times New Roman" w:cs="Times New Roman"/>
          <w:bCs/>
          <w:sz w:val="24"/>
          <w:szCs w:val="24"/>
          <w:highlight w:val="yellow"/>
        </w:rPr>
        <w:t>Elemento: 3.3.90.39</w:t>
      </w:r>
    </w:p>
    <w:p w14:paraId="1AD668CC" w14:textId="77777777" w:rsidR="00AC486E" w:rsidRPr="008136FC" w:rsidRDefault="00AC486E" w:rsidP="00AC486E">
      <w:pPr>
        <w:rPr>
          <w:rFonts w:ascii="Times New Roman" w:hAnsi="Times New Roman" w:cs="Times New Roman"/>
          <w:bCs/>
          <w:sz w:val="24"/>
          <w:szCs w:val="24"/>
          <w:highlight w:val="yellow"/>
        </w:rPr>
      </w:pPr>
      <w:r w:rsidRPr="008136FC">
        <w:rPr>
          <w:rFonts w:ascii="Times New Roman" w:hAnsi="Times New Roman" w:cs="Times New Roman"/>
          <w:bCs/>
          <w:sz w:val="24"/>
          <w:szCs w:val="24"/>
          <w:highlight w:val="yellow"/>
        </w:rPr>
        <w:t>Complemento do Elemento: 000</w:t>
      </w:r>
    </w:p>
    <w:p w14:paraId="2E7F0F16" w14:textId="77777777" w:rsidR="00AC486E" w:rsidRPr="008136FC" w:rsidRDefault="00AC486E" w:rsidP="00AC486E">
      <w:pPr>
        <w:rPr>
          <w:rFonts w:ascii="Times New Roman" w:hAnsi="Times New Roman" w:cs="Times New Roman"/>
          <w:bCs/>
          <w:sz w:val="24"/>
          <w:szCs w:val="24"/>
          <w:highlight w:val="yellow"/>
        </w:rPr>
      </w:pPr>
    </w:p>
    <w:p w14:paraId="5B728293" w14:textId="77777777" w:rsidR="00AC486E" w:rsidRPr="008136FC" w:rsidRDefault="00AC486E" w:rsidP="00AC486E">
      <w:pPr>
        <w:rPr>
          <w:rFonts w:ascii="Times New Roman" w:hAnsi="Times New Roman" w:cs="Times New Roman"/>
          <w:bCs/>
          <w:sz w:val="24"/>
          <w:szCs w:val="24"/>
          <w:highlight w:val="yellow"/>
        </w:rPr>
      </w:pPr>
      <w:r w:rsidRPr="008136FC">
        <w:rPr>
          <w:rFonts w:ascii="Times New Roman" w:hAnsi="Times New Roman" w:cs="Times New Roman"/>
          <w:bCs/>
          <w:sz w:val="24"/>
          <w:szCs w:val="24"/>
          <w:highlight w:val="yellow"/>
        </w:rPr>
        <w:t>Secretaria Municipal de Educação e Cultura</w:t>
      </w:r>
    </w:p>
    <w:p w14:paraId="53083B76" w14:textId="77777777" w:rsidR="00AC486E" w:rsidRPr="008136FC" w:rsidRDefault="00AC486E" w:rsidP="00AC486E">
      <w:pPr>
        <w:rPr>
          <w:rFonts w:ascii="Times New Roman" w:hAnsi="Times New Roman" w:cs="Times New Roman"/>
          <w:bCs/>
          <w:sz w:val="24"/>
          <w:szCs w:val="24"/>
          <w:highlight w:val="yellow"/>
        </w:rPr>
      </w:pPr>
      <w:r w:rsidRPr="008136FC">
        <w:rPr>
          <w:rFonts w:ascii="Times New Roman" w:hAnsi="Times New Roman" w:cs="Times New Roman"/>
          <w:bCs/>
          <w:sz w:val="24"/>
          <w:szCs w:val="24"/>
          <w:highlight w:val="yellow"/>
        </w:rPr>
        <w:t>Unidade: 04</w:t>
      </w:r>
    </w:p>
    <w:p w14:paraId="7DDDF395" w14:textId="77777777" w:rsidR="00AC486E" w:rsidRPr="008136FC" w:rsidRDefault="00AC486E" w:rsidP="00AC486E">
      <w:pPr>
        <w:rPr>
          <w:rFonts w:ascii="Times New Roman" w:hAnsi="Times New Roman" w:cs="Times New Roman"/>
          <w:bCs/>
          <w:sz w:val="24"/>
          <w:szCs w:val="24"/>
          <w:highlight w:val="yellow"/>
        </w:rPr>
      </w:pPr>
      <w:r w:rsidRPr="008136FC">
        <w:rPr>
          <w:rFonts w:ascii="Times New Roman" w:hAnsi="Times New Roman" w:cs="Times New Roman"/>
          <w:bCs/>
          <w:sz w:val="24"/>
          <w:szCs w:val="24"/>
          <w:highlight w:val="yellow"/>
        </w:rPr>
        <w:t>Cód.Red. 62</w:t>
      </w:r>
    </w:p>
    <w:p w14:paraId="46D6938A" w14:textId="77777777" w:rsidR="00AC486E" w:rsidRPr="008136FC" w:rsidRDefault="00AC486E" w:rsidP="00AC486E">
      <w:pPr>
        <w:rPr>
          <w:rFonts w:ascii="Times New Roman" w:hAnsi="Times New Roman" w:cs="Times New Roman"/>
          <w:bCs/>
          <w:sz w:val="24"/>
          <w:szCs w:val="24"/>
          <w:highlight w:val="yellow"/>
        </w:rPr>
      </w:pPr>
      <w:r w:rsidRPr="008136FC">
        <w:rPr>
          <w:rFonts w:ascii="Times New Roman" w:hAnsi="Times New Roman" w:cs="Times New Roman"/>
          <w:bCs/>
          <w:sz w:val="24"/>
          <w:szCs w:val="24"/>
          <w:highlight w:val="yellow"/>
        </w:rPr>
        <w:t>Proj/Atividade: 2.005</w:t>
      </w:r>
    </w:p>
    <w:p w14:paraId="30E6EB14" w14:textId="77777777" w:rsidR="00AC486E" w:rsidRPr="008136FC" w:rsidRDefault="00AC486E" w:rsidP="00AC486E">
      <w:pPr>
        <w:rPr>
          <w:rFonts w:ascii="Times New Roman" w:hAnsi="Times New Roman" w:cs="Times New Roman"/>
          <w:bCs/>
          <w:sz w:val="24"/>
          <w:szCs w:val="24"/>
          <w:highlight w:val="yellow"/>
        </w:rPr>
      </w:pPr>
      <w:r w:rsidRPr="008136FC">
        <w:rPr>
          <w:rFonts w:ascii="Times New Roman" w:hAnsi="Times New Roman" w:cs="Times New Roman"/>
          <w:bCs/>
          <w:sz w:val="24"/>
          <w:szCs w:val="24"/>
          <w:highlight w:val="yellow"/>
        </w:rPr>
        <w:t>Elemento: 3.3.90.39</w:t>
      </w:r>
    </w:p>
    <w:p w14:paraId="25D51EDB" w14:textId="77777777" w:rsidR="00AC486E" w:rsidRPr="008136FC" w:rsidRDefault="00AC486E" w:rsidP="00AC486E">
      <w:pPr>
        <w:rPr>
          <w:rFonts w:ascii="Times New Roman" w:hAnsi="Times New Roman" w:cs="Times New Roman"/>
          <w:bCs/>
          <w:sz w:val="24"/>
          <w:szCs w:val="24"/>
          <w:highlight w:val="yellow"/>
        </w:rPr>
      </w:pPr>
      <w:r w:rsidRPr="008136FC">
        <w:rPr>
          <w:rFonts w:ascii="Times New Roman" w:hAnsi="Times New Roman" w:cs="Times New Roman"/>
          <w:bCs/>
          <w:sz w:val="24"/>
          <w:szCs w:val="24"/>
          <w:highlight w:val="yellow"/>
        </w:rPr>
        <w:t>Complemento do Elemento: 000</w:t>
      </w:r>
    </w:p>
    <w:p w14:paraId="7C0D810F" w14:textId="77777777" w:rsidR="00AC486E" w:rsidRPr="008136FC" w:rsidRDefault="00AC486E" w:rsidP="00AC486E">
      <w:pPr>
        <w:rPr>
          <w:rFonts w:ascii="Times New Roman" w:hAnsi="Times New Roman" w:cs="Times New Roman"/>
          <w:bCs/>
          <w:sz w:val="24"/>
          <w:szCs w:val="24"/>
          <w:highlight w:val="yellow"/>
        </w:rPr>
      </w:pPr>
    </w:p>
    <w:p w14:paraId="2D1D23EC" w14:textId="77777777" w:rsidR="00AC486E" w:rsidRPr="008136FC" w:rsidRDefault="00AC486E" w:rsidP="00AC486E">
      <w:pPr>
        <w:rPr>
          <w:rFonts w:ascii="Times New Roman" w:hAnsi="Times New Roman" w:cs="Times New Roman"/>
          <w:bCs/>
          <w:sz w:val="24"/>
          <w:szCs w:val="24"/>
          <w:highlight w:val="yellow"/>
        </w:rPr>
      </w:pPr>
      <w:r w:rsidRPr="008136FC">
        <w:rPr>
          <w:rFonts w:ascii="Times New Roman" w:hAnsi="Times New Roman" w:cs="Times New Roman"/>
          <w:bCs/>
          <w:sz w:val="24"/>
          <w:szCs w:val="24"/>
          <w:highlight w:val="yellow"/>
        </w:rPr>
        <w:t>Secretaria Municipal de Esportes</w:t>
      </w:r>
    </w:p>
    <w:p w14:paraId="51F7D7CB" w14:textId="77777777" w:rsidR="00AC486E" w:rsidRPr="008136FC" w:rsidRDefault="00AC486E" w:rsidP="00AC486E">
      <w:pPr>
        <w:rPr>
          <w:rFonts w:ascii="Times New Roman" w:hAnsi="Times New Roman" w:cs="Times New Roman"/>
          <w:bCs/>
          <w:sz w:val="24"/>
          <w:szCs w:val="24"/>
          <w:highlight w:val="yellow"/>
        </w:rPr>
      </w:pPr>
      <w:r w:rsidRPr="008136FC">
        <w:rPr>
          <w:rFonts w:ascii="Times New Roman" w:hAnsi="Times New Roman" w:cs="Times New Roman"/>
          <w:bCs/>
          <w:sz w:val="24"/>
          <w:szCs w:val="24"/>
          <w:highlight w:val="yellow"/>
        </w:rPr>
        <w:t>Unidade: 09</w:t>
      </w:r>
    </w:p>
    <w:p w14:paraId="2C1E7664" w14:textId="77777777" w:rsidR="00AC486E" w:rsidRPr="008136FC" w:rsidRDefault="00AC486E" w:rsidP="00AC486E">
      <w:pPr>
        <w:rPr>
          <w:rFonts w:ascii="Times New Roman" w:hAnsi="Times New Roman" w:cs="Times New Roman"/>
          <w:bCs/>
          <w:sz w:val="24"/>
          <w:szCs w:val="24"/>
          <w:highlight w:val="yellow"/>
        </w:rPr>
      </w:pPr>
      <w:r w:rsidRPr="008136FC">
        <w:rPr>
          <w:rFonts w:ascii="Times New Roman" w:hAnsi="Times New Roman" w:cs="Times New Roman"/>
          <w:bCs/>
          <w:sz w:val="24"/>
          <w:szCs w:val="24"/>
          <w:highlight w:val="yellow"/>
        </w:rPr>
        <w:t>Cód.Red. 158</w:t>
      </w:r>
    </w:p>
    <w:p w14:paraId="27B0A688" w14:textId="77777777" w:rsidR="00AC486E" w:rsidRPr="008136FC" w:rsidRDefault="00AC486E" w:rsidP="00AC486E">
      <w:pPr>
        <w:rPr>
          <w:rFonts w:ascii="Times New Roman" w:hAnsi="Times New Roman" w:cs="Times New Roman"/>
          <w:bCs/>
          <w:sz w:val="24"/>
          <w:szCs w:val="24"/>
          <w:highlight w:val="yellow"/>
        </w:rPr>
      </w:pPr>
      <w:r w:rsidRPr="008136FC">
        <w:rPr>
          <w:rFonts w:ascii="Times New Roman" w:hAnsi="Times New Roman" w:cs="Times New Roman"/>
          <w:bCs/>
          <w:sz w:val="24"/>
          <w:szCs w:val="24"/>
          <w:highlight w:val="yellow"/>
        </w:rPr>
        <w:t>Proj/Atividade: 2.027</w:t>
      </w:r>
    </w:p>
    <w:p w14:paraId="3EF17ED5" w14:textId="77777777" w:rsidR="00AC486E" w:rsidRPr="008136FC" w:rsidRDefault="00AC486E" w:rsidP="00AC486E">
      <w:pPr>
        <w:rPr>
          <w:rFonts w:ascii="Times New Roman" w:hAnsi="Times New Roman" w:cs="Times New Roman"/>
          <w:bCs/>
          <w:sz w:val="24"/>
          <w:szCs w:val="24"/>
          <w:highlight w:val="yellow"/>
        </w:rPr>
      </w:pPr>
      <w:r w:rsidRPr="008136FC">
        <w:rPr>
          <w:rFonts w:ascii="Times New Roman" w:hAnsi="Times New Roman" w:cs="Times New Roman"/>
          <w:bCs/>
          <w:sz w:val="24"/>
          <w:szCs w:val="24"/>
          <w:highlight w:val="yellow"/>
        </w:rPr>
        <w:t>Elemento: 3.3.90.39</w:t>
      </w:r>
    </w:p>
    <w:p w14:paraId="519B7989" w14:textId="77777777" w:rsidR="00AC486E" w:rsidRPr="008136FC" w:rsidRDefault="00AC486E" w:rsidP="00AC486E">
      <w:pPr>
        <w:rPr>
          <w:rFonts w:ascii="Times New Roman" w:hAnsi="Times New Roman" w:cs="Times New Roman"/>
          <w:bCs/>
          <w:sz w:val="24"/>
          <w:szCs w:val="24"/>
          <w:highlight w:val="yellow"/>
        </w:rPr>
      </w:pPr>
      <w:r w:rsidRPr="008136FC">
        <w:rPr>
          <w:rFonts w:ascii="Times New Roman" w:hAnsi="Times New Roman" w:cs="Times New Roman"/>
          <w:bCs/>
          <w:sz w:val="24"/>
          <w:szCs w:val="24"/>
          <w:highlight w:val="yellow"/>
        </w:rPr>
        <w:t>Complemento do Elemento: 000</w:t>
      </w:r>
    </w:p>
    <w:p w14:paraId="54925389" w14:textId="77777777" w:rsidR="00AC486E" w:rsidRPr="008136FC" w:rsidRDefault="00AC486E" w:rsidP="00AC486E">
      <w:pPr>
        <w:rPr>
          <w:rFonts w:ascii="Times New Roman" w:hAnsi="Times New Roman" w:cs="Times New Roman"/>
          <w:bCs/>
          <w:sz w:val="24"/>
          <w:szCs w:val="24"/>
          <w:highlight w:val="yellow"/>
        </w:rPr>
      </w:pPr>
    </w:p>
    <w:p w14:paraId="0C9B95A6" w14:textId="77777777" w:rsidR="00AC486E" w:rsidRPr="008136FC" w:rsidRDefault="00AC486E" w:rsidP="00AC486E">
      <w:pPr>
        <w:rPr>
          <w:rFonts w:ascii="Times New Roman" w:hAnsi="Times New Roman" w:cs="Times New Roman"/>
          <w:bCs/>
          <w:sz w:val="24"/>
          <w:szCs w:val="24"/>
          <w:highlight w:val="yellow"/>
        </w:rPr>
      </w:pPr>
      <w:r w:rsidRPr="008136FC">
        <w:rPr>
          <w:rFonts w:ascii="Times New Roman" w:hAnsi="Times New Roman" w:cs="Times New Roman"/>
          <w:bCs/>
          <w:sz w:val="24"/>
          <w:szCs w:val="24"/>
          <w:highlight w:val="yellow"/>
        </w:rPr>
        <w:t>Secretaria Municipal de Indústria, Comércio e Turismo</w:t>
      </w:r>
    </w:p>
    <w:p w14:paraId="47C8C3D7" w14:textId="77777777" w:rsidR="00AC486E" w:rsidRPr="008136FC" w:rsidRDefault="00AC486E" w:rsidP="00AC486E">
      <w:pPr>
        <w:rPr>
          <w:rFonts w:ascii="Times New Roman" w:hAnsi="Times New Roman" w:cs="Times New Roman"/>
          <w:bCs/>
          <w:sz w:val="24"/>
          <w:szCs w:val="24"/>
          <w:highlight w:val="yellow"/>
        </w:rPr>
      </w:pPr>
      <w:r w:rsidRPr="008136FC">
        <w:rPr>
          <w:rFonts w:ascii="Times New Roman" w:hAnsi="Times New Roman" w:cs="Times New Roman"/>
          <w:bCs/>
          <w:sz w:val="24"/>
          <w:szCs w:val="24"/>
          <w:highlight w:val="yellow"/>
        </w:rPr>
        <w:t>Unidade: 10</w:t>
      </w:r>
    </w:p>
    <w:p w14:paraId="7C0DF455" w14:textId="77777777" w:rsidR="00AC486E" w:rsidRPr="008136FC" w:rsidRDefault="00AC486E" w:rsidP="00AC486E">
      <w:pPr>
        <w:rPr>
          <w:rFonts w:ascii="Times New Roman" w:hAnsi="Times New Roman" w:cs="Times New Roman"/>
          <w:bCs/>
          <w:sz w:val="24"/>
          <w:szCs w:val="24"/>
          <w:highlight w:val="yellow"/>
        </w:rPr>
      </w:pPr>
      <w:r w:rsidRPr="008136FC">
        <w:rPr>
          <w:rFonts w:ascii="Times New Roman" w:hAnsi="Times New Roman" w:cs="Times New Roman"/>
          <w:bCs/>
          <w:sz w:val="24"/>
          <w:szCs w:val="24"/>
          <w:highlight w:val="yellow"/>
        </w:rPr>
        <w:t>Cód.Red. 163</w:t>
      </w:r>
    </w:p>
    <w:p w14:paraId="3E6349EE" w14:textId="77777777" w:rsidR="00AC486E" w:rsidRPr="008136FC" w:rsidRDefault="00AC486E" w:rsidP="00AC486E">
      <w:pPr>
        <w:rPr>
          <w:rFonts w:ascii="Times New Roman" w:hAnsi="Times New Roman" w:cs="Times New Roman"/>
          <w:bCs/>
          <w:sz w:val="24"/>
          <w:szCs w:val="24"/>
          <w:highlight w:val="yellow"/>
        </w:rPr>
      </w:pPr>
      <w:r w:rsidRPr="008136FC">
        <w:rPr>
          <w:rFonts w:ascii="Times New Roman" w:hAnsi="Times New Roman" w:cs="Times New Roman"/>
          <w:bCs/>
          <w:sz w:val="24"/>
          <w:szCs w:val="24"/>
          <w:highlight w:val="yellow"/>
        </w:rPr>
        <w:t>Proj/Atividade: 2.038</w:t>
      </w:r>
    </w:p>
    <w:p w14:paraId="0217FC6B" w14:textId="77777777" w:rsidR="00AC486E" w:rsidRPr="008136FC" w:rsidRDefault="00AC486E" w:rsidP="00AC486E">
      <w:pPr>
        <w:rPr>
          <w:rFonts w:ascii="Times New Roman" w:hAnsi="Times New Roman" w:cs="Times New Roman"/>
          <w:bCs/>
          <w:sz w:val="24"/>
          <w:szCs w:val="24"/>
          <w:highlight w:val="yellow"/>
        </w:rPr>
      </w:pPr>
      <w:r w:rsidRPr="008136FC">
        <w:rPr>
          <w:rFonts w:ascii="Times New Roman" w:hAnsi="Times New Roman" w:cs="Times New Roman"/>
          <w:bCs/>
          <w:sz w:val="24"/>
          <w:szCs w:val="24"/>
          <w:highlight w:val="yellow"/>
        </w:rPr>
        <w:t>Elemento: 3.3.90.39</w:t>
      </w:r>
    </w:p>
    <w:p w14:paraId="6D3B36E3" w14:textId="77777777" w:rsidR="00AC486E" w:rsidRPr="008136FC" w:rsidRDefault="00AC486E" w:rsidP="00AC486E">
      <w:pPr>
        <w:rPr>
          <w:rFonts w:ascii="Times New Roman" w:hAnsi="Times New Roman" w:cs="Times New Roman"/>
          <w:bCs/>
          <w:sz w:val="24"/>
          <w:szCs w:val="24"/>
          <w:highlight w:val="yellow"/>
        </w:rPr>
      </w:pPr>
      <w:r w:rsidRPr="008136FC">
        <w:rPr>
          <w:rFonts w:ascii="Times New Roman" w:hAnsi="Times New Roman" w:cs="Times New Roman"/>
          <w:bCs/>
          <w:sz w:val="24"/>
          <w:szCs w:val="24"/>
          <w:highlight w:val="yellow"/>
        </w:rPr>
        <w:t>Complemento do Elemento: 000</w:t>
      </w:r>
    </w:p>
    <w:p w14:paraId="13B58E24" w14:textId="77777777" w:rsidR="00AC486E" w:rsidRPr="008136FC" w:rsidRDefault="00AC486E" w:rsidP="00AC486E">
      <w:pPr>
        <w:rPr>
          <w:rFonts w:ascii="Times New Roman" w:hAnsi="Times New Roman" w:cs="Times New Roman"/>
          <w:bCs/>
          <w:sz w:val="24"/>
          <w:szCs w:val="24"/>
          <w:highlight w:val="yellow"/>
        </w:rPr>
      </w:pPr>
    </w:p>
    <w:p w14:paraId="371AC63B" w14:textId="77777777" w:rsidR="00AC486E" w:rsidRPr="008136FC" w:rsidRDefault="00AC486E" w:rsidP="00AC486E">
      <w:pPr>
        <w:rPr>
          <w:rFonts w:ascii="Times New Roman" w:hAnsi="Times New Roman" w:cs="Times New Roman"/>
          <w:bCs/>
          <w:sz w:val="24"/>
          <w:szCs w:val="24"/>
          <w:highlight w:val="yellow"/>
        </w:rPr>
      </w:pPr>
      <w:r w:rsidRPr="008136FC">
        <w:rPr>
          <w:rFonts w:ascii="Times New Roman" w:hAnsi="Times New Roman" w:cs="Times New Roman"/>
          <w:bCs/>
          <w:sz w:val="24"/>
          <w:szCs w:val="24"/>
          <w:highlight w:val="yellow"/>
        </w:rPr>
        <w:t>Secretaria Municipal de Obras, Serviços Públicos e Desenvolvimento Urbano</w:t>
      </w:r>
    </w:p>
    <w:p w14:paraId="1933A665" w14:textId="77777777" w:rsidR="00AC486E" w:rsidRPr="008136FC" w:rsidRDefault="00AC486E" w:rsidP="00AC486E">
      <w:pPr>
        <w:rPr>
          <w:rFonts w:ascii="Times New Roman" w:hAnsi="Times New Roman" w:cs="Times New Roman"/>
          <w:bCs/>
          <w:sz w:val="24"/>
          <w:szCs w:val="24"/>
          <w:highlight w:val="yellow"/>
        </w:rPr>
      </w:pPr>
      <w:r w:rsidRPr="008136FC">
        <w:rPr>
          <w:rFonts w:ascii="Times New Roman" w:hAnsi="Times New Roman" w:cs="Times New Roman"/>
          <w:bCs/>
          <w:sz w:val="24"/>
          <w:szCs w:val="24"/>
          <w:highlight w:val="yellow"/>
        </w:rPr>
        <w:t>Unidade: 05</w:t>
      </w:r>
    </w:p>
    <w:p w14:paraId="6D8325D0" w14:textId="77777777" w:rsidR="00AC486E" w:rsidRPr="008136FC" w:rsidRDefault="00AC486E" w:rsidP="00AC486E">
      <w:pPr>
        <w:rPr>
          <w:rFonts w:ascii="Times New Roman" w:hAnsi="Times New Roman" w:cs="Times New Roman"/>
          <w:bCs/>
          <w:sz w:val="24"/>
          <w:szCs w:val="24"/>
          <w:highlight w:val="yellow"/>
        </w:rPr>
      </w:pPr>
      <w:r w:rsidRPr="008136FC">
        <w:rPr>
          <w:rFonts w:ascii="Times New Roman" w:hAnsi="Times New Roman" w:cs="Times New Roman"/>
          <w:bCs/>
          <w:sz w:val="24"/>
          <w:szCs w:val="24"/>
          <w:highlight w:val="yellow"/>
        </w:rPr>
        <w:t>Cód.Red. 94</w:t>
      </w:r>
    </w:p>
    <w:p w14:paraId="5B4E9472" w14:textId="77777777" w:rsidR="00AC486E" w:rsidRPr="008136FC" w:rsidRDefault="00AC486E" w:rsidP="00AC486E">
      <w:pPr>
        <w:rPr>
          <w:rFonts w:ascii="Times New Roman" w:hAnsi="Times New Roman" w:cs="Times New Roman"/>
          <w:bCs/>
          <w:sz w:val="24"/>
          <w:szCs w:val="24"/>
          <w:highlight w:val="yellow"/>
        </w:rPr>
      </w:pPr>
      <w:r w:rsidRPr="008136FC">
        <w:rPr>
          <w:rFonts w:ascii="Times New Roman" w:hAnsi="Times New Roman" w:cs="Times New Roman"/>
          <w:bCs/>
          <w:sz w:val="24"/>
          <w:szCs w:val="24"/>
          <w:highlight w:val="yellow"/>
        </w:rPr>
        <w:t>Proj/Atividade: 2.006</w:t>
      </w:r>
    </w:p>
    <w:p w14:paraId="70A1CB3A" w14:textId="77777777" w:rsidR="00AC486E" w:rsidRPr="008136FC" w:rsidRDefault="00AC486E" w:rsidP="00AC486E">
      <w:pPr>
        <w:rPr>
          <w:rFonts w:ascii="Times New Roman" w:hAnsi="Times New Roman" w:cs="Times New Roman"/>
          <w:bCs/>
          <w:sz w:val="24"/>
          <w:szCs w:val="24"/>
          <w:highlight w:val="yellow"/>
        </w:rPr>
      </w:pPr>
      <w:r w:rsidRPr="008136FC">
        <w:rPr>
          <w:rFonts w:ascii="Times New Roman" w:hAnsi="Times New Roman" w:cs="Times New Roman"/>
          <w:bCs/>
          <w:sz w:val="24"/>
          <w:szCs w:val="24"/>
          <w:highlight w:val="yellow"/>
        </w:rPr>
        <w:lastRenderedPageBreak/>
        <w:t>Elemento: 3.3.90.39</w:t>
      </w:r>
    </w:p>
    <w:p w14:paraId="09FE6CE8" w14:textId="77777777" w:rsidR="00AC486E" w:rsidRPr="008136FC" w:rsidRDefault="00AC486E" w:rsidP="00AC486E">
      <w:pPr>
        <w:rPr>
          <w:rFonts w:ascii="Times New Roman" w:hAnsi="Times New Roman" w:cs="Times New Roman"/>
          <w:bCs/>
          <w:sz w:val="24"/>
          <w:szCs w:val="24"/>
          <w:highlight w:val="yellow"/>
        </w:rPr>
      </w:pPr>
      <w:r w:rsidRPr="008136FC">
        <w:rPr>
          <w:rFonts w:ascii="Times New Roman" w:hAnsi="Times New Roman" w:cs="Times New Roman"/>
          <w:bCs/>
          <w:sz w:val="24"/>
          <w:szCs w:val="24"/>
          <w:highlight w:val="yellow"/>
        </w:rPr>
        <w:t>Complemento do Elemento: 000</w:t>
      </w:r>
    </w:p>
    <w:p w14:paraId="00A4A513" w14:textId="77777777" w:rsidR="00AC486E" w:rsidRPr="008136FC" w:rsidRDefault="00AC486E" w:rsidP="00AC486E">
      <w:pPr>
        <w:rPr>
          <w:rFonts w:ascii="Times New Roman" w:hAnsi="Times New Roman" w:cs="Times New Roman"/>
          <w:bCs/>
          <w:sz w:val="24"/>
          <w:szCs w:val="24"/>
          <w:highlight w:val="yellow"/>
        </w:rPr>
      </w:pPr>
    </w:p>
    <w:p w14:paraId="475D847F" w14:textId="77777777" w:rsidR="00AC486E" w:rsidRPr="008136FC" w:rsidRDefault="00AC486E" w:rsidP="00AC486E">
      <w:pPr>
        <w:rPr>
          <w:rFonts w:ascii="Times New Roman" w:hAnsi="Times New Roman" w:cs="Times New Roman"/>
          <w:bCs/>
          <w:sz w:val="24"/>
          <w:szCs w:val="24"/>
          <w:highlight w:val="yellow"/>
        </w:rPr>
      </w:pPr>
      <w:r w:rsidRPr="008136FC">
        <w:rPr>
          <w:rFonts w:ascii="Times New Roman" w:hAnsi="Times New Roman" w:cs="Times New Roman"/>
          <w:bCs/>
          <w:sz w:val="24"/>
          <w:szCs w:val="24"/>
          <w:highlight w:val="yellow"/>
        </w:rPr>
        <w:t>Secretaria Municipal de Assistência Social, Habitação, Políticas Públicas para as Mulheres e Inclusão Social</w:t>
      </w:r>
    </w:p>
    <w:p w14:paraId="69B0D7A0" w14:textId="77777777" w:rsidR="00AC486E" w:rsidRPr="008136FC" w:rsidRDefault="00AC486E" w:rsidP="00AC486E">
      <w:pPr>
        <w:rPr>
          <w:rFonts w:ascii="Times New Roman" w:hAnsi="Times New Roman" w:cs="Times New Roman"/>
          <w:bCs/>
          <w:sz w:val="24"/>
          <w:szCs w:val="24"/>
          <w:highlight w:val="yellow"/>
        </w:rPr>
      </w:pPr>
      <w:r w:rsidRPr="008136FC">
        <w:rPr>
          <w:rFonts w:ascii="Times New Roman" w:hAnsi="Times New Roman" w:cs="Times New Roman"/>
          <w:bCs/>
          <w:sz w:val="24"/>
          <w:szCs w:val="24"/>
          <w:highlight w:val="yellow"/>
        </w:rPr>
        <w:t>Unidade: 06</w:t>
      </w:r>
    </w:p>
    <w:p w14:paraId="404CF21C" w14:textId="77777777" w:rsidR="00AC486E" w:rsidRPr="008136FC" w:rsidRDefault="00AC486E" w:rsidP="00AC486E">
      <w:pPr>
        <w:rPr>
          <w:rFonts w:ascii="Times New Roman" w:hAnsi="Times New Roman" w:cs="Times New Roman"/>
          <w:bCs/>
          <w:sz w:val="24"/>
          <w:szCs w:val="24"/>
          <w:highlight w:val="yellow"/>
        </w:rPr>
      </w:pPr>
      <w:r w:rsidRPr="008136FC">
        <w:rPr>
          <w:rFonts w:ascii="Times New Roman" w:hAnsi="Times New Roman" w:cs="Times New Roman"/>
          <w:bCs/>
          <w:sz w:val="24"/>
          <w:szCs w:val="24"/>
          <w:highlight w:val="yellow"/>
        </w:rPr>
        <w:t>Cód.Red. 125</w:t>
      </w:r>
    </w:p>
    <w:p w14:paraId="62F105F8" w14:textId="77777777" w:rsidR="00AC486E" w:rsidRPr="008136FC" w:rsidRDefault="00AC486E" w:rsidP="00AC486E">
      <w:pPr>
        <w:rPr>
          <w:rFonts w:ascii="Times New Roman" w:hAnsi="Times New Roman" w:cs="Times New Roman"/>
          <w:bCs/>
          <w:sz w:val="24"/>
          <w:szCs w:val="24"/>
          <w:highlight w:val="yellow"/>
        </w:rPr>
      </w:pPr>
      <w:r w:rsidRPr="008136FC">
        <w:rPr>
          <w:rFonts w:ascii="Times New Roman" w:hAnsi="Times New Roman" w:cs="Times New Roman"/>
          <w:bCs/>
          <w:sz w:val="24"/>
          <w:szCs w:val="24"/>
          <w:highlight w:val="yellow"/>
        </w:rPr>
        <w:t>Proj/Atividade: 2.007</w:t>
      </w:r>
    </w:p>
    <w:p w14:paraId="537EE737" w14:textId="77777777" w:rsidR="00AC486E" w:rsidRPr="008136FC" w:rsidRDefault="00AC486E" w:rsidP="00AC486E">
      <w:pPr>
        <w:rPr>
          <w:rFonts w:ascii="Times New Roman" w:hAnsi="Times New Roman" w:cs="Times New Roman"/>
          <w:bCs/>
          <w:sz w:val="24"/>
          <w:szCs w:val="24"/>
          <w:highlight w:val="yellow"/>
        </w:rPr>
      </w:pPr>
      <w:r w:rsidRPr="008136FC">
        <w:rPr>
          <w:rFonts w:ascii="Times New Roman" w:hAnsi="Times New Roman" w:cs="Times New Roman"/>
          <w:bCs/>
          <w:sz w:val="24"/>
          <w:szCs w:val="24"/>
          <w:highlight w:val="yellow"/>
        </w:rPr>
        <w:t>Elemento: 3.3.90.39</w:t>
      </w:r>
    </w:p>
    <w:p w14:paraId="467906F1" w14:textId="77777777" w:rsidR="00AC486E" w:rsidRPr="008136FC" w:rsidRDefault="00AC486E" w:rsidP="00AC486E">
      <w:pPr>
        <w:rPr>
          <w:rFonts w:ascii="Times New Roman" w:hAnsi="Times New Roman" w:cs="Times New Roman"/>
          <w:bCs/>
          <w:sz w:val="24"/>
          <w:szCs w:val="24"/>
          <w:highlight w:val="yellow"/>
        </w:rPr>
      </w:pPr>
      <w:r w:rsidRPr="008136FC">
        <w:rPr>
          <w:rFonts w:ascii="Times New Roman" w:hAnsi="Times New Roman" w:cs="Times New Roman"/>
          <w:bCs/>
          <w:sz w:val="24"/>
          <w:szCs w:val="24"/>
          <w:highlight w:val="yellow"/>
        </w:rPr>
        <w:t>Complemento do Elemento: 000</w:t>
      </w:r>
    </w:p>
    <w:p w14:paraId="2C0C1CD9" w14:textId="77777777" w:rsidR="00AC486E" w:rsidRPr="008136FC" w:rsidRDefault="00AC486E" w:rsidP="00AC486E">
      <w:pPr>
        <w:rPr>
          <w:rFonts w:ascii="Times New Roman" w:hAnsi="Times New Roman" w:cs="Times New Roman"/>
          <w:bCs/>
          <w:sz w:val="24"/>
          <w:szCs w:val="24"/>
          <w:highlight w:val="yellow"/>
        </w:rPr>
      </w:pPr>
    </w:p>
    <w:p w14:paraId="67BB8DBE" w14:textId="77777777" w:rsidR="00AC486E" w:rsidRPr="008136FC" w:rsidRDefault="00AC486E" w:rsidP="00AC486E">
      <w:pPr>
        <w:rPr>
          <w:rFonts w:ascii="Times New Roman" w:hAnsi="Times New Roman" w:cs="Times New Roman"/>
          <w:bCs/>
          <w:sz w:val="24"/>
          <w:szCs w:val="24"/>
          <w:highlight w:val="yellow"/>
        </w:rPr>
      </w:pPr>
      <w:r w:rsidRPr="008136FC">
        <w:rPr>
          <w:rFonts w:ascii="Times New Roman" w:hAnsi="Times New Roman" w:cs="Times New Roman"/>
          <w:bCs/>
          <w:sz w:val="24"/>
          <w:szCs w:val="24"/>
          <w:highlight w:val="yellow"/>
        </w:rPr>
        <w:t>Secretaria Municipal de Saúde</w:t>
      </w:r>
    </w:p>
    <w:p w14:paraId="213994DB" w14:textId="77777777" w:rsidR="00AC486E" w:rsidRPr="008136FC" w:rsidRDefault="00AC486E" w:rsidP="00AC486E">
      <w:pPr>
        <w:rPr>
          <w:rFonts w:ascii="Times New Roman" w:hAnsi="Times New Roman" w:cs="Times New Roman"/>
          <w:bCs/>
          <w:sz w:val="24"/>
          <w:szCs w:val="24"/>
          <w:highlight w:val="yellow"/>
        </w:rPr>
      </w:pPr>
      <w:r w:rsidRPr="008136FC">
        <w:rPr>
          <w:rFonts w:ascii="Times New Roman" w:hAnsi="Times New Roman" w:cs="Times New Roman"/>
          <w:bCs/>
          <w:sz w:val="24"/>
          <w:szCs w:val="24"/>
          <w:highlight w:val="yellow"/>
        </w:rPr>
        <w:t>Unidade: 03</w:t>
      </w:r>
    </w:p>
    <w:p w14:paraId="39105F70" w14:textId="77777777" w:rsidR="00AC486E" w:rsidRPr="008136FC" w:rsidRDefault="00AC486E" w:rsidP="00AC486E">
      <w:pPr>
        <w:rPr>
          <w:rFonts w:ascii="Times New Roman" w:hAnsi="Times New Roman" w:cs="Times New Roman"/>
          <w:bCs/>
          <w:sz w:val="24"/>
          <w:szCs w:val="24"/>
          <w:highlight w:val="yellow"/>
        </w:rPr>
      </w:pPr>
      <w:r w:rsidRPr="008136FC">
        <w:rPr>
          <w:rFonts w:ascii="Times New Roman" w:hAnsi="Times New Roman" w:cs="Times New Roman"/>
          <w:bCs/>
          <w:sz w:val="24"/>
          <w:szCs w:val="24"/>
          <w:highlight w:val="yellow"/>
        </w:rPr>
        <w:t>Cód.Red. 34</w:t>
      </w:r>
    </w:p>
    <w:p w14:paraId="442A2946" w14:textId="77777777" w:rsidR="00AC486E" w:rsidRPr="008136FC" w:rsidRDefault="00AC486E" w:rsidP="00AC486E">
      <w:pPr>
        <w:rPr>
          <w:rFonts w:ascii="Times New Roman" w:hAnsi="Times New Roman" w:cs="Times New Roman"/>
          <w:bCs/>
          <w:sz w:val="24"/>
          <w:szCs w:val="24"/>
          <w:highlight w:val="yellow"/>
        </w:rPr>
      </w:pPr>
      <w:r w:rsidRPr="008136FC">
        <w:rPr>
          <w:rFonts w:ascii="Times New Roman" w:hAnsi="Times New Roman" w:cs="Times New Roman"/>
          <w:bCs/>
          <w:sz w:val="24"/>
          <w:szCs w:val="24"/>
          <w:highlight w:val="yellow"/>
        </w:rPr>
        <w:t>Proj/Atividade: 2.025</w:t>
      </w:r>
    </w:p>
    <w:p w14:paraId="207E3740" w14:textId="77777777" w:rsidR="00AC486E" w:rsidRPr="008136FC" w:rsidRDefault="00AC486E" w:rsidP="00AC486E">
      <w:pPr>
        <w:rPr>
          <w:rFonts w:ascii="Times New Roman" w:hAnsi="Times New Roman" w:cs="Times New Roman"/>
          <w:bCs/>
          <w:sz w:val="24"/>
          <w:szCs w:val="24"/>
          <w:highlight w:val="yellow"/>
        </w:rPr>
      </w:pPr>
      <w:r w:rsidRPr="008136FC">
        <w:rPr>
          <w:rFonts w:ascii="Times New Roman" w:hAnsi="Times New Roman" w:cs="Times New Roman"/>
          <w:bCs/>
          <w:sz w:val="24"/>
          <w:szCs w:val="24"/>
          <w:highlight w:val="yellow"/>
        </w:rPr>
        <w:t>Elemento: 3.3.90.39</w:t>
      </w:r>
    </w:p>
    <w:p w14:paraId="251A5D68" w14:textId="77777777" w:rsidR="00AC486E" w:rsidRPr="008136FC" w:rsidRDefault="00AC486E" w:rsidP="00AC486E">
      <w:pPr>
        <w:rPr>
          <w:rFonts w:ascii="Times New Roman" w:hAnsi="Times New Roman" w:cs="Times New Roman"/>
          <w:sz w:val="24"/>
          <w:szCs w:val="24"/>
        </w:rPr>
      </w:pPr>
      <w:r w:rsidRPr="008136FC">
        <w:rPr>
          <w:rFonts w:ascii="Times New Roman" w:hAnsi="Times New Roman" w:cs="Times New Roman"/>
          <w:bCs/>
          <w:sz w:val="24"/>
          <w:szCs w:val="24"/>
          <w:highlight w:val="yellow"/>
        </w:rPr>
        <w:t>Complemento do Elemento: 000</w:t>
      </w:r>
    </w:p>
    <w:p w14:paraId="0E0D912D" w14:textId="77777777" w:rsidR="00904911" w:rsidRPr="000472AF" w:rsidRDefault="00904911" w:rsidP="00904911">
      <w:pPr>
        <w:rPr>
          <w:rFonts w:ascii="Times New Roman" w:hAnsi="Times New Roman" w:cs="Times New Roman"/>
          <w:sz w:val="24"/>
          <w:szCs w:val="24"/>
        </w:rPr>
      </w:pPr>
    </w:p>
    <w:p w14:paraId="1766C589" w14:textId="6FDAC3AD" w:rsidR="00565D16" w:rsidRPr="000472AF" w:rsidRDefault="00565D16" w:rsidP="00475765">
      <w:pPr>
        <w:spacing w:after="0" w:line="240" w:lineRule="auto"/>
        <w:ind w:left="0" w:right="14"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A dotação relativa aos exercícios financeiros subsequentes será indicada após aprovação da Lei Orçamentária respectiva e liberação dos créditos correspondentes, mediante apostilamento.</w:t>
      </w:r>
    </w:p>
    <w:p w14:paraId="23D7BB1B" w14:textId="77777777" w:rsidR="00712530" w:rsidRPr="000472AF" w:rsidRDefault="00712530" w:rsidP="00C563F8">
      <w:pPr>
        <w:spacing w:after="0" w:line="240" w:lineRule="auto"/>
        <w:ind w:left="0" w:firstLine="0"/>
        <w:contextualSpacing/>
        <w:rPr>
          <w:rFonts w:ascii="Times New Roman" w:hAnsi="Times New Roman" w:cs="Times New Roman"/>
          <w:color w:val="auto"/>
          <w:sz w:val="24"/>
          <w:szCs w:val="24"/>
          <w:highlight w:val="yellow"/>
        </w:rPr>
      </w:pPr>
    </w:p>
    <w:p w14:paraId="3FB0B138" w14:textId="77777777" w:rsidR="00911FF4" w:rsidRPr="000472AF" w:rsidRDefault="000B6B61" w:rsidP="00C563F8">
      <w:pPr>
        <w:pStyle w:val="Ttulo1"/>
        <w:numPr>
          <w:ilvl w:val="0"/>
          <w:numId w:val="14"/>
        </w:numPr>
        <w:spacing w:after="0" w:line="240" w:lineRule="auto"/>
        <w:ind w:left="0" w:firstLine="0"/>
        <w:contextualSpacing/>
        <w:rPr>
          <w:rFonts w:cs="Times New Roman"/>
          <w:szCs w:val="24"/>
        </w:rPr>
      </w:pPr>
      <w:bookmarkStart w:id="23" w:name="_Toc158797205"/>
      <w:r w:rsidRPr="000472AF">
        <w:rPr>
          <w:rFonts w:cs="Times New Roman"/>
          <w:szCs w:val="24"/>
        </w:rPr>
        <w:tab/>
        <w:t>INFRAÇÕES ADMINISTRATIVAS E SANÇÕES</w:t>
      </w:r>
      <w:bookmarkEnd w:id="23"/>
      <w:r w:rsidRPr="000472AF">
        <w:rPr>
          <w:rFonts w:cs="Times New Roman"/>
          <w:szCs w:val="24"/>
        </w:rPr>
        <w:t xml:space="preserve"> </w:t>
      </w:r>
    </w:p>
    <w:p w14:paraId="788B961F" w14:textId="33463B6F" w:rsidR="002D2891" w:rsidRDefault="002D2891" w:rsidP="00675659">
      <w:pPr>
        <w:pStyle w:val="Standard"/>
        <w:numPr>
          <w:ilvl w:val="1"/>
          <w:numId w:val="14"/>
        </w:numPr>
        <w:contextualSpacing/>
        <w:jc w:val="both"/>
        <w:rPr>
          <w:rFonts w:ascii="Times New Roman" w:hAnsi="Times New Roman" w:cs="Times New Roman"/>
          <w:sz w:val="24"/>
        </w:rPr>
      </w:pPr>
      <w:r w:rsidRPr="000472AF">
        <w:rPr>
          <w:rFonts w:ascii="Times New Roman" w:hAnsi="Times New Roman" w:cs="Times New Roman"/>
          <w:sz w:val="24"/>
        </w:rPr>
        <w:t>Comete infração administrativa o fornecedor que cometer quaisquer das infrações previstas no art. 155 da Lei nº 14.133, de 2021, quais sejam:</w:t>
      </w:r>
    </w:p>
    <w:p w14:paraId="277EC6AD" w14:textId="77777777" w:rsidR="00675659" w:rsidRDefault="00EE4EAA" w:rsidP="001C2C24">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dar causa à inexecução parcial do contrato;</w:t>
      </w:r>
    </w:p>
    <w:p w14:paraId="299074F5" w14:textId="7033B9AF" w:rsidR="00EE4EAA" w:rsidRDefault="00EE4EAA" w:rsidP="001C2C24">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dar causa à inexecução parcial do contrato que cause grave dano à Administração, ao funcionamento dos serviços públicos ou ao interesse coletivo;</w:t>
      </w:r>
    </w:p>
    <w:p w14:paraId="25E3929A" w14:textId="6C08BC97" w:rsidR="00EE4EAA" w:rsidRDefault="00EE4EAA" w:rsidP="00C563F8">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dar causa à inexecução total do contrato;</w:t>
      </w:r>
    </w:p>
    <w:p w14:paraId="5C5BACF1" w14:textId="0D8E5886"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deixar de entregar a documentação exigida para o certame;</w:t>
      </w:r>
    </w:p>
    <w:p w14:paraId="44067BDC" w14:textId="2F92D263"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não manter a proposta, salvo em decorrência de fato superveniente devidamente justificado;</w:t>
      </w:r>
    </w:p>
    <w:p w14:paraId="47CA7D64"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lastRenderedPageBreak/>
        <w:t>não celebrar o contrato ou não entregar a documentação exigida para a contratação, quando convocado dentro do prazo de validade de sua proposta;</w:t>
      </w:r>
    </w:p>
    <w:p w14:paraId="3E393055"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ensejar o retardamento da execução ou da entrega do objeto sem motivo justificado;</w:t>
      </w:r>
    </w:p>
    <w:p w14:paraId="32FFFFE7"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apresentar declaração ou documentação falsa exigida para o certame ou prestar declaração falsa durante a dispensa eletrônica ou a execução do contrato;</w:t>
      </w:r>
    </w:p>
    <w:p w14:paraId="2208FE49"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fraudar a dispensa eletrônica ou praticar ato fraudulento na execução do contrato;</w:t>
      </w:r>
    </w:p>
    <w:p w14:paraId="4E10074B"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comportar-se de modo inidôneo ou cometer fraude de qualquer natureza;</w:t>
      </w:r>
    </w:p>
    <w:p w14:paraId="57F49ABE" w14:textId="77777777" w:rsidR="002D2891" w:rsidRDefault="002D2891" w:rsidP="00675659">
      <w:pPr>
        <w:pStyle w:val="Standard"/>
        <w:numPr>
          <w:ilvl w:val="3"/>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DE14456" w14:textId="77777777" w:rsidR="002D2891" w:rsidRDefault="002D2891" w:rsidP="00675659">
      <w:pPr>
        <w:pStyle w:val="Standard"/>
        <w:numPr>
          <w:ilvl w:val="3"/>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Considera-se como comportamento inidôneo da mesma forma as condutas dos arts. 337-F, 337-I, 337-L e 337-O do Código Penal.</w:t>
      </w:r>
    </w:p>
    <w:p w14:paraId="260784DD"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praticar atos ilícitos com vistas a frustrar os objetivos deste certame.</w:t>
      </w:r>
    </w:p>
    <w:p w14:paraId="0980E22A"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 xml:space="preserve">praticar ato lesivo previsto no </w:t>
      </w:r>
      <w:hyperlink r:id="rId10" w:anchor="art5" w:history="1">
        <w:r w:rsidRPr="00675659">
          <w:rPr>
            <w:rFonts w:ascii="Times New Roman" w:hAnsi="Times New Roman" w:cs="Times New Roman"/>
            <w:sz w:val="24"/>
          </w:rPr>
          <w:t>art. 5º da Lei nº 12.846, de 1º de agosto de 2013.</w:t>
        </w:r>
      </w:hyperlink>
    </w:p>
    <w:p w14:paraId="30710A80" w14:textId="7021B95D" w:rsidR="002D2891" w:rsidRPr="00675659" w:rsidRDefault="00675659" w:rsidP="00675659">
      <w:pPr>
        <w:pStyle w:val="Standard"/>
        <w:numPr>
          <w:ilvl w:val="1"/>
          <w:numId w:val="14"/>
        </w:numPr>
        <w:contextualSpacing/>
        <w:jc w:val="both"/>
        <w:rPr>
          <w:rFonts w:ascii="Times New Roman" w:hAnsi="Times New Roman" w:cs="Times New Roman"/>
          <w:sz w:val="24"/>
        </w:rPr>
      </w:pPr>
      <w:r>
        <w:rPr>
          <w:rFonts w:ascii="Times New Roman" w:hAnsi="Times New Roman" w:cs="Times New Roman"/>
          <w:sz w:val="24"/>
        </w:rPr>
        <w:t xml:space="preserve"> </w:t>
      </w:r>
      <w:r w:rsidR="002D2891" w:rsidRPr="00675659">
        <w:rPr>
          <w:rFonts w:ascii="Times New Roman" w:hAnsi="Times New Roman" w:cs="Times New Roman"/>
          <w:sz w:val="24"/>
        </w:rPr>
        <w:t>O fornecedor que cometer qualquer das infrações discriminadas nos subitens anteriores ficará sujeito, sem prejuízo da responsabilidade civil e criminal, às seguintes sanções:</w:t>
      </w:r>
    </w:p>
    <w:p w14:paraId="7BAC8E8A" w14:textId="0ABAB96C"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Advertência pela falta do subitem </w:t>
      </w:r>
      <w:r w:rsidR="00675659">
        <w:rPr>
          <w:rFonts w:ascii="Times New Roman" w:hAnsi="Times New Roman" w:cs="Times New Roman"/>
          <w:sz w:val="24"/>
        </w:rPr>
        <w:t>20</w:t>
      </w:r>
      <w:r w:rsidRPr="000472AF">
        <w:rPr>
          <w:rFonts w:ascii="Times New Roman" w:hAnsi="Times New Roman" w:cs="Times New Roman"/>
          <w:sz w:val="24"/>
        </w:rPr>
        <w:t>.1.1 deste edital de Contratação, quando não se justificar a imposição de penalidade mais grave;</w:t>
      </w:r>
    </w:p>
    <w:p w14:paraId="25E52D42" w14:textId="6720AA01"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Multa de 0,5% (cinco décimos por cento) a 1% (um por cento) sobre o valor estimado do(s) item(s) prejudicado(s) pela conduta do fornecedor, por qualquer das infrações dos subitens </w:t>
      </w:r>
      <w:r w:rsidR="00D95D91" w:rsidRPr="000472AF">
        <w:rPr>
          <w:rFonts w:ascii="Times New Roman" w:hAnsi="Times New Roman" w:cs="Times New Roman"/>
          <w:sz w:val="24"/>
        </w:rPr>
        <w:t>20</w:t>
      </w:r>
      <w:r w:rsidRPr="000472AF">
        <w:rPr>
          <w:rFonts w:ascii="Times New Roman" w:hAnsi="Times New Roman" w:cs="Times New Roman"/>
          <w:sz w:val="24"/>
        </w:rPr>
        <w:t>.1</w:t>
      </w:r>
      <w:r w:rsidR="00675659">
        <w:rPr>
          <w:rFonts w:ascii="Times New Roman" w:hAnsi="Times New Roman" w:cs="Times New Roman"/>
          <w:sz w:val="24"/>
        </w:rPr>
        <w:t>.1</w:t>
      </w:r>
      <w:r w:rsidRPr="000472AF">
        <w:rPr>
          <w:rFonts w:ascii="Times New Roman" w:hAnsi="Times New Roman" w:cs="Times New Roman"/>
          <w:sz w:val="24"/>
        </w:rPr>
        <w:t xml:space="preserve"> a </w:t>
      </w:r>
      <w:r w:rsidR="00D95D91" w:rsidRPr="000472AF">
        <w:rPr>
          <w:rFonts w:ascii="Times New Roman" w:hAnsi="Times New Roman" w:cs="Times New Roman"/>
          <w:sz w:val="24"/>
        </w:rPr>
        <w:t>20.</w:t>
      </w:r>
      <w:r w:rsidR="00675659">
        <w:rPr>
          <w:rFonts w:ascii="Times New Roman" w:hAnsi="Times New Roman" w:cs="Times New Roman"/>
          <w:sz w:val="24"/>
        </w:rPr>
        <w:t>1.</w:t>
      </w:r>
      <w:r w:rsidRPr="000472AF">
        <w:rPr>
          <w:rFonts w:ascii="Times New Roman" w:hAnsi="Times New Roman" w:cs="Times New Roman"/>
          <w:sz w:val="24"/>
        </w:rPr>
        <w:t>12;</w:t>
      </w:r>
    </w:p>
    <w:p w14:paraId="640610D2" w14:textId="1BAFCE5E"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Impedimento de licitar e contratar no âmbito da União, pelo prazo máximo de 3 (três) anos, nos casos dos subitens </w:t>
      </w:r>
      <w:r w:rsidR="00675659">
        <w:rPr>
          <w:rFonts w:ascii="Times New Roman" w:hAnsi="Times New Roman" w:cs="Times New Roman"/>
          <w:sz w:val="24"/>
        </w:rPr>
        <w:t>20</w:t>
      </w:r>
      <w:r w:rsidRPr="000472AF">
        <w:rPr>
          <w:rFonts w:ascii="Times New Roman" w:hAnsi="Times New Roman" w:cs="Times New Roman"/>
          <w:sz w:val="24"/>
        </w:rPr>
        <w:t xml:space="preserve">.1.2 a </w:t>
      </w:r>
      <w:r w:rsidR="00675659">
        <w:rPr>
          <w:rFonts w:ascii="Times New Roman" w:hAnsi="Times New Roman" w:cs="Times New Roman"/>
          <w:sz w:val="24"/>
        </w:rPr>
        <w:t>20.</w:t>
      </w:r>
      <w:r w:rsidRPr="000472AF">
        <w:rPr>
          <w:rFonts w:ascii="Times New Roman" w:hAnsi="Times New Roman" w:cs="Times New Roman"/>
          <w:sz w:val="24"/>
        </w:rPr>
        <w:t>1.7 deste edital de Contratação, quando não se justificar a imposição de penalidade mais grave;</w:t>
      </w:r>
    </w:p>
    <w:p w14:paraId="57C02BF1" w14:textId="57A495B5"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D95D91" w:rsidRPr="000472AF">
        <w:rPr>
          <w:rFonts w:ascii="Times New Roman" w:hAnsi="Times New Roman" w:cs="Times New Roman"/>
          <w:sz w:val="24"/>
        </w:rPr>
        <w:t>20.</w:t>
      </w:r>
      <w:r w:rsidR="00C5583D">
        <w:rPr>
          <w:rFonts w:ascii="Times New Roman" w:hAnsi="Times New Roman" w:cs="Times New Roman"/>
          <w:sz w:val="24"/>
        </w:rPr>
        <w:t>1.8</w:t>
      </w:r>
      <w:r w:rsidRPr="000472AF">
        <w:rPr>
          <w:rFonts w:ascii="Times New Roman" w:hAnsi="Times New Roman" w:cs="Times New Roman"/>
          <w:sz w:val="24"/>
        </w:rPr>
        <w:t xml:space="preserve"> a </w:t>
      </w:r>
      <w:r w:rsidR="00D95D91" w:rsidRPr="000472AF">
        <w:rPr>
          <w:rFonts w:ascii="Times New Roman" w:hAnsi="Times New Roman" w:cs="Times New Roman"/>
          <w:sz w:val="24"/>
        </w:rPr>
        <w:t>20.12</w:t>
      </w:r>
      <w:r w:rsidRPr="000472AF">
        <w:rPr>
          <w:rFonts w:ascii="Times New Roman" w:hAnsi="Times New Roman" w:cs="Times New Roman"/>
          <w:sz w:val="24"/>
        </w:rPr>
        <w:t>, bem como nos demais casos que justifiquem a imposição da penalidade mais grave;</w:t>
      </w:r>
    </w:p>
    <w:p w14:paraId="0262ACB9"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lastRenderedPageBreak/>
        <w:t>Na aplicação das sanções serão considerados:</w:t>
      </w:r>
    </w:p>
    <w:p w14:paraId="1E88E577"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natureza e a gravidade da infração cometida;</w:t>
      </w:r>
    </w:p>
    <w:p w14:paraId="04D7B8D0"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as peculiaridades do caso concreto;</w:t>
      </w:r>
    </w:p>
    <w:p w14:paraId="62D9BEFB"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as circunstâncias agravantes ou atenuantes;</w:t>
      </w:r>
    </w:p>
    <w:p w14:paraId="56807E98"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os danos que dela provierem para a Administração Pública;</w:t>
      </w:r>
    </w:p>
    <w:p w14:paraId="1A857E23"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implantação ou o aperfeiçoamento de programa de integridade, conforme normas e orientações dos órgãos de controle.</w:t>
      </w:r>
    </w:p>
    <w:p w14:paraId="0E44D44B"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bookmarkStart w:id="24" w:name="art156§8"/>
      <w:bookmarkStart w:id="25" w:name="art156§7"/>
      <w:bookmarkStart w:id="26" w:name="art156§6"/>
      <w:bookmarkEnd w:id="24"/>
      <w:bookmarkEnd w:id="25"/>
      <w:bookmarkEnd w:id="26"/>
      <w:r w:rsidRPr="000472AF">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190F0FB"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penalidade de multa pode ser aplicada cumulativamente com as demais sanções.</w:t>
      </w:r>
    </w:p>
    <w:p w14:paraId="30797559"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E979899"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8C5EC93" w14:textId="0CD3E1CE"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O processamento do PAR não interfere no seguimento regular dos processos administrativos específicos para apuração da ocorrência de danos e prejuízos à Administração Pública </w:t>
      </w:r>
      <w:r w:rsidR="00D95D91" w:rsidRPr="000472AF">
        <w:rPr>
          <w:rFonts w:ascii="Times New Roman" w:hAnsi="Times New Roman" w:cs="Times New Roman"/>
          <w:sz w:val="24"/>
        </w:rPr>
        <w:t>Municipal</w:t>
      </w:r>
      <w:r w:rsidRPr="000472AF">
        <w:rPr>
          <w:rFonts w:ascii="Times New Roman" w:hAnsi="Times New Roman" w:cs="Times New Roman"/>
          <w:sz w:val="24"/>
        </w:rPr>
        <w:t xml:space="preserve"> resultantes de ato lesivo cometido por pessoa jurídica, com ou sem a participação de agente público.</w:t>
      </w:r>
    </w:p>
    <w:p w14:paraId="3C11B465"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0E425D3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2FF98C5" w14:textId="77777777" w:rsidR="00911FF4" w:rsidRPr="000472AF" w:rsidRDefault="000B6B61" w:rsidP="00C563F8">
      <w:pPr>
        <w:pStyle w:val="Ttulo1"/>
        <w:spacing w:after="0" w:line="240" w:lineRule="auto"/>
        <w:ind w:left="0" w:firstLine="0"/>
        <w:contextualSpacing/>
        <w:rPr>
          <w:rFonts w:cs="Times New Roman"/>
          <w:szCs w:val="24"/>
        </w:rPr>
      </w:pPr>
      <w:bookmarkStart w:id="27" w:name="_Toc158797206"/>
      <w:r w:rsidRPr="000472AF">
        <w:rPr>
          <w:rFonts w:cs="Times New Roman"/>
          <w:szCs w:val="24"/>
        </w:rPr>
        <w:lastRenderedPageBreak/>
        <w:t xml:space="preserve">21 </w:t>
      </w:r>
      <w:r w:rsidRPr="000472AF">
        <w:rPr>
          <w:rFonts w:cs="Times New Roman"/>
          <w:szCs w:val="24"/>
        </w:rPr>
        <w:tab/>
        <w:t>DISPOSIÇÕES FINAIS</w:t>
      </w:r>
      <w:bookmarkEnd w:id="27"/>
      <w:r w:rsidRPr="000472AF">
        <w:rPr>
          <w:rFonts w:cs="Times New Roman"/>
          <w:szCs w:val="24"/>
        </w:rPr>
        <w:t xml:space="preserve"> </w:t>
      </w:r>
    </w:p>
    <w:p w14:paraId="42948C7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21.1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 </w:t>
      </w:r>
    </w:p>
    <w:p w14:paraId="57DD955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AB6D17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21.2</w:t>
      </w:r>
      <w:r w:rsidR="000E1681" w:rsidRPr="000472AF">
        <w:rPr>
          <w:rFonts w:ascii="Times New Roman" w:hAnsi="Times New Roman" w:cs="Times New Roman"/>
          <w:color w:val="auto"/>
          <w:sz w:val="24"/>
          <w:szCs w:val="24"/>
        </w:rPr>
        <w:t xml:space="preserve"> É facultado ao Pregoeiro</w:t>
      </w:r>
      <w:r w:rsidRPr="000472AF">
        <w:rPr>
          <w:rFonts w:ascii="Times New Roman" w:hAnsi="Times New Roman" w:cs="Times New Roman"/>
          <w:color w:val="auto"/>
          <w:sz w:val="24"/>
          <w:szCs w:val="24"/>
        </w:rPr>
        <w:t xml:space="preserve">, ou à autoridade a ele superior, em qualquer fase da licitação, promover diligências com vistas a esclarecer ou a complementar a instrução do processo.  </w:t>
      </w:r>
    </w:p>
    <w:p w14:paraId="028FB3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DD3EE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21.3 Os proponentes intimados para prestar quaisquer esclarecimentos adicionais deverão fazê-lo no prazo determinado pelo Pregoeiro, sob pena de desclassificação/inabilitação. </w:t>
      </w:r>
    </w:p>
    <w:p w14:paraId="267A57F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E8CD1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21.4 O desatendimento de exigências formais não essenciais não importará no afastamento do proponente, desde que seja possível a aferição da sua qualificação e a exata compreensão da sua proposta. </w:t>
      </w:r>
    </w:p>
    <w:p w14:paraId="3B5B8A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1DBAA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21.5 As normas que disciplinam este Pregão serão sempre interpretadas em favor da ampliação da disputa entre os proponentes, desde que não comprometam o interesse da Administração, a finalidade e a segurança da contratação. </w:t>
      </w:r>
    </w:p>
    <w:p w14:paraId="2333934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CA69FE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 </w:t>
      </w:r>
      <w:r w:rsidRPr="000472AF">
        <w:rPr>
          <w:rFonts w:ascii="Times New Roman" w:hAnsi="Times New Roman" w:cs="Times New Roman"/>
          <w:color w:val="auto"/>
          <w:sz w:val="24"/>
          <w:szCs w:val="24"/>
        </w:rPr>
        <w:tab/>
        <w:t>O Município de P</w:t>
      </w:r>
      <w:r w:rsidR="00181B53" w:rsidRPr="000472AF">
        <w:rPr>
          <w:rFonts w:ascii="Times New Roman" w:hAnsi="Times New Roman" w:cs="Times New Roman"/>
          <w:color w:val="auto"/>
          <w:sz w:val="24"/>
          <w:szCs w:val="24"/>
        </w:rPr>
        <w:t>orto V</w:t>
      </w:r>
      <w:r w:rsidR="000E1681" w:rsidRPr="000472AF">
        <w:rPr>
          <w:rFonts w:ascii="Times New Roman" w:hAnsi="Times New Roman" w:cs="Times New Roman"/>
          <w:color w:val="auto"/>
          <w:sz w:val="24"/>
          <w:szCs w:val="24"/>
        </w:rPr>
        <w:t xml:space="preserve">itória </w:t>
      </w:r>
      <w:r w:rsidRPr="000472AF">
        <w:rPr>
          <w:rFonts w:ascii="Times New Roman" w:hAnsi="Times New Roman" w:cs="Times New Roman"/>
          <w:color w:val="auto"/>
          <w:sz w:val="24"/>
          <w:szCs w:val="24"/>
        </w:rPr>
        <w:t xml:space="preserve">poderá:  </w:t>
      </w:r>
    </w:p>
    <w:p w14:paraId="6F50495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1A56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21.6.1  Anular a Licitação se houver ilegalidade, de ofício ou por provocação de terceiros, mediante parecer escrito e devidamente fundamentado. </w:t>
      </w:r>
    </w:p>
    <w:p w14:paraId="6B822D7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C1784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21.6.2  Revogar a presente licitação, a seu juízo, se for considerado inoportuno ou inconveniente ao interesse público, em decorrência de fato superveniente, devidamente comprovado, pertinente e suficiente para justificar tal conduta. </w:t>
      </w:r>
    </w:p>
    <w:p w14:paraId="2D35962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CD07E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21.6.3 A contratada não terá direito à indenização em decorrência da anulação do procedimento licitatório por motivo de ilegalidade. </w:t>
      </w:r>
    </w:p>
    <w:p w14:paraId="03B48D8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40A508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21.6.4 A presente licitação poderá ser revogada, a critério da Administração, nos termos do artigo 71 da Lei nº 14.133/2021. </w:t>
      </w:r>
    </w:p>
    <w:p w14:paraId="164B5A0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CA5FD7" w14:textId="1212E1D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21.7 O foro designado para julgamento de quaisquer questões judiciais resultantes deste Edital será o da Comarca de </w:t>
      </w:r>
      <w:r w:rsidR="000E1681" w:rsidRPr="000472AF">
        <w:rPr>
          <w:rFonts w:ascii="Times New Roman" w:hAnsi="Times New Roman" w:cs="Times New Roman"/>
          <w:color w:val="auto"/>
          <w:sz w:val="24"/>
          <w:szCs w:val="24"/>
        </w:rPr>
        <w:t>União da Vitória</w:t>
      </w:r>
      <w:r w:rsidRPr="000472AF">
        <w:rPr>
          <w:rFonts w:ascii="Times New Roman" w:hAnsi="Times New Roman" w:cs="Times New Roman"/>
          <w:color w:val="auto"/>
          <w:sz w:val="24"/>
          <w:szCs w:val="24"/>
        </w:rPr>
        <w:t xml:space="preserve">/PR. </w:t>
      </w:r>
    </w:p>
    <w:p w14:paraId="65CBA1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ECA4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21.8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do(a) Pregoeiro(a) em contrário. </w:t>
      </w:r>
    </w:p>
    <w:p w14:paraId="4479C14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F8A4F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21.9 As condições estabelecidas no edital e seus anexos vinculam as partes, e nos casos em que se encontram presentes os requisitos do artigo 95 da Lei nº 14.133/2021 substituem o instrumento do contrato. </w:t>
      </w:r>
    </w:p>
    <w:p w14:paraId="16DDB8A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302A4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21.10 Atendida a conveniência administrativa, ficam os licitantes vencedores obrigados a aceitar, nas mesmas condições contratuais ou de fornecimento, os eventuais acréscimos ou supressões, em conformidade com o artigo 12</w:t>
      </w:r>
      <w:r w:rsidR="00EA161A" w:rsidRPr="000472AF">
        <w:rPr>
          <w:rFonts w:ascii="Times New Roman" w:hAnsi="Times New Roman" w:cs="Times New Roman"/>
          <w:color w:val="auto"/>
          <w:sz w:val="24"/>
          <w:szCs w:val="24"/>
        </w:rPr>
        <w:t>5</w:t>
      </w:r>
      <w:r w:rsidRPr="000472AF">
        <w:rPr>
          <w:rFonts w:ascii="Times New Roman" w:hAnsi="Times New Roman" w:cs="Times New Roman"/>
          <w:color w:val="auto"/>
          <w:sz w:val="24"/>
          <w:szCs w:val="24"/>
        </w:rPr>
        <w:t xml:space="preserve"> da Lei nº 14.133/2021. </w:t>
      </w:r>
    </w:p>
    <w:p w14:paraId="27800CB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75D3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21.11   O contratado deve observar e fazer observar, por seus fornecedores e subcontratados, se admitida subcontratação, o mais alto padrão de ética durante todo o processo de licitação, de contratação e de execução do objeto contratual. Para os propósitos desta cláusula, definem-se as seguintes práticas: </w:t>
      </w:r>
    </w:p>
    <w:p w14:paraId="214E2612"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 “P</w:t>
      </w:r>
      <w:r w:rsidR="000B6B61" w:rsidRPr="000472AF">
        <w:rPr>
          <w:rFonts w:ascii="Times New Roman" w:hAnsi="Times New Roman" w:cs="Times New Roman"/>
          <w:color w:val="auto"/>
          <w:sz w:val="24"/>
          <w:szCs w:val="24"/>
        </w:rPr>
        <w:t xml:space="preserve">rática corrupta”: oferecer, dar, receber ou solicitar, direta ou indiretamente, qualquer vantagem com o objetivo de influenciar a ação de servidor público no processo de licitação ou na execução de contrato;  </w:t>
      </w:r>
    </w:p>
    <w:p w14:paraId="4E175761"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B) “P</w:t>
      </w:r>
      <w:r w:rsidR="000B6B61" w:rsidRPr="000472AF">
        <w:rPr>
          <w:rFonts w:ascii="Times New Roman" w:hAnsi="Times New Roman" w:cs="Times New Roman"/>
          <w:color w:val="auto"/>
          <w:sz w:val="24"/>
          <w:szCs w:val="24"/>
        </w:rPr>
        <w:t xml:space="preserve">rática fraudulenta”: a falsificação ou omissão dos fatos, com o objetivo de influenciar o </w:t>
      </w:r>
    </w:p>
    <w:p w14:paraId="70801215"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Processo de licitação ou de execução de contrato;  </w:t>
      </w:r>
    </w:p>
    <w:p w14:paraId="7C429467" w14:textId="77777777" w:rsidR="00911FF4" w:rsidRPr="000472AF"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00EA161A" w:rsidRPr="000472AF">
        <w:rPr>
          <w:rFonts w:ascii="Times New Roman" w:hAnsi="Times New Roman" w:cs="Times New Roman"/>
          <w:color w:val="auto"/>
          <w:sz w:val="24"/>
          <w:szCs w:val="24"/>
        </w:rPr>
        <w:t>Prática</w:t>
      </w:r>
      <w:r w:rsidRPr="000472AF">
        <w:rPr>
          <w:rFonts w:ascii="Times New Roman" w:hAnsi="Times New Roman" w:cs="Times New Roman"/>
          <w:color w:val="auto"/>
          <w:sz w:val="24"/>
          <w:szCs w:val="24"/>
        </w:rPr>
        <w:t xml:space="preserve"> de colusão”: esquematizar ou estabelecer um acordo entre dois ou mais licitantes, </w:t>
      </w:r>
    </w:p>
    <w:p w14:paraId="21443F76"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w:t>
      </w:r>
      <w:r w:rsidR="000B6B61" w:rsidRPr="000472AF">
        <w:rPr>
          <w:rFonts w:ascii="Times New Roman" w:hAnsi="Times New Roman" w:cs="Times New Roman"/>
          <w:color w:val="auto"/>
          <w:sz w:val="24"/>
          <w:szCs w:val="24"/>
        </w:rPr>
        <w:t xml:space="preserve">om ou sem conhecimento de representantes ou prepostos do órgão licitador, visando estabelecer preços em níveis artificiais e não competitivos; </w:t>
      </w:r>
    </w:p>
    <w:p w14:paraId="52435813" w14:textId="77777777" w:rsidR="00911FF4" w:rsidRPr="000472AF"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w:t>
      </w:r>
      <w:r w:rsidR="00EA161A" w:rsidRPr="000472AF">
        <w:rPr>
          <w:rFonts w:ascii="Times New Roman" w:hAnsi="Times New Roman" w:cs="Times New Roman"/>
          <w:color w:val="auto"/>
          <w:sz w:val="24"/>
          <w:szCs w:val="24"/>
        </w:rPr>
        <w:t>Prática</w:t>
      </w:r>
      <w:r w:rsidRPr="000472AF">
        <w:rPr>
          <w:rFonts w:ascii="Times New Roman" w:hAnsi="Times New Roman" w:cs="Times New Roman"/>
          <w:color w:val="auto"/>
          <w:sz w:val="24"/>
          <w:szCs w:val="24"/>
        </w:rPr>
        <w:t xml:space="preserve"> coercitiva”: causar dano ou ameaçar causar dano, direta ou indiretamente, às pessoas ou sua propriedade, visando influenciar sua participação em um processo licitatório ou afetar a execução do contrato;  </w:t>
      </w:r>
    </w:p>
    <w:p w14:paraId="7C96B24E" w14:textId="77777777" w:rsidR="00911FF4" w:rsidRPr="000472AF"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00EA161A" w:rsidRPr="000472AF">
        <w:rPr>
          <w:rFonts w:ascii="Times New Roman" w:hAnsi="Times New Roman" w:cs="Times New Roman"/>
          <w:color w:val="auto"/>
          <w:sz w:val="24"/>
          <w:szCs w:val="24"/>
        </w:rPr>
        <w:t>Prática</w:t>
      </w:r>
      <w:r w:rsidRPr="000472AF">
        <w:rPr>
          <w:rFonts w:ascii="Times New Roman" w:hAnsi="Times New Roman" w:cs="Times New Roman"/>
          <w:color w:val="auto"/>
          <w:sz w:val="24"/>
          <w:szCs w:val="24"/>
        </w:rPr>
        <w:t xml:space="preserve"> obstrutiva”: (i) destruir, falsificar, alterar ou ocultar provas em inspeções ou </w:t>
      </w:r>
      <w:r w:rsidR="00EA161A" w:rsidRPr="000472AF">
        <w:rPr>
          <w:rFonts w:ascii="Times New Roman" w:hAnsi="Times New Roman" w:cs="Times New Roman"/>
          <w:color w:val="auto"/>
          <w:sz w:val="24"/>
          <w:szCs w:val="24"/>
        </w:rPr>
        <w:t>fazer declarações falsas aos representantes do organismo financeiro multilateral, com o objetivo de impedir materialmente a apuração de alegações de prática prevista, deste edital; (ii) atos cuja intenção seja impedir materialmente o exercício do direito d</w:t>
      </w:r>
      <w:r w:rsidRPr="000472AF">
        <w:rPr>
          <w:rFonts w:ascii="Times New Roman" w:hAnsi="Times New Roman" w:cs="Times New Roman"/>
          <w:color w:val="auto"/>
          <w:sz w:val="24"/>
          <w:szCs w:val="24"/>
        </w:rPr>
        <w:t xml:space="preserve">e o organismo financeiro multilateral promover inspeção.  </w:t>
      </w:r>
    </w:p>
    <w:p w14:paraId="3C435F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FB8A915" w14:textId="77777777" w:rsidR="00911FF4" w:rsidRPr="000472AF" w:rsidRDefault="00EA161A" w:rsidP="00C563F8">
      <w:pPr>
        <w:spacing w:after="0" w:line="240" w:lineRule="auto"/>
        <w:ind w:left="142"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21.12. </w:t>
      </w:r>
      <w:r w:rsidR="000B6B61" w:rsidRPr="000472AF">
        <w:rPr>
          <w:rFonts w:ascii="Times New Roman" w:hAnsi="Times New Roman" w:cs="Times New Roman"/>
          <w:color w:val="auto"/>
          <w:sz w:val="24"/>
          <w:szCs w:val="24"/>
        </w:rPr>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 </w:t>
      </w:r>
    </w:p>
    <w:p w14:paraId="6A3B85A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8838821"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21.13. </w:t>
      </w:r>
      <w:r w:rsidR="000B6B61" w:rsidRPr="000472AF">
        <w:rPr>
          <w:rFonts w:ascii="Times New Roman" w:hAnsi="Times New Roman" w:cs="Times New Roman"/>
          <w:color w:val="auto"/>
          <w:sz w:val="24"/>
          <w:szCs w:val="24"/>
        </w:rPr>
        <w:t xml:space="preserve">Considerando os propósitos das cláusulas acima, o licitante vencedor, como condição para a contratação, deverá concordar que, na hipótese de o contrato vir a ser financiado, em parte ou integralmente, por organismo financeiro multilateral, mediante adiantamento ou reembolso, permitirá que o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 </w:t>
      </w:r>
    </w:p>
    <w:p w14:paraId="390A04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BE78E63" w14:textId="34EF04DF" w:rsidR="00911FF4" w:rsidRPr="000472AF" w:rsidRDefault="000B6B61" w:rsidP="006404B9">
      <w:pPr>
        <w:spacing w:after="0" w:line="240" w:lineRule="auto"/>
        <w:ind w:left="0" w:firstLine="0"/>
        <w:contextualSpacing/>
        <w:jc w:val="right"/>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r w:rsidR="000E1681" w:rsidRPr="000472AF">
        <w:rPr>
          <w:rFonts w:ascii="Times New Roman" w:hAnsi="Times New Roman" w:cs="Times New Roman"/>
          <w:color w:val="auto"/>
          <w:sz w:val="24"/>
          <w:szCs w:val="24"/>
        </w:rPr>
        <w:t>Porto Vitória</w:t>
      </w:r>
      <w:r w:rsidR="00EA161A" w:rsidRPr="000472AF">
        <w:rPr>
          <w:rFonts w:ascii="Times New Roman" w:hAnsi="Times New Roman" w:cs="Times New Roman"/>
          <w:color w:val="auto"/>
          <w:sz w:val="24"/>
          <w:szCs w:val="24"/>
        </w:rPr>
        <w:t xml:space="preserve"> – </w:t>
      </w:r>
      <w:r w:rsidRPr="000472AF">
        <w:rPr>
          <w:rFonts w:ascii="Times New Roman" w:hAnsi="Times New Roman" w:cs="Times New Roman"/>
          <w:color w:val="auto"/>
          <w:sz w:val="24"/>
          <w:szCs w:val="24"/>
        </w:rPr>
        <w:t>P</w:t>
      </w:r>
      <w:r w:rsidR="006404B9">
        <w:rPr>
          <w:rFonts w:ascii="Times New Roman" w:hAnsi="Times New Roman" w:cs="Times New Roman"/>
          <w:color w:val="auto"/>
          <w:sz w:val="24"/>
          <w:szCs w:val="24"/>
        </w:rPr>
        <w:t>R,</w:t>
      </w:r>
      <w:r w:rsidR="00155FA8" w:rsidRPr="000472AF">
        <w:rPr>
          <w:rFonts w:ascii="Times New Roman" w:hAnsi="Times New Roman" w:cs="Times New Roman"/>
          <w:color w:val="auto"/>
          <w:sz w:val="24"/>
          <w:szCs w:val="24"/>
        </w:rPr>
        <w:t xml:space="preserve"> </w:t>
      </w:r>
      <w:r w:rsidR="00AC486E">
        <w:rPr>
          <w:rFonts w:ascii="Times New Roman" w:hAnsi="Times New Roman" w:cs="Times New Roman"/>
          <w:color w:val="auto"/>
          <w:sz w:val="24"/>
          <w:szCs w:val="24"/>
        </w:rPr>
        <w:t xml:space="preserve">16 DE JUNHO </w:t>
      </w:r>
      <w:r w:rsidR="001C2C24">
        <w:rPr>
          <w:rFonts w:ascii="Times New Roman" w:hAnsi="Times New Roman" w:cs="Times New Roman"/>
          <w:color w:val="auto"/>
          <w:sz w:val="24"/>
          <w:szCs w:val="24"/>
        </w:rPr>
        <w:t xml:space="preserve"> </w:t>
      </w:r>
      <w:r w:rsidR="00723C0D" w:rsidRPr="000472AF">
        <w:rPr>
          <w:rFonts w:ascii="Times New Roman" w:hAnsi="Times New Roman" w:cs="Times New Roman"/>
          <w:color w:val="auto"/>
          <w:sz w:val="24"/>
          <w:szCs w:val="24"/>
        </w:rPr>
        <w:t xml:space="preserve">de  </w:t>
      </w:r>
      <w:r w:rsidR="00226C6F" w:rsidRPr="000472AF">
        <w:rPr>
          <w:rFonts w:ascii="Times New Roman" w:hAnsi="Times New Roman" w:cs="Times New Roman"/>
          <w:color w:val="auto"/>
          <w:sz w:val="24"/>
          <w:szCs w:val="24"/>
        </w:rPr>
        <w:t>202</w:t>
      </w:r>
      <w:r w:rsidR="006404B9">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018541D9" w14:textId="0121C3D0" w:rsidR="00155FA8" w:rsidRPr="000472AF" w:rsidRDefault="00155FA8" w:rsidP="00C563F8">
      <w:pPr>
        <w:spacing w:after="0" w:line="240" w:lineRule="auto"/>
        <w:ind w:left="0" w:firstLine="0"/>
        <w:contextualSpacing/>
        <w:rPr>
          <w:rFonts w:ascii="Times New Roman" w:hAnsi="Times New Roman" w:cs="Times New Roman"/>
          <w:color w:val="auto"/>
          <w:sz w:val="24"/>
          <w:szCs w:val="24"/>
        </w:rPr>
      </w:pPr>
    </w:p>
    <w:p w14:paraId="0761A901" w14:textId="6A4F80A5" w:rsidR="00155FA8" w:rsidRPr="000472AF" w:rsidRDefault="00155FA8" w:rsidP="00C563F8">
      <w:pPr>
        <w:spacing w:after="0" w:line="240" w:lineRule="auto"/>
        <w:ind w:left="0" w:firstLine="0"/>
        <w:contextualSpacing/>
        <w:rPr>
          <w:rFonts w:ascii="Times New Roman" w:hAnsi="Times New Roman" w:cs="Times New Roman"/>
          <w:color w:val="auto"/>
          <w:sz w:val="24"/>
          <w:szCs w:val="24"/>
        </w:rPr>
      </w:pPr>
    </w:p>
    <w:p w14:paraId="07072458" w14:textId="1E63D7CC" w:rsidR="00155FA8" w:rsidRPr="000472AF" w:rsidRDefault="00155FA8" w:rsidP="00C563F8">
      <w:pPr>
        <w:spacing w:after="0" w:line="240" w:lineRule="auto"/>
        <w:ind w:left="0" w:firstLine="0"/>
        <w:contextualSpacing/>
        <w:rPr>
          <w:rFonts w:ascii="Times New Roman" w:hAnsi="Times New Roman" w:cs="Times New Roman"/>
          <w:color w:val="auto"/>
          <w:sz w:val="24"/>
          <w:szCs w:val="24"/>
        </w:rPr>
      </w:pPr>
    </w:p>
    <w:p w14:paraId="775A6348" w14:textId="460AEBC6" w:rsidR="00EE05B2" w:rsidRPr="000472AF" w:rsidRDefault="00EE05B2" w:rsidP="00C563F8">
      <w:pPr>
        <w:spacing w:after="0" w:line="240" w:lineRule="auto"/>
        <w:ind w:left="0" w:firstLine="0"/>
        <w:contextualSpacing/>
        <w:rPr>
          <w:rFonts w:ascii="Times New Roman" w:hAnsi="Times New Roman" w:cs="Times New Roman"/>
          <w:color w:val="auto"/>
          <w:sz w:val="24"/>
          <w:szCs w:val="24"/>
        </w:rPr>
      </w:pPr>
    </w:p>
    <w:p w14:paraId="2C03E5D2" w14:textId="2C94696E" w:rsidR="00226C6F" w:rsidRPr="000472AF" w:rsidRDefault="00226C6F" w:rsidP="00C563F8">
      <w:pPr>
        <w:spacing w:after="0" w:line="240" w:lineRule="auto"/>
        <w:ind w:left="0" w:firstLine="0"/>
        <w:contextualSpacing/>
        <w:rPr>
          <w:rFonts w:ascii="Times New Roman" w:hAnsi="Times New Roman" w:cs="Times New Roman"/>
          <w:color w:val="auto"/>
          <w:sz w:val="24"/>
          <w:szCs w:val="24"/>
        </w:rPr>
      </w:pPr>
    </w:p>
    <w:p w14:paraId="549D6705" w14:textId="77777777" w:rsidR="00226C6F" w:rsidRPr="000472AF" w:rsidRDefault="00226C6F" w:rsidP="00C563F8">
      <w:pPr>
        <w:spacing w:after="0" w:line="240" w:lineRule="auto"/>
        <w:ind w:left="0" w:firstLine="0"/>
        <w:contextualSpacing/>
        <w:rPr>
          <w:rFonts w:ascii="Times New Roman" w:hAnsi="Times New Roman" w:cs="Times New Roman"/>
          <w:color w:val="auto"/>
          <w:sz w:val="24"/>
          <w:szCs w:val="24"/>
        </w:rPr>
      </w:pPr>
    </w:p>
    <w:p w14:paraId="44EA04DC" w14:textId="77777777" w:rsidR="00EE05B2" w:rsidRPr="000472AF" w:rsidRDefault="00EE05B2" w:rsidP="006404B9">
      <w:pPr>
        <w:spacing w:after="0" w:line="240" w:lineRule="auto"/>
        <w:ind w:left="0" w:firstLine="0"/>
        <w:contextualSpacing/>
        <w:jc w:val="center"/>
        <w:rPr>
          <w:rFonts w:ascii="Times New Roman" w:hAnsi="Times New Roman" w:cs="Times New Roman"/>
          <w:color w:val="auto"/>
          <w:sz w:val="24"/>
          <w:szCs w:val="24"/>
        </w:rPr>
      </w:pPr>
    </w:p>
    <w:p w14:paraId="3CE241A9" w14:textId="77777777" w:rsidR="00155FA8" w:rsidRPr="000472AF" w:rsidRDefault="00155FA8" w:rsidP="006404B9">
      <w:pPr>
        <w:spacing w:after="0" w:line="240" w:lineRule="auto"/>
        <w:ind w:left="0" w:firstLine="0"/>
        <w:contextualSpacing/>
        <w:jc w:val="center"/>
        <w:rPr>
          <w:rFonts w:ascii="Times New Roman" w:hAnsi="Times New Roman" w:cs="Times New Roman"/>
          <w:color w:val="auto"/>
          <w:sz w:val="24"/>
          <w:szCs w:val="24"/>
        </w:rPr>
      </w:pPr>
    </w:p>
    <w:p w14:paraId="3717FB74" w14:textId="35240319" w:rsidR="00155FA8" w:rsidRPr="000472AF" w:rsidRDefault="00155FA8" w:rsidP="006404B9">
      <w:pPr>
        <w:spacing w:after="0" w:line="240" w:lineRule="auto"/>
        <w:ind w:left="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Fabiano Jose Glaab</w:t>
      </w:r>
    </w:p>
    <w:p w14:paraId="331A30A5" w14:textId="3018FF80" w:rsidR="00911FF4" w:rsidRPr="000472AF" w:rsidRDefault="000E1681" w:rsidP="006404B9">
      <w:pPr>
        <w:spacing w:after="0" w:line="240" w:lineRule="auto"/>
        <w:ind w:left="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Prefeit</w:t>
      </w:r>
      <w:r w:rsidR="00155FA8" w:rsidRPr="000472AF">
        <w:rPr>
          <w:rFonts w:ascii="Times New Roman" w:hAnsi="Times New Roman" w:cs="Times New Roman"/>
          <w:color w:val="auto"/>
          <w:sz w:val="24"/>
          <w:szCs w:val="24"/>
        </w:rPr>
        <w:t>o</w:t>
      </w:r>
      <w:r w:rsidRPr="000472AF">
        <w:rPr>
          <w:rFonts w:ascii="Times New Roman" w:hAnsi="Times New Roman" w:cs="Times New Roman"/>
          <w:color w:val="auto"/>
          <w:sz w:val="24"/>
          <w:szCs w:val="24"/>
        </w:rPr>
        <w:t xml:space="preserve"> Municipal.</w:t>
      </w:r>
    </w:p>
    <w:p w14:paraId="0EC8F5EC" w14:textId="14659F9C" w:rsidR="002A752A" w:rsidRPr="000472AF" w:rsidRDefault="002A752A" w:rsidP="006404B9">
      <w:pPr>
        <w:spacing w:after="0" w:line="240" w:lineRule="auto"/>
        <w:ind w:left="0" w:firstLine="0"/>
        <w:contextualSpacing/>
        <w:jc w:val="center"/>
        <w:rPr>
          <w:rFonts w:ascii="Times New Roman" w:hAnsi="Times New Roman" w:cs="Times New Roman"/>
          <w:color w:val="auto"/>
          <w:sz w:val="24"/>
          <w:szCs w:val="24"/>
        </w:rPr>
      </w:pPr>
    </w:p>
    <w:p w14:paraId="5D3E0D4D" w14:textId="6D018C9B" w:rsidR="00DC77BB" w:rsidRPr="000472AF" w:rsidRDefault="002A752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br w:type="page"/>
      </w:r>
      <w:bookmarkStart w:id="28" w:name="_Toc158797208"/>
      <w:r w:rsidR="008652D6" w:rsidRPr="000472AF">
        <w:rPr>
          <w:rFonts w:ascii="Times New Roman" w:eastAsia="Times New Roman" w:hAnsi="Times New Roman" w:cs="Times New Roman"/>
          <w:color w:val="auto"/>
          <w:sz w:val="24"/>
          <w:szCs w:val="24"/>
        </w:rPr>
        <w:lastRenderedPageBreak/>
        <w:t xml:space="preserve"> </w:t>
      </w:r>
    </w:p>
    <w:p w14:paraId="799D5D7C" w14:textId="0610F5FF"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ANEXO 0</w:t>
      </w:r>
      <w:r w:rsidR="009E2A3C" w:rsidRPr="000472AF">
        <w:rPr>
          <w:rFonts w:cs="Times New Roman"/>
          <w:szCs w:val="24"/>
        </w:rPr>
        <w:t>1</w:t>
      </w:r>
      <w:r w:rsidRPr="000472AF">
        <w:rPr>
          <w:rFonts w:cs="Times New Roman"/>
          <w:szCs w:val="24"/>
        </w:rPr>
        <w:t xml:space="preserve"> </w:t>
      </w:r>
      <w:r w:rsidR="00AA6F3E" w:rsidRPr="000472AF">
        <w:rPr>
          <w:rFonts w:cs="Times New Roman"/>
          <w:szCs w:val="24"/>
        </w:rPr>
        <w:t>Documentos de habilitação</w:t>
      </w:r>
      <w:bookmarkEnd w:id="28"/>
      <w:r w:rsidR="00AA6F3E" w:rsidRPr="000472AF">
        <w:rPr>
          <w:rFonts w:cs="Times New Roman"/>
          <w:szCs w:val="24"/>
        </w:rPr>
        <w:t xml:space="preserve"> </w:t>
      </w:r>
    </w:p>
    <w:p w14:paraId="251851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10D2435" w14:textId="000A3F2F"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PREGÃO, NA FORMA ELETRÔNICA Nº</w:t>
      </w:r>
      <w:r w:rsidRPr="00C5583D">
        <w:rPr>
          <w:rFonts w:ascii="Times New Roman" w:hAnsi="Times New Roman" w:cs="Times New Roman"/>
          <w:color w:val="auto"/>
          <w:sz w:val="24"/>
          <w:szCs w:val="24"/>
        </w:rPr>
        <w:t xml:space="preserve">: </w:t>
      </w:r>
      <w:r w:rsidR="008752E1" w:rsidRPr="00C5583D">
        <w:rPr>
          <w:rFonts w:ascii="Times New Roman" w:hAnsi="Times New Roman" w:cs="Times New Roman"/>
          <w:color w:val="auto"/>
          <w:sz w:val="24"/>
          <w:szCs w:val="24"/>
        </w:rPr>
        <w:t>.....</w:t>
      </w:r>
      <w:r w:rsidRPr="00C5583D">
        <w:rPr>
          <w:rFonts w:ascii="Times New Roman" w:hAnsi="Times New Roman" w:cs="Times New Roman"/>
          <w:color w:val="auto"/>
          <w:sz w:val="24"/>
          <w:szCs w:val="24"/>
        </w:rPr>
        <w:t>/</w:t>
      </w:r>
      <w:r w:rsidRPr="000472AF">
        <w:rPr>
          <w:rFonts w:ascii="Times New Roman" w:hAnsi="Times New Roman" w:cs="Times New Roman"/>
          <w:color w:val="auto"/>
          <w:sz w:val="24"/>
          <w:szCs w:val="24"/>
        </w:rPr>
        <w:t>202</w:t>
      </w:r>
      <w:r w:rsidR="006404B9">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6032D6E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96C1B7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EXIGÊNCIAS DE HABILITAÇÃO </w:t>
      </w:r>
    </w:p>
    <w:p w14:paraId="636758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C030F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INSERÇÃO DE DOCUMENTOS </w:t>
      </w:r>
    </w:p>
    <w:p w14:paraId="7E23661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F0FA1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Os licitantes deverão apresentar a situação de regularidade na forma dos artigos 62 a 70, da Lei n° 14.133/2021, sendo os documentos a serem apresentados para cumprimento destas exigências conforme relação abaixo. </w:t>
      </w:r>
    </w:p>
    <w:p w14:paraId="05B080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Não serão aceitos documentos enviados via Correios ou via e-mail. </w:t>
      </w:r>
    </w:p>
    <w:p w14:paraId="5F4B21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Documentos encaminhados e que estejam ilegíveis, impossibilitando a análise por parte do Agente de Contratação, poderão sofrer diligência para sanar a dúvida. </w:t>
      </w:r>
    </w:p>
    <w:p w14:paraId="6055E4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proposta final e os documentos de habilitação e documentação técnica deverão ser anexados na BLL (documentos complementares pós-disputa), no prazo de até 2 (duas) horas após o término da fase de disputa do certame, em formato PDF. Somente da empresa indicada como vencedora. </w:t>
      </w:r>
    </w:p>
    <w:p w14:paraId="5A29C3C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2" w:type="dxa"/>
          <w:left w:w="29" w:type="dxa"/>
          <w:right w:w="115" w:type="dxa"/>
        </w:tblCellMar>
        <w:tblLook w:val="04A0" w:firstRow="1" w:lastRow="0" w:firstColumn="1" w:lastColumn="0" w:noHBand="0" w:noVBand="1"/>
      </w:tblPr>
      <w:tblGrid>
        <w:gridCol w:w="595"/>
        <w:gridCol w:w="8537"/>
      </w:tblGrid>
      <w:tr w:rsidR="006058F6" w:rsidRPr="000472AF" w14:paraId="4B32054A" w14:textId="77777777">
        <w:trPr>
          <w:trHeight w:val="228"/>
        </w:trPr>
        <w:tc>
          <w:tcPr>
            <w:tcW w:w="595" w:type="dxa"/>
            <w:tcBorders>
              <w:top w:val="nil"/>
              <w:left w:val="nil"/>
              <w:bottom w:val="nil"/>
              <w:right w:val="nil"/>
            </w:tcBorders>
            <w:shd w:val="clear" w:color="auto" w:fill="DEEAF6"/>
          </w:tcPr>
          <w:p w14:paraId="0F48856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 </w:t>
            </w:r>
          </w:p>
        </w:tc>
        <w:tc>
          <w:tcPr>
            <w:tcW w:w="8536" w:type="dxa"/>
            <w:tcBorders>
              <w:top w:val="nil"/>
              <w:left w:val="nil"/>
              <w:bottom w:val="nil"/>
              <w:right w:val="nil"/>
            </w:tcBorders>
            <w:shd w:val="clear" w:color="auto" w:fill="DEEAF6"/>
          </w:tcPr>
          <w:p w14:paraId="6C31BD2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Documentos de Habilitação Jurídica </w:t>
            </w:r>
          </w:p>
        </w:tc>
      </w:tr>
    </w:tbl>
    <w:p w14:paraId="5901C1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3662866" w14:textId="77777777" w:rsidR="00911FF4" w:rsidRPr="000472AF"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ato constitutivo, estatuto ou contrato social </w:t>
      </w:r>
      <w:r w:rsidR="00F659DB" w:rsidRPr="000472AF">
        <w:rPr>
          <w:rFonts w:ascii="Times New Roman" w:hAnsi="Times New Roman" w:cs="Times New Roman"/>
          <w:color w:val="auto"/>
          <w:sz w:val="24"/>
          <w:szCs w:val="24"/>
        </w:rPr>
        <w:t xml:space="preserve">consolidado </w:t>
      </w:r>
      <w:r w:rsidRPr="000472AF">
        <w:rPr>
          <w:rFonts w:ascii="Times New Roman" w:hAnsi="Times New Roman" w:cs="Times New Roman"/>
          <w:color w:val="auto"/>
          <w:sz w:val="24"/>
          <w:szCs w:val="24"/>
        </w:rPr>
        <w:t xml:space="preserve">em vigor, devidamente registrado, em se tratando de sociedades comerciais e, no caso de sociedades por ações, acompanhado de documentos de eleição de seus administradores; </w:t>
      </w:r>
    </w:p>
    <w:p w14:paraId="71289490" w14:textId="77777777" w:rsidR="00911FF4" w:rsidRPr="000472AF"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inscrição do Ato Constitutivo, no caso de sociedades civis, acompanhada de prova de </w:t>
      </w:r>
    </w:p>
    <w:p w14:paraId="3CD84B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diretoria em exercício; </w:t>
      </w:r>
    </w:p>
    <w:p w14:paraId="50D18842" w14:textId="77777777" w:rsidR="00911FF4" w:rsidRPr="000472AF"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registro comercial, no caso de empresa individual. </w:t>
      </w:r>
    </w:p>
    <w:p w14:paraId="6F2F42B1" w14:textId="48FD8821"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472AF" w14:paraId="6E43921B" w14:textId="77777777">
        <w:trPr>
          <w:trHeight w:val="230"/>
        </w:trPr>
        <w:tc>
          <w:tcPr>
            <w:tcW w:w="737" w:type="dxa"/>
            <w:tcBorders>
              <w:top w:val="nil"/>
              <w:left w:val="nil"/>
              <w:bottom w:val="nil"/>
              <w:right w:val="nil"/>
            </w:tcBorders>
            <w:shd w:val="clear" w:color="auto" w:fill="DEEAF6"/>
          </w:tcPr>
          <w:p w14:paraId="031E74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 </w:t>
            </w:r>
          </w:p>
        </w:tc>
        <w:tc>
          <w:tcPr>
            <w:tcW w:w="8395" w:type="dxa"/>
            <w:tcBorders>
              <w:top w:val="nil"/>
              <w:left w:val="nil"/>
              <w:bottom w:val="nil"/>
              <w:right w:val="nil"/>
            </w:tcBorders>
            <w:shd w:val="clear" w:color="auto" w:fill="DEEAF6"/>
          </w:tcPr>
          <w:p w14:paraId="42771A9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Documentos de Regularidade Fiscal </w:t>
            </w:r>
          </w:p>
        </w:tc>
      </w:tr>
    </w:tbl>
    <w:p w14:paraId="31490D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9F311E"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inscrição no Cadastro de Pessoas Físicas (CPF) ou no Cadastro Nacional da </w:t>
      </w:r>
    </w:p>
    <w:p w14:paraId="282C225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Pessoa Jurídica (CNPJ); </w:t>
      </w:r>
    </w:p>
    <w:p w14:paraId="402F3B27"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Prova </w:t>
      </w:r>
      <w:r w:rsidR="000B6B61" w:rsidRPr="000472AF">
        <w:rPr>
          <w:rFonts w:ascii="Times New Roman" w:hAnsi="Times New Roman" w:cs="Times New Roman"/>
          <w:color w:val="auto"/>
          <w:sz w:val="24"/>
          <w:szCs w:val="24"/>
        </w:rPr>
        <w:t xml:space="preserve">de regularidade fiscal para com a Fazenda Municipal do domicílio ou sede da licitante, </w:t>
      </w:r>
    </w:p>
    <w:p w14:paraId="6EFD1A30" w14:textId="77777777" w:rsidR="00911FF4" w:rsidRPr="000472AF" w:rsidRDefault="00F659DB"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Expedida </w:t>
      </w:r>
      <w:r w:rsidR="000B6B61" w:rsidRPr="000472AF">
        <w:rPr>
          <w:rFonts w:ascii="Times New Roman" w:hAnsi="Times New Roman" w:cs="Times New Roman"/>
          <w:color w:val="auto"/>
          <w:sz w:val="24"/>
          <w:szCs w:val="24"/>
        </w:rPr>
        <w:t xml:space="preserve">pelo órgão competente; </w:t>
      </w:r>
    </w:p>
    <w:p w14:paraId="7EE2872A" w14:textId="77777777" w:rsidR="00911FF4" w:rsidRPr="000472AF" w:rsidRDefault="00D51196"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b</w:t>
      </w:r>
      <w:r w:rsidR="000B6B61" w:rsidRPr="000472AF">
        <w:rPr>
          <w:rFonts w:ascii="Times New Roman" w:hAnsi="Times New Roman" w:cs="Times New Roman"/>
          <w:color w:val="auto"/>
          <w:sz w:val="24"/>
          <w:szCs w:val="24"/>
        </w:rPr>
        <w:t xml:space="preserve">.1) no caso de municípios que mantêm Cadastro Mobiliário e Imobiliário separados, </w:t>
      </w:r>
      <w:r w:rsidRPr="000472AF">
        <w:rPr>
          <w:rFonts w:ascii="Times New Roman" w:hAnsi="Times New Roman" w:cs="Times New Roman"/>
          <w:color w:val="auto"/>
          <w:sz w:val="24"/>
          <w:szCs w:val="24"/>
        </w:rPr>
        <w:t>d</w:t>
      </w:r>
      <w:r w:rsidR="00F659DB" w:rsidRPr="000472AF">
        <w:rPr>
          <w:rFonts w:ascii="Times New Roman" w:hAnsi="Times New Roman" w:cs="Times New Roman"/>
          <w:color w:val="auto"/>
          <w:sz w:val="24"/>
          <w:szCs w:val="24"/>
        </w:rPr>
        <w:t xml:space="preserve">everão </w:t>
      </w:r>
      <w:r w:rsidR="000B6B61" w:rsidRPr="000472AF">
        <w:rPr>
          <w:rFonts w:ascii="Times New Roman" w:hAnsi="Times New Roman" w:cs="Times New Roman"/>
          <w:color w:val="auto"/>
          <w:sz w:val="24"/>
          <w:szCs w:val="24"/>
        </w:rPr>
        <w:t xml:space="preserve">ser apresentados os comprovantes referentes a cada um dos cadastros; </w:t>
      </w:r>
    </w:p>
    <w:p w14:paraId="53684D78"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regularidade fiscal para com a Fazenda Estadual do domicílio ou sede da licitante, </w:t>
      </w:r>
    </w:p>
    <w:p w14:paraId="6370CE22" w14:textId="77777777" w:rsidR="00911FF4" w:rsidRPr="000472AF" w:rsidRDefault="00F659DB"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Expedida </w:t>
      </w:r>
      <w:r w:rsidR="000B6B61" w:rsidRPr="000472AF">
        <w:rPr>
          <w:rFonts w:ascii="Times New Roman" w:hAnsi="Times New Roman" w:cs="Times New Roman"/>
          <w:color w:val="auto"/>
          <w:sz w:val="24"/>
          <w:szCs w:val="24"/>
        </w:rPr>
        <w:t xml:space="preserve">pelo órgão competente; </w:t>
      </w:r>
    </w:p>
    <w:p w14:paraId="79A0CA83"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Regularidade relativa à Fazenda Nacional, Dívida Ativa da União e Contribuições Previdenciárias, através da Certidão de Débitos relativos aos Tributos Federais e a Dívida Ativa da União, compreendendo os tributos administrados pela Secretaria da Receita Federal, fornecida pela Procuradoria-Geral da Fazenda Nacional; </w:t>
      </w:r>
    </w:p>
    <w:p w14:paraId="2885ED77"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inexistência de débitos inadimplidos perante a Justiça do Trabalho, mediante a apresentação de Certidão Negativa de Débitos Trabalhistas (CNDT), nos termos do Título VII-A da Consolidação das Leis do Trabalho, aprovada pelo Decreto-Lei nº 5.452/1943. (Inciso incluído pela Lei nº 12.440/2011); </w:t>
      </w:r>
    </w:p>
    <w:p w14:paraId="34F3BB08" w14:textId="77777777" w:rsidR="00911FF4" w:rsidRPr="000472AF" w:rsidRDefault="00F659DB"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f) C</w:t>
      </w:r>
      <w:r w:rsidR="000B6B61" w:rsidRPr="000472AF">
        <w:rPr>
          <w:rFonts w:ascii="Times New Roman" w:hAnsi="Times New Roman" w:cs="Times New Roman"/>
          <w:color w:val="auto"/>
          <w:sz w:val="24"/>
          <w:szCs w:val="24"/>
        </w:rPr>
        <w:t xml:space="preserve">ertificado de Regularidade de Situação com o Fundo de Garantia por Tempo de Serviço (FGTS), que demonstre cumprimento dos encargos sociais instituídos por lei; </w:t>
      </w:r>
    </w:p>
    <w:p w14:paraId="055B02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g) prova de inscrição no Cadastro de Contribuintes Estadual ou Municipal, relativo à sede </w:t>
      </w:r>
    </w:p>
    <w:p w14:paraId="0F83F40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do proponente, pertinente ao seu ramo de atividade e compatível com o objeto contratual. (Caso seja isento a licitante deverá apresentar declaração informando tal situação ou a declaração narrativa). </w:t>
      </w:r>
    </w:p>
    <w:p w14:paraId="5435B0A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C5583D" w:rsidRPr="000472AF" w14:paraId="644B5933" w14:textId="77777777" w:rsidTr="001C2C24">
        <w:trPr>
          <w:trHeight w:val="230"/>
        </w:trPr>
        <w:tc>
          <w:tcPr>
            <w:tcW w:w="737" w:type="dxa"/>
            <w:tcBorders>
              <w:top w:val="nil"/>
              <w:left w:val="nil"/>
              <w:bottom w:val="nil"/>
              <w:right w:val="nil"/>
            </w:tcBorders>
            <w:shd w:val="clear" w:color="auto" w:fill="DEEAF6"/>
          </w:tcPr>
          <w:p w14:paraId="666198E7" w14:textId="1F70D3D5"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4933D3A6" w14:textId="0EC103EC"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Documentos de Qualificação Econômico-Financeira</w:t>
            </w:r>
          </w:p>
        </w:tc>
      </w:tr>
    </w:tbl>
    <w:p w14:paraId="42B3EBF3"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w:t>
      </w:r>
      <w:r w:rsidR="000B6B61" w:rsidRPr="000472AF">
        <w:rPr>
          <w:rFonts w:ascii="Times New Roman" w:hAnsi="Times New Roman" w:cs="Times New Roman"/>
          <w:color w:val="auto"/>
          <w:sz w:val="24"/>
          <w:szCs w:val="24"/>
        </w:rPr>
        <w:t xml:space="preserve">certidão negativa de falência expedida pelo Cartório Distribuidor da sede da licitante. </w:t>
      </w:r>
    </w:p>
    <w:p w14:paraId="0B6F972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a.1) para as empresas que optarem de participar através de filial, deverá também ser apresentada certidão negativa para com o cartório/comarca onde se encontra instalada a filial. </w:t>
      </w:r>
    </w:p>
    <w:p w14:paraId="53059C43" w14:textId="77777777" w:rsidR="00911FF4" w:rsidRPr="000472AF" w:rsidRDefault="00470410" w:rsidP="00C563F8">
      <w:pPr>
        <w:pStyle w:val="PargrafodaLista"/>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b) N</w:t>
      </w:r>
      <w:r w:rsidR="000B6B61" w:rsidRPr="000472AF">
        <w:rPr>
          <w:rFonts w:ascii="Times New Roman" w:hAnsi="Times New Roman" w:cs="Times New Roman"/>
          <w:color w:val="auto"/>
          <w:sz w:val="24"/>
          <w:szCs w:val="24"/>
        </w:rPr>
        <w:t xml:space="preserve">a falta de validade expressa nas Certidões Negativas, ter-se-ão como válidos pelo prazo </w:t>
      </w:r>
    </w:p>
    <w:p w14:paraId="194896ED" w14:textId="77777777" w:rsidR="00D51196"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de 90 (noventa) dias de sua emissão. </w:t>
      </w:r>
    </w:p>
    <w:p w14:paraId="10D2BABF" w14:textId="77777777" w:rsidR="00911FF4" w:rsidRPr="000472AF" w:rsidRDefault="00D51196"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w:t>
      </w:r>
      <w:r w:rsidR="00470410" w:rsidRPr="000472AF">
        <w:rPr>
          <w:rFonts w:ascii="Times New Roman" w:hAnsi="Times New Roman" w:cs="Times New Roman"/>
          <w:color w:val="auto"/>
          <w:sz w:val="24"/>
          <w:szCs w:val="24"/>
        </w:rPr>
        <w:t xml:space="preserve"> C</w:t>
      </w:r>
      <w:r w:rsidR="000B6B61" w:rsidRPr="000472AF">
        <w:rPr>
          <w:rFonts w:ascii="Times New Roman" w:hAnsi="Times New Roman" w:cs="Times New Roman"/>
          <w:color w:val="auto"/>
          <w:sz w:val="24"/>
          <w:szCs w:val="24"/>
        </w:rPr>
        <w:t xml:space="preserve">ertidão negativa de falência do Distrito Federal, só será aceita, quando a empresa licitante tiver sua sede naquela unidade federativa. </w:t>
      </w:r>
    </w:p>
    <w:p w14:paraId="7F52F1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472AF" w14:paraId="30A87CEA" w14:textId="77777777">
        <w:trPr>
          <w:trHeight w:val="230"/>
        </w:trPr>
        <w:tc>
          <w:tcPr>
            <w:tcW w:w="737" w:type="dxa"/>
            <w:tcBorders>
              <w:top w:val="nil"/>
              <w:left w:val="nil"/>
              <w:bottom w:val="nil"/>
              <w:right w:val="nil"/>
            </w:tcBorders>
            <w:shd w:val="clear" w:color="auto" w:fill="DEEAF6"/>
          </w:tcPr>
          <w:p w14:paraId="2BFA2EC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             </w:t>
            </w:r>
          </w:p>
        </w:tc>
        <w:tc>
          <w:tcPr>
            <w:tcW w:w="8395" w:type="dxa"/>
            <w:tcBorders>
              <w:top w:val="nil"/>
              <w:left w:val="nil"/>
              <w:bottom w:val="nil"/>
              <w:right w:val="nil"/>
            </w:tcBorders>
            <w:shd w:val="clear" w:color="auto" w:fill="DEEAF6"/>
          </w:tcPr>
          <w:p w14:paraId="37E03D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Demais Comprovações Obrigatórias </w:t>
            </w:r>
          </w:p>
        </w:tc>
      </w:tr>
    </w:tbl>
    <w:p w14:paraId="4ACCDE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a) alvará de funcionamento emitido pela Administração Municipal da sede da licitante com validade vigente;  </w:t>
      </w:r>
    </w:p>
    <w:p w14:paraId="307D9EAA" w14:textId="77777777" w:rsidR="00911FF4"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C5583D" w:rsidRPr="000472AF" w14:paraId="143EBED2" w14:textId="77777777" w:rsidTr="001C2C24">
        <w:trPr>
          <w:trHeight w:val="230"/>
        </w:trPr>
        <w:tc>
          <w:tcPr>
            <w:tcW w:w="737" w:type="dxa"/>
            <w:tcBorders>
              <w:top w:val="nil"/>
              <w:left w:val="nil"/>
              <w:bottom w:val="nil"/>
              <w:right w:val="nil"/>
            </w:tcBorders>
            <w:shd w:val="clear" w:color="auto" w:fill="DEEAF6"/>
          </w:tcPr>
          <w:p w14:paraId="50359702" w14:textId="20162854"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5</w:t>
            </w:r>
            <w:r w:rsidRPr="000472AF">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32EEF521" w14:textId="7A395CE2"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Documentos de Habilitação Técnica</w:t>
            </w:r>
          </w:p>
        </w:tc>
      </w:tr>
    </w:tbl>
    <w:p w14:paraId="463BA61F" w14:textId="77777777" w:rsidR="00AC486E" w:rsidRPr="008136FC" w:rsidRDefault="00AC486E" w:rsidP="00AC486E">
      <w:pPr>
        <w:rPr>
          <w:rFonts w:ascii="Times New Roman" w:hAnsi="Times New Roman" w:cs="Times New Roman"/>
          <w:color w:val="000000" w:themeColor="text1"/>
          <w:sz w:val="24"/>
          <w:szCs w:val="24"/>
        </w:rPr>
      </w:pPr>
      <w:r w:rsidRPr="008136FC">
        <w:rPr>
          <w:rFonts w:ascii="Times New Roman" w:hAnsi="Times New Roman" w:cs="Times New Roman"/>
          <w:color w:val="000000" w:themeColor="text1"/>
          <w:sz w:val="24"/>
          <w:szCs w:val="24"/>
        </w:rPr>
        <w:t>a) Possuir e manter vigente o Alvará Sanitário expedido pelo órgão competente;</w:t>
      </w:r>
    </w:p>
    <w:p w14:paraId="7960CD3F" w14:textId="77777777" w:rsidR="00AC486E" w:rsidRPr="008136FC" w:rsidRDefault="00AC486E" w:rsidP="00AC486E">
      <w:pPr>
        <w:rPr>
          <w:rFonts w:ascii="Times New Roman" w:hAnsi="Times New Roman" w:cs="Times New Roman"/>
          <w:color w:val="000000" w:themeColor="text1"/>
          <w:sz w:val="24"/>
          <w:szCs w:val="24"/>
        </w:rPr>
      </w:pPr>
      <w:r w:rsidRPr="008136FC">
        <w:rPr>
          <w:rFonts w:ascii="Times New Roman" w:hAnsi="Times New Roman" w:cs="Times New Roman"/>
          <w:color w:val="000000" w:themeColor="text1"/>
          <w:sz w:val="24"/>
          <w:szCs w:val="24"/>
        </w:rPr>
        <w:t>b) Possuir Licença Sanitária vigente, quando exigida pela legislação aplicável;</w:t>
      </w:r>
    </w:p>
    <w:p w14:paraId="11AEEFDD" w14:textId="77777777" w:rsidR="00AC486E" w:rsidRPr="008136FC" w:rsidRDefault="00AC486E" w:rsidP="00AC486E">
      <w:pPr>
        <w:rPr>
          <w:rFonts w:ascii="Times New Roman" w:hAnsi="Times New Roman" w:cs="Times New Roman"/>
          <w:color w:val="000000" w:themeColor="text1"/>
          <w:sz w:val="24"/>
          <w:szCs w:val="24"/>
        </w:rPr>
      </w:pPr>
      <w:r w:rsidRPr="008136FC">
        <w:rPr>
          <w:rFonts w:ascii="Times New Roman" w:hAnsi="Times New Roman" w:cs="Times New Roman"/>
          <w:color w:val="000000" w:themeColor="text1"/>
          <w:sz w:val="24"/>
          <w:szCs w:val="24"/>
        </w:rPr>
        <w:t>c) Atender integralmente às normas da Agência Nacional de Vigilância Sanitária – ANVISA e demais legislações sanitárias federais, estaduais e municipais pertinentes;</w:t>
      </w:r>
    </w:p>
    <w:p w14:paraId="7F349C11" w14:textId="77777777" w:rsidR="00AC486E" w:rsidRPr="008136FC" w:rsidRDefault="00AC486E" w:rsidP="00AC486E">
      <w:pPr>
        <w:rPr>
          <w:rFonts w:ascii="Times New Roman" w:hAnsi="Times New Roman" w:cs="Times New Roman"/>
          <w:color w:val="000000" w:themeColor="text1"/>
          <w:sz w:val="24"/>
          <w:szCs w:val="24"/>
        </w:rPr>
      </w:pPr>
      <w:r w:rsidRPr="008136FC">
        <w:rPr>
          <w:rFonts w:ascii="Times New Roman" w:hAnsi="Times New Roman" w:cs="Times New Roman"/>
          <w:color w:val="000000" w:themeColor="text1"/>
          <w:sz w:val="24"/>
          <w:szCs w:val="24"/>
        </w:rPr>
        <w:t>d) Garantir que o preparo, armazenamento, transporte, acondicionamento e fornecimento dos alimentos observem as boas práticas de manipulação e as condições adequadas de higiene e segurança alimentar;</w:t>
      </w:r>
    </w:p>
    <w:p w14:paraId="20542D84" w14:textId="77777777" w:rsidR="00AC486E" w:rsidRPr="008136FC" w:rsidRDefault="00AC486E" w:rsidP="00AC486E">
      <w:pPr>
        <w:rPr>
          <w:rFonts w:ascii="Times New Roman" w:hAnsi="Times New Roman" w:cs="Times New Roman"/>
          <w:color w:val="000000" w:themeColor="text1"/>
          <w:sz w:val="24"/>
          <w:szCs w:val="24"/>
        </w:rPr>
      </w:pPr>
      <w:r w:rsidRPr="008136FC">
        <w:rPr>
          <w:rFonts w:ascii="Times New Roman" w:hAnsi="Times New Roman" w:cs="Times New Roman"/>
          <w:color w:val="000000" w:themeColor="text1"/>
          <w:sz w:val="24"/>
          <w:szCs w:val="24"/>
        </w:rPr>
        <w:t>e) Apresentar os documentos sanitários quando solicitados pela Administração ou pela fiscalização contratual.</w:t>
      </w:r>
    </w:p>
    <w:p w14:paraId="291D5C02" w14:textId="77777777" w:rsidR="008861B2" w:rsidRPr="000472AF" w:rsidRDefault="008861B2" w:rsidP="004F3F01">
      <w:pPr>
        <w:rPr>
          <w:rFonts w:ascii="Times New Roman" w:hAnsi="Times New Roman" w:cs="Times New Roman"/>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472AF" w14:paraId="54772F46" w14:textId="77777777">
        <w:trPr>
          <w:trHeight w:val="230"/>
        </w:trPr>
        <w:tc>
          <w:tcPr>
            <w:tcW w:w="737" w:type="dxa"/>
            <w:tcBorders>
              <w:top w:val="nil"/>
              <w:left w:val="nil"/>
              <w:bottom w:val="nil"/>
              <w:right w:val="nil"/>
            </w:tcBorders>
            <w:shd w:val="clear" w:color="auto" w:fill="DEEAF6"/>
          </w:tcPr>
          <w:p w14:paraId="50A8A466"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70B7C11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Declarações </w:t>
            </w:r>
          </w:p>
        </w:tc>
      </w:tr>
    </w:tbl>
    <w:p w14:paraId="7B5D78F4" w14:textId="57103A5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r w:rsidR="00470410" w:rsidRPr="000472AF">
        <w:rPr>
          <w:rFonts w:ascii="Times New Roman" w:hAnsi="Times New Roman" w:cs="Times New Roman"/>
          <w:color w:val="auto"/>
          <w:sz w:val="24"/>
          <w:szCs w:val="24"/>
        </w:rPr>
        <w:t>6</w:t>
      </w:r>
      <w:r w:rsidRPr="000472AF">
        <w:rPr>
          <w:rFonts w:ascii="Times New Roman" w:hAnsi="Times New Roman" w:cs="Times New Roman"/>
          <w:color w:val="auto"/>
          <w:sz w:val="24"/>
          <w:szCs w:val="24"/>
        </w:rPr>
        <w:t>.1 No cadastramento da proposta inicial, sob pena de desclassificação e responsabilização pela veracidade</w:t>
      </w:r>
      <w:r w:rsidR="00610B3C" w:rsidRPr="000472AF">
        <w:rPr>
          <w:rFonts w:ascii="Times New Roman" w:hAnsi="Times New Roman" w:cs="Times New Roman"/>
          <w:color w:val="auto"/>
          <w:sz w:val="24"/>
          <w:szCs w:val="24"/>
        </w:rPr>
        <w:t xml:space="preserve"> da informação na forma da lei. </w:t>
      </w:r>
    </w:p>
    <w:p w14:paraId="4BF611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A0600C5"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.2 </w:t>
      </w:r>
      <w:r w:rsidR="000B6B61" w:rsidRPr="000472AF">
        <w:rPr>
          <w:rFonts w:ascii="Times New Roman" w:hAnsi="Times New Roman" w:cs="Times New Roman"/>
          <w:color w:val="auto"/>
          <w:sz w:val="24"/>
          <w:szCs w:val="24"/>
        </w:rPr>
        <w:tab/>
        <w:t xml:space="preserve">As declarações deverão ser assinadas, podendo ser de forma digital, pelo representante legal da proponente, com timbre, identificação da empresa e com data, de que: </w:t>
      </w:r>
    </w:p>
    <w:p w14:paraId="13585E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02B8C22" w14:textId="77777777" w:rsidR="00911FF4" w:rsidRPr="000472AF" w:rsidRDefault="000B6B61" w:rsidP="00C563F8">
      <w:pPr>
        <w:pStyle w:val="PargrafodaLista"/>
        <w:numPr>
          <w:ilvl w:val="0"/>
          <w:numId w:val="7"/>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não foi declarada inidônea para licitar por nenhum órgão federal, estadual ou municipal; </w:t>
      </w:r>
    </w:p>
    <w:p w14:paraId="61ABDCF3" w14:textId="77777777" w:rsidR="00911FF4" w:rsidRPr="000472AF" w:rsidRDefault="000B6B61" w:rsidP="00C563F8">
      <w:pPr>
        <w:pStyle w:val="PargrafodaLista"/>
        <w:numPr>
          <w:ilvl w:val="0"/>
          <w:numId w:val="7"/>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não há superveniência de fato impeditivo para a habilitação da proponente, sob as penas cabíveis, nos termos da Lei nº 14.133/2021; </w:t>
      </w:r>
    </w:p>
    <w:p w14:paraId="19484600"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 </w:t>
      </w:r>
      <w:r w:rsidR="000B6B61" w:rsidRPr="000472AF">
        <w:rPr>
          <w:rFonts w:ascii="Times New Roman" w:hAnsi="Times New Roman" w:cs="Times New Roman"/>
          <w:color w:val="auto"/>
          <w:sz w:val="24"/>
          <w:szCs w:val="24"/>
        </w:rPr>
        <w:t xml:space="preserve">a empresa atende ao disposto no art. 7°, inciso XXXIII da Constituição Federal (Lei nº 9.854/1999); </w:t>
      </w:r>
    </w:p>
    <w:p w14:paraId="04B21AD0"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d) </w:t>
      </w:r>
      <w:r w:rsidR="000B6B61" w:rsidRPr="000472AF">
        <w:rPr>
          <w:rFonts w:ascii="Times New Roman" w:hAnsi="Times New Roman" w:cs="Times New Roman"/>
          <w:color w:val="auto"/>
          <w:sz w:val="24"/>
          <w:szCs w:val="24"/>
        </w:rPr>
        <w:t>não integra em seu corpo social, nem no quadro funcional, empregado público ou membro comissionado de órgão direto ou indireto da Administração Municipal - Lei nº 14.133/2021</w:t>
      </w:r>
      <w:r w:rsidRPr="000472AF">
        <w:rPr>
          <w:rFonts w:ascii="Times New Roman" w:hAnsi="Times New Roman" w:cs="Times New Roman"/>
          <w:color w:val="auto"/>
          <w:sz w:val="24"/>
          <w:szCs w:val="24"/>
        </w:rPr>
        <w:t>.</w:t>
      </w:r>
    </w:p>
    <w:p w14:paraId="3FBB428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 declaração de Responsabilidade, Conformidade e Aceite; </w:t>
      </w:r>
    </w:p>
    <w:p w14:paraId="0DF31766"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 </w:t>
      </w:r>
      <w:r w:rsidR="000B6B61" w:rsidRPr="000472AF">
        <w:rPr>
          <w:rFonts w:ascii="Times New Roman" w:hAnsi="Times New Roman" w:cs="Times New Roman"/>
          <w:color w:val="auto"/>
          <w:sz w:val="24"/>
          <w:szCs w:val="24"/>
        </w:rPr>
        <w:t xml:space="preserve">Declaração de não possuir, em sua cadeia produtiva, empregados executando trabalho degradante ou forçado, observando o disposto nos incisos III e IV do art. 1º e no inciso III do art. 5º da Constituição Federal. </w:t>
      </w:r>
    </w:p>
    <w:p w14:paraId="41D550F0"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g) </w:t>
      </w:r>
      <w:r w:rsidR="000B6B61" w:rsidRPr="000472AF">
        <w:rPr>
          <w:rFonts w:ascii="Times New Roman" w:hAnsi="Times New Roman" w:cs="Times New Roman"/>
          <w:color w:val="auto"/>
          <w:sz w:val="24"/>
          <w:szCs w:val="24"/>
        </w:rPr>
        <w:t xml:space="preserve">Declaração de que cumpre as exigências de reserva de cargos para pessoa com deficiência e para reabilitado da Previdência Social, previstas em lei e em outras normas específicas. </w:t>
      </w:r>
    </w:p>
    <w:p w14:paraId="2F8ED9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h) declaração de Enquadramento no Regime de Tributação de ME/EPP que, no ano-calendário de realização da licitação, ainda não tem celebrado contratos com a Administração Pública cujos valores somados extrapolem a receita bruta máxima admitida para fins de enquadramento como Empresa de Pequeno Porte (EPP) e que cumpre os requisitos estabelecidos no artigo 3º da Lei Complementar nº 123/2006, estando apto a usufruir do tratamento favorecido estabelecido em seus artigos 42 a 49, observado o disposto nos §§ 1º ao 3º do art. 4º, da Lei nº 14.133/2021. </w:t>
      </w:r>
    </w:p>
    <w:p w14:paraId="1639484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E969F6A" w14:textId="67CD302A"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.3 </w:t>
      </w:r>
      <w:r w:rsidR="000B6B61" w:rsidRPr="000472AF">
        <w:rPr>
          <w:rFonts w:ascii="Times New Roman" w:hAnsi="Times New Roman" w:cs="Times New Roman"/>
          <w:color w:val="auto"/>
          <w:sz w:val="24"/>
          <w:szCs w:val="24"/>
        </w:rPr>
        <w:tab/>
        <w:t>Poderá ser utilizado os modelos das declarações conjuntas nos Anexos 0</w:t>
      </w:r>
      <w:r w:rsidR="009E2A3C" w:rsidRPr="000472AF">
        <w:rPr>
          <w:rFonts w:ascii="Times New Roman" w:hAnsi="Times New Roman" w:cs="Times New Roman"/>
          <w:color w:val="auto"/>
          <w:sz w:val="24"/>
          <w:szCs w:val="24"/>
        </w:rPr>
        <w:t xml:space="preserve">4 de edital. </w:t>
      </w:r>
      <w:r w:rsidR="000B6B61" w:rsidRPr="000472AF">
        <w:rPr>
          <w:rFonts w:ascii="Times New Roman" w:hAnsi="Times New Roman" w:cs="Times New Roman"/>
          <w:color w:val="auto"/>
          <w:sz w:val="24"/>
          <w:szCs w:val="24"/>
        </w:rPr>
        <w:t xml:space="preserve"> </w:t>
      </w:r>
    </w:p>
    <w:p w14:paraId="636E744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6EDE25"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.4 Os documentos de habilitação deverão estar em nome da licitante, com o número do CNPJ e respectivo endereço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 </w:t>
      </w:r>
    </w:p>
    <w:p w14:paraId="7B4D06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0FE254" w14:textId="77777777" w:rsidR="00911FF4" w:rsidRPr="000472AF" w:rsidRDefault="00973F24"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6.5 Em</w:t>
      </w:r>
      <w:r w:rsidR="000B6B61" w:rsidRPr="000472AF">
        <w:rPr>
          <w:rFonts w:ascii="Times New Roman" w:hAnsi="Times New Roman" w:cs="Times New Roman"/>
          <w:color w:val="auto"/>
          <w:sz w:val="24"/>
          <w:szCs w:val="24"/>
        </w:rPr>
        <w:t xml:space="preserve"> se tratando de Microempresa (ME) ou Empresa de Pequeno Porte (EPP) / Sociedades Cooperativas, por ocasião da licitação, deverão apresentar toda a documentação exigida para efeito de comprovação fiscal, mesmo que esta apresente alguma restrição fiscal. </w:t>
      </w:r>
    </w:p>
    <w:p w14:paraId="5D6A92B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8C883F"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6</w:t>
      </w:r>
      <w:r w:rsidR="00D51196" w:rsidRPr="000472AF">
        <w:rPr>
          <w:rFonts w:ascii="Times New Roman" w:hAnsi="Times New Roman" w:cs="Times New Roman"/>
          <w:color w:val="auto"/>
          <w:sz w:val="24"/>
          <w:szCs w:val="24"/>
        </w:rPr>
        <w:t>.</w:t>
      </w:r>
      <w:r w:rsidR="00973F24" w:rsidRPr="000472AF">
        <w:rPr>
          <w:rFonts w:ascii="Times New Roman" w:hAnsi="Times New Roman" w:cs="Times New Roman"/>
          <w:color w:val="auto"/>
          <w:sz w:val="24"/>
          <w:szCs w:val="24"/>
        </w:rPr>
        <w:t>6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 regularização da documentação, para pagamento ou parcelamento do débito e para emissão de eventuais certidões negativas ou positivas com efeito de certidão negativa</w:t>
      </w:r>
      <w:r w:rsidR="000B6B61" w:rsidRPr="000472AF">
        <w:rPr>
          <w:rFonts w:ascii="Times New Roman" w:hAnsi="Times New Roman" w:cs="Times New Roman"/>
          <w:color w:val="auto"/>
          <w:sz w:val="24"/>
          <w:szCs w:val="24"/>
        </w:rPr>
        <w:t xml:space="preserve">, conforme § 1º do artigo 43 da Lei nº </w:t>
      </w:r>
      <w:r w:rsidR="00D51196" w:rsidRPr="000472AF">
        <w:rPr>
          <w:rFonts w:ascii="Times New Roman" w:hAnsi="Times New Roman" w:cs="Times New Roman"/>
          <w:color w:val="auto"/>
          <w:sz w:val="24"/>
          <w:szCs w:val="24"/>
        </w:rPr>
        <w:t>123/2006</w:t>
      </w:r>
      <w:r w:rsidR="000B6B61" w:rsidRPr="000472AF">
        <w:rPr>
          <w:rFonts w:ascii="Times New Roman" w:hAnsi="Times New Roman" w:cs="Times New Roman"/>
          <w:color w:val="auto"/>
          <w:sz w:val="24"/>
          <w:szCs w:val="24"/>
        </w:rPr>
        <w:t xml:space="preserve">, que deverão ser anexadas na BLL. </w:t>
      </w:r>
    </w:p>
    <w:p w14:paraId="1653B11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3BD1E17" w14:textId="77777777" w:rsidR="00911FF4" w:rsidRPr="000472AF" w:rsidRDefault="00973F24"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.7 A não regularização da documentação implicará decadência do direito à contratação, sem prejuízo das sanções previstas na Lei nº 14.133/2021, sendo facultado à Administração convocar os licitantes remanescentes, na ordem de classificação, para assinatura do contrato, ou revogar a licitação. </w:t>
      </w:r>
    </w:p>
    <w:p w14:paraId="2938195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83024C5"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.8 É vedada a identificação dos proponentes licitantes no sistema, em qualquer hipótese, antes do término da fase competitiva do pregão. </w:t>
      </w:r>
    </w:p>
    <w:p w14:paraId="19FF8C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BB4341"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.9 As declarações falsas relativas ao cumprimento de habilitação, à conformidade da proposta ou ao enquadramento como Microempresa (ME) ou Empresa de Pequeno Porte (EPP), sujeitará o licitante às sanções previstas neste edital, sem prejuízo da sanções cíveis e criminais. </w:t>
      </w:r>
    </w:p>
    <w:p w14:paraId="5A10190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69C606E"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282C3B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FBE0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F0D132" w14:textId="77777777" w:rsidR="00470410"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9630A0" w14:textId="77777777" w:rsidR="00470410"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br w:type="page"/>
      </w:r>
    </w:p>
    <w:p w14:paraId="4EC32577" w14:textId="1EB7069F" w:rsidR="00911FF4" w:rsidRPr="000472AF" w:rsidRDefault="000B6B61" w:rsidP="00C563F8">
      <w:pPr>
        <w:pStyle w:val="Ttulo1"/>
        <w:spacing w:after="0" w:line="240" w:lineRule="auto"/>
        <w:ind w:left="0" w:firstLine="0"/>
        <w:contextualSpacing/>
        <w:rPr>
          <w:rFonts w:cs="Times New Roman"/>
          <w:szCs w:val="24"/>
        </w:rPr>
      </w:pPr>
      <w:bookmarkStart w:id="29" w:name="_Toc158797209"/>
      <w:r w:rsidRPr="000472AF">
        <w:rPr>
          <w:rFonts w:cs="Times New Roman"/>
          <w:szCs w:val="24"/>
        </w:rPr>
        <w:lastRenderedPageBreak/>
        <w:t>ANEXO 0</w:t>
      </w:r>
      <w:r w:rsidR="009E2A3C" w:rsidRPr="000472AF">
        <w:rPr>
          <w:rFonts w:cs="Times New Roman"/>
          <w:szCs w:val="24"/>
        </w:rPr>
        <w:t>2</w:t>
      </w:r>
      <w:r w:rsidRPr="000472AF">
        <w:rPr>
          <w:rFonts w:cs="Times New Roman"/>
          <w:szCs w:val="24"/>
        </w:rPr>
        <w:t xml:space="preserve"> </w:t>
      </w:r>
      <w:r w:rsidR="00AA6F3E" w:rsidRPr="000472AF">
        <w:rPr>
          <w:rFonts w:cs="Times New Roman"/>
          <w:szCs w:val="24"/>
        </w:rPr>
        <w:t>Modelo de Proposta</w:t>
      </w:r>
      <w:bookmarkEnd w:id="29"/>
    </w:p>
    <w:p w14:paraId="2F8137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2D7C62" w14:textId="7904F069"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Pr="00C5583D">
        <w:rPr>
          <w:rFonts w:ascii="Times New Roman" w:hAnsi="Times New Roman" w:cs="Times New Roman"/>
          <w:color w:val="auto"/>
          <w:sz w:val="24"/>
          <w:szCs w:val="24"/>
        </w:rPr>
        <w:t xml:space="preserve">Nº: </w:t>
      </w:r>
      <w:r w:rsidR="00A95939" w:rsidRPr="00C5583D">
        <w:rPr>
          <w:rFonts w:ascii="Times New Roman" w:hAnsi="Times New Roman" w:cs="Times New Roman"/>
          <w:color w:val="auto"/>
          <w:sz w:val="24"/>
          <w:szCs w:val="24"/>
        </w:rPr>
        <w:t>....../202</w:t>
      </w:r>
      <w:r w:rsidR="006404B9">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6B096B5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676A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MODELO DE PROPOSTA COMERCIAL FINAL (licitante vencedor) </w:t>
      </w:r>
    </w:p>
    <w:p w14:paraId="1169D9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B85CDB" w14:textId="71357314"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Apresentamos nossa proposta para aquisição/prestação dos serviços objeto da presente licitação pregão, na forma </w:t>
      </w:r>
      <w:r w:rsidRPr="00C5583D">
        <w:rPr>
          <w:rFonts w:ascii="Times New Roman" w:hAnsi="Times New Roman" w:cs="Times New Roman"/>
          <w:color w:val="auto"/>
          <w:sz w:val="24"/>
          <w:szCs w:val="24"/>
        </w:rPr>
        <w:t xml:space="preserve">eletrônica </w:t>
      </w:r>
      <w:r w:rsidR="00A95939" w:rsidRPr="00C5583D">
        <w:rPr>
          <w:rFonts w:ascii="Times New Roman" w:hAnsi="Times New Roman" w:cs="Times New Roman"/>
          <w:color w:val="auto"/>
          <w:sz w:val="24"/>
          <w:szCs w:val="24"/>
        </w:rPr>
        <w:t>Nº: ....../202</w:t>
      </w:r>
      <w:r w:rsidR="006404B9" w:rsidRPr="00C5583D">
        <w:rPr>
          <w:rFonts w:ascii="Times New Roman" w:hAnsi="Times New Roman" w:cs="Times New Roman"/>
          <w:color w:val="auto"/>
          <w:sz w:val="24"/>
          <w:szCs w:val="24"/>
        </w:rPr>
        <w:t>6</w:t>
      </w:r>
      <w:r w:rsidRPr="00C5583D">
        <w:rPr>
          <w:rFonts w:ascii="Times New Roman" w:hAnsi="Times New Roman" w:cs="Times New Roman"/>
          <w:color w:val="auto"/>
          <w:sz w:val="24"/>
          <w:szCs w:val="24"/>
        </w:rPr>
        <w:t>, acatando todas as estipulações consignadas no respectivo edital e seus anexos.</w:t>
      </w:r>
      <w:r w:rsidRPr="000472AF">
        <w:rPr>
          <w:rFonts w:ascii="Times New Roman" w:hAnsi="Times New Roman" w:cs="Times New Roman"/>
          <w:color w:val="auto"/>
          <w:sz w:val="24"/>
          <w:szCs w:val="24"/>
        </w:rPr>
        <w:t xml:space="preserve"> </w:t>
      </w:r>
    </w:p>
    <w:p w14:paraId="4FCEF9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496933" w14:textId="77777777" w:rsidR="00911FF4" w:rsidRPr="000472AF" w:rsidRDefault="000B6B61" w:rsidP="00C563F8">
      <w:pPr>
        <w:pStyle w:val="PargrafodaLista"/>
        <w:numPr>
          <w:ilvl w:val="0"/>
          <w:numId w:val="9"/>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IDENTIFICAÇÃO DO CONCORRENTE: </w:t>
      </w:r>
    </w:p>
    <w:p w14:paraId="6555997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EDAFE5"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Empresa: _________________________________________________________________  </w:t>
      </w:r>
    </w:p>
    <w:p w14:paraId="7C819E1C"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CNPJ: ___________________________Inscrição Estadual: __________________________ </w:t>
      </w:r>
    </w:p>
    <w:p w14:paraId="139B81AD"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Endereço: ___________________________________________________________________  </w:t>
      </w:r>
    </w:p>
    <w:p w14:paraId="4FCA73BB"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Fone: _______________ Fax: ________________ E-mail: ____________________________  </w:t>
      </w:r>
    </w:p>
    <w:p w14:paraId="24C6BB61"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Banco nº: ____________ Agência nº: _____________ Conta-corrente nº: _________________  </w:t>
      </w:r>
    </w:p>
    <w:p w14:paraId="770F4809"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Representante e Cargo _________________________________________________________  Carteira de Identidade: _______________________ CPF nº : __________________________ </w:t>
      </w:r>
    </w:p>
    <w:p w14:paraId="204B6C45"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p>
    <w:p w14:paraId="088555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E237AD1" w14:textId="77777777" w:rsidR="00911FF4" w:rsidRPr="000472AF" w:rsidRDefault="000B6B61" w:rsidP="00C563F8">
      <w:pPr>
        <w:pStyle w:val="PargrafodaLista"/>
        <w:numPr>
          <w:ilvl w:val="0"/>
          <w:numId w:val="9"/>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Na proposta escrita, deverá conter: </w:t>
      </w:r>
    </w:p>
    <w:p w14:paraId="322BA19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E29C22" w14:textId="77777777" w:rsidR="00911FF4" w:rsidRPr="000472AF" w:rsidRDefault="000B6B61" w:rsidP="00C563F8">
      <w:pPr>
        <w:pStyle w:val="PargrafodaLista"/>
        <w:numPr>
          <w:ilvl w:val="0"/>
          <w:numId w:val="8"/>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os valores dos impostos já deverão estar computados no valor do produto e/ou serviço ou </w:t>
      </w:r>
    </w:p>
    <w:p w14:paraId="668C975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destacado; </w:t>
      </w:r>
    </w:p>
    <w:p w14:paraId="3A97FB3E" w14:textId="77777777" w:rsidR="00911FF4" w:rsidRPr="000472AF" w:rsidRDefault="000B6B61" w:rsidP="00C563F8">
      <w:pPr>
        <w:pStyle w:val="PargrafodaLista"/>
        <w:numPr>
          <w:ilvl w:val="0"/>
          <w:numId w:val="8"/>
        </w:numPr>
        <w:tabs>
          <w:tab w:val="left" w:pos="284"/>
        </w:tabs>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o prazo de validade da proposta; </w:t>
      </w:r>
    </w:p>
    <w:p w14:paraId="738E4A4B" w14:textId="5967DBD5" w:rsidR="00911FF4" w:rsidRPr="000472AF" w:rsidRDefault="000B6B61" w:rsidP="00C563F8">
      <w:pPr>
        <w:pStyle w:val="PargrafodaLista"/>
        <w:numPr>
          <w:ilvl w:val="0"/>
          <w:numId w:val="8"/>
        </w:numPr>
        <w:tabs>
          <w:tab w:val="left" w:pos="284"/>
          <w:tab w:val="left" w:pos="426"/>
        </w:tabs>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especificação e marca completa do serviço e/ou produto oferecido com informações técnicas </w:t>
      </w:r>
      <w:r w:rsidR="00470410"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 xml:space="preserve">que possibilitem a sua completa avaliação, totalmente conforme descrito no </w:t>
      </w:r>
      <w:r w:rsidR="009E2A3C" w:rsidRPr="000472AF">
        <w:rPr>
          <w:rFonts w:ascii="Times New Roman" w:hAnsi="Times New Roman" w:cs="Times New Roman"/>
          <w:color w:val="auto"/>
          <w:sz w:val="24"/>
          <w:szCs w:val="24"/>
        </w:rPr>
        <w:t>termo de referencias</w:t>
      </w:r>
      <w:r w:rsidRPr="000472AF">
        <w:rPr>
          <w:rFonts w:ascii="Times New Roman" w:hAnsi="Times New Roman" w:cs="Times New Roman"/>
          <w:color w:val="auto"/>
          <w:sz w:val="24"/>
          <w:szCs w:val="24"/>
        </w:rPr>
        <w:t xml:space="preserve">;  </w:t>
      </w:r>
    </w:p>
    <w:p w14:paraId="34C5181B" w14:textId="77777777" w:rsidR="00911FF4" w:rsidRPr="000472AF" w:rsidRDefault="000B6B61" w:rsidP="00C563F8">
      <w:pPr>
        <w:pStyle w:val="PargrafodaLista"/>
        <w:numPr>
          <w:ilvl w:val="0"/>
          <w:numId w:val="8"/>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data e assinatura do Representante Legal da proponente. </w:t>
      </w:r>
    </w:p>
    <w:p w14:paraId="083A9D3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BAD7BC1" w14:textId="78B19DD2"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 </w:t>
      </w:r>
      <w:r w:rsidR="000B6B61" w:rsidRPr="000472AF">
        <w:rPr>
          <w:rFonts w:ascii="Times New Roman" w:hAnsi="Times New Roman" w:cs="Times New Roman"/>
          <w:color w:val="auto"/>
          <w:sz w:val="24"/>
          <w:szCs w:val="24"/>
        </w:rPr>
        <w:t xml:space="preserve">O objeto, rigorosamente de acordo com o ofertado nas propostas, deverá ser entregue no endereço indicado no </w:t>
      </w:r>
      <w:r w:rsidR="007902E9" w:rsidRPr="000472AF">
        <w:rPr>
          <w:rFonts w:ascii="Times New Roman" w:hAnsi="Times New Roman" w:cs="Times New Roman"/>
          <w:color w:val="auto"/>
          <w:sz w:val="24"/>
          <w:szCs w:val="24"/>
        </w:rPr>
        <w:t>termo de referncias</w:t>
      </w:r>
      <w:r w:rsidR="000B6B61" w:rsidRPr="000472AF">
        <w:rPr>
          <w:rFonts w:ascii="Times New Roman" w:hAnsi="Times New Roman" w:cs="Times New Roman"/>
          <w:color w:val="auto"/>
          <w:sz w:val="24"/>
          <w:szCs w:val="24"/>
        </w:rPr>
        <w:t xml:space="preserve">. </w:t>
      </w:r>
    </w:p>
    <w:p w14:paraId="597166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E841E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 O Valor Unitário - R$ deverá corresponder ao preço unitário por item ao qual será acrescido a carga tributária incidente e frete, que correrão à conta do licitante. </w:t>
      </w:r>
    </w:p>
    <w:p w14:paraId="5D97C1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D43E5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 </w:t>
      </w:r>
      <w:r w:rsidRPr="000472AF">
        <w:rPr>
          <w:rFonts w:ascii="Times New Roman" w:hAnsi="Times New Roman" w:cs="Times New Roman"/>
          <w:color w:val="auto"/>
          <w:sz w:val="24"/>
          <w:szCs w:val="24"/>
        </w:rPr>
        <w:tab/>
        <w:t xml:space="preserve">PREÇO (READEQUADO AO LANCE VENCEDOR) </w:t>
      </w:r>
    </w:p>
    <w:p w14:paraId="6667AC66"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p>
    <w:p w14:paraId="324DB260" w14:textId="45CF0BE5" w:rsidR="00911FF4" w:rsidRPr="000472AF" w:rsidRDefault="000B6B61" w:rsidP="00C563F8">
      <w:pPr>
        <w:tabs>
          <w:tab w:val="left" w:pos="851"/>
        </w:tabs>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4.1 </w:t>
      </w:r>
      <w:r w:rsidRPr="000472AF">
        <w:rPr>
          <w:rFonts w:ascii="Times New Roman" w:hAnsi="Times New Roman" w:cs="Times New Roman"/>
          <w:color w:val="auto"/>
          <w:sz w:val="24"/>
          <w:szCs w:val="24"/>
        </w:rPr>
        <w:tab/>
        <w:t xml:space="preserve">Deverá ser cotado, preço unitário, de acordo com o </w:t>
      </w:r>
      <w:r w:rsidR="007902E9" w:rsidRPr="000472AF">
        <w:rPr>
          <w:rFonts w:ascii="Times New Roman" w:hAnsi="Times New Roman" w:cs="Times New Roman"/>
          <w:color w:val="auto"/>
          <w:sz w:val="24"/>
          <w:szCs w:val="24"/>
        </w:rPr>
        <w:t xml:space="preserve">termo de referencias </w:t>
      </w:r>
      <w:r w:rsidRPr="000472AF">
        <w:rPr>
          <w:rFonts w:ascii="Times New Roman" w:hAnsi="Times New Roman" w:cs="Times New Roman"/>
          <w:color w:val="auto"/>
          <w:sz w:val="24"/>
          <w:szCs w:val="24"/>
        </w:rPr>
        <w:t xml:space="preserve"> </w:t>
      </w:r>
    </w:p>
    <w:p w14:paraId="69C0E73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873EB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PROPOSTA: R$ (Por extenso) </w:t>
      </w:r>
    </w:p>
    <w:p w14:paraId="0214B2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F1BE69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 </w:t>
      </w:r>
      <w:r w:rsidRPr="000472AF">
        <w:rPr>
          <w:rFonts w:ascii="Times New Roman" w:hAnsi="Times New Roman" w:cs="Times New Roman"/>
          <w:color w:val="auto"/>
          <w:sz w:val="24"/>
          <w:szCs w:val="24"/>
        </w:rPr>
        <w:tab/>
        <w:t xml:space="preserve">CONDIÇÕES GERAIS </w:t>
      </w:r>
    </w:p>
    <w:p w14:paraId="1C6A2EB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8DDBD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  A proponente declara conhecer os termos do instrumento convocatório que rege a presente   licitação. </w:t>
      </w:r>
    </w:p>
    <w:p w14:paraId="4D37D9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29AB43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 </w:t>
      </w:r>
      <w:r w:rsidRPr="000472AF">
        <w:rPr>
          <w:rFonts w:ascii="Times New Roman" w:hAnsi="Times New Roman" w:cs="Times New Roman"/>
          <w:color w:val="auto"/>
          <w:sz w:val="24"/>
          <w:szCs w:val="24"/>
        </w:rPr>
        <w:tab/>
        <w:t xml:space="preserve">PRAZO DE GARANTIA </w:t>
      </w:r>
    </w:p>
    <w:p w14:paraId="34000C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0EE592A" w14:textId="77D83AA9"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6.1 A garantia deverá ser da seguinte forma: Para todos de acordo com o </w:t>
      </w:r>
      <w:r w:rsidR="00F956B7" w:rsidRPr="000472AF">
        <w:rPr>
          <w:rFonts w:ascii="Times New Roman" w:hAnsi="Times New Roman" w:cs="Times New Roman"/>
          <w:color w:val="auto"/>
          <w:sz w:val="24"/>
          <w:szCs w:val="24"/>
        </w:rPr>
        <w:t xml:space="preserve">termo de </w:t>
      </w:r>
      <w:r w:rsidR="007902E9" w:rsidRPr="000472AF">
        <w:rPr>
          <w:rFonts w:ascii="Times New Roman" w:hAnsi="Times New Roman" w:cs="Times New Roman"/>
          <w:color w:val="auto"/>
          <w:sz w:val="24"/>
          <w:szCs w:val="24"/>
        </w:rPr>
        <w:t>referencias</w:t>
      </w:r>
      <w:r w:rsidRPr="000472AF">
        <w:rPr>
          <w:rFonts w:ascii="Times New Roman" w:hAnsi="Times New Roman" w:cs="Times New Roman"/>
          <w:color w:val="auto"/>
          <w:sz w:val="24"/>
          <w:szCs w:val="24"/>
        </w:rPr>
        <w:t xml:space="preserve">, a contar do recebimento definitivo do objeto pela Contratante.  </w:t>
      </w:r>
    </w:p>
    <w:p w14:paraId="52DF4E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E14D6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 </w:t>
      </w:r>
      <w:r w:rsidRPr="000472AF">
        <w:rPr>
          <w:rFonts w:ascii="Times New Roman" w:hAnsi="Times New Roman" w:cs="Times New Roman"/>
          <w:color w:val="auto"/>
          <w:sz w:val="24"/>
          <w:szCs w:val="24"/>
        </w:rPr>
        <w:tab/>
        <w:t xml:space="preserve">LOCAL E PRAZO DE ENTREGA </w:t>
      </w:r>
    </w:p>
    <w:p w14:paraId="6D62400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D402D4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7.1 </w:t>
      </w:r>
      <w:r w:rsidRPr="000472AF">
        <w:rPr>
          <w:rFonts w:ascii="Times New Roman" w:hAnsi="Times New Roman" w:cs="Times New Roman"/>
          <w:color w:val="auto"/>
          <w:sz w:val="24"/>
          <w:szCs w:val="24"/>
        </w:rPr>
        <w:tab/>
        <w:t xml:space="preserve">De acordo com o especificado no Termo de referência deste Edital. </w:t>
      </w:r>
    </w:p>
    <w:p w14:paraId="5216E97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077C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Obs.: No preço cotado já estão incluídas eventuais vantagens e/ou abatimentos, impostos, taxas e encargos sociais, obrigações trabalhistas, previdenciárias, fiscais </w:t>
      </w:r>
      <w:r w:rsidRPr="000472AF">
        <w:rPr>
          <w:rFonts w:ascii="Times New Roman" w:hAnsi="Times New Roman" w:cs="Times New Roman"/>
          <w:color w:val="auto"/>
          <w:sz w:val="24"/>
          <w:szCs w:val="24"/>
        </w:rPr>
        <w:lastRenderedPageBreak/>
        <w:t xml:space="preserve">e comerciais, assim como despesas com transportes e deslocamentos e outras quaisquer que incidam sobre a contratação. </w:t>
      </w:r>
    </w:p>
    <w:p w14:paraId="3E35C2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F828E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VALIDADE DA PROPOSTA COMERCIAL </w:t>
      </w:r>
    </w:p>
    <w:p w14:paraId="3E9DDCA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261D2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 </w:t>
      </w:r>
      <w:r w:rsidRPr="000472AF">
        <w:rPr>
          <w:rFonts w:ascii="Times New Roman" w:hAnsi="Times New Roman" w:cs="Times New Roman"/>
          <w:color w:val="auto"/>
          <w:sz w:val="24"/>
          <w:szCs w:val="24"/>
        </w:rPr>
        <w:tab/>
        <w:t xml:space="preserve">De no mínimo, 90 (noventa) dias contados a partir da data da sessão pública do Pregão. </w:t>
      </w:r>
    </w:p>
    <w:p w14:paraId="563A178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A530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E DATA </w:t>
      </w:r>
    </w:p>
    <w:p w14:paraId="154DAFA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58F76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1730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A4378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E ASSINATURA DO REPRESENTANTE DA EMPRESA </w:t>
      </w:r>
    </w:p>
    <w:p w14:paraId="4AF272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0C9343" w14:textId="2EEE197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OBS: A interposição de recurso suspende o prazo de validade  da proposta até decisão. </w:t>
      </w:r>
    </w:p>
    <w:p w14:paraId="7F52DE1C" w14:textId="291FE51D" w:rsidR="00155FA8" w:rsidRPr="000472AF" w:rsidRDefault="00155FA8" w:rsidP="00C563F8">
      <w:pPr>
        <w:spacing w:after="0" w:line="240" w:lineRule="auto"/>
        <w:ind w:left="0" w:firstLine="0"/>
        <w:contextualSpacing/>
        <w:rPr>
          <w:rFonts w:ascii="Times New Roman" w:hAnsi="Times New Roman" w:cs="Times New Roman"/>
          <w:color w:val="auto"/>
          <w:sz w:val="24"/>
          <w:szCs w:val="24"/>
        </w:rPr>
      </w:pPr>
    </w:p>
    <w:p w14:paraId="47A556A3" w14:textId="689D3274" w:rsidR="00155FA8" w:rsidRPr="000472AF" w:rsidRDefault="00155FA8" w:rsidP="000D4FB0">
      <w:pPr>
        <w:pStyle w:val="PargrafodaLista"/>
        <w:numPr>
          <w:ilvl w:val="0"/>
          <w:numId w:val="21"/>
        </w:numPr>
        <w:spacing w:after="0" w:line="240" w:lineRule="auto"/>
        <w:rPr>
          <w:rFonts w:ascii="Times New Roman" w:hAnsi="Times New Roman" w:cs="Times New Roman"/>
          <w:color w:val="auto"/>
          <w:sz w:val="24"/>
          <w:szCs w:val="24"/>
          <w:highlight w:val="yellow"/>
        </w:rPr>
      </w:pPr>
      <w:r w:rsidRPr="000472AF">
        <w:rPr>
          <w:rFonts w:ascii="Times New Roman" w:hAnsi="Times New Roman" w:cs="Times New Roman"/>
          <w:color w:val="auto"/>
          <w:sz w:val="24"/>
          <w:szCs w:val="24"/>
          <w:highlight w:val="yellow"/>
        </w:rPr>
        <w:t xml:space="preserve">É de responsabilidade da empresa manter seus dados cadastrais atualizados na plataforma BLL. </w:t>
      </w:r>
    </w:p>
    <w:p w14:paraId="477A57B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B82FF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B9B9DB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FEF5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17AF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C2FB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54919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65585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FAC49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54BD8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F7DAB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8F06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70BBD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671F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725E7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41C29F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3783CF3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6B03D1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223FD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C23F5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C05E7B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9841C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11F92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339CA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4FBE25" w14:textId="6F5CA0E9"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3E599A" w14:textId="7766BFC0"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 xml:space="preserve"> </w:t>
      </w:r>
      <w:bookmarkStart w:id="30" w:name="_Toc158797210"/>
      <w:r w:rsidR="009E2A3C" w:rsidRPr="000472AF">
        <w:rPr>
          <w:rFonts w:cs="Times New Roman"/>
          <w:szCs w:val="24"/>
        </w:rPr>
        <w:t>ANEXO 03</w:t>
      </w:r>
      <w:r w:rsidRPr="000472AF">
        <w:rPr>
          <w:rFonts w:cs="Times New Roman"/>
          <w:szCs w:val="24"/>
        </w:rPr>
        <w:t xml:space="preserve"> </w:t>
      </w:r>
      <w:r w:rsidR="00AA6F3E" w:rsidRPr="000472AF">
        <w:rPr>
          <w:rFonts w:cs="Times New Roman"/>
          <w:szCs w:val="24"/>
        </w:rPr>
        <w:t>Informações de cadastro Junto a BLL</w:t>
      </w:r>
      <w:bookmarkEnd w:id="30"/>
    </w:p>
    <w:p w14:paraId="7200195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8D9523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INFORMAÇÕES DE CADASTRO JUNTO A BLL </w:t>
      </w:r>
    </w:p>
    <w:p w14:paraId="1433A4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30314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Para se cadastrar junto a BLL é necessário acessar o site www.bll.org.br, clique em cadastro na parte superior no canto direito, preencha todos os dados do representante legal.  </w:t>
      </w:r>
    </w:p>
    <w:p w14:paraId="7FDEE2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Lembre-se de selecionar como pessoa física ou jurídica na parte superior do lado esquerdo.  </w:t>
      </w:r>
    </w:p>
    <w:p w14:paraId="24A92E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Ao lado do campo e-mail haverá um botão enviar código, clique nele após preencher o e-mail para enviar o código de verificação no e-mail cadastrado e cole no campo indicado.  </w:t>
      </w:r>
    </w:p>
    <w:p w14:paraId="09579F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Após criar sua senha você inicia o cadastro da empresa.  </w:t>
      </w:r>
    </w:p>
    <w:p w14:paraId="01A127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Preencha todos os dados e envie novamente um código para o e-mail da empresa clicando no botão enviar código.  </w:t>
      </w:r>
    </w:p>
    <w:p w14:paraId="1E648A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Após inserir o código recebido selecione se é ME/EPP ou não é clique em cadastrar-se. </w:t>
      </w:r>
    </w:p>
    <w:p w14:paraId="1224E3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Ao clicar, aparecerá uma tela com o termo de adesão preenchido e os dados da sua empresa. Confira tudo se está correto, imprima e assine esse termo. </w:t>
      </w:r>
    </w:p>
    <w:p w14:paraId="2C2ED5E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Depois digitalize (scanner) o termo assinado ou tire uma foto com boa resolução e legível. Esse arquivo deverá ser inserido no cadastro da sua empresa para validação a seguir. </w:t>
      </w:r>
    </w:p>
    <w:p w14:paraId="1BD17B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Para completar o cadastro acesse o site www.bll.org.br e entre com o e-mail e senha criados anteriormente.  </w:t>
      </w:r>
    </w:p>
    <w:p w14:paraId="4E7773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Você verá que ao logar aparecerá o nome da sua empresa e do lado direito alguns ícones. </w:t>
      </w:r>
    </w:p>
    <w:p w14:paraId="5794C2E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Clique no 2º ícone (documentos cadastrais) e lá dentro insira o termo assinado e o contrato social.  </w:t>
      </w:r>
    </w:p>
    <w:p w14:paraId="010507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contrato social pode ter certificação digital, da junta comercial ou pode ser uma cópia autenticada. Caso o representante legal cadastrado não conste no contrato social, será preciso inserir uma procuração autenticada ou com certificação digital.  </w:t>
      </w:r>
    </w:p>
    <w:p w14:paraId="38FBE5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prazo para a ativação da empresa é de até 24 horas úteis se tudo estiver correto.  Você receberá as informações da sua validação no e-mail cadastrado.  </w:t>
      </w:r>
    </w:p>
    <w:p w14:paraId="32A2281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1E8E5C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INSERÇÃO DOS DOCUMENTOS CADASTRAIS </w:t>
      </w:r>
    </w:p>
    <w:p w14:paraId="2EC4D5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3D467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Deve entrar no site da www.bll.org.br e clicar em SISTEMA, ao clicar vai ser direcionado para a tela onde irá inserir o login e a senha, escolher o perfil de REPRESENTANTE LEGAL e vai verificar que no canto direito da pessoa jurídica, no terceiro ícone terá acesso ao TERMO DE ADESÃO atualizado, onde devera imprimir, assinar e digitalizar ou utilizar a assinatura digital de pessoa física, e clicar no segundo ícone do lado direito em DOCUMENTOS CADASTRAIS irá inserir o TERMO DE </w:t>
      </w:r>
    </w:p>
    <w:p w14:paraId="59C410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ADESÃO, bem como o CONTRATO SOCIAL ULTIMA ALTERAÇÃO AUTENTICADO e PROCURAÇÃO se houver procurador. Caso o CONTRATO SOCIAL OU A PROCURAÇÃO FOR AUTENTICADA EM CARTÓRIO OU AUTENTICADA COM O SELO DA JUNTA COMERCIAL, é necessário o envio via Correios para o endereço: Avenida Camilo Di Lellis, 348 - Sala 118 - CEP: 83323-000. Centro. Pinhais/PR - Aos cuidados do cadastro. Após isso o setor de cadastro tem até 24 horas úteis para analisar a documentação e validar o cadastro. Após a validação do acesso será encaminhado um e-mail informando que já foi validado. </w:t>
      </w:r>
    </w:p>
    <w:p w14:paraId="51AF5D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988A4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CUSTO PELA UTILIZAÇÃO DO SISTEMA É SOMENTE PARA O FORNECEDOR VENCEDOR </w:t>
      </w:r>
    </w:p>
    <w:p w14:paraId="29FEC56D" w14:textId="77777777" w:rsidR="00CC7F18"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DE8C070" w14:textId="0B7FA1B3"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 xml:space="preserve">O custo de operacionalização e uso do sistema, conforme acordo de empenho realizado, (anexo </w:t>
      </w:r>
      <w:r w:rsidR="007902E9" w:rsidRPr="006404B9">
        <w:rPr>
          <w:rFonts w:ascii="Times New Roman" w:hAnsi="Times New Roman" w:cs="Times New Roman"/>
          <w:color w:val="auto"/>
          <w:sz w:val="24"/>
          <w:szCs w:val="24"/>
        </w:rPr>
        <w:t>7</w:t>
      </w:r>
      <w:r w:rsidRPr="006404B9">
        <w:rPr>
          <w:rFonts w:ascii="Times New Roman" w:hAnsi="Times New Roman" w:cs="Times New Roman"/>
          <w:color w:val="auto"/>
          <w:sz w:val="24"/>
          <w:szCs w:val="24"/>
        </w:rPr>
        <w:t xml:space="preserve">), ficará a cargo do Licitante vencedor do certame, que pagará a Bolsa de Licitações e Leilões, provedora do sistema eletrônico, que efetuara a </w:t>
      </w:r>
      <w:r w:rsidRPr="006404B9">
        <w:rPr>
          <w:rFonts w:ascii="Times New Roman" w:hAnsi="Times New Roman" w:cs="Times New Roman"/>
          <w:color w:val="auto"/>
          <w:sz w:val="24"/>
          <w:szCs w:val="24"/>
        </w:rPr>
        <w:lastRenderedPageBreak/>
        <w:t xml:space="preserve">busca das informações dos empenhos junto ao portal de transparência do município, e caso estas informações não estejam disponíveis, será solicitado ao município a cada 90 dias as declarações de empenhos para obter informações de valores referidos a ata de registro de preços, a fim de trabalhar números reais e justos para o fornecedor, onde o fornecedor pagará à BLL somente a importância de 1,5% somente sobre o que for empenhado para a empresa vencedora, e não sobre o valor total vencido na data do certame, “OU” </w:t>
      </w:r>
    </w:p>
    <w:p w14:paraId="552B5A5C" w14:textId="77777777"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Conforme consta no REGULAMENTO DO SISTEMA ELETRÔNICO DE LICITAÇÕES DA BLL que diz, art 17</w:t>
      </w:r>
    </w:p>
    <w:p w14:paraId="7B3654CF" w14:textId="77777777" w:rsidR="001E4678" w:rsidRPr="000472AF" w:rsidRDefault="001E4678" w:rsidP="00C563F8">
      <w:pPr>
        <w:spacing w:after="0" w:line="240" w:lineRule="auto"/>
        <w:ind w:left="0" w:firstLine="0"/>
        <w:contextualSpacing/>
        <w:rPr>
          <w:rFonts w:ascii="Times New Roman" w:hAnsi="Times New Roman" w:cs="Times New Roman"/>
          <w:color w:val="auto"/>
          <w:sz w:val="24"/>
          <w:szCs w:val="24"/>
          <w:highlight w:val="yellow"/>
        </w:rPr>
      </w:pPr>
    </w:p>
    <w:p w14:paraId="6E607DC9" w14:textId="77777777"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I. Plano por Período: O licitante poderá participar livremente das licitações publicadas no Sistema no período de 90 (noventa) dias, pelo valor de R$ 567,00 (quinhentos e sessenta e sete reais), podendo ser parcelado em 3 vezes de R$ 189,00 (cento e oitenta e nove reais). § 1º O licitante terá a opção de selecionar a renovação do plano automaticamente, nas Configurações de Plano de Cobrança, diretamente pelo perfil de Representante Legal da empresa licitante na plataforma. § 2º O licitante, em caso de renovação do plano automaticamente, terá a opção de solicitar o cancelamento do plano em até 10 (dez) dias antes do vencimento. § 3º O boleto será encaminhado via e-mail e disponibilizado para download no Sistema, nas Configurações de Plano e Cobrança, com vencimento para 48h úteis, após a confirmação da escolha do plano. § 4º A vigência do plano inicia-se a partir da compensação do pagamento.</w:t>
      </w:r>
    </w:p>
    <w:p w14:paraId="06C67A24" w14:textId="77777777"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p>
    <w:p w14:paraId="07485CC5" w14:textId="77777777" w:rsidR="001E4678" w:rsidRPr="000472AF"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Desta forma, o fornecedor deverá optar por uma das opções acima mencionadas para realizar seu cadastro junto a plataforma BLL.   .</w:t>
      </w:r>
      <w:r w:rsidRPr="000472AF">
        <w:rPr>
          <w:rFonts w:ascii="Times New Roman" w:hAnsi="Times New Roman" w:cs="Times New Roman"/>
          <w:color w:val="auto"/>
          <w:sz w:val="24"/>
          <w:szCs w:val="24"/>
        </w:rPr>
        <w:t xml:space="preserve"> </w:t>
      </w:r>
    </w:p>
    <w:p w14:paraId="7E1BB30D" w14:textId="77777777" w:rsidR="001E4678" w:rsidRPr="000472AF" w:rsidRDefault="001E4678" w:rsidP="00C563F8">
      <w:pPr>
        <w:spacing w:after="0" w:line="240" w:lineRule="auto"/>
        <w:ind w:left="0" w:firstLine="0"/>
        <w:contextualSpacing/>
        <w:rPr>
          <w:rFonts w:ascii="Times New Roman" w:hAnsi="Times New Roman" w:cs="Times New Roman"/>
          <w:color w:val="auto"/>
          <w:sz w:val="24"/>
          <w:szCs w:val="24"/>
        </w:rPr>
      </w:pPr>
    </w:p>
    <w:p w14:paraId="07B0F07D"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2A069B2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DA UTILIZAÇÃO DE CÉLULAS DE APOIO (CORRETORAS) ASSOCIADAS </w:t>
      </w:r>
    </w:p>
    <w:p w14:paraId="5A7A829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8F135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livre contratação de sociedades - CÉLULAS DE APOIO (corretoras) - para a representação junto ao sistema de pregões eletrônicos, não exime o licitante do pagamento dos custos de uso do sistema da BLL - Bolsa de Licitações do Brasil. A corretagem será pactuada entre o licitante e a corretora de acordo com as regras usuais do mercado. </w:t>
      </w:r>
    </w:p>
    <w:p w14:paraId="48A103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641F4A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7CAFD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7274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AF37CD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A0A574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9C3C1D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EF6C8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D227B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DCB0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7038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26DD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14EC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CE6D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3AD5C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C29154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F213B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8E70729" w14:textId="2D88B928" w:rsidR="00C21864" w:rsidRPr="000472AF" w:rsidRDefault="00C21864" w:rsidP="00C563F8">
      <w:pPr>
        <w:spacing w:after="0" w:line="240" w:lineRule="auto"/>
        <w:ind w:left="0" w:firstLine="0"/>
        <w:contextualSpacing/>
        <w:rPr>
          <w:rFonts w:ascii="Times New Roman" w:hAnsi="Times New Roman" w:cs="Times New Roman"/>
          <w:color w:val="auto"/>
          <w:sz w:val="24"/>
          <w:szCs w:val="24"/>
        </w:rPr>
      </w:pPr>
    </w:p>
    <w:p w14:paraId="7133FD55" w14:textId="77777777" w:rsidR="00221178" w:rsidRPr="000472AF" w:rsidRDefault="00221178" w:rsidP="00C563F8">
      <w:pPr>
        <w:spacing w:after="0" w:line="240" w:lineRule="auto"/>
        <w:ind w:left="0" w:firstLine="0"/>
        <w:contextualSpacing/>
        <w:rPr>
          <w:rFonts w:ascii="Times New Roman" w:hAnsi="Times New Roman" w:cs="Times New Roman"/>
          <w:color w:val="auto"/>
          <w:sz w:val="24"/>
          <w:szCs w:val="24"/>
        </w:rPr>
      </w:pPr>
    </w:p>
    <w:p w14:paraId="720A680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4453D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F485AA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CBD1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1ED123" w14:textId="47B29151"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 xml:space="preserve"> </w:t>
      </w:r>
      <w:bookmarkStart w:id="31" w:name="_Toc158797211"/>
      <w:r w:rsidRPr="000472AF">
        <w:rPr>
          <w:rFonts w:cs="Times New Roman"/>
          <w:szCs w:val="24"/>
        </w:rPr>
        <w:t>ANEXO 0</w:t>
      </w:r>
      <w:r w:rsidR="009E2A3C" w:rsidRPr="000472AF">
        <w:rPr>
          <w:rFonts w:cs="Times New Roman"/>
          <w:szCs w:val="24"/>
        </w:rPr>
        <w:t>4</w:t>
      </w:r>
      <w:r w:rsidRPr="000472AF">
        <w:rPr>
          <w:rFonts w:cs="Times New Roman"/>
          <w:szCs w:val="24"/>
        </w:rPr>
        <w:t xml:space="preserve"> </w:t>
      </w:r>
      <w:r w:rsidR="00AA6F3E" w:rsidRPr="000472AF">
        <w:rPr>
          <w:rFonts w:cs="Times New Roman"/>
          <w:szCs w:val="24"/>
        </w:rPr>
        <w:t>Declarações Conjuntas</w:t>
      </w:r>
      <w:bookmarkEnd w:id="31"/>
    </w:p>
    <w:p w14:paraId="4449EC2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2F57619" w14:textId="738773D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Pr="00BE197E">
        <w:rPr>
          <w:rFonts w:ascii="Times New Roman" w:hAnsi="Times New Roman" w:cs="Times New Roman"/>
          <w:color w:val="auto"/>
          <w:sz w:val="24"/>
          <w:szCs w:val="24"/>
        </w:rPr>
        <w:t xml:space="preserve">Nº: </w:t>
      </w:r>
      <w:r w:rsidR="002B42AD" w:rsidRPr="00BE197E">
        <w:rPr>
          <w:rFonts w:ascii="Times New Roman" w:hAnsi="Times New Roman" w:cs="Times New Roman"/>
          <w:color w:val="auto"/>
          <w:sz w:val="24"/>
          <w:szCs w:val="24"/>
        </w:rPr>
        <w:t>....../202</w:t>
      </w:r>
      <w:r w:rsidR="006404B9" w:rsidRPr="00BE197E">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7DC086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DF212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DECLARAÇÕES CONJUNTAS </w:t>
      </w:r>
    </w:p>
    <w:p w14:paraId="2AC1C7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713A80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INIDONEIDADE E NÃO SUSPENSÃO  </w:t>
      </w:r>
    </w:p>
    <w:p w14:paraId="7822E8A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sob as penas da Lei, que na qualidade de proponente do procedimento licitatório instaurado pelo Município de </w:t>
      </w:r>
      <w:r w:rsidR="00F50A85" w:rsidRPr="000472AF">
        <w:rPr>
          <w:rFonts w:ascii="Times New Roman" w:hAnsi="Times New Roman" w:cs="Times New Roman"/>
          <w:color w:val="auto"/>
          <w:sz w:val="24"/>
          <w:szCs w:val="24"/>
        </w:rPr>
        <w:t>Porto Vitória</w:t>
      </w:r>
      <w:r w:rsidRPr="000472AF">
        <w:rPr>
          <w:rFonts w:ascii="Times New Roman" w:hAnsi="Times New Roman" w:cs="Times New Roman"/>
          <w:color w:val="auto"/>
          <w:sz w:val="24"/>
          <w:szCs w:val="24"/>
        </w:rPr>
        <w:t xml:space="preserve">/PR, que não fomos declarados inidôneos para licitar ou contratar com o Poder Público, em qualquer de suas esferas, e que não estamos com o direito de licitar e contratar com a Administração Pública Municipal suspensa. </w:t>
      </w:r>
    </w:p>
    <w:p w14:paraId="6E43C75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39429C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INEXISTÊNCIA DE FATOS IMPEDITIVOS </w:t>
      </w:r>
    </w:p>
    <w:p w14:paraId="4B8598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sob as penas da Lei, que até a presente data inexistem fatos impeditivos para a nossa habilitação neste processo e que estamos cientes da obrigatoriedade de declarar ocorrências posteriores. </w:t>
      </w:r>
    </w:p>
    <w:p w14:paraId="5F3AF2C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38193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NÃO POSSUIR NO SEU QUADRO MENOR DE IDADE </w:t>
      </w:r>
    </w:p>
    <w:p w14:paraId="4D05F2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não possuímos, em nosso Quadro de Pessoal, empregados menores de 18 (dezoito) anos em trabalho noturno, perigoso ou insalubre e em qualquer trabalho, menores de 16 (dezesseis) anos, salvo na condição de aprendiz, a partir de 14 (quatorze) anos, em observância </w:t>
      </w:r>
      <w:r w:rsidR="002A752A" w:rsidRPr="00BE197E">
        <w:rPr>
          <w:rFonts w:ascii="Times New Roman" w:hAnsi="Times New Roman" w:cs="Times New Roman"/>
          <w:color w:val="auto"/>
          <w:sz w:val="24"/>
          <w:szCs w:val="24"/>
        </w:rPr>
        <w:t>ao</w:t>
      </w:r>
      <w:r w:rsidR="00BC1814" w:rsidRPr="00BE197E">
        <w:rPr>
          <w:rFonts w:ascii="Times New Roman" w:hAnsi="Times New Roman" w:cs="Times New Roman"/>
          <w:color w:val="auto"/>
          <w:sz w:val="24"/>
          <w:szCs w:val="24"/>
        </w:rPr>
        <w:t>s</w:t>
      </w:r>
      <w:r w:rsidR="002A752A" w:rsidRPr="00BE197E">
        <w:rPr>
          <w:rFonts w:ascii="Times New Roman" w:hAnsi="Times New Roman" w:cs="Times New Roman"/>
          <w:color w:val="auto"/>
          <w:sz w:val="24"/>
          <w:szCs w:val="24"/>
        </w:rPr>
        <w:t xml:space="preserve"> </w:t>
      </w:r>
      <w:r w:rsidR="00BC1814" w:rsidRPr="00BE197E">
        <w:rPr>
          <w:rFonts w:ascii="Times New Roman" w:hAnsi="Times New Roman" w:cs="Times New Roman"/>
          <w:color w:val="auto"/>
          <w:sz w:val="24"/>
          <w:szCs w:val="24"/>
        </w:rPr>
        <w:t>a</w:t>
      </w:r>
      <w:r w:rsidR="002A752A" w:rsidRPr="00BE197E">
        <w:rPr>
          <w:rFonts w:ascii="Times New Roman" w:hAnsi="Times New Roman" w:cs="Times New Roman"/>
          <w:color w:val="auto"/>
          <w:sz w:val="24"/>
          <w:szCs w:val="24"/>
        </w:rPr>
        <w:t>rt</w:t>
      </w:r>
      <w:r w:rsidR="00BC1814" w:rsidRPr="00BE197E">
        <w:rPr>
          <w:rFonts w:ascii="Times New Roman" w:hAnsi="Times New Roman" w:cs="Times New Roman"/>
          <w:color w:val="auto"/>
          <w:sz w:val="24"/>
          <w:szCs w:val="24"/>
        </w:rPr>
        <w:t>igos</w:t>
      </w:r>
      <w:r w:rsidR="002A752A" w:rsidRPr="00BE197E">
        <w:rPr>
          <w:rFonts w:ascii="Times New Roman" w:hAnsi="Times New Roman" w:cs="Times New Roman"/>
          <w:color w:val="auto"/>
          <w:sz w:val="24"/>
          <w:szCs w:val="24"/>
        </w:rPr>
        <w:t xml:space="preserve"> 7º, inciso XXXIII</w:t>
      </w:r>
      <w:r w:rsidR="00BC1814" w:rsidRPr="00BE197E">
        <w:rPr>
          <w:rFonts w:ascii="Times New Roman" w:hAnsi="Times New Roman" w:cs="Times New Roman"/>
          <w:color w:val="auto"/>
          <w:sz w:val="24"/>
          <w:szCs w:val="24"/>
        </w:rPr>
        <w:t xml:space="preserve"> e</w:t>
      </w:r>
      <w:r w:rsidR="002A752A" w:rsidRPr="00BE197E">
        <w:rPr>
          <w:rFonts w:ascii="Times New Roman" w:hAnsi="Times New Roman" w:cs="Times New Roman"/>
          <w:color w:val="auto"/>
          <w:sz w:val="24"/>
          <w:szCs w:val="24"/>
        </w:rPr>
        <w:t xml:space="preserve"> 37</w:t>
      </w:r>
      <w:r w:rsidR="00BC1814" w:rsidRPr="00BE197E">
        <w:rPr>
          <w:rFonts w:ascii="Times New Roman" w:hAnsi="Times New Roman" w:cs="Times New Roman"/>
          <w:color w:val="auto"/>
          <w:sz w:val="24"/>
          <w:szCs w:val="24"/>
        </w:rPr>
        <w:t>, inciso XXI</w:t>
      </w:r>
      <w:r w:rsidR="002A752A" w:rsidRPr="00BE197E">
        <w:rPr>
          <w:rFonts w:ascii="Times New Roman" w:hAnsi="Times New Roman" w:cs="Times New Roman"/>
          <w:color w:val="auto"/>
          <w:sz w:val="24"/>
          <w:szCs w:val="24"/>
        </w:rPr>
        <w:t xml:space="preserve">, ambos da CF 88. </w:t>
      </w:r>
      <w:r w:rsidR="002A752A" w:rsidRPr="000472AF">
        <w:rPr>
          <w:rFonts w:ascii="Times New Roman" w:hAnsi="Times New Roman" w:cs="Times New Roman"/>
          <w:color w:val="auto"/>
          <w:sz w:val="24"/>
          <w:szCs w:val="24"/>
        </w:rPr>
        <w:t xml:space="preserve"> </w:t>
      </w:r>
    </w:p>
    <w:p w14:paraId="783A71C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Obs.) Caso a empresa licitante possuir menores de 14 anos aprendizes deverá declarar essa condição. </w:t>
      </w:r>
    </w:p>
    <w:p w14:paraId="752C480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ED3C8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NÃO POSSUIR VÍNCULO COM AGENTES QUE ATUEM NA LICITAÇÃO </w:t>
      </w:r>
    </w:p>
    <w:p w14:paraId="5DC18FE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sob as penas da lei,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 7º, III, art. 14, IV, art. 122, §3º todos da Lei nº 14.133/2021. </w:t>
      </w:r>
    </w:p>
    <w:p w14:paraId="65B98F9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C680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RESPONSABILIDADE, CONFORMIDADE E ACEITE </w:t>
      </w:r>
    </w:p>
    <w:p w14:paraId="4C39B7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estar cientes, concordar e atender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cumprimos os requisitos de habilitação definidos no instrumento convocatório. </w:t>
      </w:r>
    </w:p>
    <w:p w14:paraId="5D2E804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FCC2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NÃO EXECUTAR TRABALHO DEGRADANTE OU FORÇADO </w:t>
      </w:r>
    </w:p>
    <w:p w14:paraId="0AC8CD4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Declaramos que não possuímos, em nossa cadeia produtiva, empregados executando trabalho degradante ou forçado, observando o disposto nos incisos III e IV do art. 1º e no inciso III do art. 5º da Constituição Federal. </w:t>
      </w:r>
    </w:p>
    <w:p w14:paraId="547791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A12053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RESERVA DE CARGOS PARA PESSOA COM DEFICIÊNCIA - PCD </w:t>
      </w:r>
    </w:p>
    <w:p w14:paraId="705FF9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cumprimos as exigências de reserva de cargos para pessoa com deficiência e para reabilitado da Previdência Social, previstas em lei e em outras normas específicas. </w:t>
      </w:r>
    </w:p>
    <w:p w14:paraId="2CFE5A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4EF438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NEGATIVA DE TRABALHO ESCRAVO E INFANTIL </w:t>
      </w:r>
    </w:p>
    <w:p w14:paraId="59FE0A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nos 5 (cinco) anos anteriores à divulgação deste procedimento, não fomos condenadas judicialmente, com trânsito em julgado, por exploração de trabalho infantil, por submissão de trabalhadores a condições análogas às de escravo ou por contratação de adolescentes nos casos vedados pela legislação trabalhista. </w:t>
      </w:r>
    </w:p>
    <w:p w14:paraId="01DC17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37623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 (Nome da empresa) </w:t>
      </w:r>
    </w:p>
    <w:p w14:paraId="1647AED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70A35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_____________________________________________________________________________ </w:t>
      </w:r>
    </w:p>
    <w:p w14:paraId="3DAFBA7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CNPJ / MF nº </w:t>
      </w:r>
    </w:p>
    <w:p w14:paraId="1990247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D4CC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_____________________________________________________________________________ Sediada (endereço completo) </w:t>
      </w:r>
    </w:p>
    <w:p w14:paraId="03B1F14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81AED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_____________________________________________________________________________ </w:t>
      </w:r>
    </w:p>
    <w:p w14:paraId="761D78F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e data </w:t>
      </w:r>
    </w:p>
    <w:p w14:paraId="63B5CC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603860" w14:textId="053A487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 </w:t>
      </w:r>
    </w:p>
    <w:p w14:paraId="165F97F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b/>
        <w:t xml:space="preserve">Nome e nº da cédula de identidade do declarante </w:t>
      </w:r>
      <w:r w:rsidRPr="000472AF">
        <w:rPr>
          <w:rFonts w:ascii="Times New Roman" w:hAnsi="Times New Roman" w:cs="Times New Roman"/>
          <w:color w:val="auto"/>
          <w:sz w:val="24"/>
          <w:szCs w:val="24"/>
        </w:rPr>
        <w:tab/>
        <w:t xml:space="preserve"> </w:t>
      </w:r>
      <w:r w:rsidRPr="000472AF">
        <w:rPr>
          <w:rFonts w:ascii="Times New Roman" w:hAnsi="Times New Roman" w:cs="Times New Roman"/>
          <w:color w:val="auto"/>
          <w:sz w:val="24"/>
          <w:szCs w:val="24"/>
        </w:rPr>
        <w:br w:type="page"/>
      </w:r>
    </w:p>
    <w:p w14:paraId="6C549C97" w14:textId="77777777" w:rsidR="0078364F" w:rsidRPr="000472AF" w:rsidRDefault="0078364F" w:rsidP="00C563F8">
      <w:pPr>
        <w:spacing w:after="0" w:line="240" w:lineRule="auto"/>
        <w:ind w:left="0" w:firstLine="0"/>
        <w:contextualSpacing/>
        <w:rPr>
          <w:rFonts w:ascii="Times New Roman" w:hAnsi="Times New Roman" w:cs="Times New Roman"/>
          <w:color w:val="auto"/>
          <w:sz w:val="24"/>
          <w:szCs w:val="24"/>
        </w:rPr>
      </w:pPr>
    </w:p>
    <w:p w14:paraId="050834DC" w14:textId="783BE166" w:rsidR="00911FF4" w:rsidRPr="000472AF" w:rsidRDefault="000B6B61" w:rsidP="00C563F8">
      <w:pPr>
        <w:pStyle w:val="Ttulo1"/>
        <w:spacing w:after="0" w:line="240" w:lineRule="auto"/>
        <w:ind w:left="0" w:firstLine="0"/>
        <w:contextualSpacing/>
        <w:rPr>
          <w:rFonts w:cs="Times New Roman"/>
          <w:szCs w:val="24"/>
        </w:rPr>
      </w:pPr>
      <w:bookmarkStart w:id="32" w:name="_Toc158797212"/>
      <w:r w:rsidRPr="000472AF">
        <w:rPr>
          <w:rFonts w:cs="Times New Roman"/>
          <w:szCs w:val="24"/>
        </w:rPr>
        <w:t>ANEXO 0</w:t>
      </w:r>
      <w:r w:rsidR="009E2A3C" w:rsidRPr="000472AF">
        <w:rPr>
          <w:rFonts w:cs="Times New Roman"/>
          <w:szCs w:val="24"/>
        </w:rPr>
        <w:t>5</w:t>
      </w:r>
      <w:r w:rsidRPr="000472AF">
        <w:rPr>
          <w:rFonts w:cs="Times New Roman"/>
          <w:szCs w:val="24"/>
        </w:rPr>
        <w:t xml:space="preserve"> </w:t>
      </w:r>
      <w:r w:rsidR="00070A92" w:rsidRPr="000472AF">
        <w:rPr>
          <w:rFonts w:cs="Times New Roman"/>
          <w:szCs w:val="24"/>
        </w:rPr>
        <w:t>DECLARAÇÃO DE MICRO E PEQUENA EMPRESA</w:t>
      </w:r>
      <w:bookmarkEnd w:id="32"/>
    </w:p>
    <w:p w14:paraId="26E093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09685F8" w14:textId="3A6FB28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002B42AD" w:rsidRPr="00BE197E">
        <w:rPr>
          <w:rFonts w:ascii="Times New Roman" w:hAnsi="Times New Roman" w:cs="Times New Roman"/>
          <w:color w:val="auto"/>
          <w:sz w:val="24"/>
          <w:szCs w:val="24"/>
        </w:rPr>
        <w:t>Nº: ....../202</w:t>
      </w:r>
      <w:r w:rsidR="00BE197E">
        <w:rPr>
          <w:rFonts w:ascii="Times New Roman" w:hAnsi="Times New Roman" w:cs="Times New Roman"/>
          <w:color w:val="auto"/>
          <w:sz w:val="24"/>
          <w:szCs w:val="24"/>
        </w:rPr>
        <w:t>6</w:t>
      </w:r>
    </w:p>
    <w:p w14:paraId="799E43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8C84C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tratamento favorecido será proporcionado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74CDE51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9DB4CD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0D1EF2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4EB1E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ENQUADRAMENTO NO REGIME DE TRIBUTAÇÃO DE ME/EPP </w:t>
      </w:r>
    </w:p>
    <w:p w14:paraId="210BB3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8E7767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Razão Social: _________________________________________________________________ </w:t>
      </w:r>
    </w:p>
    <w:p w14:paraId="42B958A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8ABD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CNPJ/MF: ____________________________________________________________________ </w:t>
      </w:r>
    </w:p>
    <w:p w14:paraId="74A172E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0C343D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Endereço: _____________________________________________________________________ </w:t>
      </w:r>
    </w:p>
    <w:p w14:paraId="0E0F7E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62BF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Fone/Fax: (0xx) _______________________________________________________________ </w:t>
      </w:r>
    </w:p>
    <w:p w14:paraId="7E561C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88D50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Declaro (amos) para todos os fins de direito, e sob pena de sofrer às sanções previstas na Lei nº 14.133/2021, e neste Edital, que a empresa está enquadrada como ME/EPP, nos termos da Lei Complementar nº 123/2006 e suas alterações. </w:t>
      </w:r>
    </w:p>
    <w:p w14:paraId="7044BD1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817084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Declaro (amos) que, no ano-calendário de realização da licitação, ainda não temos celebrado contratos com a Administração Pública cujos valores somados extrapolem a receita bruta máxima admitida para fins de enquadramento como Empresa de Pequeno Porte (EPP) e que cumprimos os requisitos estabelecidos no artigo 3º da Lei Complementar nº 123/2006, estando aptos a usufruir do tratamento favorecido estabelecido em seus artigos 42 a 49, observado o disposto nos §§1º ao 3º do artigo 4º, da Lei nº 14.133/2021. </w:t>
      </w:r>
    </w:p>
    <w:p w14:paraId="46A650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5834F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Ainda, declaro (amos) estar cientes de que serão realizadas auditorias, por amostragem, junto aos órgãos da Receita Federal, Estadual e Municipal, consulta ao PNPC, com a finalidade de comprovar a veracidade do enquadramento como ME/EPP, sendo que, uma vez constatada irregularidade, poderá ocorrer responsabilização civil, administrativa e criminal na forma da Lei Federal nº 12.846/2013 e demais legislações pertinentes. </w:t>
      </w:r>
    </w:p>
    <w:p w14:paraId="53F5CD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7C8C21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 por ser a expressão verdade, firmo (amos) a presente. </w:t>
      </w:r>
    </w:p>
    <w:p w14:paraId="0BCAE0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101F13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 </w:t>
      </w:r>
    </w:p>
    <w:p w14:paraId="428FC86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e data </w:t>
      </w:r>
    </w:p>
    <w:p w14:paraId="210840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A085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 </w:t>
      </w:r>
    </w:p>
    <w:p w14:paraId="2D2620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w:t>
      </w:r>
    </w:p>
    <w:p w14:paraId="2AAF41B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Assinatura </w:t>
      </w:r>
    </w:p>
    <w:p w14:paraId="2077D7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800194" w14:textId="1F8DE398" w:rsidR="00A7008D" w:rsidRPr="000472AF" w:rsidRDefault="000B6B61" w:rsidP="00C563F8">
      <w:pPr>
        <w:pStyle w:val="Ttulo1"/>
        <w:spacing w:after="0" w:line="240" w:lineRule="auto"/>
        <w:ind w:left="0" w:firstLine="0"/>
        <w:contextualSpacing/>
        <w:rPr>
          <w:rFonts w:cs="Times New Roman"/>
          <w:szCs w:val="24"/>
        </w:rPr>
      </w:pPr>
      <w:bookmarkStart w:id="33" w:name="_Toc158797213"/>
      <w:r w:rsidRPr="000472AF">
        <w:rPr>
          <w:rFonts w:cs="Times New Roman"/>
          <w:szCs w:val="24"/>
        </w:rPr>
        <w:t>ANEXO 0</w:t>
      </w:r>
      <w:r w:rsidR="009E2A3C" w:rsidRPr="000472AF">
        <w:rPr>
          <w:rFonts w:cs="Times New Roman"/>
          <w:szCs w:val="24"/>
        </w:rPr>
        <w:t>6</w:t>
      </w:r>
      <w:r w:rsidRPr="000472AF">
        <w:rPr>
          <w:rFonts w:cs="Times New Roman"/>
          <w:szCs w:val="24"/>
        </w:rPr>
        <w:t xml:space="preserve"> </w:t>
      </w:r>
      <w:r w:rsidR="0051524C" w:rsidRPr="000472AF">
        <w:rPr>
          <w:rFonts w:cs="Times New Roman"/>
          <w:szCs w:val="24"/>
        </w:rPr>
        <w:t xml:space="preserve">Minuta </w:t>
      </w:r>
      <w:bookmarkStart w:id="34" w:name="_Toc158797214"/>
      <w:bookmarkEnd w:id="33"/>
      <w:r w:rsidR="00AE5862" w:rsidRPr="000472AF">
        <w:rPr>
          <w:rFonts w:cs="Times New Roman"/>
          <w:szCs w:val="24"/>
        </w:rPr>
        <w:t>da ata de registro de preços</w:t>
      </w:r>
    </w:p>
    <w:p w14:paraId="39C957CB" w14:textId="77777777" w:rsidR="00AE5862" w:rsidRPr="000472AF" w:rsidRDefault="00AE5862" w:rsidP="00C563F8">
      <w:pPr>
        <w:spacing w:after="0" w:line="240" w:lineRule="auto"/>
        <w:ind w:left="0" w:firstLine="0"/>
        <w:contextualSpacing/>
        <w:rPr>
          <w:rFonts w:ascii="Times New Roman" w:hAnsi="Times New Roman" w:cs="Times New Roman"/>
          <w:color w:val="auto"/>
          <w:sz w:val="24"/>
          <w:szCs w:val="24"/>
        </w:rPr>
      </w:pPr>
    </w:p>
    <w:p w14:paraId="2B171631" w14:textId="0C2126E3"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Pr="00BE197E">
        <w:rPr>
          <w:rFonts w:ascii="Times New Roman" w:hAnsi="Times New Roman" w:cs="Times New Roman"/>
          <w:color w:val="auto"/>
          <w:sz w:val="24"/>
          <w:szCs w:val="24"/>
        </w:rPr>
        <w:t>Nº: ....../202</w:t>
      </w:r>
      <w:r w:rsidR="00BE197E" w:rsidRPr="00BE197E">
        <w:rPr>
          <w:rFonts w:ascii="Times New Roman" w:hAnsi="Times New Roman" w:cs="Times New Roman"/>
          <w:color w:val="auto"/>
          <w:sz w:val="24"/>
          <w:szCs w:val="24"/>
        </w:rPr>
        <w:t>6</w:t>
      </w:r>
    </w:p>
    <w:p w14:paraId="2FBB30B1" w14:textId="77777777" w:rsidR="009C7B37" w:rsidRPr="000472AF" w:rsidRDefault="009C7B37" w:rsidP="00C563F8">
      <w:pPr>
        <w:spacing w:after="0" w:line="240" w:lineRule="auto"/>
        <w:ind w:left="0" w:firstLine="142"/>
        <w:contextualSpacing/>
        <w:rPr>
          <w:rFonts w:ascii="Times New Roman" w:hAnsi="Times New Roman" w:cs="Times New Roman"/>
          <w:b/>
          <w:bCs/>
          <w:iCs/>
          <w:color w:val="auto"/>
          <w:sz w:val="24"/>
          <w:szCs w:val="24"/>
        </w:rPr>
      </w:pPr>
      <w:r w:rsidRPr="000472AF">
        <w:rPr>
          <w:rFonts w:ascii="Times New Roman" w:hAnsi="Times New Roman" w:cs="Times New Roman"/>
          <w:color w:val="auto"/>
          <w:sz w:val="24"/>
          <w:szCs w:val="24"/>
        </w:rPr>
        <w:t xml:space="preserve"> </w:t>
      </w:r>
    </w:p>
    <w:p w14:paraId="3B47B671" w14:textId="777B5C6C" w:rsidR="009C7B37" w:rsidRPr="000472AF" w:rsidRDefault="009C7B37" w:rsidP="00C563F8">
      <w:pPr>
        <w:pStyle w:val="Ttulo1"/>
        <w:spacing w:after="0" w:line="240" w:lineRule="auto"/>
        <w:ind w:left="0" w:firstLine="142"/>
        <w:rPr>
          <w:rFonts w:cs="Times New Roman"/>
          <w:szCs w:val="24"/>
        </w:rPr>
      </w:pPr>
      <w:r w:rsidRPr="000472AF">
        <w:rPr>
          <w:rFonts w:cs="Times New Roman"/>
          <w:szCs w:val="24"/>
        </w:rPr>
        <w:lastRenderedPageBreak/>
        <w:t>ATA DE REGISTRO DE PREÇOS Nº .............../ 202</w:t>
      </w:r>
      <w:r w:rsidR="00C5583D">
        <w:rPr>
          <w:rFonts w:cs="Times New Roman"/>
          <w:szCs w:val="24"/>
        </w:rPr>
        <w:t>6</w:t>
      </w:r>
    </w:p>
    <w:p w14:paraId="492ED31C" w14:textId="299C9203"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 dia </w:t>
      </w:r>
      <w:r w:rsidR="00BB5EDC" w:rsidRPr="00BE197E">
        <w:rPr>
          <w:rFonts w:ascii="Times New Roman" w:hAnsi="Times New Roman" w:cs="Times New Roman"/>
          <w:color w:val="auto"/>
          <w:sz w:val="24"/>
          <w:szCs w:val="24"/>
        </w:rPr>
        <w:t>.....</w:t>
      </w:r>
      <w:r w:rsidRPr="00BE197E">
        <w:rPr>
          <w:rFonts w:ascii="Times New Roman" w:hAnsi="Times New Roman" w:cs="Times New Roman"/>
          <w:color w:val="auto"/>
          <w:sz w:val="24"/>
          <w:szCs w:val="24"/>
        </w:rPr>
        <w:t xml:space="preserve"> do mês de </w:t>
      </w:r>
      <w:r w:rsidR="00BB5EDC" w:rsidRPr="00BE197E">
        <w:rPr>
          <w:rFonts w:ascii="Times New Roman" w:hAnsi="Times New Roman" w:cs="Times New Roman"/>
          <w:color w:val="auto"/>
          <w:sz w:val="24"/>
          <w:szCs w:val="24"/>
        </w:rPr>
        <w:t>.....</w:t>
      </w:r>
      <w:r w:rsidRPr="00BE197E">
        <w:rPr>
          <w:rFonts w:ascii="Times New Roman" w:hAnsi="Times New Roman" w:cs="Times New Roman"/>
          <w:color w:val="auto"/>
          <w:sz w:val="24"/>
          <w:szCs w:val="24"/>
        </w:rPr>
        <w:t xml:space="preserve"> do ano de 202</w:t>
      </w:r>
      <w:r w:rsidR="00BE197E">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compareceram, de um lado a(o) PREFEITURA MUNICIPAL DE PORTO VITORIA, pessoa jurídica de direito público, inscrita no CNPJ sob o nº 75.688.366/0001-02, com sede administrativa localizada na Rua Osvaldo Gomes da Silva, 717, bairro Centro, CEP nº 84615000, nesta cidade de Porto Vitória,PR, representado pelo PREFEIT</w:t>
      </w:r>
      <w:r w:rsidR="00155FA8" w:rsidRPr="000472AF">
        <w:rPr>
          <w:rFonts w:ascii="Times New Roman" w:hAnsi="Times New Roman" w:cs="Times New Roman"/>
          <w:color w:val="auto"/>
          <w:sz w:val="24"/>
          <w:szCs w:val="24"/>
        </w:rPr>
        <w:t>O</w:t>
      </w:r>
      <w:r w:rsidRPr="000472AF">
        <w:rPr>
          <w:rFonts w:ascii="Times New Roman" w:hAnsi="Times New Roman" w:cs="Times New Roman"/>
          <w:color w:val="auto"/>
          <w:sz w:val="24"/>
          <w:szCs w:val="24"/>
        </w:rPr>
        <w:t xml:space="preserve"> MUNICIPAL, o Sr </w:t>
      </w:r>
      <w:r w:rsidR="00155FA8" w:rsidRPr="000472AF">
        <w:rPr>
          <w:rFonts w:ascii="Times New Roman" w:hAnsi="Times New Roman" w:cs="Times New Roman"/>
          <w:color w:val="auto"/>
          <w:sz w:val="24"/>
          <w:szCs w:val="24"/>
        </w:rPr>
        <w:t xml:space="preserve">FABIANO JOSE GLAAB, </w:t>
      </w:r>
      <w:r w:rsidRPr="000472AF">
        <w:rPr>
          <w:rFonts w:ascii="Times New Roman" w:hAnsi="Times New Roman" w:cs="Times New Roman"/>
          <w:color w:val="auto"/>
          <w:sz w:val="24"/>
          <w:szCs w:val="24"/>
        </w:rPr>
        <w:t xml:space="preserve"> inscrito no cpf sob o nº </w:t>
      </w:r>
      <w:r w:rsidR="00155FA8" w:rsidRPr="000472AF">
        <w:rPr>
          <w:rFonts w:ascii="Times New Roman" w:hAnsi="Times New Roman" w:cs="Times New Roman"/>
          <w:color w:val="2C363A"/>
          <w:sz w:val="24"/>
          <w:szCs w:val="24"/>
          <w:shd w:val="clear" w:color="auto" w:fill="FFFFFF"/>
        </w:rPr>
        <w:t>006 979 879 - 65</w:t>
      </w:r>
      <w:r w:rsidRPr="000472AF">
        <w:rPr>
          <w:rFonts w:ascii="Times New Roman" w:hAnsi="Times New Roman" w:cs="Times New Roman"/>
          <w:color w:val="auto"/>
          <w:sz w:val="24"/>
          <w:szCs w:val="24"/>
        </w:rPr>
        <w:t xml:space="preserve">, doravante denominada ADMINISTRAÇÃO,  e as empresas abaixo qualificadas, doravante denominadas DETENTORAS DA ATA, que firmam a presente ATA DE REGISTRO DE PREÇOS, de acordo com o resultado do julgamento da licitação na modalidade Pregão </w:t>
      </w:r>
      <w:r w:rsidRPr="00BE197E">
        <w:rPr>
          <w:rFonts w:ascii="Times New Roman" w:hAnsi="Times New Roman" w:cs="Times New Roman"/>
          <w:color w:val="auto"/>
          <w:sz w:val="24"/>
          <w:szCs w:val="24"/>
        </w:rPr>
        <w:t xml:space="preserve">Eletrônico  nº </w:t>
      </w:r>
      <w:r w:rsidR="00BE197E" w:rsidRPr="00BE197E">
        <w:rPr>
          <w:rFonts w:ascii="Times New Roman" w:hAnsi="Times New Roman" w:cs="Times New Roman"/>
          <w:color w:val="auto"/>
          <w:sz w:val="24"/>
          <w:szCs w:val="24"/>
        </w:rPr>
        <w:t>01</w:t>
      </w:r>
      <w:r w:rsidRPr="00BE197E">
        <w:rPr>
          <w:rFonts w:ascii="Times New Roman" w:hAnsi="Times New Roman" w:cs="Times New Roman"/>
          <w:color w:val="auto"/>
          <w:sz w:val="24"/>
          <w:szCs w:val="24"/>
        </w:rPr>
        <w:t>/202</w:t>
      </w:r>
      <w:r w:rsidR="00BE197E" w:rsidRPr="00BE197E">
        <w:rPr>
          <w:rFonts w:ascii="Times New Roman" w:hAnsi="Times New Roman" w:cs="Times New Roman"/>
          <w:color w:val="auto"/>
          <w:sz w:val="24"/>
          <w:szCs w:val="24"/>
        </w:rPr>
        <w:t>6</w:t>
      </w:r>
      <w:r w:rsidRPr="00BE197E">
        <w:rPr>
          <w:rFonts w:ascii="Times New Roman" w:hAnsi="Times New Roman" w:cs="Times New Roman"/>
          <w:color w:val="auto"/>
          <w:sz w:val="24"/>
          <w:szCs w:val="24"/>
        </w:rPr>
        <w:t xml:space="preserve">, Processo licitatório nº </w:t>
      </w:r>
      <w:r w:rsidR="00BE197E" w:rsidRPr="00BE197E">
        <w:rPr>
          <w:rFonts w:ascii="Times New Roman" w:hAnsi="Times New Roman" w:cs="Times New Roman"/>
          <w:color w:val="auto"/>
          <w:sz w:val="24"/>
          <w:szCs w:val="24"/>
        </w:rPr>
        <w:t>01</w:t>
      </w:r>
      <w:r w:rsidRPr="00BE197E">
        <w:rPr>
          <w:rFonts w:ascii="Times New Roman" w:hAnsi="Times New Roman" w:cs="Times New Roman"/>
          <w:color w:val="auto"/>
          <w:sz w:val="24"/>
          <w:szCs w:val="24"/>
        </w:rPr>
        <w:t>/202</w:t>
      </w:r>
      <w:r w:rsidR="00BE197E" w:rsidRPr="00BE197E">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que selecionou a proposta mais vantajosa para a Administração Pública, objetivando o(a) .......................... , em conformidade com as especificações constantes no Edital.</w:t>
      </w:r>
    </w:p>
    <w:p w14:paraId="2465ACA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6B9CF6C1" w14:textId="77777777" w:rsidR="009C7B37" w:rsidRPr="000472AF" w:rsidRDefault="009C7B37" w:rsidP="00C563F8">
      <w:pPr>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Abaixo segue os licitantes que participaram da licitação e que tiveram itens vencedores:</w:t>
      </w:r>
    </w:p>
    <w:p w14:paraId="7FB32885" w14:textId="77777777" w:rsidR="009C7B37" w:rsidRPr="000472AF" w:rsidRDefault="009C7B37" w:rsidP="00C563F8">
      <w:pPr>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noProof/>
          <w:color w:val="auto"/>
          <w:sz w:val="24"/>
          <w:szCs w:val="24"/>
        </w:rPr>
        <mc:AlternateContent>
          <mc:Choice Requires="wpg">
            <w:drawing>
              <wp:inline distT="0" distB="0" distL="0" distR="0" wp14:anchorId="2216EFED" wp14:editId="64FF2ACA">
                <wp:extent cx="5921375" cy="241300"/>
                <wp:effectExtent l="19050" t="0" r="22225" b="44450"/>
                <wp:docPr id="6700" name="Group 6700"/>
                <wp:cNvGraphicFramePr/>
                <a:graphic xmlns:a="http://schemas.openxmlformats.org/drawingml/2006/main">
                  <a:graphicData uri="http://schemas.microsoft.com/office/word/2010/wordprocessingGroup">
                    <wpg:wgp>
                      <wpg:cNvGrpSpPr/>
                      <wpg:grpSpPr>
                        <a:xfrm>
                          <a:off x="0" y="0"/>
                          <a:ext cx="5921375" cy="241300"/>
                          <a:chOff x="0" y="0"/>
                          <a:chExt cx="6997700" cy="241300"/>
                        </a:xfrm>
                      </wpg:grpSpPr>
                      <wps:wsp>
                        <wps:cNvPr id="8498" name="Shape 8498"/>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31" name="Shape 31"/>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32" name="Rectangle 32"/>
                        <wps:cNvSpPr/>
                        <wps:spPr>
                          <a:xfrm>
                            <a:off x="1104392" y="12672"/>
                            <a:ext cx="1555492" cy="196622"/>
                          </a:xfrm>
                          <a:prstGeom prst="rect">
                            <a:avLst/>
                          </a:prstGeom>
                          <a:ln>
                            <a:noFill/>
                          </a:ln>
                        </wps:spPr>
                        <wps:txbx>
                          <w:txbxContent>
                            <w:p w14:paraId="3857E1A8" w14:textId="77777777" w:rsidR="00385F41" w:rsidRDefault="00385F41"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wps:txbx>
                        <wps:bodyPr horzOverflow="overflow" vert="horz" lIns="0" tIns="0" rIns="0" bIns="0" rtlCol="0">
                          <a:noAutofit/>
                        </wps:bodyPr>
                      </wps:wsp>
                      <wps:wsp>
                        <wps:cNvPr id="33" name="Rectangle 33"/>
                        <wps:cNvSpPr/>
                        <wps:spPr>
                          <a:xfrm>
                            <a:off x="5000371" y="12672"/>
                            <a:ext cx="414505" cy="196622"/>
                          </a:xfrm>
                          <a:prstGeom prst="rect">
                            <a:avLst/>
                          </a:prstGeom>
                          <a:ln>
                            <a:noFill/>
                          </a:ln>
                        </wps:spPr>
                        <wps:txbx>
                          <w:txbxContent>
                            <w:p w14:paraId="1A07B34C" w14:textId="77777777" w:rsidR="00385F41" w:rsidRDefault="00385F41" w:rsidP="009C7B37">
                              <w:pPr>
                                <w:spacing w:after="160" w:line="259" w:lineRule="auto"/>
                                <w:ind w:firstLine="0"/>
                                <w:jc w:val="left"/>
                              </w:pPr>
                              <w:r>
                                <w:rPr>
                                  <w:rFonts w:ascii="Calibri" w:eastAsia="Calibri" w:hAnsi="Calibri" w:cs="Calibri"/>
                                  <w:w w:val="124"/>
                                </w:rPr>
                                <w:t>Itens</w:t>
                              </w:r>
                            </w:p>
                          </w:txbxContent>
                        </wps:txbx>
                        <wps:bodyPr horzOverflow="overflow" vert="horz" lIns="0" tIns="0" rIns="0" bIns="0" rtlCol="0">
                          <a:noAutofit/>
                        </wps:bodyPr>
                      </wps:wsp>
                    </wpg:wgp>
                  </a:graphicData>
                </a:graphic>
              </wp:inline>
            </w:drawing>
          </mc:Choice>
          <mc:Fallback>
            <w:pict>
              <v:group w14:anchorId="2216EFED" id="Group 6700" o:spid="_x0000_s1026" style="width:466.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">
                <v:shape id="Shape 8498" o:spid="_x0000_s1027"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" path="m,l6997700,r,241300l,241300,,e" fillcolor="#d6d6d6" stroked="f" strokeweight="0">
                  <v:stroke miterlimit="83231f" joinstyle="miter" endcap="square"/>
                  <v:path arrowok="t" textboxrect="0,0,6997700,241300"/>
                </v:shape>
                <v:shape id="Shape 31" o:spid="_x0000_s1028"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" path="m,241300r6997700,c6997700,241300,6997700,241300,6997700,241300l6997700,v,,,,,l,c,,,,,l,241300v,,,,,e" filled="f" strokecolor="white" strokeweight="1pt">
                  <v:stroke miterlimit="83231f" joinstyle="miter" endcap="square"/>
                  <v:path arrowok="t" textboxrect="0,0,6997700,241300"/>
                </v:shape>
                <v:rect id="Rectangle 32" o:spid="_x0000_s1029" style="position:absolute;left:11043;top:126;width:1555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3857E1A8" w14:textId="77777777" w:rsidR="00385F41" w:rsidRDefault="00385F41"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v:textbox>
                </v:rect>
                <v:rect id="Rectangle 33" o:spid="_x0000_s1030" style="position:absolute;left:50003;top:126;width:414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1A07B34C" w14:textId="77777777" w:rsidR="00385F41" w:rsidRDefault="00385F41" w:rsidP="009C7B37">
                        <w:pPr>
                          <w:spacing w:after="160" w:line="259" w:lineRule="auto"/>
                          <w:ind w:firstLine="0"/>
                          <w:jc w:val="left"/>
                        </w:pPr>
                        <w:r>
                          <w:rPr>
                            <w:rFonts w:ascii="Calibri" w:eastAsia="Calibri" w:hAnsi="Calibri" w:cs="Calibri"/>
                            <w:w w:val="124"/>
                          </w:rPr>
                          <w:t>Itens</w:t>
                        </w:r>
                      </w:p>
                    </w:txbxContent>
                  </v:textbox>
                </v:rect>
                <w10:anchorlock/>
              </v:group>
            </w:pict>
          </mc:Fallback>
        </mc:AlternateContent>
      </w:r>
    </w:p>
    <w:p w14:paraId="1726716D" w14:textId="77777777" w:rsidR="009C7B37" w:rsidRPr="000472AF" w:rsidRDefault="009C7B37" w:rsidP="00C563F8">
      <w:pPr>
        <w:tabs>
          <w:tab w:val="center" w:pos="6067"/>
        </w:tabs>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b/>
          <w:color w:val="auto"/>
          <w:sz w:val="24"/>
          <w:szCs w:val="24"/>
        </w:rPr>
        <w:t xml:space="preserve">.............                                                                                                       </w:t>
      </w:r>
      <w:r w:rsidRPr="000472AF">
        <w:rPr>
          <w:rFonts w:ascii="Times New Roman" w:eastAsia="Calibri" w:hAnsi="Times New Roman" w:cs="Times New Roman"/>
          <w:color w:val="auto"/>
          <w:sz w:val="24"/>
          <w:szCs w:val="24"/>
        </w:rPr>
        <w:t>.....</w:t>
      </w:r>
    </w:p>
    <w:p w14:paraId="38DA26D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As empresas DETENTORAS DA ATA dos itens, resolvem firmar a presente ATA DE REGISTRO DE PREÇOS de acordo com o resultado da licitação decorrente do processo e licitação acima especificados, regido pela lei 14.133/2021, Art. 28, I, bem como pelo </w:t>
      </w:r>
      <w:r w:rsidRPr="008E4374">
        <w:rPr>
          <w:rFonts w:ascii="Times New Roman" w:hAnsi="Times New Roman" w:cs="Times New Roman"/>
          <w:color w:val="auto"/>
          <w:sz w:val="24"/>
          <w:szCs w:val="24"/>
          <w:highlight w:val="yellow"/>
        </w:rPr>
        <w:t>Decreto Municipal nº 03/2013</w:t>
      </w:r>
      <w:r w:rsidRPr="000472AF">
        <w:rPr>
          <w:rFonts w:ascii="Times New Roman" w:hAnsi="Times New Roman" w:cs="Times New Roman"/>
          <w:color w:val="auto"/>
          <w:sz w:val="24"/>
          <w:szCs w:val="24"/>
        </w:rPr>
        <w:t xml:space="preserve"> (Registro de Preços) e, pelas condições do edital, termos da proposta, mediante as cláusulas e condições a seguir estabelecidas:</w:t>
      </w:r>
    </w:p>
    <w:p w14:paraId="24118B9B" w14:textId="77777777" w:rsidR="009C7B37" w:rsidRPr="000472AF" w:rsidRDefault="009C7B37" w:rsidP="00C563F8">
      <w:pPr>
        <w:pStyle w:val="Ttulo2"/>
        <w:spacing w:after="0" w:line="240" w:lineRule="auto"/>
        <w:ind w:left="0" w:firstLine="142"/>
        <w:rPr>
          <w:rFonts w:ascii="Times New Roman" w:hAnsi="Times New Roman" w:cs="Times New Roman"/>
          <w:color w:val="auto"/>
          <w:sz w:val="24"/>
          <w:szCs w:val="24"/>
        </w:rPr>
      </w:pPr>
      <w:r w:rsidRPr="000472AF">
        <w:rPr>
          <w:rFonts w:ascii="Times New Roman" w:hAnsi="Times New Roman" w:cs="Times New Roman"/>
          <w:noProof/>
          <w:color w:val="auto"/>
          <w:sz w:val="24"/>
          <w:szCs w:val="24"/>
        </w:rPr>
        <mc:AlternateContent>
          <mc:Choice Requires="wpg">
            <w:drawing>
              <wp:inline distT="0" distB="0" distL="0" distR="0" wp14:anchorId="2C198377" wp14:editId="69D53E46">
                <wp:extent cx="5845175" cy="241300"/>
                <wp:effectExtent l="19050" t="0" r="22225" b="44450"/>
                <wp:docPr id="6702" name="Group 6702"/>
                <wp:cNvGraphicFramePr/>
                <a:graphic xmlns:a="http://schemas.openxmlformats.org/drawingml/2006/main">
                  <a:graphicData uri="http://schemas.microsoft.com/office/word/2010/wordprocessingGroup">
                    <wpg:wgp>
                      <wpg:cNvGrpSpPr/>
                      <wpg:grpSpPr>
                        <a:xfrm>
                          <a:off x="0" y="0"/>
                          <a:ext cx="5845175" cy="241300"/>
                          <a:chOff x="0" y="0"/>
                          <a:chExt cx="6997700" cy="241300"/>
                        </a:xfrm>
                      </wpg:grpSpPr>
                      <wps:wsp>
                        <wps:cNvPr id="8516" name="Shape 8516"/>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43" name="Shape 43"/>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44" name="Rectangle 44"/>
                        <wps:cNvSpPr/>
                        <wps:spPr>
                          <a:xfrm>
                            <a:off x="711327" y="50772"/>
                            <a:ext cx="962280" cy="196622"/>
                          </a:xfrm>
                          <a:prstGeom prst="rect">
                            <a:avLst/>
                          </a:prstGeom>
                          <a:ln>
                            <a:noFill/>
                          </a:ln>
                        </wps:spPr>
                        <wps:txbx>
                          <w:txbxContent>
                            <w:p w14:paraId="36413791" w14:textId="77777777" w:rsidR="00385F41" w:rsidRDefault="00385F41" w:rsidP="009C7B37">
                              <w:pPr>
                                <w:spacing w:after="160" w:line="259" w:lineRule="auto"/>
                                <w:ind w:firstLine="0"/>
                                <w:jc w:val="left"/>
                              </w:pPr>
                              <w:r>
                                <w:rPr>
                                  <w:rFonts w:ascii="Calibri" w:eastAsia="Calibri" w:hAnsi="Calibri" w:cs="Calibri"/>
                                  <w:w w:val="127"/>
                                </w:rPr>
                                <w:t>Empresa(s)</w:t>
                              </w:r>
                            </w:p>
                          </w:txbxContent>
                        </wps:txbx>
                        <wps:bodyPr horzOverflow="overflow" vert="horz" lIns="0" tIns="0" rIns="0" bIns="0" rtlCol="0">
                          <a:noAutofit/>
                        </wps:bodyPr>
                      </wps:wsp>
                      <wps:wsp>
                        <wps:cNvPr id="46" name="Rectangle 46"/>
                        <wps:cNvSpPr/>
                        <wps:spPr>
                          <a:xfrm>
                            <a:off x="3707892" y="50772"/>
                            <a:ext cx="2062053" cy="196622"/>
                          </a:xfrm>
                          <a:prstGeom prst="rect">
                            <a:avLst/>
                          </a:prstGeom>
                          <a:ln>
                            <a:noFill/>
                          </a:ln>
                        </wps:spPr>
                        <wps:txbx>
                          <w:txbxContent>
                            <w:p w14:paraId="5CC5D72C" w14:textId="77777777" w:rsidR="00385F41" w:rsidRDefault="00385F41"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wps:txbx>
                        <wps:bodyPr horzOverflow="overflow" vert="horz" lIns="0" tIns="0" rIns="0" bIns="0" rtlCol="0">
                          <a:noAutofit/>
                        </wps:bodyPr>
                      </wps:wsp>
                      <wps:wsp>
                        <wps:cNvPr id="47" name="Rectangle 47"/>
                        <wps:cNvSpPr/>
                        <wps:spPr>
                          <a:xfrm>
                            <a:off x="6053074" y="50772"/>
                            <a:ext cx="316875" cy="196622"/>
                          </a:xfrm>
                          <a:prstGeom prst="rect">
                            <a:avLst/>
                          </a:prstGeom>
                          <a:ln>
                            <a:noFill/>
                          </a:ln>
                        </wps:spPr>
                        <wps:txbx>
                          <w:txbxContent>
                            <w:p w14:paraId="25FBF657" w14:textId="77777777" w:rsidR="00385F41" w:rsidRDefault="00385F41" w:rsidP="009C7B37">
                              <w:pPr>
                                <w:spacing w:after="160" w:line="259" w:lineRule="auto"/>
                                <w:ind w:firstLine="0"/>
                                <w:jc w:val="left"/>
                              </w:pPr>
                              <w:r>
                                <w:rPr>
                                  <w:rFonts w:ascii="Calibri" w:eastAsia="Calibri" w:hAnsi="Calibri" w:cs="Calibri"/>
                                  <w:w w:val="124"/>
                                </w:rPr>
                                <w:t>CPF</w:t>
                              </w:r>
                            </w:p>
                          </w:txbxContent>
                        </wps:txbx>
                        <wps:bodyPr horzOverflow="overflow" vert="horz" lIns="0" tIns="0" rIns="0" bIns="0" rtlCol="0">
                          <a:noAutofit/>
                        </wps:bodyPr>
                      </wps:wsp>
                    </wpg:wgp>
                  </a:graphicData>
                </a:graphic>
              </wp:inline>
            </w:drawing>
          </mc:Choice>
          <mc:Fallback>
            <w:pict>
              <v:group w14:anchorId="2C198377" id="Group 6702" o:spid="_x0000_s1031" style="width:460.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">
                <v:shape id="Shape 8516" o:spid="_x0000_s1032"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" path="m,l6997700,r,241300l,241300,,e" fillcolor="#d6d6d6" stroked="f" strokeweight="0">
                  <v:stroke miterlimit="83231f" joinstyle="miter" endcap="square"/>
                  <v:path arrowok="t" textboxrect="0,0,6997700,241300"/>
                </v:shape>
                <v:shape id="Shape 43" o:spid="_x0000_s1033"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" path="m,241300r6997700,c6997700,241300,6997700,241300,6997700,241300l6997700,v,,,,,l,c,,,,,l,241300v,,,,,e" filled="f" strokecolor="white" strokeweight="1pt">
                  <v:stroke miterlimit="83231f" joinstyle="miter" endcap="square"/>
                  <v:path arrowok="t" textboxrect="0,0,6997700,241300"/>
                </v:shape>
                <v:rect id="Rectangle 44" o:spid="_x0000_s1034" style="position:absolute;left:7113;top:507;width:9623;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36413791" w14:textId="77777777" w:rsidR="00385F41" w:rsidRDefault="00385F41" w:rsidP="009C7B37">
                        <w:pPr>
                          <w:spacing w:after="160" w:line="259" w:lineRule="auto"/>
                          <w:ind w:firstLine="0"/>
                          <w:jc w:val="left"/>
                        </w:pPr>
                        <w:proofErr w:type="gramStart"/>
                        <w:r>
                          <w:rPr>
                            <w:rFonts w:ascii="Calibri" w:eastAsia="Calibri" w:hAnsi="Calibri" w:cs="Calibri"/>
                            <w:w w:val="127"/>
                          </w:rPr>
                          <w:t>Empresa(</w:t>
                        </w:r>
                        <w:proofErr w:type="gramEnd"/>
                        <w:r>
                          <w:rPr>
                            <w:rFonts w:ascii="Calibri" w:eastAsia="Calibri" w:hAnsi="Calibri" w:cs="Calibri"/>
                            <w:w w:val="127"/>
                          </w:rPr>
                          <w:t>s)</w:t>
                        </w:r>
                      </w:p>
                    </w:txbxContent>
                  </v:textbox>
                </v:rect>
                <v:rect id="Rectangle 46" o:spid="_x0000_s1035" style="position:absolute;left:37078;top:507;width:20621;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5CC5D72C" w14:textId="77777777" w:rsidR="00385F41" w:rsidRDefault="00385F41"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v:textbox>
                </v:rect>
                <v:rect id="Rectangle 47" o:spid="_x0000_s1036" style="position:absolute;left:60530;top:507;width:3169;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25FBF657" w14:textId="77777777" w:rsidR="00385F41" w:rsidRDefault="00385F41" w:rsidP="009C7B37">
                        <w:pPr>
                          <w:spacing w:after="160" w:line="259" w:lineRule="auto"/>
                          <w:ind w:firstLine="0"/>
                          <w:jc w:val="left"/>
                        </w:pPr>
                        <w:r>
                          <w:rPr>
                            <w:rFonts w:ascii="Calibri" w:eastAsia="Calibri" w:hAnsi="Calibri" w:cs="Calibri"/>
                            <w:w w:val="124"/>
                          </w:rPr>
                          <w:t>CPF</w:t>
                        </w:r>
                      </w:p>
                    </w:txbxContent>
                  </v:textbox>
                </v:rect>
                <w10:anchorlock/>
              </v:group>
            </w:pict>
          </mc:Fallback>
        </mc:AlternateContent>
      </w:r>
      <w:r w:rsidRPr="000472AF">
        <w:rPr>
          <w:rFonts w:ascii="Times New Roman" w:hAnsi="Times New Roman" w:cs="Times New Roman"/>
          <w:color w:val="auto"/>
          <w:sz w:val="24"/>
          <w:szCs w:val="24"/>
        </w:rPr>
        <w:t xml:space="preserve">...................................................CNPJ / CPF                 ..............................      ......................                                </w:t>
      </w:r>
    </w:p>
    <w:p w14:paraId="5025904D"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4C1DAF6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PRIMEIRA - DO OBJETO</w:t>
      </w:r>
    </w:p>
    <w:p w14:paraId="54DCE3A3" w14:textId="7840BAE2" w:rsidR="009C7B37" w:rsidRPr="000472AF" w:rsidRDefault="009C7B37" w:rsidP="00AC486E">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1.1. O presente termo tem por objetivo e finalidade de constituir o sistema de Registro de Preços para seleção da proposta mais vantajosa para a Administração Pública, objetivando:</w:t>
      </w:r>
      <w:r w:rsidR="00D367EA" w:rsidRPr="00D367EA">
        <w:rPr>
          <w:rFonts w:ascii="Times New Roman" w:hAnsi="Times New Roman" w:cs="Times New Roman"/>
          <w:sz w:val="24"/>
          <w:szCs w:val="24"/>
        </w:rPr>
        <w:t xml:space="preserve"> </w:t>
      </w:r>
      <w:r w:rsidR="00AC486E" w:rsidRPr="00AC486E">
        <w:rPr>
          <w:rFonts w:ascii="Times New Roman" w:hAnsi="Times New Roman" w:cs="Times New Roman"/>
          <w:sz w:val="24"/>
          <w:szCs w:val="24"/>
          <w:highlight w:val="yellow"/>
        </w:rPr>
        <w:t xml:space="preserve">Registro de preços para futura e eventual contratação de empresa especializada para o fornecimento parcelado de lanches e refeições, destinados ao atendimento das demandas das Secretarias e setores da Administração </w:t>
      </w:r>
      <w:r w:rsidR="00AC486E" w:rsidRPr="00AC486E">
        <w:rPr>
          <w:rFonts w:ascii="Times New Roman" w:hAnsi="Times New Roman" w:cs="Times New Roman"/>
          <w:sz w:val="24"/>
          <w:szCs w:val="24"/>
          <w:highlight w:val="yellow"/>
        </w:rPr>
        <w:lastRenderedPageBreak/>
        <w:t>Municipal, durante reuniões, capacitações, eventos e demais atividades instituci</w:t>
      </w:r>
      <w:r w:rsidR="00AC486E">
        <w:rPr>
          <w:rFonts w:ascii="Times New Roman" w:hAnsi="Times New Roman" w:cs="Times New Roman"/>
          <w:sz w:val="24"/>
          <w:szCs w:val="24"/>
          <w:highlight w:val="yellow"/>
        </w:rPr>
        <w:t xml:space="preserve">onais promovidas pelo Município, </w:t>
      </w:r>
      <w:r w:rsidR="00B3434A" w:rsidRPr="00DC3695">
        <w:rPr>
          <w:rFonts w:ascii="Times New Roman" w:hAnsi="Times New Roman" w:cs="Times New Roman"/>
          <w:sz w:val="24"/>
          <w:szCs w:val="24"/>
          <w:highlight w:val="yellow"/>
        </w:rPr>
        <w:t xml:space="preserve"> </w:t>
      </w:r>
      <w:r w:rsidRPr="000472AF">
        <w:rPr>
          <w:rFonts w:ascii="Times New Roman" w:hAnsi="Times New Roman" w:cs="Times New Roman"/>
          <w:color w:val="auto"/>
          <w:sz w:val="24"/>
          <w:szCs w:val="24"/>
        </w:rPr>
        <w:t>Tudo em conformidade com as especificações constantes no Edital, nas condições definidas no ato convocatório, seus anexos, propostas de preços e demais documentos e Atas do Processo e Licitação acima descritos, os quais integram este instrumento independente de transcrição, pelo prazo e validade do presente Registro de Preços.</w:t>
      </w:r>
    </w:p>
    <w:p w14:paraId="3915C2B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1.2.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14:paraId="12DB28B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SEGUNDA - DO PREÇO</w:t>
      </w:r>
    </w:p>
    <w:p w14:paraId="7CB6C11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2.1. O preço unitário para fornecimento do objeto de registro será o de Menor preço por ítem, inscrito na Ata do Processo e Licitação descritos acima e de acordo  com a ordem de classificação das respectivas propostas que integram este instrumento, independente de transcrição, pelo prazo de validade do registro, conforme segue:</w:t>
      </w:r>
    </w:p>
    <w:p w14:paraId="0A1A4E73" w14:textId="77777777" w:rsidR="009C7B37" w:rsidRPr="000472AF" w:rsidRDefault="009C7B37" w:rsidP="00C563F8">
      <w:pPr>
        <w:spacing w:after="0" w:line="240" w:lineRule="auto"/>
        <w:ind w:left="0" w:right="90" w:firstLine="142"/>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FORNECEDOR: ...................</w:t>
      </w:r>
    </w:p>
    <w:p w14:paraId="2E404328" w14:textId="77777777" w:rsidR="009C7B37" w:rsidRPr="000472AF" w:rsidRDefault="009C7B37" w:rsidP="00C563F8">
      <w:pPr>
        <w:tabs>
          <w:tab w:val="center" w:pos="530"/>
          <w:tab w:val="center" w:pos="1920"/>
          <w:tab w:val="center" w:pos="4395"/>
          <w:tab w:val="center" w:pos="5812"/>
          <w:tab w:val="center" w:pos="7230"/>
          <w:tab w:val="center" w:pos="8222"/>
          <w:tab w:val="right" w:pos="11190"/>
        </w:tabs>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ab/>
        <w:t>Item</w:t>
      </w:r>
      <w:r w:rsidRPr="000472AF">
        <w:rPr>
          <w:rFonts w:ascii="Times New Roman" w:eastAsia="Calibri" w:hAnsi="Times New Roman" w:cs="Times New Roman"/>
          <w:color w:val="auto"/>
          <w:sz w:val="24"/>
          <w:szCs w:val="24"/>
        </w:rPr>
        <w:tab/>
        <w:t>Especificação  Unid</w:t>
      </w:r>
      <w:r w:rsidRPr="000472AF">
        <w:rPr>
          <w:rFonts w:ascii="Times New Roman" w:eastAsia="Calibri" w:hAnsi="Times New Roman" w:cs="Times New Roman"/>
          <w:color w:val="auto"/>
          <w:sz w:val="24"/>
          <w:szCs w:val="24"/>
        </w:rPr>
        <w:tab/>
        <w:t>Marca</w:t>
      </w:r>
      <w:r w:rsidRPr="000472AF">
        <w:rPr>
          <w:rFonts w:ascii="Times New Roman" w:eastAsia="Calibri" w:hAnsi="Times New Roman" w:cs="Times New Roman"/>
          <w:color w:val="auto"/>
          <w:sz w:val="24"/>
          <w:szCs w:val="24"/>
        </w:rPr>
        <w:tab/>
        <w:t>Qtd</w:t>
      </w:r>
      <w:r w:rsidRPr="000472AF">
        <w:rPr>
          <w:rFonts w:ascii="Times New Roman" w:eastAsia="Calibri" w:hAnsi="Times New Roman" w:cs="Times New Roman"/>
          <w:color w:val="auto"/>
          <w:sz w:val="24"/>
          <w:szCs w:val="24"/>
        </w:rPr>
        <w:tab/>
        <w:t>Preço</w:t>
      </w:r>
      <w:r w:rsidRPr="000472AF">
        <w:rPr>
          <w:rFonts w:ascii="Times New Roman" w:eastAsia="Calibri" w:hAnsi="Times New Roman" w:cs="Times New Roman"/>
          <w:color w:val="auto"/>
          <w:sz w:val="24"/>
          <w:szCs w:val="24"/>
        </w:rPr>
        <w:tab/>
        <w:t xml:space="preserve">         Preço Total</w:t>
      </w:r>
    </w:p>
    <w:p w14:paraId="725D23E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Pr="000472AF">
        <w:rPr>
          <w:rFonts w:ascii="Times New Roman" w:hAnsi="Times New Roman" w:cs="Times New Roman"/>
          <w:color w:val="auto"/>
          <w:sz w:val="24"/>
          <w:szCs w:val="24"/>
        </w:rPr>
        <w:tab/>
        <w:t xml:space="preserve">      ..........          ......                   ........                 ..........            .........             ...............</w:t>
      </w:r>
    </w:p>
    <w:p w14:paraId="7A3754F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37C3984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65B5516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 Os preços registrados serão fixos e irreajustáveis durante a vigência da Ata de Registro de Preço.</w:t>
      </w:r>
    </w:p>
    <w:p w14:paraId="77FFC68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2.2.1. Na hipótese de alteração de preços de mercado, para mais ou para menos devidamente comprovadas, estes poderão ser revistos, visando ao restabelecimento da relação inicialmente pactuada, conforme permite o artigo 82, §5º, inc. IV, da Lei nº 14.133/2021.</w:t>
      </w:r>
    </w:p>
    <w:p w14:paraId="2A71515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2.2.2. 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sob pena de indeferimento do pedido.</w:t>
      </w:r>
    </w:p>
    <w:p w14:paraId="584B288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2.2.3. 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14:paraId="565F021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2.2.4. O órgão gerenciador deverá decidir sobre a revisão dos preços no prazo máximo de 07 (sete) </w:t>
      </w:r>
      <w:bookmarkStart w:id="35" w:name="_GoBack"/>
      <w:r w:rsidRPr="000472AF">
        <w:rPr>
          <w:rFonts w:ascii="Times New Roman" w:hAnsi="Times New Roman" w:cs="Times New Roman"/>
          <w:color w:val="auto"/>
          <w:sz w:val="24"/>
          <w:szCs w:val="24"/>
        </w:rPr>
        <w:t>dias</w:t>
      </w:r>
      <w:bookmarkEnd w:id="35"/>
      <w:r w:rsidRPr="000472AF">
        <w:rPr>
          <w:rFonts w:ascii="Times New Roman" w:hAnsi="Times New Roman" w:cs="Times New Roman"/>
          <w:color w:val="auto"/>
          <w:sz w:val="24"/>
          <w:szCs w:val="24"/>
        </w:rPr>
        <w:t xml:space="preserve"> úteis, salvo por motivo de força maior, devidamente justificado no processo.</w:t>
      </w:r>
    </w:p>
    <w:p w14:paraId="15E0CD0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2.2.5. No reconhecimento do desequilíbrio econômico financeiro do preço inicialmente estabelecido, o órgão gerenciador, se julgar conveniente, poderá optar pelo cancelamento do preço, liberando os fornecedores do compromisso assumido, sem aplicação de penalidades ou determinar a negociação.</w:t>
      </w:r>
    </w:p>
    <w:p w14:paraId="6C27669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2.2.6. No ato da negociação de preservação do equilíbrio econômico financeiro do contrato será dada preferência ao fornecedor de primeiro menor preço e, sucessivamente, aos demais classificados, respeitada a ordem de classificação.</w:t>
      </w:r>
    </w:p>
    <w:p w14:paraId="3E981DF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2.3. Na ocorrência do preço registrado tornar-se superior ao preço praticado no mercado, caberá ao órgão gerenciador da Ata promover as necessárias negociações junto aos fornecedores, mediante as providências seguintes:</w:t>
      </w:r>
    </w:p>
    <w:p w14:paraId="6CC1E4C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a)  convocar o fornecedor primeiro classificado, visando estabelecer a negociação para redução de preços originalmente registrados e sua adequação ao praticado no mercado;</w:t>
      </w:r>
    </w:p>
    <w:p w14:paraId="657320B4" w14:textId="77777777" w:rsidR="009C7B37" w:rsidRPr="000472AF" w:rsidRDefault="009C7B37" w:rsidP="00C563F8">
      <w:pPr>
        <w:numPr>
          <w:ilvl w:val="3"/>
          <w:numId w:val="20"/>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frustrada a negociação, o fornecedor será liberado do compromisso assumido; e</w:t>
      </w:r>
    </w:p>
    <w:p w14:paraId="0CBA7508" w14:textId="77777777" w:rsidR="009C7B37" w:rsidRPr="000472AF" w:rsidRDefault="009C7B37" w:rsidP="00C563F8">
      <w:pPr>
        <w:numPr>
          <w:ilvl w:val="3"/>
          <w:numId w:val="20"/>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convocar os demais fornecedores registrados, na ordem de classificação, visando igual oportunidade de negociação.</w:t>
      </w:r>
    </w:p>
    <w:p w14:paraId="68286D0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2.4. Quando o preço registrado torna-se inferior aos preços praticados no mercado e o fornecedor não puder cumprir o compromisso inicialmente assumido poderá mediante requerimento devidamente instruído, pedir revisão dos preços ou o cancelamento do preço registrado, nos termos do artigo 82, §5º, inc. IV, da Lei nº 14.133/2021, caso em que o órgão gerenciador poderá:</w:t>
      </w:r>
    </w:p>
    <w:p w14:paraId="71EA8292" w14:textId="77777777" w:rsidR="009C7B37" w:rsidRPr="000472AF" w:rsidRDefault="009C7B37" w:rsidP="00C563F8">
      <w:pPr>
        <w:numPr>
          <w:ilvl w:val="3"/>
          <w:numId w:val="19"/>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estabelecer negociação com os classificados visando à manutenção dos preços inicialmente registrados:</w:t>
      </w:r>
    </w:p>
    <w:p w14:paraId="4CA0189E" w14:textId="77777777" w:rsidR="009C7B37" w:rsidRPr="000472AF" w:rsidRDefault="009C7B37" w:rsidP="00C563F8">
      <w:pPr>
        <w:numPr>
          <w:ilvl w:val="3"/>
          <w:numId w:val="19"/>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permitir a apresentação de novos preços, observado o limite máximo estabelecido pela administração, quando da impossibilidade de manutenção do preço na forma referida na alínea anterior, observada as seguintes condições:</w:t>
      </w:r>
    </w:p>
    <w:p w14:paraId="6EA74FDD" w14:textId="77777777" w:rsidR="00CE551C"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b1)  as propostas com os novos valores deverão constar de envelope lacrado, a ser entregue em data, local e horário, previamente, designados pelo órgão gerenciador; </w:t>
      </w:r>
    </w:p>
    <w:p w14:paraId="34DD4FB9" w14:textId="6589B310"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b2)  o novo preço ofertado deverá manter equivalência entre o preço originalmente constante da proposta e o preço de mercado vigente à época da licitação, sendo registrado o de menor valor.</w:t>
      </w:r>
    </w:p>
    <w:p w14:paraId="29483C62"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2.4.1. A fixação do novo preço pactuado deverá ser consignada em apostila à Ata de Registro de Preços, com as justificativas cabíveis, observada a anuência das partes.</w:t>
      </w:r>
    </w:p>
    <w:p w14:paraId="53413CB7" w14:textId="561C5DFC"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2.4.2. Não havendo êxito nas negociações, de que trata este subitem e o anterior estes serão formalmente desonerados do compromisso de fornecimento em relação ao item ou lote pelo órgão gerenciador, com </w:t>
      </w:r>
      <w:r w:rsidR="00172287" w:rsidRPr="000472AF">
        <w:rPr>
          <w:rFonts w:ascii="Times New Roman" w:hAnsi="Times New Roman" w:cs="Times New Roman"/>
          <w:color w:val="auto"/>
          <w:sz w:val="24"/>
          <w:szCs w:val="24"/>
        </w:rPr>
        <w:t>consequente</w:t>
      </w:r>
      <w:r w:rsidRPr="000472AF">
        <w:rPr>
          <w:rFonts w:ascii="Times New Roman" w:hAnsi="Times New Roman" w:cs="Times New Roman"/>
          <w:color w:val="auto"/>
          <w:sz w:val="24"/>
          <w:szCs w:val="24"/>
        </w:rPr>
        <w:t xml:space="preserve"> cancelamento dos seus preços registrados, sem aplicação das penalidades.</w:t>
      </w:r>
    </w:p>
    <w:p w14:paraId="08C30C6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CLAÚSULA TERCEIRA – DO PRAZO DE VALIDADE DO REGISTRO DE PREÇOS</w:t>
      </w:r>
    </w:p>
    <w:p w14:paraId="3DBF8FAE" w14:textId="33F822D0"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 O prazo de validade desta Ata de Registro de Preços </w:t>
      </w:r>
      <w:r w:rsidR="00C039BD" w:rsidRPr="000472AF">
        <w:rPr>
          <w:rFonts w:ascii="Times New Roman" w:hAnsi="Times New Roman" w:cs="Times New Roman"/>
          <w:color w:val="auto"/>
          <w:sz w:val="24"/>
          <w:szCs w:val="24"/>
        </w:rPr>
        <w:t>ser</w:t>
      </w:r>
      <w:r w:rsidR="00172287">
        <w:rPr>
          <w:rFonts w:ascii="Times New Roman" w:hAnsi="Times New Roman" w:cs="Times New Roman"/>
          <w:color w:val="auto"/>
          <w:sz w:val="24"/>
          <w:szCs w:val="24"/>
        </w:rPr>
        <w:t>á</w:t>
      </w:r>
      <w:r w:rsidR="00C039BD" w:rsidRPr="000472AF">
        <w:rPr>
          <w:rFonts w:ascii="Times New Roman" w:hAnsi="Times New Roman" w:cs="Times New Roman"/>
          <w:color w:val="auto"/>
          <w:sz w:val="24"/>
          <w:szCs w:val="24"/>
        </w:rPr>
        <w:t xml:space="preserve"> de 12 (doze) meses, conforme </w:t>
      </w:r>
      <w:r w:rsidRPr="000472AF">
        <w:rPr>
          <w:rFonts w:ascii="Times New Roman" w:hAnsi="Times New Roman" w:cs="Times New Roman"/>
          <w:color w:val="auto"/>
          <w:sz w:val="24"/>
          <w:szCs w:val="24"/>
        </w:rPr>
        <w:t>O EDITAL DE LICITAÇÃO A QUAL GEROU ESSA ATA DE REGISTRO DE PREÇO a contar da data da assinatura da ata, computadas neste prazo, as eventuais prorrogações.</w:t>
      </w:r>
    </w:p>
    <w:p w14:paraId="78F7CBE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3.2. Os preços decorrentes do Sistema de Registro de Preços terão sua vigência conforme as disposições contidas nos instrumentos convocatórios e respectivos contratos, obedecida o disposto no art. 84 da Lei nº 14.133/2021.</w:t>
      </w:r>
    </w:p>
    <w:p w14:paraId="5555E72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3.3. É admitida a prorrogação da vigência da Ata, nos termos do art. 84 da Lei nº 14.133/2021., quando a proposta continuar se mostrando mais vantajosa, satisfeitos os demais requisitos deste Decreto.</w:t>
      </w:r>
    </w:p>
    <w:p w14:paraId="5B92CB9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QUARTA – DOS USUÁRIOS DO REGISTRO DE PREÇOS</w:t>
      </w:r>
    </w:p>
    <w:p w14:paraId="29985D2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4.1. A Ata de Registro de Preços será utilizada pelos órgãos ou entidades da Administração Municipal relacionadas no objeto deste</w:t>
      </w:r>
    </w:p>
    <w:p w14:paraId="553B8FF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Edital;</w:t>
      </w:r>
    </w:p>
    <w:p w14:paraId="690DEF6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4.2. Os órgãos e entidades participantes da Ata de Registro de Preços deverão apresentar suas solicitações de aquisição ou contratação ao órgão gerenciador, que formalizará por intermédio de instrumental contratual ou emissão de nota de empenho de despesa ou autorização de compra ou outro instrumento equivalente, obedecidas as modalidades de contratação dispostas na Lei 14.133/2021, bem </w:t>
      </w:r>
      <w:r w:rsidRPr="000472AF">
        <w:rPr>
          <w:rFonts w:ascii="Times New Roman" w:hAnsi="Times New Roman" w:cs="Times New Roman"/>
          <w:color w:val="auto"/>
          <w:sz w:val="24"/>
          <w:szCs w:val="24"/>
        </w:rPr>
        <w:lastRenderedPageBreak/>
        <w:t>como as disposições do instrumento convocatório, e procederá diretamente a solicitação com o fornecedor, com os preços registrados, obedecida a ordem de classificação.</w:t>
      </w:r>
    </w:p>
    <w:p w14:paraId="56A6675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4.3. Os quantitativos dos contratos de fornecimento serão sempre fixos e os preços a serem pagos serão aqueles registrados em ata.</w:t>
      </w:r>
    </w:p>
    <w:p w14:paraId="48D7201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4.4. Aplicam-se aos contratos de fornecimento as disposições pertinentes da Lei Federal n.º 14.133, de 1 de abril de 2021, suas alterações posteriores e demais normas cabíveis.</w:t>
      </w:r>
    </w:p>
    <w:p w14:paraId="7FF5ED2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4.5. Os órgãos e entidades participantes da Ata de Registro de Preços manterão o órgão gerenciador informado a respeito dos processos de aquisições por meio de registro de preços, devendo encaminhar cópia dos comprovantes das aquisições, para a anexação ao respectivo processo de registro.</w:t>
      </w:r>
    </w:p>
    <w:p w14:paraId="1897441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4.6. A Ata de Registro de Preços, durante sua vigência, poderá ser utilizada por qualquer órgão ou entidade da Administração que não tenha participado do certame licitatório, sendo que serão denominadas 'Órgão não-participante ou carona.</w:t>
      </w:r>
    </w:p>
    <w:p w14:paraId="7E1AE67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CLAUSULA QUINTA – DOS DIREITOS E OBRIGAÇÕES DAS PARTES</w:t>
      </w:r>
    </w:p>
    <w:p w14:paraId="6908361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 Compete ao Órgão Gestor:</w:t>
      </w:r>
    </w:p>
    <w:p w14:paraId="7B105963" w14:textId="302ADDFC"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5.1.1. </w:t>
      </w:r>
      <w:r w:rsidR="00172287" w:rsidRPr="000472AF">
        <w:rPr>
          <w:rFonts w:ascii="Times New Roman" w:hAnsi="Times New Roman" w:cs="Times New Roman"/>
          <w:color w:val="auto"/>
          <w:sz w:val="24"/>
          <w:szCs w:val="24"/>
        </w:rPr>
        <w:t>A Administração e os atos de controle da Ata de Registro de Preços decorrente da presente licitação serão</w:t>
      </w:r>
      <w:r w:rsidRPr="000472AF">
        <w:rPr>
          <w:rFonts w:ascii="Times New Roman" w:hAnsi="Times New Roman" w:cs="Times New Roman"/>
          <w:color w:val="auto"/>
          <w:sz w:val="24"/>
          <w:szCs w:val="24"/>
        </w:rPr>
        <w:t xml:space="preserve"> do Núcleo de Compras e Licitação, denominado como órgão gerenciador do Sistema de Registro de Preços, nos termos do Decreto Municipal.</w:t>
      </w:r>
    </w:p>
    <w:p w14:paraId="3D4211E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5.1.2. O órgão gerenciador acompanhará, periodicamente, os preços praticados no mercado para os materiais registrados, para fins</w:t>
      </w:r>
    </w:p>
    <w:p w14:paraId="2AB62E0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de controle e fixado do valor máximo a ser pago pela Administração.</w:t>
      </w:r>
    </w:p>
    <w:p w14:paraId="2A108B3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5.1.2.1. O órgão gerenciador sempre que os órgãos e entidades usuários da ata de registro de preços necessitarem da entrega dos materiais, indicará os fornecedores e seus respectivos saldos, visando subsidiar os pedidos de materiais, respeitada a ordem de registro e os quantitativos a serem fornecidos.</w:t>
      </w:r>
    </w:p>
    <w:p w14:paraId="57B9EAE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5.1.3. Optar pela contratação ou não dos bens ou serviços decorrentes do Sistema Registro de Preços ou das quantidades estimadas, ficando-lhe facultada a utilização de outros meios para aquisição de item, respeitada a legislação relativa às licitações, sendo assegurado ao beneficiário do Registro de Preços preferência em igualdade de condições, sem que caiba recurso ou indenização;</w:t>
      </w:r>
    </w:p>
    <w:p w14:paraId="1274F6D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5.1.4. Dilatar o prazo de vigência do registro de preços “de oficio” através de apostilamento, com a publicação na imprensa oficial do município, observado o </w:t>
      </w:r>
      <w:r w:rsidRPr="000472AF">
        <w:rPr>
          <w:rFonts w:ascii="Times New Roman" w:hAnsi="Times New Roman" w:cs="Times New Roman"/>
          <w:color w:val="auto"/>
          <w:sz w:val="24"/>
          <w:szCs w:val="24"/>
        </w:rPr>
        <w:lastRenderedPageBreak/>
        <w:t>prazo legalmente permitido, quando os preços apresentarem mais vantajosos para a Administração e/ou existirem demandas para atendimento dos órgãos usuários.</w:t>
      </w:r>
    </w:p>
    <w:p w14:paraId="2C2F1B1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5.1.5. Decidir sobre a revisão ou cancelamento dos preços registrados no prazo máximo de 10 (dez) dias úteis, salvo motivo de força maior devidamente justificado no processo;</w:t>
      </w:r>
    </w:p>
    <w:p w14:paraId="262EC13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5.1.6. Emitir a autorização de compra;</w:t>
      </w:r>
    </w:p>
    <w:p w14:paraId="6AB6DA2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5.1.7. Dar preferência de contratação com o detentor do registro de preços ou conceder igualdade de condições, no caso de contrações por outros meios permitidos pela legislação;</w:t>
      </w:r>
    </w:p>
    <w:p w14:paraId="03DC0A7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 Compete aos órgãos ou entidades usuárias:</w:t>
      </w:r>
    </w:p>
    <w:p w14:paraId="2B89900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5.2.1. Proporcionar ao detentor da ata todas as condições para o cumprimento de suas obrigações e entrega dos materiais dentro das normas estabelecidas no edital;</w:t>
      </w:r>
    </w:p>
    <w:p w14:paraId="57683E5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5.2.2. Proceder à fiscalização da contratação, mediante controle do cumprimento de todas as obrigações relativas ao fornecimento, inclusive encaminhando ao órgão gerenciador qualquer irregularidade verificada;</w:t>
      </w:r>
    </w:p>
    <w:p w14:paraId="552CF7A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5.2.3. Rejeitar, no todo ou em parte, os produtos entregues em desacordo com as obrigações assumidas pelo detentor da ata.</w:t>
      </w:r>
    </w:p>
    <w:p w14:paraId="3925D6A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 Compete ao Compromitente Detentor da Ata:</w:t>
      </w:r>
    </w:p>
    <w:p w14:paraId="7BA795D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5.3.1. Entregar os produtos nas condições estabelecidas no edital e seus anexos e atender todos os pedidos de contratação durante o período de duração do registro de Preços, independente da quantidade do pedido ou de valor mínimo, de acordo com a sua capacidade de fornecimento fixada na proposta de preço de sua titularidade, observando as quantidades, prazos e locais estabelecidos pelo Órgão</w:t>
      </w:r>
    </w:p>
    <w:p w14:paraId="672CFBA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Usuário da Ata de Registro de Preços;</w:t>
      </w:r>
    </w:p>
    <w:p w14:paraId="43C0054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5.3.2. Manter, durante a vigência do registro de preços, a compatibilidade de todas as obrigações assumidas e as condições de habilitação e qualificação exigidas na licitação;</w:t>
      </w:r>
    </w:p>
    <w:p w14:paraId="389717B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5.3.3. Substituir os produtos recusados pelo órgão ou entidade usuária, sem qualquer ônus para a Administração, no prazo máximo de 24 (vinte e quatro) horas, independentemente da aplicação das penalidades cabíveis;</w:t>
      </w:r>
    </w:p>
    <w:p w14:paraId="17756D52"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5.3.4. Ter revisado ou cancelado o registro de seus preços, quando presentes os pressupostos previstos na cláusula segunda desta Ata;</w:t>
      </w:r>
    </w:p>
    <w:p w14:paraId="0EEFB23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5.3.5. Atender a demanda dos órgãos ou entidade usuários, durante a fase da negociação de revisão de preços de que trata a cláusula segunda desta Ata, com os </w:t>
      </w:r>
      <w:r w:rsidRPr="000472AF">
        <w:rPr>
          <w:rFonts w:ascii="Times New Roman" w:hAnsi="Times New Roman" w:cs="Times New Roman"/>
          <w:color w:val="auto"/>
          <w:sz w:val="24"/>
          <w:szCs w:val="24"/>
        </w:rPr>
        <w:lastRenderedPageBreak/>
        <w:t>preços inicialmente registrados, garantida a compensação dos valores dos produtos já entregues, caso do reconhecimento pela Administração do rompimento do equilíbrio originalmente estipulado;</w:t>
      </w:r>
    </w:p>
    <w:p w14:paraId="1C94B02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5.3.6. Vincular-se ao preço máximo (novo preço) definido pela Administração, resultante do ato de revisão;</w:t>
      </w:r>
    </w:p>
    <w:p w14:paraId="0F36057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5.3.7. Ter direito de preferência ou, igualdade de condições caso a Administração optar pela contratação dos bens ou serviços objeto de registro por outros meios facultados na legislação relativa às licitações.</w:t>
      </w:r>
    </w:p>
    <w:p w14:paraId="267D269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5.3.8. Responsabilizar-se pelos danos causados diretamente à Administração ou a terceiros, decorrentes de sua culpa ou dolo até a entrega do objeto de registro de preços.</w:t>
      </w:r>
    </w:p>
    <w:p w14:paraId="2A3D24D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5.3.9. Receber os pagamentos respectivos nas condições pactuadas no edital e na cláusula oitava desta Ata de Registro de Preços.</w:t>
      </w:r>
    </w:p>
    <w:p w14:paraId="06BB7E1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SEXTA – DO CANCELAMENTO DOS PREÇOS REGISTRADOS</w:t>
      </w:r>
    </w:p>
    <w:p w14:paraId="61DFEE7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6.1. A Ata de Registro de Preços será cancelada, automaticamente, por decurso de prazo de vigência ou quando não restarem fornecedores registrados e, por iniciativa do órgão gerenciador da Ata de Registro de Preços quando:</w:t>
      </w:r>
    </w:p>
    <w:p w14:paraId="66CD714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6.1.1. Pela ADMINISTRAÇÃO, quando:</w:t>
      </w:r>
    </w:p>
    <w:p w14:paraId="728077C7"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o detentor da ata descumprir as condições da Ata de Registro de Preços a que estiver vinculado;</w:t>
      </w:r>
    </w:p>
    <w:p w14:paraId="45800135"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o detentor não retirar nota de empenho ou instrumento equivalente no prazo estabelecido, sem justificativa aceitável;</w:t>
      </w:r>
    </w:p>
    <w:p w14:paraId="5ABB2817"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em qualquer hipótese de inexecução total ou parcial do contrato de fornecimento;</w:t>
      </w:r>
    </w:p>
    <w:p w14:paraId="58FDF264"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não aceitar reduzir o seu preço registrado, na hipótese desta apresentar superior ao praticado no mercado;</w:t>
      </w:r>
    </w:p>
    <w:p w14:paraId="2148BFB8"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estiver impedido para licitar ou contratar temporariamente com a administração ou for declarado inidôneo para licitar ou contratar</w:t>
      </w:r>
    </w:p>
    <w:p w14:paraId="7EEFC41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com a administração pública, no termos da Lei Federal n° 14.133, de 1 de abril de 2021;</w:t>
      </w:r>
    </w:p>
    <w:p w14:paraId="4F41B24A"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por razões de interesse público devidamente fundamentadas.</w:t>
      </w:r>
    </w:p>
    <w:p w14:paraId="2661B34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6.1.2. Pela DETENTORA da ata quando, mediante solicitação por escrito, comprovar estar impossibilitada de executar o contrato de acordo com a ata de registro de preços, decorrente de caso fortuito ou de força maior.</w:t>
      </w:r>
    </w:p>
    <w:p w14:paraId="0D28527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6.2. Nas hipóteses previstas no subitem 6.1., a comunicação do cancelamento de preço registrado será publicada na imprensa oficial juntando-se o comprovante ao expediente que deu origem ao registro.</w:t>
      </w:r>
    </w:p>
    <w:p w14:paraId="5EF0494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6.3. O cancelamento do registro, assegurados o contraditório e a ampla defesa, será formalizado por despacho da autoridade competente.</w:t>
      </w:r>
    </w:p>
    <w:p w14:paraId="43378BB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6.4. A solicitação da detentora da ata para cancelamento do registro do preço deverá ser protocolada no protocolo geral da ADMINISTRAÇÃO, facultada a esta a aplicação das sanções administrativas previstas no edital, se não aceitar as razões do pedido, sendo assegurado ao fornecedor o contraditório e a ampla defesa.</w:t>
      </w:r>
    </w:p>
    <w:p w14:paraId="44F7FFC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6.5. Cancelada a ata em relação a uma detentora, o Órgão Gerenciador poderá emitir ordem de fornecimento àquela com classificação imediatamente subsequente.</w:t>
      </w:r>
    </w:p>
    <w:p w14:paraId="791BC79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SETIMA – DO FORNECIMENTO, LOCAL E PRAZO DE ENTREGA</w:t>
      </w:r>
    </w:p>
    <w:p w14:paraId="39C4A6F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7.1. A Ata de Registro de Preços será utilizada para aquisição do respectivo objeto, pelos órgãos e entidades da Administração Municipal.</w:t>
      </w:r>
    </w:p>
    <w:p w14:paraId="4846846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7.2. Cada fornecimento deverá ser efetuado mediante solicitação por escrito, formalizado pelo órgão ou entidade participante ao órgão gerenciador, dela devendo constar: a data, o valor unitário do fornecimento, a quantidade pretendida, o local para a entrega, o prazo, o carimbo e a assinatura do responsável.</w:t>
      </w:r>
    </w:p>
    <w:p w14:paraId="5453785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7.3. O órgão gerenciador formalizará por intermédio de instrumental contratual ou autorização de compra ou outro instrumento equivalente, obedecidas as modalidades de contratação dispostas na Lei 14.133/2021, bem como as disposições do instrumento convocatório, acompanhada a respectiva nota de empenho, contendo o número de referência da Ata de Registro de Preços e procederá diretamente a solicitação com o fornecedor, com os preços registrados, obedecida a ordem de classificação.</w:t>
      </w:r>
    </w:p>
    <w:p w14:paraId="213C1ED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7.4. 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w:t>
      </w:r>
    </w:p>
    <w:p w14:paraId="1A77B5E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7.5. A(s) fornecedora(s) classificada(s) ficará(ão) obrigada(s) a atender as ordens de fornecimento efetuadas dentro do prazo de validade do registro, mesmo se a entrega dos materiais ocorrer em data posterior ao seu vencimento.</w:t>
      </w:r>
    </w:p>
    <w:p w14:paraId="7D8B628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7.5.1. O local de entrega dos materiais será estabelecido em cada Ordem de Fornecimento, podendo ser na sede da unidade requisitante, ou em local em que esta indicar.</w:t>
      </w:r>
    </w:p>
    <w:p w14:paraId="674F7A3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7.5.2. O prazo de entrega dos materiais/serviços será aqueles PREVISTO/ESTABELECIDO NO EDITAL DE LICITAÇÃO QUE GEROU ESTÁ ATA DE REGISTRO DE PREÇO..</w:t>
      </w:r>
    </w:p>
    <w:p w14:paraId="6F1020B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7.5.3. Se a Detentora da ata não puder fornecer o quantitativo total requisitado, ou parte dele, deverá comunicar o fato à administração, por escrito, no prazo de 24 (vinte e quatro) horas, a contar do recebimento da ordem de fornecimento.</w:t>
      </w:r>
    </w:p>
    <w:p w14:paraId="58C2ED2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7.5.4. Serão aplicadas as sanções previstas na Lei Federal nº 14.133 de 2021 e suas alterações posteriores, além das determinações deste edital, se a detentora da ata não atender as ordens de fornecimento.</w:t>
      </w:r>
    </w:p>
    <w:p w14:paraId="4911F79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7.6. 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w:t>
      </w:r>
    </w:p>
    <w:p w14:paraId="5155568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7.7. As despesas relativas à entrega dos materiais correrão por conta exclusiva da fornecedora detentora da Ata.</w:t>
      </w:r>
    </w:p>
    <w:p w14:paraId="51E5ECC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7.8. A Detentora da Ata obriga-se a fornecer os materiais, descritos na presente Ata, novos e de primeiro uso, em conformidade com as especificações descritas na proposta de Preços, sendo de sua inteira responsabilidade a substituição, caso não esteja em conformidade com as referidas especificações.</w:t>
      </w:r>
    </w:p>
    <w:p w14:paraId="7CB9B022"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7.8.1. Serão recusados os materiais imprestáveis ou defeituosos, que não atendam as especificações constantes no edital e/ou que não estejam adequados para o uso.</w:t>
      </w:r>
    </w:p>
    <w:p w14:paraId="7AA715B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7.8.2. Os materiais deverão ser entregues embalados de forma a não serem danificados durante as operações de transporte e descarga no local da entrega.</w:t>
      </w:r>
    </w:p>
    <w:p w14:paraId="76F9EA9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7.9. Independente de aceitação, a contratada garantirá a qualidade e segurança dos materiais licitados contra defeitos de fabricação, pelo prazo mínimo de 06 (seis) meses a partir da data da entrega, conforme manual da fabricante, salvo o uso indevido, acidente e desgaste natural.</w:t>
      </w:r>
    </w:p>
    <w:p w14:paraId="6CA8C71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7.10. Todas as despesas relativas à entrega e transporte dos materiais, bem como todos os impostos, taxas e demais despesas decorrente da presente Ata, correrão por conta exclusiva da contratada.</w:t>
      </w:r>
    </w:p>
    <w:p w14:paraId="21E9C3E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OITAVA – DO PAGAMENTO</w:t>
      </w:r>
    </w:p>
    <w:p w14:paraId="200D179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8.1. O pagamento, decorrente do fornecimento do objeto desta licitação, será efetuado mediante crédito em conta bancária, em até 30 (Trinta) dias uteis  , contados do recebimento definitivo dos materiais, após a apresentação da respectiva Nota Fiscal, devidamente atestada pelo setor competente, conforme dispõe o art. 25 da Lei Federal nº 14.133 de 2021.</w:t>
      </w:r>
    </w:p>
    <w:p w14:paraId="314F995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8.2. Os pagamentos somente serão efetuados após a comprovação, pela(s) fornecedora(s), de que se encontra regular com suas obrigações para com o sistema de seguridade social, mediante a apresentação das Certidões Negativas de Débito com o INSS e com o FGTS.</w:t>
      </w:r>
    </w:p>
    <w:p w14:paraId="55BA2DA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8.3. Ocorrendo erro no documento da cobrança, este será devolvido e o pagamento será sustado para que o fornecedor tome as medidas necessárias, passando o prazo para o pagamento a ser contado a partir da data da reapresentação do mesmo.</w:t>
      </w:r>
    </w:p>
    <w:p w14:paraId="6276C02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8.4. Caso se constate erro ou irregularidade na Nota Fiscal, o órgão, a seu critério, poderá devolvê-la, para as devidas correções.</w:t>
      </w:r>
    </w:p>
    <w:p w14:paraId="00B6798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8.5. Na hipótese de devolução, a Nota Fiscal será considerada como não apresentada, para fins de atendimento das condições contratuais.</w:t>
      </w:r>
    </w:p>
    <w:p w14:paraId="735FFB7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8.6. Na pendência de liquidação da obrigação financeira em virtude de penalidade ou inadimplência contratual o valor será descontado da fatura ou créditos existentes em favor da fornecedora.</w:t>
      </w:r>
    </w:p>
    <w:p w14:paraId="443EE78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8.7. A Administração efetuará retenção, na fonte dos tributos e contribuições sobre todos os pagamentos devidos à fornecedora classificada.</w:t>
      </w:r>
    </w:p>
    <w:p w14:paraId="3C44658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NONA – DA DOTAÇÃO ORÇAMENTÁRIA</w:t>
      </w:r>
    </w:p>
    <w:p w14:paraId="26F7DD3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9.1. As despesas decorrentes da contratação dos objetos da presente Ata de Registro de Preços correrão a cargo dos Órgãos ou Entidades Usuários da Ata, cujos Programas de Trabalho e Elementos de Despesas constarão nas respectivas notas de empenho, contrato ou documento equivalente, observada as condições estabelecidas no edital e ao que dispõe o artigo 95, da Lei n. 14.133 de 2021.</w:t>
      </w:r>
    </w:p>
    <w:p w14:paraId="0DED388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DÉCIMA – DAS PENALIDADES E DAS MULTAS</w:t>
      </w:r>
    </w:p>
    <w:p w14:paraId="609F695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 Caberá ao Órgão Gerenciador, a seu juízo, após a notificação por escrito de irregularidade pela unidade requisitante, aplicar ao detentor da ata, garantidos o contraditório e a ampla defesa, as seguintes sanções administrativas:</w:t>
      </w:r>
    </w:p>
    <w:p w14:paraId="5E98181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10.1.1. pelo descumprimento total da obrigação assumida, caracterizado pela recusa do fornecedor em assinar o contrato, aceitar ou retirar a nota de empenho ou </w:t>
      </w:r>
      <w:r w:rsidRPr="000472AF">
        <w:rPr>
          <w:rFonts w:ascii="Times New Roman" w:hAnsi="Times New Roman" w:cs="Times New Roman"/>
          <w:color w:val="auto"/>
          <w:sz w:val="24"/>
          <w:szCs w:val="24"/>
        </w:rPr>
        <w:lastRenderedPageBreak/>
        <w:t>documento equivalente no prazo estabelecido, ressalvados os casos previstos em lei, devidamente informados e aceitos:</w:t>
      </w:r>
    </w:p>
    <w:p w14:paraId="0BE06DF7" w14:textId="77777777" w:rsidR="009C7B37" w:rsidRPr="000472AF"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multa de dez por cento sobre o valor constante da nota de empenho ou contrato;</w:t>
      </w:r>
    </w:p>
    <w:p w14:paraId="3BE76723" w14:textId="77777777" w:rsidR="009C7B37" w:rsidRPr="000472AF"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cancelamento do preço registrado;</w:t>
      </w:r>
    </w:p>
    <w:p w14:paraId="376C6B5A" w14:textId="77777777" w:rsidR="009C7B37" w:rsidRPr="000472AF"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suspensão temporária de participação em licitação e impedimento de contratar com a administração no prazo de até cinco anos.</w:t>
      </w:r>
    </w:p>
    <w:p w14:paraId="555F3A0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10.1.1.1 As sanções previstas neste subitem poderão ser aplicadas cumulativamente.</w:t>
      </w:r>
    </w:p>
    <w:p w14:paraId="414212A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10.1.2. por atraso injustificado no cumprimento de contrato de fornecimento:</w:t>
      </w:r>
    </w:p>
    <w:p w14:paraId="1ED38BE2" w14:textId="2CAF3C92" w:rsidR="009C7B37" w:rsidRPr="000472AF" w:rsidRDefault="009C7B37" w:rsidP="00BE3DAF">
      <w:pPr>
        <w:spacing w:after="0" w:line="240" w:lineRule="auto"/>
        <w:ind w:left="0" w:right="142"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multa de 0,5% (meio por cento), por dia útil de atraso, sobre o valor da </w:t>
      </w:r>
      <w:r w:rsidR="00BE3DAF"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prestação em atraso até o décimo dia; b) rescisão unilateral do contrato após o décimo dia de atraso.</w:t>
      </w:r>
    </w:p>
    <w:p w14:paraId="34AA1B71" w14:textId="77777777" w:rsidR="009C7B37" w:rsidRPr="000472AF" w:rsidRDefault="009C7B37" w:rsidP="00C563F8">
      <w:pPr>
        <w:spacing w:after="0" w:line="240" w:lineRule="auto"/>
        <w:ind w:left="0" w:right="204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10.1.3. por inexecução total ou execução irregular do contrato de fornecimento ou de prestação de serviço: a) advertência, por escrito, nas falta leves;</w:t>
      </w:r>
    </w:p>
    <w:p w14:paraId="7CEB9CAF" w14:textId="77777777" w:rsidR="009C7B37" w:rsidRPr="000472AF"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multa de 10% (dez por cento) sobre o valor correspondente à parte não cumprida ou da totalidade do fornecimento ou serviço não executado pelo fornecedor;</w:t>
      </w:r>
    </w:p>
    <w:p w14:paraId="75E6CF38" w14:textId="77777777" w:rsidR="009C7B37" w:rsidRPr="000472AF"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suspensão temporária de participar de licitação e impedimento de contratar com a administração pública estadual por prazo não superior a 2 (dois) anos.</w:t>
      </w:r>
    </w:p>
    <w:p w14:paraId="32A89C0B" w14:textId="77777777" w:rsidR="009C7B37" w:rsidRPr="000472AF"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declaração de inidoneidade para licitar ou contratar com a administração pública municipal, enquanto perdurarem os motivos determinantes da punição ou até que seja promovida a reabilitação perante a própria autoridade que aplicou a penalidade.</w:t>
      </w:r>
    </w:p>
    <w:p w14:paraId="09771FD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10.1.3.1. A penalidade prevista na alínea b do subitem 11.1.3. poderá ser aplicada de forma isolada ou cumulativamente com as sanções previstas nas alíneas  a  c e  d sem prejuízo da rescisão unilateral do instrumento de ajuste por qualquer das hipóteses prescritas nos artigos 137 e seguintes da Lei nº 14.133 de 2021.</w:t>
      </w:r>
    </w:p>
    <w:p w14:paraId="3A0D971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10.1.3.2. Ensejará ainda motivo de aplicação de penalidade de suspensão temporária de participação em licitação ou impedimento de contratar com a administração de até cinco anos e descredenciamento do Registro Cadastral da ADMINISTRAÇÃO, o licitante que apresentar documentação falsa, não mantiver a proposta e cometer fraude fiscal, sem prejuízo das demais cominações legais, nos termos da Lei Federal nº 14.133 de 2021.</w:t>
      </w:r>
    </w:p>
    <w:p w14:paraId="366AC76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10.1.3.3. O fornecedor que não recolher as multas previstas neste artigo, no prazo estabelecido, ensejará também a aplicação da pena de suspensão temporária de participação em licitação ou impedimento de contratar com a administração, enquanto não adimplida a obrigação.</w:t>
      </w:r>
    </w:p>
    <w:p w14:paraId="3970265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10.1.3.4. A aplicação das penalidades previstas nas alíneas c  e  d  do subitem 11.1.3, será de competência exclusiva do prefeito municipal, facultada a ampla defesa, na forma e no prazo estipulado no parágrafo seguinte, podendo a reabilitação ser concedida mediante ressarcimento dos prejuízos causados e após decorrido o prazo de sanção mínima de dois anos.</w:t>
      </w:r>
    </w:p>
    <w:p w14:paraId="1E7B975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10.2. Fica garantido ao fornecedor o direito prévio da citação e de ampla defesa, no respectivo processo, no prazo de cinco dias úteis, contado da notificação.</w:t>
      </w:r>
    </w:p>
    <w:p w14:paraId="066AE11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10.3. As penalidades aplicadas serão obrigatoriamente anotadas no registro cadastral dos fornecedores mantido pela Administração.</w:t>
      </w:r>
    </w:p>
    <w:p w14:paraId="4D4A176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10.4. As importâncias relativas às multas deverão ser recolhidas à conta do Tesouro do Município.</w:t>
      </w:r>
    </w:p>
    <w:p w14:paraId="2E71BC4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CLAUSULA DÉCIMA PRIMEIRA – DA EFICÁCIA</w:t>
      </w:r>
    </w:p>
    <w:p w14:paraId="5C50465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11.1. O presente Termo de Registro de Preços somente terá eficácia após a publicação do respectivo extrato na imprensa oficial do município.</w:t>
      </w:r>
    </w:p>
    <w:p w14:paraId="0EA8001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DÉCIMA SEGUNDA – DO FORO</w:t>
      </w:r>
    </w:p>
    <w:p w14:paraId="5E18C6A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12.1. Fica eleito o Foro da Comarca de União da Vitória/PR para dirimir quaisquer dúvidas ou questões oriundas do presente instrumento.</w:t>
      </w:r>
    </w:p>
    <w:p w14:paraId="7788D88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E, por estarem as partes justas e compromissadas, assinam  o presente Termo em duas vias, de igual teor, na presença das testemunhas  abaixo assinadas. </w:t>
      </w:r>
    </w:p>
    <w:p w14:paraId="57E72B7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5A7BB3F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56B42A54" w14:textId="34634E43" w:rsidR="009C7B37" w:rsidRPr="000472AF" w:rsidRDefault="009C7B37" w:rsidP="00C563F8">
      <w:pPr>
        <w:pStyle w:val="Ttulo2"/>
        <w:spacing w:after="0" w:line="240" w:lineRule="auto"/>
        <w:ind w:left="0"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Porto Vitória,....de ................ de 202</w:t>
      </w:r>
      <w:r w:rsidR="00172287">
        <w:rPr>
          <w:rFonts w:ascii="Times New Roman" w:hAnsi="Times New Roman" w:cs="Times New Roman"/>
          <w:color w:val="auto"/>
          <w:sz w:val="24"/>
          <w:szCs w:val="24"/>
        </w:rPr>
        <w:t>6</w:t>
      </w:r>
    </w:p>
    <w:p w14:paraId="2A02ED52" w14:textId="4D573A74" w:rsidR="004360B0" w:rsidRPr="000472AF" w:rsidRDefault="004360B0" w:rsidP="00C563F8">
      <w:pPr>
        <w:spacing w:after="0" w:line="240" w:lineRule="auto"/>
        <w:ind w:left="0"/>
        <w:rPr>
          <w:rFonts w:ascii="Times New Roman" w:hAnsi="Times New Roman" w:cs="Times New Roman"/>
          <w:color w:val="auto"/>
          <w:sz w:val="24"/>
          <w:szCs w:val="24"/>
        </w:rPr>
      </w:pPr>
    </w:p>
    <w:p w14:paraId="266A61EA" w14:textId="77777777" w:rsidR="004360B0" w:rsidRPr="000472AF" w:rsidRDefault="004360B0" w:rsidP="00C563F8">
      <w:pPr>
        <w:spacing w:after="0" w:line="240" w:lineRule="auto"/>
        <w:ind w:left="0"/>
        <w:rPr>
          <w:rFonts w:ascii="Times New Roman" w:hAnsi="Times New Roman" w:cs="Times New Roman"/>
          <w:color w:val="auto"/>
          <w:sz w:val="24"/>
          <w:szCs w:val="24"/>
        </w:rPr>
      </w:pPr>
    </w:p>
    <w:p w14:paraId="58C8AE4F" w14:textId="77777777" w:rsidR="009C7B37" w:rsidRPr="000472AF" w:rsidRDefault="009C7B37" w:rsidP="00C563F8">
      <w:pPr>
        <w:spacing w:after="0" w:line="240" w:lineRule="auto"/>
        <w:ind w:left="0" w:right="-360" w:firstLine="142"/>
        <w:jc w:val="left"/>
        <w:rPr>
          <w:rFonts w:ascii="Times New Roman" w:hAnsi="Times New Roman" w:cs="Times New Roman"/>
          <w:color w:val="auto"/>
          <w:sz w:val="24"/>
          <w:szCs w:val="24"/>
        </w:rPr>
      </w:pPr>
      <w:r w:rsidRPr="000472AF">
        <w:rPr>
          <w:rFonts w:ascii="Times New Roman" w:eastAsia="Calibri" w:hAnsi="Times New Roman" w:cs="Times New Roman"/>
          <w:noProof/>
          <w:color w:val="auto"/>
          <w:sz w:val="24"/>
          <w:szCs w:val="24"/>
        </w:rPr>
        <mc:AlternateContent>
          <mc:Choice Requires="wpg">
            <w:drawing>
              <wp:inline distT="0" distB="0" distL="0" distR="0" wp14:anchorId="34C2FFA9" wp14:editId="37D6D661">
                <wp:extent cx="2743200" cy="12700"/>
                <wp:effectExtent l="0" t="0" r="0" b="0"/>
                <wp:docPr id="7959" name="Group 7959"/>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05" name="Shape 505"/>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0D153D3" id="Group 7959"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cEZ9cWgIAANUFAAAOAAAAAAAAAAAAAAAAAC4CAABkcnMvZTJvRG9jLnhtbFBLAQIt&#10;ABQABgAIAAAAIQCAVqr82QAAAAMBAAAPAAAAAAAAAAAAAAAAALQEAABkcnMvZG93bnJldi54bWxQ&#10;SwUGAAAAAAQABADzAAAAugUAAAAA&#10;">
                <v:shape id="Shape 505"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" path="m,l2743200,e" filled="f" strokeweight="1pt">
                  <v:stroke miterlimit="83231f" joinstyle="miter"/>
                  <v:path arrowok="t" textboxrect="0,0,2743200,0"/>
                </v:shape>
                <w10:anchorlock/>
              </v:group>
            </w:pict>
          </mc:Fallback>
        </mc:AlternateContent>
      </w:r>
    </w:p>
    <w:p w14:paraId="25D3E5B7" w14:textId="67619D6E" w:rsidR="009C7B37" w:rsidRPr="000472AF" w:rsidRDefault="00A727B0" w:rsidP="00C563F8">
      <w:pPr>
        <w:spacing w:after="0" w:line="240" w:lineRule="auto"/>
        <w:ind w:left="0" w:firstLine="142"/>
        <w:rPr>
          <w:rFonts w:ascii="Times New Roman" w:eastAsia="Calibri" w:hAnsi="Times New Roman" w:cs="Times New Roman"/>
          <w:color w:val="auto"/>
          <w:sz w:val="24"/>
          <w:szCs w:val="24"/>
        </w:rPr>
      </w:pPr>
      <w:r w:rsidRPr="000472AF">
        <w:rPr>
          <w:rFonts w:ascii="Times New Roman" w:eastAsia="Calibri" w:hAnsi="Times New Roman" w:cs="Times New Roman"/>
          <w:color w:val="auto"/>
          <w:sz w:val="24"/>
          <w:szCs w:val="24"/>
        </w:rPr>
        <w:t>FABIANO JOSE GLAAB</w:t>
      </w:r>
    </w:p>
    <w:p w14:paraId="4D206F3A" w14:textId="2A64D670" w:rsidR="009C7B37" w:rsidRPr="000472AF" w:rsidRDefault="009C7B37" w:rsidP="00C563F8">
      <w:pPr>
        <w:spacing w:after="0" w:line="240" w:lineRule="auto"/>
        <w:ind w:left="0" w:firstLine="142"/>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PREFEIT</w:t>
      </w:r>
      <w:r w:rsidR="00A727B0" w:rsidRPr="000472AF">
        <w:rPr>
          <w:rFonts w:ascii="Times New Roman" w:eastAsia="Calibri" w:hAnsi="Times New Roman" w:cs="Times New Roman"/>
          <w:color w:val="auto"/>
          <w:sz w:val="24"/>
          <w:szCs w:val="24"/>
        </w:rPr>
        <w:t>O</w:t>
      </w:r>
      <w:r w:rsidRPr="000472AF">
        <w:rPr>
          <w:rFonts w:ascii="Times New Roman" w:eastAsia="Calibri" w:hAnsi="Times New Roman" w:cs="Times New Roman"/>
          <w:color w:val="auto"/>
          <w:sz w:val="24"/>
          <w:szCs w:val="24"/>
        </w:rPr>
        <w:t xml:space="preserve"> MUNICIPAL</w:t>
      </w:r>
    </w:p>
    <w:p w14:paraId="7057E46D"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76E31A10"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016BCA62" w14:textId="77777777" w:rsidR="009C7B37" w:rsidRPr="000472AF" w:rsidRDefault="009C7B37" w:rsidP="00C563F8">
      <w:pPr>
        <w:spacing w:after="0" w:line="240" w:lineRule="auto"/>
        <w:ind w:left="0" w:right="-85" w:firstLine="142"/>
        <w:jc w:val="left"/>
        <w:rPr>
          <w:rFonts w:ascii="Times New Roman" w:hAnsi="Times New Roman" w:cs="Times New Roman"/>
          <w:color w:val="auto"/>
          <w:sz w:val="24"/>
          <w:szCs w:val="24"/>
        </w:rPr>
      </w:pPr>
      <w:r w:rsidRPr="000472AF">
        <w:rPr>
          <w:rFonts w:ascii="Times New Roman" w:eastAsia="Calibri" w:hAnsi="Times New Roman" w:cs="Times New Roman"/>
          <w:noProof/>
          <w:color w:val="auto"/>
          <w:sz w:val="24"/>
          <w:szCs w:val="24"/>
        </w:rPr>
        <mc:AlternateContent>
          <mc:Choice Requires="wpg">
            <w:drawing>
              <wp:inline distT="0" distB="0" distL="0" distR="0" wp14:anchorId="47EB14DD" wp14:editId="208C4305">
                <wp:extent cx="2743200" cy="12700"/>
                <wp:effectExtent l="0" t="0" r="0" b="0"/>
                <wp:docPr id="7960" name="Group 7960"/>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11" name="Shape 511"/>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685ED34" id="Group 7960"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TUqULWgIAANUFAAAOAAAAAAAAAAAAAAAAAC4CAABkcnMvZTJvRG9jLnhtbFBLAQIt&#10;ABQABgAIAAAAIQCAVqr82QAAAAMBAAAPAAAAAAAAAAAAAAAAALQEAABkcnMvZG93bnJldi54bWxQ&#10;SwUGAAAAAAQABADzAAAAugUAAAAA&#10;">
                <v:shape id="Shape 511"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" path="m,l2743200,e" filled="f" strokeweight="1pt">
                  <v:stroke miterlimit="83231f" joinstyle="miter"/>
                  <v:path arrowok="t" textboxrect="0,0,2743200,0"/>
                </v:shape>
                <w10:anchorlock/>
              </v:group>
            </w:pict>
          </mc:Fallback>
        </mc:AlternateContent>
      </w:r>
    </w:p>
    <w:p w14:paraId="1F3FBABD"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w:t>
      </w:r>
    </w:p>
    <w:p w14:paraId="6AEBB3C9" w14:textId="77777777" w:rsidR="009C7B37" w:rsidRPr="000472AF" w:rsidRDefault="009C7B37" w:rsidP="00C563F8">
      <w:pPr>
        <w:pStyle w:val="Ttulo2"/>
        <w:spacing w:after="0" w:line="240" w:lineRule="auto"/>
        <w:ind w:left="0"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CNPJ: ...........</w:t>
      </w:r>
    </w:p>
    <w:p w14:paraId="6F5D042A"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5E75B545" w14:textId="26E18504"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TESTEMUNHAS: </w:t>
      </w:r>
    </w:p>
    <w:p w14:paraId="34B8AE30" w14:textId="2BFF4912" w:rsidR="00A727B0" w:rsidRPr="000472AF" w:rsidRDefault="00A727B0" w:rsidP="00C563F8">
      <w:pPr>
        <w:spacing w:after="0" w:line="240" w:lineRule="auto"/>
        <w:ind w:left="0" w:firstLine="142"/>
        <w:contextualSpacing/>
        <w:rPr>
          <w:rFonts w:ascii="Times New Roman" w:hAnsi="Times New Roman" w:cs="Times New Roman"/>
          <w:color w:val="auto"/>
          <w:sz w:val="24"/>
          <w:szCs w:val="24"/>
        </w:rPr>
      </w:pPr>
    </w:p>
    <w:p w14:paraId="7BA30503" w14:textId="77777777" w:rsidR="00A727B0" w:rsidRPr="000472AF" w:rsidRDefault="00A727B0" w:rsidP="00C563F8">
      <w:pPr>
        <w:spacing w:after="0" w:line="240" w:lineRule="auto"/>
        <w:ind w:left="0" w:firstLine="142"/>
        <w:contextualSpacing/>
        <w:rPr>
          <w:rFonts w:ascii="Times New Roman" w:hAnsi="Times New Roman" w:cs="Times New Roman"/>
          <w:color w:val="auto"/>
          <w:sz w:val="24"/>
          <w:szCs w:val="24"/>
        </w:rPr>
      </w:pPr>
    </w:p>
    <w:p w14:paraId="64B7F533"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__________________________________________      </w:t>
      </w:r>
    </w:p>
    <w:p w14:paraId="00469D44"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Fiscal Contrato   </w:t>
      </w:r>
    </w:p>
    <w:p w14:paraId="300BF738"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w:t>
      </w:r>
    </w:p>
    <w:p w14:paraId="5617FE0E"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CPF: ..........</w:t>
      </w:r>
    </w:p>
    <w:p w14:paraId="717A37B9"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p>
    <w:p w14:paraId="78B8AFD6"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p>
    <w:p w14:paraId="603E99DA"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p>
    <w:p w14:paraId="5CA13CCD"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TESTEMUNHAS: </w:t>
      </w:r>
    </w:p>
    <w:p w14:paraId="30A660EF"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__________________________________________      </w:t>
      </w:r>
    </w:p>
    <w:p w14:paraId="79E19034"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w:t>
      </w:r>
    </w:p>
    <w:p w14:paraId="5D6623DC"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CPF: ..........</w:t>
      </w:r>
    </w:p>
    <w:p w14:paraId="327A8A43" w14:textId="77777777" w:rsidR="009C7B37" w:rsidRPr="000472AF" w:rsidRDefault="009C7B37" w:rsidP="00C563F8">
      <w:pPr>
        <w:spacing w:after="0" w:line="240" w:lineRule="auto"/>
        <w:ind w:left="0" w:firstLine="0"/>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br w:type="page"/>
      </w:r>
    </w:p>
    <w:p w14:paraId="4467097B" w14:textId="43FCC181" w:rsidR="00AE5862" w:rsidRPr="000472AF" w:rsidRDefault="00AE5862" w:rsidP="00C563F8">
      <w:pPr>
        <w:spacing w:after="0" w:line="240" w:lineRule="auto"/>
        <w:ind w:left="0" w:firstLine="0"/>
        <w:contextualSpacing/>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Anexo a ata de registro </w:t>
      </w:r>
    </w:p>
    <w:p w14:paraId="3FE37F36"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Cadastro Reserva</w:t>
      </w:r>
    </w:p>
    <w:p w14:paraId="1594180E"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Seguindo a ordem de classificação, segue relação de fornecedores que aceitaram cotar os itens com preços iguais ao adjudicatário:</w:t>
      </w:r>
    </w:p>
    <w:p w14:paraId="6D6B97F7"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6058F6" w:rsidRPr="000472AF" w14:paraId="627739AE" w14:textId="77777777" w:rsidTr="00AE5862">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53B1D87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Item</w:t>
            </w:r>
          </w:p>
          <w:p w14:paraId="68CB13B1"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do</w:t>
            </w:r>
          </w:p>
          <w:p w14:paraId="51BF56C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471C6B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auto"/>
                <w:sz w:val="24"/>
                <w:szCs w:val="24"/>
              </w:rPr>
            </w:pPr>
            <w:r w:rsidRPr="000472AF">
              <w:rPr>
                <w:rFonts w:ascii="Times New Roman" w:hAnsi="Times New Roman" w:cs="Times New Roman"/>
                <w:color w:val="auto"/>
                <w:sz w:val="24"/>
                <w:szCs w:val="24"/>
              </w:rPr>
              <w:t xml:space="preserve">Fornecedor </w:t>
            </w:r>
            <w:r w:rsidRPr="000472AF">
              <w:rPr>
                <w:rFonts w:ascii="Times New Roman" w:hAnsi="Times New Roman" w:cs="Times New Roman"/>
                <w:i/>
                <w:color w:val="auto"/>
                <w:sz w:val="24"/>
                <w:szCs w:val="24"/>
              </w:rPr>
              <w:t>(razão social, CNPJ/MF, endereço, contatos, representante)</w:t>
            </w:r>
          </w:p>
          <w:p w14:paraId="0BE16F4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c>
      </w:tr>
      <w:tr w:rsidR="006058F6" w:rsidRPr="000472AF" w14:paraId="721DB416" w14:textId="77777777" w:rsidTr="00AE5862">
        <w:trPr>
          <w:trHeight w:val="674"/>
        </w:trPr>
        <w:tc>
          <w:tcPr>
            <w:tcW w:w="497" w:type="dxa"/>
            <w:tcBorders>
              <w:top w:val="nil"/>
              <w:left w:val="single" w:sz="2" w:space="0" w:color="000000"/>
              <w:bottom w:val="single" w:sz="2" w:space="0" w:color="000000"/>
              <w:right w:val="nil"/>
            </w:tcBorders>
            <w:vAlign w:val="center"/>
          </w:tcPr>
          <w:p w14:paraId="12ECB336"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X</w:t>
            </w:r>
          </w:p>
        </w:tc>
        <w:tc>
          <w:tcPr>
            <w:tcW w:w="1333" w:type="dxa"/>
            <w:tcBorders>
              <w:top w:val="nil"/>
              <w:left w:val="single" w:sz="2" w:space="0" w:color="000000"/>
              <w:bottom w:val="single" w:sz="2" w:space="0" w:color="000000"/>
              <w:right w:val="nil"/>
            </w:tcBorders>
          </w:tcPr>
          <w:p w14:paraId="1DA3E0C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32F31B0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 xml:space="preserve">Marca </w:t>
            </w:r>
          </w:p>
          <w:p w14:paraId="33614C4A"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6B87DD0"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Modelo</w:t>
            </w:r>
          </w:p>
          <w:p w14:paraId="5EBF609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EEA4EE2"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2DE12AD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QuantidadeMáxima</w:t>
            </w:r>
          </w:p>
        </w:tc>
        <w:tc>
          <w:tcPr>
            <w:tcW w:w="841" w:type="dxa"/>
            <w:tcBorders>
              <w:top w:val="nil"/>
              <w:left w:val="single" w:sz="2" w:space="0" w:color="000000"/>
              <w:bottom w:val="single" w:sz="2" w:space="0" w:color="000000"/>
              <w:right w:val="single" w:sz="2" w:space="0" w:color="000000"/>
            </w:tcBorders>
          </w:tcPr>
          <w:p w14:paraId="32363661"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64D0F5C3"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Valor Un</w:t>
            </w:r>
          </w:p>
        </w:tc>
        <w:tc>
          <w:tcPr>
            <w:tcW w:w="844" w:type="dxa"/>
            <w:tcBorders>
              <w:top w:val="nil"/>
              <w:left w:val="single" w:sz="2" w:space="0" w:color="000000"/>
              <w:bottom w:val="single" w:sz="2" w:space="0" w:color="000000"/>
              <w:right w:val="single" w:sz="2" w:space="0" w:color="000000"/>
            </w:tcBorders>
          </w:tcPr>
          <w:p w14:paraId="3F712177"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i/>
                <w:iCs/>
                <w:color w:val="auto"/>
                <w:sz w:val="24"/>
                <w:szCs w:val="24"/>
              </w:rPr>
              <w:t>Prazo garantia ou validade</w:t>
            </w:r>
          </w:p>
        </w:tc>
      </w:tr>
      <w:tr w:rsidR="00AE5862" w:rsidRPr="000472AF" w14:paraId="23B6BA99" w14:textId="77777777" w:rsidTr="00AE5862">
        <w:trPr>
          <w:trHeight w:val="174"/>
        </w:trPr>
        <w:tc>
          <w:tcPr>
            <w:tcW w:w="497" w:type="dxa"/>
            <w:tcBorders>
              <w:top w:val="nil"/>
              <w:left w:val="single" w:sz="2" w:space="0" w:color="000000"/>
              <w:bottom w:val="single" w:sz="2" w:space="0" w:color="000000"/>
              <w:right w:val="nil"/>
            </w:tcBorders>
          </w:tcPr>
          <w:p w14:paraId="7892925F"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333" w:type="dxa"/>
            <w:tcBorders>
              <w:top w:val="nil"/>
              <w:left w:val="single" w:sz="2" w:space="0" w:color="000000"/>
              <w:bottom w:val="single" w:sz="2" w:space="0" w:color="000000"/>
              <w:right w:val="nil"/>
            </w:tcBorders>
          </w:tcPr>
          <w:p w14:paraId="2A063362"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4AEE0D9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298C55A4"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7BE2AC1"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257AEE1B"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780D39E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2E743B2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3C0EED69"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3421572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7E1A19C8"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4A5C15F3"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Seguindo a ordem de classificação, segue relação de fornecedores que mantiveram sua proposta original:</w:t>
      </w:r>
    </w:p>
    <w:p w14:paraId="49C2F4B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bl>
      <w:tblPr>
        <w:tblW w:w="9250" w:type="dxa"/>
        <w:tblInd w:w="10" w:type="dxa"/>
        <w:tblLayout w:type="fixed"/>
        <w:tblCellMar>
          <w:left w:w="10" w:type="dxa"/>
          <w:right w:w="10" w:type="dxa"/>
        </w:tblCellMar>
        <w:tblLook w:val="0000" w:firstRow="0" w:lastRow="0" w:firstColumn="0" w:lastColumn="0" w:noHBand="0" w:noVBand="0"/>
      </w:tblPr>
      <w:tblGrid>
        <w:gridCol w:w="554"/>
        <w:gridCol w:w="1134"/>
        <w:gridCol w:w="1253"/>
        <w:gridCol w:w="1541"/>
        <w:gridCol w:w="1121"/>
        <w:gridCol w:w="1121"/>
        <w:gridCol w:w="841"/>
        <w:gridCol w:w="841"/>
        <w:gridCol w:w="844"/>
      </w:tblGrid>
      <w:tr w:rsidR="006058F6" w:rsidRPr="000472AF" w14:paraId="2B78C82D" w14:textId="77777777" w:rsidTr="00AE5862">
        <w:trPr>
          <w:trHeight w:val="511"/>
        </w:trPr>
        <w:tc>
          <w:tcPr>
            <w:tcW w:w="554" w:type="dxa"/>
            <w:tcBorders>
              <w:top w:val="single" w:sz="2" w:space="0" w:color="000000"/>
              <w:left w:val="single" w:sz="2" w:space="0" w:color="000000"/>
              <w:bottom w:val="single" w:sz="2" w:space="0" w:color="000000"/>
              <w:right w:val="single" w:sz="2" w:space="0" w:color="000000"/>
            </w:tcBorders>
            <w:vAlign w:val="center"/>
          </w:tcPr>
          <w:p w14:paraId="573266A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Item</w:t>
            </w:r>
          </w:p>
          <w:p w14:paraId="4399A0B0"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do</w:t>
            </w:r>
          </w:p>
          <w:p w14:paraId="77B64F5C"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280F6AF1"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auto"/>
                <w:sz w:val="24"/>
                <w:szCs w:val="24"/>
              </w:rPr>
            </w:pPr>
            <w:r w:rsidRPr="000472AF">
              <w:rPr>
                <w:rFonts w:ascii="Times New Roman" w:hAnsi="Times New Roman" w:cs="Times New Roman"/>
                <w:color w:val="auto"/>
                <w:sz w:val="24"/>
                <w:szCs w:val="24"/>
              </w:rPr>
              <w:t xml:space="preserve">Fornecedor </w:t>
            </w:r>
            <w:r w:rsidRPr="000472AF">
              <w:rPr>
                <w:rFonts w:ascii="Times New Roman" w:hAnsi="Times New Roman" w:cs="Times New Roman"/>
                <w:i/>
                <w:color w:val="auto"/>
                <w:sz w:val="24"/>
                <w:szCs w:val="24"/>
              </w:rPr>
              <w:t>(razão social, CNPJ/MF, endereço, contatos, representante)</w:t>
            </w:r>
          </w:p>
          <w:p w14:paraId="7286766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c>
      </w:tr>
      <w:tr w:rsidR="006058F6" w:rsidRPr="000472AF" w14:paraId="279474B2" w14:textId="77777777" w:rsidTr="00AE5862">
        <w:trPr>
          <w:trHeight w:val="674"/>
        </w:trPr>
        <w:tc>
          <w:tcPr>
            <w:tcW w:w="554" w:type="dxa"/>
            <w:tcBorders>
              <w:top w:val="nil"/>
              <w:left w:val="single" w:sz="2" w:space="0" w:color="000000"/>
              <w:bottom w:val="single" w:sz="2" w:space="0" w:color="000000"/>
              <w:right w:val="nil"/>
            </w:tcBorders>
            <w:vAlign w:val="center"/>
          </w:tcPr>
          <w:p w14:paraId="53A424E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X</w:t>
            </w:r>
          </w:p>
        </w:tc>
        <w:tc>
          <w:tcPr>
            <w:tcW w:w="1134" w:type="dxa"/>
            <w:tcBorders>
              <w:top w:val="nil"/>
              <w:left w:val="single" w:sz="2" w:space="0" w:color="000000"/>
              <w:bottom w:val="single" w:sz="2" w:space="0" w:color="000000"/>
              <w:right w:val="nil"/>
            </w:tcBorders>
          </w:tcPr>
          <w:p w14:paraId="5B28F22F"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4CDFD25C"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 xml:space="preserve">Marca </w:t>
            </w:r>
          </w:p>
          <w:p w14:paraId="4195F2B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08DCB92"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Modelo</w:t>
            </w:r>
          </w:p>
          <w:p w14:paraId="4AC77F7F"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27314B5"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73EE6155"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QuantidadeMáxima</w:t>
            </w:r>
          </w:p>
        </w:tc>
        <w:tc>
          <w:tcPr>
            <w:tcW w:w="841" w:type="dxa"/>
            <w:tcBorders>
              <w:top w:val="nil"/>
              <w:left w:val="single" w:sz="2" w:space="0" w:color="000000"/>
              <w:bottom w:val="single" w:sz="2" w:space="0" w:color="000000"/>
              <w:right w:val="single" w:sz="2" w:space="0" w:color="000000"/>
            </w:tcBorders>
          </w:tcPr>
          <w:p w14:paraId="1B18E43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24F76F2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Valor Un</w:t>
            </w:r>
          </w:p>
        </w:tc>
        <w:tc>
          <w:tcPr>
            <w:tcW w:w="844" w:type="dxa"/>
            <w:tcBorders>
              <w:top w:val="nil"/>
              <w:left w:val="single" w:sz="2" w:space="0" w:color="000000"/>
              <w:bottom w:val="single" w:sz="2" w:space="0" w:color="000000"/>
              <w:right w:val="single" w:sz="2" w:space="0" w:color="000000"/>
            </w:tcBorders>
          </w:tcPr>
          <w:p w14:paraId="436F802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i/>
                <w:iCs/>
                <w:color w:val="auto"/>
                <w:sz w:val="24"/>
                <w:szCs w:val="24"/>
              </w:rPr>
              <w:t>Prazo garantia ou validade</w:t>
            </w:r>
          </w:p>
        </w:tc>
      </w:tr>
      <w:tr w:rsidR="00AE5862" w:rsidRPr="000472AF" w14:paraId="0823F6E8" w14:textId="77777777" w:rsidTr="00AE5862">
        <w:trPr>
          <w:trHeight w:val="174"/>
        </w:trPr>
        <w:tc>
          <w:tcPr>
            <w:tcW w:w="554" w:type="dxa"/>
            <w:tcBorders>
              <w:top w:val="nil"/>
              <w:left w:val="single" w:sz="2" w:space="0" w:color="000000"/>
              <w:bottom w:val="single" w:sz="2" w:space="0" w:color="000000"/>
              <w:right w:val="nil"/>
            </w:tcBorders>
          </w:tcPr>
          <w:p w14:paraId="054D954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34" w:type="dxa"/>
            <w:tcBorders>
              <w:top w:val="nil"/>
              <w:left w:val="single" w:sz="2" w:space="0" w:color="000000"/>
              <w:bottom w:val="single" w:sz="2" w:space="0" w:color="000000"/>
              <w:right w:val="nil"/>
            </w:tcBorders>
          </w:tcPr>
          <w:p w14:paraId="0C656D23"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2A189A1A"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0CDCAEB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928539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6B1B93E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1C061322"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3018CFE7"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42EC8E82"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66C3E86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04B804F3" w14:textId="77777777" w:rsidR="00AE5862" w:rsidRPr="000472AF" w:rsidRDefault="00AE5862" w:rsidP="00C563F8">
      <w:pPr>
        <w:spacing w:after="0" w:line="240" w:lineRule="auto"/>
        <w:ind w:left="0" w:firstLine="0"/>
        <w:contextualSpacing/>
        <w:jc w:val="left"/>
        <w:rPr>
          <w:rFonts w:ascii="Times New Roman" w:hAnsi="Times New Roman" w:cs="Times New Roman"/>
          <w:b/>
          <w:color w:val="auto"/>
          <w:sz w:val="24"/>
          <w:szCs w:val="24"/>
        </w:rPr>
      </w:pPr>
    </w:p>
    <w:p w14:paraId="22A29AF9" w14:textId="77777777" w:rsidR="00AE5862" w:rsidRPr="000472AF" w:rsidRDefault="00AE5862" w:rsidP="00C563F8">
      <w:pPr>
        <w:spacing w:after="0" w:line="240" w:lineRule="auto"/>
        <w:ind w:left="0" w:firstLine="0"/>
        <w:contextualSpacing/>
        <w:rPr>
          <w:rFonts w:ascii="Times New Roman" w:eastAsia="Calibri" w:hAnsi="Times New Roman" w:cs="Times New Roman"/>
          <w:color w:val="auto"/>
          <w:sz w:val="24"/>
          <w:szCs w:val="24"/>
        </w:rPr>
      </w:pPr>
    </w:p>
    <w:p w14:paraId="531FFAE1" w14:textId="77777777" w:rsidR="00AE5862" w:rsidRPr="000472AF" w:rsidRDefault="00AE5862" w:rsidP="00C563F8">
      <w:pPr>
        <w:spacing w:after="0" w:line="240" w:lineRule="auto"/>
        <w:ind w:left="0" w:firstLine="0"/>
        <w:contextualSpacing/>
        <w:rPr>
          <w:rFonts w:ascii="Times New Roman" w:hAnsi="Times New Roman" w:cs="Times New Roman"/>
          <w:color w:val="auto"/>
          <w:sz w:val="24"/>
          <w:szCs w:val="24"/>
        </w:rPr>
      </w:pPr>
    </w:p>
    <w:p w14:paraId="0CE85AF7" w14:textId="77777777" w:rsidR="00F831DF" w:rsidRPr="000472AF" w:rsidRDefault="00F831DF" w:rsidP="00C563F8">
      <w:pPr>
        <w:spacing w:after="0" w:line="240" w:lineRule="auto"/>
        <w:ind w:left="0" w:firstLine="0"/>
        <w:contextualSpacing/>
        <w:rPr>
          <w:rFonts w:ascii="Times New Roman" w:eastAsia="Calibri" w:hAnsi="Times New Roman" w:cs="Times New Roman"/>
          <w:color w:val="auto"/>
          <w:sz w:val="24"/>
          <w:szCs w:val="24"/>
        </w:rPr>
      </w:pPr>
      <w:r w:rsidRPr="000472AF">
        <w:rPr>
          <w:rFonts w:ascii="Times New Roman" w:eastAsia="Calibri" w:hAnsi="Times New Roman" w:cs="Times New Roman"/>
          <w:color w:val="auto"/>
          <w:sz w:val="24"/>
          <w:szCs w:val="24"/>
        </w:rPr>
        <w:br w:type="page"/>
      </w:r>
    </w:p>
    <w:p w14:paraId="48F6654F" w14:textId="77777777" w:rsidR="00464675" w:rsidRPr="000472AF" w:rsidRDefault="00464675" w:rsidP="00C563F8">
      <w:pPr>
        <w:spacing w:after="0" w:line="240" w:lineRule="auto"/>
        <w:ind w:left="0" w:firstLine="0"/>
        <w:contextualSpacing/>
        <w:rPr>
          <w:rFonts w:ascii="Times New Roman" w:eastAsia="Calibri" w:hAnsi="Times New Roman" w:cs="Times New Roman"/>
          <w:color w:val="auto"/>
          <w:sz w:val="24"/>
          <w:szCs w:val="24"/>
        </w:rPr>
      </w:pPr>
    </w:p>
    <w:p w14:paraId="2F996EA7" w14:textId="222488CF" w:rsidR="00911FF4" w:rsidRPr="000472AF" w:rsidRDefault="00AA6F3E" w:rsidP="00C563F8">
      <w:pPr>
        <w:pStyle w:val="Ttulo1"/>
        <w:spacing w:after="0" w:line="240" w:lineRule="auto"/>
        <w:ind w:left="0" w:firstLine="0"/>
        <w:contextualSpacing/>
        <w:rPr>
          <w:rFonts w:cs="Times New Roman"/>
          <w:szCs w:val="24"/>
        </w:rPr>
      </w:pPr>
      <w:r w:rsidRPr="000472AF">
        <w:rPr>
          <w:rFonts w:cs="Times New Roman"/>
          <w:szCs w:val="24"/>
        </w:rPr>
        <w:t>ANEXO 0</w:t>
      </w:r>
      <w:r w:rsidR="009E2A3C" w:rsidRPr="000472AF">
        <w:rPr>
          <w:rFonts w:cs="Times New Roman"/>
          <w:szCs w:val="24"/>
        </w:rPr>
        <w:t>7</w:t>
      </w:r>
      <w:r w:rsidR="00ED2A05" w:rsidRPr="000472AF">
        <w:rPr>
          <w:rFonts w:cs="Times New Roman"/>
          <w:szCs w:val="24"/>
        </w:rPr>
        <w:t xml:space="preserve"> Acordo de emprenho</w:t>
      </w:r>
      <w:bookmarkEnd w:id="34"/>
      <w:r w:rsidR="00ED2A05" w:rsidRPr="000472AF">
        <w:rPr>
          <w:rFonts w:cs="Times New Roman"/>
          <w:szCs w:val="24"/>
        </w:rPr>
        <w:t xml:space="preserve"> </w:t>
      </w:r>
    </w:p>
    <w:p w14:paraId="2C36C62D" w14:textId="77777777" w:rsidR="00ED2A05" w:rsidRPr="000472AF" w:rsidRDefault="00ED2A0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noProof/>
          <w:color w:val="auto"/>
          <w:sz w:val="24"/>
          <w:szCs w:val="24"/>
        </w:rPr>
        <w:drawing>
          <wp:inline distT="0" distB="0" distL="0" distR="0" wp14:anchorId="7634E0D1" wp14:editId="65A19AF9">
            <wp:extent cx="5514975" cy="7060565"/>
            <wp:effectExtent l="0" t="0" r="9525" b="6985"/>
            <wp:docPr id="8761" name="Picture 8761"/>
            <wp:cNvGraphicFramePr/>
            <a:graphic xmlns:a="http://schemas.openxmlformats.org/drawingml/2006/main">
              <a:graphicData uri="http://schemas.openxmlformats.org/drawingml/2006/picture">
                <pic:pic xmlns:pic="http://schemas.openxmlformats.org/drawingml/2006/picture">
                  <pic:nvPicPr>
                    <pic:cNvPr id="8761" name="Picture 8761"/>
                    <pic:cNvPicPr/>
                  </pic:nvPicPr>
                  <pic:blipFill>
                    <a:blip r:embed="rId11"/>
                    <a:stretch>
                      <a:fillRect/>
                    </a:stretch>
                  </pic:blipFill>
                  <pic:spPr>
                    <a:xfrm>
                      <a:off x="0" y="0"/>
                      <a:ext cx="5517974" cy="7064405"/>
                    </a:xfrm>
                    <a:prstGeom prst="rect">
                      <a:avLst/>
                    </a:prstGeom>
                  </pic:spPr>
                </pic:pic>
              </a:graphicData>
            </a:graphic>
          </wp:inline>
        </w:drawing>
      </w:r>
      <w:r w:rsidRPr="000472AF">
        <w:rPr>
          <w:rFonts w:ascii="Times New Roman" w:hAnsi="Times New Roman" w:cs="Times New Roman"/>
          <w:color w:val="auto"/>
          <w:sz w:val="24"/>
          <w:szCs w:val="24"/>
        </w:rPr>
        <w:t xml:space="preserve"> </w:t>
      </w:r>
    </w:p>
    <w:p w14:paraId="4C5D6717" w14:textId="77777777" w:rsidR="00F659DB" w:rsidRPr="000472AF" w:rsidRDefault="00F659DB" w:rsidP="00C563F8">
      <w:pPr>
        <w:spacing w:after="0" w:line="240" w:lineRule="auto"/>
        <w:ind w:left="0" w:firstLine="0"/>
        <w:contextualSpacing/>
        <w:rPr>
          <w:rFonts w:ascii="Times New Roman" w:hAnsi="Times New Roman" w:cs="Times New Roman"/>
          <w:color w:val="auto"/>
          <w:sz w:val="24"/>
          <w:szCs w:val="24"/>
        </w:rPr>
      </w:pPr>
    </w:p>
    <w:p w14:paraId="3648C6C8" w14:textId="77777777" w:rsidR="00501C83" w:rsidRPr="000472AF" w:rsidRDefault="00501C83" w:rsidP="00C563F8">
      <w:pPr>
        <w:spacing w:after="0" w:line="240" w:lineRule="auto"/>
        <w:ind w:left="0" w:firstLine="0"/>
        <w:contextualSpacing/>
        <w:rPr>
          <w:rFonts w:ascii="Times New Roman" w:hAnsi="Times New Roman" w:cs="Times New Roman"/>
          <w:color w:val="auto"/>
          <w:sz w:val="24"/>
          <w:szCs w:val="24"/>
        </w:rPr>
      </w:pPr>
    </w:p>
    <w:p w14:paraId="20FEAFF0"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65B05663"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4555F945" w14:textId="70372C64" w:rsidR="002767C0" w:rsidRDefault="002767C0">
      <w:pPr>
        <w:spacing w:after="160" w:line="259" w:lineRule="auto"/>
        <w:ind w:left="0" w:firstLine="0"/>
        <w:jc w:val="left"/>
        <w:rPr>
          <w:rFonts w:ascii="Times New Roman" w:hAnsi="Times New Roman" w:cs="Times New Roman"/>
          <w:color w:val="auto"/>
          <w:sz w:val="24"/>
          <w:szCs w:val="24"/>
        </w:rPr>
      </w:pPr>
      <w:r>
        <w:rPr>
          <w:rFonts w:ascii="Times New Roman" w:hAnsi="Times New Roman" w:cs="Times New Roman"/>
          <w:color w:val="auto"/>
          <w:sz w:val="24"/>
          <w:szCs w:val="24"/>
        </w:rPr>
        <w:br w:type="page"/>
      </w:r>
    </w:p>
    <w:p w14:paraId="0FAEE49A" w14:textId="0B3504D3" w:rsidR="00C3697F" w:rsidRDefault="002767C0" w:rsidP="00C563F8">
      <w:pPr>
        <w:spacing w:after="0" w:line="240" w:lineRule="auto"/>
        <w:ind w:left="0" w:firstLine="0"/>
        <w:contextualSpacing/>
        <w:rPr>
          <w:rFonts w:ascii="Times New Roman" w:eastAsia="Times New Roman" w:hAnsi="Times New Roman" w:cs="Times New Roman"/>
          <w:b/>
          <w:bCs/>
          <w:sz w:val="27"/>
          <w:szCs w:val="27"/>
        </w:rPr>
      </w:pPr>
      <w:r>
        <w:rPr>
          <w:rFonts w:ascii="Times New Roman" w:hAnsi="Times New Roman" w:cs="Times New Roman"/>
          <w:color w:val="auto"/>
          <w:sz w:val="24"/>
          <w:szCs w:val="24"/>
        </w:rPr>
        <w:lastRenderedPageBreak/>
        <w:t xml:space="preserve">ANEXO </w:t>
      </w:r>
      <w:r w:rsidR="004632C9">
        <w:rPr>
          <w:rFonts w:ascii="Times New Roman" w:hAnsi="Times New Roman" w:cs="Times New Roman"/>
          <w:color w:val="auto"/>
          <w:sz w:val="24"/>
          <w:szCs w:val="24"/>
        </w:rPr>
        <w:t>08</w:t>
      </w:r>
      <w:r>
        <w:rPr>
          <w:rFonts w:ascii="Times New Roman" w:hAnsi="Times New Roman" w:cs="Times New Roman"/>
          <w:color w:val="auto"/>
          <w:sz w:val="24"/>
          <w:szCs w:val="24"/>
        </w:rPr>
        <w:t xml:space="preserve"> - </w:t>
      </w:r>
      <w:r w:rsidRPr="00733744">
        <w:rPr>
          <w:rFonts w:ascii="Times New Roman" w:eastAsia="Times New Roman" w:hAnsi="Times New Roman" w:cs="Times New Roman"/>
          <w:bCs/>
          <w:sz w:val="24"/>
          <w:szCs w:val="24"/>
        </w:rPr>
        <w:t>DECLARAÇÃO DE COMPROMISSO DE FORNECIMENTO</w:t>
      </w:r>
    </w:p>
    <w:p w14:paraId="2D52903F" w14:textId="53749B53" w:rsidR="002767C0" w:rsidRDefault="002767C0" w:rsidP="00C563F8">
      <w:pPr>
        <w:spacing w:after="0" w:line="240" w:lineRule="auto"/>
        <w:ind w:left="0" w:firstLine="0"/>
        <w:contextualSpacing/>
        <w:rPr>
          <w:rFonts w:ascii="Times New Roman" w:eastAsia="Times New Roman" w:hAnsi="Times New Roman" w:cs="Times New Roman"/>
          <w:b/>
          <w:bCs/>
          <w:sz w:val="27"/>
          <w:szCs w:val="27"/>
        </w:rPr>
      </w:pPr>
    </w:p>
    <w:p w14:paraId="6A0612DA" w14:textId="77777777" w:rsidR="002767C0" w:rsidRDefault="002767C0" w:rsidP="002767C0">
      <w:pPr>
        <w:spacing w:before="100" w:beforeAutospacing="1" w:after="100" w:afterAutospacing="1" w:line="240" w:lineRule="auto"/>
        <w:rPr>
          <w:rFonts w:ascii="Times New Roman" w:eastAsia="Times New Roman" w:hAnsi="Times New Roman" w:cs="Times New Roman"/>
          <w:b/>
          <w:bCs/>
          <w:sz w:val="24"/>
          <w:szCs w:val="24"/>
        </w:rPr>
      </w:pPr>
      <w:r w:rsidRPr="00AF4BE7">
        <w:rPr>
          <w:rFonts w:ascii="Times New Roman" w:eastAsia="Times New Roman" w:hAnsi="Times New Roman" w:cs="Times New Roman"/>
          <w:b/>
          <w:bCs/>
          <w:sz w:val="24"/>
          <w:szCs w:val="24"/>
        </w:rPr>
        <w:t>PROCESSO LICITATÓRIO Nº __/____</w:t>
      </w:r>
    </w:p>
    <w:p w14:paraId="060E3181"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MODALIDADE: ____________________</w:t>
      </w:r>
    </w:p>
    <w:p w14:paraId="698DE273"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OBJETO:</w:t>
      </w:r>
      <w:r w:rsidRPr="00AF4BE7">
        <w:rPr>
          <w:rFonts w:ascii="Times New Roman" w:eastAsia="Times New Roman" w:hAnsi="Times New Roman" w:cs="Times New Roman"/>
          <w:sz w:val="24"/>
          <w:szCs w:val="24"/>
        </w:rPr>
        <w:t xml:space="preserve"> ____________________________________________</w:t>
      </w:r>
    </w:p>
    <w:p w14:paraId="033545A6"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 xml:space="preserve">A empresa </w:t>
      </w:r>
      <w:r w:rsidRPr="00AF4BE7">
        <w:rPr>
          <w:rFonts w:ascii="Times New Roman" w:eastAsia="Times New Roman" w:hAnsi="Times New Roman" w:cs="Times New Roman"/>
          <w:b/>
          <w:bCs/>
          <w:sz w:val="24"/>
          <w:szCs w:val="24"/>
        </w:rPr>
        <w:t>________________________________________</w:t>
      </w:r>
      <w:r w:rsidRPr="00AF4BE7">
        <w:rPr>
          <w:rFonts w:ascii="Times New Roman" w:eastAsia="Times New Roman" w:hAnsi="Times New Roman" w:cs="Times New Roman"/>
          <w:sz w:val="24"/>
          <w:szCs w:val="24"/>
        </w:rPr>
        <w:t xml:space="preserve">, inscrita no CNPJ sob nº </w:t>
      </w:r>
      <w:r w:rsidRPr="00AF4BE7">
        <w:rPr>
          <w:rFonts w:ascii="Times New Roman" w:eastAsia="Times New Roman" w:hAnsi="Times New Roman" w:cs="Times New Roman"/>
          <w:b/>
          <w:bCs/>
          <w:sz w:val="24"/>
          <w:szCs w:val="24"/>
        </w:rPr>
        <w:t>________________________</w:t>
      </w:r>
      <w:r w:rsidRPr="00AF4BE7">
        <w:rPr>
          <w:rFonts w:ascii="Times New Roman" w:eastAsia="Times New Roman" w:hAnsi="Times New Roman" w:cs="Times New Roman"/>
          <w:sz w:val="24"/>
          <w:szCs w:val="24"/>
        </w:rPr>
        <w:t xml:space="preserve">, com sede à </w:t>
      </w:r>
      <w:r w:rsidRPr="00AF4BE7">
        <w:rPr>
          <w:rFonts w:ascii="Times New Roman" w:eastAsia="Times New Roman" w:hAnsi="Times New Roman" w:cs="Times New Roman"/>
          <w:b/>
          <w:bCs/>
          <w:sz w:val="24"/>
          <w:szCs w:val="24"/>
        </w:rPr>
        <w:t>___________________________________</w:t>
      </w:r>
      <w:r w:rsidRPr="00AF4BE7">
        <w:rPr>
          <w:rFonts w:ascii="Times New Roman" w:eastAsia="Times New Roman" w:hAnsi="Times New Roman" w:cs="Times New Roman"/>
          <w:sz w:val="24"/>
          <w:szCs w:val="24"/>
        </w:rPr>
        <w:t xml:space="preserve">, neste ato representada por seu(sua) representante legal, Sr.(a) </w:t>
      </w:r>
      <w:r w:rsidRPr="00AF4BE7">
        <w:rPr>
          <w:rFonts w:ascii="Times New Roman" w:eastAsia="Times New Roman" w:hAnsi="Times New Roman" w:cs="Times New Roman"/>
          <w:b/>
          <w:bCs/>
          <w:sz w:val="24"/>
          <w:szCs w:val="24"/>
        </w:rPr>
        <w:t>________________________________________</w:t>
      </w:r>
      <w:r w:rsidRPr="00AF4BE7">
        <w:rPr>
          <w:rFonts w:ascii="Times New Roman" w:eastAsia="Times New Roman" w:hAnsi="Times New Roman" w:cs="Times New Roman"/>
          <w:sz w:val="24"/>
          <w:szCs w:val="24"/>
        </w:rPr>
        <w:t xml:space="preserve">, portador(a) do CPF nº </w:t>
      </w:r>
      <w:r w:rsidRPr="00AF4BE7">
        <w:rPr>
          <w:rFonts w:ascii="Times New Roman" w:eastAsia="Times New Roman" w:hAnsi="Times New Roman" w:cs="Times New Roman"/>
          <w:b/>
          <w:bCs/>
          <w:sz w:val="24"/>
          <w:szCs w:val="24"/>
        </w:rPr>
        <w:t>________________________</w:t>
      </w:r>
      <w:r w:rsidRPr="00AF4BE7">
        <w:rPr>
          <w:rFonts w:ascii="Times New Roman" w:eastAsia="Times New Roman" w:hAnsi="Times New Roman" w:cs="Times New Roman"/>
          <w:sz w:val="24"/>
          <w:szCs w:val="24"/>
        </w:rPr>
        <w:t>, DECLARA, para os devidos fins e em atendimento ao disposto na legislação vigente, especialmente à Lei nº 14.133/2021, que:</w:t>
      </w:r>
    </w:p>
    <w:p w14:paraId="2DBDAC0D" w14:textId="3D8CF47E"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 xml:space="preserve">Compromete-se a realizar a </w:t>
      </w:r>
      <w:r w:rsidRPr="00AF4BE7">
        <w:rPr>
          <w:rFonts w:ascii="Times New Roman" w:eastAsia="Times New Roman" w:hAnsi="Times New Roman" w:cs="Times New Roman"/>
          <w:b/>
          <w:bCs/>
          <w:sz w:val="24"/>
          <w:szCs w:val="24"/>
        </w:rPr>
        <w:t>entrega dos produtos objeto do presente processo licitatório</w:t>
      </w:r>
      <w:r w:rsidRPr="00AF4BE7">
        <w:rPr>
          <w:rFonts w:ascii="Times New Roman" w:eastAsia="Times New Roman" w:hAnsi="Times New Roman" w:cs="Times New Roman"/>
          <w:sz w:val="24"/>
          <w:szCs w:val="24"/>
        </w:rPr>
        <w:t xml:space="preserve">, conforme as especificações constantes no edital, termo de referência e demais anexos, </w:t>
      </w:r>
      <w:r w:rsidRPr="00AF4BE7">
        <w:rPr>
          <w:rFonts w:ascii="Times New Roman" w:eastAsia="Times New Roman" w:hAnsi="Times New Roman" w:cs="Times New Roman"/>
          <w:b/>
          <w:bCs/>
          <w:sz w:val="24"/>
          <w:szCs w:val="24"/>
        </w:rPr>
        <w:t>independentemente da quantidade solicitada pela Administração</w:t>
      </w:r>
      <w:r w:rsidRPr="00AF4BE7">
        <w:rPr>
          <w:rFonts w:ascii="Times New Roman" w:eastAsia="Times New Roman" w:hAnsi="Times New Roman" w:cs="Times New Roman"/>
          <w:sz w:val="24"/>
          <w:szCs w:val="24"/>
        </w:rPr>
        <w:t xml:space="preserve">, respeitando integralmente as condições, prazos e locais definidos na solicitação </w:t>
      </w:r>
      <w:r>
        <w:rPr>
          <w:rFonts w:ascii="Times New Roman" w:eastAsia="Times New Roman" w:hAnsi="Times New Roman" w:cs="Times New Roman"/>
          <w:sz w:val="24"/>
          <w:szCs w:val="24"/>
        </w:rPr>
        <w:t xml:space="preserve">de </w:t>
      </w:r>
      <w:r w:rsidRPr="00AF4BE7">
        <w:rPr>
          <w:rFonts w:ascii="Times New Roman" w:eastAsia="Times New Roman" w:hAnsi="Times New Roman" w:cs="Times New Roman"/>
          <w:sz w:val="24"/>
          <w:szCs w:val="24"/>
        </w:rPr>
        <w:t>fornecimento.</w:t>
      </w:r>
    </w:p>
    <w:p w14:paraId="607E31C9"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Declara, ainda, estar ciente de que o não cumprimento das condições estabelecidas poderá ensejar a aplicação das sanções previstas na legislação vigente e no instrumento convocatório, inclusive aquelas constantes na Lei nº 14.133/2021.</w:t>
      </w:r>
    </w:p>
    <w:p w14:paraId="6448CC4D"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Por ser expressão da verdade, firma a presente declaração.</w:t>
      </w:r>
    </w:p>
    <w:p w14:paraId="57D28F78" w14:textId="77777777" w:rsidR="002767C0" w:rsidRPr="00AF4BE7" w:rsidRDefault="002767C0" w:rsidP="002767C0">
      <w:pPr>
        <w:spacing w:after="0" w:line="240" w:lineRule="auto"/>
        <w:rPr>
          <w:rFonts w:ascii="Times New Roman" w:eastAsia="Times New Roman" w:hAnsi="Times New Roman" w:cs="Times New Roman"/>
          <w:sz w:val="24"/>
          <w:szCs w:val="24"/>
        </w:rPr>
      </w:pPr>
    </w:p>
    <w:p w14:paraId="43D6E535"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Local e Data:</w:t>
      </w:r>
      <w:r w:rsidRPr="00AF4BE7">
        <w:rPr>
          <w:rFonts w:ascii="Times New Roman" w:eastAsia="Times New Roman" w:hAnsi="Times New Roman" w:cs="Times New Roman"/>
          <w:sz w:val="24"/>
          <w:szCs w:val="24"/>
        </w:rPr>
        <w:t xml:space="preserve"> ________________________________________</w:t>
      </w:r>
    </w:p>
    <w:p w14:paraId="2623EA56" w14:textId="77777777" w:rsidR="002767C0" w:rsidRDefault="002767C0" w:rsidP="002767C0">
      <w:pPr>
        <w:spacing w:after="0" w:line="240" w:lineRule="auto"/>
        <w:rPr>
          <w:rFonts w:ascii="Times New Roman" w:eastAsia="Times New Roman" w:hAnsi="Times New Roman" w:cs="Times New Roman"/>
          <w:sz w:val="24"/>
          <w:szCs w:val="24"/>
        </w:rPr>
      </w:pPr>
    </w:p>
    <w:p w14:paraId="4AE1B50A" w14:textId="77777777" w:rsidR="002767C0" w:rsidRDefault="002767C0" w:rsidP="002767C0">
      <w:pPr>
        <w:spacing w:after="0" w:line="240" w:lineRule="auto"/>
        <w:rPr>
          <w:rFonts w:ascii="Times New Roman" w:eastAsia="Times New Roman" w:hAnsi="Times New Roman" w:cs="Times New Roman"/>
          <w:sz w:val="24"/>
          <w:szCs w:val="24"/>
        </w:rPr>
      </w:pPr>
    </w:p>
    <w:p w14:paraId="4FEB2BA1" w14:textId="77777777" w:rsidR="002767C0" w:rsidRPr="00AF4BE7" w:rsidRDefault="002767C0" w:rsidP="002767C0">
      <w:pPr>
        <w:spacing w:after="0" w:line="240" w:lineRule="auto"/>
        <w:rPr>
          <w:rFonts w:ascii="Times New Roman" w:eastAsia="Times New Roman" w:hAnsi="Times New Roman" w:cs="Times New Roman"/>
          <w:sz w:val="24"/>
          <w:szCs w:val="24"/>
        </w:rPr>
      </w:pPr>
    </w:p>
    <w:p w14:paraId="0BF5A804" w14:textId="5BAF2514" w:rsidR="002767C0" w:rsidRDefault="002767C0" w:rsidP="002767C0">
      <w:pPr>
        <w:spacing w:after="0" w:line="240" w:lineRule="auto"/>
        <w:rPr>
          <w:rFonts w:ascii="Times New Roman" w:eastAsia="Times New Roman" w:hAnsi="Times New Roman" w:cs="Times New Roman"/>
          <w:b/>
          <w:bCs/>
          <w:sz w:val="24"/>
          <w:szCs w:val="24"/>
        </w:rPr>
      </w:pPr>
      <w:r w:rsidRPr="00AF4BE7">
        <w:rPr>
          <w:rFonts w:ascii="Times New Roman" w:eastAsia="Times New Roman" w:hAnsi="Times New Roman" w:cs="Times New Roman"/>
          <w:b/>
          <w:bCs/>
          <w:sz w:val="24"/>
          <w:szCs w:val="24"/>
        </w:rPr>
        <w:t xml:space="preserve">Nome </w:t>
      </w:r>
      <w:r w:rsidR="00704CD3">
        <w:rPr>
          <w:rFonts w:ascii="Times New Roman" w:eastAsia="Times New Roman" w:hAnsi="Times New Roman" w:cs="Times New Roman"/>
          <w:b/>
          <w:bCs/>
          <w:sz w:val="24"/>
          <w:szCs w:val="24"/>
        </w:rPr>
        <w:t xml:space="preserve">e assinatura </w:t>
      </w:r>
      <w:r w:rsidRPr="00AF4BE7">
        <w:rPr>
          <w:rFonts w:ascii="Times New Roman" w:eastAsia="Times New Roman" w:hAnsi="Times New Roman" w:cs="Times New Roman"/>
          <w:b/>
          <w:bCs/>
          <w:sz w:val="24"/>
          <w:szCs w:val="24"/>
        </w:rPr>
        <w:t>do Representante Legal</w:t>
      </w:r>
    </w:p>
    <w:p w14:paraId="6A3B63D6" w14:textId="77777777" w:rsidR="002767C0" w:rsidRPr="00AF4BE7" w:rsidRDefault="002767C0" w:rsidP="002767C0">
      <w:pPr>
        <w:spacing w:after="0"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lastRenderedPageBreak/>
        <w:t>Cargo</w:t>
      </w:r>
      <w:r w:rsidRPr="00AF4BE7">
        <w:rPr>
          <w:rFonts w:ascii="Times New Roman" w:eastAsia="Times New Roman" w:hAnsi="Times New Roman" w:cs="Times New Roman"/>
          <w:sz w:val="24"/>
          <w:szCs w:val="24"/>
        </w:rPr>
        <w:br/>
      </w:r>
      <w:r w:rsidRPr="00AF4BE7">
        <w:rPr>
          <w:rFonts w:ascii="Times New Roman" w:eastAsia="Times New Roman" w:hAnsi="Times New Roman" w:cs="Times New Roman"/>
          <w:b/>
          <w:bCs/>
          <w:sz w:val="24"/>
          <w:szCs w:val="24"/>
        </w:rPr>
        <w:t>Empresa</w:t>
      </w:r>
    </w:p>
    <w:p w14:paraId="03720667" w14:textId="77777777" w:rsidR="002767C0" w:rsidRDefault="002767C0" w:rsidP="002767C0"/>
    <w:p w14:paraId="3B77A235" w14:textId="77777777" w:rsidR="002767C0" w:rsidRPr="000472AF" w:rsidRDefault="002767C0" w:rsidP="00C563F8">
      <w:pPr>
        <w:spacing w:after="0" w:line="240" w:lineRule="auto"/>
        <w:ind w:left="0" w:firstLine="0"/>
        <w:contextualSpacing/>
        <w:rPr>
          <w:rFonts w:ascii="Times New Roman" w:hAnsi="Times New Roman" w:cs="Times New Roman"/>
          <w:color w:val="auto"/>
          <w:sz w:val="24"/>
          <w:szCs w:val="24"/>
        </w:rPr>
      </w:pPr>
    </w:p>
    <w:p w14:paraId="0E48A2D6"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139BAC42"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562C2283"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sectPr w:rsidR="00C3697F" w:rsidRPr="000472AF" w:rsidSect="000472AF">
      <w:headerReference w:type="even" r:id="rId12"/>
      <w:headerReference w:type="default" r:id="rId13"/>
      <w:footerReference w:type="even" r:id="rId14"/>
      <w:footerReference w:type="default" r:id="rId15"/>
      <w:headerReference w:type="first" r:id="rId16"/>
      <w:footerReference w:type="first" r:id="rId17"/>
      <w:footnotePr>
        <w:numRestart w:val="eachPage"/>
      </w:footnotePr>
      <w:pgSz w:w="11906" w:h="16838"/>
      <w:pgMar w:top="1276" w:right="991" w:bottom="851" w:left="1418" w:header="113" w:footer="112"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AA588E" w14:textId="77777777" w:rsidR="00385F41" w:rsidRDefault="00385F41">
      <w:pPr>
        <w:spacing w:after="0" w:line="240" w:lineRule="auto"/>
      </w:pPr>
      <w:r>
        <w:separator/>
      </w:r>
    </w:p>
  </w:endnote>
  <w:endnote w:type="continuationSeparator" w:id="0">
    <w:p w14:paraId="5A03A912" w14:textId="77777777" w:rsidR="00385F41" w:rsidRDefault="00385F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Futura Md BT">
    <w:altName w:val="Century Gothic"/>
    <w:charset w:val="00"/>
    <w:family w:val="swiss"/>
    <w:pitch w:val="variable"/>
    <w:sig w:usb0="800000AF" w:usb1="1000204A" w:usb2="00000000" w:usb3="00000000" w:csb0="00000011" w:csb1="00000000"/>
  </w:font>
  <w:font w:name="Ecofont_Spranq_eco_Sans">
    <w:altName w:val="Times New Roman"/>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IDFont+F2">
    <w:altName w:val="Times New Roman"/>
    <w:panose1 w:val="00000000000000000000"/>
    <w:charset w:val="00"/>
    <w:family w:val="roman"/>
    <w:notTrueType/>
    <w:pitch w:val="default"/>
  </w:font>
  <w:font w:name="Xerox Serif Wide">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NewRomanPSMT">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Gill Sans MT">
    <w:panose1 w:val="020B0502020104020203"/>
    <w:charset w:val="00"/>
    <w:family w:val="swiss"/>
    <w:pitch w:val="variable"/>
    <w:sig w:usb0="00000007" w:usb1="00000000" w:usb2="00000000" w:usb3="00000000" w:csb0="00000003" w:csb1="00000000"/>
  </w:font>
  <w:font w:name="OpenSymbol">
    <w:charset w:val="00"/>
    <w:family w:val="auto"/>
    <w:pitch w:val="variable"/>
    <w:sig w:usb0="800000AF" w:usb1="1001ECEA" w:usb2="00000000" w:usb3="00000000" w:csb0="8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69C0E" w14:textId="77777777" w:rsidR="00385F41" w:rsidRDefault="00385F41">
    <w:pPr>
      <w:spacing w:after="42" w:line="216" w:lineRule="auto"/>
      <w:ind w:left="639" w:right="2554" w:hanging="389"/>
      <w:jc w:val="left"/>
    </w:pPr>
    <w:r>
      <w:rPr>
        <w:rFonts w:ascii="Calibri" w:eastAsia="Calibri" w:hAnsi="Calibri" w:cs="Calibri"/>
        <w:noProof/>
        <w:sz w:val="22"/>
      </w:rPr>
      <mc:AlternateContent>
        <mc:Choice Requires="wpg">
          <w:drawing>
            <wp:anchor distT="0" distB="0" distL="114300" distR="114300" simplePos="0" relativeHeight="251681792" behindDoc="1" locked="0" layoutInCell="1" allowOverlap="1" wp14:anchorId="5D561078" wp14:editId="49C2AA01">
              <wp:simplePos x="0" y="0"/>
              <wp:positionH relativeFrom="page">
                <wp:posOffset>1080821</wp:posOffset>
              </wp:positionH>
              <wp:positionV relativeFrom="page">
                <wp:posOffset>10166299</wp:posOffset>
              </wp:positionV>
              <wp:extent cx="5761939" cy="309372"/>
              <wp:effectExtent l="0" t="0" r="0" b="0"/>
              <wp:wrapNone/>
              <wp:docPr id="109049" name="Group 109049"/>
              <wp:cNvGraphicFramePr/>
              <a:graphic xmlns:a="http://schemas.openxmlformats.org/drawingml/2006/main">
                <a:graphicData uri="http://schemas.microsoft.com/office/word/2010/wordprocessingGroup">
                  <wpg:wgp>
                    <wpg:cNvGrpSpPr/>
                    <wpg:grpSpPr>
                      <a:xfrm>
                        <a:off x="0" y="0"/>
                        <a:ext cx="5761939" cy="309372"/>
                        <a:chOff x="0" y="0"/>
                        <a:chExt cx="5761939" cy="309372"/>
                      </a:xfrm>
                    </wpg:grpSpPr>
                    <wps:wsp>
                      <wps:cNvPr id="112365" name="Shape 112365"/>
                      <wps:cNvSpPr/>
                      <wps:spPr>
                        <a:xfrm>
                          <a:off x="0" y="0"/>
                          <a:ext cx="440436" cy="27432"/>
                        </a:xfrm>
                        <a:custGeom>
                          <a:avLst/>
                          <a:gdLst/>
                          <a:ahLst/>
                          <a:cxnLst/>
                          <a:rect l="0" t="0" r="0" b="0"/>
                          <a:pathLst>
                            <a:path w="440436" h="27432">
                              <a:moveTo>
                                <a:pt x="0" y="0"/>
                              </a:moveTo>
                              <a:lnTo>
                                <a:pt x="440436" y="0"/>
                              </a:lnTo>
                              <a:lnTo>
                                <a:pt x="440436"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6" name="Shape 112366"/>
                      <wps:cNvSpPr/>
                      <wps:spPr>
                        <a:xfrm>
                          <a:off x="440385"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7" name="Shape 112367"/>
                      <wps:cNvSpPr/>
                      <wps:spPr>
                        <a:xfrm>
                          <a:off x="440385"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8" name="Shape 112368"/>
                      <wps:cNvSpPr/>
                      <wps:spPr>
                        <a:xfrm>
                          <a:off x="467817" y="0"/>
                          <a:ext cx="5294122" cy="27432"/>
                        </a:xfrm>
                        <a:custGeom>
                          <a:avLst/>
                          <a:gdLst/>
                          <a:ahLst/>
                          <a:cxnLst/>
                          <a:rect l="0" t="0" r="0" b="0"/>
                          <a:pathLst>
                            <a:path w="5294122" h="27432">
                              <a:moveTo>
                                <a:pt x="0" y="0"/>
                              </a:moveTo>
                              <a:lnTo>
                                <a:pt x="5294122" y="0"/>
                              </a:lnTo>
                              <a:lnTo>
                                <a:pt x="529412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9" name="Shape 112369"/>
                      <wps:cNvSpPr/>
                      <wps:spPr>
                        <a:xfrm>
                          <a:off x="440385" y="28956"/>
                          <a:ext cx="27432" cy="280415"/>
                        </a:xfrm>
                        <a:custGeom>
                          <a:avLst/>
                          <a:gdLst/>
                          <a:ahLst/>
                          <a:cxnLst/>
                          <a:rect l="0" t="0" r="0" b="0"/>
                          <a:pathLst>
                            <a:path w="27432" h="280415">
                              <a:moveTo>
                                <a:pt x="0" y="0"/>
                              </a:moveTo>
                              <a:lnTo>
                                <a:pt x="27432" y="0"/>
                              </a:lnTo>
                              <a:lnTo>
                                <a:pt x="27432" y="280415"/>
                              </a:lnTo>
                              <a:lnTo>
                                <a:pt x="0" y="280415"/>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897E165" id="Group 109049" o:spid="_x0000_s1026" style="position:absolute;margin-left:85.1pt;margin-top:800.5pt;width:453.7pt;height:24.35pt;z-index:-251634688;mso-position-horizontal-relative:page;mso-position-vertical-relative:page" coordsize="57619,3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">
              <v:shape id="Shape 112365" o:spid="_x0000_s1027" style="position:absolute;width:4404;height:274;visibility:visible;mso-wrap-style:square;v-text-anchor:top" coordsize="440436,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" path="m,l440436,r,27432l,27432,,e" fillcolor="gray" stroked="f" strokeweight="0">
                <v:stroke miterlimit="83231f" joinstyle="miter"/>
                <v:path arrowok="t" textboxrect="0,0,440436,27432"/>
              </v:shape>
              <v:shape id="Shape 112366" o:spid="_x0000_s1028" style="position:absolute;left:4403;top:274;width:275;height:91;visibility:visible;mso-wrap-style:square;v-text-anchor:top" coordsize="274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" path="m,l27432,r,9144l,9144,,e" fillcolor="gray" stroked="f" strokeweight="0">
                <v:stroke miterlimit="83231f" joinstyle="miter"/>
                <v:path arrowok="t" textboxrect="0,0,27432,9144"/>
              </v:shape>
              <v:shape id="Shape 112367" o:spid="_x0000_s1029" style="position:absolute;left:4403;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" path="m,l27432,r,27432l,27432,,e" fillcolor="gray" stroked="f" strokeweight="0">
                <v:stroke miterlimit="83231f" joinstyle="miter"/>
                <v:path arrowok="t" textboxrect="0,0,27432,27432"/>
              </v:shape>
              <v:shape id="Shape 112368" o:spid="_x0000_s1030" style="position:absolute;left:4678;width:52941;height:274;visibility:visible;mso-wrap-style:square;v-text-anchor:top" coordsize="529412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" path="m,l5294122,r,27432l,27432,,e" fillcolor="gray" stroked="f" strokeweight="0">
                <v:stroke miterlimit="83231f" joinstyle="miter"/>
                <v:path arrowok="t" textboxrect="0,0,5294122,27432"/>
              </v:shape>
              <v:shape id="Shape 112369" o:spid="_x0000_s1031" style="position:absolute;left:4403;top:289;width:275;height:2804;visibility:visible;mso-wrap-style:square;v-text-anchor:top" coordsize="27432,280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" path="m,l27432,r,280415l,280415,,e" fillcolor="gray" stroked="f" strokeweight="0">
                <v:stroke miterlimit="83231f" joinstyle="miter"/>
                <v:path arrowok="t" textboxrect="0,0,27432,280415"/>
              </v:shape>
              <w10:wrap anchorx="page" anchory="page"/>
            </v:group>
          </w:pict>
        </mc:Fallback>
      </mc:AlternateContent>
    </w:r>
    <w:r>
      <w:rPr>
        <w:sz w:val="16"/>
      </w:rPr>
      <w:t>Página</w:t>
    </w:r>
    <w:r>
      <w:t xml:space="preserve"> </w:t>
    </w:r>
    <w:r>
      <w:rPr>
        <w:b/>
      </w:rPr>
      <w:t xml:space="preserve">SEI nº 102022/2023 - Minuta nº 02/2024 - Pregão nº 01/2023 </w:t>
    </w:r>
    <w:r>
      <w:fldChar w:fldCharType="begin"/>
    </w:r>
    <w:r>
      <w:instrText xml:space="preserve"> PAGE   \* MERGEFORMAT </w:instrText>
    </w:r>
    <w:r>
      <w:fldChar w:fldCharType="separate"/>
    </w:r>
    <w:r>
      <w:rPr>
        <w:b/>
        <w:color w:val="5B9BD5"/>
      </w:rPr>
      <w:t>1</w:t>
    </w:r>
    <w:r>
      <w:rPr>
        <w:b/>
        <w:color w:val="5B9BD5"/>
      </w:rPr>
      <w:fldChar w:fldCharType="end"/>
    </w:r>
    <w:r>
      <w:rPr>
        <w:b/>
        <w:color w:val="5B9BD5"/>
      </w:rPr>
      <w:t xml:space="preserve"> </w:t>
    </w:r>
  </w:p>
  <w:p w14:paraId="319DACB7" w14:textId="77777777" w:rsidR="00385F41" w:rsidRDefault="00385F41">
    <w:pPr>
      <w:spacing w:after="0" w:line="259" w:lineRule="auto"/>
      <w:ind w:left="142" w:firstLine="0"/>
      <w:jc w:val="left"/>
    </w:pPr>
    <w:r>
      <w:t xml:space="preserve"> </w:t>
    </w:r>
  </w:p>
  <w:p w14:paraId="06932431" w14:textId="77777777" w:rsidR="00385F41" w:rsidRDefault="00385F41"/>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D49B6" w14:textId="77777777" w:rsidR="00385F41" w:rsidRPr="00FE3DA2" w:rsidRDefault="00385F41" w:rsidP="00FE3DA2">
    <w:pPr>
      <w:pStyle w:val="Rodap"/>
    </w:pPr>
    <w:r w:rsidRPr="00FE3DA2">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D5DFD" w14:textId="77777777" w:rsidR="00385F41" w:rsidRPr="000B6B61" w:rsidRDefault="00385F41" w:rsidP="000B6B61">
    <w:pPr>
      <w:pStyle w:val="Rodap"/>
    </w:pPr>
    <w:r w:rsidRPr="000B6B61">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52BC8D" w14:textId="77777777" w:rsidR="00385F41" w:rsidRDefault="00385F41">
      <w:pPr>
        <w:spacing w:after="0" w:line="362" w:lineRule="auto"/>
        <w:ind w:left="108" w:right="8" w:firstLine="0"/>
      </w:pPr>
      <w:r>
        <w:separator/>
      </w:r>
    </w:p>
  </w:footnote>
  <w:footnote w:type="continuationSeparator" w:id="0">
    <w:p w14:paraId="11449F1C" w14:textId="77777777" w:rsidR="00385F41" w:rsidRDefault="00385F41">
      <w:pPr>
        <w:spacing w:after="0" w:line="362" w:lineRule="auto"/>
        <w:ind w:left="108" w:right="8" w:firstLine="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49794" w14:textId="77777777" w:rsidR="00385F41" w:rsidRDefault="00385F41">
    <w:pPr>
      <w:spacing w:after="0" w:line="259" w:lineRule="auto"/>
      <w:ind w:left="191" w:firstLine="0"/>
      <w:jc w:val="center"/>
    </w:pPr>
    <w:r>
      <w:rPr>
        <w:rFonts w:ascii="Calibri" w:eastAsia="Calibri" w:hAnsi="Calibri" w:cs="Calibri"/>
        <w:noProof/>
        <w:sz w:val="22"/>
      </w:rPr>
      <mc:AlternateContent>
        <mc:Choice Requires="wpg">
          <w:drawing>
            <wp:anchor distT="0" distB="0" distL="114300" distR="114300" simplePos="0" relativeHeight="251675648" behindDoc="0" locked="0" layoutInCell="1" allowOverlap="1" wp14:anchorId="53E2B607" wp14:editId="3B6E16E4">
              <wp:simplePos x="0" y="0"/>
              <wp:positionH relativeFrom="page">
                <wp:posOffset>1062533</wp:posOffset>
              </wp:positionH>
              <wp:positionV relativeFrom="page">
                <wp:posOffset>1571498</wp:posOffset>
              </wp:positionV>
              <wp:extent cx="5798566" cy="18288"/>
              <wp:effectExtent l="0" t="0" r="0" b="0"/>
              <wp:wrapSquare wrapText="bothSides"/>
              <wp:docPr id="108998" name="Group 108998"/>
              <wp:cNvGraphicFramePr/>
              <a:graphic xmlns:a="http://schemas.openxmlformats.org/drawingml/2006/main">
                <a:graphicData uri="http://schemas.microsoft.com/office/word/2010/wordprocessingGroup">
                  <wpg:wgp>
                    <wpg:cNvGrpSpPr/>
                    <wpg:grpSpPr>
                      <a:xfrm>
                        <a:off x="0" y="0"/>
                        <a:ext cx="5798566" cy="18288"/>
                        <a:chOff x="0" y="0"/>
                        <a:chExt cx="5798566" cy="18288"/>
                      </a:xfrm>
                    </wpg:grpSpPr>
                    <wps:wsp>
                      <wps:cNvPr id="112293" name="Shape 112293"/>
                      <wps:cNvSpPr/>
                      <wps:spPr>
                        <a:xfrm>
                          <a:off x="0" y="0"/>
                          <a:ext cx="5798566" cy="18288"/>
                        </a:xfrm>
                        <a:custGeom>
                          <a:avLst/>
                          <a:gdLst/>
                          <a:ahLst/>
                          <a:cxnLst/>
                          <a:rect l="0" t="0" r="0" b="0"/>
                          <a:pathLst>
                            <a:path w="5798566" h="18288">
                              <a:moveTo>
                                <a:pt x="0" y="0"/>
                              </a:moveTo>
                              <a:lnTo>
                                <a:pt x="5798566" y="0"/>
                              </a:lnTo>
                              <a:lnTo>
                                <a:pt x="579856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38E05FF" id="Group 108998" o:spid="_x0000_s1026" style="position:absolute;margin-left:83.65pt;margin-top:123.75pt;width:456.6pt;height:1.45pt;z-index:251675648;mso-position-horizontal-relative:page;mso-position-vertical-relative:page" coordsize="5798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">
              <v:shape id="Shape 112293" o:spid="_x0000_s1027" style="position:absolute;width:57985;height:182;visibility:visible;mso-wrap-style:square;v-text-anchor:top" coordsize="579856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" path="m,l5798566,r,18288l,18288,,e" fillcolor="black" stroked="f" strokeweight="0">
                <v:stroke miterlimit="83231f" joinstyle="miter"/>
                <v:path arrowok="t" textboxrect="0,0,5798566,18288"/>
              </v:shape>
              <w10:wrap type="square" anchorx="page" anchory="page"/>
            </v:group>
          </w:pict>
        </mc:Fallback>
      </mc:AlternateContent>
    </w:r>
    <w:r>
      <w:rPr>
        <w:noProof/>
      </w:rPr>
      <w:drawing>
        <wp:anchor distT="0" distB="0" distL="114300" distR="114300" simplePos="0" relativeHeight="251676672" behindDoc="0" locked="0" layoutInCell="1" allowOverlap="0" wp14:anchorId="097103B8" wp14:editId="4FA869FB">
          <wp:simplePos x="0" y="0"/>
          <wp:positionH relativeFrom="page">
            <wp:posOffset>3521964</wp:posOffset>
          </wp:positionH>
          <wp:positionV relativeFrom="page">
            <wp:posOffset>71755</wp:posOffset>
          </wp:positionV>
          <wp:extent cx="866775" cy="1041400"/>
          <wp:effectExtent l="0" t="0" r="0" b="0"/>
          <wp:wrapSquare wrapText="bothSides"/>
          <wp:docPr id="7"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1"/>
                  <a:stretch>
                    <a:fillRect/>
                  </a:stretch>
                </pic:blipFill>
                <pic:spPr>
                  <a:xfrm>
                    <a:off x="0" y="0"/>
                    <a:ext cx="866775" cy="1041400"/>
                  </a:xfrm>
                  <a:prstGeom prst="rect">
                    <a:avLst/>
                  </a:prstGeom>
                </pic:spPr>
              </pic:pic>
            </a:graphicData>
          </a:graphic>
        </wp:anchor>
      </w:drawing>
    </w:r>
    <w:r>
      <w:t xml:space="preserve"> </w:t>
    </w:r>
  </w:p>
  <w:p w14:paraId="17E7ED06" w14:textId="77777777" w:rsidR="00385F41" w:rsidRDefault="00385F41">
    <w:pPr>
      <w:spacing w:after="0" w:line="259" w:lineRule="auto"/>
      <w:ind w:left="139" w:firstLine="0"/>
      <w:jc w:val="center"/>
    </w:pPr>
    <w:r>
      <w:rPr>
        <w:b/>
        <w:color w:val="0070C0"/>
      </w:rPr>
      <w:t xml:space="preserve">MUNICÍPIO DE PONTA GROSSA </w:t>
    </w:r>
  </w:p>
  <w:p w14:paraId="377CB401" w14:textId="77777777" w:rsidR="00385F41" w:rsidRDefault="00385F41">
    <w:pPr>
      <w:spacing w:after="0" w:line="259" w:lineRule="auto"/>
      <w:ind w:left="131" w:firstLine="0"/>
      <w:jc w:val="center"/>
    </w:pPr>
    <w:r>
      <w:rPr>
        <w:b/>
      </w:rPr>
      <w:t>Secretaria Municipal de Administração e Recursos Humanos</w:t>
    </w:r>
    <w:r>
      <w:t xml:space="preserve"> </w:t>
    </w:r>
  </w:p>
  <w:p w14:paraId="46126660" w14:textId="77777777" w:rsidR="00385F41" w:rsidRDefault="00385F41">
    <w:pPr>
      <w:spacing w:after="46" w:line="259" w:lineRule="auto"/>
      <w:ind w:left="132" w:firstLine="0"/>
      <w:jc w:val="center"/>
    </w:pPr>
    <w:r>
      <w:t xml:space="preserve">Departamento de Compras e Contratos </w:t>
    </w:r>
  </w:p>
  <w:p w14:paraId="4AEE4CD0" w14:textId="77777777" w:rsidR="00385F41" w:rsidRDefault="00385F41">
    <w:pPr>
      <w:spacing w:after="0" w:line="259" w:lineRule="auto"/>
      <w:ind w:left="142" w:firstLine="0"/>
      <w:jc w:val="left"/>
    </w:pPr>
    <w:r>
      <w:t xml:space="preserve">                                                                                                          </w:t>
    </w:r>
    <w:r>
      <w:tab/>
    </w:r>
    <w:r>
      <w:rPr>
        <w:rFonts w:ascii="Georgia" w:eastAsia="Georgia" w:hAnsi="Georgia" w:cs="Georgia"/>
        <w:sz w:val="22"/>
      </w:rPr>
      <w:t xml:space="preserve"> </w:t>
    </w:r>
  </w:p>
  <w:p w14:paraId="3F431095" w14:textId="77777777" w:rsidR="00385F41" w:rsidRDefault="00385F4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52E67E" w14:textId="77777777" w:rsidR="00385F41" w:rsidRDefault="00385F41" w:rsidP="00A96E1F">
    <w:pPr>
      <w:spacing w:after="0" w:line="240" w:lineRule="auto"/>
      <w:ind w:left="857" w:firstLine="0"/>
      <w:jc w:val="left"/>
    </w:pPr>
    <w:r>
      <w:rPr>
        <w:noProof/>
      </w:rPr>
      <w:drawing>
        <wp:anchor distT="0" distB="0" distL="114300" distR="114300" simplePos="0" relativeHeight="251685888" behindDoc="0" locked="0" layoutInCell="1" allowOverlap="0" wp14:anchorId="0AF6AE9C" wp14:editId="349543C8">
          <wp:simplePos x="0" y="0"/>
          <wp:positionH relativeFrom="page">
            <wp:posOffset>918210</wp:posOffset>
          </wp:positionH>
          <wp:positionV relativeFrom="page">
            <wp:posOffset>88265</wp:posOffset>
          </wp:positionV>
          <wp:extent cx="999744" cy="950976"/>
          <wp:effectExtent l="0" t="0" r="0" b="0"/>
          <wp:wrapSquare wrapText="bothSides"/>
          <wp:docPr id="8"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7C616ED9" w14:textId="2B5A7495" w:rsidR="00385F41" w:rsidRDefault="00385F41" w:rsidP="00A96E1F">
    <w:pPr>
      <w:spacing w:after="0" w:line="240" w:lineRule="auto"/>
      <w:ind w:left="2487" w:firstLine="0"/>
      <w:jc w:val="left"/>
    </w:pPr>
    <w:r>
      <w:t xml:space="preserve">Rua Osvaldo Gomes da Silva, 717 – Fone: </w:t>
    </w:r>
    <w:r w:rsidRPr="003D3A9B">
      <w:rPr>
        <w:rFonts w:ascii="Times New Roman" w:hAnsi="Times New Roman" w:cs="Times New Roman"/>
        <w:color w:val="auto"/>
        <w:sz w:val="24"/>
        <w:szCs w:val="24"/>
      </w:rPr>
      <w:t>(42) 21 01 97 81</w:t>
    </w:r>
  </w:p>
  <w:p w14:paraId="40E67D6F" w14:textId="77777777" w:rsidR="00385F41" w:rsidRDefault="00385F41" w:rsidP="00A96E1F">
    <w:pPr>
      <w:spacing w:after="0" w:line="240" w:lineRule="auto"/>
      <w:ind w:left="1643" w:right="33" w:firstLine="0"/>
      <w:jc w:val="center"/>
    </w:pPr>
    <w:r>
      <w:t>CNPJ: 75.688.366/0001-02 - CEP:  84615-000</w:t>
    </w:r>
  </w:p>
  <w:p w14:paraId="6566D5E0" w14:textId="77777777" w:rsidR="00385F41" w:rsidRDefault="00385F41" w:rsidP="00A96E1F">
    <w:pPr>
      <w:spacing w:after="0" w:line="240" w:lineRule="auto"/>
      <w:ind w:left="1643" w:right="33" w:firstLine="0"/>
      <w:jc w:val="center"/>
    </w:pPr>
    <w:r>
      <w:t xml:space="preserve"> </w:t>
    </w:r>
    <w:r>
      <w:rPr>
        <w:b/>
      </w:rPr>
      <w:t xml:space="preserve">www.portovitoria.pr.gov.br </w:t>
    </w:r>
  </w:p>
  <w:p w14:paraId="3527E850" w14:textId="77777777" w:rsidR="00385F41" w:rsidRDefault="00385F41">
    <w:pPr>
      <w:spacing w:after="0" w:line="259" w:lineRule="auto"/>
      <w:ind w:left="191" w:firstLine="0"/>
      <w:jc w:val="center"/>
    </w:pPr>
    <w:r>
      <w:t xml:space="preserve"> </w:t>
    </w:r>
  </w:p>
  <w:p w14:paraId="5B310A1B" w14:textId="77777777" w:rsidR="00385F41" w:rsidRDefault="00385F41"/>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B8548" w14:textId="77777777" w:rsidR="00385F41" w:rsidRDefault="00385F41" w:rsidP="00A96E1F">
    <w:pPr>
      <w:spacing w:after="0" w:line="240" w:lineRule="auto"/>
      <w:ind w:left="857" w:firstLine="0"/>
      <w:jc w:val="left"/>
    </w:pPr>
    <w:r>
      <w:rPr>
        <w:noProof/>
      </w:rPr>
      <w:drawing>
        <wp:anchor distT="0" distB="0" distL="114300" distR="114300" simplePos="0" relativeHeight="251683840" behindDoc="0" locked="0" layoutInCell="1" allowOverlap="0" wp14:anchorId="4C00BD1B" wp14:editId="53639F5B">
          <wp:simplePos x="0" y="0"/>
          <wp:positionH relativeFrom="page">
            <wp:posOffset>918210</wp:posOffset>
          </wp:positionH>
          <wp:positionV relativeFrom="page">
            <wp:posOffset>135890</wp:posOffset>
          </wp:positionV>
          <wp:extent cx="999744" cy="950976"/>
          <wp:effectExtent l="0" t="0" r="0" b="0"/>
          <wp:wrapSquare wrapText="bothSides"/>
          <wp:docPr id="9"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4F351091" w14:textId="2A64A6A2" w:rsidR="00385F41" w:rsidRDefault="00385F41" w:rsidP="00A96E1F">
    <w:pPr>
      <w:spacing w:after="0" w:line="240" w:lineRule="auto"/>
      <w:ind w:left="2487" w:firstLine="0"/>
      <w:jc w:val="left"/>
    </w:pPr>
    <w:r>
      <w:t xml:space="preserve">Rua Osvaldo Gomes da Silva, 717 – Fone: </w:t>
    </w:r>
    <w:r w:rsidRPr="00675FA4">
      <w:t>(42) 2101-9781</w:t>
    </w:r>
  </w:p>
  <w:p w14:paraId="41C97CB8" w14:textId="77777777" w:rsidR="00385F41" w:rsidRDefault="00385F41" w:rsidP="00A96E1F">
    <w:pPr>
      <w:spacing w:after="0" w:line="240" w:lineRule="auto"/>
      <w:ind w:left="1643" w:right="33" w:firstLine="0"/>
      <w:jc w:val="center"/>
    </w:pPr>
    <w:r>
      <w:t>CNPJ: 75.688.366/0001-02 - CEP:  84615-000</w:t>
    </w:r>
  </w:p>
  <w:p w14:paraId="69C263DA" w14:textId="77777777" w:rsidR="00385F41" w:rsidRDefault="00385F41" w:rsidP="00A96E1F">
    <w:pPr>
      <w:spacing w:after="0" w:line="240" w:lineRule="auto"/>
      <w:ind w:left="1643" w:right="33" w:firstLine="0"/>
      <w:jc w:val="center"/>
    </w:pPr>
    <w:r>
      <w:t xml:space="preserve"> </w:t>
    </w:r>
    <w:r>
      <w:rPr>
        <w:b/>
      </w:rPr>
      <w:t xml:space="preserve">www.portovitoria.pr.gov.br </w:t>
    </w:r>
  </w:p>
  <w:p w14:paraId="617D8732" w14:textId="77777777" w:rsidR="00385F41" w:rsidRDefault="00385F41" w:rsidP="00A96E1F">
    <w:pPr>
      <w:spacing w:after="99" w:line="259" w:lineRule="auto"/>
      <w:ind w:left="1574" w:firstLine="0"/>
      <w:jc w:val="left"/>
    </w:pPr>
    <w:r>
      <w:t xml:space="preserve"> </w:t>
    </w:r>
    <w:r>
      <w:tab/>
      <w:t xml:space="preserve"> </w:t>
    </w:r>
  </w:p>
  <w:p w14:paraId="27B883AC" w14:textId="77777777" w:rsidR="00385F41" w:rsidRDefault="00385F41">
    <w:pPr>
      <w:spacing w:after="0" w:line="259" w:lineRule="auto"/>
      <w:ind w:left="191" w:firstLine="0"/>
      <w:jc w:val="cent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B70A71EC"/>
    <w:lvl w:ilvl="0">
      <w:start w:val="1"/>
      <w:numFmt w:val="bullet"/>
      <w:pStyle w:val="Commarcadores"/>
      <w:lvlText w:val=""/>
      <w:lvlJc w:val="left"/>
      <w:pPr>
        <w:tabs>
          <w:tab w:val="num" w:pos="360"/>
        </w:tabs>
        <w:ind w:left="360" w:hanging="360"/>
      </w:pPr>
      <w:rPr>
        <w:rFonts w:ascii="Symbol" w:hAnsi="Symbol" w:hint="default"/>
        <w:color w:val="auto"/>
      </w:rPr>
    </w:lvl>
  </w:abstractNum>
  <w:abstractNum w:abstractNumId="2" w15:restartNumberingAfterBreak="0">
    <w:nsid w:val="0FF6121E"/>
    <w:multiLevelType w:val="multilevel"/>
    <w:tmpl w:val="76A62DFC"/>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1983857"/>
    <w:multiLevelType w:val="multilevel"/>
    <w:tmpl w:val="C5D643DC"/>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4"/>
        <w:szCs w:val="24"/>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6BB317B"/>
    <w:multiLevelType w:val="hybridMultilevel"/>
    <w:tmpl w:val="6930E3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F2F06BD"/>
    <w:multiLevelType w:val="multilevel"/>
    <w:tmpl w:val="712AB80A"/>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F6F0CEE"/>
    <w:multiLevelType w:val="hybridMultilevel"/>
    <w:tmpl w:val="A0B48A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4EB7188"/>
    <w:multiLevelType w:val="hybridMultilevel"/>
    <w:tmpl w:val="8EE0A7C6"/>
    <w:lvl w:ilvl="0" w:tplc="05CA5A5C">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87440D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B574B8F0">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60309270">
      <w:start w:val="1"/>
      <w:numFmt w:val="lowerLetter"/>
      <w:lvlRestart w:val="0"/>
      <w:lvlText w:val="%4)"/>
      <w:lvlJc w:val="left"/>
      <w:pPr>
        <w:ind w:left="6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690392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B34AF5E">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31505B86">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60EB024">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7EA174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8" w15:restartNumberingAfterBreak="0">
    <w:nsid w:val="29D21C54"/>
    <w:multiLevelType w:val="hybridMultilevel"/>
    <w:tmpl w:val="D28A83E0"/>
    <w:lvl w:ilvl="0" w:tplc="C65E9D36">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D186C14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7D653A4">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3598606C">
      <w:start w:val="1"/>
      <w:numFmt w:val="lowerLetter"/>
      <w:lvlRestart w:val="0"/>
      <w:lvlText w:val="%4)"/>
      <w:lvlJc w:val="left"/>
      <w:pPr>
        <w:ind w:left="63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AC34EC8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46F232E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3F412D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0662640">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F0FCB9D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9" w15:restartNumberingAfterBreak="0">
    <w:nsid w:val="2F33651C"/>
    <w:multiLevelType w:val="hybridMultilevel"/>
    <w:tmpl w:val="156A04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8933036"/>
    <w:multiLevelType w:val="hybridMultilevel"/>
    <w:tmpl w:val="60A071A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FFB35BB"/>
    <w:multiLevelType w:val="hybridMultilevel"/>
    <w:tmpl w:val="1300593A"/>
    <w:lvl w:ilvl="0" w:tplc="6990127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22A1976">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2B5853FC">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84289972">
      <w:start w:val="2"/>
      <w:numFmt w:val="lowerLetter"/>
      <w:lvlRestart w:val="0"/>
      <w:lvlText w:val="%4)"/>
      <w:lvlJc w:val="left"/>
      <w:pPr>
        <w:ind w:left="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92A085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024B50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9BCC3E0">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972A9B8">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8B6290D0">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2" w15:restartNumberingAfterBreak="0">
    <w:nsid w:val="41B915B3"/>
    <w:multiLevelType w:val="multilevel"/>
    <w:tmpl w:val="0CBCEE9C"/>
    <w:lvl w:ilvl="0">
      <w:start w:val="20"/>
      <w:numFmt w:val="decimal"/>
      <w:lvlText w:val="%1"/>
      <w:lvlJc w:val="left"/>
      <w:pPr>
        <w:ind w:left="35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450" w:hanging="720"/>
      </w:pPr>
      <w:rPr>
        <w:rFonts w:hint="default"/>
      </w:rPr>
    </w:lvl>
    <w:lvl w:ilvl="3">
      <w:start w:val="1"/>
      <w:numFmt w:val="decimal"/>
      <w:isLgl/>
      <w:lvlText w:val="%1.%2.%3.%4."/>
      <w:lvlJc w:val="left"/>
      <w:pPr>
        <w:ind w:left="1820" w:hanging="720"/>
      </w:pPr>
      <w:rPr>
        <w:rFonts w:hint="default"/>
      </w:rPr>
    </w:lvl>
    <w:lvl w:ilvl="4">
      <w:start w:val="1"/>
      <w:numFmt w:val="decimal"/>
      <w:isLgl/>
      <w:lvlText w:val="%1.%2.%3.%4.%5."/>
      <w:lvlJc w:val="left"/>
      <w:pPr>
        <w:ind w:left="2550" w:hanging="1080"/>
      </w:pPr>
      <w:rPr>
        <w:rFonts w:hint="default"/>
      </w:rPr>
    </w:lvl>
    <w:lvl w:ilvl="5">
      <w:start w:val="1"/>
      <w:numFmt w:val="decimal"/>
      <w:isLgl/>
      <w:lvlText w:val="%1.%2.%3.%4.%5.%6."/>
      <w:lvlJc w:val="left"/>
      <w:pPr>
        <w:ind w:left="2920" w:hanging="1080"/>
      </w:pPr>
      <w:rPr>
        <w:rFonts w:hint="default"/>
      </w:rPr>
    </w:lvl>
    <w:lvl w:ilvl="6">
      <w:start w:val="1"/>
      <w:numFmt w:val="decimal"/>
      <w:isLgl/>
      <w:lvlText w:val="%1.%2.%3.%4.%5.%6.%7."/>
      <w:lvlJc w:val="left"/>
      <w:pPr>
        <w:ind w:left="365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50" w:hanging="1800"/>
      </w:pPr>
      <w:rPr>
        <w:rFonts w:hint="default"/>
      </w:rPr>
    </w:lvl>
  </w:abstractNum>
  <w:abstractNum w:abstractNumId="13" w15:restartNumberingAfterBreak="0">
    <w:nsid w:val="441E6981"/>
    <w:multiLevelType w:val="multilevel"/>
    <w:tmpl w:val="7DCECEB2"/>
    <w:lvl w:ilvl="0">
      <w:start w:val="20"/>
      <w:numFmt w:val="decimal"/>
      <w:lvlText w:val="%1."/>
      <w:lvlJc w:val="left"/>
      <w:pPr>
        <w:ind w:left="660" w:hanging="660"/>
      </w:pPr>
      <w:rPr>
        <w:rFonts w:hint="default"/>
      </w:rPr>
    </w:lvl>
    <w:lvl w:ilvl="1">
      <w:start w:val="1"/>
      <w:numFmt w:val="decimal"/>
      <w:lvlText w:val="%1.%2."/>
      <w:lvlJc w:val="left"/>
      <w:pPr>
        <w:ind w:left="1210" w:hanging="66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2370" w:hanging="72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3830" w:hanging="1080"/>
      </w:pPr>
      <w:rPr>
        <w:rFonts w:hint="default"/>
      </w:rPr>
    </w:lvl>
    <w:lvl w:ilvl="6">
      <w:start w:val="1"/>
      <w:numFmt w:val="decimal"/>
      <w:lvlText w:val="%1.%2.%3.%4.%5.%6.%7."/>
      <w:lvlJc w:val="left"/>
      <w:pPr>
        <w:ind w:left="4740" w:hanging="1440"/>
      </w:pPr>
      <w:rPr>
        <w:rFonts w:hint="default"/>
      </w:rPr>
    </w:lvl>
    <w:lvl w:ilvl="7">
      <w:start w:val="1"/>
      <w:numFmt w:val="decimal"/>
      <w:lvlText w:val="%1.%2.%3.%4.%5.%6.%7.%8."/>
      <w:lvlJc w:val="left"/>
      <w:pPr>
        <w:ind w:left="5290" w:hanging="1440"/>
      </w:pPr>
      <w:rPr>
        <w:rFonts w:hint="default"/>
      </w:rPr>
    </w:lvl>
    <w:lvl w:ilvl="8">
      <w:start w:val="1"/>
      <w:numFmt w:val="decimal"/>
      <w:lvlText w:val="%1.%2.%3.%4.%5.%6.%7.%8.%9."/>
      <w:lvlJc w:val="left"/>
      <w:pPr>
        <w:ind w:left="6200" w:hanging="1800"/>
      </w:pPr>
      <w:rPr>
        <w:rFonts w:hint="default"/>
      </w:rPr>
    </w:lvl>
  </w:abstractNum>
  <w:abstractNum w:abstractNumId="14" w15:restartNumberingAfterBreak="0">
    <w:nsid w:val="44552232"/>
    <w:multiLevelType w:val="hybridMultilevel"/>
    <w:tmpl w:val="02C8FD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A310151"/>
    <w:multiLevelType w:val="hybridMultilevel"/>
    <w:tmpl w:val="8C7048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A83388C"/>
    <w:multiLevelType w:val="hybridMultilevel"/>
    <w:tmpl w:val="E372370A"/>
    <w:lvl w:ilvl="0" w:tplc="10A4A802">
      <w:start w:val="1"/>
      <w:numFmt w:val="decimal"/>
      <w:lvlText w:val="%1-"/>
      <w:lvlJc w:val="left"/>
      <w:pPr>
        <w:ind w:left="1290" w:hanging="360"/>
      </w:pPr>
      <w:rPr>
        <w:rFonts w:hint="default"/>
      </w:rPr>
    </w:lvl>
    <w:lvl w:ilvl="1" w:tplc="04160019" w:tentative="1">
      <w:start w:val="1"/>
      <w:numFmt w:val="lowerLetter"/>
      <w:lvlText w:val="%2."/>
      <w:lvlJc w:val="left"/>
      <w:pPr>
        <w:ind w:left="2010" w:hanging="360"/>
      </w:pPr>
    </w:lvl>
    <w:lvl w:ilvl="2" w:tplc="0416001B" w:tentative="1">
      <w:start w:val="1"/>
      <w:numFmt w:val="lowerRoman"/>
      <w:lvlText w:val="%3."/>
      <w:lvlJc w:val="right"/>
      <w:pPr>
        <w:ind w:left="2730" w:hanging="180"/>
      </w:pPr>
    </w:lvl>
    <w:lvl w:ilvl="3" w:tplc="0416000F" w:tentative="1">
      <w:start w:val="1"/>
      <w:numFmt w:val="decimal"/>
      <w:lvlText w:val="%4."/>
      <w:lvlJc w:val="left"/>
      <w:pPr>
        <w:ind w:left="3450" w:hanging="360"/>
      </w:pPr>
    </w:lvl>
    <w:lvl w:ilvl="4" w:tplc="04160019" w:tentative="1">
      <w:start w:val="1"/>
      <w:numFmt w:val="lowerLetter"/>
      <w:lvlText w:val="%5."/>
      <w:lvlJc w:val="left"/>
      <w:pPr>
        <w:ind w:left="4170" w:hanging="360"/>
      </w:pPr>
    </w:lvl>
    <w:lvl w:ilvl="5" w:tplc="0416001B" w:tentative="1">
      <w:start w:val="1"/>
      <w:numFmt w:val="lowerRoman"/>
      <w:lvlText w:val="%6."/>
      <w:lvlJc w:val="right"/>
      <w:pPr>
        <w:ind w:left="4890" w:hanging="180"/>
      </w:pPr>
    </w:lvl>
    <w:lvl w:ilvl="6" w:tplc="0416000F" w:tentative="1">
      <w:start w:val="1"/>
      <w:numFmt w:val="decimal"/>
      <w:lvlText w:val="%7."/>
      <w:lvlJc w:val="left"/>
      <w:pPr>
        <w:ind w:left="5610" w:hanging="360"/>
      </w:pPr>
    </w:lvl>
    <w:lvl w:ilvl="7" w:tplc="04160019" w:tentative="1">
      <w:start w:val="1"/>
      <w:numFmt w:val="lowerLetter"/>
      <w:lvlText w:val="%8."/>
      <w:lvlJc w:val="left"/>
      <w:pPr>
        <w:ind w:left="6330" w:hanging="360"/>
      </w:pPr>
    </w:lvl>
    <w:lvl w:ilvl="8" w:tplc="0416001B" w:tentative="1">
      <w:start w:val="1"/>
      <w:numFmt w:val="lowerRoman"/>
      <w:lvlText w:val="%9."/>
      <w:lvlJc w:val="right"/>
      <w:pPr>
        <w:ind w:left="7050" w:hanging="180"/>
      </w:pPr>
    </w:lvl>
  </w:abstractNum>
  <w:abstractNum w:abstractNumId="17" w15:restartNumberingAfterBreak="0">
    <w:nsid w:val="525727DF"/>
    <w:multiLevelType w:val="multilevel"/>
    <w:tmpl w:val="BD9EC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C70088"/>
    <w:multiLevelType w:val="multilevel"/>
    <w:tmpl w:val="9732CD9A"/>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9B362AA"/>
    <w:multiLevelType w:val="hybridMultilevel"/>
    <w:tmpl w:val="D1A081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C8B06AC"/>
    <w:multiLevelType w:val="hybridMultilevel"/>
    <w:tmpl w:val="3A30BDC6"/>
    <w:lvl w:ilvl="0" w:tplc="E31AFEFA">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B5AA172">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452E821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E95618C6">
      <w:start w:val="1"/>
      <w:numFmt w:val="lowerLetter"/>
      <w:lvlRestart w:val="0"/>
      <w:lvlText w:val="%4)"/>
      <w:lvlJc w:val="left"/>
      <w:pPr>
        <w:ind w:left="6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0DAE324">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7DEA482">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DA0435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AE2C77EC">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3D0B8FC">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1" w15:restartNumberingAfterBreak="0">
    <w:nsid w:val="5DFB39E5"/>
    <w:multiLevelType w:val="multilevel"/>
    <w:tmpl w:val="9904C2D8"/>
    <w:styleLink w:val="WWNum12"/>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val="0"/>
        <w:strike w:val="0"/>
        <w:dstrike w:val="0"/>
      </w:rPr>
    </w:lvl>
    <w:lvl w:ilvl="2">
      <w:start w:val="1"/>
      <w:numFmt w:val="decimal"/>
      <w:lvlText w:val="%1.%2.%3."/>
      <w:lvlJc w:val="left"/>
      <w:pPr>
        <w:ind w:left="1224" w:hanging="504"/>
      </w:pPr>
      <w:rPr>
        <w:i w:val="0"/>
        <w:strike w:val="0"/>
        <w:d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867DCF"/>
    <w:multiLevelType w:val="hybridMultilevel"/>
    <w:tmpl w:val="9E5230B8"/>
    <w:lvl w:ilvl="0" w:tplc="29B6723A">
      <w:start w:val="11"/>
      <w:numFmt w:val="bullet"/>
      <w:lvlText w:val=""/>
      <w:lvlJc w:val="left"/>
      <w:pPr>
        <w:ind w:left="720" w:hanging="360"/>
      </w:pPr>
      <w:rPr>
        <w:rFonts w:ascii="Symbol" w:eastAsia="Arial"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687E7A50"/>
    <w:multiLevelType w:val="hybridMultilevel"/>
    <w:tmpl w:val="77046F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97E4D3A"/>
    <w:multiLevelType w:val="hybridMultilevel"/>
    <w:tmpl w:val="A2F06A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DCA3624"/>
    <w:multiLevelType w:val="multilevel"/>
    <w:tmpl w:val="64769A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4064F5D"/>
    <w:multiLevelType w:val="hybridMultilevel"/>
    <w:tmpl w:val="B0FC32CE"/>
    <w:lvl w:ilvl="0" w:tplc="7A66055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E9E3B0E">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82A006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AA02B7A8">
      <w:start w:val="2"/>
      <w:numFmt w:val="lowerLetter"/>
      <w:lvlRestart w:val="0"/>
      <w:lvlText w:val="%4)"/>
      <w:lvlJc w:val="left"/>
      <w:pPr>
        <w:ind w:left="66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4D04F82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85708710">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95E98FE">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68881E2">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5C60497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7" w15:restartNumberingAfterBreak="0">
    <w:nsid w:val="7AE742C6"/>
    <w:multiLevelType w:val="hybridMultilevel"/>
    <w:tmpl w:val="CBA6129A"/>
    <w:lvl w:ilvl="0" w:tplc="CD247F3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3"/>
  </w:num>
  <w:num w:numId="2">
    <w:abstractNumId w:val="9"/>
  </w:num>
  <w:num w:numId="3">
    <w:abstractNumId w:val="6"/>
  </w:num>
  <w:num w:numId="4">
    <w:abstractNumId w:val="15"/>
  </w:num>
  <w:num w:numId="5">
    <w:abstractNumId w:val="24"/>
  </w:num>
  <w:num w:numId="6">
    <w:abstractNumId w:val="4"/>
  </w:num>
  <w:num w:numId="7">
    <w:abstractNumId w:val="14"/>
  </w:num>
  <w:num w:numId="8">
    <w:abstractNumId w:val="19"/>
  </w:num>
  <w:num w:numId="9">
    <w:abstractNumId w:val="27"/>
  </w:num>
  <w:num w:numId="10">
    <w:abstractNumId w:val="3"/>
  </w:num>
  <w:num w:numId="11">
    <w:abstractNumId w:val="0"/>
  </w:num>
  <w:num w:numId="12">
    <w:abstractNumId w:val="5"/>
  </w:num>
  <w:num w:numId="13">
    <w:abstractNumId w:val="2"/>
  </w:num>
  <w:num w:numId="14">
    <w:abstractNumId w:val="12"/>
  </w:num>
  <w:num w:numId="15">
    <w:abstractNumId w:val="13"/>
  </w:num>
  <w:num w:numId="16">
    <w:abstractNumId w:val="8"/>
  </w:num>
  <w:num w:numId="17">
    <w:abstractNumId w:val="26"/>
  </w:num>
  <w:num w:numId="18">
    <w:abstractNumId w:val="20"/>
  </w:num>
  <w:num w:numId="19">
    <w:abstractNumId w:val="7"/>
  </w:num>
  <w:num w:numId="20">
    <w:abstractNumId w:val="11"/>
  </w:num>
  <w:num w:numId="21">
    <w:abstractNumId w:val="22"/>
  </w:num>
  <w:num w:numId="22">
    <w:abstractNumId w:val="21"/>
  </w:num>
  <w:num w:numId="23">
    <w:abstractNumId w:val="1"/>
  </w:num>
  <w:num w:numId="24">
    <w:abstractNumId w:val="18"/>
  </w:num>
  <w:num w:numId="25">
    <w:abstractNumId w:val="25"/>
  </w:num>
  <w:num w:numId="26">
    <w:abstractNumId w:val="16"/>
  </w:num>
  <w:num w:numId="27">
    <w:abstractNumId w:val="10"/>
  </w:num>
  <w:num w:numId="28">
    <w:abstractNumId w:val="1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30721"/>
  </w:hdrShapeDefault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FF4"/>
    <w:rsid w:val="00000F2F"/>
    <w:rsid w:val="0000492E"/>
    <w:rsid w:val="00005186"/>
    <w:rsid w:val="00016B96"/>
    <w:rsid w:val="0002069C"/>
    <w:rsid w:val="00022F61"/>
    <w:rsid w:val="00024B50"/>
    <w:rsid w:val="00026812"/>
    <w:rsid w:val="000472AF"/>
    <w:rsid w:val="00050642"/>
    <w:rsid w:val="000566E5"/>
    <w:rsid w:val="000659E8"/>
    <w:rsid w:val="00065A00"/>
    <w:rsid w:val="0006722D"/>
    <w:rsid w:val="00070A92"/>
    <w:rsid w:val="000726D9"/>
    <w:rsid w:val="000854CA"/>
    <w:rsid w:val="000865B3"/>
    <w:rsid w:val="00097786"/>
    <w:rsid w:val="000A0E19"/>
    <w:rsid w:val="000A42C4"/>
    <w:rsid w:val="000B14C8"/>
    <w:rsid w:val="000B3312"/>
    <w:rsid w:val="000B6B61"/>
    <w:rsid w:val="000D071A"/>
    <w:rsid w:val="000D4FB0"/>
    <w:rsid w:val="000D77F3"/>
    <w:rsid w:val="000E0696"/>
    <w:rsid w:val="000E1681"/>
    <w:rsid w:val="001041CD"/>
    <w:rsid w:val="00106B28"/>
    <w:rsid w:val="001111CE"/>
    <w:rsid w:val="0012256C"/>
    <w:rsid w:val="00126EC6"/>
    <w:rsid w:val="00134050"/>
    <w:rsid w:val="00134FC8"/>
    <w:rsid w:val="00135D44"/>
    <w:rsid w:val="00140179"/>
    <w:rsid w:val="00141B0A"/>
    <w:rsid w:val="00150328"/>
    <w:rsid w:val="0015400D"/>
    <w:rsid w:val="00155FA8"/>
    <w:rsid w:val="00156023"/>
    <w:rsid w:val="00164535"/>
    <w:rsid w:val="001650E6"/>
    <w:rsid w:val="0016537F"/>
    <w:rsid w:val="00172287"/>
    <w:rsid w:val="00181B53"/>
    <w:rsid w:val="00185D5D"/>
    <w:rsid w:val="00185D7E"/>
    <w:rsid w:val="00195DF8"/>
    <w:rsid w:val="001A0937"/>
    <w:rsid w:val="001A33F5"/>
    <w:rsid w:val="001A4604"/>
    <w:rsid w:val="001C1960"/>
    <w:rsid w:val="001C2C24"/>
    <w:rsid w:val="001C6486"/>
    <w:rsid w:val="001D5257"/>
    <w:rsid w:val="001E4678"/>
    <w:rsid w:val="001F18E7"/>
    <w:rsid w:val="001F39B5"/>
    <w:rsid w:val="001F4963"/>
    <w:rsid w:val="002073C4"/>
    <w:rsid w:val="00210CEB"/>
    <w:rsid w:val="002130F6"/>
    <w:rsid w:val="00213AF7"/>
    <w:rsid w:val="00221178"/>
    <w:rsid w:val="002239CA"/>
    <w:rsid w:val="00226C6F"/>
    <w:rsid w:val="00230384"/>
    <w:rsid w:val="002358C3"/>
    <w:rsid w:val="00240CD3"/>
    <w:rsid w:val="00257AA0"/>
    <w:rsid w:val="00265B54"/>
    <w:rsid w:val="00266681"/>
    <w:rsid w:val="002763D4"/>
    <w:rsid w:val="002767C0"/>
    <w:rsid w:val="002808BB"/>
    <w:rsid w:val="002879CF"/>
    <w:rsid w:val="002A348B"/>
    <w:rsid w:val="002A6F60"/>
    <w:rsid w:val="002A752A"/>
    <w:rsid w:val="002A7C71"/>
    <w:rsid w:val="002B42AD"/>
    <w:rsid w:val="002B575B"/>
    <w:rsid w:val="002B5F6A"/>
    <w:rsid w:val="002C3FF8"/>
    <w:rsid w:val="002C5BC9"/>
    <w:rsid w:val="002C6EF0"/>
    <w:rsid w:val="002C7065"/>
    <w:rsid w:val="002D2891"/>
    <w:rsid w:val="002E3DE3"/>
    <w:rsid w:val="002F2584"/>
    <w:rsid w:val="002F3B8A"/>
    <w:rsid w:val="00321550"/>
    <w:rsid w:val="0035683C"/>
    <w:rsid w:val="00360959"/>
    <w:rsid w:val="00367181"/>
    <w:rsid w:val="00383287"/>
    <w:rsid w:val="00384326"/>
    <w:rsid w:val="00385F41"/>
    <w:rsid w:val="003957FE"/>
    <w:rsid w:val="003A0D11"/>
    <w:rsid w:val="003A668A"/>
    <w:rsid w:val="003B05FD"/>
    <w:rsid w:val="003C4C37"/>
    <w:rsid w:val="003D10D8"/>
    <w:rsid w:val="003D1378"/>
    <w:rsid w:val="003D3A9B"/>
    <w:rsid w:val="003E6224"/>
    <w:rsid w:val="003F2EB3"/>
    <w:rsid w:val="003F31BE"/>
    <w:rsid w:val="00402E8F"/>
    <w:rsid w:val="00403A4C"/>
    <w:rsid w:val="00405457"/>
    <w:rsid w:val="004264E6"/>
    <w:rsid w:val="00431E84"/>
    <w:rsid w:val="004360B0"/>
    <w:rsid w:val="00441285"/>
    <w:rsid w:val="00442984"/>
    <w:rsid w:val="00452935"/>
    <w:rsid w:val="0045363A"/>
    <w:rsid w:val="00454788"/>
    <w:rsid w:val="0046085C"/>
    <w:rsid w:val="004632C9"/>
    <w:rsid w:val="0046448D"/>
    <w:rsid w:val="00464675"/>
    <w:rsid w:val="004674C7"/>
    <w:rsid w:val="00470410"/>
    <w:rsid w:val="00470944"/>
    <w:rsid w:val="00471987"/>
    <w:rsid w:val="00472627"/>
    <w:rsid w:val="00475765"/>
    <w:rsid w:val="00480255"/>
    <w:rsid w:val="00487C5B"/>
    <w:rsid w:val="004A4363"/>
    <w:rsid w:val="004A502B"/>
    <w:rsid w:val="004A5611"/>
    <w:rsid w:val="004A777D"/>
    <w:rsid w:val="004B67CB"/>
    <w:rsid w:val="004B7BDF"/>
    <w:rsid w:val="004B7C56"/>
    <w:rsid w:val="004E1116"/>
    <w:rsid w:val="004E41E5"/>
    <w:rsid w:val="004E4B1D"/>
    <w:rsid w:val="004E5795"/>
    <w:rsid w:val="004F3F01"/>
    <w:rsid w:val="00501BAA"/>
    <w:rsid w:val="00501C83"/>
    <w:rsid w:val="005114E8"/>
    <w:rsid w:val="0051524C"/>
    <w:rsid w:val="005340A7"/>
    <w:rsid w:val="00537B6E"/>
    <w:rsid w:val="005430D9"/>
    <w:rsid w:val="00562AE1"/>
    <w:rsid w:val="00565D16"/>
    <w:rsid w:val="00566125"/>
    <w:rsid w:val="00566CC4"/>
    <w:rsid w:val="00571A22"/>
    <w:rsid w:val="005762A8"/>
    <w:rsid w:val="00580936"/>
    <w:rsid w:val="005840FC"/>
    <w:rsid w:val="005926AA"/>
    <w:rsid w:val="005A5BEB"/>
    <w:rsid w:val="005B0D71"/>
    <w:rsid w:val="005B3406"/>
    <w:rsid w:val="005B4F3E"/>
    <w:rsid w:val="005C340C"/>
    <w:rsid w:val="005D1DDC"/>
    <w:rsid w:val="005E2676"/>
    <w:rsid w:val="005E6133"/>
    <w:rsid w:val="005F3901"/>
    <w:rsid w:val="005F5485"/>
    <w:rsid w:val="00604C2E"/>
    <w:rsid w:val="006058F6"/>
    <w:rsid w:val="00610B3C"/>
    <w:rsid w:val="00617C09"/>
    <w:rsid w:val="0063089E"/>
    <w:rsid w:val="0063367F"/>
    <w:rsid w:val="00634923"/>
    <w:rsid w:val="006367B9"/>
    <w:rsid w:val="006404B9"/>
    <w:rsid w:val="006419C5"/>
    <w:rsid w:val="00644935"/>
    <w:rsid w:val="00652944"/>
    <w:rsid w:val="0065408C"/>
    <w:rsid w:val="00665724"/>
    <w:rsid w:val="00671957"/>
    <w:rsid w:val="00675659"/>
    <w:rsid w:val="00675E88"/>
    <w:rsid w:val="00675FA4"/>
    <w:rsid w:val="00687353"/>
    <w:rsid w:val="006A2082"/>
    <w:rsid w:val="006B13D0"/>
    <w:rsid w:val="006C1AC1"/>
    <w:rsid w:val="006C3A90"/>
    <w:rsid w:val="006D18B8"/>
    <w:rsid w:val="006D3FF7"/>
    <w:rsid w:val="006E0151"/>
    <w:rsid w:val="006F5E37"/>
    <w:rsid w:val="00704CD3"/>
    <w:rsid w:val="007056D9"/>
    <w:rsid w:val="00705D4C"/>
    <w:rsid w:val="00712530"/>
    <w:rsid w:val="00713187"/>
    <w:rsid w:val="00716B49"/>
    <w:rsid w:val="00717670"/>
    <w:rsid w:val="00717F1B"/>
    <w:rsid w:val="00723C0D"/>
    <w:rsid w:val="00725CFD"/>
    <w:rsid w:val="0073259D"/>
    <w:rsid w:val="00733744"/>
    <w:rsid w:val="00742A2A"/>
    <w:rsid w:val="00771091"/>
    <w:rsid w:val="0078231A"/>
    <w:rsid w:val="0078364F"/>
    <w:rsid w:val="00786D50"/>
    <w:rsid w:val="007878D5"/>
    <w:rsid w:val="007902E9"/>
    <w:rsid w:val="007B6C19"/>
    <w:rsid w:val="007C1B2B"/>
    <w:rsid w:val="007C1F87"/>
    <w:rsid w:val="007D6D51"/>
    <w:rsid w:val="007E3D9C"/>
    <w:rsid w:val="007E58AF"/>
    <w:rsid w:val="007F01E0"/>
    <w:rsid w:val="007F3B28"/>
    <w:rsid w:val="007F4FB8"/>
    <w:rsid w:val="007F6409"/>
    <w:rsid w:val="0080645C"/>
    <w:rsid w:val="00807EF9"/>
    <w:rsid w:val="008149CA"/>
    <w:rsid w:val="0081519A"/>
    <w:rsid w:val="00824B42"/>
    <w:rsid w:val="008267AE"/>
    <w:rsid w:val="00831983"/>
    <w:rsid w:val="00843C19"/>
    <w:rsid w:val="008456CD"/>
    <w:rsid w:val="008533DC"/>
    <w:rsid w:val="0085466F"/>
    <w:rsid w:val="008652D6"/>
    <w:rsid w:val="00865671"/>
    <w:rsid w:val="00870457"/>
    <w:rsid w:val="00871406"/>
    <w:rsid w:val="008752E1"/>
    <w:rsid w:val="0088061B"/>
    <w:rsid w:val="008849C7"/>
    <w:rsid w:val="008858DA"/>
    <w:rsid w:val="008861B2"/>
    <w:rsid w:val="00893E91"/>
    <w:rsid w:val="008A63E5"/>
    <w:rsid w:val="008C2CDA"/>
    <w:rsid w:val="008C2CF9"/>
    <w:rsid w:val="008C6D08"/>
    <w:rsid w:val="008D176B"/>
    <w:rsid w:val="008E2AC7"/>
    <w:rsid w:val="008E4374"/>
    <w:rsid w:val="008F6043"/>
    <w:rsid w:val="008F6572"/>
    <w:rsid w:val="00904911"/>
    <w:rsid w:val="00911FF4"/>
    <w:rsid w:val="009128A3"/>
    <w:rsid w:val="0092334F"/>
    <w:rsid w:val="00945D42"/>
    <w:rsid w:val="00971964"/>
    <w:rsid w:val="00973F24"/>
    <w:rsid w:val="00982A44"/>
    <w:rsid w:val="00994129"/>
    <w:rsid w:val="009A5F7B"/>
    <w:rsid w:val="009B6181"/>
    <w:rsid w:val="009B7BBF"/>
    <w:rsid w:val="009C7B37"/>
    <w:rsid w:val="009D2ACE"/>
    <w:rsid w:val="009D57A1"/>
    <w:rsid w:val="009E2A3C"/>
    <w:rsid w:val="009E6726"/>
    <w:rsid w:val="009E7A90"/>
    <w:rsid w:val="009F1EC3"/>
    <w:rsid w:val="009F3531"/>
    <w:rsid w:val="00A105F4"/>
    <w:rsid w:val="00A1785C"/>
    <w:rsid w:val="00A22177"/>
    <w:rsid w:val="00A27A7C"/>
    <w:rsid w:val="00A3085E"/>
    <w:rsid w:val="00A31C6B"/>
    <w:rsid w:val="00A33BE6"/>
    <w:rsid w:val="00A3481D"/>
    <w:rsid w:val="00A5057F"/>
    <w:rsid w:val="00A60C84"/>
    <w:rsid w:val="00A7008D"/>
    <w:rsid w:val="00A727B0"/>
    <w:rsid w:val="00A76026"/>
    <w:rsid w:val="00A76B6C"/>
    <w:rsid w:val="00A95860"/>
    <w:rsid w:val="00A95939"/>
    <w:rsid w:val="00A96E1F"/>
    <w:rsid w:val="00AA28D3"/>
    <w:rsid w:val="00AA3DE1"/>
    <w:rsid w:val="00AA6F3E"/>
    <w:rsid w:val="00AB637A"/>
    <w:rsid w:val="00AB66DC"/>
    <w:rsid w:val="00AB77C0"/>
    <w:rsid w:val="00AC486E"/>
    <w:rsid w:val="00AC6472"/>
    <w:rsid w:val="00AD02A9"/>
    <w:rsid w:val="00AD428E"/>
    <w:rsid w:val="00AE4318"/>
    <w:rsid w:val="00AE5862"/>
    <w:rsid w:val="00AE596E"/>
    <w:rsid w:val="00B07540"/>
    <w:rsid w:val="00B107ED"/>
    <w:rsid w:val="00B20B70"/>
    <w:rsid w:val="00B30965"/>
    <w:rsid w:val="00B3434A"/>
    <w:rsid w:val="00B35B42"/>
    <w:rsid w:val="00B369F2"/>
    <w:rsid w:val="00B46F0D"/>
    <w:rsid w:val="00B569CB"/>
    <w:rsid w:val="00B67F47"/>
    <w:rsid w:val="00B76702"/>
    <w:rsid w:val="00B8109B"/>
    <w:rsid w:val="00B914FC"/>
    <w:rsid w:val="00B94D5E"/>
    <w:rsid w:val="00B9537E"/>
    <w:rsid w:val="00BA0124"/>
    <w:rsid w:val="00BA499A"/>
    <w:rsid w:val="00BA7B38"/>
    <w:rsid w:val="00BA7E6E"/>
    <w:rsid w:val="00BB5EDC"/>
    <w:rsid w:val="00BB74E4"/>
    <w:rsid w:val="00BC1814"/>
    <w:rsid w:val="00BD626C"/>
    <w:rsid w:val="00BE197E"/>
    <w:rsid w:val="00BE2A90"/>
    <w:rsid w:val="00BE3DAF"/>
    <w:rsid w:val="00BE6C11"/>
    <w:rsid w:val="00C039BD"/>
    <w:rsid w:val="00C03D8B"/>
    <w:rsid w:val="00C06A4F"/>
    <w:rsid w:val="00C21864"/>
    <w:rsid w:val="00C3697F"/>
    <w:rsid w:val="00C521B1"/>
    <w:rsid w:val="00C5583D"/>
    <w:rsid w:val="00C563F8"/>
    <w:rsid w:val="00C57F1A"/>
    <w:rsid w:val="00C61D4E"/>
    <w:rsid w:val="00C719EB"/>
    <w:rsid w:val="00C74CC6"/>
    <w:rsid w:val="00C9479B"/>
    <w:rsid w:val="00CA22BC"/>
    <w:rsid w:val="00CC09DE"/>
    <w:rsid w:val="00CC6BCA"/>
    <w:rsid w:val="00CC73BE"/>
    <w:rsid w:val="00CC7F18"/>
    <w:rsid w:val="00CD3C2B"/>
    <w:rsid w:val="00CE551C"/>
    <w:rsid w:val="00CF3E2F"/>
    <w:rsid w:val="00D03201"/>
    <w:rsid w:val="00D0752A"/>
    <w:rsid w:val="00D17734"/>
    <w:rsid w:val="00D21566"/>
    <w:rsid w:val="00D263F9"/>
    <w:rsid w:val="00D264B9"/>
    <w:rsid w:val="00D347F2"/>
    <w:rsid w:val="00D367EA"/>
    <w:rsid w:val="00D40666"/>
    <w:rsid w:val="00D51196"/>
    <w:rsid w:val="00D52787"/>
    <w:rsid w:val="00D53D0E"/>
    <w:rsid w:val="00D54A1B"/>
    <w:rsid w:val="00D6120B"/>
    <w:rsid w:val="00D65C1A"/>
    <w:rsid w:val="00D70A1B"/>
    <w:rsid w:val="00D8571F"/>
    <w:rsid w:val="00D871F5"/>
    <w:rsid w:val="00D91318"/>
    <w:rsid w:val="00D95D91"/>
    <w:rsid w:val="00DA3A79"/>
    <w:rsid w:val="00DC09FD"/>
    <w:rsid w:val="00DC2C8C"/>
    <w:rsid w:val="00DC3695"/>
    <w:rsid w:val="00DC77BB"/>
    <w:rsid w:val="00DD06AC"/>
    <w:rsid w:val="00DD6F22"/>
    <w:rsid w:val="00DE30A7"/>
    <w:rsid w:val="00E008F5"/>
    <w:rsid w:val="00E01E60"/>
    <w:rsid w:val="00E03DC5"/>
    <w:rsid w:val="00E0608B"/>
    <w:rsid w:val="00E10523"/>
    <w:rsid w:val="00E14B3F"/>
    <w:rsid w:val="00E22C7E"/>
    <w:rsid w:val="00E34AC6"/>
    <w:rsid w:val="00E34C07"/>
    <w:rsid w:val="00E36ED4"/>
    <w:rsid w:val="00E4484B"/>
    <w:rsid w:val="00E5221C"/>
    <w:rsid w:val="00E52FF0"/>
    <w:rsid w:val="00E57D73"/>
    <w:rsid w:val="00E6462E"/>
    <w:rsid w:val="00E72D64"/>
    <w:rsid w:val="00E92F7B"/>
    <w:rsid w:val="00E9478C"/>
    <w:rsid w:val="00EA161A"/>
    <w:rsid w:val="00EC058D"/>
    <w:rsid w:val="00ED24EC"/>
    <w:rsid w:val="00ED2A05"/>
    <w:rsid w:val="00ED361A"/>
    <w:rsid w:val="00ED4B8D"/>
    <w:rsid w:val="00ED7530"/>
    <w:rsid w:val="00ED7752"/>
    <w:rsid w:val="00EE05B2"/>
    <w:rsid w:val="00EE4EAA"/>
    <w:rsid w:val="00EE68EE"/>
    <w:rsid w:val="00EF7218"/>
    <w:rsid w:val="00F07E74"/>
    <w:rsid w:val="00F1058E"/>
    <w:rsid w:val="00F13B55"/>
    <w:rsid w:val="00F2144F"/>
    <w:rsid w:val="00F26B7B"/>
    <w:rsid w:val="00F32C41"/>
    <w:rsid w:val="00F402DE"/>
    <w:rsid w:val="00F4324F"/>
    <w:rsid w:val="00F435CF"/>
    <w:rsid w:val="00F50A85"/>
    <w:rsid w:val="00F51E42"/>
    <w:rsid w:val="00F5259F"/>
    <w:rsid w:val="00F56464"/>
    <w:rsid w:val="00F659DB"/>
    <w:rsid w:val="00F8146C"/>
    <w:rsid w:val="00F831DF"/>
    <w:rsid w:val="00F875BE"/>
    <w:rsid w:val="00F934D4"/>
    <w:rsid w:val="00F94342"/>
    <w:rsid w:val="00F956B7"/>
    <w:rsid w:val="00F972AA"/>
    <w:rsid w:val="00FA54FD"/>
    <w:rsid w:val="00FA5827"/>
    <w:rsid w:val="00FC3FE3"/>
    <w:rsid w:val="00FC6634"/>
    <w:rsid w:val="00FC768C"/>
    <w:rsid w:val="00FD4452"/>
    <w:rsid w:val="00FD4D24"/>
    <w:rsid w:val="00FE2D82"/>
    <w:rsid w:val="00FE3DA2"/>
    <w:rsid w:val="00FF414A"/>
    <w:rsid w:val="00FF7F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0A8058D5"/>
  <w15:docId w15:val="{DC167763-C100-4649-B9B2-2868BDA68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52" w:lineRule="auto"/>
      <w:ind w:left="5" w:hanging="5"/>
      <w:jc w:val="both"/>
    </w:pPr>
    <w:rPr>
      <w:rFonts w:ascii="Arial" w:eastAsia="Arial" w:hAnsi="Arial" w:cs="Arial"/>
      <w:color w:val="000000"/>
      <w:sz w:val="20"/>
    </w:rPr>
  </w:style>
  <w:style w:type="paragraph" w:styleId="Ttulo1">
    <w:name w:val="heading 1"/>
    <w:next w:val="Normal"/>
    <w:link w:val="Ttulo1Char"/>
    <w:uiPriority w:val="9"/>
    <w:unhideWhenUsed/>
    <w:qFormat/>
    <w:rsid w:val="005B4F3E"/>
    <w:pPr>
      <w:keepNext/>
      <w:keepLines/>
      <w:spacing w:after="4" w:line="249" w:lineRule="auto"/>
      <w:ind w:left="10" w:right="139" w:hanging="10"/>
      <w:jc w:val="both"/>
      <w:outlineLvl w:val="0"/>
    </w:pPr>
    <w:rPr>
      <w:rFonts w:ascii="Times New Roman" w:eastAsia="Arial" w:hAnsi="Times New Roman" w:cs="Arial"/>
      <w:b/>
      <w:sz w:val="24"/>
    </w:rPr>
  </w:style>
  <w:style w:type="paragraph" w:styleId="Ttulo2">
    <w:name w:val="heading 2"/>
    <w:next w:val="Normal"/>
    <w:link w:val="Ttulo2Char"/>
    <w:uiPriority w:val="9"/>
    <w:unhideWhenUsed/>
    <w:qFormat/>
    <w:pPr>
      <w:keepNext/>
      <w:keepLines/>
      <w:spacing w:after="4" w:line="249" w:lineRule="auto"/>
      <w:ind w:left="10" w:right="139" w:hanging="10"/>
      <w:jc w:val="both"/>
      <w:outlineLvl w:val="1"/>
    </w:pPr>
    <w:rPr>
      <w:rFonts w:ascii="Arial" w:eastAsia="Arial" w:hAnsi="Arial" w:cs="Arial"/>
      <w:b/>
      <w:color w:val="000000"/>
      <w:sz w:val="20"/>
    </w:rPr>
  </w:style>
  <w:style w:type="paragraph" w:styleId="Ttulo3">
    <w:name w:val="heading 3"/>
    <w:basedOn w:val="Normal"/>
    <w:next w:val="Normal"/>
    <w:link w:val="Ttulo3Char"/>
    <w:uiPriority w:val="9"/>
    <w:unhideWhenUsed/>
    <w:qFormat/>
    <w:rsid w:val="00ED24EC"/>
    <w:pPr>
      <w:keepNext/>
      <w:spacing w:before="240" w:after="60" w:line="240" w:lineRule="auto"/>
      <w:ind w:left="0" w:firstLine="0"/>
      <w:jc w:val="left"/>
      <w:outlineLvl w:val="2"/>
    </w:pPr>
    <w:rPr>
      <w:rFonts w:ascii="Calibri Light" w:eastAsia="Times New Roman" w:hAnsi="Calibri Light" w:cs="Times New Roman"/>
      <w:b/>
      <w:bCs/>
      <w:color w:val="auto"/>
      <w:sz w:val="26"/>
      <w:szCs w:val="26"/>
    </w:rPr>
  </w:style>
  <w:style w:type="paragraph" w:styleId="Ttulo4">
    <w:name w:val="heading 4"/>
    <w:basedOn w:val="Normal"/>
    <w:next w:val="Normal"/>
    <w:link w:val="Ttulo4Char"/>
    <w:uiPriority w:val="9"/>
    <w:qFormat/>
    <w:rsid w:val="00D70A1B"/>
    <w:pPr>
      <w:keepNext/>
      <w:spacing w:after="0" w:line="200" w:lineRule="atLeast"/>
      <w:ind w:left="18" w:firstLine="0"/>
      <w:outlineLvl w:val="3"/>
    </w:pPr>
    <w:rPr>
      <w:rFonts w:ascii="Times New Roman" w:eastAsia="Times New Roman" w:hAnsi="Times New Roman"/>
      <w:b/>
      <w:bCs/>
      <w:color w:val="auto"/>
      <w:szCs w:val="20"/>
    </w:rPr>
  </w:style>
  <w:style w:type="paragraph" w:styleId="Ttulo5">
    <w:name w:val="heading 5"/>
    <w:basedOn w:val="Normal"/>
    <w:next w:val="Normal"/>
    <w:link w:val="Ttulo5Char"/>
    <w:unhideWhenUsed/>
    <w:qFormat/>
    <w:rsid w:val="00D347F2"/>
    <w:pPr>
      <w:spacing w:before="240" w:after="60" w:line="240" w:lineRule="auto"/>
      <w:ind w:left="0" w:firstLine="0"/>
      <w:jc w:val="left"/>
      <w:outlineLvl w:val="4"/>
    </w:pPr>
    <w:rPr>
      <w:rFonts w:ascii="Times New Roman" w:eastAsia="Times New Roman" w:hAnsi="Times New Roman" w:cs="Times New Roman"/>
      <w:b/>
      <w:bCs/>
      <w:i/>
      <w:iCs/>
      <w:color w:val="auto"/>
      <w:sz w:val="26"/>
      <w:szCs w:val="26"/>
    </w:rPr>
  </w:style>
  <w:style w:type="paragraph" w:styleId="Ttulo6">
    <w:name w:val="heading 6"/>
    <w:basedOn w:val="Normal"/>
    <w:next w:val="Normal"/>
    <w:link w:val="Ttulo6Char"/>
    <w:qFormat/>
    <w:rsid w:val="00D70A1B"/>
    <w:pPr>
      <w:keepNext/>
      <w:spacing w:after="0" w:line="240" w:lineRule="auto"/>
      <w:ind w:left="0" w:firstLine="0"/>
      <w:jc w:val="left"/>
      <w:outlineLvl w:val="5"/>
    </w:pPr>
    <w:rPr>
      <w:rFonts w:ascii="Futura Md BT" w:eastAsia="Times New Roman" w:hAnsi="Futura Md BT" w:cs="Times New Roman"/>
      <w:i/>
      <w:snapToGrid w:val="0"/>
      <w:color w:val="auto"/>
      <w:sz w:val="22"/>
      <w:szCs w:val="20"/>
    </w:rPr>
  </w:style>
  <w:style w:type="paragraph" w:styleId="Ttulo7">
    <w:name w:val="heading 7"/>
    <w:basedOn w:val="Normal"/>
    <w:next w:val="Normal"/>
    <w:link w:val="Ttulo7Char"/>
    <w:uiPriority w:val="9"/>
    <w:qFormat/>
    <w:rsid w:val="00D70A1B"/>
    <w:pPr>
      <w:keepNext/>
      <w:spacing w:after="0" w:line="240" w:lineRule="auto"/>
      <w:ind w:left="0" w:firstLine="0"/>
      <w:jc w:val="center"/>
      <w:outlineLvl w:val="6"/>
    </w:pPr>
    <w:rPr>
      <w:rFonts w:ascii="Times New Roman" w:eastAsia="Times New Roman" w:hAnsi="Times New Roman" w:cs="Times New Roman"/>
      <w:b/>
      <w:szCs w:val="20"/>
    </w:rPr>
  </w:style>
  <w:style w:type="paragraph" w:styleId="Ttulo8">
    <w:name w:val="heading 8"/>
    <w:basedOn w:val="Normal"/>
    <w:next w:val="Normal"/>
    <w:link w:val="Ttulo8Char"/>
    <w:qFormat/>
    <w:rsid w:val="00D70A1B"/>
    <w:pPr>
      <w:keepNext/>
      <w:spacing w:after="0" w:line="240" w:lineRule="auto"/>
      <w:ind w:left="0" w:firstLine="0"/>
      <w:jc w:val="center"/>
      <w:outlineLvl w:val="7"/>
    </w:pPr>
    <w:rPr>
      <w:rFonts w:ascii="Times New Roman" w:eastAsia="Times New Roman" w:hAnsi="Times New Roman" w:cs="Times New Roman"/>
      <w:b/>
      <w:bCs/>
      <w:color w:val="auto"/>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5B4F3E"/>
    <w:rPr>
      <w:rFonts w:ascii="Times New Roman" w:eastAsia="Arial" w:hAnsi="Times New Roman" w:cs="Arial"/>
      <w:b/>
      <w:sz w:val="24"/>
    </w:rPr>
  </w:style>
  <w:style w:type="paragraph" w:customStyle="1" w:styleId="footnotedescription">
    <w:name w:val="footnote description"/>
    <w:next w:val="Normal"/>
    <w:link w:val="footnotedescriptionChar"/>
    <w:hidden/>
    <w:pPr>
      <w:spacing w:after="0" w:line="362" w:lineRule="auto"/>
      <w:ind w:left="108" w:right="8"/>
      <w:jc w:val="both"/>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Ttulo2Char">
    <w:name w:val="Título 2 Char"/>
    <w:link w:val="Ttulo2"/>
    <w:rPr>
      <w:rFonts w:ascii="Arial" w:eastAsia="Arial" w:hAnsi="Arial" w:cs="Arial"/>
      <w:b/>
      <w:color w:val="000000"/>
      <w:sz w:val="20"/>
    </w:rPr>
  </w:style>
  <w:style w:type="character" w:customStyle="1" w:styleId="footnotemark">
    <w:name w:val="footnote mark"/>
    <w:hidden/>
    <w:rPr>
      <w:rFonts w:ascii="Arial" w:eastAsia="Arial" w:hAnsi="Arial" w:cs="Arial"/>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iPriority w:val="99"/>
    <w:unhideWhenUsed/>
    <w:rsid w:val="000B6B6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B6B61"/>
    <w:rPr>
      <w:rFonts w:ascii="Arial" w:eastAsia="Arial" w:hAnsi="Arial" w:cs="Arial"/>
      <w:color w:val="000000"/>
      <w:sz w:val="20"/>
    </w:rPr>
  </w:style>
  <w:style w:type="paragraph" w:styleId="Rodap">
    <w:name w:val="footer"/>
    <w:basedOn w:val="Normal"/>
    <w:link w:val="RodapChar"/>
    <w:unhideWhenUsed/>
    <w:rsid w:val="000B6B61"/>
    <w:pPr>
      <w:tabs>
        <w:tab w:val="center" w:pos="4252"/>
        <w:tab w:val="right" w:pos="8504"/>
      </w:tabs>
      <w:spacing w:after="0" w:line="240" w:lineRule="auto"/>
    </w:pPr>
  </w:style>
  <w:style w:type="character" w:customStyle="1" w:styleId="RodapChar">
    <w:name w:val="Rodapé Char"/>
    <w:basedOn w:val="Fontepargpadro"/>
    <w:link w:val="Rodap"/>
    <w:uiPriority w:val="99"/>
    <w:rsid w:val="000B6B61"/>
    <w:rPr>
      <w:rFonts w:ascii="Arial" w:eastAsia="Arial" w:hAnsi="Arial" w:cs="Arial"/>
      <w:color w:val="000000"/>
      <w:sz w:val="20"/>
    </w:rPr>
  </w:style>
  <w:style w:type="paragraph" w:styleId="PargrafodaLista">
    <w:name w:val="List Paragraph"/>
    <w:aliases w:val="Parágrafo da Lista 1"/>
    <w:basedOn w:val="Normal"/>
    <w:link w:val="PargrafodaListaChar"/>
    <w:qFormat/>
    <w:rsid w:val="00F13B55"/>
    <w:pPr>
      <w:ind w:left="720"/>
      <w:contextualSpacing/>
    </w:pPr>
  </w:style>
  <w:style w:type="paragraph" w:styleId="CabealhodoSumrio">
    <w:name w:val="TOC Heading"/>
    <w:basedOn w:val="Ttulo1"/>
    <w:next w:val="Normal"/>
    <w:uiPriority w:val="39"/>
    <w:unhideWhenUsed/>
    <w:qFormat/>
    <w:rsid w:val="0078364F"/>
    <w:pPr>
      <w:spacing w:before="240" w:after="0" w:line="259" w:lineRule="auto"/>
      <w:ind w:left="0" w:right="0" w:firstLine="0"/>
      <w:jc w:val="left"/>
      <w:outlineLvl w:val="9"/>
    </w:pPr>
    <w:rPr>
      <w:rFonts w:asciiTheme="majorHAnsi" w:eastAsiaTheme="majorEastAsia" w:hAnsiTheme="majorHAnsi" w:cstheme="majorBidi"/>
      <w:b w:val="0"/>
      <w:color w:val="2E74B5" w:themeColor="accent1" w:themeShade="BF"/>
      <w:sz w:val="32"/>
      <w:szCs w:val="32"/>
    </w:rPr>
  </w:style>
  <w:style w:type="paragraph" w:styleId="Sumrio1">
    <w:name w:val="toc 1"/>
    <w:basedOn w:val="Normal"/>
    <w:next w:val="Normal"/>
    <w:autoRedefine/>
    <w:uiPriority w:val="39"/>
    <w:unhideWhenUsed/>
    <w:rsid w:val="0078364F"/>
    <w:pPr>
      <w:spacing w:after="100"/>
      <w:ind w:left="0"/>
    </w:pPr>
  </w:style>
  <w:style w:type="character" w:styleId="Hyperlink">
    <w:name w:val="Hyperlink"/>
    <w:basedOn w:val="Fontepargpadro"/>
    <w:uiPriority w:val="99"/>
    <w:unhideWhenUsed/>
    <w:rsid w:val="0078364F"/>
    <w:rPr>
      <w:color w:val="0563C1" w:themeColor="hyperlink"/>
      <w:u w:val="single"/>
    </w:rPr>
  </w:style>
  <w:style w:type="paragraph" w:styleId="NormalWeb">
    <w:name w:val="Normal (Web)"/>
    <w:basedOn w:val="Normal"/>
    <w:uiPriority w:val="99"/>
    <w:rsid w:val="00D65C1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table" w:styleId="Tabelacomgrade">
    <w:name w:val="Table Grid"/>
    <w:basedOn w:val="Tabelanormal"/>
    <w:rsid w:val="00D65C1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7">
    <w:name w:val="Estilo7"/>
    <w:basedOn w:val="Normal"/>
    <w:rsid w:val="00D65C1A"/>
    <w:pPr>
      <w:spacing w:after="0" w:line="240" w:lineRule="auto"/>
      <w:ind w:left="1134" w:firstLine="0"/>
    </w:pPr>
    <w:rPr>
      <w:rFonts w:ascii="Times New Roman" w:eastAsia="Times New Roman" w:hAnsi="Times New Roman" w:cs="Times New Roman"/>
      <w:color w:val="auto"/>
      <w:sz w:val="24"/>
      <w:szCs w:val="20"/>
    </w:rPr>
  </w:style>
  <w:style w:type="paragraph" w:customStyle="1" w:styleId="GradeColorida-nfase11">
    <w:name w:val="Grade Colorida - Ênfase 11"/>
    <w:basedOn w:val="Normal"/>
    <w:next w:val="Normal"/>
    <w:link w:val="GradeColorida-nfase1Char"/>
    <w:rsid w:val="00E0608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ahoma"/>
      <w:i/>
      <w:iCs/>
      <w:szCs w:val="24"/>
      <w:lang w:eastAsia="en-US"/>
    </w:rPr>
  </w:style>
  <w:style w:type="character" w:customStyle="1" w:styleId="GradeColorida-nfase1Char">
    <w:name w:val="Grade Colorida - Ênfase 1 Char"/>
    <w:link w:val="GradeColorida-nfase11"/>
    <w:rsid w:val="00E0608B"/>
    <w:rPr>
      <w:rFonts w:ascii="Ecofont_Spranq_eco_Sans" w:eastAsia="Calibri" w:hAnsi="Ecofont_Spranq_eco_Sans" w:cs="Tahoma"/>
      <w:i/>
      <w:iCs/>
      <w:color w:val="000000"/>
      <w:sz w:val="20"/>
      <w:szCs w:val="24"/>
      <w:shd w:val="clear" w:color="auto" w:fill="FFFFCC"/>
      <w:lang w:eastAsia="en-US"/>
    </w:rPr>
  </w:style>
  <w:style w:type="paragraph" w:customStyle="1" w:styleId="Nivel01">
    <w:name w:val="Nivel 01"/>
    <w:basedOn w:val="Ttulo1"/>
    <w:next w:val="Normal"/>
    <w:link w:val="Nivel01Char"/>
    <w:qFormat/>
    <w:rsid w:val="00E0608B"/>
    <w:pPr>
      <w:numPr>
        <w:numId w:val="10"/>
      </w:numPr>
      <w:tabs>
        <w:tab w:val="left" w:pos="567"/>
      </w:tabs>
      <w:spacing w:before="120" w:after="120" w:line="276" w:lineRule="auto"/>
      <w:ind w:left="0" w:right="0" w:firstLine="0"/>
    </w:pPr>
    <w:rPr>
      <w:rFonts w:ascii="Arial" w:eastAsiaTheme="majorEastAsia" w:hAnsi="Arial"/>
      <w:bCs/>
      <w:sz w:val="20"/>
      <w:szCs w:val="20"/>
      <w:lang w:eastAsia="en-US"/>
    </w:rPr>
  </w:style>
  <w:style w:type="character" w:customStyle="1" w:styleId="Nivel01Char">
    <w:name w:val="Nivel 01 Char"/>
    <w:basedOn w:val="Fontepargpadro"/>
    <w:link w:val="Nivel01"/>
    <w:rsid w:val="00E0608B"/>
    <w:rPr>
      <w:rFonts w:ascii="Arial" w:eastAsiaTheme="majorEastAsia" w:hAnsi="Arial" w:cs="Arial"/>
      <w:b/>
      <w:bCs/>
      <w:sz w:val="20"/>
      <w:szCs w:val="20"/>
      <w:lang w:eastAsia="en-US"/>
    </w:rPr>
  </w:style>
  <w:style w:type="paragraph" w:customStyle="1" w:styleId="Nivel2">
    <w:name w:val="Nivel 2"/>
    <w:basedOn w:val="Normal"/>
    <w:link w:val="Nivel2Char"/>
    <w:qFormat/>
    <w:rsid w:val="00E0608B"/>
    <w:pPr>
      <w:numPr>
        <w:ilvl w:val="1"/>
        <w:numId w:val="10"/>
      </w:numPr>
      <w:autoSpaceDE w:val="0"/>
      <w:autoSpaceDN w:val="0"/>
      <w:adjustRightInd w:val="0"/>
      <w:spacing w:before="120" w:after="120" w:line="276" w:lineRule="auto"/>
      <w:ind w:left="0" w:firstLine="0"/>
    </w:pPr>
    <w:rPr>
      <w:rFonts w:eastAsia="Times New Roman"/>
      <w:color w:val="auto"/>
      <w:szCs w:val="20"/>
    </w:rPr>
  </w:style>
  <w:style w:type="character" w:customStyle="1" w:styleId="Nivel2Char">
    <w:name w:val="Nivel 2 Char"/>
    <w:basedOn w:val="Fontepargpadro"/>
    <w:link w:val="Nivel2"/>
    <w:locked/>
    <w:rsid w:val="00E0608B"/>
    <w:rPr>
      <w:rFonts w:ascii="Arial" w:eastAsia="Times New Roman" w:hAnsi="Arial" w:cs="Arial"/>
      <w:sz w:val="20"/>
      <w:szCs w:val="20"/>
    </w:rPr>
  </w:style>
  <w:style w:type="paragraph" w:customStyle="1" w:styleId="Nvel2-Red">
    <w:name w:val="Nível 2 -Red"/>
    <w:basedOn w:val="Nivel2"/>
    <w:link w:val="Nvel2-RedChar"/>
    <w:qFormat/>
    <w:rsid w:val="00E0608B"/>
    <w:rPr>
      <w:i/>
      <w:iCs/>
      <w:color w:val="FF0000"/>
    </w:rPr>
  </w:style>
  <w:style w:type="character" w:customStyle="1" w:styleId="Nvel2-RedChar">
    <w:name w:val="Nível 2 -Red Char"/>
    <w:basedOn w:val="Nivel2Char"/>
    <w:link w:val="Nvel2-Red"/>
    <w:rsid w:val="00E0608B"/>
    <w:rPr>
      <w:rFonts w:ascii="Arial" w:eastAsia="Times New Roman" w:hAnsi="Arial" w:cs="Arial"/>
      <w:i/>
      <w:iCs/>
      <w:color w:val="FF0000"/>
      <w:sz w:val="20"/>
      <w:szCs w:val="20"/>
    </w:rPr>
  </w:style>
  <w:style w:type="paragraph" w:customStyle="1" w:styleId="Nvel3-R">
    <w:name w:val="Nível 3-R"/>
    <w:basedOn w:val="Normal"/>
    <w:qFormat/>
    <w:rsid w:val="00E0608B"/>
    <w:pPr>
      <w:numPr>
        <w:ilvl w:val="2"/>
        <w:numId w:val="10"/>
      </w:numPr>
      <w:spacing w:before="120" w:after="120" w:line="276" w:lineRule="auto"/>
      <w:ind w:left="284" w:firstLine="0"/>
    </w:pPr>
    <w:rPr>
      <w:rFonts w:eastAsiaTheme="minorEastAsia"/>
      <w:i/>
      <w:iCs/>
      <w:color w:val="FF0000"/>
      <w:szCs w:val="20"/>
    </w:rPr>
  </w:style>
  <w:style w:type="paragraph" w:customStyle="1" w:styleId="Nvel3">
    <w:name w:val="Nível 3"/>
    <w:basedOn w:val="Nvel3-R"/>
    <w:link w:val="Nvel3Char"/>
    <w:qFormat/>
    <w:rsid w:val="00E0608B"/>
    <w:rPr>
      <w:rFonts w:eastAsia="Times New Roman"/>
      <w:i w:val="0"/>
      <w:iCs w:val="0"/>
      <w:color w:val="auto"/>
    </w:rPr>
  </w:style>
  <w:style w:type="paragraph" w:customStyle="1" w:styleId="Nvel4">
    <w:name w:val="Nível 4"/>
    <w:basedOn w:val="Nvel3"/>
    <w:link w:val="Nvel4Char"/>
    <w:qFormat/>
    <w:rsid w:val="00E0608B"/>
    <w:pPr>
      <w:numPr>
        <w:ilvl w:val="3"/>
      </w:numPr>
      <w:ind w:left="567" w:firstLine="0"/>
    </w:pPr>
  </w:style>
  <w:style w:type="character" w:customStyle="1" w:styleId="Nvel3Char">
    <w:name w:val="Nível 3 Char"/>
    <w:basedOn w:val="Fontepargpadro"/>
    <w:link w:val="Nvel3"/>
    <w:rsid w:val="00E0608B"/>
    <w:rPr>
      <w:rFonts w:ascii="Arial" w:eastAsia="Times New Roman" w:hAnsi="Arial" w:cs="Arial"/>
      <w:sz w:val="20"/>
      <w:szCs w:val="20"/>
    </w:rPr>
  </w:style>
  <w:style w:type="character" w:customStyle="1" w:styleId="Nvel4Char">
    <w:name w:val="Nível 4 Char"/>
    <w:basedOn w:val="Nvel3Char"/>
    <w:link w:val="Nvel4"/>
    <w:rsid w:val="00E0608B"/>
    <w:rPr>
      <w:rFonts w:ascii="Arial" w:eastAsia="Times New Roman" w:hAnsi="Arial" w:cs="Arial"/>
      <w:sz w:val="20"/>
      <w:szCs w:val="20"/>
    </w:rPr>
  </w:style>
  <w:style w:type="paragraph" w:styleId="Textodebalo">
    <w:name w:val="Balloon Text"/>
    <w:basedOn w:val="Normal"/>
    <w:link w:val="TextodebaloChar"/>
    <w:uiPriority w:val="99"/>
    <w:unhideWhenUsed/>
    <w:rsid w:val="00F5646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F56464"/>
    <w:rPr>
      <w:rFonts w:ascii="Segoe UI" w:eastAsia="Arial" w:hAnsi="Segoe UI" w:cs="Segoe UI"/>
      <w:color w:val="000000"/>
      <w:sz w:val="18"/>
      <w:szCs w:val="18"/>
    </w:rPr>
  </w:style>
  <w:style w:type="table" w:customStyle="1" w:styleId="Tabelacomgrade1">
    <w:name w:val="Tabela com grade1"/>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D91318"/>
    <w:rPr>
      <w:sz w:val="16"/>
      <w:szCs w:val="16"/>
    </w:rPr>
  </w:style>
  <w:style w:type="paragraph" w:styleId="Textodecomentrio">
    <w:name w:val="annotation text"/>
    <w:basedOn w:val="Normal"/>
    <w:link w:val="TextodecomentrioChar"/>
    <w:uiPriority w:val="99"/>
    <w:unhideWhenUsed/>
    <w:rsid w:val="00D91318"/>
    <w:pPr>
      <w:spacing w:after="0" w:line="240" w:lineRule="auto"/>
      <w:ind w:left="0" w:firstLine="0"/>
      <w:jc w:val="left"/>
    </w:pPr>
    <w:rPr>
      <w:rFonts w:ascii="Ecofont_Spranq_eco_Sans" w:eastAsia="Times New Roman" w:hAnsi="Ecofont_Spranq_eco_Sans" w:cs="Tahoma"/>
      <w:color w:val="auto"/>
      <w:szCs w:val="20"/>
    </w:rPr>
  </w:style>
  <w:style w:type="character" w:customStyle="1" w:styleId="TextodecomentrioChar">
    <w:name w:val="Texto de comentário Char"/>
    <w:basedOn w:val="Fontepargpadro"/>
    <w:link w:val="Textodecomentrio"/>
    <w:uiPriority w:val="99"/>
    <w:rsid w:val="00D91318"/>
    <w:rPr>
      <w:rFonts w:ascii="Ecofont_Spranq_eco_Sans" w:eastAsia="Times New Roman" w:hAnsi="Ecofont_Spranq_eco_Sans" w:cs="Tahoma"/>
      <w:sz w:val="20"/>
      <w:szCs w:val="20"/>
    </w:rPr>
  </w:style>
  <w:style w:type="character" w:customStyle="1" w:styleId="Ttulo3Char">
    <w:name w:val="Título 3 Char"/>
    <w:basedOn w:val="Fontepargpadro"/>
    <w:link w:val="Ttulo3"/>
    <w:rsid w:val="00ED24EC"/>
    <w:rPr>
      <w:rFonts w:ascii="Calibri Light" w:eastAsia="Times New Roman" w:hAnsi="Calibri Light" w:cs="Times New Roman"/>
      <w:b/>
      <w:bCs/>
      <w:sz w:val="26"/>
      <w:szCs w:val="26"/>
    </w:rPr>
  </w:style>
  <w:style w:type="paragraph" w:customStyle="1" w:styleId="Nvel2">
    <w:name w:val="Nível 2"/>
    <w:basedOn w:val="Normal"/>
    <w:next w:val="Normal"/>
    <w:rsid w:val="00ED24EC"/>
    <w:pPr>
      <w:spacing w:after="120" w:line="240" w:lineRule="auto"/>
      <w:ind w:left="0" w:firstLine="0"/>
    </w:pPr>
    <w:rPr>
      <w:rFonts w:eastAsia="Times New Roman" w:cs="Times New Roman"/>
      <w:b/>
      <w:color w:val="auto"/>
      <w:sz w:val="24"/>
      <w:szCs w:val="20"/>
    </w:rPr>
  </w:style>
  <w:style w:type="character" w:customStyle="1" w:styleId="normalchar1">
    <w:name w:val="normal__char1"/>
    <w:rsid w:val="00ED24EC"/>
    <w:rPr>
      <w:rFonts w:ascii="Arial" w:hAnsi="Arial" w:cs="Arial" w:hint="default"/>
      <w:strike w:val="0"/>
      <w:dstrike w:val="0"/>
      <w:sz w:val="24"/>
      <w:szCs w:val="24"/>
      <w:u w:val="none"/>
      <w:effect w:val="none"/>
    </w:rPr>
  </w:style>
  <w:style w:type="character" w:customStyle="1" w:styleId="apple-style-span">
    <w:name w:val="apple-style-span"/>
    <w:basedOn w:val="Fontepargpadro"/>
    <w:rsid w:val="00ED24EC"/>
  </w:style>
  <w:style w:type="paragraph" w:styleId="Citao">
    <w:name w:val="Quote"/>
    <w:basedOn w:val="Normal"/>
    <w:next w:val="Normal"/>
    <w:link w:val="CitaoChar"/>
    <w:uiPriority w:val="29"/>
    <w:qFormat/>
    <w:rsid w:val="00ED24E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imes New Roman"/>
      <w:i/>
      <w:iCs/>
      <w:szCs w:val="24"/>
      <w:lang w:val="x-none" w:eastAsia="en-US"/>
    </w:rPr>
  </w:style>
  <w:style w:type="character" w:customStyle="1" w:styleId="CitaoChar">
    <w:name w:val="Citação Char"/>
    <w:basedOn w:val="Fontepargpadro"/>
    <w:link w:val="Citao"/>
    <w:uiPriority w:val="29"/>
    <w:rsid w:val="00ED24EC"/>
    <w:rPr>
      <w:rFonts w:ascii="Ecofont_Spranq_eco_Sans" w:eastAsia="Calibri" w:hAnsi="Ecofont_Spranq_eco_Sans" w:cs="Times New Roman"/>
      <w:i/>
      <w:iCs/>
      <w:color w:val="000000"/>
      <w:sz w:val="20"/>
      <w:szCs w:val="24"/>
      <w:shd w:val="clear" w:color="auto" w:fill="FFFFCC"/>
      <w:lang w:val="x-none" w:eastAsia="en-US"/>
    </w:rPr>
  </w:style>
  <w:style w:type="paragraph" w:styleId="Commarcadores5">
    <w:name w:val="List Bullet 5"/>
    <w:basedOn w:val="Normal"/>
    <w:rsid w:val="00ED24EC"/>
    <w:pPr>
      <w:numPr>
        <w:numId w:val="11"/>
      </w:numPr>
      <w:spacing w:after="0" w:line="240" w:lineRule="auto"/>
      <w:contextualSpacing/>
      <w:jc w:val="left"/>
    </w:pPr>
    <w:rPr>
      <w:rFonts w:ascii="Ecofont_Spranq_eco_Sans" w:eastAsia="Times New Roman" w:hAnsi="Ecofont_Spranq_eco_Sans" w:cs="Tahoma"/>
      <w:color w:val="auto"/>
      <w:sz w:val="24"/>
      <w:szCs w:val="24"/>
    </w:rPr>
  </w:style>
  <w:style w:type="paragraph" w:customStyle="1" w:styleId="citao2">
    <w:name w:val="citação 2"/>
    <w:basedOn w:val="Citao"/>
    <w:link w:val="citao2Char"/>
    <w:qFormat/>
    <w:rsid w:val="00ED24EC"/>
    <w:rPr>
      <w:i w:val="0"/>
      <w:iCs w:val="0"/>
    </w:rPr>
  </w:style>
  <w:style w:type="character" w:customStyle="1" w:styleId="citao2Char">
    <w:name w:val="citação 2 Char"/>
    <w:link w:val="citao2"/>
    <w:rsid w:val="00ED24EC"/>
    <w:rPr>
      <w:rFonts w:ascii="Ecofont_Spranq_eco_Sans" w:eastAsia="Calibri" w:hAnsi="Ecofont_Spranq_eco_Sans" w:cs="Times New Roman"/>
      <w:color w:val="000000"/>
      <w:sz w:val="20"/>
      <w:szCs w:val="24"/>
      <w:shd w:val="clear" w:color="auto" w:fill="FFFFCC"/>
      <w:lang w:val="x-none" w:eastAsia="en-US"/>
    </w:rPr>
  </w:style>
  <w:style w:type="paragraph" w:customStyle="1" w:styleId="Default">
    <w:name w:val="Default"/>
    <w:rsid w:val="00ED24E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ivel1">
    <w:name w:val="Nivel 1"/>
    <w:basedOn w:val="Nivel2"/>
    <w:next w:val="Nivel2"/>
    <w:qFormat/>
    <w:rsid w:val="00ED24EC"/>
    <w:pPr>
      <w:numPr>
        <w:ilvl w:val="0"/>
        <w:numId w:val="0"/>
      </w:numPr>
      <w:autoSpaceDE/>
      <w:autoSpaceDN/>
      <w:adjustRightInd/>
      <w:ind w:left="502" w:hanging="360"/>
    </w:pPr>
    <w:rPr>
      <w:rFonts w:ascii="Ecofont_Spranq_eco_Sans" w:eastAsia="Arial Unicode MS" w:hAnsi="Ecofont_Spranq_eco_Sans"/>
      <w:b/>
    </w:rPr>
  </w:style>
  <w:style w:type="paragraph" w:customStyle="1" w:styleId="Nivel3">
    <w:name w:val="Nivel 3"/>
    <w:basedOn w:val="Nivel2"/>
    <w:link w:val="Nivel3Char"/>
    <w:qFormat/>
    <w:rsid w:val="00ED24EC"/>
    <w:pPr>
      <w:numPr>
        <w:ilvl w:val="0"/>
        <w:numId w:val="0"/>
      </w:numPr>
      <w:autoSpaceDE/>
      <w:autoSpaceDN/>
      <w:adjustRightInd/>
      <w:ind w:left="1224" w:hanging="504"/>
    </w:pPr>
    <w:rPr>
      <w:rFonts w:ascii="Ecofont_Spranq_eco_Sans" w:eastAsia="Arial Unicode MS" w:hAnsi="Ecofont_Spranq_eco_Sans"/>
      <w:color w:val="000000"/>
    </w:rPr>
  </w:style>
  <w:style w:type="paragraph" w:customStyle="1" w:styleId="Nivel4">
    <w:name w:val="Nivel 4"/>
    <w:basedOn w:val="Nivel3"/>
    <w:link w:val="Nivel4Char"/>
    <w:qFormat/>
    <w:rsid w:val="00ED24EC"/>
    <w:pPr>
      <w:ind w:left="1728" w:hanging="648"/>
    </w:pPr>
    <w:rPr>
      <w:rFonts w:cs="Times New Roman"/>
      <w:color w:val="auto"/>
      <w:lang w:val="x-none" w:eastAsia="x-none"/>
    </w:rPr>
  </w:style>
  <w:style w:type="paragraph" w:customStyle="1" w:styleId="Nivel5">
    <w:name w:val="Nivel 5"/>
    <w:basedOn w:val="Nivel4"/>
    <w:link w:val="Nivel5Char"/>
    <w:qFormat/>
    <w:rsid w:val="00ED24EC"/>
    <w:pPr>
      <w:ind w:left="4053" w:hanging="792"/>
    </w:pPr>
  </w:style>
  <w:style w:type="character" w:customStyle="1" w:styleId="Nivel4Char">
    <w:name w:val="Nivel 4 Char"/>
    <w:link w:val="Nivel4"/>
    <w:rsid w:val="00ED24EC"/>
    <w:rPr>
      <w:rFonts w:ascii="Ecofont_Spranq_eco_Sans" w:eastAsia="Arial Unicode MS" w:hAnsi="Ecofont_Spranq_eco_Sans" w:cs="Times New Roman"/>
      <w:sz w:val="20"/>
      <w:szCs w:val="20"/>
      <w:lang w:val="x-none" w:eastAsia="x-none"/>
    </w:rPr>
  </w:style>
  <w:style w:type="character" w:customStyle="1" w:styleId="Nivel5Char">
    <w:name w:val="Nivel 5 Char"/>
    <w:basedOn w:val="Nivel4Char"/>
    <w:link w:val="Nivel5"/>
    <w:rsid w:val="00ED24EC"/>
    <w:rPr>
      <w:rFonts w:ascii="Ecofont_Spranq_eco_Sans" w:eastAsia="Arial Unicode MS" w:hAnsi="Ecofont_Spranq_eco_Sans" w:cs="Times New Roman"/>
      <w:sz w:val="20"/>
      <w:szCs w:val="20"/>
      <w:lang w:val="x-none" w:eastAsia="x-none"/>
    </w:rPr>
  </w:style>
  <w:style w:type="paragraph" w:customStyle="1" w:styleId="ptexto">
    <w:name w:val="p_texto"/>
    <w:basedOn w:val="Normal"/>
    <w:rsid w:val="00ED24E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styleId="Forte">
    <w:name w:val="Strong"/>
    <w:uiPriority w:val="22"/>
    <w:qFormat/>
    <w:rsid w:val="00ED24EC"/>
    <w:rPr>
      <w:b/>
      <w:bCs/>
    </w:rPr>
  </w:style>
  <w:style w:type="character" w:customStyle="1" w:styleId="apple-converted-space">
    <w:name w:val="apple-converted-space"/>
    <w:rsid w:val="00ED24EC"/>
  </w:style>
  <w:style w:type="character" w:styleId="nfase">
    <w:name w:val="Emphasis"/>
    <w:uiPriority w:val="20"/>
    <w:qFormat/>
    <w:rsid w:val="00ED24EC"/>
    <w:rPr>
      <w:i/>
      <w:iCs/>
    </w:rPr>
  </w:style>
  <w:style w:type="paragraph" w:styleId="Corpodetexto">
    <w:name w:val="Body Text"/>
    <w:basedOn w:val="Normal"/>
    <w:link w:val="CorpodetextoChar"/>
    <w:uiPriority w:val="1"/>
    <w:qFormat/>
    <w:rsid w:val="00ED24EC"/>
    <w:pPr>
      <w:widowControl w:val="0"/>
      <w:autoSpaceDE w:val="0"/>
      <w:autoSpaceDN w:val="0"/>
      <w:spacing w:after="0" w:line="240" w:lineRule="auto"/>
      <w:ind w:left="0" w:firstLine="0"/>
      <w:jc w:val="left"/>
    </w:pPr>
    <w:rPr>
      <w:rFonts w:ascii="Times New Roman" w:eastAsia="Times New Roman" w:hAnsi="Times New Roman" w:cs="Times New Roman"/>
      <w:color w:val="auto"/>
      <w:sz w:val="24"/>
      <w:szCs w:val="24"/>
      <w:lang w:val="pt-PT" w:eastAsia="pt-PT" w:bidi="pt-PT"/>
    </w:rPr>
  </w:style>
  <w:style w:type="character" w:customStyle="1" w:styleId="CorpodetextoChar">
    <w:name w:val="Corpo de texto Char"/>
    <w:basedOn w:val="Fontepargpadro"/>
    <w:link w:val="Corpodetexto"/>
    <w:uiPriority w:val="1"/>
    <w:rsid w:val="00ED24EC"/>
    <w:rPr>
      <w:rFonts w:ascii="Times New Roman" w:eastAsia="Times New Roman" w:hAnsi="Times New Roman" w:cs="Times New Roman"/>
      <w:sz w:val="24"/>
      <w:szCs w:val="24"/>
      <w:lang w:val="pt-PT" w:eastAsia="pt-PT" w:bidi="pt-PT"/>
    </w:rPr>
  </w:style>
  <w:style w:type="character" w:customStyle="1" w:styleId="fontstyle01">
    <w:name w:val="fontstyle01"/>
    <w:basedOn w:val="Fontepargpadro"/>
    <w:rsid w:val="00ED24EC"/>
    <w:rPr>
      <w:rFonts w:ascii="CIDFont+F2" w:hAnsi="CIDFont+F2" w:hint="default"/>
      <w:b w:val="0"/>
      <w:bCs w:val="0"/>
      <w:i w:val="0"/>
      <w:iCs w:val="0"/>
      <w:color w:val="000000"/>
      <w:sz w:val="16"/>
      <w:szCs w:val="16"/>
    </w:rPr>
  </w:style>
  <w:style w:type="paragraph" w:customStyle="1" w:styleId="Standard">
    <w:name w:val="Standard"/>
    <w:rsid w:val="002D2891"/>
    <w:pPr>
      <w:suppressAutoHyphens/>
      <w:autoSpaceDN w:val="0"/>
      <w:spacing w:after="0" w:line="240" w:lineRule="auto"/>
      <w:textAlignment w:val="baseline"/>
    </w:pPr>
    <w:rPr>
      <w:rFonts w:ascii="Arial" w:eastAsia="Times New Roman" w:hAnsi="Arial" w:cs="Tahoma"/>
      <w:kern w:val="3"/>
      <w:sz w:val="20"/>
      <w:szCs w:val="24"/>
    </w:rPr>
  </w:style>
  <w:style w:type="numbering" w:customStyle="1" w:styleId="WWNum1">
    <w:name w:val="WWNum1"/>
    <w:basedOn w:val="Semlista"/>
    <w:rsid w:val="002D2891"/>
    <w:pPr>
      <w:numPr>
        <w:numId w:val="12"/>
      </w:numPr>
    </w:pPr>
  </w:style>
  <w:style w:type="numbering" w:customStyle="1" w:styleId="WWNum24">
    <w:name w:val="WWNum24"/>
    <w:basedOn w:val="Semlista"/>
    <w:rsid w:val="002D2891"/>
    <w:pPr>
      <w:numPr>
        <w:numId w:val="13"/>
      </w:numPr>
    </w:pPr>
  </w:style>
  <w:style w:type="paragraph" w:styleId="Assuntodocomentrio">
    <w:name w:val="annotation subject"/>
    <w:basedOn w:val="Textodecomentrio"/>
    <w:next w:val="Textodecomentrio"/>
    <w:link w:val="AssuntodocomentrioChar"/>
    <w:uiPriority w:val="99"/>
    <w:semiHidden/>
    <w:unhideWhenUsed/>
    <w:rsid w:val="00A1785C"/>
    <w:pPr>
      <w:spacing w:after="4"/>
      <w:ind w:left="5" w:hanging="5"/>
      <w:jc w:val="both"/>
    </w:pPr>
    <w:rPr>
      <w:rFonts w:ascii="Arial" w:eastAsia="Arial" w:hAnsi="Arial" w:cs="Arial"/>
      <w:b/>
      <w:bCs/>
      <w:color w:val="000000"/>
    </w:rPr>
  </w:style>
  <w:style w:type="character" w:customStyle="1" w:styleId="AssuntodocomentrioChar">
    <w:name w:val="Assunto do comentário Char"/>
    <w:basedOn w:val="TextodecomentrioChar"/>
    <w:link w:val="Assuntodocomentrio"/>
    <w:uiPriority w:val="99"/>
    <w:semiHidden/>
    <w:rsid w:val="00A1785C"/>
    <w:rPr>
      <w:rFonts w:ascii="Arial" w:eastAsia="Arial" w:hAnsi="Arial" w:cs="Arial"/>
      <w:b/>
      <w:bCs/>
      <w:color w:val="000000"/>
      <w:sz w:val="20"/>
      <w:szCs w:val="20"/>
    </w:rPr>
  </w:style>
  <w:style w:type="paragraph" w:customStyle="1" w:styleId="dou-paragraph">
    <w:name w:val="dou-paragraph"/>
    <w:basedOn w:val="Normal"/>
    <w:rsid w:val="00BB5ED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Parteinferiordoformulrio">
    <w:name w:val="HTML Bottom of Form"/>
    <w:basedOn w:val="Normal"/>
    <w:next w:val="Normal"/>
    <w:link w:val="ParteinferiordoformulrioChar"/>
    <w:hidden/>
    <w:uiPriority w:val="99"/>
    <w:semiHidden/>
    <w:unhideWhenUsed/>
    <w:rsid w:val="00BB5EDC"/>
    <w:pPr>
      <w:pBdr>
        <w:top w:val="single" w:sz="6" w:space="1" w:color="auto"/>
      </w:pBdr>
      <w:spacing w:after="0" w:line="240" w:lineRule="auto"/>
      <w:ind w:left="0" w:firstLine="0"/>
      <w:jc w:val="center"/>
    </w:pPr>
    <w:rPr>
      <w:rFonts w:eastAsia="Times New Roman"/>
      <w:vanish/>
      <w:color w:val="auto"/>
      <w:sz w:val="16"/>
      <w:szCs w:val="16"/>
    </w:rPr>
  </w:style>
  <w:style w:type="character" w:customStyle="1" w:styleId="ParteinferiordoformulrioChar">
    <w:name w:val="Parte inferior do formulário Char"/>
    <w:basedOn w:val="Fontepargpadro"/>
    <w:link w:val="Parteinferiordoformulrio"/>
    <w:uiPriority w:val="99"/>
    <w:semiHidden/>
    <w:rsid w:val="00BB5EDC"/>
    <w:rPr>
      <w:rFonts w:ascii="Arial" w:eastAsia="Times New Roman" w:hAnsi="Arial" w:cs="Arial"/>
      <w:vanish/>
      <w:sz w:val="16"/>
      <w:szCs w:val="16"/>
    </w:rPr>
  </w:style>
  <w:style w:type="character" w:customStyle="1" w:styleId="Ttulo5Char">
    <w:name w:val="Título 5 Char"/>
    <w:basedOn w:val="Fontepargpadro"/>
    <w:link w:val="Ttulo5"/>
    <w:rsid w:val="00D347F2"/>
    <w:rPr>
      <w:rFonts w:ascii="Times New Roman" w:eastAsia="Times New Roman" w:hAnsi="Times New Roman" w:cs="Times New Roman"/>
      <w:b/>
      <w:bCs/>
      <w:i/>
      <w:iCs/>
      <w:sz w:val="26"/>
      <w:szCs w:val="26"/>
    </w:rPr>
  </w:style>
  <w:style w:type="character" w:styleId="HiperlinkVisitado">
    <w:name w:val="FollowedHyperlink"/>
    <w:basedOn w:val="Fontepargpadro"/>
    <w:uiPriority w:val="99"/>
    <w:semiHidden/>
    <w:unhideWhenUsed/>
    <w:rsid w:val="00D347F2"/>
    <w:rPr>
      <w:color w:val="954F72" w:themeColor="followedHyperlink"/>
      <w:u w:val="single"/>
    </w:rPr>
  </w:style>
  <w:style w:type="paragraph" w:customStyle="1" w:styleId="msonormal0">
    <w:name w:val="msonormal"/>
    <w:basedOn w:val="Normal"/>
    <w:rsid w:val="00D347F2"/>
    <w:pPr>
      <w:suppressAutoHyphens/>
      <w:spacing w:before="280" w:after="280" w:line="240" w:lineRule="auto"/>
      <w:ind w:left="0" w:firstLine="0"/>
      <w:jc w:val="left"/>
    </w:pPr>
    <w:rPr>
      <w:rFonts w:ascii="Arial Unicode MS" w:eastAsia="Arial Unicode MS" w:hAnsi="Arial Unicode MS" w:cs="Arial Unicode MS"/>
      <w:sz w:val="24"/>
      <w:szCs w:val="24"/>
      <w:lang w:eastAsia="ar-SA"/>
    </w:rPr>
  </w:style>
  <w:style w:type="paragraph" w:styleId="Textodenotaderodap">
    <w:name w:val="footnote text"/>
    <w:basedOn w:val="Normal"/>
    <w:link w:val="TextodenotaderodapChar"/>
    <w:unhideWhenUsed/>
    <w:rsid w:val="00D347F2"/>
    <w:pPr>
      <w:spacing w:after="0" w:line="240" w:lineRule="auto"/>
      <w:ind w:left="0" w:firstLine="0"/>
      <w:jc w:val="left"/>
    </w:pPr>
    <w:rPr>
      <w:rFonts w:ascii="Calibri" w:eastAsia="Calibri" w:hAnsi="Calibri" w:cs="Times New Roman"/>
      <w:color w:val="auto"/>
      <w:szCs w:val="20"/>
      <w:lang w:val="x-none" w:eastAsia="en-US"/>
    </w:rPr>
  </w:style>
  <w:style w:type="character" w:customStyle="1" w:styleId="TextodenotaderodapChar">
    <w:name w:val="Texto de nota de rodapé Char"/>
    <w:basedOn w:val="Fontepargpadro"/>
    <w:link w:val="Textodenotaderodap"/>
    <w:rsid w:val="00D347F2"/>
    <w:rPr>
      <w:rFonts w:ascii="Calibri" w:eastAsia="Calibri" w:hAnsi="Calibri" w:cs="Times New Roman"/>
      <w:sz w:val="20"/>
      <w:szCs w:val="20"/>
      <w:lang w:val="x-none" w:eastAsia="en-US"/>
    </w:rPr>
  </w:style>
  <w:style w:type="paragraph" w:styleId="Legenda">
    <w:name w:val="caption"/>
    <w:basedOn w:val="Normal"/>
    <w:next w:val="Normal"/>
    <w:unhideWhenUsed/>
    <w:qFormat/>
    <w:rsid w:val="00D347F2"/>
    <w:pPr>
      <w:framePr w:w="8500" w:h="2299" w:hSpace="141" w:wrap="auto" w:vAnchor="text" w:hAnchor="page" w:x="2731" w:y="175"/>
      <w:spacing w:after="0" w:line="240" w:lineRule="auto"/>
      <w:ind w:left="0" w:firstLine="0"/>
      <w:jc w:val="center"/>
    </w:pPr>
    <w:rPr>
      <w:rFonts w:ascii="Times New Roman" w:eastAsia="Times New Roman" w:hAnsi="Times New Roman" w:cs="Times New Roman"/>
      <w:color w:val="auto"/>
      <w:sz w:val="24"/>
      <w:szCs w:val="24"/>
    </w:rPr>
  </w:style>
  <w:style w:type="paragraph" w:styleId="Ttulo">
    <w:name w:val="Title"/>
    <w:basedOn w:val="Normal"/>
    <w:link w:val="TtuloChar"/>
    <w:qFormat/>
    <w:rsid w:val="00D347F2"/>
    <w:pPr>
      <w:spacing w:after="0" w:line="240" w:lineRule="auto"/>
      <w:ind w:left="0" w:firstLine="0"/>
      <w:jc w:val="center"/>
    </w:pPr>
    <w:rPr>
      <w:rFonts w:ascii="Xerox Serif Wide" w:eastAsia="Times New Roman" w:hAnsi="Xerox Serif Wide" w:cs="Times New Roman"/>
      <w:b/>
      <w:color w:val="auto"/>
      <w:sz w:val="44"/>
      <w:szCs w:val="20"/>
      <w:u w:val="single"/>
    </w:rPr>
  </w:style>
  <w:style w:type="character" w:customStyle="1" w:styleId="TtuloChar">
    <w:name w:val="Título Char"/>
    <w:basedOn w:val="Fontepargpadro"/>
    <w:link w:val="Ttulo"/>
    <w:rsid w:val="00D347F2"/>
    <w:rPr>
      <w:rFonts w:ascii="Xerox Serif Wide" w:eastAsia="Times New Roman" w:hAnsi="Xerox Serif Wide" w:cs="Times New Roman"/>
      <w:b/>
      <w:sz w:val="44"/>
      <w:szCs w:val="20"/>
      <w:u w:val="single"/>
    </w:rPr>
  </w:style>
  <w:style w:type="paragraph" w:styleId="Primeirorecuodecorpodetexto">
    <w:name w:val="Body Text First Indent"/>
    <w:basedOn w:val="Corpodetexto"/>
    <w:link w:val="PrimeirorecuodecorpodetextoChar"/>
    <w:uiPriority w:val="99"/>
    <w:unhideWhenUsed/>
    <w:rsid w:val="00D347F2"/>
    <w:pPr>
      <w:widowControl/>
      <w:autoSpaceDE/>
      <w:autoSpaceDN/>
      <w:ind w:firstLine="360"/>
    </w:pPr>
    <w:rPr>
      <w:lang w:val="pt-BR" w:eastAsia="pt-BR" w:bidi="ar-SA"/>
    </w:rPr>
  </w:style>
  <w:style w:type="character" w:customStyle="1" w:styleId="PrimeirorecuodecorpodetextoChar">
    <w:name w:val="Primeiro recuo de corpo de texto Char"/>
    <w:basedOn w:val="CorpodetextoChar"/>
    <w:link w:val="Primeirorecuodecorpodetexto"/>
    <w:uiPriority w:val="99"/>
    <w:rsid w:val="00D347F2"/>
    <w:rPr>
      <w:rFonts w:ascii="Times New Roman" w:eastAsia="Times New Roman" w:hAnsi="Times New Roman" w:cs="Times New Roman"/>
      <w:sz w:val="24"/>
      <w:szCs w:val="24"/>
      <w:lang w:val="pt-PT" w:eastAsia="pt-PT" w:bidi="pt-PT"/>
    </w:rPr>
  </w:style>
  <w:style w:type="paragraph" w:styleId="Recuodecorpodetexto2">
    <w:name w:val="Body Text Indent 2"/>
    <w:basedOn w:val="Normal"/>
    <w:link w:val="Recuodecorpodetexto2Char"/>
    <w:semiHidden/>
    <w:unhideWhenUsed/>
    <w:rsid w:val="00D347F2"/>
    <w:pPr>
      <w:spacing w:after="120" w:line="480" w:lineRule="auto"/>
      <w:ind w:left="283" w:firstLine="0"/>
      <w:jc w:val="left"/>
    </w:pPr>
    <w:rPr>
      <w:rFonts w:ascii="Times New Roman" w:eastAsia="Times New Roman" w:hAnsi="Times New Roman" w:cs="Times New Roman"/>
      <w:color w:val="auto"/>
      <w:sz w:val="24"/>
      <w:szCs w:val="24"/>
    </w:rPr>
  </w:style>
  <w:style w:type="character" w:customStyle="1" w:styleId="Recuodecorpodetexto2Char">
    <w:name w:val="Recuo de corpo de texto 2 Char"/>
    <w:basedOn w:val="Fontepargpadro"/>
    <w:link w:val="Recuodecorpodetexto2"/>
    <w:semiHidden/>
    <w:rsid w:val="00D347F2"/>
    <w:rPr>
      <w:rFonts w:ascii="Times New Roman" w:eastAsia="Times New Roman" w:hAnsi="Times New Roman" w:cs="Times New Roman"/>
      <w:sz w:val="24"/>
      <w:szCs w:val="24"/>
    </w:rPr>
  </w:style>
  <w:style w:type="paragraph" w:styleId="SemEspaamento">
    <w:name w:val="No Spacing"/>
    <w:uiPriority w:val="1"/>
    <w:qFormat/>
    <w:rsid w:val="00D347F2"/>
    <w:pPr>
      <w:spacing w:after="0" w:line="240" w:lineRule="auto"/>
    </w:pPr>
    <w:rPr>
      <w:rFonts w:ascii="Calibri" w:eastAsia="Calibri" w:hAnsi="Calibri" w:cs="Times New Roman"/>
      <w:lang w:eastAsia="en-US"/>
    </w:rPr>
  </w:style>
  <w:style w:type="paragraph" w:customStyle="1" w:styleId="WW-Padro">
    <w:name w:val="WW-Padrão"/>
    <w:rsid w:val="00D347F2"/>
    <w:pPr>
      <w:suppressAutoHyphens/>
      <w:spacing w:after="0" w:line="240" w:lineRule="auto"/>
    </w:pPr>
    <w:rPr>
      <w:rFonts w:ascii="Times New Roman" w:eastAsia="Arial" w:hAnsi="Times New Roman" w:cs="Times New Roman"/>
      <w:sz w:val="24"/>
      <w:szCs w:val="20"/>
      <w:lang w:eastAsia="ar-SA"/>
    </w:rPr>
  </w:style>
  <w:style w:type="character" w:customStyle="1" w:styleId="Nivel1Char">
    <w:name w:val="Nivel1 Char"/>
    <w:link w:val="Nivel10"/>
    <w:locked/>
    <w:rsid w:val="00D347F2"/>
    <w:rPr>
      <w:rFonts w:ascii="Arial" w:hAnsi="Arial" w:cs="Arial"/>
      <w:b/>
      <w:color w:val="000000"/>
    </w:rPr>
  </w:style>
  <w:style w:type="paragraph" w:customStyle="1" w:styleId="Nivel10">
    <w:name w:val="Nivel1"/>
    <w:basedOn w:val="Ttulo1"/>
    <w:next w:val="Normal"/>
    <w:link w:val="Nivel1Char"/>
    <w:qFormat/>
    <w:rsid w:val="00D347F2"/>
    <w:pPr>
      <w:spacing w:before="480" w:after="120" w:line="276" w:lineRule="auto"/>
      <w:ind w:left="357" w:right="0" w:hanging="357"/>
    </w:pPr>
    <w:rPr>
      <w:rFonts w:ascii="Arial" w:eastAsiaTheme="minorEastAsia" w:hAnsi="Arial"/>
      <w:color w:val="000000"/>
      <w:sz w:val="22"/>
    </w:rPr>
  </w:style>
  <w:style w:type="paragraph" w:customStyle="1" w:styleId="TableParagraph">
    <w:name w:val="Table Paragraph"/>
    <w:basedOn w:val="Normal"/>
    <w:uiPriority w:val="1"/>
    <w:qFormat/>
    <w:rsid w:val="00D347F2"/>
    <w:pPr>
      <w:widowControl w:val="0"/>
      <w:autoSpaceDE w:val="0"/>
      <w:autoSpaceDN w:val="0"/>
      <w:spacing w:after="0" w:line="240" w:lineRule="auto"/>
      <w:ind w:left="0" w:firstLine="0"/>
      <w:jc w:val="left"/>
    </w:pPr>
    <w:rPr>
      <w:rFonts w:ascii="Arial Narrow" w:eastAsia="Arial Narrow" w:hAnsi="Arial Narrow" w:cs="Arial Narrow"/>
      <w:color w:val="auto"/>
      <w:sz w:val="22"/>
      <w:lang w:val="pt-PT" w:eastAsia="pt-PT" w:bidi="pt-PT"/>
    </w:rPr>
  </w:style>
  <w:style w:type="character" w:styleId="Refdenotaderodap">
    <w:name w:val="footnote reference"/>
    <w:unhideWhenUsed/>
    <w:rsid w:val="00D347F2"/>
    <w:rPr>
      <w:vertAlign w:val="superscript"/>
    </w:rPr>
  </w:style>
  <w:style w:type="character" w:customStyle="1" w:styleId="fontstyle21">
    <w:name w:val="fontstyle21"/>
    <w:basedOn w:val="Fontepargpadro"/>
    <w:rsid w:val="00D347F2"/>
    <w:rPr>
      <w:rFonts w:ascii="TimesNewRomanPSMT" w:hAnsi="TimesNewRomanPSMT" w:hint="default"/>
      <w:b w:val="0"/>
      <w:bCs w:val="0"/>
      <w:i w:val="0"/>
      <w:iCs w:val="0"/>
      <w:color w:val="000000"/>
      <w:sz w:val="24"/>
      <w:szCs w:val="24"/>
    </w:rPr>
  </w:style>
  <w:style w:type="character" w:customStyle="1" w:styleId="a-size-large">
    <w:name w:val="a-size-large"/>
    <w:basedOn w:val="Fontepargpadro"/>
    <w:rsid w:val="00D347F2"/>
  </w:style>
  <w:style w:type="paragraph" w:customStyle="1" w:styleId="LO-Normal">
    <w:name w:val="LO-Normal"/>
    <w:qFormat/>
    <w:rsid w:val="00DC2C8C"/>
    <w:pPr>
      <w:widowControl w:val="0"/>
      <w:suppressAutoHyphens/>
      <w:autoSpaceDN w:val="0"/>
      <w:spacing w:after="0" w:line="240" w:lineRule="auto"/>
      <w:textAlignment w:val="baseline"/>
    </w:pPr>
    <w:rPr>
      <w:rFonts w:ascii="Times New Roman" w:eastAsia="SimSun" w:hAnsi="Times New Roman" w:cs="Tahoma"/>
      <w:kern w:val="3"/>
      <w:sz w:val="24"/>
      <w:szCs w:val="24"/>
      <w:lang w:eastAsia="hi-IN" w:bidi="hi-IN"/>
    </w:rPr>
  </w:style>
  <w:style w:type="paragraph" w:customStyle="1" w:styleId="xl65">
    <w:name w:val="xl65"/>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b/>
      <w:bCs/>
      <w:color w:val="auto"/>
      <w:sz w:val="24"/>
      <w:szCs w:val="24"/>
    </w:rPr>
  </w:style>
  <w:style w:type="paragraph" w:customStyle="1" w:styleId="xl66">
    <w:name w:val="xl66"/>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67">
    <w:name w:val="xl67"/>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68">
    <w:name w:val="xl68"/>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69">
    <w:name w:val="xl69"/>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70">
    <w:name w:val="xl70"/>
    <w:basedOn w:val="Normal"/>
    <w:rsid w:val="00DC2C8C"/>
    <w:pP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0"/>
    </w:rPr>
  </w:style>
  <w:style w:type="paragraph" w:customStyle="1" w:styleId="xl71">
    <w:name w:val="xl71"/>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2">
    <w:name w:val="xl72"/>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3">
    <w:name w:val="xl73"/>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4">
    <w:name w:val="xl74"/>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5">
    <w:name w:val="xl75"/>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6">
    <w:name w:val="xl76"/>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7">
    <w:name w:val="xl7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78">
    <w:name w:val="xl7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79">
    <w:name w:val="xl79"/>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FF0000"/>
      <w:szCs w:val="20"/>
    </w:rPr>
  </w:style>
  <w:style w:type="paragraph" w:customStyle="1" w:styleId="xl80">
    <w:name w:val="xl80"/>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81">
    <w:name w:val="xl8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2">
    <w:name w:val="xl82"/>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3">
    <w:name w:val="xl83"/>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4">
    <w:name w:val="xl84"/>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85">
    <w:name w:val="xl85"/>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86">
    <w:name w:val="xl86"/>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87">
    <w:name w:val="xl8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8">
    <w:name w:val="xl8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9">
    <w:name w:val="xl89"/>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0">
    <w:name w:val="xl90"/>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1">
    <w:name w:val="xl9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Cs w:val="20"/>
    </w:rPr>
  </w:style>
  <w:style w:type="paragraph" w:customStyle="1" w:styleId="xl92">
    <w:name w:val="xl92"/>
    <w:basedOn w:val="Normal"/>
    <w:rsid w:val="00DC2C8C"/>
    <w:pPr>
      <w:spacing w:before="100" w:beforeAutospacing="1" w:after="100" w:afterAutospacing="1" w:line="240" w:lineRule="auto"/>
      <w:ind w:left="0" w:firstLine="0"/>
      <w:jc w:val="left"/>
    </w:pPr>
    <w:rPr>
      <w:rFonts w:eastAsia="Times New Roman"/>
      <w:szCs w:val="20"/>
    </w:rPr>
  </w:style>
  <w:style w:type="paragraph" w:customStyle="1" w:styleId="xl93">
    <w:name w:val="xl93"/>
    <w:basedOn w:val="Normal"/>
    <w:rsid w:val="00DC2C8C"/>
    <w:pPr>
      <w:pBdr>
        <w:top w:val="single" w:sz="4" w:space="0" w:color="auto"/>
        <w:left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4">
    <w:name w:val="xl94"/>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szCs w:val="20"/>
    </w:rPr>
  </w:style>
  <w:style w:type="paragraph" w:customStyle="1" w:styleId="xl95">
    <w:name w:val="xl95"/>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b/>
      <w:bCs/>
      <w:color w:val="auto"/>
      <w:szCs w:val="20"/>
    </w:rPr>
  </w:style>
  <w:style w:type="paragraph" w:customStyle="1" w:styleId="xl96">
    <w:name w:val="xl96"/>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7">
    <w:name w:val="xl9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8">
    <w:name w:val="xl9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9">
    <w:name w:val="xl99"/>
    <w:basedOn w:val="Normal"/>
    <w:rsid w:val="00DC2C8C"/>
    <w:pPr>
      <w:spacing w:before="100" w:beforeAutospacing="1" w:after="100" w:afterAutospacing="1" w:line="240" w:lineRule="auto"/>
      <w:ind w:left="0" w:firstLine="0"/>
      <w:jc w:val="left"/>
    </w:pPr>
    <w:rPr>
      <w:rFonts w:eastAsia="Times New Roman"/>
      <w:b/>
      <w:bCs/>
      <w:color w:val="auto"/>
      <w:szCs w:val="20"/>
    </w:rPr>
  </w:style>
  <w:style w:type="paragraph" w:customStyle="1" w:styleId="xl100">
    <w:name w:val="xl100"/>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101">
    <w:name w:val="xl101"/>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2">
    <w:name w:val="xl102"/>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3">
    <w:name w:val="xl103"/>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4">
    <w:name w:val="xl104"/>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5">
    <w:name w:val="xl105"/>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06">
    <w:name w:val="xl106"/>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07">
    <w:name w:val="xl107"/>
    <w:basedOn w:val="Normal"/>
    <w:rsid w:val="00DC2C8C"/>
    <w:pP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08">
    <w:name w:val="xl108"/>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109">
    <w:name w:val="xl109"/>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110">
    <w:name w:val="xl110"/>
    <w:basedOn w:val="Normal"/>
    <w:rsid w:val="00DC2C8C"/>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11">
    <w:name w:val="xl11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112">
    <w:name w:val="xl112"/>
    <w:basedOn w:val="Normal"/>
    <w:rsid w:val="00DC2C8C"/>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13">
    <w:name w:val="xl113"/>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0"/>
    </w:rPr>
  </w:style>
  <w:style w:type="paragraph" w:customStyle="1" w:styleId="xl114">
    <w:name w:val="xl114"/>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15">
    <w:name w:val="xl115"/>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6">
    <w:name w:val="xl116"/>
    <w:basedOn w:val="Normal"/>
    <w:rsid w:val="00DC2C8C"/>
    <w:pPr>
      <w:pBdr>
        <w:top w:val="single" w:sz="4" w:space="0" w:color="auto"/>
        <w:bottom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7">
    <w:name w:val="xl117"/>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8">
    <w:name w:val="xl11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119">
    <w:name w:val="xl119"/>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120">
    <w:name w:val="xl120"/>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121">
    <w:name w:val="xl12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122">
    <w:name w:val="xl122"/>
    <w:basedOn w:val="Normal"/>
    <w:rsid w:val="00DC2C8C"/>
    <w:pP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23">
    <w:name w:val="xl123"/>
    <w:basedOn w:val="Normal"/>
    <w:rsid w:val="00DC2C8C"/>
    <w:pP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font5">
    <w:name w:val="font5"/>
    <w:basedOn w:val="Normal"/>
    <w:rsid w:val="00DC2C8C"/>
    <w:pPr>
      <w:spacing w:before="100" w:beforeAutospacing="1" w:after="100" w:afterAutospacing="1" w:line="240" w:lineRule="auto"/>
      <w:ind w:left="0" w:firstLine="0"/>
      <w:jc w:val="left"/>
    </w:pPr>
    <w:rPr>
      <w:rFonts w:eastAsia="Times New Roman"/>
      <w:b/>
      <w:bCs/>
      <w:color w:val="auto"/>
      <w:szCs w:val="20"/>
    </w:rPr>
  </w:style>
  <w:style w:type="paragraph" w:customStyle="1" w:styleId="font6">
    <w:name w:val="font6"/>
    <w:basedOn w:val="Normal"/>
    <w:rsid w:val="00DC2C8C"/>
    <w:pPr>
      <w:spacing w:before="100" w:beforeAutospacing="1" w:after="100" w:afterAutospacing="1" w:line="240" w:lineRule="auto"/>
      <w:ind w:left="0" w:firstLine="0"/>
      <w:jc w:val="left"/>
    </w:pPr>
    <w:rPr>
      <w:rFonts w:eastAsia="Times New Roman"/>
      <w:color w:val="auto"/>
      <w:szCs w:val="20"/>
    </w:rPr>
  </w:style>
  <w:style w:type="numbering" w:customStyle="1" w:styleId="Semlista1">
    <w:name w:val="Sem lista1"/>
    <w:next w:val="Semlista"/>
    <w:uiPriority w:val="99"/>
    <w:semiHidden/>
    <w:unhideWhenUsed/>
    <w:rsid w:val="00DC2C8C"/>
  </w:style>
  <w:style w:type="paragraph" w:customStyle="1" w:styleId="xl63">
    <w:name w:val="xl63"/>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24"/>
      <w:szCs w:val="24"/>
    </w:rPr>
  </w:style>
  <w:style w:type="paragraph" w:customStyle="1" w:styleId="xl64">
    <w:name w:val="xl64"/>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Ttulo4Char">
    <w:name w:val="Título 4 Char"/>
    <w:basedOn w:val="Fontepargpadro"/>
    <w:link w:val="Ttulo4"/>
    <w:uiPriority w:val="9"/>
    <w:rsid w:val="00D70A1B"/>
    <w:rPr>
      <w:rFonts w:ascii="Times New Roman" w:eastAsia="Times New Roman" w:hAnsi="Times New Roman" w:cs="Arial"/>
      <w:b/>
      <w:bCs/>
      <w:sz w:val="20"/>
      <w:szCs w:val="20"/>
    </w:rPr>
  </w:style>
  <w:style w:type="character" w:customStyle="1" w:styleId="Ttulo6Char">
    <w:name w:val="Título 6 Char"/>
    <w:basedOn w:val="Fontepargpadro"/>
    <w:link w:val="Ttulo6"/>
    <w:rsid w:val="00D70A1B"/>
    <w:rPr>
      <w:rFonts w:ascii="Futura Md BT" w:eastAsia="Times New Roman" w:hAnsi="Futura Md BT" w:cs="Times New Roman"/>
      <w:i/>
      <w:snapToGrid w:val="0"/>
      <w:szCs w:val="20"/>
    </w:rPr>
  </w:style>
  <w:style w:type="character" w:customStyle="1" w:styleId="Ttulo7Char">
    <w:name w:val="Título 7 Char"/>
    <w:basedOn w:val="Fontepargpadro"/>
    <w:link w:val="Ttulo7"/>
    <w:uiPriority w:val="9"/>
    <w:rsid w:val="00D70A1B"/>
    <w:rPr>
      <w:rFonts w:ascii="Times New Roman" w:eastAsia="Times New Roman" w:hAnsi="Times New Roman" w:cs="Times New Roman"/>
      <w:b/>
      <w:color w:val="000000"/>
      <w:sz w:val="20"/>
      <w:szCs w:val="20"/>
    </w:rPr>
  </w:style>
  <w:style w:type="character" w:customStyle="1" w:styleId="Ttulo8Char">
    <w:name w:val="Título 8 Char"/>
    <w:basedOn w:val="Fontepargpadro"/>
    <w:link w:val="Ttulo8"/>
    <w:rsid w:val="00D70A1B"/>
    <w:rPr>
      <w:rFonts w:ascii="Times New Roman" w:eastAsia="Times New Roman" w:hAnsi="Times New Roman" w:cs="Times New Roman"/>
      <w:b/>
      <w:bCs/>
      <w:sz w:val="20"/>
      <w:szCs w:val="20"/>
    </w:rPr>
  </w:style>
  <w:style w:type="paragraph" w:styleId="Subttulo">
    <w:name w:val="Subtitle"/>
    <w:basedOn w:val="Normal"/>
    <w:link w:val="SubttuloChar"/>
    <w:uiPriority w:val="11"/>
    <w:qFormat/>
    <w:rsid w:val="00D70A1B"/>
    <w:pPr>
      <w:spacing w:after="60" w:line="240" w:lineRule="auto"/>
      <w:ind w:left="0" w:firstLine="0"/>
      <w:jc w:val="center"/>
      <w:outlineLvl w:val="1"/>
    </w:pPr>
    <w:rPr>
      <w:rFonts w:eastAsia="Times New Roman"/>
      <w:color w:val="auto"/>
      <w:szCs w:val="20"/>
    </w:rPr>
  </w:style>
  <w:style w:type="character" w:customStyle="1" w:styleId="SubttuloChar">
    <w:name w:val="Subtítulo Char"/>
    <w:basedOn w:val="Fontepargpadro"/>
    <w:link w:val="Subttulo"/>
    <w:uiPriority w:val="11"/>
    <w:rsid w:val="00D70A1B"/>
    <w:rPr>
      <w:rFonts w:ascii="Arial" w:eastAsia="Times New Roman" w:hAnsi="Arial" w:cs="Arial"/>
      <w:sz w:val="20"/>
      <w:szCs w:val="20"/>
    </w:rPr>
  </w:style>
  <w:style w:type="paragraph" w:customStyle="1" w:styleId="Textopadro">
    <w:name w:val="Texto padrão"/>
    <w:basedOn w:val="Normal"/>
    <w:rsid w:val="00D70A1B"/>
    <w:pPr>
      <w:tabs>
        <w:tab w:val="left" w:pos="0"/>
      </w:tabs>
      <w:suppressAutoHyphens/>
      <w:spacing w:after="0" w:line="240" w:lineRule="auto"/>
      <w:ind w:left="0" w:firstLine="0"/>
      <w:jc w:val="left"/>
    </w:pPr>
    <w:rPr>
      <w:rFonts w:ascii="Times New Roman" w:eastAsia="Times New Roman" w:hAnsi="Times New Roman" w:cs="Times New Roman"/>
      <w:color w:val="auto"/>
      <w:sz w:val="24"/>
      <w:szCs w:val="20"/>
      <w:lang w:eastAsia="ar-SA"/>
    </w:rPr>
  </w:style>
  <w:style w:type="character" w:customStyle="1" w:styleId="fparagrafo">
    <w:name w:val="f_paragrafo"/>
    <w:basedOn w:val="Fontepargpadro"/>
    <w:rsid w:val="00D70A1B"/>
  </w:style>
  <w:style w:type="paragraph" w:customStyle="1" w:styleId="art">
    <w:name w:val="art"/>
    <w:basedOn w:val="Normal"/>
    <w:rsid w:val="00D70A1B"/>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Corpodetexto3">
    <w:name w:val="Body Text 3"/>
    <w:basedOn w:val="Normal"/>
    <w:link w:val="Corpodetexto3Char"/>
    <w:uiPriority w:val="99"/>
    <w:semiHidden/>
    <w:unhideWhenUsed/>
    <w:rsid w:val="00D70A1B"/>
    <w:pPr>
      <w:spacing w:after="120" w:line="240" w:lineRule="auto"/>
      <w:ind w:left="0" w:firstLine="0"/>
      <w:jc w:val="left"/>
    </w:pPr>
    <w:rPr>
      <w:rFonts w:ascii="Times New Roman" w:eastAsia="Times New Roman" w:hAnsi="Times New Roman" w:cs="Times New Roman"/>
      <w:color w:val="auto"/>
      <w:sz w:val="16"/>
      <w:szCs w:val="16"/>
    </w:rPr>
  </w:style>
  <w:style w:type="character" w:customStyle="1" w:styleId="Corpodetexto3Char">
    <w:name w:val="Corpo de texto 3 Char"/>
    <w:basedOn w:val="Fontepargpadro"/>
    <w:link w:val="Corpodetexto3"/>
    <w:uiPriority w:val="99"/>
    <w:semiHidden/>
    <w:rsid w:val="00D70A1B"/>
    <w:rPr>
      <w:rFonts w:ascii="Times New Roman" w:eastAsia="Times New Roman" w:hAnsi="Times New Roman" w:cs="Times New Roman"/>
      <w:sz w:val="16"/>
      <w:szCs w:val="16"/>
    </w:rPr>
  </w:style>
  <w:style w:type="numbering" w:customStyle="1" w:styleId="WWNum12">
    <w:name w:val="WWNum12"/>
    <w:basedOn w:val="Semlista"/>
    <w:rsid w:val="00D70A1B"/>
    <w:pPr>
      <w:numPr>
        <w:numId w:val="22"/>
      </w:numPr>
    </w:pPr>
  </w:style>
  <w:style w:type="character" w:customStyle="1" w:styleId="PargrafodaListaChar">
    <w:name w:val="Parágrafo da Lista Char"/>
    <w:aliases w:val="Parágrafo da Lista 1 Char"/>
    <w:link w:val="PargrafodaLista"/>
    <w:uiPriority w:val="34"/>
    <w:rsid w:val="00D70A1B"/>
    <w:rPr>
      <w:rFonts w:ascii="Arial" w:eastAsia="Arial" w:hAnsi="Arial" w:cs="Arial"/>
      <w:color w:val="000000"/>
      <w:sz w:val="20"/>
    </w:rPr>
  </w:style>
  <w:style w:type="paragraph" w:customStyle="1" w:styleId="Textbody">
    <w:name w:val="Text body"/>
    <w:basedOn w:val="Standard"/>
    <w:rsid w:val="00D70A1B"/>
    <w:pPr>
      <w:widowControl w:val="0"/>
      <w:spacing w:after="120"/>
    </w:pPr>
    <w:rPr>
      <w:rFonts w:ascii="Times New Roman" w:eastAsia="SimSun" w:hAnsi="Times New Roman"/>
      <w:sz w:val="24"/>
      <w:lang w:eastAsia="zh-CN" w:bidi="hi-IN"/>
    </w:rPr>
  </w:style>
  <w:style w:type="paragraph" w:customStyle="1" w:styleId="TableContents">
    <w:name w:val="Table Contents"/>
    <w:basedOn w:val="Standard"/>
    <w:rsid w:val="00D70A1B"/>
    <w:pPr>
      <w:widowControl w:val="0"/>
      <w:suppressLineNumbers/>
    </w:pPr>
    <w:rPr>
      <w:rFonts w:ascii="Times New Roman" w:eastAsia="SimSun" w:hAnsi="Times New Roman"/>
      <w:sz w:val="24"/>
      <w:lang w:eastAsia="zh-CN" w:bidi="hi-IN"/>
    </w:rPr>
  </w:style>
  <w:style w:type="paragraph" w:customStyle="1" w:styleId="EPTabela">
    <w:name w:val="EP Tabela"/>
    <w:basedOn w:val="Normal"/>
    <w:rsid w:val="00D70A1B"/>
    <w:pPr>
      <w:widowControl w:val="0"/>
      <w:suppressAutoHyphens/>
      <w:autoSpaceDN w:val="0"/>
      <w:spacing w:after="0" w:line="240" w:lineRule="auto"/>
      <w:ind w:left="0" w:firstLine="0"/>
      <w:jc w:val="center"/>
      <w:textAlignment w:val="baseline"/>
    </w:pPr>
    <w:rPr>
      <w:rFonts w:ascii="Times New Roman" w:eastAsia="SimSun" w:hAnsi="Times New Roman"/>
      <w:b/>
      <w:color w:val="auto"/>
      <w:kern w:val="3"/>
      <w:sz w:val="22"/>
      <w:szCs w:val="24"/>
      <w:lang w:eastAsia="ar-SA" w:bidi="hi-IN"/>
    </w:rPr>
  </w:style>
  <w:style w:type="paragraph" w:customStyle="1" w:styleId="EPConteudotabela">
    <w:name w:val="EP Conteudotabela"/>
    <w:basedOn w:val="Normal"/>
    <w:rsid w:val="00D70A1B"/>
    <w:pPr>
      <w:widowControl w:val="0"/>
      <w:tabs>
        <w:tab w:val="left" w:pos="-302"/>
      </w:tabs>
      <w:suppressAutoHyphens/>
      <w:autoSpaceDN w:val="0"/>
      <w:spacing w:after="0" w:line="100" w:lineRule="atLeast"/>
      <w:ind w:left="23" w:firstLine="45"/>
      <w:jc w:val="left"/>
      <w:textAlignment w:val="baseline"/>
    </w:pPr>
    <w:rPr>
      <w:rFonts w:ascii="Times New Roman" w:eastAsia="SimSun" w:hAnsi="Times New Roman"/>
      <w:color w:val="auto"/>
      <w:kern w:val="3"/>
      <w:sz w:val="24"/>
      <w:szCs w:val="24"/>
      <w:lang w:eastAsia="ar-SA" w:bidi="hi-IN"/>
    </w:rPr>
  </w:style>
  <w:style w:type="character" w:customStyle="1" w:styleId="Nivel3Char">
    <w:name w:val="Nivel 3 Char"/>
    <w:link w:val="Nivel3"/>
    <w:rsid w:val="00D70A1B"/>
    <w:rPr>
      <w:rFonts w:ascii="Ecofont_Spranq_eco_Sans" w:eastAsia="Arial Unicode MS" w:hAnsi="Ecofont_Spranq_eco_Sans" w:cs="Arial"/>
      <w:color w:val="000000"/>
      <w:sz w:val="20"/>
      <w:szCs w:val="20"/>
    </w:rPr>
  </w:style>
  <w:style w:type="paragraph" w:customStyle="1" w:styleId="Pa14">
    <w:name w:val="Pa14"/>
    <w:basedOn w:val="Normal"/>
    <w:next w:val="Normal"/>
    <w:uiPriority w:val="99"/>
    <w:rsid w:val="00D70A1B"/>
    <w:pPr>
      <w:autoSpaceDE w:val="0"/>
      <w:autoSpaceDN w:val="0"/>
      <w:adjustRightInd w:val="0"/>
      <w:spacing w:after="0" w:line="181" w:lineRule="atLeast"/>
      <w:ind w:left="0" w:firstLine="0"/>
      <w:jc w:val="left"/>
    </w:pPr>
    <w:rPr>
      <w:rFonts w:ascii="Gill Sans MT" w:eastAsia="Times New Roman" w:hAnsi="Gill Sans MT" w:cs="Times New Roman"/>
      <w:color w:val="auto"/>
      <w:sz w:val="24"/>
      <w:szCs w:val="24"/>
    </w:rPr>
  </w:style>
  <w:style w:type="paragraph" w:customStyle="1" w:styleId="TtulodaTabela">
    <w:name w:val="Título da Tabela"/>
    <w:basedOn w:val="Normal"/>
    <w:rsid w:val="00D70A1B"/>
    <w:pPr>
      <w:widowControl w:val="0"/>
      <w:suppressLineNumbers/>
      <w:suppressAutoHyphens/>
      <w:spacing w:after="120" w:line="240" w:lineRule="auto"/>
      <w:ind w:left="0" w:firstLine="0"/>
      <w:jc w:val="center"/>
    </w:pPr>
    <w:rPr>
      <w:rFonts w:ascii="Times New Roman" w:eastAsia="Arial Unicode MS" w:hAnsi="Times New Roman" w:cs="Times New Roman"/>
      <w:b/>
      <w:bCs/>
      <w:i/>
      <w:iCs/>
      <w:color w:val="auto"/>
      <w:sz w:val="24"/>
      <w:szCs w:val="20"/>
    </w:rPr>
  </w:style>
  <w:style w:type="paragraph" w:styleId="TextosemFormatao">
    <w:name w:val="Plain Text"/>
    <w:basedOn w:val="Normal"/>
    <w:link w:val="TextosemFormataoChar"/>
    <w:rsid w:val="00D70A1B"/>
    <w:pPr>
      <w:autoSpaceDE w:val="0"/>
      <w:autoSpaceDN w:val="0"/>
      <w:spacing w:after="0" w:line="240" w:lineRule="auto"/>
      <w:ind w:left="0" w:firstLine="0"/>
      <w:jc w:val="left"/>
    </w:pPr>
    <w:rPr>
      <w:rFonts w:ascii="Courier New" w:eastAsia="Times New Roman" w:hAnsi="Courier New" w:cs="Times New Roman"/>
      <w:color w:val="auto"/>
      <w:szCs w:val="20"/>
      <w:lang w:val="x-none" w:eastAsia="x-none"/>
    </w:rPr>
  </w:style>
  <w:style w:type="character" w:customStyle="1" w:styleId="TextosemFormataoChar">
    <w:name w:val="Texto sem Formatação Char"/>
    <w:basedOn w:val="Fontepargpadro"/>
    <w:link w:val="TextosemFormatao"/>
    <w:rsid w:val="00D70A1B"/>
    <w:rPr>
      <w:rFonts w:ascii="Courier New" w:eastAsia="Times New Roman" w:hAnsi="Courier New" w:cs="Times New Roman"/>
      <w:sz w:val="20"/>
      <w:szCs w:val="20"/>
      <w:lang w:val="x-none" w:eastAsia="x-none"/>
    </w:rPr>
  </w:style>
  <w:style w:type="paragraph" w:customStyle="1" w:styleId="xmsonormal">
    <w:name w:val="x_msonormal"/>
    <w:basedOn w:val="Normal"/>
    <w:rsid w:val="00D70A1B"/>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MenoPendente1">
    <w:name w:val="Menção Pendente1"/>
    <w:basedOn w:val="Fontepargpadro"/>
    <w:uiPriority w:val="99"/>
    <w:semiHidden/>
    <w:unhideWhenUsed/>
    <w:rsid w:val="00D70A1B"/>
    <w:rPr>
      <w:color w:val="605E5C"/>
      <w:shd w:val="clear" w:color="auto" w:fill="E1DFDD"/>
    </w:rPr>
  </w:style>
  <w:style w:type="character" w:customStyle="1" w:styleId="HiperlinkVisitado1">
    <w:name w:val="HiperlinkVisitado1"/>
    <w:basedOn w:val="Fontepargpadro"/>
    <w:uiPriority w:val="99"/>
    <w:semiHidden/>
    <w:unhideWhenUsed/>
    <w:rsid w:val="003D3A9B"/>
    <w:rPr>
      <w:color w:val="800080"/>
      <w:u w:val="single"/>
    </w:rPr>
  </w:style>
  <w:style w:type="paragraph" w:customStyle="1" w:styleId="font7">
    <w:name w:val="font7"/>
    <w:basedOn w:val="Normal"/>
    <w:rsid w:val="00D367EA"/>
    <w:pPr>
      <w:spacing w:before="100" w:beforeAutospacing="1" w:after="100" w:afterAutospacing="1" w:line="240" w:lineRule="auto"/>
      <w:ind w:left="0" w:firstLine="0"/>
      <w:jc w:val="left"/>
    </w:pPr>
    <w:rPr>
      <w:rFonts w:ascii="Times New Roman" w:eastAsia="Times New Roman" w:hAnsi="Times New Roman" w:cs="Times New Roman"/>
      <w:b/>
      <w:bCs/>
      <w:color w:val="auto"/>
      <w:sz w:val="24"/>
      <w:szCs w:val="24"/>
    </w:rPr>
  </w:style>
  <w:style w:type="paragraph" w:customStyle="1" w:styleId="font8">
    <w:name w:val="font8"/>
    <w:basedOn w:val="Normal"/>
    <w:rsid w:val="00D367E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customStyle="1" w:styleId="Heading">
    <w:name w:val="Heading"/>
    <w:basedOn w:val="Standard"/>
    <w:next w:val="Textbody"/>
    <w:rsid w:val="00D367EA"/>
    <w:pPr>
      <w:widowControl w:val="0"/>
      <w:jc w:val="center"/>
    </w:pPr>
    <w:rPr>
      <w:rFonts w:ascii="Times New Roman" w:eastAsia="SimSun" w:hAnsi="Times New Roman"/>
      <w:b/>
      <w:bCs/>
      <w:sz w:val="36"/>
      <w:szCs w:val="36"/>
      <w:lang w:eastAsia="zh-CN" w:bidi="hi-IN"/>
    </w:rPr>
  </w:style>
  <w:style w:type="paragraph" w:customStyle="1" w:styleId="texto">
    <w:name w:val="texto"/>
    <w:rsid w:val="00D367EA"/>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after="0" w:line="240" w:lineRule="atLeast"/>
      <w:ind w:left="170" w:hanging="170"/>
      <w:jc w:val="both"/>
      <w:textAlignment w:val="baseline"/>
    </w:pPr>
    <w:rPr>
      <w:rFonts w:ascii="Times New Roman" w:eastAsia="Times New Roman" w:hAnsi="Times New Roman" w:cs="Times New Roman"/>
      <w:kern w:val="3"/>
      <w:sz w:val="20"/>
      <w:szCs w:val="20"/>
      <w:lang w:eastAsia="zh-CN"/>
    </w:rPr>
  </w:style>
  <w:style w:type="paragraph" w:customStyle="1" w:styleId="HeaderandFooter">
    <w:name w:val="Header and Footer"/>
    <w:basedOn w:val="Standard"/>
    <w:rsid w:val="00D367EA"/>
    <w:pPr>
      <w:widowControl w:val="0"/>
      <w:suppressLineNumbers/>
      <w:tabs>
        <w:tab w:val="center" w:pos="4819"/>
        <w:tab w:val="right" w:pos="9638"/>
      </w:tabs>
    </w:pPr>
    <w:rPr>
      <w:rFonts w:ascii="Times New Roman" w:eastAsia="SimSun" w:hAnsi="Times New Roman"/>
      <w:sz w:val="24"/>
      <w:lang w:eastAsia="zh-CN" w:bidi="hi-IN"/>
    </w:rPr>
  </w:style>
  <w:style w:type="paragraph" w:customStyle="1" w:styleId="TableHeading">
    <w:name w:val="Table Heading"/>
    <w:basedOn w:val="TableContents"/>
    <w:rsid w:val="00D367EA"/>
    <w:pPr>
      <w:jc w:val="center"/>
    </w:pPr>
    <w:rPr>
      <w:b/>
      <w:bCs/>
    </w:rPr>
  </w:style>
  <w:style w:type="paragraph" w:customStyle="1" w:styleId="Quotations">
    <w:name w:val="Quotations"/>
    <w:basedOn w:val="Standard"/>
    <w:rsid w:val="00D367EA"/>
    <w:pPr>
      <w:widowControl w:val="0"/>
      <w:spacing w:after="283"/>
      <w:ind w:left="567" w:right="567"/>
    </w:pPr>
    <w:rPr>
      <w:rFonts w:ascii="Times New Roman" w:eastAsia="SimSun" w:hAnsi="Times New Roman"/>
      <w:sz w:val="24"/>
      <w:lang w:eastAsia="zh-CN" w:bidi="hi-IN"/>
    </w:rPr>
  </w:style>
  <w:style w:type="paragraph" w:customStyle="1" w:styleId="Table">
    <w:name w:val="Table"/>
    <w:basedOn w:val="Legenda"/>
    <w:rsid w:val="00D367EA"/>
    <w:pPr>
      <w:framePr w:w="0" w:hRule="auto" w:hSpace="0" w:wrap="auto" w:vAnchor="margin" w:hAnchor="text" w:xAlign="left" w:yAlign="inline"/>
      <w:widowControl w:val="0"/>
      <w:suppressLineNumbers/>
      <w:suppressAutoHyphens/>
      <w:autoSpaceDN w:val="0"/>
      <w:spacing w:before="120" w:after="120"/>
      <w:jc w:val="left"/>
      <w:textAlignment w:val="baseline"/>
    </w:pPr>
    <w:rPr>
      <w:rFonts w:eastAsia="SimSun" w:cs="Tahoma"/>
      <w:i/>
      <w:iCs/>
      <w:kern w:val="3"/>
      <w:lang w:eastAsia="zh-CN" w:bidi="hi-IN"/>
    </w:rPr>
  </w:style>
  <w:style w:type="paragraph" w:customStyle="1" w:styleId="western">
    <w:name w:val="western"/>
    <w:rsid w:val="00D367EA"/>
    <w:pPr>
      <w:autoSpaceDN w:val="0"/>
      <w:spacing w:before="100" w:after="119" w:line="276" w:lineRule="auto"/>
      <w:textAlignment w:val="baseline"/>
    </w:pPr>
    <w:rPr>
      <w:rFonts w:ascii="Times New Roman" w:eastAsia="Times New Roman" w:hAnsi="Times New Roman" w:cs="Times New Roman"/>
    </w:rPr>
  </w:style>
  <w:style w:type="character" w:customStyle="1" w:styleId="BulletSymbols">
    <w:name w:val="Bullet Symbols"/>
    <w:rsid w:val="00D367EA"/>
    <w:rPr>
      <w:rFonts w:ascii="OpenSymbol" w:eastAsia="OpenSymbol" w:hAnsi="OpenSymbol" w:cs="OpenSymbol"/>
    </w:rPr>
  </w:style>
  <w:style w:type="character" w:customStyle="1" w:styleId="Internetlink">
    <w:name w:val="Internet link"/>
    <w:rsid w:val="00D367EA"/>
    <w:rPr>
      <w:color w:val="000080"/>
      <w:u w:val="single"/>
    </w:rPr>
  </w:style>
  <w:style w:type="character" w:customStyle="1" w:styleId="VisitedInternetLink">
    <w:name w:val="Visited Internet Link"/>
    <w:rsid w:val="00D367EA"/>
    <w:rPr>
      <w:color w:val="800000"/>
      <w:u w:val="single"/>
    </w:rPr>
  </w:style>
  <w:style w:type="character" w:customStyle="1" w:styleId="ui-provider">
    <w:name w:val="ui-provider"/>
    <w:basedOn w:val="Fontepargpadro"/>
    <w:rsid w:val="00D367EA"/>
  </w:style>
  <w:style w:type="paragraph" w:styleId="Commarcadores">
    <w:name w:val="List Bullet"/>
    <w:basedOn w:val="Normal"/>
    <w:uiPriority w:val="99"/>
    <w:unhideWhenUsed/>
    <w:rsid w:val="00D367EA"/>
    <w:pPr>
      <w:numPr>
        <w:numId w:val="23"/>
      </w:numPr>
      <w:tabs>
        <w:tab w:val="clear" w:pos="360"/>
      </w:tabs>
      <w:spacing w:after="200" w:line="276" w:lineRule="auto"/>
      <w:ind w:left="0" w:firstLine="0"/>
      <w:contextualSpacing/>
      <w:jc w:val="left"/>
    </w:pPr>
    <w:rPr>
      <w:rFonts w:ascii="Calibri" w:eastAsia="Calibri" w:hAnsi="Calibri" w:cstheme="minorBidi"/>
      <w:noProof/>
      <w:color w:val="auto"/>
      <w:sz w:val="22"/>
      <w:lang w:val="en-US" w:eastAsia="en-US"/>
    </w:rPr>
  </w:style>
  <w:style w:type="table" w:customStyle="1" w:styleId="TableNormal">
    <w:name w:val="Table Normal"/>
    <w:uiPriority w:val="2"/>
    <w:semiHidden/>
    <w:unhideWhenUsed/>
    <w:qFormat/>
    <w:rsid w:val="001C2C24"/>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743818">
      <w:bodyDiv w:val="1"/>
      <w:marLeft w:val="0"/>
      <w:marRight w:val="0"/>
      <w:marTop w:val="0"/>
      <w:marBottom w:val="0"/>
      <w:divBdr>
        <w:top w:val="none" w:sz="0" w:space="0" w:color="auto"/>
        <w:left w:val="none" w:sz="0" w:space="0" w:color="auto"/>
        <w:bottom w:val="none" w:sz="0" w:space="0" w:color="auto"/>
        <w:right w:val="none" w:sz="0" w:space="0" w:color="auto"/>
      </w:divBdr>
    </w:div>
    <w:div w:id="355155349">
      <w:bodyDiv w:val="1"/>
      <w:marLeft w:val="0"/>
      <w:marRight w:val="0"/>
      <w:marTop w:val="0"/>
      <w:marBottom w:val="0"/>
      <w:divBdr>
        <w:top w:val="none" w:sz="0" w:space="0" w:color="auto"/>
        <w:left w:val="none" w:sz="0" w:space="0" w:color="auto"/>
        <w:bottom w:val="none" w:sz="0" w:space="0" w:color="auto"/>
        <w:right w:val="none" w:sz="0" w:space="0" w:color="auto"/>
      </w:divBdr>
    </w:div>
    <w:div w:id="790174129">
      <w:bodyDiv w:val="1"/>
      <w:marLeft w:val="0"/>
      <w:marRight w:val="0"/>
      <w:marTop w:val="0"/>
      <w:marBottom w:val="0"/>
      <w:divBdr>
        <w:top w:val="none" w:sz="0" w:space="0" w:color="auto"/>
        <w:left w:val="none" w:sz="0" w:space="0" w:color="auto"/>
        <w:bottom w:val="none" w:sz="0" w:space="0" w:color="auto"/>
        <w:right w:val="none" w:sz="0" w:space="0" w:color="auto"/>
      </w:divBdr>
    </w:div>
    <w:div w:id="987174299">
      <w:bodyDiv w:val="1"/>
      <w:marLeft w:val="0"/>
      <w:marRight w:val="0"/>
      <w:marTop w:val="0"/>
      <w:marBottom w:val="0"/>
      <w:divBdr>
        <w:top w:val="none" w:sz="0" w:space="0" w:color="auto"/>
        <w:left w:val="none" w:sz="0" w:space="0" w:color="auto"/>
        <w:bottom w:val="none" w:sz="0" w:space="0" w:color="auto"/>
        <w:right w:val="none" w:sz="0" w:space="0" w:color="auto"/>
      </w:divBdr>
    </w:div>
    <w:div w:id="1161239187">
      <w:bodyDiv w:val="1"/>
      <w:marLeft w:val="0"/>
      <w:marRight w:val="0"/>
      <w:marTop w:val="0"/>
      <w:marBottom w:val="0"/>
      <w:divBdr>
        <w:top w:val="none" w:sz="0" w:space="0" w:color="auto"/>
        <w:left w:val="none" w:sz="0" w:space="0" w:color="auto"/>
        <w:bottom w:val="none" w:sz="0" w:space="0" w:color="auto"/>
        <w:right w:val="none" w:sz="0" w:space="0" w:color="auto"/>
      </w:divBdr>
    </w:div>
    <w:div w:id="18353400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coesmunicipais.com.br/eatos/portovitoria"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planalto.gov.br/ccivil_03/_Ato2011-2014/2013/Lei/L12846.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ovitoria.pr.gov.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4889BF-A52E-41EC-AA4C-1FAE1CE232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47</Pages>
  <Words>18349</Words>
  <Characters>99085</Characters>
  <Application>Microsoft Office Word</Application>
  <DocSecurity>0</DocSecurity>
  <Lines>825</Lines>
  <Paragraphs>234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Analista de licitação</dc:creator>
  <cp:keywords/>
  <dc:description/>
  <cp:lastModifiedBy>User</cp:lastModifiedBy>
  <cp:revision>2</cp:revision>
  <cp:lastPrinted>2026-03-31T17:14:00Z</cp:lastPrinted>
  <dcterms:created xsi:type="dcterms:W3CDTF">2026-06-19T16:20:00Z</dcterms:created>
  <dcterms:modified xsi:type="dcterms:W3CDTF">2026-06-19T16:20:00Z</dcterms:modified>
</cp:coreProperties>
</file>