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F17B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EDITAL DE PREGÃO, NA FORMA ELETRÔNICA </w:t>
      </w:r>
    </w:p>
    <w:p w14:paraId="1D21F004" w14:textId="72DE9087" w:rsidR="00F5259F" w:rsidRPr="000472AF" w:rsidRDefault="00F5259F"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PROCESSO DE COMPRAS</w:t>
      </w:r>
      <w:r w:rsidR="00FE2D82">
        <w:rPr>
          <w:rFonts w:ascii="Times New Roman" w:hAnsi="Times New Roman" w:cs="Times New Roman"/>
          <w:color w:val="auto"/>
          <w:sz w:val="24"/>
          <w:szCs w:val="24"/>
        </w:rPr>
        <w:t xml:space="preserve"> Nº </w:t>
      </w:r>
      <w:r w:rsidR="007A20CF">
        <w:rPr>
          <w:rFonts w:ascii="Times New Roman" w:hAnsi="Times New Roman" w:cs="Times New Roman"/>
          <w:color w:val="auto"/>
          <w:sz w:val="24"/>
          <w:szCs w:val="24"/>
          <w:highlight w:val="yellow"/>
        </w:rPr>
        <w:t>16</w:t>
      </w:r>
      <w:r w:rsidR="00CD359F">
        <w:rPr>
          <w:rFonts w:ascii="Times New Roman" w:hAnsi="Times New Roman" w:cs="Times New Roman"/>
          <w:color w:val="auto"/>
          <w:sz w:val="24"/>
          <w:szCs w:val="24"/>
          <w:highlight w:val="yellow"/>
        </w:rPr>
        <w:t>7</w:t>
      </w:r>
      <w:r w:rsidR="00D367EA" w:rsidRPr="001C2C24">
        <w:rPr>
          <w:rFonts w:ascii="Times New Roman" w:hAnsi="Times New Roman" w:cs="Times New Roman"/>
          <w:color w:val="auto"/>
          <w:sz w:val="24"/>
          <w:szCs w:val="24"/>
          <w:highlight w:val="yellow"/>
        </w:rPr>
        <w:t>/</w:t>
      </w:r>
      <w:r w:rsidR="00FE2D82" w:rsidRPr="001C2C24">
        <w:rPr>
          <w:rFonts w:ascii="Times New Roman" w:hAnsi="Times New Roman" w:cs="Times New Roman"/>
          <w:color w:val="auto"/>
          <w:sz w:val="24"/>
          <w:szCs w:val="24"/>
          <w:highlight w:val="yellow"/>
        </w:rPr>
        <w:t>2026</w:t>
      </w:r>
      <w:r w:rsidRPr="000472AF">
        <w:rPr>
          <w:rFonts w:ascii="Times New Roman" w:hAnsi="Times New Roman" w:cs="Times New Roman"/>
          <w:color w:val="auto"/>
          <w:sz w:val="24"/>
          <w:szCs w:val="24"/>
        </w:rPr>
        <w:t xml:space="preserve"> </w:t>
      </w:r>
    </w:p>
    <w:p w14:paraId="3A019967" w14:textId="3D262DD3"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PREGÃO Nº</w:t>
      </w:r>
      <w:proofErr w:type="gramStart"/>
      <w:r w:rsidR="00360959">
        <w:rPr>
          <w:rFonts w:ascii="Times New Roman" w:hAnsi="Times New Roman" w:cs="Times New Roman"/>
          <w:color w:val="auto"/>
          <w:sz w:val="24"/>
          <w:szCs w:val="24"/>
        </w:rPr>
        <w:t xml:space="preserve"> </w:t>
      </w:r>
      <w:r w:rsidR="007A20CF">
        <w:rPr>
          <w:rFonts w:ascii="Times New Roman" w:hAnsi="Times New Roman" w:cs="Times New Roman"/>
          <w:color w:val="auto"/>
          <w:sz w:val="24"/>
          <w:szCs w:val="24"/>
          <w:highlight w:val="yellow"/>
        </w:rPr>
        <w:t>....</w:t>
      </w:r>
      <w:proofErr w:type="gramEnd"/>
      <w:r w:rsidR="007A20CF">
        <w:rPr>
          <w:rFonts w:ascii="Times New Roman" w:hAnsi="Times New Roman" w:cs="Times New Roman"/>
          <w:color w:val="auto"/>
          <w:sz w:val="24"/>
          <w:szCs w:val="24"/>
          <w:highlight w:val="yellow"/>
        </w:rPr>
        <w:t>.</w:t>
      </w:r>
      <w:r w:rsidR="0015400D">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202</w:t>
      </w:r>
      <w:r w:rsidR="003D3A9B" w:rsidRPr="001C2C24">
        <w:rPr>
          <w:rFonts w:ascii="Times New Roman" w:hAnsi="Times New Roman" w:cs="Times New Roman"/>
          <w:color w:val="auto"/>
          <w:sz w:val="24"/>
          <w:szCs w:val="24"/>
          <w:highlight w:val="yellow"/>
        </w:rPr>
        <w:t>6</w:t>
      </w:r>
    </w:p>
    <w:p w14:paraId="6A66D6FD" w14:textId="5F51783B" w:rsidR="00911FF4" w:rsidRPr="000472AF" w:rsidRDefault="00357348" w:rsidP="00C563F8">
      <w:pPr>
        <w:spacing w:after="0" w:line="240" w:lineRule="auto"/>
        <w:ind w:left="0" w:firstLine="0"/>
        <w:contextualSpacing/>
        <w:rPr>
          <w:rFonts w:ascii="Times New Roman" w:hAnsi="Times New Roman" w:cs="Times New Roman"/>
          <w:color w:val="auto"/>
          <w:sz w:val="24"/>
          <w:szCs w:val="24"/>
        </w:rPr>
      </w:pPr>
      <w:proofErr w:type="gramStart"/>
      <w:r>
        <w:rPr>
          <w:rFonts w:ascii="Times New Roman" w:hAnsi="Times New Roman" w:cs="Times New Roman"/>
          <w:color w:val="auto"/>
          <w:sz w:val="24"/>
          <w:szCs w:val="24"/>
        </w:rPr>
        <w:t>EMISSÃO:</w:t>
      </w:r>
      <w:r w:rsidRPr="00357348">
        <w:rPr>
          <w:rFonts w:ascii="Times New Roman" w:hAnsi="Times New Roman" w:cs="Times New Roman"/>
          <w:color w:val="auto"/>
          <w:sz w:val="24"/>
          <w:szCs w:val="24"/>
          <w:highlight w:val="yellow"/>
        </w:rPr>
        <w:t>.</w:t>
      </w:r>
      <w:proofErr w:type="gramEnd"/>
      <w:r w:rsidR="007A20CF">
        <w:rPr>
          <w:rFonts w:ascii="Times New Roman" w:hAnsi="Times New Roman" w:cs="Times New Roman"/>
          <w:color w:val="auto"/>
          <w:sz w:val="24"/>
          <w:szCs w:val="24"/>
          <w:highlight w:val="yellow"/>
        </w:rPr>
        <w:t xml:space="preserve"> </w:t>
      </w:r>
      <w:proofErr w:type="gramStart"/>
      <w:r w:rsidR="007A20CF">
        <w:rPr>
          <w:rFonts w:ascii="Times New Roman" w:hAnsi="Times New Roman" w:cs="Times New Roman"/>
          <w:color w:val="auto"/>
          <w:sz w:val="24"/>
          <w:szCs w:val="24"/>
          <w:highlight w:val="yellow"/>
        </w:rPr>
        <w:t>.....</w:t>
      </w:r>
      <w:proofErr w:type="gramEnd"/>
      <w:r w:rsidR="007A20CF">
        <w:rPr>
          <w:rFonts w:ascii="Times New Roman" w:hAnsi="Times New Roman" w:cs="Times New Roman"/>
          <w:color w:val="auto"/>
          <w:sz w:val="24"/>
          <w:szCs w:val="24"/>
          <w:highlight w:val="yellow"/>
        </w:rPr>
        <w:t>/.....</w:t>
      </w:r>
      <w:r w:rsidR="00F94342" w:rsidRPr="00357348">
        <w:rPr>
          <w:rFonts w:ascii="Times New Roman" w:hAnsi="Times New Roman" w:cs="Times New Roman"/>
          <w:color w:val="auto"/>
          <w:sz w:val="24"/>
          <w:szCs w:val="24"/>
          <w:highlight w:val="yellow"/>
        </w:rPr>
        <w:t>/</w:t>
      </w:r>
      <w:r w:rsidR="00F94342" w:rsidRPr="00771091">
        <w:rPr>
          <w:rFonts w:ascii="Times New Roman" w:hAnsi="Times New Roman" w:cs="Times New Roman"/>
          <w:color w:val="auto"/>
          <w:sz w:val="24"/>
          <w:szCs w:val="24"/>
          <w:highlight w:val="yellow"/>
        </w:rPr>
        <w:t>202</w:t>
      </w:r>
      <w:r w:rsidR="003D3A9B" w:rsidRPr="00771091">
        <w:rPr>
          <w:rFonts w:ascii="Times New Roman" w:hAnsi="Times New Roman" w:cs="Times New Roman"/>
          <w:color w:val="auto"/>
          <w:sz w:val="24"/>
          <w:szCs w:val="24"/>
          <w:highlight w:val="yellow"/>
        </w:rPr>
        <w:t>6</w:t>
      </w:r>
    </w:p>
    <w:p w14:paraId="065288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CONTRATANTE </w:t>
      </w:r>
    </w:p>
    <w:p w14:paraId="273FA94D" w14:textId="30D00330" w:rsidR="00911FF4" w:rsidRPr="00771091" w:rsidRDefault="000B6B61" w:rsidP="00C563F8">
      <w:pPr>
        <w:spacing w:after="0" w:line="240" w:lineRule="auto"/>
        <w:ind w:left="0" w:firstLine="0"/>
        <w:contextualSpacing/>
        <w:rPr>
          <w:rFonts w:ascii="Times New Roman" w:hAnsi="Times New Roman" w:cs="Times New Roman"/>
          <w:color w:val="auto"/>
          <w:sz w:val="24"/>
          <w:szCs w:val="24"/>
        </w:rPr>
      </w:pPr>
      <w:r w:rsidRPr="00771091">
        <w:rPr>
          <w:rFonts w:ascii="Times New Roman" w:hAnsi="Times New Roman" w:cs="Times New Roman"/>
          <w:color w:val="auto"/>
          <w:sz w:val="24"/>
          <w:szCs w:val="24"/>
        </w:rPr>
        <w:t xml:space="preserve">Prefeitura Municipal de </w:t>
      </w:r>
      <w:r w:rsidR="00FE3DA2" w:rsidRPr="00771091">
        <w:rPr>
          <w:rFonts w:ascii="Times New Roman" w:hAnsi="Times New Roman" w:cs="Times New Roman"/>
          <w:color w:val="auto"/>
          <w:sz w:val="24"/>
          <w:szCs w:val="24"/>
        </w:rPr>
        <w:t xml:space="preserve">PORTO VITORIA </w:t>
      </w:r>
      <w:r w:rsidR="00185D7E" w:rsidRPr="00771091">
        <w:rPr>
          <w:rFonts w:ascii="Times New Roman" w:hAnsi="Times New Roman" w:cs="Times New Roman"/>
          <w:color w:val="auto"/>
          <w:sz w:val="24"/>
          <w:szCs w:val="24"/>
        </w:rPr>
        <w:t>–</w:t>
      </w:r>
      <w:r w:rsidR="00FE3DA2" w:rsidRPr="00771091">
        <w:rPr>
          <w:rFonts w:ascii="Times New Roman" w:hAnsi="Times New Roman" w:cs="Times New Roman"/>
          <w:color w:val="auto"/>
          <w:sz w:val="24"/>
          <w:szCs w:val="24"/>
        </w:rPr>
        <w:t xml:space="preserve"> PR</w:t>
      </w:r>
      <w:r w:rsidR="00185D7E" w:rsidRPr="00771091">
        <w:rPr>
          <w:rFonts w:ascii="Times New Roman" w:hAnsi="Times New Roman" w:cs="Times New Roman"/>
          <w:color w:val="auto"/>
          <w:sz w:val="24"/>
          <w:szCs w:val="24"/>
        </w:rPr>
        <w:t xml:space="preserve">, </w:t>
      </w:r>
      <w:r w:rsidRPr="00771091">
        <w:rPr>
          <w:rFonts w:ascii="Times New Roman" w:hAnsi="Times New Roman" w:cs="Times New Roman"/>
          <w:color w:val="auto"/>
          <w:sz w:val="24"/>
          <w:szCs w:val="24"/>
        </w:rPr>
        <w:t>CNPJ: 7</w:t>
      </w:r>
      <w:r w:rsidR="00FE3DA2" w:rsidRPr="00771091">
        <w:rPr>
          <w:rFonts w:ascii="Times New Roman" w:hAnsi="Times New Roman" w:cs="Times New Roman"/>
          <w:color w:val="auto"/>
          <w:sz w:val="24"/>
          <w:szCs w:val="24"/>
        </w:rPr>
        <w:t>5.688.366/0001-02</w:t>
      </w:r>
      <w:r w:rsidRPr="00771091">
        <w:rPr>
          <w:rFonts w:ascii="Times New Roman" w:hAnsi="Times New Roman" w:cs="Times New Roman"/>
          <w:color w:val="auto"/>
          <w:sz w:val="24"/>
          <w:szCs w:val="24"/>
        </w:rPr>
        <w:t xml:space="preserve">. </w:t>
      </w:r>
    </w:p>
    <w:p w14:paraId="51E57446" w14:textId="48D4CE75" w:rsidR="005374AC" w:rsidRPr="003101D0" w:rsidRDefault="00CD359F" w:rsidP="005374AC">
      <w:pPr>
        <w:rPr>
          <w:rFonts w:ascii="Times New Roman" w:hAnsi="Times New Roman" w:cs="Times New Roman"/>
          <w:sz w:val="24"/>
          <w:szCs w:val="24"/>
        </w:rPr>
      </w:pPr>
      <w:r w:rsidRPr="00CD359F">
        <w:rPr>
          <w:rFonts w:ascii="Times New Roman" w:hAnsi="Times New Roman" w:cs="Times New Roman"/>
          <w:sz w:val="24"/>
          <w:szCs w:val="24"/>
          <w:highlight w:val="yellow"/>
        </w:rPr>
        <w:t>Secretaria Municipal de Saúde</w:t>
      </w:r>
      <w:r w:rsidR="005374AC" w:rsidRPr="00CD359F">
        <w:rPr>
          <w:rFonts w:ascii="Times New Roman" w:hAnsi="Times New Roman" w:cs="Times New Roman"/>
          <w:sz w:val="24"/>
          <w:szCs w:val="24"/>
          <w:highlight w:val="yellow"/>
        </w:rPr>
        <w:t>.</w:t>
      </w:r>
    </w:p>
    <w:p w14:paraId="6BDC99C4" w14:textId="299E13DC" w:rsidR="00816384" w:rsidRDefault="00816384" w:rsidP="00C563F8">
      <w:pPr>
        <w:spacing w:after="0" w:line="240" w:lineRule="auto"/>
        <w:ind w:left="0" w:firstLine="0"/>
        <w:contextualSpacing/>
        <w:rPr>
          <w:rFonts w:ascii="Times New Roman" w:hAnsi="Times New Roman" w:cs="Times New Roman"/>
          <w:color w:val="auto"/>
          <w:sz w:val="24"/>
          <w:szCs w:val="24"/>
        </w:rPr>
      </w:pPr>
    </w:p>
    <w:p w14:paraId="306CAFC5" w14:textId="77777777" w:rsidR="005374AC" w:rsidRPr="001C2C24" w:rsidRDefault="005374AC" w:rsidP="00C563F8">
      <w:pPr>
        <w:spacing w:after="0" w:line="240" w:lineRule="auto"/>
        <w:ind w:left="0" w:firstLine="0"/>
        <w:contextualSpacing/>
        <w:rPr>
          <w:rFonts w:ascii="Times New Roman" w:hAnsi="Times New Roman" w:cs="Times New Roman"/>
          <w:color w:val="auto"/>
          <w:sz w:val="24"/>
          <w:szCs w:val="24"/>
        </w:rPr>
      </w:pPr>
    </w:p>
    <w:p w14:paraId="11E18DC9" w14:textId="3A9460F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OBJETO </w:t>
      </w:r>
    </w:p>
    <w:p w14:paraId="2ECA5781" w14:textId="23D179D8" w:rsidR="005374AC" w:rsidRPr="003101D0" w:rsidRDefault="00CD359F" w:rsidP="005374AC">
      <w:pPr>
        <w:rPr>
          <w:rFonts w:ascii="Times New Roman" w:hAnsi="Times New Roman" w:cs="Times New Roman"/>
          <w:sz w:val="24"/>
          <w:szCs w:val="24"/>
        </w:rPr>
      </w:pPr>
      <w:r w:rsidRPr="000A6217">
        <w:rPr>
          <w:rFonts w:ascii="Times New Roman" w:hAnsi="Times New Roman" w:cs="Times New Roman"/>
          <w:sz w:val="24"/>
          <w:szCs w:val="24"/>
          <w:highlight w:val="yellow"/>
        </w:rPr>
        <w:t xml:space="preserve">Registro de preços para contratação de empresa especializada para o </w:t>
      </w:r>
      <w:r w:rsidRPr="000A6217">
        <w:rPr>
          <w:rStyle w:val="Forte"/>
          <w:rFonts w:ascii="Times New Roman" w:hAnsi="Times New Roman" w:cs="Times New Roman"/>
          <w:sz w:val="24"/>
          <w:szCs w:val="24"/>
          <w:highlight w:val="yellow"/>
        </w:rPr>
        <w:t>fornecimento eventual de oxigênio medicinal e equipamentos destinados ao seu armazenamento e utilização</w:t>
      </w:r>
      <w:r w:rsidRPr="000A6217">
        <w:rPr>
          <w:rFonts w:ascii="Times New Roman" w:hAnsi="Times New Roman" w:cs="Times New Roman"/>
          <w:sz w:val="24"/>
          <w:szCs w:val="24"/>
          <w:highlight w:val="yellow"/>
        </w:rPr>
        <w:t>, incluindo recargas, cilindros e reguladores, conforme as necessidades da Secretaria Municipal de Saúde, para atendimento da Rede Municipal de Saúde e das Unidades Móveis de Saúde (ambulâncias) do Município de Porto Vitória/PR.</w:t>
      </w:r>
    </w:p>
    <w:p w14:paraId="1AAB7025" w14:textId="5EE84559" w:rsidR="00226FB0" w:rsidRDefault="00226FB0" w:rsidP="00816384">
      <w:pPr>
        <w:spacing w:after="0" w:line="240" w:lineRule="auto"/>
        <w:ind w:right="56" w:firstLine="0"/>
        <w:rPr>
          <w:rFonts w:ascii="Times New Roman" w:hAnsi="Times New Roman" w:cs="Times New Roman"/>
          <w:sz w:val="24"/>
          <w:szCs w:val="24"/>
        </w:rPr>
      </w:pPr>
    </w:p>
    <w:p w14:paraId="13A9E0FE" w14:textId="108EC46B" w:rsidR="00911FF4" w:rsidRDefault="000B6B61" w:rsidP="00816384">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5D4271B6" w14:textId="19BF6493" w:rsidR="005374AC" w:rsidRPr="003101D0" w:rsidRDefault="00226FB0" w:rsidP="005374AC">
      <w:pPr>
        <w:rPr>
          <w:rFonts w:ascii="Times New Roman" w:hAnsi="Times New Roman" w:cs="Times New Roman"/>
          <w:sz w:val="24"/>
          <w:szCs w:val="24"/>
        </w:rPr>
      </w:pPr>
      <w:r w:rsidRPr="005374AC">
        <w:rPr>
          <w:rFonts w:ascii="Times New Roman" w:hAnsi="Times New Roman" w:cs="Times New Roman"/>
          <w:sz w:val="24"/>
          <w:szCs w:val="24"/>
          <w:highlight w:val="yellow"/>
        </w:rPr>
        <w:t xml:space="preserve">O valor global da licitação será </w:t>
      </w:r>
      <w:r w:rsidRPr="00CD359F">
        <w:rPr>
          <w:rFonts w:ascii="Times New Roman" w:hAnsi="Times New Roman" w:cs="Times New Roman"/>
          <w:sz w:val="24"/>
          <w:szCs w:val="24"/>
          <w:highlight w:val="yellow"/>
        </w:rPr>
        <w:t xml:space="preserve">de </w:t>
      </w:r>
      <w:r w:rsidR="00CD359F" w:rsidRPr="00CD359F">
        <w:rPr>
          <w:rFonts w:ascii="Times New Roman" w:hAnsi="Times New Roman" w:cs="Times New Roman"/>
          <w:sz w:val="24"/>
          <w:szCs w:val="24"/>
          <w:highlight w:val="yellow"/>
        </w:rPr>
        <w:t>R$ 98.120,40 (noventa e oito mil cento e vinte reais e quarenta centavos) referente aos itens licitados.</w:t>
      </w:r>
      <w:r w:rsidR="005374AC" w:rsidRPr="003101D0">
        <w:rPr>
          <w:rFonts w:ascii="Times New Roman" w:hAnsi="Times New Roman" w:cs="Times New Roman"/>
          <w:sz w:val="24"/>
          <w:szCs w:val="24"/>
        </w:rPr>
        <w:t xml:space="preserve"> </w:t>
      </w:r>
    </w:p>
    <w:p w14:paraId="00B93CC3" w14:textId="2580E79E" w:rsidR="00226FB0" w:rsidRPr="009A7265" w:rsidRDefault="00226FB0" w:rsidP="00226FB0">
      <w:pPr>
        <w:rPr>
          <w:rFonts w:ascii="Times New Roman" w:hAnsi="Times New Roman" w:cs="Times New Roman"/>
          <w:sz w:val="24"/>
          <w:szCs w:val="24"/>
        </w:rPr>
      </w:pPr>
    </w:p>
    <w:p w14:paraId="2B6BEEE7" w14:textId="2515BFB7" w:rsidR="009F3531" w:rsidRPr="00DD4252" w:rsidRDefault="009F3531" w:rsidP="00816384">
      <w:pPr>
        <w:spacing w:after="0"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Esclarece-se que, em razão da natureza do Sistema de Registro de Preços, </w:t>
      </w:r>
      <w:r w:rsidRPr="00A00703">
        <w:rPr>
          <w:rFonts w:ascii="Times New Roman" w:eastAsia="Times New Roman" w:hAnsi="Times New Roman" w:cs="Times New Roman"/>
          <w:b/>
          <w:bCs/>
          <w:color w:val="auto"/>
          <w:sz w:val="28"/>
          <w:szCs w:val="28"/>
          <w:highlight w:val="yellow"/>
          <w:u w:val="single"/>
        </w:rPr>
        <w:t>não há obrigatoriedade</w:t>
      </w:r>
      <w:r w:rsidRPr="00DD4252">
        <w:rPr>
          <w:rFonts w:ascii="Times New Roman" w:eastAsia="Times New Roman" w:hAnsi="Times New Roman" w:cs="Times New Roman"/>
          <w:b/>
          <w:bCs/>
          <w:color w:val="auto"/>
          <w:sz w:val="28"/>
          <w:szCs w:val="28"/>
          <w:highlight w:val="yellow"/>
        </w:rPr>
        <w:t xml:space="preserve"> de contratação integral dos quantitativos estimados</w:t>
      </w:r>
      <w:r w:rsidRPr="00DD4252">
        <w:rPr>
          <w:rFonts w:ascii="Times New Roman" w:eastAsia="Times New Roman" w:hAnsi="Times New Roman" w:cs="Times New Roman"/>
          <w:b/>
          <w:color w:val="auto"/>
          <w:sz w:val="28"/>
          <w:szCs w:val="28"/>
          <w:highlight w:val="yellow"/>
        </w:rPr>
        <w:t xml:space="preserve">, </w:t>
      </w:r>
      <w:r w:rsidRPr="00A00703">
        <w:rPr>
          <w:rFonts w:ascii="Times New Roman" w:eastAsia="Times New Roman" w:hAnsi="Times New Roman" w:cs="Times New Roman"/>
          <w:b/>
          <w:color w:val="auto"/>
          <w:sz w:val="28"/>
          <w:szCs w:val="28"/>
          <w:highlight w:val="yellow"/>
          <w:u w:val="single"/>
        </w:rPr>
        <w:t xml:space="preserve">tampouco </w:t>
      </w:r>
      <w:r w:rsidRPr="00A00703">
        <w:rPr>
          <w:rFonts w:ascii="Times New Roman" w:eastAsia="Times New Roman" w:hAnsi="Times New Roman" w:cs="Times New Roman"/>
          <w:b/>
          <w:bCs/>
          <w:color w:val="auto"/>
          <w:sz w:val="28"/>
          <w:szCs w:val="28"/>
          <w:highlight w:val="yellow"/>
          <w:u w:val="single"/>
        </w:rPr>
        <w:t>garantia de quantidade mínima por solicitação</w:t>
      </w:r>
      <w:r w:rsidRPr="00DD4252">
        <w:rPr>
          <w:rFonts w:ascii="Times New Roman" w:eastAsia="Times New Roman" w:hAnsi="Times New Roman" w:cs="Times New Roman"/>
          <w:b/>
          <w:color w:val="auto"/>
          <w:sz w:val="28"/>
          <w:szCs w:val="28"/>
          <w:highlight w:val="yellow"/>
        </w:rPr>
        <w:t>, ficando a emissão das Autorizações de Fornecimento condicionada à demanda efetiva da Administração, nos termos do planejamento e conveniência administrativa, conforme previsto na Lei nº 14.133/2021.</w:t>
      </w:r>
    </w:p>
    <w:p w14:paraId="66B8EE21"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highlight w:val="yellow"/>
        </w:rPr>
      </w:pPr>
      <w:r w:rsidRPr="00DD4252">
        <w:rPr>
          <w:rFonts w:ascii="Times New Roman" w:eastAsia="Times New Roman" w:hAnsi="Times New Roman" w:cs="Times New Roman"/>
          <w:b/>
          <w:color w:val="auto"/>
          <w:sz w:val="28"/>
          <w:szCs w:val="28"/>
          <w:highlight w:val="yellow"/>
        </w:rPr>
        <w:t xml:space="preserve">A contratada deverá realizar a entrega dos materiais solicitados no prazo máximo de </w:t>
      </w:r>
      <w:r w:rsidRPr="00A0039E">
        <w:rPr>
          <w:rFonts w:ascii="Times New Roman" w:eastAsia="Times New Roman" w:hAnsi="Times New Roman" w:cs="Times New Roman"/>
          <w:b/>
          <w:bCs/>
          <w:color w:val="auto"/>
          <w:sz w:val="32"/>
          <w:szCs w:val="32"/>
          <w:highlight w:val="yellow"/>
        </w:rPr>
        <w:t>10 (dez) dias úteis</w:t>
      </w:r>
      <w:r w:rsidRPr="00DD4252">
        <w:rPr>
          <w:rFonts w:ascii="Times New Roman" w:eastAsia="Times New Roman" w:hAnsi="Times New Roman" w:cs="Times New Roman"/>
          <w:b/>
          <w:color w:val="auto"/>
          <w:sz w:val="28"/>
          <w:szCs w:val="28"/>
          <w:highlight w:val="yellow"/>
        </w:rPr>
        <w:t>, contados do recebimento da respectiva Autorização de Fornecimento ou instrumento equivalente.</w:t>
      </w:r>
    </w:p>
    <w:p w14:paraId="5F945C80" w14:textId="77777777" w:rsidR="009F3531" w:rsidRPr="00DD4252" w:rsidRDefault="009F3531" w:rsidP="009F3531">
      <w:pPr>
        <w:spacing w:before="100" w:beforeAutospacing="1" w:after="100" w:afterAutospacing="1" w:line="240" w:lineRule="auto"/>
        <w:ind w:left="0" w:firstLine="0"/>
        <w:rPr>
          <w:rFonts w:ascii="Times New Roman" w:eastAsia="Times New Roman" w:hAnsi="Times New Roman" w:cs="Times New Roman"/>
          <w:b/>
          <w:color w:val="auto"/>
          <w:sz w:val="28"/>
          <w:szCs w:val="28"/>
        </w:rPr>
      </w:pPr>
      <w:r w:rsidRPr="00DD4252">
        <w:rPr>
          <w:rFonts w:ascii="Times New Roman" w:eastAsia="Times New Roman" w:hAnsi="Times New Roman" w:cs="Times New Roman"/>
          <w:b/>
          <w:color w:val="auto"/>
          <w:sz w:val="28"/>
          <w:szCs w:val="28"/>
          <w:highlight w:val="yellow"/>
        </w:rPr>
        <w:t xml:space="preserve">O descumprimento do prazo de entrega sujeitará a contratada à aplicação das penalidades cabíveis, inclusive </w:t>
      </w:r>
      <w:r w:rsidRPr="00DD4252">
        <w:rPr>
          <w:rFonts w:ascii="Times New Roman" w:eastAsia="Times New Roman" w:hAnsi="Times New Roman" w:cs="Times New Roman"/>
          <w:b/>
          <w:bCs/>
          <w:color w:val="auto"/>
          <w:sz w:val="28"/>
          <w:szCs w:val="28"/>
          <w:highlight w:val="yellow"/>
        </w:rPr>
        <w:t>multa administrativa</w:t>
      </w:r>
      <w:r w:rsidRPr="00DD4252">
        <w:rPr>
          <w:rFonts w:ascii="Times New Roman" w:eastAsia="Times New Roman" w:hAnsi="Times New Roman" w:cs="Times New Roman"/>
          <w:b/>
          <w:color w:val="auto"/>
          <w:sz w:val="28"/>
          <w:szCs w:val="28"/>
          <w:highlight w:val="yellow"/>
        </w:rPr>
        <w:t>, nos termos previstos neste edital e na legislação vigente, sem prejuízo de outras sanções aplicáveis.</w:t>
      </w:r>
    </w:p>
    <w:p w14:paraId="45F0658A" w14:textId="1508E371" w:rsidR="00911FF4" w:rsidRPr="000472AF" w:rsidRDefault="000B6B61" w:rsidP="00F2144F">
      <w:pP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DATA DE INÍCIO DA SESSÃO PÚBLICA PARA DISPUTA DE PREÇOS </w:t>
      </w:r>
    </w:p>
    <w:p w14:paraId="3274444A" w14:textId="5D68153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Dia</w:t>
      </w:r>
      <w:proofErr w:type="gramStart"/>
      <w:r w:rsidR="005A5BEB" w:rsidRPr="000472AF">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proofErr w:type="gramEnd"/>
      <w:r w:rsidR="007A20CF">
        <w:rPr>
          <w:rFonts w:ascii="Times New Roman" w:hAnsi="Times New Roman" w:cs="Times New Roman"/>
          <w:color w:val="auto"/>
          <w:sz w:val="24"/>
          <w:szCs w:val="24"/>
          <w:highlight w:val="yellow"/>
        </w:rPr>
        <w:t>./......</w:t>
      </w:r>
      <w:r w:rsidR="00F07E74">
        <w:rPr>
          <w:rFonts w:ascii="Times New Roman" w:hAnsi="Times New Roman" w:cs="Times New Roman"/>
          <w:color w:val="auto"/>
          <w:sz w:val="24"/>
          <w:szCs w:val="24"/>
          <w:highlight w:val="yellow"/>
        </w:rPr>
        <w:t>/</w:t>
      </w:r>
      <w:r w:rsidR="007B6C19" w:rsidRPr="000472AF">
        <w:rPr>
          <w:rFonts w:ascii="Times New Roman" w:hAnsi="Times New Roman" w:cs="Times New Roman"/>
          <w:color w:val="auto"/>
          <w:sz w:val="24"/>
          <w:szCs w:val="24"/>
          <w:highlight w:val="yellow"/>
        </w:rPr>
        <w:t>202</w:t>
      </w:r>
      <w:r w:rsidR="003D3A9B">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highlight w:val="yellow"/>
        </w:rPr>
        <w:t xml:space="preserve"> </w:t>
      </w:r>
      <w:r w:rsidRPr="000472AF">
        <w:rPr>
          <w:rFonts w:ascii="Times New Roman" w:hAnsi="Times New Roman" w:cs="Times New Roman"/>
          <w:color w:val="auto"/>
          <w:sz w:val="24"/>
          <w:szCs w:val="24"/>
          <w:highlight w:val="yellow"/>
        </w:rPr>
        <w:t>às</w:t>
      </w:r>
      <w:r w:rsidR="007B6C19" w:rsidRPr="000472AF">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proofErr w:type="gramStart"/>
      <w:r w:rsidRPr="000472AF">
        <w:rPr>
          <w:rFonts w:ascii="Times New Roman" w:hAnsi="Times New Roman" w:cs="Times New Roman"/>
          <w:color w:val="auto"/>
          <w:sz w:val="24"/>
          <w:szCs w:val="24"/>
          <w:highlight w:val="yellow"/>
        </w:rPr>
        <w:t>h</w:t>
      </w:r>
      <w:proofErr w:type="gramEnd"/>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0</w:t>
      </w:r>
      <w:r w:rsidRPr="000472AF">
        <w:rPr>
          <w:rFonts w:ascii="Times New Roman" w:hAnsi="Times New Roman" w:cs="Times New Roman"/>
          <w:color w:val="auto"/>
          <w:sz w:val="24"/>
          <w:szCs w:val="24"/>
          <w:highlight w:val="yellow"/>
        </w:rPr>
        <w:t>min (horário de Brasília).</w:t>
      </w:r>
      <w:r w:rsidRPr="000472AF">
        <w:rPr>
          <w:rFonts w:ascii="Times New Roman" w:hAnsi="Times New Roman" w:cs="Times New Roman"/>
          <w:color w:val="auto"/>
          <w:sz w:val="24"/>
          <w:szCs w:val="24"/>
        </w:rPr>
        <w:t xml:space="preserve"> </w:t>
      </w:r>
    </w:p>
    <w:p w14:paraId="2EE70B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CRITÉRIO DE JULGAMENTO </w:t>
      </w:r>
    </w:p>
    <w:p w14:paraId="70A42B83" w14:textId="58F5902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 </w:t>
      </w:r>
      <w:r w:rsidRPr="003D3A9B">
        <w:rPr>
          <w:rFonts w:ascii="Times New Roman" w:hAnsi="Times New Roman" w:cs="Times New Roman"/>
          <w:color w:val="auto"/>
          <w:sz w:val="24"/>
          <w:szCs w:val="24"/>
        </w:rPr>
        <w:t xml:space="preserve">Por </w:t>
      </w:r>
      <w:r w:rsidR="00A04635">
        <w:rPr>
          <w:rFonts w:ascii="Times New Roman" w:hAnsi="Times New Roman" w:cs="Times New Roman"/>
          <w:color w:val="auto"/>
          <w:sz w:val="24"/>
          <w:szCs w:val="24"/>
        </w:rPr>
        <w:t>item</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55D5E5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LINKS ÚTEIS </w:t>
      </w:r>
    </w:p>
    <w:p w14:paraId="09C766A5" w14:textId="77777777" w:rsidR="002358C3" w:rsidRPr="000472AF" w:rsidRDefault="00CD359F" w:rsidP="00C563F8">
      <w:pPr>
        <w:spacing w:after="0" w:line="240" w:lineRule="auto"/>
        <w:ind w:left="0" w:firstLine="0"/>
        <w:contextualSpacing/>
        <w:rPr>
          <w:rFonts w:ascii="Times New Roman" w:hAnsi="Times New Roman" w:cs="Times New Roman"/>
          <w:color w:val="auto"/>
          <w:sz w:val="24"/>
          <w:szCs w:val="24"/>
        </w:rPr>
      </w:pPr>
      <w:hyperlink r:id="rId8" w:history="1">
        <w:r w:rsidR="002358C3" w:rsidRPr="000472AF">
          <w:rPr>
            <w:rStyle w:val="Hyperlink"/>
            <w:rFonts w:ascii="Times New Roman" w:hAnsi="Times New Roman" w:cs="Times New Roman"/>
            <w:color w:val="auto"/>
            <w:sz w:val="24"/>
            <w:szCs w:val="24"/>
          </w:rPr>
          <w:t>https://publicacoesmunicipais.com.br/eatos/portovitoria</w:t>
        </w:r>
      </w:hyperlink>
    </w:p>
    <w:p w14:paraId="41B97E7D" w14:textId="77777777" w:rsidR="00911FF4" w:rsidRPr="000472AF" w:rsidRDefault="00CD359F" w:rsidP="00C563F8">
      <w:pPr>
        <w:spacing w:after="0" w:line="240" w:lineRule="auto"/>
        <w:ind w:left="0" w:firstLine="0"/>
        <w:contextualSpacing/>
        <w:rPr>
          <w:rFonts w:ascii="Times New Roman" w:hAnsi="Times New Roman" w:cs="Times New Roman"/>
          <w:color w:val="auto"/>
          <w:sz w:val="24"/>
          <w:szCs w:val="24"/>
        </w:rPr>
      </w:pPr>
      <w:hyperlink r:id="rId9" w:history="1">
        <w:r w:rsidR="002358C3" w:rsidRPr="000472AF">
          <w:rPr>
            <w:rStyle w:val="Hyperlink"/>
            <w:rFonts w:ascii="Times New Roman" w:hAnsi="Times New Roman" w:cs="Times New Roman"/>
            <w:color w:val="auto"/>
            <w:sz w:val="24"/>
            <w:szCs w:val="24"/>
          </w:rPr>
          <w:t>www.portovitoria.pr.gov.br</w:t>
        </w:r>
      </w:hyperlink>
      <w:r w:rsidR="002358C3" w:rsidRPr="000472AF">
        <w:rPr>
          <w:rFonts w:ascii="Times New Roman" w:hAnsi="Times New Roman" w:cs="Times New Roman"/>
          <w:color w:val="auto"/>
          <w:sz w:val="24"/>
          <w:szCs w:val="24"/>
        </w:rPr>
        <w:t xml:space="preserve"> </w:t>
      </w:r>
    </w:p>
    <w:p w14:paraId="35B068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DÚVIDAS E ESCLARECIMENTOS ADICIONAIS </w:t>
      </w:r>
    </w:p>
    <w:p w14:paraId="4BA21501" w14:textId="1C07B60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452935">
        <w:rPr>
          <w:rFonts w:ascii="Times New Roman" w:hAnsi="Times New Roman" w:cs="Times New Roman"/>
          <w:color w:val="auto"/>
          <w:sz w:val="24"/>
          <w:szCs w:val="24"/>
          <w:highlight w:val="yellow"/>
        </w:rPr>
        <w:t>Pregoeir</w:t>
      </w:r>
      <w:r w:rsidR="00723C0D" w:rsidRPr="00452935">
        <w:rPr>
          <w:rFonts w:ascii="Times New Roman" w:hAnsi="Times New Roman" w:cs="Times New Roman"/>
          <w:color w:val="auto"/>
          <w:sz w:val="24"/>
          <w:szCs w:val="24"/>
          <w:highlight w:val="yellow"/>
        </w:rPr>
        <w:t xml:space="preserve">o </w:t>
      </w:r>
      <w:r w:rsidRPr="00452935">
        <w:rPr>
          <w:rFonts w:ascii="Times New Roman" w:hAnsi="Times New Roman" w:cs="Times New Roman"/>
          <w:color w:val="auto"/>
          <w:sz w:val="24"/>
          <w:szCs w:val="24"/>
          <w:highlight w:val="yellow"/>
        </w:rPr>
        <w:t>:</w:t>
      </w:r>
      <w:proofErr w:type="gramEnd"/>
      <w:r w:rsidRPr="00452935">
        <w:rPr>
          <w:rFonts w:ascii="Times New Roman" w:hAnsi="Times New Roman" w:cs="Times New Roman"/>
          <w:color w:val="auto"/>
          <w:sz w:val="24"/>
          <w:szCs w:val="24"/>
          <w:highlight w:val="yellow"/>
        </w:rPr>
        <w:t xml:space="preserve"> </w:t>
      </w:r>
      <w:r w:rsidR="00360959">
        <w:rPr>
          <w:rFonts w:ascii="Times New Roman" w:hAnsi="Times New Roman" w:cs="Times New Roman"/>
          <w:color w:val="auto"/>
          <w:sz w:val="24"/>
          <w:szCs w:val="24"/>
          <w:highlight w:val="yellow"/>
        </w:rPr>
        <w:t>RICARDO CASTILHO DE OLIVEIRA</w:t>
      </w:r>
      <w:r w:rsidR="00452935" w:rsidRPr="00452935">
        <w:rPr>
          <w:rFonts w:ascii="Times New Roman" w:hAnsi="Times New Roman" w:cs="Times New Roman"/>
          <w:color w:val="auto"/>
          <w:sz w:val="24"/>
          <w:szCs w:val="24"/>
          <w:highlight w:val="yellow"/>
        </w:rPr>
        <w:t>.</w:t>
      </w:r>
      <w:r w:rsidRPr="000472AF">
        <w:rPr>
          <w:rFonts w:ascii="Times New Roman" w:hAnsi="Times New Roman" w:cs="Times New Roman"/>
          <w:color w:val="auto"/>
          <w:sz w:val="24"/>
          <w:szCs w:val="24"/>
        </w:rPr>
        <w:t xml:space="preserve"> </w:t>
      </w:r>
    </w:p>
    <w:p w14:paraId="240C9C2F" w14:textId="040EF9A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Portaria nº </w:t>
      </w:r>
      <w:r w:rsidR="001C2C24">
        <w:rPr>
          <w:rFonts w:ascii="Times New Roman" w:hAnsi="Times New Roman" w:cs="Times New Roman"/>
          <w:color w:val="auto"/>
          <w:sz w:val="24"/>
          <w:szCs w:val="24"/>
        </w:rPr>
        <w:t>79/2026</w:t>
      </w:r>
    </w:p>
    <w:p w14:paraId="12D0823B" w14:textId="77777777" w:rsidR="00911FF4" w:rsidRPr="003D3A9B"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E-mail: </w:t>
      </w:r>
      <w:r w:rsidR="00FE3DA2" w:rsidRPr="000472AF">
        <w:rPr>
          <w:rFonts w:ascii="Times New Roman" w:hAnsi="Times New Roman" w:cs="Times New Roman"/>
          <w:color w:val="auto"/>
          <w:sz w:val="24"/>
          <w:szCs w:val="24"/>
        </w:rPr>
        <w:t>licitacao@portovito</w:t>
      </w:r>
      <w:r w:rsidR="00FE3DA2" w:rsidRPr="003D3A9B">
        <w:rPr>
          <w:rFonts w:ascii="Times New Roman" w:hAnsi="Times New Roman" w:cs="Times New Roman"/>
          <w:color w:val="auto"/>
          <w:sz w:val="24"/>
          <w:szCs w:val="24"/>
        </w:rPr>
        <w:t>ria.pr.gov.br</w:t>
      </w:r>
      <w:r w:rsidRPr="003D3A9B">
        <w:rPr>
          <w:rFonts w:ascii="Times New Roman" w:hAnsi="Times New Roman" w:cs="Times New Roman"/>
          <w:color w:val="auto"/>
          <w:sz w:val="24"/>
          <w:szCs w:val="24"/>
        </w:rPr>
        <w:t xml:space="preserve"> </w:t>
      </w:r>
    </w:p>
    <w:p w14:paraId="261041CD" w14:textId="61615102" w:rsidR="00742A2A" w:rsidRPr="000472AF" w:rsidRDefault="00024B50" w:rsidP="009F3531">
      <w:pPr>
        <w:spacing w:after="0" w:line="240" w:lineRule="auto"/>
        <w:ind w:left="0" w:firstLine="0"/>
        <w:rPr>
          <w:rFonts w:ascii="Times New Roman" w:hAnsi="Times New Roman" w:cs="Times New Roman"/>
          <w:color w:val="auto"/>
          <w:sz w:val="24"/>
          <w:szCs w:val="24"/>
        </w:rPr>
      </w:pPr>
      <w:r w:rsidRPr="003D3A9B">
        <w:rPr>
          <w:rFonts w:ascii="Times New Roman" w:hAnsi="Times New Roman" w:cs="Times New Roman"/>
          <w:color w:val="auto"/>
          <w:sz w:val="24"/>
          <w:szCs w:val="24"/>
        </w:rPr>
        <w:t>Telefone: (42) 21 01 97 81</w:t>
      </w:r>
      <w:r w:rsidR="00CD359F">
        <w:rPr>
          <w:rFonts w:ascii="Times New Roman" w:hAnsi="Times New Roman" w:cs="Times New Roman"/>
          <w:color w:val="auto"/>
          <w:sz w:val="24"/>
          <w:szCs w:val="24"/>
        </w:rPr>
        <w:t xml:space="preserve"> - </w:t>
      </w:r>
      <w:r w:rsidRPr="003D3A9B">
        <w:rPr>
          <w:rFonts w:ascii="Times New Roman" w:hAnsi="Times New Roman" w:cs="Times New Roman"/>
          <w:color w:val="auto"/>
          <w:sz w:val="24"/>
          <w:szCs w:val="24"/>
        </w:rPr>
        <w:t>0800 000 44 06</w:t>
      </w:r>
      <w:r w:rsidRPr="000472AF">
        <w:rPr>
          <w:rFonts w:ascii="Times New Roman" w:hAnsi="Times New Roman" w:cs="Times New Roman"/>
          <w:color w:val="auto"/>
          <w:sz w:val="24"/>
          <w:szCs w:val="24"/>
        </w:rPr>
        <w:t xml:space="preserve">  </w:t>
      </w:r>
      <w:bookmarkStart w:id="0" w:name="_Toc158797186"/>
      <w:r w:rsidR="00742A2A" w:rsidRPr="000472AF">
        <w:rPr>
          <w:rFonts w:ascii="Times New Roman" w:hAnsi="Times New Roman" w:cs="Times New Roman"/>
          <w:color w:val="auto"/>
          <w:sz w:val="24"/>
          <w:szCs w:val="24"/>
        </w:rPr>
        <w:br w:type="page"/>
      </w:r>
    </w:p>
    <w:p w14:paraId="75E94021" w14:textId="7B1B0A63" w:rsidR="00742A2A"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PREGÃO NA FORMA ELETRÔNICA </w:t>
      </w:r>
      <w:r w:rsidRPr="001C2C24">
        <w:rPr>
          <w:rFonts w:ascii="Times New Roman" w:hAnsi="Times New Roman" w:cs="Times New Roman"/>
          <w:color w:val="auto"/>
          <w:sz w:val="24"/>
          <w:szCs w:val="24"/>
          <w:highlight w:val="yellow"/>
        </w:rPr>
        <w:t>Nº</w:t>
      </w:r>
      <w:r w:rsidR="005B0D71" w:rsidRPr="001C2C24">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r w:rsidR="00FE3DA2" w:rsidRPr="001C2C24">
        <w:rPr>
          <w:rFonts w:ascii="Times New Roman" w:hAnsi="Times New Roman" w:cs="Times New Roman"/>
          <w:color w:val="auto"/>
          <w:sz w:val="24"/>
          <w:szCs w:val="24"/>
          <w:highlight w:val="yellow"/>
        </w:rPr>
        <w:t>/</w:t>
      </w:r>
      <w:r w:rsidR="00FE3DA2" w:rsidRPr="00FE2D82">
        <w:rPr>
          <w:rFonts w:ascii="Times New Roman" w:hAnsi="Times New Roman" w:cs="Times New Roman"/>
          <w:color w:val="auto"/>
          <w:sz w:val="24"/>
          <w:szCs w:val="24"/>
        </w:rPr>
        <w:t>202</w:t>
      </w:r>
      <w:bookmarkEnd w:id="0"/>
      <w:r w:rsidR="00FE2D82" w:rsidRPr="00FE2D82">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r w:rsidR="00464675" w:rsidRPr="000472AF">
        <w:rPr>
          <w:rFonts w:ascii="Times New Roman" w:hAnsi="Times New Roman" w:cs="Times New Roman"/>
          <w:color w:val="auto"/>
          <w:sz w:val="24"/>
          <w:szCs w:val="24"/>
        </w:rPr>
        <w:t xml:space="preserve">- SISTEMA REGISTRO DE PEÇOS </w:t>
      </w:r>
      <w:r w:rsidR="00742A2A" w:rsidRPr="000472AF">
        <w:rPr>
          <w:rFonts w:ascii="Times New Roman" w:hAnsi="Times New Roman" w:cs="Times New Roman"/>
          <w:color w:val="auto"/>
          <w:sz w:val="24"/>
          <w:szCs w:val="24"/>
        </w:rPr>
        <w:t xml:space="preserve"> </w:t>
      </w:r>
    </w:p>
    <w:p w14:paraId="5603DF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9EBBF9" w14:textId="50F64443" w:rsidR="00911FF4" w:rsidRPr="000472AF" w:rsidRDefault="000B6B61" w:rsidP="005374AC">
      <w:pPr>
        <w:rPr>
          <w:rFonts w:ascii="Times New Roman" w:hAnsi="Times New Roman" w:cs="Times New Roman"/>
          <w:color w:val="auto"/>
          <w:sz w:val="24"/>
          <w:szCs w:val="24"/>
        </w:rPr>
      </w:pPr>
      <w:r w:rsidRPr="00357348">
        <w:rPr>
          <w:rFonts w:ascii="Times New Roman" w:hAnsi="Times New Roman" w:cs="Times New Roman"/>
          <w:sz w:val="24"/>
          <w:szCs w:val="24"/>
        </w:rPr>
        <w:t xml:space="preserve">O Município de </w:t>
      </w:r>
      <w:r w:rsidR="00FE3DA2" w:rsidRPr="00357348">
        <w:rPr>
          <w:rFonts w:ascii="Times New Roman" w:hAnsi="Times New Roman" w:cs="Times New Roman"/>
          <w:sz w:val="24"/>
          <w:szCs w:val="24"/>
        </w:rPr>
        <w:t>Porto Vitória-</w:t>
      </w:r>
      <w:proofErr w:type="spellStart"/>
      <w:r w:rsidR="00FE3DA2" w:rsidRPr="00357348">
        <w:rPr>
          <w:rFonts w:ascii="Times New Roman" w:hAnsi="Times New Roman" w:cs="Times New Roman"/>
          <w:sz w:val="24"/>
          <w:szCs w:val="24"/>
        </w:rPr>
        <w:t>Pr</w:t>
      </w:r>
      <w:proofErr w:type="spellEnd"/>
      <w:r w:rsidRPr="00357348">
        <w:rPr>
          <w:rFonts w:ascii="Times New Roman" w:hAnsi="Times New Roman" w:cs="Times New Roman"/>
          <w:sz w:val="24"/>
          <w:szCs w:val="24"/>
        </w:rPr>
        <w:t xml:space="preserve">, através </w:t>
      </w:r>
      <w:proofErr w:type="gramStart"/>
      <w:r w:rsidR="007A20CF">
        <w:rPr>
          <w:rFonts w:ascii="Times New Roman" w:hAnsi="Times New Roman" w:cs="Times New Roman"/>
          <w:sz w:val="24"/>
          <w:szCs w:val="24"/>
        </w:rPr>
        <w:t xml:space="preserve">da </w:t>
      </w:r>
      <w:r w:rsidR="00355446" w:rsidRPr="00226FB0">
        <w:rPr>
          <w:rFonts w:ascii="Times New Roman" w:hAnsi="Times New Roman" w:cs="Times New Roman"/>
          <w:sz w:val="24"/>
          <w:szCs w:val="24"/>
          <w:highlight w:val="yellow"/>
        </w:rPr>
        <w:t xml:space="preserve"> </w:t>
      </w:r>
      <w:r w:rsidR="00CD359F" w:rsidRPr="00CD359F">
        <w:rPr>
          <w:rFonts w:ascii="Times New Roman" w:hAnsi="Times New Roman" w:cs="Times New Roman"/>
          <w:sz w:val="24"/>
          <w:szCs w:val="24"/>
          <w:highlight w:val="yellow"/>
        </w:rPr>
        <w:t>Secretaria</w:t>
      </w:r>
      <w:proofErr w:type="gramEnd"/>
      <w:r w:rsidR="00CD359F" w:rsidRPr="00CD359F">
        <w:rPr>
          <w:rFonts w:ascii="Times New Roman" w:hAnsi="Times New Roman" w:cs="Times New Roman"/>
          <w:sz w:val="24"/>
          <w:szCs w:val="24"/>
          <w:highlight w:val="yellow"/>
        </w:rPr>
        <w:t xml:space="preserve"> Municipal de Saúde</w:t>
      </w:r>
      <w:r w:rsidR="00CD359F">
        <w:rPr>
          <w:rFonts w:ascii="Times New Roman" w:hAnsi="Times New Roman" w:cs="Times New Roman"/>
          <w:sz w:val="24"/>
          <w:szCs w:val="24"/>
          <w:highlight w:val="yellow"/>
        </w:rPr>
        <w:t xml:space="preserve">, </w:t>
      </w:r>
      <w:r w:rsidR="00D70A1B" w:rsidRPr="000472AF">
        <w:rPr>
          <w:rFonts w:ascii="Times New Roman" w:hAnsi="Times New Roman" w:cs="Times New Roman"/>
          <w:sz w:val="24"/>
          <w:szCs w:val="24"/>
        </w:rPr>
        <w:t>m</w:t>
      </w:r>
      <w:r w:rsidRPr="000472AF">
        <w:rPr>
          <w:rFonts w:ascii="Times New Roman" w:hAnsi="Times New Roman" w:cs="Times New Roman"/>
          <w:color w:val="auto"/>
          <w:sz w:val="24"/>
          <w:szCs w:val="24"/>
        </w:rPr>
        <w:t xml:space="preserve">ediante o Pregoeiro, designado pela Portaria </w:t>
      </w:r>
      <w:r w:rsidRPr="003D3A9B">
        <w:rPr>
          <w:rFonts w:ascii="Times New Roman" w:hAnsi="Times New Roman" w:cs="Times New Roman"/>
          <w:color w:val="auto"/>
          <w:sz w:val="24"/>
          <w:szCs w:val="24"/>
        </w:rPr>
        <w:t xml:space="preserve">nº </w:t>
      </w:r>
      <w:r w:rsidR="00360959">
        <w:rPr>
          <w:rFonts w:ascii="Times New Roman" w:hAnsi="Times New Roman" w:cs="Times New Roman"/>
          <w:color w:val="auto"/>
          <w:sz w:val="24"/>
          <w:szCs w:val="24"/>
        </w:rPr>
        <w:t>79/2026</w:t>
      </w:r>
      <w:r w:rsidRPr="003D3A9B">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torna público que o Departamento de Compras e Contrato sito à </w:t>
      </w:r>
      <w:r w:rsidR="00FE3DA2" w:rsidRPr="000472AF">
        <w:rPr>
          <w:rFonts w:ascii="Times New Roman" w:hAnsi="Times New Roman" w:cs="Times New Roman"/>
          <w:color w:val="auto"/>
          <w:sz w:val="24"/>
          <w:szCs w:val="24"/>
        </w:rPr>
        <w:t xml:space="preserve">Rua </w:t>
      </w:r>
      <w:r w:rsidR="00FE3DA2" w:rsidRPr="003D3A9B">
        <w:rPr>
          <w:rFonts w:ascii="Times New Roman" w:hAnsi="Times New Roman" w:cs="Times New Roman"/>
          <w:color w:val="auto"/>
          <w:sz w:val="24"/>
          <w:szCs w:val="24"/>
        </w:rPr>
        <w:t>Osvaldo Gomes da Silva</w:t>
      </w:r>
      <w:r w:rsidRPr="003D3A9B">
        <w:rPr>
          <w:rFonts w:ascii="Times New Roman" w:hAnsi="Times New Roman" w:cs="Times New Roman"/>
          <w:color w:val="auto"/>
          <w:sz w:val="24"/>
          <w:szCs w:val="24"/>
        </w:rPr>
        <w:t>, realizará licitação sob modalidade Pregão, na forma eletrônica,</w:t>
      </w:r>
      <w:r w:rsidRPr="000472AF">
        <w:rPr>
          <w:rFonts w:ascii="Times New Roman" w:hAnsi="Times New Roman" w:cs="Times New Roman"/>
          <w:color w:val="auto"/>
          <w:sz w:val="24"/>
          <w:szCs w:val="24"/>
        </w:rPr>
        <w:t xml:space="preserve"> do tipo menor preço - </w:t>
      </w:r>
      <w:r w:rsidRPr="003D3A9B">
        <w:rPr>
          <w:rFonts w:ascii="Times New Roman" w:hAnsi="Times New Roman" w:cs="Times New Roman"/>
          <w:color w:val="auto"/>
          <w:sz w:val="24"/>
          <w:szCs w:val="24"/>
        </w:rPr>
        <w:t xml:space="preserve">Por </w:t>
      </w:r>
      <w:r w:rsidR="000C54D6">
        <w:rPr>
          <w:rFonts w:ascii="Times New Roman" w:hAnsi="Times New Roman" w:cs="Times New Roman"/>
          <w:color w:val="auto"/>
          <w:sz w:val="24"/>
          <w:szCs w:val="24"/>
        </w:rPr>
        <w:t>LOTE</w:t>
      </w:r>
      <w:r w:rsidRPr="000472AF">
        <w:rPr>
          <w:rFonts w:ascii="Times New Roman" w:hAnsi="Times New Roman" w:cs="Times New Roman"/>
          <w:color w:val="auto"/>
          <w:sz w:val="24"/>
          <w:szCs w:val="24"/>
        </w:rPr>
        <w:t xml:space="preserve">, conforme descrito neste edital e seus anexos. </w:t>
      </w:r>
    </w:p>
    <w:p w14:paraId="7D9E30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C3E1C0" w14:textId="0C7031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presente pregão é baseado na Lei nº 14.133/2021, </w:t>
      </w:r>
      <w:r w:rsidR="0081519A" w:rsidRPr="000472AF">
        <w:rPr>
          <w:rFonts w:ascii="Times New Roman" w:hAnsi="Times New Roman" w:cs="Times New Roman"/>
          <w:color w:val="auto"/>
          <w:sz w:val="24"/>
          <w:szCs w:val="24"/>
        </w:rPr>
        <w:t xml:space="preserve">Lei Municipal nº 1482/2017 de 22 de agosto de </w:t>
      </w:r>
      <w:r w:rsidR="00870457" w:rsidRPr="000472AF">
        <w:rPr>
          <w:rFonts w:ascii="Times New Roman" w:hAnsi="Times New Roman" w:cs="Times New Roman"/>
          <w:color w:val="auto"/>
          <w:sz w:val="24"/>
          <w:szCs w:val="24"/>
        </w:rPr>
        <w:t>2017, Decreto</w:t>
      </w:r>
      <w:r w:rsidR="0081519A" w:rsidRPr="000472AF">
        <w:rPr>
          <w:rFonts w:ascii="Times New Roman" w:hAnsi="Times New Roman" w:cs="Times New Roman"/>
          <w:color w:val="auto"/>
          <w:sz w:val="24"/>
          <w:szCs w:val="24"/>
        </w:rPr>
        <w:t xml:space="preserve"> Federal </w:t>
      </w:r>
      <w:proofErr w:type="gramStart"/>
      <w:r w:rsidR="0081519A" w:rsidRPr="000472AF">
        <w:rPr>
          <w:rFonts w:ascii="Times New Roman" w:hAnsi="Times New Roman" w:cs="Times New Roman"/>
          <w:color w:val="auto"/>
          <w:sz w:val="24"/>
          <w:szCs w:val="24"/>
        </w:rPr>
        <w:t>n.º</w:t>
      </w:r>
      <w:proofErr w:type="gramEnd"/>
      <w:r w:rsidR="0081519A" w:rsidRPr="000472AF">
        <w:rPr>
          <w:rFonts w:ascii="Times New Roman" w:hAnsi="Times New Roman" w:cs="Times New Roman"/>
          <w:color w:val="auto"/>
          <w:sz w:val="24"/>
          <w:szCs w:val="24"/>
        </w:rPr>
        <w:t xml:space="preserve"> 8.538, de 06 de outubro de </w:t>
      </w:r>
      <w:r w:rsidR="00870457" w:rsidRPr="000472AF">
        <w:rPr>
          <w:rFonts w:ascii="Times New Roman" w:hAnsi="Times New Roman" w:cs="Times New Roman"/>
          <w:color w:val="auto"/>
          <w:sz w:val="24"/>
          <w:szCs w:val="24"/>
        </w:rPr>
        <w:t>2015, Lei Complementar nº 123/2006, Decreto</w:t>
      </w:r>
      <w:r w:rsidRPr="000472AF">
        <w:rPr>
          <w:rFonts w:ascii="Times New Roman" w:hAnsi="Times New Roman" w:cs="Times New Roman"/>
          <w:color w:val="auto"/>
          <w:sz w:val="24"/>
          <w:szCs w:val="24"/>
        </w:rPr>
        <w:t xml:space="preserve"> </w:t>
      </w:r>
      <w:r w:rsidRPr="003D3A9B">
        <w:rPr>
          <w:rFonts w:ascii="Times New Roman" w:hAnsi="Times New Roman" w:cs="Times New Roman"/>
          <w:color w:val="auto"/>
          <w:sz w:val="24"/>
          <w:szCs w:val="24"/>
        </w:rPr>
        <w:t xml:space="preserve">Municipal </w:t>
      </w:r>
      <w:r w:rsidR="00FE3DA2" w:rsidRPr="003D3A9B">
        <w:rPr>
          <w:rFonts w:ascii="Times New Roman" w:hAnsi="Times New Roman" w:cs="Times New Roman"/>
          <w:color w:val="auto"/>
          <w:sz w:val="24"/>
          <w:szCs w:val="24"/>
        </w:rPr>
        <w:t xml:space="preserve">nº </w:t>
      </w:r>
      <w:r w:rsidR="008861B2" w:rsidRPr="003D3A9B">
        <w:rPr>
          <w:rFonts w:ascii="Times New Roman" w:hAnsi="Times New Roman" w:cs="Times New Roman"/>
          <w:color w:val="auto"/>
          <w:sz w:val="24"/>
          <w:szCs w:val="24"/>
        </w:rPr>
        <w:t>125/2025</w:t>
      </w:r>
      <w:r w:rsidR="00FE3DA2" w:rsidRPr="003D3A9B">
        <w:rPr>
          <w:rFonts w:ascii="Times New Roman" w:hAnsi="Times New Roman" w:cs="Times New Roman"/>
          <w:color w:val="auto"/>
          <w:sz w:val="24"/>
          <w:szCs w:val="24"/>
        </w:rPr>
        <w:t>,</w:t>
      </w:r>
      <w:r w:rsidRPr="003D3A9B">
        <w:rPr>
          <w:rFonts w:ascii="Times New Roman" w:hAnsi="Times New Roman" w:cs="Times New Roman"/>
          <w:color w:val="auto"/>
          <w:sz w:val="24"/>
          <w:szCs w:val="24"/>
        </w:rPr>
        <w:t xml:space="preserve"> Lei nº 12.846/2013,</w:t>
      </w:r>
      <w:r w:rsidRPr="000472AF">
        <w:rPr>
          <w:rFonts w:ascii="Times New Roman" w:hAnsi="Times New Roman" w:cs="Times New Roman"/>
          <w:color w:val="auto"/>
          <w:sz w:val="24"/>
          <w:szCs w:val="24"/>
        </w:rPr>
        <w:t xml:space="preserve"> todas com as alterações posteriores e demais legislação aplicável. </w:t>
      </w:r>
    </w:p>
    <w:p w14:paraId="4DB847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8EC3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Este edital está disponível aos interessados no Portal da Transparência, Portal Nacional de Contratações Públicas (PNCP) e ainda disponibilizado no portal da Bolsa de Licitações &amp; Leilões do Brasil (BLL), plataforma onde será realizado o processo de licitação deste pregão eletrônico.  </w:t>
      </w:r>
    </w:p>
    <w:p w14:paraId="4CEF6D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074" w:type="dxa"/>
        <w:tblInd w:w="0" w:type="dxa"/>
        <w:tblCellMar>
          <w:top w:w="2" w:type="dxa"/>
          <w:right w:w="78" w:type="dxa"/>
        </w:tblCellMar>
        <w:tblLook w:val="04A0" w:firstRow="1" w:lastRow="0" w:firstColumn="1" w:lastColumn="0" w:noHBand="0" w:noVBand="1"/>
      </w:tblPr>
      <w:tblGrid>
        <w:gridCol w:w="4928"/>
        <w:gridCol w:w="4146"/>
      </w:tblGrid>
      <w:tr w:rsidR="006058F6" w:rsidRPr="000472AF" w14:paraId="186BD18F" w14:textId="77777777">
        <w:trPr>
          <w:trHeight w:val="253"/>
        </w:trPr>
        <w:tc>
          <w:tcPr>
            <w:tcW w:w="4928" w:type="dxa"/>
            <w:tcBorders>
              <w:top w:val="single" w:sz="8" w:space="0" w:color="000000"/>
              <w:left w:val="nil"/>
              <w:bottom w:val="single" w:sz="8" w:space="0" w:color="000000"/>
              <w:right w:val="nil"/>
            </w:tcBorders>
          </w:tcPr>
          <w:p w14:paraId="185068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Modo de Disputa </w:t>
            </w:r>
          </w:p>
        </w:tc>
        <w:tc>
          <w:tcPr>
            <w:tcW w:w="4146" w:type="dxa"/>
            <w:tcBorders>
              <w:top w:val="single" w:sz="8" w:space="0" w:color="000000"/>
              <w:left w:val="nil"/>
              <w:bottom w:val="single" w:sz="8" w:space="0" w:color="000000"/>
              <w:right w:val="nil"/>
            </w:tcBorders>
          </w:tcPr>
          <w:p w14:paraId="5FC80B7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Aberto. </w:t>
            </w:r>
          </w:p>
        </w:tc>
      </w:tr>
      <w:tr w:rsidR="006058F6" w:rsidRPr="000472AF" w14:paraId="1ED2AD5D" w14:textId="77777777">
        <w:trPr>
          <w:trHeight w:val="236"/>
        </w:trPr>
        <w:tc>
          <w:tcPr>
            <w:tcW w:w="4928" w:type="dxa"/>
            <w:tcBorders>
              <w:top w:val="single" w:sz="8" w:space="0" w:color="000000"/>
              <w:left w:val="nil"/>
              <w:bottom w:val="nil"/>
              <w:right w:val="nil"/>
            </w:tcBorders>
            <w:shd w:val="clear" w:color="auto" w:fill="C0C0C0"/>
          </w:tcPr>
          <w:p w14:paraId="7B5316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Tipo </w:t>
            </w:r>
          </w:p>
        </w:tc>
        <w:tc>
          <w:tcPr>
            <w:tcW w:w="4146" w:type="dxa"/>
            <w:tcBorders>
              <w:top w:val="single" w:sz="8" w:space="0" w:color="000000"/>
              <w:left w:val="nil"/>
              <w:bottom w:val="nil"/>
              <w:right w:val="nil"/>
            </w:tcBorders>
            <w:shd w:val="clear" w:color="auto" w:fill="C0C0C0"/>
          </w:tcPr>
          <w:p w14:paraId="3D9F2EC9" w14:textId="566ABB7E" w:rsidR="00911FF4" w:rsidRPr="000472AF" w:rsidRDefault="000B6B61" w:rsidP="007A20CF">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Menor Preço </w:t>
            </w:r>
            <w:r w:rsidR="00FC6634"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r w:rsidR="00BB5EDC" w:rsidRPr="000472AF">
              <w:rPr>
                <w:rFonts w:ascii="Times New Roman" w:hAnsi="Times New Roman" w:cs="Times New Roman"/>
                <w:color w:val="auto"/>
                <w:sz w:val="24"/>
                <w:szCs w:val="24"/>
              </w:rPr>
              <w:t xml:space="preserve">POR </w:t>
            </w:r>
            <w:r w:rsidR="007A20CF">
              <w:rPr>
                <w:rFonts w:ascii="Times New Roman" w:hAnsi="Times New Roman" w:cs="Times New Roman"/>
                <w:color w:val="auto"/>
                <w:sz w:val="24"/>
                <w:szCs w:val="24"/>
              </w:rPr>
              <w:t>ITEM</w:t>
            </w:r>
          </w:p>
        </w:tc>
      </w:tr>
      <w:tr w:rsidR="006058F6" w:rsidRPr="000472AF" w14:paraId="739EC0ED" w14:textId="77777777">
        <w:trPr>
          <w:trHeight w:val="461"/>
        </w:trPr>
        <w:tc>
          <w:tcPr>
            <w:tcW w:w="4928" w:type="dxa"/>
            <w:tcBorders>
              <w:top w:val="nil"/>
              <w:left w:val="nil"/>
              <w:bottom w:val="nil"/>
              <w:right w:val="nil"/>
            </w:tcBorders>
          </w:tcPr>
          <w:p w14:paraId="135182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Prazo de Preenchimento das Propostas </w:t>
            </w:r>
            <w:r w:rsidRPr="000472AF">
              <w:rPr>
                <w:rFonts w:ascii="Times New Roman" w:hAnsi="Times New Roman" w:cs="Times New Roman"/>
                <w:color w:val="auto"/>
                <w:sz w:val="24"/>
                <w:szCs w:val="24"/>
              </w:rPr>
              <w:tab/>
              <w:t xml:space="preserve"> </w:t>
            </w:r>
          </w:p>
        </w:tc>
        <w:tc>
          <w:tcPr>
            <w:tcW w:w="4146" w:type="dxa"/>
            <w:tcBorders>
              <w:top w:val="nil"/>
              <w:left w:val="nil"/>
              <w:bottom w:val="nil"/>
              <w:right w:val="nil"/>
            </w:tcBorders>
          </w:tcPr>
          <w:p w14:paraId="38FBFDCC" w14:textId="48CAB5D6" w:rsidR="00911FF4" w:rsidRPr="000472AF" w:rsidRDefault="000B6B61" w:rsidP="00C563F8">
            <w:pPr>
              <w:spacing w:after="0" w:line="240" w:lineRule="auto"/>
              <w:ind w:left="0" w:firstLine="0"/>
              <w:contextualSpacing/>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Das</w:t>
            </w:r>
            <w:r w:rsidR="002C6EF0" w:rsidRPr="000472AF">
              <w:rPr>
                <w:rFonts w:ascii="Times New Roman" w:hAnsi="Times New Roman" w:cs="Times New Roman"/>
                <w:color w:val="auto"/>
                <w:sz w:val="24"/>
                <w:szCs w:val="24"/>
                <w:highlight w:val="yellow"/>
              </w:rPr>
              <w:t xml:space="preserve"> 17</w:t>
            </w:r>
            <w:r w:rsidR="008C2CDA" w:rsidRPr="000472AF">
              <w:rPr>
                <w:rFonts w:ascii="Times New Roman" w:hAnsi="Times New Roman" w:cs="Times New Roman"/>
                <w:color w:val="auto"/>
                <w:sz w:val="24"/>
                <w:szCs w:val="24"/>
                <w:highlight w:val="yellow"/>
              </w:rPr>
              <w:t>h00min do dia</w:t>
            </w:r>
            <w:proofErr w:type="gramStart"/>
            <w:r w:rsidR="00627E49">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proofErr w:type="gramEnd"/>
            <w:r w:rsidR="007A20CF">
              <w:rPr>
                <w:rFonts w:ascii="Times New Roman" w:hAnsi="Times New Roman" w:cs="Times New Roman"/>
                <w:color w:val="auto"/>
                <w:sz w:val="24"/>
                <w:szCs w:val="24"/>
                <w:highlight w:val="yellow"/>
              </w:rPr>
              <w:t>/.....</w:t>
            </w:r>
            <w:r w:rsidR="00452935">
              <w:rPr>
                <w:rFonts w:ascii="Times New Roman" w:hAnsi="Times New Roman" w:cs="Times New Roman"/>
                <w:color w:val="auto"/>
                <w:sz w:val="24"/>
                <w:szCs w:val="24"/>
                <w:highlight w:val="yellow"/>
              </w:rPr>
              <w:t>/</w:t>
            </w:r>
            <w:r w:rsidR="0045363A" w:rsidRPr="000472AF">
              <w:rPr>
                <w:rFonts w:ascii="Times New Roman" w:hAnsi="Times New Roman" w:cs="Times New Roman"/>
                <w:color w:val="auto"/>
                <w:sz w:val="24"/>
                <w:szCs w:val="24"/>
                <w:highlight w:val="yellow"/>
              </w:rPr>
              <w:t>20</w:t>
            </w:r>
            <w:r w:rsidR="00FE3DA2" w:rsidRPr="000472AF">
              <w:rPr>
                <w:rFonts w:ascii="Times New Roman" w:hAnsi="Times New Roman" w:cs="Times New Roman"/>
                <w:color w:val="auto"/>
                <w:sz w:val="24"/>
                <w:szCs w:val="24"/>
                <w:highlight w:val="yellow"/>
              </w:rPr>
              <w:t>2</w:t>
            </w:r>
            <w:r w:rsidR="003D3A9B">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highlight w:val="yellow"/>
              </w:rPr>
              <w:t xml:space="preserve">. </w:t>
            </w:r>
          </w:p>
          <w:p w14:paraId="364441D8" w14:textId="5E5D3D02" w:rsidR="00911FF4" w:rsidRPr="000472AF" w:rsidRDefault="000B6B61" w:rsidP="007A20CF">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Até às</w:t>
            </w:r>
            <w:r w:rsidR="007B6C19" w:rsidRPr="000472AF">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r w:rsidR="00FE3DA2" w:rsidRPr="000472AF">
              <w:rPr>
                <w:rFonts w:ascii="Times New Roman" w:hAnsi="Times New Roman" w:cs="Times New Roman"/>
                <w:color w:val="auto"/>
                <w:sz w:val="24"/>
                <w:szCs w:val="24"/>
                <w:highlight w:val="yellow"/>
              </w:rPr>
              <w:t>:</w:t>
            </w:r>
            <w:r w:rsidR="007C1B2B" w:rsidRPr="000472AF">
              <w:rPr>
                <w:rFonts w:ascii="Times New Roman" w:hAnsi="Times New Roman" w:cs="Times New Roman"/>
                <w:color w:val="auto"/>
                <w:sz w:val="24"/>
                <w:szCs w:val="24"/>
                <w:highlight w:val="yellow"/>
              </w:rPr>
              <w:t>0</w:t>
            </w:r>
            <w:r w:rsidR="005A5BEB" w:rsidRPr="000472AF">
              <w:rPr>
                <w:rFonts w:ascii="Times New Roman" w:hAnsi="Times New Roman" w:cs="Times New Roman"/>
                <w:color w:val="auto"/>
                <w:sz w:val="24"/>
                <w:szCs w:val="24"/>
                <w:highlight w:val="yellow"/>
              </w:rPr>
              <w:t xml:space="preserve">0 </w:t>
            </w:r>
            <w:r w:rsidRPr="000472AF">
              <w:rPr>
                <w:rFonts w:ascii="Times New Roman" w:hAnsi="Times New Roman" w:cs="Times New Roman"/>
                <w:color w:val="auto"/>
                <w:sz w:val="24"/>
                <w:szCs w:val="24"/>
                <w:highlight w:val="yellow"/>
              </w:rPr>
              <w:t xml:space="preserve">min do </w:t>
            </w:r>
            <w:r w:rsidR="00565D16" w:rsidRPr="000472AF">
              <w:rPr>
                <w:rFonts w:ascii="Times New Roman" w:hAnsi="Times New Roman" w:cs="Times New Roman"/>
                <w:color w:val="auto"/>
                <w:sz w:val="24"/>
                <w:szCs w:val="24"/>
                <w:highlight w:val="yellow"/>
              </w:rPr>
              <w:t>dia</w:t>
            </w:r>
            <w:r w:rsidR="00360959">
              <w:rPr>
                <w:rFonts w:ascii="Times New Roman" w:hAnsi="Times New Roman" w:cs="Times New Roman"/>
                <w:color w:val="auto"/>
                <w:sz w:val="24"/>
                <w:szCs w:val="24"/>
                <w:highlight w:val="yellow"/>
              </w:rPr>
              <w:t xml:space="preserve"> </w:t>
            </w:r>
            <w:r w:rsidR="007A20CF">
              <w:rPr>
                <w:rFonts w:ascii="Times New Roman" w:hAnsi="Times New Roman" w:cs="Times New Roman"/>
                <w:color w:val="auto"/>
                <w:sz w:val="24"/>
                <w:szCs w:val="24"/>
                <w:highlight w:val="yellow"/>
              </w:rPr>
              <w:t>...../.....</w:t>
            </w:r>
            <w:r w:rsidR="002D0ADC">
              <w:rPr>
                <w:rFonts w:ascii="Times New Roman" w:hAnsi="Times New Roman" w:cs="Times New Roman"/>
                <w:color w:val="auto"/>
                <w:sz w:val="24"/>
                <w:szCs w:val="24"/>
                <w:highlight w:val="yellow"/>
              </w:rPr>
              <w:t>/</w:t>
            </w:r>
            <w:r w:rsidR="002D0ADC" w:rsidRPr="000472AF">
              <w:rPr>
                <w:rFonts w:ascii="Times New Roman" w:hAnsi="Times New Roman" w:cs="Times New Roman"/>
                <w:color w:val="auto"/>
                <w:sz w:val="24"/>
                <w:szCs w:val="24"/>
                <w:highlight w:val="yellow"/>
              </w:rPr>
              <w:t>202</w:t>
            </w:r>
            <w:r w:rsidR="002D0ADC">
              <w:rPr>
                <w:rFonts w:ascii="Times New Roman" w:hAnsi="Times New Roman" w:cs="Times New Roman"/>
                <w:color w:val="auto"/>
                <w:sz w:val="24"/>
                <w:szCs w:val="24"/>
                <w:highlight w:val="yellow"/>
              </w:rPr>
              <w:t>6</w:t>
            </w:r>
            <w:r w:rsidR="00F875BE" w:rsidRPr="000472AF">
              <w:rPr>
                <w:rFonts w:ascii="Times New Roman" w:hAnsi="Times New Roman" w:cs="Times New Roman"/>
                <w:color w:val="auto"/>
                <w:sz w:val="24"/>
                <w:szCs w:val="24"/>
              </w:rPr>
              <w:t>.</w:t>
            </w:r>
          </w:p>
        </w:tc>
      </w:tr>
      <w:tr w:rsidR="006058F6" w:rsidRPr="000472AF" w14:paraId="31FAA6BC" w14:textId="77777777">
        <w:trPr>
          <w:trHeight w:val="231"/>
        </w:trPr>
        <w:tc>
          <w:tcPr>
            <w:tcW w:w="4928" w:type="dxa"/>
            <w:tcBorders>
              <w:top w:val="nil"/>
              <w:left w:val="nil"/>
              <w:bottom w:val="nil"/>
              <w:right w:val="nil"/>
            </w:tcBorders>
            <w:shd w:val="clear" w:color="auto" w:fill="C0C0C0"/>
          </w:tcPr>
          <w:p w14:paraId="2C5C2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Abertura e Julgamento das Propostas </w:t>
            </w:r>
          </w:p>
        </w:tc>
        <w:tc>
          <w:tcPr>
            <w:tcW w:w="4146" w:type="dxa"/>
            <w:tcBorders>
              <w:top w:val="nil"/>
              <w:left w:val="nil"/>
              <w:bottom w:val="nil"/>
              <w:right w:val="nil"/>
            </w:tcBorders>
            <w:shd w:val="clear" w:color="auto" w:fill="C0C0C0"/>
          </w:tcPr>
          <w:p w14:paraId="6725D8CA" w14:textId="7B3F4704" w:rsidR="00911FF4" w:rsidRPr="000472AF" w:rsidRDefault="007A20CF" w:rsidP="00860ED2">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2C6EF0" w:rsidRPr="000472AF">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01</w:t>
            </w:r>
            <w:r w:rsidR="000B6B61" w:rsidRPr="000472AF">
              <w:rPr>
                <w:rFonts w:ascii="Times New Roman" w:hAnsi="Times New Roman" w:cs="Times New Roman"/>
                <w:color w:val="auto"/>
                <w:sz w:val="24"/>
                <w:szCs w:val="24"/>
                <w:highlight w:val="yellow"/>
              </w:rPr>
              <w:t>min do dia</w:t>
            </w:r>
            <w:r>
              <w:rPr>
                <w:rFonts w:ascii="Times New Roman" w:hAnsi="Times New Roman" w:cs="Times New Roman"/>
                <w:color w:val="auto"/>
                <w:sz w:val="24"/>
                <w:szCs w:val="24"/>
                <w:highlight w:val="yellow"/>
              </w:rPr>
              <w:t xml:space="preserve"> ...../.....</w:t>
            </w:r>
            <w:r w:rsidR="002D0ADC">
              <w:rPr>
                <w:rFonts w:ascii="Times New Roman" w:hAnsi="Times New Roman" w:cs="Times New Roman"/>
                <w:color w:val="auto"/>
                <w:sz w:val="24"/>
                <w:szCs w:val="24"/>
                <w:highlight w:val="yellow"/>
              </w:rPr>
              <w:t>/</w:t>
            </w:r>
            <w:r w:rsidR="002D0ADC" w:rsidRPr="000472AF">
              <w:rPr>
                <w:rFonts w:ascii="Times New Roman" w:hAnsi="Times New Roman" w:cs="Times New Roman"/>
                <w:color w:val="auto"/>
                <w:sz w:val="24"/>
                <w:szCs w:val="24"/>
                <w:highlight w:val="yellow"/>
              </w:rPr>
              <w:t>202</w:t>
            </w:r>
            <w:r w:rsidR="002D0ADC">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10E691B0" w14:textId="77777777">
        <w:trPr>
          <w:trHeight w:val="230"/>
        </w:trPr>
        <w:tc>
          <w:tcPr>
            <w:tcW w:w="4928" w:type="dxa"/>
            <w:tcBorders>
              <w:top w:val="nil"/>
              <w:left w:val="nil"/>
              <w:bottom w:val="nil"/>
              <w:right w:val="nil"/>
            </w:tcBorders>
          </w:tcPr>
          <w:p w14:paraId="77DB3C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Início da Sessão de Disputa de Preço </w:t>
            </w:r>
          </w:p>
        </w:tc>
        <w:tc>
          <w:tcPr>
            <w:tcW w:w="4146" w:type="dxa"/>
            <w:tcBorders>
              <w:top w:val="nil"/>
              <w:left w:val="nil"/>
              <w:bottom w:val="nil"/>
              <w:right w:val="nil"/>
            </w:tcBorders>
          </w:tcPr>
          <w:p w14:paraId="30B0FCFF" w14:textId="5B77A8F9" w:rsidR="00911FF4" w:rsidRPr="000472AF" w:rsidRDefault="007A20CF" w:rsidP="00860ED2">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highlight w:val="yellow"/>
              </w:rPr>
              <w:t>.....</w:t>
            </w:r>
            <w:r w:rsidR="00860ED2">
              <w:rPr>
                <w:rFonts w:ascii="Times New Roman" w:hAnsi="Times New Roman" w:cs="Times New Roman"/>
                <w:color w:val="auto"/>
                <w:sz w:val="24"/>
                <w:szCs w:val="24"/>
                <w:highlight w:val="yellow"/>
              </w:rPr>
              <w:t xml:space="preserve"> </w:t>
            </w:r>
            <w:r w:rsidR="000B6B61" w:rsidRPr="000472AF">
              <w:rPr>
                <w:rFonts w:ascii="Times New Roman" w:hAnsi="Times New Roman" w:cs="Times New Roman"/>
                <w:color w:val="auto"/>
                <w:sz w:val="24"/>
                <w:szCs w:val="24"/>
                <w:highlight w:val="yellow"/>
              </w:rPr>
              <w:t>h</w:t>
            </w:r>
            <w:r w:rsidR="008C2CDA" w:rsidRPr="000472AF">
              <w:rPr>
                <w:rFonts w:ascii="Times New Roman" w:hAnsi="Times New Roman" w:cs="Times New Roman"/>
                <w:color w:val="auto"/>
                <w:sz w:val="24"/>
                <w:szCs w:val="24"/>
                <w:highlight w:val="yellow"/>
              </w:rPr>
              <w:t>3</w:t>
            </w:r>
            <w:r w:rsidR="005A5BEB" w:rsidRPr="000472AF">
              <w:rPr>
                <w:rFonts w:ascii="Times New Roman" w:hAnsi="Times New Roman" w:cs="Times New Roman"/>
                <w:color w:val="auto"/>
                <w:sz w:val="24"/>
                <w:szCs w:val="24"/>
                <w:highlight w:val="yellow"/>
              </w:rPr>
              <w:t xml:space="preserve">0 </w:t>
            </w:r>
            <w:r w:rsidR="000B6B61" w:rsidRPr="000472AF">
              <w:rPr>
                <w:rFonts w:ascii="Times New Roman" w:hAnsi="Times New Roman" w:cs="Times New Roman"/>
                <w:color w:val="auto"/>
                <w:sz w:val="24"/>
                <w:szCs w:val="24"/>
                <w:highlight w:val="yellow"/>
              </w:rPr>
              <w:t xml:space="preserve">min do </w:t>
            </w:r>
            <w:r w:rsidR="000B6B61" w:rsidRPr="0015400D">
              <w:rPr>
                <w:rFonts w:ascii="Times New Roman" w:hAnsi="Times New Roman" w:cs="Times New Roman"/>
                <w:color w:val="auto"/>
                <w:sz w:val="24"/>
                <w:szCs w:val="24"/>
                <w:highlight w:val="yellow"/>
              </w:rPr>
              <w:t xml:space="preserve">dia </w:t>
            </w:r>
            <w:r>
              <w:rPr>
                <w:rFonts w:ascii="Times New Roman" w:hAnsi="Times New Roman" w:cs="Times New Roman"/>
                <w:color w:val="auto"/>
                <w:sz w:val="24"/>
                <w:szCs w:val="24"/>
                <w:highlight w:val="yellow"/>
              </w:rPr>
              <w:t>...../.....</w:t>
            </w:r>
            <w:r w:rsidR="002D0ADC">
              <w:rPr>
                <w:rFonts w:ascii="Times New Roman" w:hAnsi="Times New Roman" w:cs="Times New Roman"/>
                <w:color w:val="auto"/>
                <w:sz w:val="24"/>
                <w:szCs w:val="24"/>
                <w:highlight w:val="yellow"/>
              </w:rPr>
              <w:t>/</w:t>
            </w:r>
            <w:r w:rsidR="002D0ADC" w:rsidRPr="000472AF">
              <w:rPr>
                <w:rFonts w:ascii="Times New Roman" w:hAnsi="Times New Roman" w:cs="Times New Roman"/>
                <w:color w:val="auto"/>
                <w:sz w:val="24"/>
                <w:szCs w:val="24"/>
                <w:highlight w:val="yellow"/>
              </w:rPr>
              <w:t>202</w:t>
            </w:r>
            <w:r w:rsidR="002D0ADC">
              <w:rPr>
                <w:rFonts w:ascii="Times New Roman" w:hAnsi="Times New Roman" w:cs="Times New Roman"/>
                <w:color w:val="auto"/>
                <w:sz w:val="24"/>
                <w:szCs w:val="24"/>
                <w:highlight w:val="yellow"/>
              </w:rPr>
              <w:t>6</w:t>
            </w:r>
            <w:r w:rsidR="007B6C19" w:rsidRPr="000472AF">
              <w:rPr>
                <w:rFonts w:ascii="Times New Roman" w:hAnsi="Times New Roman" w:cs="Times New Roman"/>
                <w:color w:val="auto"/>
                <w:sz w:val="24"/>
                <w:szCs w:val="24"/>
              </w:rPr>
              <w:t>.</w:t>
            </w:r>
          </w:p>
        </w:tc>
      </w:tr>
      <w:tr w:rsidR="006058F6" w:rsidRPr="000472AF" w14:paraId="2A8E7CDC" w14:textId="77777777">
        <w:trPr>
          <w:trHeight w:val="228"/>
        </w:trPr>
        <w:tc>
          <w:tcPr>
            <w:tcW w:w="4928" w:type="dxa"/>
            <w:tcBorders>
              <w:top w:val="nil"/>
              <w:left w:val="nil"/>
              <w:bottom w:val="nil"/>
              <w:right w:val="nil"/>
            </w:tcBorders>
            <w:shd w:val="clear" w:color="auto" w:fill="C0C0C0"/>
          </w:tcPr>
          <w:p w14:paraId="786FD8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w:t>
            </w:r>
          </w:p>
        </w:tc>
        <w:tc>
          <w:tcPr>
            <w:tcW w:w="4146" w:type="dxa"/>
            <w:tcBorders>
              <w:top w:val="nil"/>
              <w:left w:val="nil"/>
              <w:bottom w:val="nil"/>
              <w:right w:val="nil"/>
            </w:tcBorders>
            <w:shd w:val="clear" w:color="auto" w:fill="C0C0C0"/>
          </w:tcPr>
          <w:p w14:paraId="75D5EA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www.bll.org.br. “Acesso Identificado”. </w:t>
            </w:r>
          </w:p>
        </w:tc>
      </w:tr>
      <w:tr w:rsidR="006058F6" w:rsidRPr="000472AF" w14:paraId="6AC41402" w14:textId="77777777">
        <w:trPr>
          <w:trHeight w:val="691"/>
        </w:trPr>
        <w:tc>
          <w:tcPr>
            <w:tcW w:w="4928" w:type="dxa"/>
            <w:tcBorders>
              <w:top w:val="nil"/>
              <w:left w:val="nil"/>
              <w:bottom w:val="nil"/>
              <w:right w:val="nil"/>
            </w:tcBorders>
          </w:tcPr>
          <w:p w14:paraId="3758DF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Envio da Proposta de Preço </w:t>
            </w:r>
          </w:p>
        </w:tc>
        <w:tc>
          <w:tcPr>
            <w:tcW w:w="4146" w:type="dxa"/>
            <w:tcBorders>
              <w:top w:val="nil"/>
              <w:left w:val="nil"/>
              <w:bottom w:val="nil"/>
              <w:right w:val="nil"/>
            </w:tcBorders>
          </w:tcPr>
          <w:p w14:paraId="677411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Exclusivamente na forma eletrônica, através do portal </w:t>
            </w:r>
            <w:proofErr w:type="gramStart"/>
            <w:r w:rsidRPr="000472AF">
              <w:rPr>
                <w:rFonts w:ascii="Times New Roman" w:hAnsi="Times New Roman" w:cs="Times New Roman"/>
                <w:color w:val="auto"/>
                <w:sz w:val="24"/>
                <w:szCs w:val="24"/>
              </w:rPr>
              <w:t>de  licitações</w:t>
            </w:r>
            <w:proofErr w:type="gramEnd"/>
            <w:r w:rsidRPr="000472AF">
              <w:rPr>
                <w:rFonts w:ascii="Times New Roman" w:hAnsi="Times New Roman" w:cs="Times New Roman"/>
                <w:color w:val="auto"/>
                <w:sz w:val="24"/>
                <w:szCs w:val="24"/>
              </w:rPr>
              <w:t xml:space="preserve"> da Bolsa de Licitações &amp; Leilões do Brasil - BLL. </w:t>
            </w:r>
          </w:p>
        </w:tc>
      </w:tr>
      <w:tr w:rsidR="006058F6" w:rsidRPr="000472AF" w14:paraId="32372AED" w14:textId="77777777">
        <w:trPr>
          <w:trHeight w:val="230"/>
        </w:trPr>
        <w:tc>
          <w:tcPr>
            <w:tcW w:w="4928" w:type="dxa"/>
            <w:tcBorders>
              <w:top w:val="nil"/>
              <w:left w:val="nil"/>
              <w:bottom w:val="nil"/>
              <w:right w:val="nil"/>
            </w:tcBorders>
            <w:shd w:val="clear" w:color="auto" w:fill="C0C0C0"/>
          </w:tcPr>
          <w:p w14:paraId="7F408C0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Referência de Tempo </w:t>
            </w:r>
          </w:p>
        </w:tc>
        <w:tc>
          <w:tcPr>
            <w:tcW w:w="4146" w:type="dxa"/>
            <w:tcBorders>
              <w:top w:val="nil"/>
              <w:left w:val="nil"/>
              <w:bottom w:val="nil"/>
              <w:right w:val="nil"/>
            </w:tcBorders>
            <w:shd w:val="clear" w:color="auto" w:fill="C0C0C0"/>
          </w:tcPr>
          <w:p w14:paraId="6A49F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Horário de Brasília (DF). </w:t>
            </w:r>
          </w:p>
        </w:tc>
      </w:tr>
    </w:tbl>
    <w:p w14:paraId="097682F1" w14:textId="295167D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82DB3E" w14:textId="77777777" w:rsidR="000472AF" w:rsidRPr="000472AF" w:rsidRDefault="000472AF" w:rsidP="000472AF">
      <w:pPr>
        <w:spacing w:after="0" w:line="240" w:lineRule="auto"/>
        <w:ind w:left="0" w:firstLine="0"/>
        <w:contextualSpacing/>
        <w:rPr>
          <w:rFonts w:ascii="Times New Roman" w:hAnsi="Times New Roman" w:cs="Times New Roman"/>
          <w:color w:val="auto"/>
          <w:sz w:val="24"/>
          <w:szCs w:val="24"/>
        </w:rPr>
      </w:pPr>
      <w:bookmarkStart w:id="1" w:name="_Toc158797187"/>
      <w:r w:rsidRPr="000472AF">
        <w:rPr>
          <w:rFonts w:ascii="Times New Roman" w:hAnsi="Times New Roman" w:cs="Times New Roman"/>
          <w:color w:val="auto"/>
          <w:sz w:val="24"/>
          <w:szCs w:val="24"/>
        </w:rPr>
        <w:t xml:space="preserve">OBJETO </w:t>
      </w:r>
    </w:p>
    <w:p w14:paraId="759567D7" w14:textId="77777777" w:rsidR="00CD359F" w:rsidRPr="003101D0" w:rsidRDefault="00CD359F" w:rsidP="00CD359F">
      <w:pPr>
        <w:rPr>
          <w:rFonts w:ascii="Times New Roman" w:hAnsi="Times New Roman" w:cs="Times New Roman"/>
          <w:sz w:val="24"/>
          <w:szCs w:val="24"/>
        </w:rPr>
      </w:pPr>
      <w:r w:rsidRPr="000A6217">
        <w:rPr>
          <w:rFonts w:ascii="Times New Roman" w:hAnsi="Times New Roman" w:cs="Times New Roman"/>
          <w:sz w:val="24"/>
          <w:szCs w:val="24"/>
          <w:highlight w:val="yellow"/>
        </w:rPr>
        <w:t xml:space="preserve">Registro de preços para contratação de empresa especializada para o </w:t>
      </w:r>
      <w:r w:rsidRPr="000A6217">
        <w:rPr>
          <w:rStyle w:val="Forte"/>
          <w:rFonts w:ascii="Times New Roman" w:hAnsi="Times New Roman" w:cs="Times New Roman"/>
          <w:sz w:val="24"/>
          <w:szCs w:val="24"/>
          <w:highlight w:val="yellow"/>
        </w:rPr>
        <w:t>fornecimento eventual de oxigênio medicinal e equipamentos destinados ao seu armazenamento e utilização</w:t>
      </w:r>
      <w:r w:rsidRPr="000A6217">
        <w:rPr>
          <w:rFonts w:ascii="Times New Roman" w:hAnsi="Times New Roman" w:cs="Times New Roman"/>
          <w:sz w:val="24"/>
          <w:szCs w:val="24"/>
          <w:highlight w:val="yellow"/>
        </w:rPr>
        <w:t>, incluindo recargas, cilindros e reguladores, conforme as necessidades da Secretaria Municipal de Saúde, para atendimento da Rede Municipal de Saúde e das Unidades Móveis de Saúde (ambulâncias) do Município de Porto Vitória/PR.</w:t>
      </w:r>
    </w:p>
    <w:p w14:paraId="03C54235" w14:textId="77777777" w:rsidR="007A20CF" w:rsidRDefault="007A20CF" w:rsidP="007A20CF">
      <w:pPr>
        <w:spacing w:after="0" w:line="240" w:lineRule="auto"/>
        <w:ind w:left="0" w:firstLine="0"/>
        <w:contextualSpacing/>
        <w:rPr>
          <w:rFonts w:ascii="Times New Roman" w:hAnsi="Times New Roman" w:cs="Times New Roman"/>
          <w:color w:val="auto"/>
          <w:sz w:val="24"/>
          <w:szCs w:val="24"/>
        </w:rPr>
      </w:pPr>
    </w:p>
    <w:p w14:paraId="263B36B7" w14:textId="4B512A01" w:rsidR="002D0ADC" w:rsidRDefault="002D0ADC" w:rsidP="007A20CF">
      <w:pPr>
        <w:spacing w:after="0" w:line="240" w:lineRule="auto"/>
        <w:ind w:left="0" w:firstLine="0"/>
        <w:contextualSpacing/>
        <w:rPr>
          <w:rFonts w:ascii="Times New Roman" w:hAnsi="Times New Roman" w:cs="Times New Roman"/>
          <w:color w:val="auto"/>
          <w:sz w:val="24"/>
          <w:szCs w:val="24"/>
        </w:rPr>
      </w:pPr>
      <w:r w:rsidRPr="003D3A9B">
        <w:rPr>
          <w:rFonts w:ascii="Times New Roman" w:hAnsi="Times New Roman" w:cs="Times New Roman"/>
          <w:color w:val="auto"/>
          <w:sz w:val="24"/>
          <w:szCs w:val="24"/>
        </w:rPr>
        <w:t xml:space="preserve">VALOR MÁXIMO ESTIMADO PARA ESTA LICITAÇÃO </w:t>
      </w:r>
    </w:p>
    <w:p w14:paraId="27FE2D28" w14:textId="77777777" w:rsidR="00CD359F" w:rsidRPr="003101D0" w:rsidRDefault="00CD359F" w:rsidP="00CD359F">
      <w:pPr>
        <w:rPr>
          <w:rFonts w:ascii="Times New Roman" w:hAnsi="Times New Roman" w:cs="Times New Roman"/>
          <w:sz w:val="24"/>
          <w:szCs w:val="24"/>
        </w:rPr>
      </w:pPr>
      <w:r w:rsidRPr="005374AC">
        <w:rPr>
          <w:rFonts w:ascii="Times New Roman" w:hAnsi="Times New Roman" w:cs="Times New Roman"/>
          <w:sz w:val="24"/>
          <w:szCs w:val="24"/>
          <w:highlight w:val="yellow"/>
        </w:rPr>
        <w:t xml:space="preserve">O valor global da licitação será </w:t>
      </w:r>
      <w:r w:rsidRPr="00CD359F">
        <w:rPr>
          <w:rFonts w:ascii="Times New Roman" w:hAnsi="Times New Roman" w:cs="Times New Roman"/>
          <w:sz w:val="24"/>
          <w:szCs w:val="24"/>
          <w:highlight w:val="yellow"/>
        </w:rPr>
        <w:t>de R$ 98.120,40 (noventa e oito mil cento e vinte reais e quarenta centavos) referente aos itens licitados.</w:t>
      </w:r>
      <w:r w:rsidRPr="003101D0">
        <w:rPr>
          <w:rFonts w:ascii="Times New Roman" w:hAnsi="Times New Roman" w:cs="Times New Roman"/>
          <w:sz w:val="24"/>
          <w:szCs w:val="24"/>
        </w:rPr>
        <w:t xml:space="preserve"> </w:t>
      </w:r>
    </w:p>
    <w:p w14:paraId="34C7D9BB" w14:textId="18444F3F" w:rsidR="002D0ADC" w:rsidRDefault="002D0ADC" w:rsidP="002D0ADC">
      <w:pPr>
        <w:rPr>
          <w:rFonts w:ascii="Times New Roman" w:hAnsi="Times New Roman" w:cs="Times New Roman"/>
          <w:sz w:val="24"/>
          <w:szCs w:val="24"/>
        </w:rPr>
      </w:pPr>
    </w:p>
    <w:tbl>
      <w:tblPr>
        <w:tblW w:w="9487" w:type="dxa"/>
        <w:tblLayout w:type="fixed"/>
        <w:tblCellMar>
          <w:left w:w="70" w:type="dxa"/>
          <w:right w:w="70" w:type="dxa"/>
        </w:tblCellMar>
        <w:tblLook w:val="04A0" w:firstRow="1" w:lastRow="0" w:firstColumn="1" w:lastColumn="0" w:noHBand="0" w:noVBand="1"/>
      </w:tblPr>
      <w:tblGrid>
        <w:gridCol w:w="845"/>
        <w:gridCol w:w="3260"/>
        <w:gridCol w:w="1276"/>
        <w:gridCol w:w="1134"/>
        <w:gridCol w:w="1417"/>
        <w:gridCol w:w="1555"/>
      </w:tblGrid>
      <w:tr w:rsidR="00CD359F" w:rsidRPr="000A6217" w14:paraId="5A5E56B6" w14:textId="77777777" w:rsidTr="00CD359F">
        <w:trPr>
          <w:trHeight w:val="675"/>
        </w:trPr>
        <w:tc>
          <w:tcPr>
            <w:tcW w:w="845" w:type="dxa"/>
            <w:tcBorders>
              <w:top w:val="single" w:sz="4" w:space="0" w:color="auto"/>
              <w:left w:val="single" w:sz="4" w:space="0" w:color="auto"/>
              <w:bottom w:val="single" w:sz="4" w:space="0" w:color="auto"/>
              <w:right w:val="single" w:sz="4" w:space="0" w:color="auto"/>
            </w:tcBorders>
          </w:tcPr>
          <w:p w14:paraId="2F9CB701" w14:textId="77777777" w:rsidR="00CD359F" w:rsidRPr="000A6217" w:rsidRDefault="00CD359F" w:rsidP="00A81FDD">
            <w:pPr>
              <w:jc w:val="center"/>
              <w:rPr>
                <w:rFonts w:ascii="Times New Roman" w:hAnsi="Times New Roman" w:cs="Times New Roman"/>
                <w:sz w:val="24"/>
                <w:szCs w:val="24"/>
              </w:rPr>
            </w:pPr>
          </w:p>
          <w:p w14:paraId="2A255F41"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ITEM</w:t>
            </w:r>
          </w:p>
        </w:tc>
        <w:tc>
          <w:tcPr>
            <w:tcW w:w="3260" w:type="dxa"/>
            <w:tcBorders>
              <w:top w:val="single" w:sz="4" w:space="0" w:color="auto"/>
              <w:left w:val="single" w:sz="4" w:space="0" w:color="auto"/>
              <w:bottom w:val="single" w:sz="4" w:space="0" w:color="auto"/>
              <w:right w:val="single" w:sz="4" w:space="0" w:color="auto"/>
            </w:tcBorders>
            <w:vAlign w:val="center"/>
          </w:tcPr>
          <w:p w14:paraId="76C41BCC"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DESCRIÇÃO</w:t>
            </w:r>
          </w:p>
        </w:tc>
        <w:tc>
          <w:tcPr>
            <w:tcW w:w="1276" w:type="dxa"/>
            <w:tcBorders>
              <w:top w:val="single" w:sz="4" w:space="0" w:color="auto"/>
              <w:left w:val="nil"/>
              <w:bottom w:val="single" w:sz="4" w:space="0" w:color="auto"/>
              <w:right w:val="single" w:sz="4" w:space="0" w:color="auto"/>
            </w:tcBorders>
            <w:vAlign w:val="center"/>
          </w:tcPr>
          <w:p w14:paraId="5C6B637C"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UNIDADE</w:t>
            </w:r>
          </w:p>
        </w:tc>
        <w:tc>
          <w:tcPr>
            <w:tcW w:w="1134" w:type="dxa"/>
            <w:tcBorders>
              <w:top w:val="single" w:sz="4" w:space="0" w:color="auto"/>
              <w:left w:val="nil"/>
              <w:bottom w:val="single" w:sz="4" w:space="0" w:color="auto"/>
              <w:right w:val="single" w:sz="4" w:space="0" w:color="auto"/>
            </w:tcBorders>
            <w:vAlign w:val="center"/>
          </w:tcPr>
          <w:p w14:paraId="1ED467FC"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QUANT.</w:t>
            </w:r>
          </w:p>
        </w:tc>
        <w:tc>
          <w:tcPr>
            <w:tcW w:w="1417" w:type="dxa"/>
            <w:tcBorders>
              <w:top w:val="single" w:sz="4" w:space="0" w:color="auto"/>
              <w:left w:val="nil"/>
              <w:bottom w:val="single" w:sz="4" w:space="0" w:color="auto"/>
              <w:right w:val="single" w:sz="4" w:space="0" w:color="auto"/>
            </w:tcBorders>
            <w:vAlign w:val="center"/>
          </w:tcPr>
          <w:p w14:paraId="55A60384"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VALOR UNIT. (R$)</w:t>
            </w:r>
          </w:p>
        </w:tc>
        <w:tc>
          <w:tcPr>
            <w:tcW w:w="1555" w:type="dxa"/>
            <w:tcBorders>
              <w:top w:val="single" w:sz="4" w:space="0" w:color="auto"/>
              <w:left w:val="nil"/>
              <w:bottom w:val="single" w:sz="4" w:space="0" w:color="auto"/>
              <w:right w:val="single" w:sz="4" w:space="0" w:color="auto"/>
            </w:tcBorders>
            <w:vAlign w:val="center"/>
          </w:tcPr>
          <w:p w14:paraId="5CE1B80B"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VALOR TOTAL (R$)</w:t>
            </w:r>
          </w:p>
        </w:tc>
      </w:tr>
      <w:tr w:rsidR="00CD359F" w:rsidRPr="000A6217" w14:paraId="0FB6698C" w14:textId="77777777" w:rsidTr="00CD359F">
        <w:trPr>
          <w:trHeight w:val="675"/>
        </w:trPr>
        <w:tc>
          <w:tcPr>
            <w:tcW w:w="845" w:type="dxa"/>
            <w:tcBorders>
              <w:top w:val="single" w:sz="4" w:space="0" w:color="auto"/>
              <w:left w:val="single" w:sz="4" w:space="0" w:color="auto"/>
              <w:bottom w:val="single" w:sz="4" w:space="0" w:color="auto"/>
              <w:right w:val="single" w:sz="4" w:space="0" w:color="auto"/>
            </w:tcBorders>
          </w:tcPr>
          <w:p w14:paraId="7031605A" w14:textId="77777777" w:rsidR="00CD359F" w:rsidRPr="000A6217" w:rsidRDefault="00CD359F" w:rsidP="00A81FDD">
            <w:pPr>
              <w:jc w:val="center"/>
              <w:rPr>
                <w:rFonts w:ascii="Times New Roman" w:hAnsi="Times New Roman" w:cs="Times New Roman"/>
                <w:sz w:val="24"/>
                <w:szCs w:val="24"/>
              </w:rPr>
            </w:pPr>
          </w:p>
          <w:p w14:paraId="314A4D8A" w14:textId="77777777" w:rsidR="00CD359F" w:rsidRPr="000A6217" w:rsidRDefault="00CD359F" w:rsidP="00A81FDD">
            <w:pPr>
              <w:jc w:val="center"/>
              <w:rPr>
                <w:rFonts w:ascii="Times New Roman" w:hAnsi="Times New Roman" w:cs="Times New Roman"/>
                <w:sz w:val="24"/>
                <w:szCs w:val="24"/>
              </w:rPr>
            </w:pPr>
          </w:p>
          <w:p w14:paraId="0A8D6FE4" w14:textId="77777777" w:rsidR="00CD359F" w:rsidRPr="000A6217" w:rsidRDefault="00CD359F" w:rsidP="00A81FDD">
            <w:pPr>
              <w:jc w:val="center"/>
              <w:rPr>
                <w:rFonts w:ascii="Times New Roman" w:hAnsi="Times New Roman" w:cs="Times New Roman"/>
                <w:sz w:val="24"/>
                <w:szCs w:val="24"/>
              </w:rPr>
            </w:pPr>
          </w:p>
          <w:p w14:paraId="6F0A3F9D"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1</w:t>
            </w:r>
          </w:p>
          <w:p w14:paraId="7737564E" w14:textId="77777777" w:rsidR="00CD359F" w:rsidRPr="000A6217" w:rsidRDefault="00CD359F" w:rsidP="00A81FDD">
            <w:pPr>
              <w:jc w:val="center"/>
              <w:rPr>
                <w:rFonts w:ascii="Times New Roman" w:hAnsi="Times New Roman" w:cs="Times New Roman"/>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hideMark/>
          </w:tcPr>
          <w:p w14:paraId="20F6DA4F" w14:textId="77777777" w:rsidR="00CD359F" w:rsidRPr="000A6217" w:rsidRDefault="00CD359F" w:rsidP="00A81FDD">
            <w:pPr>
              <w:rPr>
                <w:rFonts w:ascii="Times New Roman" w:hAnsi="Times New Roman" w:cs="Times New Roman"/>
                <w:sz w:val="24"/>
                <w:szCs w:val="24"/>
              </w:rPr>
            </w:pPr>
            <w:r w:rsidRPr="000A6217">
              <w:rPr>
                <w:rFonts w:ascii="Times New Roman" w:hAnsi="Times New Roman" w:cs="Times New Roman"/>
                <w:sz w:val="24"/>
                <w:szCs w:val="24"/>
              </w:rPr>
              <w:t>Cilindro de aço para oxigênio medicinal, capacidade de 6,0 m³ a 10,0 m³, apropriado para armazenamento de gás medicinal, em conformidade com as normas da ANVISA e do INMETRO.</w:t>
            </w:r>
          </w:p>
        </w:tc>
        <w:tc>
          <w:tcPr>
            <w:tcW w:w="1276" w:type="dxa"/>
            <w:tcBorders>
              <w:top w:val="single" w:sz="4" w:space="0" w:color="auto"/>
              <w:left w:val="nil"/>
              <w:bottom w:val="single" w:sz="4" w:space="0" w:color="auto"/>
              <w:right w:val="single" w:sz="4" w:space="0" w:color="auto"/>
            </w:tcBorders>
            <w:vAlign w:val="center"/>
            <w:hideMark/>
          </w:tcPr>
          <w:p w14:paraId="3921D8CC"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UNIDADE</w:t>
            </w:r>
          </w:p>
        </w:tc>
        <w:tc>
          <w:tcPr>
            <w:tcW w:w="1134" w:type="dxa"/>
            <w:tcBorders>
              <w:top w:val="single" w:sz="4" w:space="0" w:color="auto"/>
              <w:left w:val="nil"/>
              <w:bottom w:val="single" w:sz="4" w:space="0" w:color="auto"/>
              <w:right w:val="single" w:sz="4" w:space="0" w:color="auto"/>
            </w:tcBorders>
            <w:vAlign w:val="center"/>
            <w:hideMark/>
          </w:tcPr>
          <w:p w14:paraId="6286EA9D"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3</w:t>
            </w:r>
          </w:p>
        </w:tc>
        <w:tc>
          <w:tcPr>
            <w:tcW w:w="1417" w:type="dxa"/>
            <w:tcBorders>
              <w:top w:val="single" w:sz="4" w:space="0" w:color="auto"/>
              <w:left w:val="nil"/>
              <w:bottom w:val="single" w:sz="4" w:space="0" w:color="auto"/>
              <w:right w:val="single" w:sz="4" w:space="0" w:color="auto"/>
            </w:tcBorders>
            <w:vAlign w:val="center"/>
            <w:hideMark/>
          </w:tcPr>
          <w:p w14:paraId="6CE38770" w14:textId="77777777" w:rsidR="00CD359F" w:rsidRPr="000A6217" w:rsidRDefault="00CD359F" w:rsidP="00A81FDD">
            <w:pPr>
              <w:jc w:val="right"/>
              <w:rPr>
                <w:rFonts w:ascii="Times New Roman" w:hAnsi="Times New Roman" w:cs="Times New Roman"/>
                <w:sz w:val="24"/>
                <w:szCs w:val="24"/>
              </w:rPr>
            </w:pPr>
            <w:r w:rsidRPr="000A6217">
              <w:rPr>
                <w:rFonts w:ascii="Times New Roman" w:hAnsi="Times New Roman" w:cs="Times New Roman"/>
                <w:sz w:val="24"/>
                <w:szCs w:val="24"/>
              </w:rPr>
              <w:t>R$ 2.599,00</w:t>
            </w:r>
          </w:p>
        </w:tc>
        <w:tc>
          <w:tcPr>
            <w:tcW w:w="1555" w:type="dxa"/>
            <w:tcBorders>
              <w:top w:val="single" w:sz="4" w:space="0" w:color="auto"/>
              <w:left w:val="nil"/>
              <w:bottom w:val="single" w:sz="4" w:space="0" w:color="auto"/>
              <w:right w:val="single" w:sz="4" w:space="0" w:color="auto"/>
            </w:tcBorders>
            <w:vAlign w:val="center"/>
            <w:hideMark/>
          </w:tcPr>
          <w:p w14:paraId="6FCFBDEF" w14:textId="77777777" w:rsidR="00CD359F" w:rsidRPr="000A6217" w:rsidRDefault="00CD359F" w:rsidP="00A81FDD">
            <w:pPr>
              <w:jc w:val="right"/>
              <w:rPr>
                <w:rFonts w:ascii="Times New Roman" w:hAnsi="Times New Roman" w:cs="Times New Roman"/>
                <w:sz w:val="24"/>
                <w:szCs w:val="24"/>
              </w:rPr>
            </w:pPr>
            <w:r w:rsidRPr="000A6217">
              <w:rPr>
                <w:rFonts w:ascii="Times New Roman" w:hAnsi="Times New Roman" w:cs="Times New Roman"/>
                <w:sz w:val="24"/>
                <w:szCs w:val="24"/>
              </w:rPr>
              <w:t>R$ 7.797,00</w:t>
            </w:r>
          </w:p>
        </w:tc>
      </w:tr>
      <w:tr w:rsidR="00CD359F" w:rsidRPr="000A6217" w14:paraId="62125620" w14:textId="77777777" w:rsidTr="00CD359F">
        <w:trPr>
          <w:trHeight w:val="675"/>
        </w:trPr>
        <w:tc>
          <w:tcPr>
            <w:tcW w:w="845" w:type="dxa"/>
            <w:tcBorders>
              <w:top w:val="nil"/>
              <w:left w:val="single" w:sz="4" w:space="0" w:color="auto"/>
              <w:bottom w:val="single" w:sz="4" w:space="0" w:color="auto"/>
              <w:right w:val="single" w:sz="4" w:space="0" w:color="auto"/>
            </w:tcBorders>
          </w:tcPr>
          <w:p w14:paraId="63FBCCBD" w14:textId="77777777" w:rsidR="00CD359F" w:rsidRPr="000A6217" w:rsidRDefault="00CD359F" w:rsidP="00A81FDD">
            <w:pPr>
              <w:jc w:val="center"/>
              <w:rPr>
                <w:rFonts w:ascii="Times New Roman" w:hAnsi="Times New Roman" w:cs="Times New Roman"/>
                <w:sz w:val="24"/>
                <w:szCs w:val="24"/>
              </w:rPr>
            </w:pPr>
          </w:p>
          <w:p w14:paraId="4DEA674B" w14:textId="77777777" w:rsidR="00CD359F" w:rsidRPr="000A6217" w:rsidRDefault="00CD359F" w:rsidP="00A81FDD">
            <w:pPr>
              <w:jc w:val="center"/>
              <w:rPr>
                <w:rFonts w:ascii="Times New Roman" w:hAnsi="Times New Roman" w:cs="Times New Roman"/>
                <w:sz w:val="24"/>
                <w:szCs w:val="24"/>
              </w:rPr>
            </w:pPr>
          </w:p>
          <w:p w14:paraId="34899305" w14:textId="77777777" w:rsidR="00CD359F" w:rsidRPr="000A6217" w:rsidRDefault="00CD359F" w:rsidP="00A81FDD">
            <w:pPr>
              <w:jc w:val="center"/>
              <w:rPr>
                <w:rFonts w:ascii="Times New Roman" w:hAnsi="Times New Roman" w:cs="Times New Roman"/>
                <w:sz w:val="24"/>
                <w:szCs w:val="24"/>
              </w:rPr>
            </w:pPr>
          </w:p>
          <w:p w14:paraId="1CD9FA70"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2</w:t>
            </w:r>
          </w:p>
        </w:tc>
        <w:tc>
          <w:tcPr>
            <w:tcW w:w="3260" w:type="dxa"/>
            <w:tcBorders>
              <w:top w:val="nil"/>
              <w:left w:val="single" w:sz="4" w:space="0" w:color="auto"/>
              <w:bottom w:val="single" w:sz="4" w:space="0" w:color="auto"/>
              <w:right w:val="single" w:sz="4" w:space="0" w:color="auto"/>
            </w:tcBorders>
            <w:vAlign w:val="center"/>
            <w:hideMark/>
          </w:tcPr>
          <w:p w14:paraId="7169696F" w14:textId="77777777" w:rsidR="00CD359F" w:rsidRPr="000A6217" w:rsidRDefault="00CD359F" w:rsidP="00A81FDD">
            <w:pPr>
              <w:rPr>
                <w:rFonts w:ascii="Times New Roman" w:hAnsi="Times New Roman" w:cs="Times New Roman"/>
                <w:sz w:val="24"/>
                <w:szCs w:val="24"/>
              </w:rPr>
            </w:pPr>
            <w:r w:rsidRPr="000A6217">
              <w:rPr>
                <w:rFonts w:ascii="Times New Roman" w:hAnsi="Times New Roman" w:cs="Times New Roman"/>
                <w:sz w:val="24"/>
                <w:szCs w:val="24"/>
              </w:rPr>
              <w:t>Cilindro de aço para oxigênio medicinal, capacidade de 2,25 m³ a 3,0 m³, apropriado para armazenamento de gás medicinal, em conformidade com as normas da ANVISA e do INMETRO.</w:t>
            </w:r>
          </w:p>
        </w:tc>
        <w:tc>
          <w:tcPr>
            <w:tcW w:w="1276" w:type="dxa"/>
            <w:tcBorders>
              <w:top w:val="nil"/>
              <w:left w:val="nil"/>
              <w:bottom w:val="single" w:sz="4" w:space="0" w:color="auto"/>
              <w:right w:val="single" w:sz="4" w:space="0" w:color="auto"/>
            </w:tcBorders>
            <w:vAlign w:val="center"/>
            <w:hideMark/>
          </w:tcPr>
          <w:p w14:paraId="73FEC3DA"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UNIDADE</w:t>
            </w:r>
          </w:p>
        </w:tc>
        <w:tc>
          <w:tcPr>
            <w:tcW w:w="1134" w:type="dxa"/>
            <w:tcBorders>
              <w:top w:val="nil"/>
              <w:left w:val="nil"/>
              <w:bottom w:val="single" w:sz="4" w:space="0" w:color="auto"/>
              <w:right w:val="single" w:sz="4" w:space="0" w:color="auto"/>
            </w:tcBorders>
            <w:vAlign w:val="center"/>
            <w:hideMark/>
          </w:tcPr>
          <w:p w14:paraId="0FAC7E34"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7</w:t>
            </w:r>
          </w:p>
        </w:tc>
        <w:tc>
          <w:tcPr>
            <w:tcW w:w="1417" w:type="dxa"/>
            <w:tcBorders>
              <w:top w:val="nil"/>
              <w:left w:val="nil"/>
              <w:bottom w:val="single" w:sz="4" w:space="0" w:color="auto"/>
              <w:right w:val="single" w:sz="4" w:space="0" w:color="auto"/>
            </w:tcBorders>
            <w:vAlign w:val="center"/>
            <w:hideMark/>
          </w:tcPr>
          <w:p w14:paraId="67725C0B" w14:textId="77777777" w:rsidR="00CD359F" w:rsidRPr="000A6217" w:rsidRDefault="00CD359F" w:rsidP="00A81FDD">
            <w:pPr>
              <w:jc w:val="right"/>
              <w:rPr>
                <w:rFonts w:ascii="Times New Roman" w:hAnsi="Times New Roman" w:cs="Times New Roman"/>
                <w:sz w:val="24"/>
                <w:szCs w:val="24"/>
              </w:rPr>
            </w:pPr>
            <w:r w:rsidRPr="000A6217">
              <w:rPr>
                <w:rFonts w:ascii="Times New Roman" w:hAnsi="Times New Roman" w:cs="Times New Roman"/>
                <w:sz w:val="24"/>
                <w:szCs w:val="24"/>
              </w:rPr>
              <w:t>R$ 1.814,00</w:t>
            </w:r>
          </w:p>
        </w:tc>
        <w:tc>
          <w:tcPr>
            <w:tcW w:w="1555" w:type="dxa"/>
            <w:tcBorders>
              <w:top w:val="nil"/>
              <w:left w:val="nil"/>
              <w:bottom w:val="single" w:sz="4" w:space="0" w:color="auto"/>
              <w:right w:val="single" w:sz="4" w:space="0" w:color="auto"/>
            </w:tcBorders>
            <w:vAlign w:val="center"/>
            <w:hideMark/>
          </w:tcPr>
          <w:p w14:paraId="2941F2F4" w14:textId="77777777" w:rsidR="00CD359F" w:rsidRPr="000A6217" w:rsidRDefault="00CD359F" w:rsidP="00A81FDD">
            <w:pPr>
              <w:jc w:val="right"/>
              <w:rPr>
                <w:rFonts w:ascii="Times New Roman" w:hAnsi="Times New Roman" w:cs="Times New Roman"/>
                <w:sz w:val="24"/>
                <w:szCs w:val="24"/>
              </w:rPr>
            </w:pPr>
            <w:r w:rsidRPr="000A6217">
              <w:rPr>
                <w:rFonts w:ascii="Times New Roman" w:hAnsi="Times New Roman" w:cs="Times New Roman"/>
                <w:sz w:val="24"/>
                <w:szCs w:val="24"/>
              </w:rPr>
              <w:t>R$ 12.698,00</w:t>
            </w:r>
          </w:p>
        </w:tc>
      </w:tr>
      <w:tr w:rsidR="00CD359F" w:rsidRPr="000A6217" w14:paraId="0512F72F" w14:textId="77777777" w:rsidTr="00CD359F">
        <w:trPr>
          <w:trHeight w:val="900"/>
        </w:trPr>
        <w:tc>
          <w:tcPr>
            <w:tcW w:w="845" w:type="dxa"/>
            <w:tcBorders>
              <w:top w:val="nil"/>
              <w:left w:val="single" w:sz="4" w:space="0" w:color="auto"/>
              <w:bottom w:val="single" w:sz="4" w:space="0" w:color="auto"/>
              <w:right w:val="single" w:sz="4" w:space="0" w:color="auto"/>
            </w:tcBorders>
          </w:tcPr>
          <w:p w14:paraId="747F0182" w14:textId="77777777" w:rsidR="00CD359F" w:rsidRPr="000A6217" w:rsidRDefault="00CD359F" w:rsidP="00A81FDD">
            <w:pPr>
              <w:jc w:val="center"/>
              <w:rPr>
                <w:rFonts w:ascii="Times New Roman" w:hAnsi="Times New Roman" w:cs="Times New Roman"/>
                <w:sz w:val="24"/>
                <w:szCs w:val="24"/>
              </w:rPr>
            </w:pPr>
          </w:p>
          <w:p w14:paraId="4769CA0B" w14:textId="77777777" w:rsidR="00CD359F" w:rsidRPr="000A6217" w:rsidRDefault="00CD359F" w:rsidP="00A81FDD">
            <w:pPr>
              <w:jc w:val="center"/>
              <w:rPr>
                <w:rFonts w:ascii="Times New Roman" w:hAnsi="Times New Roman" w:cs="Times New Roman"/>
                <w:sz w:val="24"/>
                <w:szCs w:val="24"/>
              </w:rPr>
            </w:pPr>
          </w:p>
          <w:p w14:paraId="4078DE8A" w14:textId="77777777" w:rsidR="00CD359F" w:rsidRPr="000A6217" w:rsidRDefault="00CD359F" w:rsidP="00A81FDD">
            <w:pPr>
              <w:jc w:val="center"/>
              <w:rPr>
                <w:rFonts w:ascii="Times New Roman" w:hAnsi="Times New Roman" w:cs="Times New Roman"/>
                <w:sz w:val="24"/>
                <w:szCs w:val="24"/>
              </w:rPr>
            </w:pPr>
          </w:p>
          <w:p w14:paraId="77FE261A" w14:textId="77777777" w:rsidR="00CD359F" w:rsidRPr="000A6217" w:rsidRDefault="00CD359F" w:rsidP="00A81FDD">
            <w:pPr>
              <w:jc w:val="center"/>
              <w:rPr>
                <w:rFonts w:ascii="Times New Roman" w:hAnsi="Times New Roman" w:cs="Times New Roman"/>
                <w:sz w:val="24"/>
                <w:szCs w:val="24"/>
              </w:rPr>
            </w:pPr>
          </w:p>
          <w:p w14:paraId="6C08A8B5"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3</w:t>
            </w:r>
          </w:p>
        </w:tc>
        <w:tc>
          <w:tcPr>
            <w:tcW w:w="3260" w:type="dxa"/>
            <w:tcBorders>
              <w:top w:val="nil"/>
              <w:left w:val="single" w:sz="4" w:space="0" w:color="auto"/>
              <w:bottom w:val="single" w:sz="4" w:space="0" w:color="auto"/>
              <w:right w:val="single" w:sz="4" w:space="0" w:color="auto"/>
            </w:tcBorders>
            <w:vAlign w:val="center"/>
            <w:hideMark/>
          </w:tcPr>
          <w:p w14:paraId="233D0BEF" w14:textId="77777777" w:rsidR="00CD359F" w:rsidRPr="000A6217" w:rsidRDefault="00CD359F" w:rsidP="00A81FDD">
            <w:pPr>
              <w:rPr>
                <w:rFonts w:ascii="Times New Roman" w:hAnsi="Times New Roman" w:cs="Times New Roman"/>
                <w:sz w:val="24"/>
                <w:szCs w:val="24"/>
              </w:rPr>
            </w:pPr>
            <w:r w:rsidRPr="000A6217">
              <w:rPr>
                <w:rFonts w:ascii="Times New Roman" w:hAnsi="Times New Roman" w:cs="Times New Roman"/>
                <w:sz w:val="24"/>
                <w:szCs w:val="24"/>
              </w:rPr>
              <w:t>Recarga de oxigênio medicinal de 0,30 m³ a 1,0 m³, com cilindro (torpedo) disponibilizado em regime de comodato. Oxigênio comprimido com grau de pureza mínimo de 99,0%, inodoro, insípido, não inflamável e comburente.</w:t>
            </w:r>
          </w:p>
        </w:tc>
        <w:tc>
          <w:tcPr>
            <w:tcW w:w="1276" w:type="dxa"/>
            <w:tcBorders>
              <w:top w:val="nil"/>
              <w:left w:val="nil"/>
              <w:bottom w:val="single" w:sz="4" w:space="0" w:color="auto"/>
              <w:right w:val="single" w:sz="4" w:space="0" w:color="auto"/>
            </w:tcBorders>
            <w:vAlign w:val="center"/>
            <w:hideMark/>
          </w:tcPr>
          <w:p w14:paraId="77FFA41E"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UNIDADE</w:t>
            </w:r>
          </w:p>
        </w:tc>
        <w:tc>
          <w:tcPr>
            <w:tcW w:w="1134" w:type="dxa"/>
            <w:tcBorders>
              <w:top w:val="nil"/>
              <w:left w:val="nil"/>
              <w:bottom w:val="single" w:sz="4" w:space="0" w:color="auto"/>
              <w:right w:val="single" w:sz="4" w:space="0" w:color="auto"/>
            </w:tcBorders>
            <w:vAlign w:val="center"/>
            <w:hideMark/>
          </w:tcPr>
          <w:p w14:paraId="2547FA00"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100</w:t>
            </w:r>
          </w:p>
        </w:tc>
        <w:tc>
          <w:tcPr>
            <w:tcW w:w="1417" w:type="dxa"/>
            <w:tcBorders>
              <w:top w:val="nil"/>
              <w:left w:val="nil"/>
              <w:bottom w:val="single" w:sz="4" w:space="0" w:color="auto"/>
              <w:right w:val="single" w:sz="4" w:space="0" w:color="auto"/>
            </w:tcBorders>
            <w:vAlign w:val="center"/>
            <w:hideMark/>
          </w:tcPr>
          <w:p w14:paraId="554EA971" w14:textId="77777777" w:rsidR="00CD359F" w:rsidRPr="000A6217" w:rsidRDefault="00CD359F" w:rsidP="00A81FDD">
            <w:pPr>
              <w:jc w:val="right"/>
              <w:rPr>
                <w:rFonts w:ascii="Times New Roman" w:hAnsi="Times New Roman" w:cs="Times New Roman"/>
                <w:sz w:val="24"/>
                <w:szCs w:val="24"/>
              </w:rPr>
            </w:pPr>
            <w:r w:rsidRPr="000A6217">
              <w:rPr>
                <w:rFonts w:ascii="Times New Roman" w:hAnsi="Times New Roman" w:cs="Times New Roman"/>
                <w:sz w:val="24"/>
                <w:szCs w:val="24"/>
              </w:rPr>
              <w:t>R$ 200,00</w:t>
            </w:r>
          </w:p>
        </w:tc>
        <w:tc>
          <w:tcPr>
            <w:tcW w:w="1555" w:type="dxa"/>
            <w:tcBorders>
              <w:top w:val="nil"/>
              <w:left w:val="nil"/>
              <w:bottom w:val="single" w:sz="4" w:space="0" w:color="auto"/>
              <w:right w:val="single" w:sz="4" w:space="0" w:color="auto"/>
            </w:tcBorders>
            <w:vAlign w:val="center"/>
            <w:hideMark/>
          </w:tcPr>
          <w:p w14:paraId="45C72CEA" w14:textId="77777777" w:rsidR="00CD359F" w:rsidRPr="000A6217" w:rsidRDefault="00CD359F" w:rsidP="00A81FDD">
            <w:pPr>
              <w:jc w:val="right"/>
              <w:rPr>
                <w:rFonts w:ascii="Times New Roman" w:hAnsi="Times New Roman" w:cs="Times New Roman"/>
                <w:sz w:val="24"/>
                <w:szCs w:val="24"/>
              </w:rPr>
            </w:pPr>
            <w:r w:rsidRPr="000A6217">
              <w:rPr>
                <w:rFonts w:ascii="Times New Roman" w:hAnsi="Times New Roman" w:cs="Times New Roman"/>
                <w:sz w:val="24"/>
                <w:szCs w:val="24"/>
              </w:rPr>
              <w:t>R$ 20.000,00</w:t>
            </w:r>
          </w:p>
        </w:tc>
      </w:tr>
      <w:tr w:rsidR="00CD359F" w:rsidRPr="000A6217" w14:paraId="5049DBA4" w14:textId="77777777" w:rsidTr="00CD359F">
        <w:trPr>
          <w:trHeight w:val="900"/>
        </w:trPr>
        <w:tc>
          <w:tcPr>
            <w:tcW w:w="845" w:type="dxa"/>
            <w:tcBorders>
              <w:top w:val="nil"/>
              <w:left w:val="single" w:sz="4" w:space="0" w:color="auto"/>
              <w:bottom w:val="single" w:sz="4" w:space="0" w:color="auto"/>
              <w:right w:val="single" w:sz="4" w:space="0" w:color="auto"/>
            </w:tcBorders>
          </w:tcPr>
          <w:p w14:paraId="43A18850" w14:textId="77777777" w:rsidR="00CD359F" w:rsidRPr="000A6217" w:rsidRDefault="00CD359F" w:rsidP="00A81FDD">
            <w:pPr>
              <w:jc w:val="center"/>
              <w:rPr>
                <w:rFonts w:ascii="Times New Roman" w:hAnsi="Times New Roman" w:cs="Times New Roman"/>
                <w:sz w:val="24"/>
                <w:szCs w:val="24"/>
              </w:rPr>
            </w:pPr>
          </w:p>
          <w:p w14:paraId="26F72E6B" w14:textId="77777777" w:rsidR="00CD359F" w:rsidRPr="000A6217" w:rsidRDefault="00CD359F" w:rsidP="00A81FDD">
            <w:pPr>
              <w:jc w:val="center"/>
              <w:rPr>
                <w:rFonts w:ascii="Times New Roman" w:hAnsi="Times New Roman" w:cs="Times New Roman"/>
                <w:sz w:val="24"/>
                <w:szCs w:val="24"/>
              </w:rPr>
            </w:pPr>
          </w:p>
          <w:p w14:paraId="73BC920A"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4</w:t>
            </w:r>
          </w:p>
        </w:tc>
        <w:tc>
          <w:tcPr>
            <w:tcW w:w="3260" w:type="dxa"/>
            <w:tcBorders>
              <w:top w:val="nil"/>
              <w:left w:val="single" w:sz="4" w:space="0" w:color="auto"/>
              <w:bottom w:val="single" w:sz="4" w:space="0" w:color="auto"/>
              <w:right w:val="single" w:sz="4" w:space="0" w:color="auto"/>
            </w:tcBorders>
            <w:vAlign w:val="center"/>
            <w:hideMark/>
          </w:tcPr>
          <w:p w14:paraId="243B7B4D" w14:textId="77777777" w:rsidR="00CD359F" w:rsidRPr="000A6217" w:rsidRDefault="00CD359F" w:rsidP="00A81FDD">
            <w:pPr>
              <w:rPr>
                <w:rFonts w:ascii="Times New Roman" w:hAnsi="Times New Roman" w:cs="Times New Roman"/>
                <w:sz w:val="24"/>
                <w:szCs w:val="24"/>
              </w:rPr>
            </w:pPr>
            <w:r w:rsidRPr="000A6217">
              <w:rPr>
                <w:rFonts w:ascii="Times New Roman" w:hAnsi="Times New Roman" w:cs="Times New Roman"/>
                <w:sz w:val="24"/>
                <w:szCs w:val="24"/>
              </w:rPr>
              <w:t>Recarga de oxigênio medicinal de 2,25 m³ a 3,0 m³, com cilindro (torpedo) disponibilizado em regime de comodato. Oxigênio comprimido com grau de pureza mínimo de 99,0%, inodoro, insípido, não inflamável e comburente.</w:t>
            </w:r>
          </w:p>
        </w:tc>
        <w:tc>
          <w:tcPr>
            <w:tcW w:w="1276" w:type="dxa"/>
            <w:tcBorders>
              <w:top w:val="nil"/>
              <w:left w:val="nil"/>
              <w:bottom w:val="single" w:sz="4" w:space="0" w:color="auto"/>
              <w:right w:val="single" w:sz="4" w:space="0" w:color="auto"/>
            </w:tcBorders>
            <w:vAlign w:val="center"/>
            <w:hideMark/>
          </w:tcPr>
          <w:p w14:paraId="18F60195"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UNIDADE</w:t>
            </w:r>
          </w:p>
        </w:tc>
        <w:tc>
          <w:tcPr>
            <w:tcW w:w="1134" w:type="dxa"/>
            <w:tcBorders>
              <w:top w:val="nil"/>
              <w:left w:val="nil"/>
              <w:bottom w:val="single" w:sz="4" w:space="0" w:color="auto"/>
              <w:right w:val="single" w:sz="4" w:space="0" w:color="auto"/>
            </w:tcBorders>
            <w:vAlign w:val="center"/>
            <w:hideMark/>
          </w:tcPr>
          <w:p w14:paraId="30A764FB"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100</w:t>
            </w:r>
          </w:p>
        </w:tc>
        <w:tc>
          <w:tcPr>
            <w:tcW w:w="1417" w:type="dxa"/>
            <w:tcBorders>
              <w:top w:val="nil"/>
              <w:left w:val="nil"/>
              <w:bottom w:val="single" w:sz="4" w:space="0" w:color="auto"/>
              <w:right w:val="single" w:sz="4" w:space="0" w:color="auto"/>
            </w:tcBorders>
            <w:vAlign w:val="center"/>
            <w:hideMark/>
          </w:tcPr>
          <w:p w14:paraId="20D9BF56" w14:textId="77777777" w:rsidR="00CD359F" w:rsidRPr="000A6217" w:rsidRDefault="00CD359F" w:rsidP="00A81FDD">
            <w:pPr>
              <w:jc w:val="right"/>
              <w:rPr>
                <w:rFonts w:ascii="Times New Roman" w:hAnsi="Times New Roman" w:cs="Times New Roman"/>
                <w:sz w:val="24"/>
                <w:szCs w:val="24"/>
              </w:rPr>
            </w:pPr>
            <w:r w:rsidRPr="000A6217">
              <w:rPr>
                <w:rFonts w:ascii="Times New Roman" w:hAnsi="Times New Roman" w:cs="Times New Roman"/>
                <w:sz w:val="24"/>
                <w:szCs w:val="24"/>
              </w:rPr>
              <w:t>R$ 179,99</w:t>
            </w:r>
          </w:p>
        </w:tc>
        <w:tc>
          <w:tcPr>
            <w:tcW w:w="1555" w:type="dxa"/>
            <w:tcBorders>
              <w:top w:val="nil"/>
              <w:left w:val="nil"/>
              <w:bottom w:val="single" w:sz="4" w:space="0" w:color="auto"/>
              <w:right w:val="single" w:sz="4" w:space="0" w:color="auto"/>
            </w:tcBorders>
            <w:vAlign w:val="center"/>
            <w:hideMark/>
          </w:tcPr>
          <w:p w14:paraId="5C8E0B06" w14:textId="77777777" w:rsidR="00CD359F" w:rsidRPr="000A6217" w:rsidRDefault="00CD359F" w:rsidP="00A81FDD">
            <w:pPr>
              <w:jc w:val="right"/>
              <w:rPr>
                <w:rFonts w:ascii="Times New Roman" w:hAnsi="Times New Roman" w:cs="Times New Roman"/>
                <w:sz w:val="24"/>
                <w:szCs w:val="24"/>
              </w:rPr>
            </w:pPr>
            <w:r w:rsidRPr="000A6217">
              <w:rPr>
                <w:rFonts w:ascii="Times New Roman" w:hAnsi="Times New Roman" w:cs="Times New Roman"/>
                <w:sz w:val="24"/>
                <w:szCs w:val="24"/>
              </w:rPr>
              <w:t>R$ 17.999,00</w:t>
            </w:r>
          </w:p>
        </w:tc>
      </w:tr>
      <w:tr w:rsidR="00CD359F" w:rsidRPr="000A6217" w14:paraId="414103BF" w14:textId="77777777" w:rsidTr="00CD359F">
        <w:trPr>
          <w:trHeight w:val="900"/>
        </w:trPr>
        <w:tc>
          <w:tcPr>
            <w:tcW w:w="845" w:type="dxa"/>
            <w:tcBorders>
              <w:top w:val="nil"/>
              <w:left w:val="single" w:sz="4" w:space="0" w:color="auto"/>
              <w:bottom w:val="single" w:sz="4" w:space="0" w:color="auto"/>
              <w:right w:val="single" w:sz="4" w:space="0" w:color="auto"/>
            </w:tcBorders>
          </w:tcPr>
          <w:p w14:paraId="3C7C0316" w14:textId="77777777" w:rsidR="00CD359F" w:rsidRPr="000A6217" w:rsidRDefault="00CD359F" w:rsidP="00A81FDD">
            <w:pPr>
              <w:jc w:val="center"/>
              <w:rPr>
                <w:rFonts w:ascii="Times New Roman" w:hAnsi="Times New Roman" w:cs="Times New Roman"/>
                <w:sz w:val="24"/>
                <w:szCs w:val="24"/>
              </w:rPr>
            </w:pPr>
          </w:p>
          <w:p w14:paraId="7C8F3B08" w14:textId="77777777" w:rsidR="00CD359F" w:rsidRPr="000A6217" w:rsidRDefault="00CD359F" w:rsidP="00A81FDD">
            <w:pPr>
              <w:jc w:val="center"/>
              <w:rPr>
                <w:rFonts w:ascii="Times New Roman" w:hAnsi="Times New Roman" w:cs="Times New Roman"/>
                <w:sz w:val="24"/>
                <w:szCs w:val="24"/>
              </w:rPr>
            </w:pPr>
          </w:p>
          <w:p w14:paraId="1DD88C28" w14:textId="77777777" w:rsidR="00CD359F" w:rsidRPr="000A6217" w:rsidRDefault="00CD359F" w:rsidP="00A81FDD">
            <w:pPr>
              <w:jc w:val="center"/>
              <w:rPr>
                <w:rFonts w:ascii="Times New Roman" w:hAnsi="Times New Roman" w:cs="Times New Roman"/>
                <w:sz w:val="24"/>
                <w:szCs w:val="24"/>
              </w:rPr>
            </w:pPr>
          </w:p>
          <w:p w14:paraId="1785A3E4"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5</w:t>
            </w:r>
          </w:p>
        </w:tc>
        <w:tc>
          <w:tcPr>
            <w:tcW w:w="3260" w:type="dxa"/>
            <w:tcBorders>
              <w:top w:val="nil"/>
              <w:left w:val="single" w:sz="4" w:space="0" w:color="auto"/>
              <w:bottom w:val="single" w:sz="4" w:space="0" w:color="auto"/>
              <w:right w:val="single" w:sz="4" w:space="0" w:color="auto"/>
            </w:tcBorders>
            <w:vAlign w:val="center"/>
            <w:hideMark/>
          </w:tcPr>
          <w:p w14:paraId="7CED0EA2" w14:textId="77777777" w:rsidR="00CD359F" w:rsidRPr="000A6217" w:rsidRDefault="00CD359F" w:rsidP="00A81FDD">
            <w:pPr>
              <w:rPr>
                <w:rFonts w:ascii="Times New Roman" w:hAnsi="Times New Roman" w:cs="Times New Roman"/>
                <w:sz w:val="24"/>
                <w:szCs w:val="24"/>
              </w:rPr>
            </w:pPr>
            <w:r w:rsidRPr="000A6217">
              <w:rPr>
                <w:rFonts w:ascii="Times New Roman" w:hAnsi="Times New Roman" w:cs="Times New Roman"/>
                <w:sz w:val="24"/>
                <w:szCs w:val="24"/>
              </w:rPr>
              <w:t>Recarga de oxigênio medicinal de 6 m³ a 10 m³, com cilindro (torpedo) disponibilizado em regime de comodato. Oxigênio comprimido com grau de pureza mínimo de 99,0%, inodoro, insípido, não inflamável e comburente.</w:t>
            </w:r>
          </w:p>
        </w:tc>
        <w:tc>
          <w:tcPr>
            <w:tcW w:w="1276" w:type="dxa"/>
            <w:tcBorders>
              <w:top w:val="nil"/>
              <w:left w:val="nil"/>
              <w:bottom w:val="single" w:sz="4" w:space="0" w:color="auto"/>
              <w:right w:val="single" w:sz="4" w:space="0" w:color="auto"/>
            </w:tcBorders>
            <w:vAlign w:val="center"/>
            <w:hideMark/>
          </w:tcPr>
          <w:p w14:paraId="2D574E85"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UNIDADE</w:t>
            </w:r>
          </w:p>
        </w:tc>
        <w:tc>
          <w:tcPr>
            <w:tcW w:w="1134" w:type="dxa"/>
            <w:tcBorders>
              <w:top w:val="nil"/>
              <w:left w:val="nil"/>
              <w:bottom w:val="single" w:sz="4" w:space="0" w:color="auto"/>
              <w:right w:val="single" w:sz="4" w:space="0" w:color="auto"/>
            </w:tcBorders>
            <w:vAlign w:val="center"/>
            <w:hideMark/>
          </w:tcPr>
          <w:p w14:paraId="096C0CED"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120</w:t>
            </w:r>
          </w:p>
        </w:tc>
        <w:tc>
          <w:tcPr>
            <w:tcW w:w="1417" w:type="dxa"/>
            <w:tcBorders>
              <w:top w:val="nil"/>
              <w:left w:val="nil"/>
              <w:bottom w:val="single" w:sz="4" w:space="0" w:color="auto"/>
              <w:right w:val="single" w:sz="4" w:space="0" w:color="auto"/>
            </w:tcBorders>
            <w:vAlign w:val="center"/>
            <w:hideMark/>
          </w:tcPr>
          <w:p w14:paraId="113893F4" w14:textId="77777777" w:rsidR="00CD359F" w:rsidRPr="000A6217" w:rsidRDefault="00CD359F" w:rsidP="00A81FDD">
            <w:pPr>
              <w:jc w:val="right"/>
              <w:rPr>
                <w:rFonts w:ascii="Times New Roman" w:hAnsi="Times New Roman" w:cs="Times New Roman"/>
                <w:sz w:val="24"/>
                <w:szCs w:val="24"/>
              </w:rPr>
            </w:pPr>
            <w:r w:rsidRPr="000A6217">
              <w:rPr>
                <w:rFonts w:ascii="Times New Roman" w:hAnsi="Times New Roman" w:cs="Times New Roman"/>
                <w:sz w:val="24"/>
                <w:szCs w:val="24"/>
              </w:rPr>
              <w:t>R$ 305,22</w:t>
            </w:r>
          </w:p>
        </w:tc>
        <w:tc>
          <w:tcPr>
            <w:tcW w:w="1555" w:type="dxa"/>
            <w:tcBorders>
              <w:top w:val="nil"/>
              <w:left w:val="nil"/>
              <w:bottom w:val="single" w:sz="4" w:space="0" w:color="auto"/>
              <w:right w:val="single" w:sz="4" w:space="0" w:color="auto"/>
            </w:tcBorders>
            <w:vAlign w:val="center"/>
            <w:hideMark/>
          </w:tcPr>
          <w:p w14:paraId="42909F6D" w14:textId="77777777" w:rsidR="00CD359F" w:rsidRPr="000A6217" w:rsidRDefault="00CD359F" w:rsidP="00A81FDD">
            <w:pPr>
              <w:jc w:val="right"/>
              <w:rPr>
                <w:rFonts w:ascii="Times New Roman" w:hAnsi="Times New Roman" w:cs="Times New Roman"/>
                <w:sz w:val="24"/>
                <w:szCs w:val="24"/>
              </w:rPr>
            </w:pPr>
            <w:r w:rsidRPr="000A6217">
              <w:rPr>
                <w:rFonts w:ascii="Times New Roman" w:hAnsi="Times New Roman" w:cs="Times New Roman"/>
                <w:sz w:val="24"/>
                <w:szCs w:val="24"/>
              </w:rPr>
              <w:t>R$ 36.626,40</w:t>
            </w:r>
          </w:p>
        </w:tc>
      </w:tr>
      <w:tr w:rsidR="00CD359F" w:rsidRPr="000A6217" w14:paraId="24ECB72F" w14:textId="77777777" w:rsidTr="00CD359F">
        <w:trPr>
          <w:trHeight w:val="675"/>
        </w:trPr>
        <w:tc>
          <w:tcPr>
            <w:tcW w:w="845" w:type="dxa"/>
            <w:tcBorders>
              <w:top w:val="nil"/>
              <w:left w:val="single" w:sz="4" w:space="0" w:color="auto"/>
              <w:bottom w:val="single" w:sz="4" w:space="0" w:color="auto"/>
              <w:right w:val="single" w:sz="4" w:space="0" w:color="auto"/>
            </w:tcBorders>
          </w:tcPr>
          <w:p w14:paraId="7639867B" w14:textId="77777777" w:rsidR="00CD359F" w:rsidRPr="000A6217" w:rsidRDefault="00CD359F" w:rsidP="00A81FDD">
            <w:pPr>
              <w:jc w:val="center"/>
              <w:rPr>
                <w:rFonts w:ascii="Times New Roman" w:hAnsi="Times New Roman" w:cs="Times New Roman"/>
                <w:sz w:val="24"/>
                <w:szCs w:val="24"/>
              </w:rPr>
            </w:pPr>
          </w:p>
          <w:p w14:paraId="17E9238F" w14:textId="77777777" w:rsidR="00CD359F" w:rsidRPr="000A6217" w:rsidRDefault="00CD359F" w:rsidP="00A81FDD">
            <w:pPr>
              <w:jc w:val="center"/>
              <w:rPr>
                <w:rFonts w:ascii="Times New Roman" w:hAnsi="Times New Roman" w:cs="Times New Roman"/>
                <w:sz w:val="24"/>
                <w:szCs w:val="24"/>
              </w:rPr>
            </w:pPr>
          </w:p>
          <w:p w14:paraId="6605D6A0"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6</w:t>
            </w:r>
          </w:p>
        </w:tc>
        <w:tc>
          <w:tcPr>
            <w:tcW w:w="3260" w:type="dxa"/>
            <w:tcBorders>
              <w:top w:val="nil"/>
              <w:left w:val="single" w:sz="4" w:space="0" w:color="auto"/>
              <w:bottom w:val="single" w:sz="4" w:space="0" w:color="auto"/>
              <w:right w:val="single" w:sz="4" w:space="0" w:color="auto"/>
            </w:tcBorders>
            <w:vAlign w:val="center"/>
            <w:hideMark/>
          </w:tcPr>
          <w:p w14:paraId="0907A261" w14:textId="77777777" w:rsidR="00CD359F" w:rsidRPr="000A6217" w:rsidRDefault="00CD359F" w:rsidP="00A81FDD">
            <w:pPr>
              <w:rPr>
                <w:rFonts w:ascii="Times New Roman" w:hAnsi="Times New Roman" w:cs="Times New Roman"/>
                <w:sz w:val="24"/>
                <w:szCs w:val="24"/>
              </w:rPr>
            </w:pPr>
            <w:r w:rsidRPr="000A6217">
              <w:rPr>
                <w:rFonts w:ascii="Times New Roman" w:hAnsi="Times New Roman" w:cs="Times New Roman"/>
                <w:sz w:val="24"/>
                <w:szCs w:val="24"/>
              </w:rPr>
              <w:t xml:space="preserve">Regulador de oxigênio com </w:t>
            </w:r>
            <w:proofErr w:type="spellStart"/>
            <w:r w:rsidRPr="000A6217">
              <w:rPr>
                <w:rFonts w:ascii="Times New Roman" w:hAnsi="Times New Roman" w:cs="Times New Roman"/>
                <w:sz w:val="24"/>
                <w:szCs w:val="24"/>
              </w:rPr>
              <w:t>fluxômetro</w:t>
            </w:r>
            <w:proofErr w:type="spellEnd"/>
            <w:r w:rsidRPr="000A6217">
              <w:rPr>
                <w:rFonts w:ascii="Times New Roman" w:hAnsi="Times New Roman" w:cs="Times New Roman"/>
                <w:sz w:val="24"/>
                <w:szCs w:val="24"/>
              </w:rPr>
              <w:t>, compatível com cilindros de oxigênio medicinal, destinado ao controle depressão e vazão durante a administração do gás.</w:t>
            </w:r>
          </w:p>
        </w:tc>
        <w:tc>
          <w:tcPr>
            <w:tcW w:w="1276" w:type="dxa"/>
            <w:tcBorders>
              <w:top w:val="nil"/>
              <w:left w:val="nil"/>
              <w:bottom w:val="single" w:sz="4" w:space="0" w:color="auto"/>
              <w:right w:val="single" w:sz="4" w:space="0" w:color="auto"/>
            </w:tcBorders>
            <w:vAlign w:val="center"/>
            <w:hideMark/>
          </w:tcPr>
          <w:p w14:paraId="04ED0615"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UNIDADE</w:t>
            </w:r>
          </w:p>
        </w:tc>
        <w:tc>
          <w:tcPr>
            <w:tcW w:w="1134" w:type="dxa"/>
            <w:tcBorders>
              <w:top w:val="nil"/>
              <w:left w:val="nil"/>
              <w:bottom w:val="single" w:sz="4" w:space="0" w:color="auto"/>
              <w:right w:val="single" w:sz="4" w:space="0" w:color="auto"/>
            </w:tcBorders>
            <w:vAlign w:val="center"/>
            <w:hideMark/>
          </w:tcPr>
          <w:p w14:paraId="140F18DE" w14:textId="77777777" w:rsidR="00CD359F" w:rsidRPr="000A6217" w:rsidRDefault="00CD359F" w:rsidP="00A81FDD">
            <w:pPr>
              <w:jc w:val="center"/>
              <w:rPr>
                <w:rFonts w:ascii="Times New Roman" w:hAnsi="Times New Roman" w:cs="Times New Roman"/>
                <w:sz w:val="24"/>
                <w:szCs w:val="24"/>
              </w:rPr>
            </w:pPr>
            <w:r w:rsidRPr="000A6217">
              <w:rPr>
                <w:rFonts w:ascii="Times New Roman" w:hAnsi="Times New Roman" w:cs="Times New Roman"/>
                <w:sz w:val="24"/>
                <w:szCs w:val="24"/>
              </w:rPr>
              <w:t>10</w:t>
            </w:r>
          </w:p>
        </w:tc>
        <w:tc>
          <w:tcPr>
            <w:tcW w:w="1417" w:type="dxa"/>
            <w:tcBorders>
              <w:top w:val="nil"/>
              <w:left w:val="nil"/>
              <w:bottom w:val="single" w:sz="4" w:space="0" w:color="auto"/>
              <w:right w:val="single" w:sz="4" w:space="0" w:color="auto"/>
            </w:tcBorders>
            <w:vAlign w:val="center"/>
            <w:hideMark/>
          </w:tcPr>
          <w:p w14:paraId="2239A9D5" w14:textId="77777777" w:rsidR="00CD359F" w:rsidRPr="000A6217" w:rsidRDefault="00CD359F" w:rsidP="00A81FDD">
            <w:pPr>
              <w:jc w:val="right"/>
              <w:rPr>
                <w:rFonts w:ascii="Times New Roman" w:hAnsi="Times New Roman" w:cs="Times New Roman"/>
                <w:sz w:val="24"/>
                <w:szCs w:val="24"/>
              </w:rPr>
            </w:pPr>
            <w:r w:rsidRPr="000A6217">
              <w:rPr>
                <w:rFonts w:ascii="Times New Roman" w:hAnsi="Times New Roman" w:cs="Times New Roman"/>
                <w:sz w:val="24"/>
                <w:szCs w:val="24"/>
              </w:rPr>
              <w:t>R$ 300,00</w:t>
            </w:r>
          </w:p>
        </w:tc>
        <w:tc>
          <w:tcPr>
            <w:tcW w:w="1555" w:type="dxa"/>
            <w:tcBorders>
              <w:top w:val="nil"/>
              <w:left w:val="nil"/>
              <w:bottom w:val="single" w:sz="4" w:space="0" w:color="auto"/>
              <w:right w:val="single" w:sz="4" w:space="0" w:color="auto"/>
            </w:tcBorders>
            <w:vAlign w:val="center"/>
            <w:hideMark/>
          </w:tcPr>
          <w:p w14:paraId="1935182A" w14:textId="77777777" w:rsidR="00CD359F" w:rsidRPr="000A6217" w:rsidRDefault="00CD359F" w:rsidP="00A81FDD">
            <w:pPr>
              <w:jc w:val="right"/>
              <w:rPr>
                <w:rFonts w:ascii="Times New Roman" w:hAnsi="Times New Roman" w:cs="Times New Roman"/>
                <w:sz w:val="24"/>
                <w:szCs w:val="24"/>
              </w:rPr>
            </w:pPr>
            <w:r w:rsidRPr="000A6217">
              <w:rPr>
                <w:rFonts w:ascii="Times New Roman" w:hAnsi="Times New Roman" w:cs="Times New Roman"/>
                <w:sz w:val="24"/>
                <w:szCs w:val="24"/>
              </w:rPr>
              <w:t>R$ 3.000,00</w:t>
            </w:r>
          </w:p>
        </w:tc>
      </w:tr>
      <w:tr w:rsidR="00CD359F" w:rsidRPr="000A6217" w14:paraId="6D7EC2A8" w14:textId="77777777" w:rsidTr="00CD359F">
        <w:trPr>
          <w:trHeight w:val="675"/>
        </w:trPr>
        <w:tc>
          <w:tcPr>
            <w:tcW w:w="7932" w:type="dxa"/>
            <w:gridSpan w:val="5"/>
            <w:tcBorders>
              <w:top w:val="nil"/>
              <w:left w:val="single" w:sz="4" w:space="0" w:color="auto"/>
              <w:bottom w:val="single" w:sz="4" w:space="0" w:color="auto"/>
              <w:right w:val="single" w:sz="4" w:space="0" w:color="auto"/>
            </w:tcBorders>
          </w:tcPr>
          <w:p w14:paraId="37640022" w14:textId="77777777" w:rsidR="00CD359F" w:rsidRPr="000A6217" w:rsidRDefault="00CD359F" w:rsidP="00A81FDD">
            <w:pPr>
              <w:jc w:val="right"/>
              <w:rPr>
                <w:rFonts w:ascii="Times New Roman" w:hAnsi="Times New Roman" w:cs="Times New Roman"/>
                <w:sz w:val="24"/>
                <w:szCs w:val="24"/>
              </w:rPr>
            </w:pPr>
          </w:p>
        </w:tc>
        <w:tc>
          <w:tcPr>
            <w:tcW w:w="1555" w:type="dxa"/>
            <w:tcBorders>
              <w:top w:val="nil"/>
              <w:left w:val="nil"/>
              <w:bottom w:val="single" w:sz="4" w:space="0" w:color="auto"/>
              <w:right w:val="single" w:sz="4" w:space="0" w:color="auto"/>
            </w:tcBorders>
            <w:vAlign w:val="center"/>
          </w:tcPr>
          <w:p w14:paraId="1265FBEF" w14:textId="0756545C" w:rsidR="00CD359F" w:rsidRPr="000A6217" w:rsidRDefault="00CD359F" w:rsidP="00A81FDD">
            <w:pPr>
              <w:jc w:val="right"/>
              <w:rPr>
                <w:rFonts w:ascii="Times New Roman" w:hAnsi="Times New Roman" w:cs="Times New Roman"/>
                <w:sz w:val="24"/>
                <w:szCs w:val="24"/>
              </w:rPr>
            </w:pPr>
            <w:r w:rsidRPr="000A6217">
              <w:rPr>
                <w:rFonts w:ascii="Times New Roman" w:hAnsi="Times New Roman" w:cs="Times New Roman"/>
                <w:b/>
                <w:bCs/>
                <w:sz w:val="24"/>
                <w:szCs w:val="24"/>
              </w:rPr>
              <w:t>R$ 98.120,40</w:t>
            </w:r>
          </w:p>
        </w:tc>
      </w:tr>
    </w:tbl>
    <w:p w14:paraId="14BC0F23" w14:textId="703FFBF7" w:rsidR="001C2C24" w:rsidRDefault="001C2C24" w:rsidP="001A4604">
      <w:pPr>
        <w:spacing w:after="0" w:line="240" w:lineRule="auto"/>
        <w:rPr>
          <w:rFonts w:ascii="Times New Roman" w:hAnsi="Times New Roman" w:cs="Times New Roman"/>
          <w:sz w:val="24"/>
          <w:szCs w:val="24"/>
        </w:rPr>
      </w:pPr>
    </w:p>
    <w:p w14:paraId="2B53F301" w14:textId="206A3783"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2 </w:t>
      </w:r>
      <w:r w:rsidRPr="000472AF">
        <w:rPr>
          <w:rFonts w:cs="Times New Roman"/>
          <w:szCs w:val="24"/>
        </w:rPr>
        <w:tab/>
        <w:t>COMPÕEM ESTE EDITAL OS ANEXOS</w:t>
      </w:r>
      <w:bookmarkEnd w:id="1"/>
      <w:r w:rsidRPr="000472AF">
        <w:rPr>
          <w:rFonts w:cs="Times New Roman"/>
          <w:szCs w:val="24"/>
        </w:rPr>
        <w:t xml:space="preserve"> </w:t>
      </w:r>
    </w:p>
    <w:p w14:paraId="2697A4AA" w14:textId="3832AA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 EXIGÊNCIAS PARA HABILITAÇÃO. </w:t>
      </w:r>
    </w:p>
    <w:p w14:paraId="2294C74E" w14:textId="691015C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02</w:t>
      </w:r>
      <w:r w:rsidR="000B6B61" w:rsidRPr="000472AF">
        <w:rPr>
          <w:rFonts w:ascii="Times New Roman" w:hAnsi="Times New Roman" w:cs="Times New Roman"/>
          <w:color w:val="auto"/>
          <w:sz w:val="24"/>
          <w:szCs w:val="24"/>
        </w:rPr>
        <w:t xml:space="preserve"> - MODELO DE PROPOSTA COMERCIAL PARA O LICITANTE VENCEDOR. </w:t>
      </w:r>
    </w:p>
    <w:p w14:paraId="40AEC1FE" w14:textId="7106F852"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03</w:t>
      </w:r>
      <w:r w:rsidR="000B6B61" w:rsidRPr="000472AF">
        <w:rPr>
          <w:rFonts w:ascii="Times New Roman" w:hAnsi="Times New Roman" w:cs="Times New Roman"/>
          <w:color w:val="auto"/>
          <w:sz w:val="24"/>
          <w:szCs w:val="24"/>
        </w:rPr>
        <w:t xml:space="preserve"> - INFORMAÇÕES DE CADASTRO JUNTO A BLL. </w:t>
      </w:r>
    </w:p>
    <w:p w14:paraId="0B551221" w14:textId="2BBC6734"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04</w:t>
      </w:r>
      <w:r w:rsidR="000B6B61" w:rsidRPr="000472AF">
        <w:rPr>
          <w:rFonts w:ascii="Times New Roman" w:hAnsi="Times New Roman" w:cs="Times New Roman"/>
          <w:color w:val="auto"/>
          <w:sz w:val="24"/>
          <w:szCs w:val="24"/>
        </w:rPr>
        <w:t xml:space="preserve"> - DECLARAÇÕES CONJUNTAS.  </w:t>
      </w:r>
    </w:p>
    <w:p w14:paraId="59A54232" w14:textId="33C6AD8B" w:rsidR="00911FF4"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05</w:t>
      </w:r>
      <w:r w:rsidR="000B6B61" w:rsidRPr="000472AF">
        <w:rPr>
          <w:rFonts w:ascii="Times New Roman" w:hAnsi="Times New Roman" w:cs="Times New Roman"/>
          <w:color w:val="auto"/>
          <w:sz w:val="24"/>
          <w:szCs w:val="24"/>
        </w:rPr>
        <w:t xml:space="preserve"> - DECLARAÇÃO DE ENQUADRAMENTO NO REGIME DE TRIBUTAÇÃO DE ME/EPP. </w:t>
      </w:r>
    </w:p>
    <w:p w14:paraId="33E95992" w14:textId="79544821" w:rsidR="0012256C"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ANEXO 06</w:t>
      </w:r>
      <w:r w:rsidR="000B6B61" w:rsidRPr="000472AF">
        <w:rPr>
          <w:rFonts w:ascii="Times New Roman" w:hAnsi="Times New Roman" w:cs="Times New Roman"/>
          <w:color w:val="auto"/>
          <w:sz w:val="24"/>
          <w:szCs w:val="24"/>
        </w:rPr>
        <w:t xml:space="preserve"> - </w:t>
      </w:r>
      <w:r w:rsidR="0012256C" w:rsidRPr="000472AF">
        <w:rPr>
          <w:rFonts w:ascii="Times New Roman" w:hAnsi="Times New Roman" w:cs="Times New Roman"/>
          <w:color w:val="auto"/>
          <w:sz w:val="24"/>
          <w:szCs w:val="24"/>
        </w:rPr>
        <w:t xml:space="preserve">MINUTA DA ATA DE REGISTRO DE PREÇOS </w:t>
      </w:r>
    </w:p>
    <w:p w14:paraId="1A1E14FA" w14:textId="4DF78D59" w:rsidR="00CC09DE" w:rsidRPr="000472AF" w:rsidRDefault="009E2A3C"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ANEXO 07</w:t>
      </w:r>
      <w:r w:rsidR="00F972AA" w:rsidRPr="000472AF">
        <w:rPr>
          <w:rFonts w:ascii="Times New Roman" w:hAnsi="Times New Roman" w:cs="Times New Roman"/>
          <w:color w:val="auto"/>
          <w:sz w:val="24"/>
          <w:szCs w:val="24"/>
        </w:rPr>
        <w:t xml:space="preserve"> – ACORDO DE EMPENHO</w:t>
      </w:r>
    </w:p>
    <w:p w14:paraId="3451C361" w14:textId="075CFFBC"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B369F2">
        <w:rPr>
          <w:rFonts w:ascii="Times New Roman" w:eastAsia="Times New Roman" w:hAnsi="Times New Roman" w:cs="Times New Roman"/>
          <w:bCs/>
          <w:sz w:val="24"/>
          <w:szCs w:val="24"/>
        </w:rPr>
        <w:t>DECLARAÇÃO DE COMPROMISSO DE FORNECIMENTO</w:t>
      </w:r>
    </w:p>
    <w:p w14:paraId="3FC1221A" w14:textId="77777777" w:rsidR="00B369F2" w:rsidRDefault="00B369F2" w:rsidP="00B369F2">
      <w:pPr>
        <w:spacing w:after="0" w:line="240" w:lineRule="auto"/>
        <w:ind w:left="0" w:firstLine="0"/>
        <w:contextualSpacing/>
        <w:rPr>
          <w:rFonts w:ascii="Times New Roman" w:eastAsia="Times New Roman" w:hAnsi="Times New Roman" w:cs="Times New Roman"/>
          <w:b/>
          <w:bCs/>
          <w:sz w:val="27"/>
          <w:szCs w:val="27"/>
        </w:rPr>
      </w:pPr>
    </w:p>
    <w:p w14:paraId="11BB421A" w14:textId="6B82734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 Os</w:t>
      </w:r>
      <w:proofErr w:type="gramEnd"/>
      <w:r w:rsidRPr="000472AF">
        <w:rPr>
          <w:rFonts w:ascii="Times New Roman" w:hAnsi="Times New Roman" w:cs="Times New Roman"/>
          <w:color w:val="auto"/>
          <w:sz w:val="24"/>
          <w:szCs w:val="24"/>
        </w:rPr>
        <w:t xml:space="preserve"> valores constantes do </w:t>
      </w:r>
      <w:r w:rsidR="009E2A3C" w:rsidRPr="000472AF">
        <w:rPr>
          <w:rFonts w:ascii="Times New Roman" w:hAnsi="Times New Roman" w:cs="Times New Roman"/>
          <w:color w:val="auto"/>
          <w:sz w:val="24"/>
          <w:szCs w:val="24"/>
        </w:rPr>
        <w:t xml:space="preserve">termo de </w:t>
      </w:r>
      <w:r w:rsidR="00675FA4" w:rsidRPr="000472AF">
        <w:rPr>
          <w:rFonts w:ascii="Times New Roman" w:hAnsi="Times New Roman" w:cs="Times New Roman"/>
          <w:color w:val="auto"/>
          <w:sz w:val="24"/>
          <w:szCs w:val="24"/>
        </w:rPr>
        <w:t>referências</w:t>
      </w:r>
      <w:r w:rsidR="009E2A3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para os preços unitários, são os preços máximos por </w:t>
      </w:r>
      <w:r w:rsidR="00CC73BE" w:rsidRPr="000472AF">
        <w:rPr>
          <w:rFonts w:ascii="Times New Roman" w:hAnsi="Times New Roman" w:cs="Times New Roman"/>
          <w:color w:val="auto"/>
          <w:sz w:val="24"/>
          <w:szCs w:val="24"/>
        </w:rPr>
        <w:t>serviço</w:t>
      </w:r>
      <w:r w:rsidRPr="000472AF">
        <w:rPr>
          <w:rFonts w:ascii="Times New Roman" w:hAnsi="Times New Roman" w:cs="Times New Roman"/>
          <w:color w:val="auto"/>
          <w:sz w:val="24"/>
          <w:szCs w:val="24"/>
        </w:rPr>
        <w:t xml:space="preserve"> que serão admitidos nesta licitação. </w:t>
      </w:r>
    </w:p>
    <w:p w14:paraId="57E3A0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9C017B" w14:textId="77777777" w:rsidR="00911FF4" w:rsidRPr="000472AF" w:rsidRDefault="000B6B61" w:rsidP="00C563F8">
      <w:pPr>
        <w:pStyle w:val="Ttulo1"/>
        <w:spacing w:after="0" w:line="240" w:lineRule="auto"/>
        <w:ind w:left="0" w:firstLine="0"/>
        <w:contextualSpacing/>
        <w:rPr>
          <w:rFonts w:cs="Times New Roman"/>
          <w:szCs w:val="24"/>
        </w:rPr>
      </w:pPr>
      <w:bookmarkStart w:id="2" w:name="_Toc158797188"/>
      <w:r w:rsidRPr="000472AF">
        <w:rPr>
          <w:rFonts w:cs="Times New Roman"/>
          <w:szCs w:val="24"/>
        </w:rPr>
        <w:t>3 CREDENCIAMENTO NO SISTEMA DE LICITAÇÕES DA BOLSA DE LICITAÇÕES E LEILÕES DO BRASIL</w:t>
      </w:r>
      <w:bookmarkEnd w:id="2"/>
      <w:r w:rsidRPr="000472AF">
        <w:rPr>
          <w:rFonts w:cs="Times New Roman"/>
          <w:szCs w:val="24"/>
        </w:rPr>
        <w:t xml:space="preserve"> </w:t>
      </w:r>
    </w:p>
    <w:p w14:paraId="45F1A9F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116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Pregão, na forma eletrônica será realizado em sessão pública, por meio da INTERNET, mediante condições de segurança - criptografia - em todas as suas fases através do Sistema de Pregão, na forma eletrônica da Bolsa de licitações e Leilões do Brasil.  </w:t>
      </w:r>
    </w:p>
    <w:p w14:paraId="2EF7D8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3EA3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3.2 A participação no Pregão, na forma eletrônica se dará por meio da digitação da senha pessoal e intransferível do representante credenciado e subsequente encaminhamento da proposta de preços, exclusivamente por meio do sistema eletrônico, observada data e horário limite estabelecidos. </w:t>
      </w:r>
    </w:p>
    <w:p w14:paraId="7F06FD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4605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3.3 </w:t>
      </w:r>
      <w:proofErr w:type="gramStart"/>
      <w:r w:rsidRPr="000472AF">
        <w:rPr>
          <w:rFonts w:ascii="Times New Roman" w:hAnsi="Times New Roman" w:cs="Times New Roman"/>
          <w:color w:val="auto"/>
          <w:sz w:val="24"/>
          <w:szCs w:val="24"/>
        </w:rPr>
        <w:t xml:space="preserve">  Caberá</w:t>
      </w:r>
      <w:proofErr w:type="gramEnd"/>
      <w:r w:rsidRPr="000472AF">
        <w:rPr>
          <w:rFonts w:ascii="Times New Roman" w:hAnsi="Times New Roman" w:cs="Times New Roman"/>
          <w:color w:val="auto"/>
          <w:sz w:val="24"/>
          <w:szCs w:val="24"/>
        </w:rPr>
        <w:t xml:space="preserve">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7B551B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3A9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3.4 Qualquer</w:t>
      </w:r>
      <w:proofErr w:type="gramEnd"/>
      <w:r w:rsidRPr="000472AF">
        <w:rPr>
          <w:rFonts w:ascii="Times New Roman" w:hAnsi="Times New Roman" w:cs="Times New Roman"/>
          <w:color w:val="auto"/>
          <w:sz w:val="24"/>
          <w:szCs w:val="24"/>
        </w:rPr>
        <w:t xml:space="preserve"> dúvida em relação ao acesso no sistema operacional poderá ser esclarecida junto ao provedor do sistema adotado pelo comprador no telefone: (41) 3097-4600 da Bolsa de Licitações e Leilões ou pelo e-mail: contato@bll.org.br. </w:t>
      </w:r>
    </w:p>
    <w:p w14:paraId="268AEE3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E195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3.5 As</w:t>
      </w:r>
      <w:proofErr w:type="gramEnd"/>
      <w:r w:rsidRPr="000472AF">
        <w:rPr>
          <w:rFonts w:ascii="Times New Roman" w:hAnsi="Times New Roman" w:cs="Times New Roman"/>
          <w:color w:val="auto"/>
          <w:sz w:val="24"/>
          <w:szCs w:val="24"/>
        </w:rPr>
        <w:t xml:space="preserve"> pessoas jurídicas ou firmas individuais interessadas deverão cadastrar operador devidamente credenciado junto ao sistema, atribuindo poderes para formular lances de preços e praticar todos os demais atos e operações no sistema de compras. </w:t>
      </w:r>
    </w:p>
    <w:p w14:paraId="7B3E1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BD330F" w14:textId="331A8D3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3.6 A participação do licitante resulta no pleno conhecimento, aceitação e atendimento às exigências de habilitação previstas no Edital. </w:t>
      </w:r>
    </w:p>
    <w:p w14:paraId="505C96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0299A1" w14:textId="50C3B62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3.7 </w:t>
      </w:r>
      <w:r w:rsidRPr="000472AF">
        <w:rPr>
          <w:rFonts w:ascii="Times New Roman" w:hAnsi="Times New Roman" w:cs="Times New Roman"/>
          <w:color w:val="auto"/>
          <w:sz w:val="24"/>
          <w:szCs w:val="24"/>
        </w:rPr>
        <w:tab/>
        <w:t>O cadastramento do licitante deverá ser realizado conforme informações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do edital. </w:t>
      </w:r>
    </w:p>
    <w:p w14:paraId="7DCC6F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DAD248" w14:textId="42D09E1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3.8 O custo de operacionalização e uso do sistema ficará a cargo do licitante vencedor do certame, que pagará a BLL conforme informado no Anexo 0</w:t>
      </w:r>
      <w:r w:rsidR="009E2A3C"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 Regulamento Operacional da Bolsa de Licitações e Leilões, que pode ser verificado no site www.bll.org.br - link DOCUMENTOS, a título de taxa pela utilização dos recursos de tecnologia da informação.  </w:t>
      </w:r>
    </w:p>
    <w:p w14:paraId="33C1E4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6431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3.9 O acesso do operador ao pregão, para efeito de encaminhamento de proposta de preço e lances sucessivos de preços, em nome do licitante, somente se dará mediante prévia definição de senha privativa. </w:t>
      </w:r>
    </w:p>
    <w:p w14:paraId="0ED9BB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EAFFA0" w14:textId="1CA8799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3.10 A chave de identificação e a senha dos operadores poderão ser utilizadas em qualquer pregão eletrônico, salvo quando canceladas por solicitação do credenciado ou por iniciativa do provedor do sistema. </w:t>
      </w:r>
    </w:p>
    <w:p w14:paraId="3F5D85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DD1A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3.11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A3D62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FF3EE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0C04CA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E02D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3.12.1 A não observância do disposto no item anterior poderá ensejar desclassificação no momento da habilitação. </w:t>
      </w:r>
    </w:p>
    <w:p w14:paraId="694371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55BBD8" w14:textId="064D139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3.13 Os trabalhos serão conduzidos por</w:t>
      </w:r>
      <w:r w:rsidR="008267AE" w:rsidRPr="000472AF">
        <w:rPr>
          <w:rFonts w:ascii="Times New Roman" w:hAnsi="Times New Roman" w:cs="Times New Roman"/>
          <w:color w:val="auto"/>
          <w:sz w:val="24"/>
          <w:szCs w:val="24"/>
        </w:rPr>
        <w:t xml:space="preserve"> servidor</w:t>
      </w:r>
      <w:r w:rsidRPr="000472AF">
        <w:rPr>
          <w:rFonts w:ascii="Times New Roman" w:hAnsi="Times New Roman" w:cs="Times New Roman"/>
          <w:color w:val="auto"/>
          <w:sz w:val="24"/>
          <w:szCs w:val="24"/>
        </w:rPr>
        <w:t xml:space="preserve"> Efetivo Municipal, denominado Pregoeiro, mediante a inserção e monitoramento de dados gerados ou transferidos para o aplicativo “Licitações” constante da página eletrônica da Bolsa de licitações e Leilões do Brasil, com o auxílio da equipe de apoio, que terá, em especial, as seguintes atribuições: </w:t>
      </w:r>
    </w:p>
    <w:p w14:paraId="031434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BDCB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acompanhar</w:t>
      </w:r>
      <w:proofErr w:type="gramEnd"/>
      <w:r w:rsidRPr="000472AF">
        <w:rPr>
          <w:rFonts w:ascii="Times New Roman" w:hAnsi="Times New Roman" w:cs="Times New Roman"/>
          <w:color w:val="auto"/>
          <w:sz w:val="24"/>
          <w:szCs w:val="24"/>
        </w:rPr>
        <w:t xml:space="preserve"> os trabalhos da equipe de apoio; </w:t>
      </w:r>
    </w:p>
    <w:p w14:paraId="62C01FC5"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responder</w:t>
      </w:r>
      <w:proofErr w:type="gramEnd"/>
      <w:r w:rsidRPr="000472AF">
        <w:rPr>
          <w:rFonts w:ascii="Times New Roman" w:hAnsi="Times New Roman" w:cs="Times New Roman"/>
          <w:color w:val="auto"/>
          <w:sz w:val="24"/>
          <w:szCs w:val="24"/>
        </w:rPr>
        <w:t xml:space="preserve"> as questões formuladas pelos fornecedores, relativas ao certame; </w:t>
      </w:r>
    </w:p>
    <w:p w14:paraId="7F8FA2A0"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as propostas de preços; </w:t>
      </w:r>
    </w:p>
    <w:p w14:paraId="445EE11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analisar</w:t>
      </w:r>
      <w:proofErr w:type="gramEnd"/>
      <w:r w:rsidRPr="000472AF">
        <w:rPr>
          <w:rFonts w:ascii="Times New Roman" w:hAnsi="Times New Roman" w:cs="Times New Roman"/>
          <w:color w:val="auto"/>
          <w:sz w:val="24"/>
          <w:szCs w:val="24"/>
        </w:rPr>
        <w:t xml:space="preserve"> a aceitabilidade das propostas; </w:t>
      </w:r>
    </w:p>
    <w:p w14:paraId="06ED1648"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desclassificar</w:t>
      </w:r>
      <w:proofErr w:type="gramEnd"/>
      <w:r w:rsidRPr="000472AF">
        <w:rPr>
          <w:rFonts w:ascii="Times New Roman" w:hAnsi="Times New Roman" w:cs="Times New Roman"/>
          <w:color w:val="auto"/>
          <w:sz w:val="24"/>
          <w:szCs w:val="24"/>
        </w:rPr>
        <w:t xml:space="preserve"> propostas indicando os motivos; </w:t>
      </w:r>
    </w:p>
    <w:p w14:paraId="507C781C"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conduzir</w:t>
      </w:r>
      <w:proofErr w:type="gramEnd"/>
      <w:r w:rsidRPr="000472AF">
        <w:rPr>
          <w:rFonts w:ascii="Times New Roman" w:hAnsi="Times New Roman" w:cs="Times New Roman"/>
          <w:color w:val="auto"/>
          <w:sz w:val="24"/>
          <w:szCs w:val="24"/>
        </w:rPr>
        <w:t xml:space="preserve"> os procedimentos relativos aos lances e à escolha da proposta do lance de menor </w:t>
      </w:r>
    </w:p>
    <w:p w14:paraId="5218AD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preço</w:t>
      </w:r>
      <w:proofErr w:type="gramEnd"/>
      <w:r w:rsidRPr="000472AF">
        <w:rPr>
          <w:rFonts w:ascii="Times New Roman" w:hAnsi="Times New Roman" w:cs="Times New Roman"/>
          <w:color w:val="auto"/>
          <w:sz w:val="24"/>
          <w:szCs w:val="24"/>
        </w:rPr>
        <w:t xml:space="preserve">; </w:t>
      </w:r>
    </w:p>
    <w:p w14:paraId="17C8C836"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verificar</w:t>
      </w:r>
      <w:proofErr w:type="gramEnd"/>
      <w:r w:rsidRPr="000472AF">
        <w:rPr>
          <w:rFonts w:ascii="Times New Roman" w:hAnsi="Times New Roman" w:cs="Times New Roman"/>
          <w:color w:val="auto"/>
          <w:sz w:val="24"/>
          <w:szCs w:val="24"/>
        </w:rPr>
        <w:t xml:space="preserve"> a habilitação do proponente classificado em primeiro lugar; </w:t>
      </w:r>
    </w:p>
    <w:p w14:paraId="0CB57C3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declarar</w:t>
      </w:r>
      <w:proofErr w:type="gramEnd"/>
      <w:r w:rsidRPr="000472AF">
        <w:rPr>
          <w:rFonts w:ascii="Times New Roman" w:hAnsi="Times New Roman" w:cs="Times New Roman"/>
          <w:color w:val="auto"/>
          <w:sz w:val="24"/>
          <w:szCs w:val="24"/>
        </w:rPr>
        <w:t xml:space="preserve"> o vencedor; </w:t>
      </w:r>
    </w:p>
    <w:p w14:paraId="296BE19D"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receber</w:t>
      </w:r>
      <w:proofErr w:type="gramEnd"/>
      <w:r w:rsidRPr="000472AF">
        <w:rPr>
          <w:rFonts w:ascii="Times New Roman" w:hAnsi="Times New Roman" w:cs="Times New Roman"/>
          <w:color w:val="auto"/>
          <w:sz w:val="24"/>
          <w:szCs w:val="24"/>
        </w:rPr>
        <w:t xml:space="preserve">, examinar e decidir sobre a pertinência dos recursos; </w:t>
      </w:r>
    </w:p>
    <w:p w14:paraId="2ABB1961"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elaborar</w:t>
      </w:r>
      <w:proofErr w:type="gramEnd"/>
      <w:r w:rsidRPr="000472AF">
        <w:rPr>
          <w:rFonts w:ascii="Times New Roman" w:hAnsi="Times New Roman" w:cs="Times New Roman"/>
          <w:color w:val="auto"/>
          <w:sz w:val="24"/>
          <w:szCs w:val="24"/>
        </w:rPr>
        <w:t xml:space="preserve"> a ata da sessão; </w:t>
      </w:r>
    </w:p>
    <w:p w14:paraId="66C973CE"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encaminhar</w:t>
      </w:r>
      <w:proofErr w:type="gramEnd"/>
      <w:r w:rsidRPr="000472AF">
        <w:rPr>
          <w:rFonts w:ascii="Times New Roman" w:hAnsi="Times New Roman" w:cs="Times New Roman"/>
          <w:color w:val="auto"/>
          <w:sz w:val="24"/>
          <w:szCs w:val="24"/>
        </w:rPr>
        <w:t xml:space="preserve"> o processo à autoridade competente para homologar e autorizar a contratação; </w:t>
      </w:r>
    </w:p>
    <w:p w14:paraId="596C904F" w14:textId="77777777" w:rsidR="00911FF4" w:rsidRPr="000472AF" w:rsidRDefault="000B6B61" w:rsidP="00C563F8">
      <w:pPr>
        <w:pStyle w:val="PargrafodaLista"/>
        <w:numPr>
          <w:ilvl w:val="0"/>
          <w:numId w:val="1"/>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abrir</w:t>
      </w:r>
      <w:proofErr w:type="gramEnd"/>
      <w:r w:rsidRPr="000472AF">
        <w:rPr>
          <w:rFonts w:ascii="Times New Roman" w:hAnsi="Times New Roman" w:cs="Times New Roman"/>
          <w:color w:val="auto"/>
          <w:sz w:val="24"/>
          <w:szCs w:val="24"/>
        </w:rPr>
        <w:t xml:space="preserve"> processo administrativo para apuração de irregularidades visando à aplicação de </w:t>
      </w:r>
    </w:p>
    <w:p w14:paraId="34E904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penalidades</w:t>
      </w:r>
      <w:proofErr w:type="gramEnd"/>
      <w:r w:rsidRPr="000472AF">
        <w:rPr>
          <w:rFonts w:ascii="Times New Roman" w:hAnsi="Times New Roman" w:cs="Times New Roman"/>
          <w:color w:val="auto"/>
          <w:sz w:val="24"/>
          <w:szCs w:val="24"/>
        </w:rPr>
        <w:t xml:space="preserve"> previstas na legislação. </w:t>
      </w:r>
    </w:p>
    <w:p w14:paraId="6A6A58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CF6EFF" w14:textId="55F6104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3.14 A Microempresa (ME) ou Empresa de Pequeno Porte (EPP), além da apresentação de declaração fins de habilitação, deverá, quando do cadastramento da proposta inicial de preço a ser digitado no sistema, informar o seu regime de tributação para fazer valer o direito de prioridade do desempate. Art. 44 e 45 da Lei Complementar nº 123/2006.   </w:t>
      </w:r>
    </w:p>
    <w:p w14:paraId="0CE1E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1D53965" w14:textId="77777777" w:rsidR="00911FF4" w:rsidRPr="000472AF" w:rsidRDefault="000B6B61" w:rsidP="00C563F8">
      <w:pPr>
        <w:pStyle w:val="Ttulo1"/>
        <w:spacing w:after="0" w:line="240" w:lineRule="auto"/>
        <w:ind w:left="0" w:firstLine="0"/>
        <w:contextualSpacing/>
        <w:rPr>
          <w:rFonts w:cs="Times New Roman"/>
          <w:szCs w:val="24"/>
        </w:rPr>
      </w:pPr>
      <w:bookmarkStart w:id="3" w:name="_Toc158797189"/>
      <w:r w:rsidRPr="000472AF">
        <w:rPr>
          <w:rFonts w:cs="Times New Roman"/>
          <w:szCs w:val="24"/>
        </w:rPr>
        <w:t xml:space="preserve">4 </w:t>
      </w:r>
      <w:r w:rsidRPr="000472AF">
        <w:rPr>
          <w:rFonts w:cs="Times New Roman"/>
          <w:szCs w:val="24"/>
        </w:rPr>
        <w:tab/>
        <w:t>CONDIÇÕES PARA PARTICIPAÇÃO</w:t>
      </w:r>
      <w:bookmarkEnd w:id="3"/>
      <w:r w:rsidRPr="000472AF">
        <w:rPr>
          <w:rFonts w:cs="Times New Roman"/>
          <w:szCs w:val="24"/>
        </w:rPr>
        <w:t xml:space="preserve"> </w:t>
      </w:r>
    </w:p>
    <w:p w14:paraId="7C07B2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4.1 Poderão</w:t>
      </w:r>
      <w:proofErr w:type="gramEnd"/>
      <w:r w:rsidRPr="000472AF">
        <w:rPr>
          <w:rFonts w:ascii="Times New Roman" w:hAnsi="Times New Roman" w:cs="Times New Roman"/>
          <w:color w:val="auto"/>
          <w:sz w:val="24"/>
          <w:szCs w:val="24"/>
        </w:rPr>
        <w:t xml:space="preserve">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4E54FE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B54F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4.2 Poderão</w:t>
      </w:r>
      <w:proofErr w:type="gramEnd"/>
      <w:r w:rsidRPr="000472AF">
        <w:rPr>
          <w:rFonts w:ascii="Times New Roman" w:hAnsi="Times New Roman" w:cs="Times New Roman"/>
          <w:color w:val="auto"/>
          <w:sz w:val="24"/>
          <w:szCs w:val="24"/>
        </w:rPr>
        <w:t xml:space="preserve"> participar deste Pregão, na forma eletrônica as empresas que estejam cadastradas junto à Bolsa de licitações e Leilões do Brasil. </w:t>
      </w:r>
    </w:p>
    <w:p w14:paraId="1FB77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20E2F0" w14:textId="1A932C86"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4.3 Que</w:t>
      </w:r>
      <w:proofErr w:type="gramEnd"/>
      <w:r w:rsidRPr="000472AF">
        <w:rPr>
          <w:rFonts w:ascii="Times New Roman" w:hAnsi="Times New Roman" w:cs="Times New Roman"/>
          <w:color w:val="auto"/>
          <w:sz w:val="24"/>
          <w:szCs w:val="24"/>
        </w:rPr>
        <w:t xml:space="preserve"> não estejam cumprindo as sanções p</w:t>
      </w:r>
      <w:r w:rsidR="002808BB" w:rsidRPr="000472AF">
        <w:rPr>
          <w:rFonts w:ascii="Times New Roman" w:hAnsi="Times New Roman" w:cs="Times New Roman"/>
          <w:color w:val="auto"/>
          <w:sz w:val="24"/>
          <w:szCs w:val="24"/>
        </w:rPr>
        <w:t xml:space="preserve">revistas na Lei nº 14.133/2021. </w:t>
      </w:r>
    </w:p>
    <w:p w14:paraId="74AEF331" w14:textId="074C70E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O proponente precisa estar ciente de todos os documentos de habilitação exigidos, bem como precisa ter ciência das informações e obrigações decorrentes desta licitação. </w:t>
      </w:r>
    </w:p>
    <w:p w14:paraId="76B48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7E3568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4.5 Será</w:t>
      </w:r>
      <w:proofErr w:type="gramEnd"/>
      <w:r w:rsidRPr="000472AF">
        <w:rPr>
          <w:rFonts w:ascii="Times New Roman" w:hAnsi="Times New Roman" w:cs="Times New Roman"/>
          <w:color w:val="auto"/>
          <w:sz w:val="24"/>
          <w:szCs w:val="24"/>
        </w:rPr>
        <w:t xml:space="preserve"> concedido tratamento favorecido para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377B50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D6FD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4.5.1 A obtenção do benefício a que se refere o item anterior fica limitada às Microempresa (ME) e às Empresas de Pequeno Porte (EPP) que, no ano-calendário de realização da licitação, ainda não tenham celebrado contratos com a Administração Pública cujos valores somados extrapolem a receita bruta máxima admitida para fins de enquadramento como Empresa de Pequeno Porte (EPP). </w:t>
      </w:r>
    </w:p>
    <w:p w14:paraId="22C3E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43A456" w14:textId="27E2FDD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4.5.</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w:t>
      </w:r>
      <w:r w:rsidR="002808BB" w:rsidRPr="000472AF">
        <w:rPr>
          <w:rFonts w:ascii="Times New Roman" w:hAnsi="Times New Roman" w:cs="Times New Roman"/>
          <w:color w:val="auto"/>
          <w:sz w:val="24"/>
          <w:szCs w:val="24"/>
        </w:rPr>
        <w:t xml:space="preserve">Licitação de Ampla concorrência, podendo participar </w:t>
      </w:r>
      <w:r w:rsidRPr="000472AF">
        <w:rPr>
          <w:rFonts w:ascii="Times New Roman" w:hAnsi="Times New Roman" w:cs="Times New Roman"/>
          <w:color w:val="auto"/>
          <w:sz w:val="24"/>
          <w:szCs w:val="24"/>
        </w:rPr>
        <w:t xml:space="preserve">todos os interessados que atendam aos requisitos do edital.  </w:t>
      </w:r>
    </w:p>
    <w:p w14:paraId="4E0458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 xml:space="preserve"> </w:t>
      </w:r>
    </w:p>
    <w:p w14:paraId="17D256DB" w14:textId="4A30EA4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 É</w:t>
      </w:r>
      <w:proofErr w:type="gramEnd"/>
      <w:r w:rsidRPr="000472AF">
        <w:rPr>
          <w:rFonts w:ascii="Times New Roman" w:hAnsi="Times New Roman" w:cs="Times New Roman"/>
          <w:color w:val="auto"/>
          <w:sz w:val="24"/>
          <w:szCs w:val="24"/>
        </w:rPr>
        <w:t xml:space="preserve"> vedada a participação de empresas que: </w:t>
      </w:r>
    </w:p>
    <w:p w14:paraId="7B5ABB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EACE19" w14:textId="5199C44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4.6.1 Aquele que não atende às condições deste Edital e seu (s) anexo (s). </w:t>
      </w:r>
    </w:p>
    <w:p w14:paraId="64F172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DB79F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4.6.2 Concordatárias, ou que estejam submetidas a processo de recuperação judicial, salvo neste caso, desde que comprove mediante certidão do juízo da recuperação condições financeiras para atender o objeto da contratação, ou extrajudicial, ou em processo de falência, sob concurso de credores, em dissolução ou em liquidação. </w:t>
      </w:r>
    </w:p>
    <w:p w14:paraId="287713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2E8F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4.6.3 Autor do anteprojeto, do projeto básico ou do projeto executivo, pessoa física ou jurídica, quando a licitação versar sobre serviços ou fornecimento de bens a ele relacionados. </w:t>
      </w:r>
    </w:p>
    <w:p w14:paraId="4435D5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07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4.6.4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9B683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F13D46" w14:textId="130C6B2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4.6.5 Estrangeiras que não tenham representação ou filial no País. </w:t>
      </w:r>
    </w:p>
    <w:p w14:paraId="76C876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99A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4.6.6 Pessoa física ou jurídica que se encontre, ao tempo da licitação, impossibilitada de participar da licitação em decorrência de sanção que lhe foi imposta. </w:t>
      </w:r>
    </w:p>
    <w:p w14:paraId="054D5C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F139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5835A1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7268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4.6.8 Empresas controladoras, controladas ou coligadas, nos termos da Lei nº 6.404/1976, concorrendo entre si. </w:t>
      </w:r>
    </w:p>
    <w:p w14:paraId="6C2821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A105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6372396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01186D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Não</w:t>
      </w:r>
      <w:proofErr w:type="gramEnd"/>
      <w:r w:rsidRPr="000472AF">
        <w:rPr>
          <w:rFonts w:ascii="Times New Roman" w:hAnsi="Times New Roman" w:cs="Times New Roman"/>
          <w:color w:val="auto"/>
          <w:sz w:val="24"/>
          <w:szCs w:val="24"/>
        </w:rPr>
        <w:t xml:space="preserve">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 </w:t>
      </w:r>
    </w:p>
    <w:p w14:paraId="2B6F2F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8CF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O impedimento de que trata o item 4.6.6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31FAE4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1E1A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2</w:t>
      </w:r>
      <w:r w:rsidRPr="000472AF">
        <w:rPr>
          <w:rFonts w:ascii="Times New Roman" w:hAnsi="Times New Roman" w:cs="Times New Roman"/>
          <w:color w:val="auto"/>
          <w:sz w:val="24"/>
          <w:szCs w:val="24"/>
        </w:rPr>
        <w:t xml:space="preserve"> A critério da Administração e exclusivamente a seu serviço, o autor dos projetos e a empresa a que se referem os itens 4.6.3 e 4.6.5 poderão participar no apoio das atividades de planejamento da contratação, de execução da licitação ou de gestão do contrato, desde que sob supervisão exclusiva de agentes públicos do órgão ou entidade. </w:t>
      </w:r>
    </w:p>
    <w:p w14:paraId="7AE2428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1FD6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Equiparam-se</w:t>
      </w:r>
      <w:proofErr w:type="gramEnd"/>
      <w:r w:rsidRPr="000472AF">
        <w:rPr>
          <w:rFonts w:ascii="Times New Roman" w:hAnsi="Times New Roman" w:cs="Times New Roman"/>
          <w:color w:val="auto"/>
          <w:sz w:val="24"/>
          <w:szCs w:val="24"/>
        </w:rPr>
        <w:t xml:space="preserve"> aos autores do projeto as empresas integrantes do mesmo grupo econômico. </w:t>
      </w:r>
    </w:p>
    <w:p w14:paraId="416BD9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777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w:t>
      </w:r>
      <w:r w:rsidR="00070A92"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O disposto nos itens 4.6.4 e 4.6.6 não impedem a licitação ou a contratação de serviço que inclua como encargo do contratado a elaboração do projeto básico e do projeto executivo, nas contratações integradas, e do projeto executivo, nos demais regimes de execução. </w:t>
      </w:r>
    </w:p>
    <w:p w14:paraId="3E4874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CB34B53"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4.6.15</w:t>
      </w:r>
      <w:r w:rsidR="000B6B61" w:rsidRPr="000472AF">
        <w:rPr>
          <w:rFonts w:ascii="Times New Roman" w:hAnsi="Times New Roman" w:cs="Times New Roman"/>
          <w:color w:val="auto"/>
          <w:sz w:val="24"/>
          <w:szCs w:val="24"/>
        </w:rPr>
        <w:t xml:space="preserve"> Em</w:t>
      </w:r>
      <w:proofErr w:type="gramEnd"/>
      <w:r w:rsidR="000B6B61" w:rsidRPr="000472AF">
        <w:rPr>
          <w:rFonts w:ascii="Times New Roman" w:hAnsi="Times New Roman" w:cs="Times New Roman"/>
          <w:color w:val="auto"/>
          <w:sz w:val="24"/>
          <w:szCs w:val="24"/>
        </w:rPr>
        <w:t xml:space="preserve">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14:paraId="055DB91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92B6FD" w14:textId="77777777" w:rsidR="00911FF4" w:rsidRPr="000472AF" w:rsidRDefault="00070A92"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4.6.16</w:t>
      </w:r>
      <w:r w:rsidR="000B6B61" w:rsidRPr="000472AF">
        <w:rPr>
          <w:rFonts w:ascii="Times New Roman" w:hAnsi="Times New Roman" w:cs="Times New Roman"/>
          <w:color w:val="auto"/>
          <w:sz w:val="24"/>
          <w:szCs w:val="24"/>
        </w:rPr>
        <w:t xml:space="preserve"> A vedação de que trata o item 4.6.1</w:t>
      </w:r>
      <w:r w:rsidRPr="000472AF">
        <w:rPr>
          <w:rFonts w:ascii="Times New Roman" w:hAnsi="Times New Roman" w:cs="Times New Roman"/>
          <w:color w:val="auto"/>
          <w:sz w:val="24"/>
          <w:szCs w:val="24"/>
        </w:rPr>
        <w:t>2</w:t>
      </w:r>
      <w:r w:rsidR="000B6B61" w:rsidRPr="000472AF">
        <w:rPr>
          <w:rFonts w:ascii="Times New Roman" w:hAnsi="Times New Roman" w:cs="Times New Roman"/>
          <w:color w:val="auto"/>
          <w:sz w:val="24"/>
          <w:szCs w:val="24"/>
        </w:rPr>
        <w:t xml:space="preserve"> estende-se a terceiro que auxilie a condução da contratação na qualidade de integrante de equipe de apoio, profissional especializado ou funcionário ou representante de empresa que preste assessoria jurídica. </w:t>
      </w:r>
    </w:p>
    <w:p w14:paraId="52830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08E4A2" w14:textId="77777777" w:rsidR="00911FF4" w:rsidRPr="000472AF" w:rsidRDefault="000B6B61" w:rsidP="00C563F8">
      <w:pPr>
        <w:pStyle w:val="Ttulo1"/>
        <w:spacing w:after="0" w:line="240" w:lineRule="auto"/>
        <w:ind w:left="0" w:firstLine="0"/>
        <w:contextualSpacing/>
        <w:rPr>
          <w:rFonts w:cs="Times New Roman"/>
          <w:szCs w:val="24"/>
        </w:rPr>
      </w:pPr>
      <w:bookmarkStart w:id="4" w:name="_Toc158797190"/>
      <w:r w:rsidRPr="000472AF">
        <w:rPr>
          <w:rFonts w:cs="Times New Roman"/>
          <w:szCs w:val="24"/>
        </w:rPr>
        <w:t xml:space="preserve">5 </w:t>
      </w:r>
      <w:r w:rsidRPr="000472AF">
        <w:rPr>
          <w:rFonts w:cs="Times New Roman"/>
          <w:szCs w:val="24"/>
        </w:rPr>
        <w:tab/>
        <w:t>APRESENTAÇÃO DAS PROPOSTAS E DOS DOCUMENTOS DE HABILITAÇÃO</w:t>
      </w:r>
      <w:bookmarkEnd w:id="4"/>
      <w:r w:rsidRPr="000472AF">
        <w:rPr>
          <w:rFonts w:cs="Times New Roman"/>
          <w:szCs w:val="24"/>
        </w:rPr>
        <w:t xml:space="preserve"> </w:t>
      </w:r>
    </w:p>
    <w:p w14:paraId="3537C32A" w14:textId="4537A51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Na</w:t>
      </w:r>
      <w:proofErr w:type="gramEnd"/>
      <w:r w:rsidRPr="000472AF">
        <w:rPr>
          <w:rFonts w:ascii="Times New Roman" w:hAnsi="Times New Roman" w:cs="Times New Roman"/>
          <w:color w:val="auto"/>
          <w:sz w:val="24"/>
          <w:szCs w:val="24"/>
        </w:rPr>
        <w:t xml:space="preserve"> presente licitação, a fase de habilitação sucederá as fases de apresentação de propostas e lances e de julgamento. </w:t>
      </w:r>
    </w:p>
    <w:p w14:paraId="3746F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A9EF1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5.2 Os</w:t>
      </w:r>
      <w:proofErr w:type="gramEnd"/>
      <w:r w:rsidRPr="000472AF">
        <w:rPr>
          <w:rFonts w:ascii="Times New Roman" w:hAnsi="Times New Roman" w:cs="Times New Roman"/>
          <w:color w:val="auto"/>
          <w:sz w:val="24"/>
          <w:szCs w:val="24"/>
        </w:rPr>
        <w:t xml:space="preserve"> licitantes preencherão, exclusivamente por meio do sistema eletrônico, a proposta com o preço ou o percentual de desconto, conforme o critério de julgamento adotado neste Edital, até a data e o horário estabelecidos. </w:t>
      </w:r>
    </w:p>
    <w:p w14:paraId="0D4735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CA334B" w14:textId="62C92DA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 </w:t>
      </w:r>
      <w:r w:rsidR="00050642" w:rsidRPr="000472AF">
        <w:rPr>
          <w:rFonts w:ascii="Times New Roman" w:hAnsi="Times New Roman" w:cs="Times New Roman"/>
          <w:color w:val="auto"/>
          <w:sz w:val="24"/>
          <w:szCs w:val="24"/>
        </w:rPr>
        <w:t xml:space="preserve">após a fase de lances, juntamente com a proposta final e demais documentos, </w:t>
      </w:r>
      <w:r w:rsidRPr="000472AF">
        <w:rPr>
          <w:rFonts w:ascii="Times New Roman" w:hAnsi="Times New Roman" w:cs="Times New Roman"/>
          <w:color w:val="auto"/>
          <w:sz w:val="24"/>
          <w:szCs w:val="24"/>
        </w:rPr>
        <w:t>sob pena de desclassificação e responsabilização pela veracidade da informação na forma da lei, o licitante anexará (modelo anexo 0</w:t>
      </w:r>
      <w:r w:rsidR="009E2A3C" w:rsidRPr="000472AF">
        <w:rPr>
          <w:rFonts w:ascii="Times New Roman" w:hAnsi="Times New Roman" w:cs="Times New Roman"/>
          <w:color w:val="auto"/>
          <w:sz w:val="24"/>
          <w:szCs w:val="24"/>
        </w:rPr>
        <w:t>4</w:t>
      </w:r>
      <w:r w:rsidRPr="000472AF">
        <w:rPr>
          <w:rFonts w:ascii="Times New Roman" w:hAnsi="Times New Roman" w:cs="Times New Roman"/>
          <w:color w:val="auto"/>
          <w:sz w:val="24"/>
          <w:szCs w:val="24"/>
        </w:rPr>
        <w:t xml:space="preserve"> do edital), em campo próprio do sistema declarações que: </w:t>
      </w:r>
    </w:p>
    <w:p w14:paraId="0B1EB7B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7A9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5.3.1 Está</w:t>
      </w:r>
      <w:proofErr w:type="gramEnd"/>
      <w:r w:rsidRPr="000472AF">
        <w:rPr>
          <w:rFonts w:ascii="Times New Roman" w:hAnsi="Times New Roman" w:cs="Times New Roman"/>
          <w:color w:val="auto"/>
          <w:sz w:val="24"/>
          <w:szCs w:val="24"/>
        </w:rPr>
        <w:t xml:space="preserve"> ciente, concorda e atende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w:t>
      </w:r>
      <w:r w:rsidRPr="000472AF">
        <w:rPr>
          <w:rFonts w:ascii="Times New Roman" w:hAnsi="Times New Roman" w:cs="Times New Roman"/>
          <w:color w:val="auto"/>
          <w:sz w:val="24"/>
          <w:szCs w:val="24"/>
        </w:rPr>
        <w:lastRenderedPageBreak/>
        <w:t xml:space="preserve">entrega em definitivo e que cumpre os requisitos de habilitação definidos no instrumento convocatório. </w:t>
      </w:r>
    </w:p>
    <w:p w14:paraId="5E1340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A31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5.3.2 Não</w:t>
      </w:r>
      <w:proofErr w:type="gramEnd"/>
      <w:r w:rsidRPr="000472AF">
        <w:rPr>
          <w:rFonts w:ascii="Times New Roman" w:hAnsi="Times New Roman" w:cs="Times New Roman"/>
          <w:color w:val="auto"/>
          <w:sz w:val="24"/>
          <w:szCs w:val="24"/>
        </w:rPr>
        <w:t xml:space="preserve"> emprega menor de 18 anos em trabalho noturno, perigoso ou insalubre e não emprega menor de 16 anos, salvo menor, a partir de 14 anos, na condição de aprendiz, nos termos do artigo 7°, XXXIII, da Constituição Federal.  </w:t>
      </w:r>
    </w:p>
    <w:p w14:paraId="41DA410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FEB0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5.3.3 Não</w:t>
      </w:r>
      <w:proofErr w:type="gramEnd"/>
      <w:r w:rsidRPr="000472AF">
        <w:rPr>
          <w:rFonts w:ascii="Times New Roman" w:hAnsi="Times New Roman" w:cs="Times New Roman"/>
          <w:color w:val="auto"/>
          <w:sz w:val="24"/>
          <w:szCs w:val="24"/>
        </w:rPr>
        <w:t xml:space="preserve"> possui, em sua cadeia produtiva, empregados executando trabalhos degradantes ou forçados, observando o disposto nos incisos III e IV do art. 1º e no inciso III do art. 5º da Constituição Federal. </w:t>
      </w:r>
    </w:p>
    <w:p w14:paraId="01CF502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41B3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5.3.4 </w:t>
      </w:r>
      <w:proofErr w:type="gramStart"/>
      <w:r w:rsidRPr="000472AF">
        <w:rPr>
          <w:rFonts w:ascii="Times New Roman" w:hAnsi="Times New Roman" w:cs="Times New Roman"/>
          <w:color w:val="auto"/>
          <w:sz w:val="24"/>
          <w:szCs w:val="24"/>
        </w:rPr>
        <w:tab/>
        <w:t>Cumpre</w:t>
      </w:r>
      <w:proofErr w:type="gramEnd"/>
      <w:r w:rsidRPr="000472AF">
        <w:rPr>
          <w:rFonts w:ascii="Times New Roman" w:hAnsi="Times New Roman" w:cs="Times New Roman"/>
          <w:color w:val="auto"/>
          <w:sz w:val="24"/>
          <w:szCs w:val="24"/>
        </w:rPr>
        <w:t xml:space="preserve"> as exigências de reserva de cargos para pessoa com deficiência e para reabilitado da Previdência Social, previstas em lei e em outras normas específicas.  </w:t>
      </w:r>
    </w:p>
    <w:p w14:paraId="387F6C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60BC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5.4 O licitante organizado em cooperativa deverá declarar, ainda, em campo próprio do sistema eletrônico, que cumpre os requisitos estabelecidos no artigo 16 da Lei nº 14.133/2021. </w:t>
      </w:r>
    </w:p>
    <w:p w14:paraId="1937D4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E885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 O fornecedor enquadrado como Microempresa (ME), Empresa de Pequeno Porte (EPP) ou Sociedade Cooperativa deverá anexar declaração e assinalar, ainda, em campo próprio do sistema eletrônico, que cumpre os requisitos estabelecidos no artigo 3° da Lei Complementar nº 123/2006, estando apto a usufruir do tratamento favorecido estabelecido em seus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42 a 49, observado o disposto nos §§ 1º ao 3º do art. 4º, da Lei nº 14.133/2021: </w:t>
      </w:r>
    </w:p>
    <w:p w14:paraId="2C4E37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BAF9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5.5.1 </w:t>
      </w:r>
      <w:proofErr w:type="gramStart"/>
      <w:r w:rsidRPr="000472AF">
        <w:rPr>
          <w:rFonts w:ascii="Times New Roman" w:hAnsi="Times New Roman" w:cs="Times New Roman"/>
          <w:color w:val="auto"/>
          <w:sz w:val="24"/>
          <w:szCs w:val="24"/>
        </w:rPr>
        <w:tab/>
        <w:t>No</w:t>
      </w:r>
      <w:proofErr w:type="gramEnd"/>
      <w:r w:rsidRPr="000472AF">
        <w:rPr>
          <w:rFonts w:ascii="Times New Roman" w:hAnsi="Times New Roman" w:cs="Times New Roman"/>
          <w:color w:val="auto"/>
          <w:sz w:val="24"/>
          <w:szCs w:val="24"/>
        </w:rPr>
        <w:t xml:space="preserve"> item exclusivo para participação de Microempresa (ME) e Empresas de Pequeno Porte </w:t>
      </w:r>
    </w:p>
    <w:p w14:paraId="52F74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(EPP), a assinalação do campo “não” impedirá o prosseguimento no certame, para aquele item; </w:t>
      </w:r>
    </w:p>
    <w:p w14:paraId="7496110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18AA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5.5.2 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1949A3E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210E7C" w14:textId="5E77A55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5.5.3 A exclusão do regime tributário do Simples nacional por ato voluntário da contratada, ou por superação dos limites de receita bruta anual, de que trata o art. 30 da Lei Complementar nº 123/2006 não enseja o reequilíbrio econômico financeiro do contrato. </w:t>
      </w:r>
    </w:p>
    <w:p w14:paraId="44358E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B33911" w14:textId="7275B3C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5.6 A falsidade </w:t>
      </w:r>
      <w:r w:rsidR="00CF371A">
        <w:rPr>
          <w:rFonts w:ascii="Times New Roman" w:hAnsi="Times New Roman" w:cs="Times New Roman"/>
          <w:color w:val="auto"/>
          <w:sz w:val="24"/>
          <w:szCs w:val="24"/>
        </w:rPr>
        <w:t xml:space="preserve">de </w:t>
      </w:r>
      <w:proofErr w:type="gramStart"/>
      <w:r w:rsidR="00CF371A">
        <w:rPr>
          <w:rFonts w:ascii="Times New Roman" w:hAnsi="Times New Roman" w:cs="Times New Roman"/>
          <w:color w:val="auto"/>
          <w:sz w:val="24"/>
          <w:szCs w:val="24"/>
        </w:rPr>
        <w:t xml:space="preserve">documentos </w:t>
      </w:r>
      <w:r w:rsidRPr="000472AF">
        <w:rPr>
          <w:rFonts w:ascii="Times New Roman" w:hAnsi="Times New Roman" w:cs="Times New Roman"/>
          <w:color w:val="auto"/>
          <w:sz w:val="24"/>
          <w:szCs w:val="24"/>
        </w:rPr>
        <w:t xml:space="preserve"> sujeitará</w:t>
      </w:r>
      <w:proofErr w:type="gramEnd"/>
      <w:r w:rsidRPr="000472AF">
        <w:rPr>
          <w:rFonts w:ascii="Times New Roman" w:hAnsi="Times New Roman" w:cs="Times New Roman"/>
          <w:color w:val="auto"/>
          <w:sz w:val="24"/>
          <w:szCs w:val="24"/>
        </w:rPr>
        <w:t xml:space="preserve"> o licitante às sanções previstas na Lei nº 14.133/2021 e Decreto Municipal nº </w:t>
      </w:r>
      <w:r w:rsidR="003E6224" w:rsidRPr="000472AF">
        <w:rPr>
          <w:rFonts w:ascii="Times New Roman" w:hAnsi="Times New Roman" w:cs="Times New Roman"/>
          <w:color w:val="auto"/>
          <w:sz w:val="24"/>
          <w:szCs w:val="24"/>
        </w:rPr>
        <w:t>1</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e neste Edital. </w:t>
      </w:r>
    </w:p>
    <w:p w14:paraId="57A113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7C86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5.7 Os</w:t>
      </w:r>
      <w:proofErr w:type="gramEnd"/>
      <w:r w:rsidRPr="000472AF">
        <w:rPr>
          <w:rFonts w:ascii="Times New Roman" w:hAnsi="Times New Roman" w:cs="Times New Roman"/>
          <w:color w:val="auto"/>
          <w:sz w:val="24"/>
          <w:szCs w:val="24"/>
        </w:rPr>
        <w:t xml:space="preserve">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14:paraId="194C2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832EC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5.8 Não</w:t>
      </w:r>
      <w:proofErr w:type="gramEnd"/>
      <w:r w:rsidRPr="000472AF">
        <w:rPr>
          <w:rFonts w:ascii="Times New Roman" w:hAnsi="Times New Roman" w:cs="Times New Roman"/>
          <w:color w:val="auto"/>
          <w:sz w:val="24"/>
          <w:szCs w:val="24"/>
        </w:rPr>
        <w:t xml:space="preserve"> haverá ordem de classificação na etapa de apresentação da proposta e dos documentos de habilitação pelo licitante, o que ocorrerá somente após os procedimentos de abertura da sessão pública e da fase de envio de lances. </w:t>
      </w:r>
    </w:p>
    <w:p w14:paraId="35A786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EB4A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5.9 Serão</w:t>
      </w:r>
      <w:proofErr w:type="gramEnd"/>
      <w:r w:rsidRPr="000472AF">
        <w:rPr>
          <w:rFonts w:ascii="Times New Roman" w:hAnsi="Times New Roman" w:cs="Times New Roman"/>
          <w:color w:val="auto"/>
          <w:sz w:val="24"/>
          <w:szCs w:val="24"/>
        </w:rPr>
        <w:t xml:space="preserve"> disponibilizados para acesso público os documentos que compõem a proposta dos licitantes convocados para apresentação de propostas, após a fase de envio de lances. </w:t>
      </w:r>
    </w:p>
    <w:p w14:paraId="3BA45C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7D6E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5.10 Caberá</w:t>
      </w:r>
      <w:proofErr w:type="gramEnd"/>
      <w:r w:rsidRPr="000472AF">
        <w:rPr>
          <w:rFonts w:ascii="Times New Roman" w:hAnsi="Times New Roman" w:cs="Times New Roman"/>
          <w:color w:val="auto"/>
          <w:sz w:val="24"/>
          <w:szCs w:val="24"/>
        </w:rPr>
        <w:t xml:space="preserve">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14:paraId="05FF0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2108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O licitante deverá comunicar imediatamente ao provedor do sistema qualquer acontecimento que possa comprometer o sigilo ou a segurança, para imediato bloqueio de acesso. </w:t>
      </w:r>
    </w:p>
    <w:p w14:paraId="226069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ABFD34" w14:textId="77777777" w:rsidR="00911FF4" w:rsidRPr="000472AF" w:rsidRDefault="000B6B61" w:rsidP="00C563F8">
      <w:pPr>
        <w:pStyle w:val="Ttulo1"/>
        <w:spacing w:after="0" w:line="240" w:lineRule="auto"/>
        <w:ind w:left="0" w:firstLine="0"/>
        <w:contextualSpacing/>
        <w:rPr>
          <w:rFonts w:cs="Times New Roman"/>
          <w:szCs w:val="24"/>
        </w:rPr>
      </w:pPr>
      <w:bookmarkStart w:id="5" w:name="_Toc158797191"/>
      <w:r w:rsidRPr="000472AF">
        <w:rPr>
          <w:rFonts w:cs="Times New Roman"/>
          <w:szCs w:val="24"/>
        </w:rPr>
        <w:t xml:space="preserve">6 </w:t>
      </w:r>
      <w:r w:rsidRPr="000472AF">
        <w:rPr>
          <w:rFonts w:cs="Times New Roman"/>
          <w:szCs w:val="24"/>
        </w:rPr>
        <w:tab/>
        <w:t>PROPOSTA NO SISTEMA ELETRÔNICO</w:t>
      </w:r>
      <w:bookmarkEnd w:id="5"/>
      <w:r w:rsidRPr="000472AF">
        <w:rPr>
          <w:rFonts w:cs="Times New Roman"/>
          <w:szCs w:val="24"/>
        </w:rPr>
        <w:t xml:space="preserve"> </w:t>
      </w:r>
    </w:p>
    <w:p w14:paraId="4C1DA508" w14:textId="2F0DC85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6.1 O encaminhamento de proposta para o sistema eletrônico pressupõe o pleno conhecimento e atendimento às exigências de habilitação previstas no Edital.  </w:t>
      </w:r>
    </w:p>
    <w:p w14:paraId="2851086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BB87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 O licitante deverá enviar sua proposta mediante o preenchimento, no sistema eletrônico, dos seguintes campos: </w:t>
      </w:r>
    </w:p>
    <w:p w14:paraId="0051875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C0E5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6.2.1 </w:t>
      </w:r>
      <w:r w:rsidRPr="000472AF">
        <w:rPr>
          <w:rFonts w:ascii="Times New Roman" w:hAnsi="Times New Roman" w:cs="Times New Roman"/>
          <w:color w:val="auto"/>
          <w:sz w:val="24"/>
          <w:szCs w:val="24"/>
        </w:rPr>
        <w:tab/>
        <w:t xml:space="preserve">Valor ou desconto do item; </w:t>
      </w:r>
    </w:p>
    <w:p w14:paraId="4D22C7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A3A4D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6.2.2 </w:t>
      </w:r>
      <w:r w:rsidRPr="000472AF">
        <w:rPr>
          <w:rFonts w:ascii="Times New Roman" w:hAnsi="Times New Roman" w:cs="Times New Roman"/>
          <w:color w:val="auto"/>
          <w:sz w:val="24"/>
          <w:szCs w:val="24"/>
        </w:rPr>
        <w:tab/>
        <w:t xml:space="preserve">Marca; </w:t>
      </w:r>
    </w:p>
    <w:p w14:paraId="39CC7D0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E445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6.2.3 </w:t>
      </w:r>
      <w:r w:rsidRPr="000472AF">
        <w:rPr>
          <w:rFonts w:ascii="Times New Roman" w:hAnsi="Times New Roman" w:cs="Times New Roman"/>
          <w:color w:val="auto"/>
          <w:sz w:val="24"/>
          <w:szCs w:val="24"/>
        </w:rPr>
        <w:tab/>
        <w:t xml:space="preserve">Fabricante; </w:t>
      </w:r>
    </w:p>
    <w:p w14:paraId="743E1F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595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6.3 </w:t>
      </w:r>
      <w:r w:rsidRPr="000472AF">
        <w:rPr>
          <w:rFonts w:ascii="Times New Roman" w:hAnsi="Times New Roman" w:cs="Times New Roman"/>
          <w:color w:val="auto"/>
          <w:sz w:val="24"/>
          <w:szCs w:val="24"/>
        </w:rPr>
        <w:tab/>
        <w:t xml:space="preserve">Todas as especificações do objeto contidas na proposta vinculam o licitante. </w:t>
      </w:r>
    </w:p>
    <w:p w14:paraId="045018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B6BF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6.4 Nos</w:t>
      </w:r>
      <w:proofErr w:type="gramEnd"/>
      <w:r w:rsidRPr="000472AF">
        <w:rPr>
          <w:rFonts w:ascii="Times New Roman" w:hAnsi="Times New Roman" w:cs="Times New Roman"/>
          <w:color w:val="auto"/>
          <w:sz w:val="24"/>
          <w:szCs w:val="24"/>
        </w:rPr>
        <w:t xml:space="preserve"> valores propostos estarão inclusos todos os custos operacionais, encargos previdenciários, trabalhistas, tributários, comerciais e quaisquer outros que incidam direta ou indiretamente na execução do objeto. </w:t>
      </w:r>
    </w:p>
    <w:p w14:paraId="70DA8E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8FAB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Os</w:t>
      </w:r>
      <w:proofErr w:type="gramEnd"/>
      <w:r w:rsidRPr="000472AF">
        <w:rPr>
          <w:rFonts w:ascii="Times New Roman" w:hAnsi="Times New Roman" w:cs="Times New Roman"/>
          <w:color w:val="auto"/>
          <w:sz w:val="24"/>
          <w:szCs w:val="24"/>
        </w:rPr>
        <w:t xml:space="preserve"> preços ofertados, tanto na proposta inicial, quanto na final, serão de exclusiva responsabilidade do licitante, não lhe assistindo o direito de pleitear qualquer alteração, sob a alegação de erro, omissão ou qualquer outro pretexto. </w:t>
      </w:r>
    </w:p>
    <w:p w14:paraId="21B70D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7DCC2E" w14:textId="3ECBF9D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6.5.1 Se</w:t>
      </w:r>
      <w:proofErr w:type="gramEnd"/>
      <w:r w:rsidRPr="000472AF">
        <w:rPr>
          <w:rFonts w:ascii="Times New Roman" w:hAnsi="Times New Roman" w:cs="Times New Roman"/>
          <w:color w:val="auto"/>
          <w:sz w:val="24"/>
          <w:szCs w:val="24"/>
        </w:rPr>
        <w:t xml:space="preserve"> o regime tributário da empresa implicar o recolhimento de tributos em percentuais variáveis, a cotação adequada será a que corresponde à média dos efetivos recolhimentos da empresa nos últimos doze meses. </w:t>
      </w:r>
    </w:p>
    <w:p w14:paraId="230EA3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99C457" w14:textId="323B879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6.5.2 Independentemente do percentual de tributo inserido na planilha, no pagamento serão retidos na fonte os percentuais estabelecidos na legislação vigente. </w:t>
      </w:r>
    </w:p>
    <w:p w14:paraId="3D0DFB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6D72B6" w14:textId="02C5CA10"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6.5.3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 </w:t>
      </w:r>
    </w:p>
    <w:p w14:paraId="6DD698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A4F4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6.6 As</w:t>
      </w:r>
      <w:proofErr w:type="gramEnd"/>
      <w:r w:rsidRPr="000472AF">
        <w:rPr>
          <w:rFonts w:ascii="Times New Roman" w:hAnsi="Times New Roman" w:cs="Times New Roman"/>
          <w:color w:val="auto"/>
          <w:sz w:val="24"/>
          <w:szCs w:val="24"/>
        </w:rPr>
        <w:t xml:space="preserve"> propostas que ao final da disputa e da negociação mencionada no item 8.17, estiverem com valores superiores ao máximo fixado no Edital (Referente ao valor unitário do item) serão desclassificados.  </w:t>
      </w:r>
    </w:p>
    <w:p w14:paraId="3F47FE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91C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6.7 </w:t>
      </w:r>
      <w:r w:rsidRPr="000472AF">
        <w:rPr>
          <w:rFonts w:ascii="Times New Roman" w:hAnsi="Times New Roman" w:cs="Times New Roman"/>
          <w:color w:val="auto"/>
          <w:sz w:val="24"/>
          <w:szCs w:val="24"/>
        </w:rPr>
        <w:tab/>
        <w:t xml:space="preserve">O prazo de validade da proposta não será inferior a 90 (noventa) dias, a contar da data de sua apresentação. </w:t>
      </w:r>
    </w:p>
    <w:p w14:paraId="54FFB8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714E4C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6.8 </w:t>
      </w:r>
      <w:proofErr w:type="gramStart"/>
      <w:r w:rsidRPr="000472AF">
        <w:rPr>
          <w:rFonts w:ascii="Times New Roman" w:hAnsi="Times New Roman" w:cs="Times New Roman"/>
          <w:color w:val="auto"/>
          <w:sz w:val="24"/>
          <w:szCs w:val="24"/>
        </w:rPr>
        <w:tab/>
        <w:t>Caso</w:t>
      </w:r>
      <w:proofErr w:type="gramEnd"/>
      <w:r w:rsidRPr="000472AF">
        <w:rPr>
          <w:rFonts w:ascii="Times New Roman" w:hAnsi="Times New Roman" w:cs="Times New Roman"/>
          <w:color w:val="auto"/>
          <w:sz w:val="24"/>
          <w:szCs w:val="24"/>
        </w:rPr>
        <w:t xml:space="preserve"> o critério de julgamento seja o de maior desconto, o preço já decorrente da aplicação do desconto ofertado deverá respeitar os preços máximos previstos. </w:t>
      </w:r>
    </w:p>
    <w:p w14:paraId="63E02F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7D24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6.9 O descumprimento das regras supramencionadas pela Administração por parte dos contratados pode ensejar a responsabilização pelos Órgãos de Fiscalização competentes, após o devido processo legal. </w:t>
      </w:r>
    </w:p>
    <w:p w14:paraId="1DF444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E7876D" w14:textId="77777777" w:rsidR="00911FF4" w:rsidRPr="000472AF" w:rsidRDefault="000B6B61" w:rsidP="00C563F8">
      <w:pPr>
        <w:pStyle w:val="Ttulo1"/>
        <w:spacing w:after="0" w:line="240" w:lineRule="auto"/>
        <w:ind w:left="0" w:firstLine="0"/>
        <w:contextualSpacing/>
        <w:rPr>
          <w:rFonts w:cs="Times New Roman"/>
          <w:szCs w:val="24"/>
        </w:rPr>
      </w:pPr>
      <w:bookmarkStart w:id="6" w:name="_Toc158797192"/>
      <w:r w:rsidRPr="000472AF">
        <w:rPr>
          <w:rFonts w:cs="Times New Roman"/>
          <w:szCs w:val="24"/>
        </w:rPr>
        <w:t xml:space="preserve">7 </w:t>
      </w:r>
      <w:r w:rsidRPr="000472AF">
        <w:rPr>
          <w:rFonts w:cs="Times New Roman"/>
          <w:szCs w:val="24"/>
        </w:rPr>
        <w:tab/>
        <w:t>ABERTURA DAS PROPOSTAS E FORMULAÇÃO DOS LANCES</w:t>
      </w:r>
      <w:bookmarkEnd w:id="6"/>
      <w:r w:rsidRPr="000472AF">
        <w:rPr>
          <w:rFonts w:cs="Times New Roman"/>
          <w:szCs w:val="24"/>
        </w:rPr>
        <w:t xml:space="preserve"> </w:t>
      </w:r>
    </w:p>
    <w:p w14:paraId="53433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7.1 A abertura da presente licitação dar-se-á em sessão pública, por meio de sistema eletrônico, na data, horário e local indicado neste Edital. </w:t>
      </w:r>
    </w:p>
    <w:p w14:paraId="53FD99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FD841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7.2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Pregoeiro verificará as propostas apresentadas.  </w:t>
      </w:r>
    </w:p>
    <w:p w14:paraId="12C09A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036D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7.3  O</w:t>
      </w:r>
      <w:proofErr w:type="gramEnd"/>
      <w:r w:rsidRPr="000472AF">
        <w:rPr>
          <w:rFonts w:ascii="Times New Roman" w:hAnsi="Times New Roman" w:cs="Times New Roman"/>
          <w:color w:val="auto"/>
          <w:sz w:val="24"/>
          <w:szCs w:val="24"/>
        </w:rPr>
        <w:t xml:space="preserve"> sistema ordenará automaticamente as propostas classificadas, sendo que somente estas participarão da fase de lances. </w:t>
      </w:r>
    </w:p>
    <w:p w14:paraId="587E63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B56D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7.4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 sistema disponibilizará campo próprio para troca de mensagens entre o Pregoeiro e os licitantes.  </w:t>
      </w:r>
    </w:p>
    <w:p w14:paraId="622E0C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A307F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7.5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Iniciada a etapa competitiva, os licitantes deverão encaminhar lances exclusivamente por meio do sistema eletrônico, sendo imediatamente informados do seu recebimento e do valor consignado no registro. </w:t>
      </w:r>
    </w:p>
    <w:p w14:paraId="587614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09F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o lance deverá ser ofertado pelo valor unitário. </w:t>
      </w:r>
    </w:p>
    <w:p w14:paraId="297E642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D4989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7.6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licitantes poderão oferecer lances sucessivos. </w:t>
      </w:r>
    </w:p>
    <w:p w14:paraId="26EF89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6FD6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7.7  O</w:t>
      </w:r>
      <w:proofErr w:type="gramEnd"/>
      <w:r w:rsidRPr="000472AF">
        <w:rPr>
          <w:rFonts w:ascii="Times New Roman" w:hAnsi="Times New Roman" w:cs="Times New Roman"/>
          <w:color w:val="auto"/>
          <w:sz w:val="24"/>
          <w:szCs w:val="24"/>
        </w:rPr>
        <w:t xml:space="preserve"> licitante somente poderá oferecer lance de valor inferior ao último por ele ofertado e registrado pelo sistema, e caso não apresente lances, concorrerá com o valor de sua proposta, não havendo lances com valores iguais ou inferiores, serão desclassificados. </w:t>
      </w:r>
    </w:p>
    <w:p w14:paraId="337A41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4299160" w14:textId="77777777" w:rsidR="00911FF4" w:rsidRPr="000472AF" w:rsidRDefault="000B6B61" w:rsidP="00C563F8">
      <w:pPr>
        <w:pStyle w:val="Ttulo1"/>
        <w:spacing w:after="0" w:line="240" w:lineRule="auto"/>
        <w:ind w:left="0" w:firstLine="0"/>
        <w:contextualSpacing/>
        <w:rPr>
          <w:rFonts w:cs="Times New Roman"/>
          <w:szCs w:val="24"/>
        </w:rPr>
      </w:pPr>
      <w:bookmarkStart w:id="7" w:name="_Toc158797193"/>
      <w:r w:rsidRPr="000472AF">
        <w:rPr>
          <w:rFonts w:cs="Times New Roman"/>
          <w:szCs w:val="24"/>
        </w:rPr>
        <w:t xml:space="preserve">8 </w:t>
      </w:r>
      <w:r w:rsidRPr="000472AF">
        <w:rPr>
          <w:rFonts w:cs="Times New Roman"/>
          <w:szCs w:val="24"/>
        </w:rPr>
        <w:tab/>
        <w:t>DISPUTA NO SISTEMA ABERTO</w:t>
      </w:r>
      <w:bookmarkEnd w:id="7"/>
      <w:r w:rsidRPr="000472AF">
        <w:rPr>
          <w:rFonts w:cs="Times New Roman"/>
          <w:szCs w:val="24"/>
        </w:rPr>
        <w:t xml:space="preserve"> </w:t>
      </w:r>
    </w:p>
    <w:p w14:paraId="79BB09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Será adotado para o envio de lances no pregão eletrônico o modo de disputa “aberto”, em que os licitantes apresentarão lances públicos e sucessivos, com prorrogações. </w:t>
      </w:r>
    </w:p>
    <w:p w14:paraId="17760BA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AA9B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8.2  A</w:t>
      </w:r>
      <w:proofErr w:type="gramEnd"/>
      <w:r w:rsidRPr="000472AF">
        <w:rPr>
          <w:rFonts w:ascii="Times New Roman" w:hAnsi="Times New Roman" w:cs="Times New Roman"/>
          <w:color w:val="auto"/>
          <w:sz w:val="24"/>
          <w:szCs w:val="24"/>
        </w:rPr>
        <w:t xml:space="preserve"> etapa de lances da sessão pública terá duração de 10 (dez) minutos e, após isso, será prorrogada automaticamente pelo sistema quando houver lance ofertado nos últimos 2 (dois) minutos do período de duração da sessão pública. </w:t>
      </w:r>
    </w:p>
    <w:p w14:paraId="7A250B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2511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8.3 A prorrogação automática da etapa de lances, de que trata o item anterior, será de 2 (dois) minutos e ocorrerá sucessivamente sempre que houver lances enviados nesse período de prorrogação, inclusive no caso de lances intermediários. </w:t>
      </w:r>
    </w:p>
    <w:p w14:paraId="7B15268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7544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8.4 Não</w:t>
      </w:r>
      <w:proofErr w:type="gramEnd"/>
      <w:r w:rsidRPr="000472AF">
        <w:rPr>
          <w:rFonts w:ascii="Times New Roman" w:hAnsi="Times New Roman" w:cs="Times New Roman"/>
          <w:color w:val="auto"/>
          <w:sz w:val="24"/>
          <w:szCs w:val="24"/>
        </w:rPr>
        <w:t xml:space="preserve"> havendo novos lances na forma estabelecida nos itens anteriores, a sessão pública encerrar-se-á automaticamente e o sistema ordenará e divulgará os lances conforme a ordem final de classificação. </w:t>
      </w:r>
    </w:p>
    <w:p w14:paraId="2ED9272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C099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8.5 Encerrada</w:t>
      </w:r>
      <w:proofErr w:type="gramEnd"/>
      <w:r w:rsidRPr="000472AF">
        <w:rPr>
          <w:rFonts w:ascii="Times New Roman" w:hAnsi="Times New Roman" w:cs="Times New Roman"/>
          <w:color w:val="auto"/>
          <w:sz w:val="24"/>
          <w:szCs w:val="24"/>
        </w:rPr>
        <w:t xml:space="preserve"> a fase competitiva sem que haja a prorrogação automática pelo sistema, poderá o Pregoeiro, assessorado pela equipe de apoio, justificadamente, admitir o reinício da sessão pública de lances, em prol da consecução do melhor preço, mediante justificativa. </w:t>
      </w:r>
    </w:p>
    <w:p w14:paraId="06DFE13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D0B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8.6 O intervalo entre os lances enviados pelo mesmo licitante não poderá ser inferior a vinte (20) segundos e o intervalo entre lances não poderá ser inferior a três (3) segundos, sob pena de serem automaticamente descartados pelo sistema os respectivos lances.  </w:t>
      </w:r>
    </w:p>
    <w:p w14:paraId="440A3C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AD43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8.7  Só</w:t>
      </w:r>
      <w:proofErr w:type="gramEnd"/>
      <w:r w:rsidRPr="000472AF">
        <w:rPr>
          <w:rFonts w:ascii="Times New Roman" w:hAnsi="Times New Roman" w:cs="Times New Roman"/>
          <w:color w:val="auto"/>
          <w:sz w:val="24"/>
          <w:szCs w:val="24"/>
        </w:rPr>
        <w:t xml:space="preserve"> serão aceitos lances cujos valores forem inferiores ao último lance que tenha sido anteriormente registrado no sistema. </w:t>
      </w:r>
    </w:p>
    <w:p w14:paraId="2D1429E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2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8.8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614E7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1050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8.9 Fica a critério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a autorização da correção de lances com valores digitados errados ou situação semelhante, somente durante a disputa de lances. </w:t>
      </w:r>
    </w:p>
    <w:p w14:paraId="5BFE95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B583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 </w:t>
      </w:r>
      <w:proofErr w:type="gramStart"/>
      <w:r w:rsidRPr="000472AF">
        <w:rPr>
          <w:rFonts w:ascii="Times New Roman" w:hAnsi="Times New Roman" w:cs="Times New Roman"/>
          <w:color w:val="auto"/>
          <w:sz w:val="24"/>
          <w:szCs w:val="24"/>
        </w:rPr>
        <w:t xml:space="preserve">  Durante</w:t>
      </w:r>
      <w:proofErr w:type="gramEnd"/>
      <w:r w:rsidRPr="000472AF">
        <w:rPr>
          <w:rFonts w:ascii="Times New Roman" w:hAnsi="Times New Roman" w:cs="Times New Roman"/>
          <w:color w:val="auto"/>
          <w:sz w:val="24"/>
          <w:szCs w:val="24"/>
        </w:rPr>
        <w:t xml:space="preserve"> o transcurso da sessão pública os participantes serão informados, em tempo real, do valor do menor lance registrado. </w:t>
      </w:r>
    </w:p>
    <w:p w14:paraId="5E9305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3B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8.10.1 O sistema não identificará o autor dos lances aos demais participantes. </w:t>
      </w:r>
    </w:p>
    <w:p w14:paraId="7ECBCF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E78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8.11   No caso de desconexão com </w:t>
      </w: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a) Pregoeiro(a), no decorrer da etapa competitiva do Pregão, na forma eletrônica, o sistema eletrônico poderá permanecer acessível aos licitantes para a recepção dos lances, retornando o Pregoeiro quando possível, sua atuação no certame, sem prejuízos dos atos realizados.  </w:t>
      </w:r>
    </w:p>
    <w:p w14:paraId="2B3165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1A8D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8.12 </w:t>
      </w:r>
      <w:proofErr w:type="gramStart"/>
      <w:r w:rsidRPr="000472AF">
        <w:rPr>
          <w:rFonts w:ascii="Times New Roman" w:hAnsi="Times New Roman" w:cs="Times New Roman"/>
          <w:color w:val="auto"/>
          <w:sz w:val="24"/>
          <w:szCs w:val="24"/>
        </w:rPr>
        <w:t xml:space="preserve">  Quando</w:t>
      </w:r>
      <w:proofErr w:type="gramEnd"/>
      <w:r w:rsidRPr="000472AF">
        <w:rPr>
          <w:rFonts w:ascii="Times New Roman" w:hAnsi="Times New Roman" w:cs="Times New Roman"/>
          <w:color w:val="auto"/>
          <w:sz w:val="24"/>
          <w:szCs w:val="24"/>
        </w:rPr>
        <w:t xml:space="preserve"> a desconexão persistir por tempo superior a dez minutos, a sessão do Pregão, na forma eletrônica será suspensa e terá reinício somente após comunicação expressa aos operadores representantes dos participantes, através de mensagem eletrônica via plataforma - BLL - divulgando data e hora da reabertura da sessão. </w:t>
      </w:r>
    </w:p>
    <w:p w14:paraId="12C01E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0A3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8.13  O</w:t>
      </w:r>
      <w:proofErr w:type="gramEnd"/>
      <w:r w:rsidRPr="000472AF">
        <w:rPr>
          <w:rFonts w:ascii="Times New Roman" w:hAnsi="Times New Roman" w:cs="Times New Roman"/>
          <w:color w:val="auto"/>
          <w:sz w:val="24"/>
          <w:szCs w:val="24"/>
        </w:rPr>
        <w:t xml:space="preserve"> sistema informará a proposta de menor preço imediatamente após o encerramento da etapa de lances ou, quando for o caso, a</w:t>
      </w:r>
      <w:r w:rsidR="008849C7" w:rsidRPr="000472AF">
        <w:rPr>
          <w:rFonts w:ascii="Times New Roman" w:hAnsi="Times New Roman" w:cs="Times New Roman"/>
          <w:color w:val="auto"/>
          <w:sz w:val="24"/>
          <w:szCs w:val="24"/>
        </w:rPr>
        <w:t>pós negociação e decisão pelo Pregoeiro</w:t>
      </w:r>
      <w:r w:rsidRPr="000472AF">
        <w:rPr>
          <w:rFonts w:ascii="Times New Roman" w:hAnsi="Times New Roman" w:cs="Times New Roman"/>
          <w:color w:val="auto"/>
          <w:sz w:val="24"/>
          <w:szCs w:val="24"/>
        </w:rPr>
        <w:t xml:space="preserve"> acerca da aceitação do lance de menor valor. </w:t>
      </w:r>
    </w:p>
    <w:p w14:paraId="4F3D41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F5DB7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8.14 A ordem de apresentação pelos licitantes é utilizada como um dos critérios de classificação, de maneira que só poderá haver empate entre propostas iguais (não seguidas de lances). </w:t>
      </w:r>
    </w:p>
    <w:p w14:paraId="21F0C6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F878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 Em</w:t>
      </w:r>
      <w:proofErr w:type="gramEnd"/>
      <w:r w:rsidRPr="000472AF">
        <w:rPr>
          <w:rFonts w:ascii="Times New Roman" w:hAnsi="Times New Roman" w:cs="Times New Roman"/>
          <w:color w:val="auto"/>
          <w:sz w:val="24"/>
          <w:szCs w:val="24"/>
        </w:rPr>
        <w:t xml:space="preserve"> relação a itens não exclusivos para participação de Microempresa (ME) e Empresas de Pequeno Porte (EPP), uma vez encerrada a etapa de lances, será efetivada a verificação automática, do porte da entidade empresarial. O sistema identificará em coluna própria as Microempresa (ME) e Empresas de Pequeno Porte (EPP) participantes, procedendo à comparação com os valores da primeira colocada, se esta for empresa de maior porte, assim como das demais classificadas, para o fim de aplicar-se o disposto nos </w:t>
      </w:r>
      <w:proofErr w:type="spellStart"/>
      <w:r w:rsidRPr="000472AF">
        <w:rPr>
          <w:rFonts w:ascii="Times New Roman" w:hAnsi="Times New Roman" w:cs="Times New Roman"/>
          <w:color w:val="auto"/>
          <w:sz w:val="24"/>
          <w:szCs w:val="24"/>
        </w:rPr>
        <w:t>arts</w:t>
      </w:r>
      <w:proofErr w:type="spellEnd"/>
      <w:r w:rsidRPr="000472AF">
        <w:rPr>
          <w:rFonts w:ascii="Times New Roman" w:hAnsi="Times New Roman" w:cs="Times New Roman"/>
          <w:color w:val="auto"/>
          <w:sz w:val="24"/>
          <w:szCs w:val="24"/>
        </w:rPr>
        <w:t xml:space="preserve">. 44 e 45 da Lei Complementar nº 123/2006, regulamentada pelo Decreto nº 8.538/2015. </w:t>
      </w:r>
    </w:p>
    <w:p w14:paraId="5342BF5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B401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8.15.1 Nessas</w:t>
      </w:r>
      <w:proofErr w:type="gramEnd"/>
      <w:r w:rsidRPr="000472AF">
        <w:rPr>
          <w:rFonts w:ascii="Times New Roman" w:hAnsi="Times New Roman" w:cs="Times New Roman"/>
          <w:color w:val="auto"/>
          <w:sz w:val="24"/>
          <w:szCs w:val="24"/>
        </w:rPr>
        <w:t xml:space="preserve"> condições, as propostas de Microempresa (ME) e Empresas de Pequeno Porte (EPP) que se encontrarem na faixa de até 5% (cinco por cento) acima da melhor proposta ou melhor lance serão consideradas empatadas com a primeira colocada. </w:t>
      </w:r>
    </w:p>
    <w:p w14:paraId="0EBA518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1CD5F0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56848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4194F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8.15.3 Caso a Microempresa (ME) ou a Empresa de Pequeno Porte (EPP) melhor classificada desista ou não se manifeste no prazo estabelecido, serão convocadas as demais licitantes Microempresa (ME) e Empresa de Pequeno Porte (EPP) que se encontrem naquele intervalo de 5% (cinco por cento), na ordem de classificação, para o exercício do mesmo direito, no prazo estabelecido no subitem anterior. </w:t>
      </w:r>
    </w:p>
    <w:p w14:paraId="2FFDCC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98B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 Havendo</w:t>
      </w:r>
      <w:proofErr w:type="gramEnd"/>
      <w:r w:rsidRPr="000472AF">
        <w:rPr>
          <w:rFonts w:ascii="Times New Roman" w:hAnsi="Times New Roman" w:cs="Times New Roman"/>
          <w:color w:val="auto"/>
          <w:sz w:val="24"/>
          <w:szCs w:val="24"/>
        </w:rPr>
        <w:t xml:space="preserve"> eventual empate entre propostas, o critério de desempate será aquele previsto no art. 60, da Lei nº 14.133/2021, nesta ordem: </w:t>
      </w:r>
    </w:p>
    <w:p w14:paraId="3B9630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A2C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8.16.1 Disputa final, hipótese em que os licitantes empatados poderão apresentar nova proposta em ato contínuo à classificação. </w:t>
      </w:r>
    </w:p>
    <w:p w14:paraId="6611D7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914AF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8.16.2 Avaliação do desempenho contratual prévio dos licitantes, para a qual deverão preferencialmente ser utilizados registros cadastrais para efeito de atesto de cumprimento de obrigações previstos nesta Lei. </w:t>
      </w:r>
    </w:p>
    <w:p w14:paraId="41F597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C6FA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8.16.3 Desenvolvimento pelo licitante de ações de equidade entre homens e mulheres no ambiente de trabalho, conforme regulamento. </w:t>
      </w:r>
    </w:p>
    <w:p w14:paraId="3D8A48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D170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8.16.4 Desenvolvimento pelo licitante de programa de integridade, conforme orientações dos órgãos de controle. </w:t>
      </w:r>
    </w:p>
    <w:p w14:paraId="78690B3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E03A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8.16.5 Persistindo</w:t>
      </w:r>
      <w:proofErr w:type="gramEnd"/>
      <w:r w:rsidRPr="000472AF">
        <w:rPr>
          <w:rFonts w:ascii="Times New Roman" w:hAnsi="Times New Roman" w:cs="Times New Roman"/>
          <w:color w:val="auto"/>
          <w:sz w:val="24"/>
          <w:szCs w:val="24"/>
        </w:rPr>
        <w:t xml:space="preserve"> o empate, será assegurada preferência, sucessivamente, aos bens e serviços produzidos ou prestados por: </w:t>
      </w:r>
    </w:p>
    <w:p w14:paraId="65250A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239E18" w14:textId="3AB898A7"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estabelecidas no território do Estado do Paraná; </w:t>
      </w:r>
    </w:p>
    <w:p w14:paraId="4674E72B" w14:textId="5EA98EAB"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brasileiras; </w:t>
      </w:r>
    </w:p>
    <w:p w14:paraId="0DD53E68" w14:textId="250914A6" w:rsidR="00911FF4" w:rsidRPr="000472AF" w:rsidRDefault="00904911" w:rsidP="00C563F8">
      <w:pPr>
        <w:pStyle w:val="PargrafodaLista"/>
        <w:numPr>
          <w:ilvl w:val="0"/>
          <w:numId w:val="2"/>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Empresas</w:t>
      </w:r>
      <w:r w:rsidR="000B6B61" w:rsidRPr="000472AF">
        <w:rPr>
          <w:rFonts w:ascii="Times New Roman" w:hAnsi="Times New Roman" w:cs="Times New Roman"/>
          <w:color w:val="auto"/>
          <w:sz w:val="24"/>
          <w:szCs w:val="24"/>
        </w:rPr>
        <w:t xml:space="preserve"> que invistam em pesquisa e no desenvolvimento de tecnologia no País; </w:t>
      </w:r>
    </w:p>
    <w:p w14:paraId="48C7D0D5"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34A345EF" w14:textId="51579B0D" w:rsidR="00911FF4" w:rsidRPr="000472AF" w:rsidRDefault="0090491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8.17. Encerrada</w:t>
      </w:r>
      <w:r w:rsidR="000B6B61" w:rsidRPr="000472AF">
        <w:rPr>
          <w:rFonts w:ascii="Times New Roman" w:hAnsi="Times New Roman" w:cs="Times New Roman"/>
          <w:color w:val="auto"/>
          <w:sz w:val="24"/>
          <w:szCs w:val="24"/>
        </w:rPr>
        <w:t xml:space="preserve"> a etapa de envio de lances da sessão pública, na hipótese </w:t>
      </w:r>
      <w:proofErr w:type="gramStart"/>
      <w:r w:rsidR="000B6B61" w:rsidRPr="000472AF">
        <w:rPr>
          <w:rFonts w:ascii="Times New Roman" w:hAnsi="Times New Roman" w:cs="Times New Roman"/>
          <w:color w:val="auto"/>
          <w:sz w:val="24"/>
          <w:szCs w:val="24"/>
        </w:rPr>
        <w:t>da</w:t>
      </w:r>
      <w:proofErr w:type="gramEnd"/>
      <w:r w:rsidR="000B6B61" w:rsidRPr="000472AF">
        <w:rPr>
          <w:rFonts w:ascii="Times New Roman" w:hAnsi="Times New Roman" w:cs="Times New Roman"/>
          <w:color w:val="auto"/>
          <w:sz w:val="24"/>
          <w:szCs w:val="24"/>
        </w:rPr>
        <w:t xml:space="preserve"> proposta do primeiro colocado permanecer acima do preço máximo ou inferior ao desconto definido para a contratação, o Pregoeiro poderá negociar condições mais vantajosas, após definido o resultado do julgamento. </w:t>
      </w:r>
    </w:p>
    <w:p w14:paraId="76BEB1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86C2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8.17.1. </w:t>
      </w:r>
      <w:r w:rsidR="000B6B61" w:rsidRPr="000472AF">
        <w:rPr>
          <w:rFonts w:ascii="Times New Roman" w:hAnsi="Times New Roman" w:cs="Times New Roman"/>
          <w:color w:val="auto"/>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3449BC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CDAA04"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8.17.2. </w:t>
      </w:r>
      <w:r w:rsidR="000B6B61" w:rsidRPr="000472AF">
        <w:rPr>
          <w:rFonts w:ascii="Times New Roman" w:hAnsi="Times New Roman" w:cs="Times New Roman"/>
          <w:color w:val="auto"/>
          <w:sz w:val="24"/>
          <w:szCs w:val="24"/>
        </w:rPr>
        <w:t xml:space="preserve">A negociação será realizada por meio do sistema, podendo ser acompanhada pelos demais licitantes. </w:t>
      </w:r>
    </w:p>
    <w:p w14:paraId="6C0012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9DF0B68" w14:textId="11AA3582"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8.17.3 O </w:t>
      </w:r>
      <w:r w:rsidR="00BB5EDC" w:rsidRPr="000472AF">
        <w:rPr>
          <w:rFonts w:ascii="Times New Roman" w:hAnsi="Times New Roman" w:cs="Times New Roman"/>
          <w:color w:val="auto"/>
          <w:sz w:val="24"/>
          <w:szCs w:val="24"/>
        </w:rPr>
        <w:t>resultado</w:t>
      </w:r>
      <w:r w:rsidR="000B6B61" w:rsidRPr="000472AF">
        <w:rPr>
          <w:rFonts w:ascii="Times New Roman" w:hAnsi="Times New Roman" w:cs="Times New Roman"/>
          <w:color w:val="auto"/>
          <w:sz w:val="24"/>
          <w:szCs w:val="24"/>
        </w:rPr>
        <w:t xml:space="preserve"> da negociação será divulgado a todos os licitantes e anexado aos autos do processo licitatório. </w:t>
      </w:r>
    </w:p>
    <w:p w14:paraId="5CC57E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78089" w14:textId="17589929"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8.17.4 </w:t>
      </w:r>
      <w:r w:rsidR="000B6B61" w:rsidRPr="000472AF">
        <w:rPr>
          <w:rFonts w:ascii="Times New Roman" w:hAnsi="Times New Roman" w:cs="Times New Roman"/>
          <w:color w:val="auto"/>
          <w:sz w:val="24"/>
          <w:szCs w:val="24"/>
        </w:rPr>
        <w:t>O Pregoeiro solicitará ao licitante mais bem classificado que, no prazo de 2 (duas) horas, envie a proposta adequada ao último lance ofertado e a documentação exigida no anexo 0</w:t>
      </w:r>
      <w:r w:rsidR="009E2A3C"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 xml:space="preserve">. </w:t>
      </w:r>
    </w:p>
    <w:p w14:paraId="2C5AD3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82C6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8.17.5 </w:t>
      </w:r>
      <w:r w:rsidR="000B6B61" w:rsidRPr="000472AF">
        <w:rPr>
          <w:rFonts w:ascii="Times New Roman" w:hAnsi="Times New Roman" w:cs="Times New Roman"/>
          <w:color w:val="auto"/>
          <w:sz w:val="24"/>
          <w:szCs w:val="24"/>
        </w:rPr>
        <w:t>É</w:t>
      </w:r>
      <w:proofErr w:type="gramEnd"/>
      <w:r w:rsidR="000B6B61" w:rsidRPr="000472AF">
        <w:rPr>
          <w:rFonts w:ascii="Times New Roman" w:hAnsi="Times New Roman" w:cs="Times New Roman"/>
          <w:color w:val="auto"/>
          <w:sz w:val="24"/>
          <w:szCs w:val="24"/>
        </w:rPr>
        <w:t xml:space="preserve"> facultado ao Pregoeiro prorrogar o prazo estabelecido, a partir de solicitação fundamentada feita no chat pelo licitante, antes de findo o prazo. </w:t>
      </w:r>
    </w:p>
    <w:p w14:paraId="3B14944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887EBF"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8.17.6 </w:t>
      </w:r>
      <w:r w:rsidR="000B6B61" w:rsidRPr="000472AF">
        <w:rPr>
          <w:rFonts w:ascii="Times New Roman" w:hAnsi="Times New Roman" w:cs="Times New Roman"/>
          <w:color w:val="auto"/>
          <w:sz w:val="24"/>
          <w:szCs w:val="24"/>
        </w:rPr>
        <w:t>Após</w:t>
      </w:r>
      <w:proofErr w:type="gramEnd"/>
      <w:r w:rsidR="000B6B61" w:rsidRPr="000472AF">
        <w:rPr>
          <w:rFonts w:ascii="Times New Roman" w:hAnsi="Times New Roman" w:cs="Times New Roman"/>
          <w:color w:val="auto"/>
          <w:sz w:val="24"/>
          <w:szCs w:val="24"/>
        </w:rPr>
        <w:t xml:space="preserve"> a negociação do preço, o Pregoeiro iniciará a fase de aceitação e julgamento da proposta. </w:t>
      </w:r>
    </w:p>
    <w:p w14:paraId="527325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681D1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8.18 </w:t>
      </w:r>
      <w:proofErr w:type="gramStart"/>
      <w:r w:rsidRPr="000472AF">
        <w:rPr>
          <w:rFonts w:ascii="Times New Roman" w:hAnsi="Times New Roman" w:cs="Times New Roman"/>
          <w:color w:val="auto"/>
          <w:sz w:val="24"/>
          <w:szCs w:val="24"/>
        </w:rPr>
        <w:t xml:space="preserve">  Se</w:t>
      </w:r>
      <w:proofErr w:type="gramEnd"/>
      <w:r w:rsidRPr="000472AF">
        <w:rPr>
          <w:rFonts w:ascii="Times New Roman" w:hAnsi="Times New Roman" w:cs="Times New Roman"/>
          <w:color w:val="auto"/>
          <w:sz w:val="24"/>
          <w:szCs w:val="24"/>
        </w:rPr>
        <w:t xml:space="preserve"> a proposta ou o lance de menor valor não for aceitável, ou se o fornecedor desatender às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o Pregoeiro examinará a proposta ou o lance subsequente, verificando a sua compatibilidade e a habilitação do participante, na ordem de classificação, e assim sucessivamente, até a apuração de uma proposta ou lance que atenda o Edital. Também nessa etapa o</w:t>
      </w:r>
      <w:r w:rsidR="005D1DDC"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Pregoeiro poderá negociar com o participante para que seja obtido preço melhor. </w:t>
      </w:r>
    </w:p>
    <w:p w14:paraId="5D4D34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DEE332" w14:textId="77777777" w:rsidR="00911FF4" w:rsidRPr="000472AF" w:rsidRDefault="000B6B61" w:rsidP="00C563F8">
      <w:pPr>
        <w:pStyle w:val="Ttulo1"/>
        <w:spacing w:after="0" w:line="240" w:lineRule="auto"/>
        <w:ind w:left="0" w:firstLine="0"/>
        <w:contextualSpacing/>
        <w:rPr>
          <w:rFonts w:cs="Times New Roman"/>
          <w:szCs w:val="24"/>
        </w:rPr>
      </w:pPr>
      <w:bookmarkStart w:id="8" w:name="_Toc158797194"/>
      <w:r w:rsidRPr="000472AF">
        <w:rPr>
          <w:rFonts w:cs="Times New Roman"/>
          <w:szCs w:val="24"/>
        </w:rPr>
        <w:t xml:space="preserve">9 </w:t>
      </w:r>
      <w:r w:rsidRPr="000472AF">
        <w:rPr>
          <w:rFonts w:cs="Times New Roman"/>
          <w:szCs w:val="24"/>
        </w:rPr>
        <w:tab/>
        <w:t>FASE DE JULGAMENTO</w:t>
      </w:r>
      <w:bookmarkEnd w:id="8"/>
      <w:r w:rsidRPr="000472AF">
        <w:rPr>
          <w:rFonts w:cs="Times New Roman"/>
          <w:szCs w:val="24"/>
        </w:rPr>
        <w:t xml:space="preserve"> </w:t>
      </w:r>
    </w:p>
    <w:p w14:paraId="02BEE8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9.1 Encerrada</w:t>
      </w:r>
      <w:proofErr w:type="gramEnd"/>
      <w:r w:rsidRPr="000472AF">
        <w:rPr>
          <w:rFonts w:ascii="Times New Roman" w:hAnsi="Times New Roman" w:cs="Times New Roman"/>
          <w:color w:val="auto"/>
          <w:sz w:val="24"/>
          <w:szCs w:val="24"/>
        </w:rPr>
        <w:t xml:space="preserve"> a etapa de negociação, o Pregoeiro verificará se o licitante provisoriamente classificado em primeiro lugar atende às condições de participação no certame, conforme previsto no art. 14 da Lei nº 14.133/2021, legislação correlata, especialmente quanto à existência de sanção que impeça a participação no certame ou a futura contratação, mediante a consulta aos seguintes cadastros: </w:t>
      </w:r>
    </w:p>
    <w:p w14:paraId="70E3BF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328093"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Inidôneas e Suspensas - CEIS, da Controladoria Geral da </w:t>
      </w:r>
    </w:p>
    <w:p w14:paraId="687B74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União;  </w:t>
      </w:r>
    </w:p>
    <w:p w14:paraId="6322B8A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Nacional de Empresas Punidas - CNEP, da Controladoria Geral da União; </w:t>
      </w:r>
    </w:p>
    <w:p w14:paraId="4613C8DF"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Restrições ao Direito de Contratar / Exercer Cargo em Comissão - TCE/PR; e </w:t>
      </w:r>
    </w:p>
    <w:p w14:paraId="000DEECE" w14:textId="77777777" w:rsidR="00911FF4" w:rsidRPr="000472AF" w:rsidRDefault="000B6B61" w:rsidP="00C563F8">
      <w:pPr>
        <w:pStyle w:val="PargrafodaLista"/>
        <w:numPr>
          <w:ilvl w:val="0"/>
          <w:numId w:val="3"/>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cadastro</w:t>
      </w:r>
      <w:proofErr w:type="gramEnd"/>
      <w:r w:rsidRPr="000472AF">
        <w:rPr>
          <w:rFonts w:ascii="Times New Roman" w:hAnsi="Times New Roman" w:cs="Times New Roman"/>
          <w:color w:val="auto"/>
          <w:sz w:val="24"/>
          <w:szCs w:val="24"/>
        </w:rPr>
        <w:t xml:space="preserve"> de Empresas Penalizadas - PMP</w:t>
      </w:r>
      <w:r w:rsidR="005D1DDC" w:rsidRPr="000472AF">
        <w:rPr>
          <w:rFonts w:ascii="Times New Roman" w:hAnsi="Times New Roman" w:cs="Times New Roman"/>
          <w:color w:val="auto"/>
          <w:sz w:val="24"/>
          <w:szCs w:val="24"/>
        </w:rPr>
        <w:t>V</w:t>
      </w:r>
      <w:r w:rsidRPr="000472AF">
        <w:rPr>
          <w:rFonts w:ascii="Times New Roman" w:hAnsi="Times New Roman" w:cs="Times New Roman"/>
          <w:color w:val="auto"/>
          <w:sz w:val="24"/>
          <w:szCs w:val="24"/>
        </w:rPr>
        <w:t xml:space="preserve">/PR. </w:t>
      </w:r>
    </w:p>
    <w:p w14:paraId="318EF58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6D373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9.2 A consulta aos cadastros será realizada em nome/CNPJ da empresa licitante e também de seu sócio majoritário, por força da vedação de que trata o artigo 12 da Lei nº 8.429/1992. </w:t>
      </w:r>
    </w:p>
    <w:p w14:paraId="7CEB5E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C9F6A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9.2.1 Constatada</w:t>
      </w:r>
      <w:proofErr w:type="gramEnd"/>
      <w:r w:rsidRPr="000472AF">
        <w:rPr>
          <w:rFonts w:ascii="Times New Roman" w:hAnsi="Times New Roman" w:cs="Times New Roman"/>
          <w:color w:val="auto"/>
          <w:sz w:val="24"/>
          <w:szCs w:val="24"/>
        </w:rPr>
        <w:t xml:space="preserve"> a existência de sanção, o licitante será reputado inabilitado, por falta de condição de participação. </w:t>
      </w:r>
    </w:p>
    <w:p w14:paraId="3ACE66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B41B267"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9.3. </w:t>
      </w:r>
      <w:r w:rsidR="000B6B61" w:rsidRPr="000472AF">
        <w:rPr>
          <w:rFonts w:ascii="Times New Roman" w:hAnsi="Times New Roman" w:cs="Times New Roman"/>
          <w:color w:val="auto"/>
          <w:sz w:val="24"/>
          <w:szCs w:val="24"/>
        </w:rPr>
        <w:t xml:space="preserve">Caso atendidas as condições de participação, será iniciado o procedimento de habilitação. </w:t>
      </w:r>
    </w:p>
    <w:p w14:paraId="4265D83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244B5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9.4. </w:t>
      </w:r>
      <w:r w:rsidR="000B6B61" w:rsidRPr="000472AF">
        <w:rPr>
          <w:rFonts w:ascii="Times New Roman" w:hAnsi="Times New Roman" w:cs="Times New Roman"/>
          <w:color w:val="auto"/>
          <w:sz w:val="24"/>
          <w:szCs w:val="24"/>
        </w:rPr>
        <w:t>Caso o licitante provisoriamente classificado em primeiro lugar tenha se utilizado de algum tratamento favorecido às ME/</w:t>
      </w:r>
      <w:proofErr w:type="spellStart"/>
      <w:r w:rsidR="000B6B61" w:rsidRPr="000472AF">
        <w:rPr>
          <w:rFonts w:ascii="Times New Roman" w:hAnsi="Times New Roman" w:cs="Times New Roman"/>
          <w:color w:val="auto"/>
          <w:sz w:val="24"/>
          <w:szCs w:val="24"/>
        </w:rPr>
        <w:t>EPP’s</w:t>
      </w:r>
      <w:proofErr w:type="spellEnd"/>
      <w:r w:rsidR="000B6B61" w:rsidRPr="000472AF">
        <w:rPr>
          <w:rFonts w:ascii="Times New Roman" w:hAnsi="Times New Roman" w:cs="Times New Roman"/>
          <w:color w:val="auto"/>
          <w:sz w:val="24"/>
          <w:szCs w:val="24"/>
        </w:rPr>
        <w:t xml:space="preserve">, o Pregoeiro verificará se faz jus ao benefício, em conformidade com este edital. </w:t>
      </w:r>
    </w:p>
    <w:p w14:paraId="036AF32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FF72B1"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9.5. </w:t>
      </w:r>
      <w:r w:rsidR="000B6B61" w:rsidRPr="000472AF">
        <w:rPr>
          <w:rFonts w:ascii="Times New Roman" w:hAnsi="Times New Roman" w:cs="Times New Roman"/>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w:t>
      </w:r>
    </w:p>
    <w:p w14:paraId="3ADFC1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0A47E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 </w:t>
      </w:r>
      <w:r w:rsidR="000B6B61" w:rsidRPr="000472AF">
        <w:rPr>
          <w:rFonts w:ascii="Times New Roman" w:hAnsi="Times New Roman" w:cs="Times New Roman"/>
          <w:color w:val="auto"/>
          <w:sz w:val="24"/>
          <w:szCs w:val="24"/>
        </w:rPr>
        <w:t xml:space="preserve">Será desclassificada a proposta vencedora que: </w:t>
      </w:r>
    </w:p>
    <w:p w14:paraId="667471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43A695"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9.6.1. </w:t>
      </w:r>
      <w:r w:rsidR="000B6B61" w:rsidRPr="000472AF">
        <w:rPr>
          <w:rFonts w:ascii="Times New Roman" w:hAnsi="Times New Roman" w:cs="Times New Roman"/>
          <w:color w:val="auto"/>
          <w:sz w:val="24"/>
          <w:szCs w:val="24"/>
        </w:rPr>
        <w:t xml:space="preserve">Contiver vícios insanáveis; </w:t>
      </w:r>
    </w:p>
    <w:p w14:paraId="6A5A63E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B7F448"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9.6.2. </w:t>
      </w:r>
      <w:r w:rsidR="000B6B61" w:rsidRPr="000472AF">
        <w:rPr>
          <w:rFonts w:ascii="Times New Roman" w:hAnsi="Times New Roman" w:cs="Times New Roman"/>
          <w:color w:val="auto"/>
          <w:sz w:val="24"/>
          <w:szCs w:val="24"/>
        </w:rPr>
        <w:t xml:space="preserve">Não obedecer às especificações técnicas contidas no Termo de Referência; </w:t>
      </w:r>
    </w:p>
    <w:p w14:paraId="342333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4582D65B"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9.6.3. </w:t>
      </w:r>
      <w:r w:rsidR="000B6B61" w:rsidRPr="000472AF">
        <w:rPr>
          <w:rFonts w:ascii="Times New Roman" w:hAnsi="Times New Roman" w:cs="Times New Roman"/>
          <w:color w:val="auto"/>
          <w:sz w:val="24"/>
          <w:szCs w:val="24"/>
        </w:rPr>
        <w:t xml:space="preserve">Que apresentar preço final superior ao preço máximo fixado (Acórdão nº 1.455/2018 -TCU - Plenário), ou que apresentar preço manifestamente inexequível; </w:t>
      </w:r>
    </w:p>
    <w:p w14:paraId="47663E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80F4A2"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9.6.4. </w:t>
      </w:r>
      <w:r w:rsidR="000B6B61" w:rsidRPr="000472AF">
        <w:rPr>
          <w:rFonts w:ascii="Times New Roman" w:hAnsi="Times New Roman" w:cs="Times New Roman"/>
          <w:color w:val="auto"/>
          <w:sz w:val="24"/>
          <w:szCs w:val="24"/>
        </w:rPr>
        <w:t xml:space="preserve">Não tiverem sua exequibilidade demonstrada, quando exigido pela Administração; </w:t>
      </w:r>
    </w:p>
    <w:p w14:paraId="4635B1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4F60C70" w14:textId="47BE31FF"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9.6.5. Apre</w:t>
      </w:r>
      <w:r w:rsidR="00210CEB" w:rsidRPr="000472AF">
        <w:rPr>
          <w:rFonts w:ascii="Times New Roman" w:hAnsi="Times New Roman" w:cs="Times New Roman"/>
          <w:color w:val="auto"/>
          <w:sz w:val="24"/>
          <w:szCs w:val="24"/>
        </w:rPr>
        <w:t>s</w:t>
      </w:r>
      <w:r w:rsidR="000B6B61" w:rsidRPr="000472AF">
        <w:rPr>
          <w:rFonts w:ascii="Times New Roman" w:hAnsi="Times New Roman" w:cs="Times New Roman"/>
          <w:color w:val="auto"/>
          <w:sz w:val="24"/>
          <w:szCs w:val="24"/>
        </w:rPr>
        <w:t xml:space="preserve">entar desconformidade com quaisquer outras exigências deste Edital ou seus anexos, desde que insanável. </w:t>
      </w:r>
    </w:p>
    <w:p w14:paraId="3E47D6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F4B82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9.7 Se</w:t>
      </w:r>
      <w:proofErr w:type="gramEnd"/>
      <w:r w:rsidRPr="000472AF">
        <w:rPr>
          <w:rFonts w:ascii="Times New Roman" w:hAnsi="Times New Roman" w:cs="Times New Roman"/>
          <w:color w:val="auto"/>
          <w:sz w:val="24"/>
          <w:szCs w:val="24"/>
        </w:rPr>
        <w:t xml:space="preserve"> houver indícios de inexequibilidade da proposta de preço, ou em caso da necessidade de esclarecimentos complementares, poderão ser efetuadas diligências, para que a empresa comprove a exequibilidade da proposta. </w:t>
      </w:r>
    </w:p>
    <w:p w14:paraId="1B49F0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9F6F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 A inexequibilidade, na hipótese de que trata o caput, só será considerada após diligência do Pregoeiro, que comprove: </w:t>
      </w:r>
    </w:p>
    <w:p w14:paraId="457FA6C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D2D6360"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9.7.1.1. </w:t>
      </w:r>
      <w:r w:rsidR="000B6B61" w:rsidRPr="000472AF">
        <w:rPr>
          <w:rFonts w:ascii="Times New Roman" w:hAnsi="Times New Roman" w:cs="Times New Roman"/>
          <w:color w:val="auto"/>
          <w:sz w:val="24"/>
          <w:szCs w:val="24"/>
        </w:rPr>
        <w:t xml:space="preserve">Que o custo do licitante ultrapassa o valor da proposta; e </w:t>
      </w:r>
    </w:p>
    <w:p w14:paraId="614A4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88ECF8D" w14:textId="77777777" w:rsidR="00911FF4" w:rsidRPr="000472AF" w:rsidRDefault="008A63E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9.7.1.2. </w:t>
      </w:r>
      <w:r w:rsidR="000B6B61" w:rsidRPr="000472AF">
        <w:rPr>
          <w:rFonts w:ascii="Times New Roman" w:hAnsi="Times New Roman" w:cs="Times New Roman"/>
          <w:color w:val="auto"/>
          <w:sz w:val="24"/>
          <w:szCs w:val="24"/>
        </w:rPr>
        <w:t xml:space="preserve">Inexistirem custos de oportunidade capazes de justificar o vulto da oferta. </w:t>
      </w:r>
    </w:p>
    <w:p w14:paraId="19BD564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FA4880A"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9.8. </w:t>
      </w:r>
      <w:r w:rsidR="000B6B61" w:rsidRPr="000472AF">
        <w:rPr>
          <w:rFonts w:ascii="Times New Roman" w:hAnsi="Times New Roman" w:cs="Times New Roman"/>
          <w:color w:val="auto"/>
          <w:sz w:val="24"/>
          <w:szCs w:val="24"/>
        </w:rPr>
        <w:t xml:space="preserve">Qualquer interessado poderá requerer que se realizem diligências para aferir a exequibilidade e a legalidade das propostas, devendo apresentar as provas ou os indícios que fundamentam a suspeita. </w:t>
      </w:r>
    </w:p>
    <w:p w14:paraId="3603A6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FDEC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9.9. </w:t>
      </w:r>
      <w:r w:rsidR="000B6B61" w:rsidRPr="000472AF">
        <w:rPr>
          <w:rFonts w:ascii="Times New Roman" w:hAnsi="Times New Roman" w:cs="Times New Roman"/>
          <w:color w:val="auto"/>
          <w:sz w:val="24"/>
          <w:szCs w:val="24"/>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2B31EE9"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5CB5B2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w:t>
      </w:r>
      <w:r w:rsidR="00E10523" w:rsidRPr="000472AF">
        <w:rPr>
          <w:rFonts w:ascii="Times New Roman" w:hAnsi="Times New Roman" w:cs="Times New Roman"/>
          <w:color w:val="auto"/>
          <w:sz w:val="24"/>
          <w:szCs w:val="24"/>
        </w:rPr>
        <w:t>0.</w:t>
      </w:r>
      <w:r w:rsidRPr="000472AF">
        <w:rPr>
          <w:rFonts w:ascii="Times New Roman" w:hAnsi="Times New Roman" w:cs="Times New Roman"/>
          <w:color w:val="auto"/>
          <w:sz w:val="24"/>
          <w:szCs w:val="24"/>
        </w:rPr>
        <w:t xml:space="preserve"> O Pregoeiro poderá convocar o licitante para enviar documento digital complementar, através do campo de documentos complementares pós disputa - BLL, no prazo máximo de 24 horas, sob pena de não aceitação da proposta.  </w:t>
      </w:r>
    </w:p>
    <w:p w14:paraId="41909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90804B"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 O</w:t>
      </w:r>
      <w:r w:rsidR="000B6B61" w:rsidRPr="000472AF">
        <w:rPr>
          <w:rFonts w:ascii="Times New Roman" w:hAnsi="Times New Roman" w:cs="Times New Roman"/>
          <w:color w:val="auto"/>
          <w:sz w:val="24"/>
          <w:szCs w:val="24"/>
        </w:rPr>
        <w:t xml:space="preserve"> prazo estabelecido poderá ser prorrogado pelo Pregoeiro, por solicitação justificada do licitante, formulada antes de findo o prazo, e formalmente aceita pelo Pregoeiro;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sob pena de não aceitação da proposta; nessa hipótese, bem como em caso de inabilitação do licitante, as propostas serão reclassificadas. </w:t>
      </w:r>
    </w:p>
    <w:p w14:paraId="3996AFD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E38DFC"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9.11.</w:t>
      </w:r>
      <w:proofErr w:type="gramStart"/>
      <w:r w:rsidRPr="000472AF">
        <w:rPr>
          <w:rFonts w:ascii="Times New Roman" w:hAnsi="Times New Roman" w:cs="Times New Roman"/>
          <w:color w:val="auto"/>
          <w:sz w:val="24"/>
          <w:szCs w:val="24"/>
        </w:rPr>
        <w:t>1.</w:t>
      </w:r>
      <w:r w:rsidR="000B6B61" w:rsidRPr="000472AF">
        <w:rPr>
          <w:rFonts w:ascii="Times New Roman" w:hAnsi="Times New Roman" w:cs="Times New Roman"/>
          <w:color w:val="auto"/>
          <w:sz w:val="24"/>
          <w:szCs w:val="24"/>
        </w:rPr>
        <w:t>Havendo</w:t>
      </w:r>
      <w:proofErr w:type="gramEnd"/>
      <w:r w:rsidR="000B6B61" w:rsidRPr="000472AF">
        <w:rPr>
          <w:rFonts w:ascii="Times New Roman" w:hAnsi="Times New Roman" w:cs="Times New Roman"/>
          <w:color w:val="auto"/>
          <w:sz w:val="24"/>
          <w:szCs w:val="24"/>
        </w:rPr>
        <w:t xml:space="preserve"> necessidade, o Pregoeiro suspenderá a sessão, informando no “chat” a nova data e horário para a sua continuidade.  </w:t>
      </w:r>
    </w:p>
    <w:p w14:paraId="08CAEB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BA8C1F1"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9.12. </w:t>
      </w:r>
      <w:r w:rsidR="000B6B61" w:rsidRPr="000472AF">
        <w:rPr>
          <w:rFonts w:ascii="Times New Roman" w:hAnsi="Times New Roman" w:cs="Times New Roman"/>
          <w:color w:val="auto"/>
          <w:sz w:val="24"/>
          <w:szCs w:val="24"/>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4425216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803B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9.13.1 A negociação será realizada por meio do sistema, podendo ser acompanhada pelos demais licitantes.  </w:t>
      </w:r>
    </w:p>
    <w:p w14:paraId="557A3C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4D65AE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9.14  Encerrada</w:t>
      </w:r>
      <w:proofErr w:type="gramEnd"/>
      <w:r w:rsidRPr="000472AF">
        <w:rPr>
          <w:rFonts w:ascii="Times New Roman" w:hAnsi="Times New Roman" w:cs="Times New Roman"/>
          <w:color w:val="auto"/>
          <w:sz w:val="24"/>
          <w:szCs w:val="24"/>
        </w:rPr>
        <w:t xml:space="preserve"> a análise quanto à aceitação da proposta, o Pregoeiro verificará a habilitação do licitante, observado o disposto neste Edital.  </w:t>
      </w:r>
    </w:p>
    <w:p w14:paraId="50ECE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C396AD" w14:textId="77777777" w:rsidR="00911FF4" w:rsidRPr="000472AF" w:rsidRDefault="000B6B61" w:rsidP="00C563F8">
      <w:pPr>
        <w:pStyle w:val="Ttulo1"/>
        <w:spacing w:after="0" w:line="240" w:lineRule="auto"/>
        <w:ind w:left="0" w:firstLine="0"/>
        <w:contextualSpacing/>
        <w:rPr>
          <w:rFonts w:cs="Times New Roman"/>
          <w:szCs w:val="24"/>
        </w:rPr>
      </w:pPr>
      <w:bookmarkStart w:id="9" w:name="_Toc158797195"/>
      <w:r w:rsidRPr="000472AF">
        <w:rPr>
          <w:rFonts w:cs="Times New Roman"/>
          <w:szCs w:val="24"/>
        </w:rPr>
        <w:t xml:space="preserve">10 </w:t>
      </w:r>
      <w:r w:rsidRPr="000472AF">
        <w:rPr>
          <w:rFonts w:cs="Times New Roman"/>
          <w:szCs w:val="24"/>
        </w:rPr>
        <w:tab/>
        <w:t>PROCEDIMENTOS DA LEI COMPLEMENTAR Nº 123/2006 DISPOSTO NO CAPÍTULO V</w:t>
      </w:r>
      <w:bookmarkEnd w:id="9"/>
      <w:r w:rsidRPr="000472AF">
        <w:rPr>
          <w:rFonts w:cs="Times New Roman"/>
          <w:szCs w:val="24"/>
        </w:rPr>
        <w:t xml:space="preserve">  </w:t>
      </w:r>
    </w:p>
    <w:p w14:paraId="2C7823CB" w14:textId="30CD7C5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10.1 Encerrada</w:t>
      </w:r>
      <w:proofErr w:type="gramEnd"/>
      <w:r w:rsidRPr="000472AF">
        <w:rPr>
          <w:rFonts w:ascii="Times New Roman" w:hAnsi="Times New Roman" w:cs="Times New Roman"/>
          <w:color w:val="auto"/>
          <w:sz w:val="24"/>
          <w:szCs w:val="24"/>
        </w:rPr>
        <w:t xml:space="preserve"> a fase de lances, se a proposta de menor lance não tiver sido ofertada por Microempresa (ME) ou Empresa de Pequeno Porte (EPP) e o sistema eletrônico identificar que houve proposta apresentada por Microempresa (ME) ou Empresa de Pequeno Porte (EPP) igual ou até 5% (cinco por cento) superior à proposta de menor lance, será procedido o seguinte:  </w:t>
      </w:r>
    </w:p>
    <w:p w14:paraId="1801FE63"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A</w:t>
      </w:r>
      <w:r w:rsidR="000B6B61" w:rsidRPr="000472AF">
        <w:rPr>
          <w:rFonts w:ascii="Times New Roman" w:hAnsi="Times New Roman" w:cs="Times New Roman"/>
          <w:color w:val="auto"/>
          <w:sz w:val="24"/>
          <w:szCs w:val="24"/>
        </w:rPr>
        <w:t xml:space="preserve"> Microempresa (ME) ou Empresa de Pequeno Porte (EPP) / Sociedades Cooperativas, </w:t>
      </w:r>
    </w:p>
    <w:p w14:paraId="1F88D5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melhor</w:t>
      </w:r>
      <w:proofErr w:type="gramEnd"/>
      <w:r w:rsidRPr="000472AF">
        <w:rPr>
          <w:rFonts w:ascii="Times New Roman" w:hAnsi="Times New Roman" w:cs="Times New Roman"/>
          <w:color w:val="auto"/>
          <w:sz w:val="24"/>
          <w:szCs w:val="24"/>
        </w:rPr>
        <w:t xml:space="preserve"> classificada, será convocada pelo sistema eletrônico, via “chat” de comunicação do pregão eletrônico para, no prazo de 5 (cinco) minutos após a convocação, apresentar nova proposta inferior àquela considerada vencedora do certame, situação em que, atendidas as exigências </w:t>
      </w:r>
      <w:proofErr w:type="spellStart"/>
      <w:r w:rsidRPr="000472AF">
        <w:rPr>
          <w:rFonts w:ascii="Times New Roman" w:hAnsi="Times New Roman" w:cs="Times New Roman"/>
          <w:color w:val="auto"/>
          <w:sz w:val="24"/>
          <w:szCs w:val="24"/>
        </w:rPr>
        <w:t>habilitatórias</w:t>
      </w:r>
      <w:proofErr w:type="spellEnd"/>
      <w:r w:rsidRPr="000472AF">
        <w:rPr>
          <w:rFonts w:ascii="Times New Roman" w:hAnsi="Times New Roman" w:cs="Times New Roman"/>
          <w:color w:val="auto"/>
          <w:sz w:val="24"/>
          <w:szCs w:val="24"/>
        </w:rPr>
        <w:t xml:space="preserve">, será adjudicada em seu favor o objeto do pregão; </w:t>
      </w:r>
    </w:p>
    <w:p w14:paraId="5F628A06" w14:textId="30A71D71"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 No </w:t>
      </w:r>
      <w:r w:rsidR="00786D50"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aso de empate de propostas apresentadas por M</w:t>
      </w:r>
      <w:r w:rsidR="00A3481D" w:rsidRPr="000472AF">
        <w:rPr>
          <w:rFonts w:ascii="Times New Roman" w:hAnsi="Times New Roman" w:cs="Times New Roman"/>
          <w:color w:val="auto"/>
          <w:sz w:val="24"/>
          <w:szCs w:val="24"/>
        </w:rPr>
        <w:t xml:space="preserve">icroempresa (ME) ou Empresas de </w:t>
      </w:r>
      <w:r w:rsidR="000B6B61" w:rsidRPr="000472AF">
        <w:rPr>
          <w:rFonts w:ascii="Times New Roman" w:hAnsi="Times New Roman" w:cs="Times New Roman"/>
          <w:color w:val="auto"/>
          <w:sz w:val="24"/>
          <w:szCs w:val="24"/>
        </w:rPr>
        <w:t>Pequeno Porte (EPP) que se enquadrem no limite estabelecido, o sistema realizará um sorteio eletrônico entre elas para que se identifique aquela que primeiro</w:t>
      </w:r>
      <w:r w:rsidR="00A3481D" w:rsidRPr="000472AF">
        <w:rPr>
          <w:rFonts w:ascii="Times New Roman" w:hAnsi="Times New Roman" w:cs="Times New Roman"/>
          <w:color w:val="auto"/>
          <w:sz w:val="24"/>
          <w:szCs w:val="24"/>
        </w:rPr>
        <w:t xml:space="preserve"> será convocada para apresentar </w:t>
      </w:r>
      <w:r w:rsidR="000B6B61" w:rsidRPr="000472AF">
        <w:rPr>
          <w:rFonts w:ascii="Times New Roman" w:hAnsi="Times New Roman" w:cs="Times New Roman"/>
          <w:color w:val="auto"/>
          <w:sz w:val="24"/>
          <w:szCs w:val="24"/>
        </w:rPr>
        <w:t xml:space="preserve">melhor oferta, na forma do disposto na alínea “a”;  </w:t>
      </w:r>
    </w:p>
    <w:p w14:paraId="6255DF65" w14:textId="77777777" w:rsidR="00911FF4" w:rsidRPr="000472AF" w:rsidRDefault="00E10523"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 N</w:t>
      </w:r>
      <w:r w:rsidR="000B6B61" w:rsidRPr="000472AF">
        <w:rPr>
          <w:rFonts w:ascii="Times New Roman" w:hAnsi="Times New Roman" w:cs="Times New Roman"/>
          <w:color w:val="auto"/>
          <w:sz w:val="24"/>
          <w:szCs w:val="24"/>
        </w:rPr>
        <w:t xml:space="preserve">ão sendo vencedora a Microempresa (ME) ou Empresa de Pequeno Porte (EPP) melhor classificada, na forma da alínea “a'” anterior, serão convocadas as remanescentes, quando houver, na ordem classificatória, para o exercício do mesmo direito. </w:t>
      </w:r>
    </w:p>
    <w:p w14:paraId="1368100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3B39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10.2  Na</w:t>
      </w:r>
      <w:proofErr w:type="gramEnd"/>
      <w:r w:rsidRPr="000472AF">
        <w:rPr>
          <w:rFonts w:ascii="Times New Roman" w:hAnsi="Times New Roman" w:cs="Times New Roman"/>
          <w:color w:val="auto"/>
          <w:sz w:val="24"/>
          <w:szCs w:val="24"/>
        </w:rPr>
        <w:t xml:space="preserve"> hipótese da não contratação nos termos previstos, o objeto licitado será adjudicado em favor da proposta originalmente vencedora do certame, desde que atenda aos requisitos de habilitação. </w:t>
      </w:r>
    </w:p>
    <w:p w14:paraId="6D1E96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8465DD" w14:textId="77777777" w:rsidR="00911FF4" w:rsidRPr="000472AF" w:rsidRDefault="000B6B61" w:rsidP="00C563F8">
      <w:pPr>
        <w:pStyle w:val="Ttulo1"/>
        <w:spacing w:after="0" w:line="240" w:lineRule="auto"/>
        <w:ind w:left="0" w:firstLine="0"/>
        <w:contextualSpacing/>
        <w:rPr>
          <w:rFonts w:cs="Times New Roman"/>
          <w:szCs w:val="24"/>
        </w:rPr>
      </w:pPr>
      <w:bookmarkStart w:id="10" w:name="_Toc158797196"/>
      <w:r w:rsidRPr="000472AF">
        <w:rPr>
          <w:rFonts w:cs="Times New Roman"/>
          <w:szCs w:val="24"/>
        </w:rPr>
        <w:t xml:space="preserve">11 </w:t>
      </w:r>
      <w:r w:rsidRPr="000472AF">
        <w:rPr>
          <w:rFonts w:cs="Times New Roman"/>
          <w:szCs w:val="24"/>
        </w:rPr>
        <w:tab/>
        <w:t>HABILITAÇÃO</w:t>
      </w:r>
      <w:bookmarkEnd w:id="10"/>
      <w:r w:rsidRPr="000472AF">
        <w:rPr>
          <w:rFonts w:cs="Times New Roman"/>
          <w:szCs w:val="24"/>
        </w:rPr>
        <w:t xml:space="preserve">  </w:t>
      </w:r>
    </w:p>
    <w:p w14:paraId="7744B9E8" w14:textId="22A81A4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11.1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documentos previstos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necessários e suficientes para demonstrar a </w:t>
      </w:r>
    </w:p>
    <w:p w14:paraId="229CE5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capacidade</w:t>
      </w:r>
      <w:proofErr w:type="gramEnd"/>
      <w:r w:rsidRPr="000472AF">
        <w:rPr>
          <w:rFonts w:ascii="Times New Roman" w:hAnsi="Times New Roman" w:cs="Times New Roman"/>
          <w:color w:val="auto"/>
          <w:sz w:val="24"/>
          <w:szCs w:val="24"/>
        </w:rPr>
        <w:t xml:space="preserve"> do licitante de realizar o objeto da licitação, serão exigidos para fins de habilitação, nos termos dos artigos 62 a 70 da Lei nº 14.133/2021. </w:t>
      </w:r>
    </w:p>
    <w:p w14:paraId="78169E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6D176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 Quando</w:t>
      </w:r>
      <w:proofErr w:type="gramEnd"/>
      <w:r w:rsidRPr="000472AF">
        <w:rPr>
          <w:rFonts w:ascii="Times New Roman" w:hAnsi="Times New Roman" w:cs="Times New Roman"/>
          <w:color w:val="auto"/>
          <w:sz w:val="24"/>
          <w:szCs w:val="24"/>
        </w:rPr>
        <w:t xml:space="preserve">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 </w:t>
      </w:r>
    </w:p>
    <w:p w14:paraId="7CB788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7F8F2D2" w14:textId="7355DE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11.2.1 Se</w:t>
      </w:r>
      <w:proofErr w:type="gramEnd"/>
      <w:r w:rsidRPr="000472AF">
        <w:rPr>
          <w:rFonts w:ascii="Times New Roman" w:hAnsi="Times New Roman" w:cs="Times New Roman"/>
          <w:color w:val="auto"/>
          <w:sz w:val="24"/>
          <w:szCs w:val="24"/>
        </w:rPr>
        <w:t xml:space="preserve"> o consórcio não for formado integralmente por Microempresa (ME) ou Empresas de Pequeno Porte (EPP) e o termo de referência exigir requisitos de habilitação econômico-financeira, haverá um acréscimo de 10% para o consórcio em relação ao valor exigido para os licitantes individuais. </w:t>
      </w:r>
    </w:p>
    <w:p w14:paraId="148831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E521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11.3 </w:t>
      </w:r>
      <w:r w:rsidRPr="000472AF">
        <w:rPr>
          <w:rFonts w:ascii="Times New Roman" w:hAnsi="Times New Roman" w:cs="Times New Roman"/>
          <w:color w:val="auto"/>
          <w:sz w:val="24"/>
          <w:szCs w:val="24"/>
        </w:rPr>
        <w:tab/>
        <w:t xml:space="preserve">A verificação pelo Pregoeiro, em sítios eletrônicos oficiais de órgãos e entidades emissores de certidões constitui meio legal de prova, para fins de habilitação. </w:t>
      </w:r>
    </w:p>
    <w:p w14:paraId="3C4D37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4753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11.4 Os</w:t>
      </w:r>
      <w:proofErr w:type="gramEnd"/>
      <w:r w:rsidRPr="000472AF">
        <w:rPr>
          <w:rFonts w:ascii="Times New Roman" w:hAnsi="Times New Roman" w:cs="Times New Roman"/>
          <w:color w:val="auto"/>
          <w:sz w:val="24"/>
          <w:szCs w:val="24"/>
        </w:rPr>
        <w:t xml:space="preserve"> documentos exigidos para habilitação serão enviados por meio do sistema, em formato digital, no prazo de 02 (duas) horas, prorrogável por igual período. Desde que solicitado pelo licitante, contado da solicitação do Pregoeiro. </w:t>
      </w:r>
    </w:p>
    <w:p w14:paraId="4068E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2544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11.5 A exigência dos documentos de habilitação constantes nesse edital somente será feita em relação ao licitante vencedor. </w:t>
      </w:r>
    </w:p>
    <w:p w14:paraId="17CA81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DF23C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11.6 Após</w:t>
      </w:r>
      <w:proofErr w:type="gramEnd"/>
      <w:r w:rsidRPr="000472AF">
        <w:rPr>
          <w:rFonts w:ascii="Times New Roman" w:hAnsi="Times New Roman" w:cs="Times New Roman"/>
          <w:color w:val="auto"/>
          <w:sz w:val="24"/>
          <w:szCs w:val="24"/>
        </w:rPr>
        <w:t xml:space="preserve"> a entrega dos documentos para habilitação, não será permitida a substituição ou a apresentação de novos documentos, salvo em sede de diligência, para (Lei nº </w:t>
      </w:r>
      <w:r w:rsidR="005114E8" w:rsidRPr="000472AF">
        <w:rPr>
          <w:rFonts w:ascii="Times New Roman" w:hAnsi="Times New Roman" w:cs="Times New Roman"/>
          <w:color w:val="auto"/>
          <w:sz w:val="24"/>
          <w:szCs w:val="24"/>
        </w:rPr>
        <w:t>14.133/2021, artigos 12, 59, 64)</w:t>
      </w:r>
      <w:r w:rsidRPr="000472AF">
        <w:rPr>
          <w:rFonts w:ascii="Times New Roman" w:hAnsi="Times New Roman" w:cs="Times New Roman"/>
          <w:color w:val="auto"/>
          <w:sz w:val="24"/>
          <w:szCs w:val="24"/>
        </w:rPr>
        <w:t xml:space="preserve"> </w:t>
      </w:r>
    </w:p>
    <w:p w14:paraId="616C11A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9EF4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11.6.1 Complementação de informações acerca dos documentos já apresentados pelos licitantes e desde que necessária para apurar fatos existentes à época da abertura do certame; e  </w:t>
      </w:r>
    </w:p>
    <w:p w14:paraId="3C80DD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BB2E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11.7 Na</w:t>
      </w:r>
      <w:proofErr w:type="gramEnd"/>
      <w:r w:rsidRPr="000472AF">
        <w:rPr>
          <w:rFonts w:ascii="Times New Roman" w:hAnsi="Times New Roman" w:cs="Times New Roman"/>
          <w:color w:val="auto"/>
          <w:sz w:val="24"/>
          <w:szCs w:val="24"/>
        </w:rPr>
        <w:t xml:space="preserve">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14:paraId="4601715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669C2E" w14:textId="3B12F6B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11.</w:t>
      </w:r>
      <w:r w:rsidR="006C1AC1" w:rsidRPr="000472AF">
        <w:rPr>
          <w:rFonts w:ascii="Times New Roman" w:hAnsi="Times New Roman" w:cs="Times New Roman"/>
          <w:color w:val="auto"/>
          <w:sz w:val="24"/>
          <w:szCs w:val="24"/>
        </w:rPr>
        <w:t>8</w:t>
      </w:r>
      <w:r w:rsidRPr="000472AF">
        <w:rPr>
          <w:rFonts w:ascii="Times New Roman" w:hAnsi="Times New Roman" w:cs="Times New Roman"/>
          <w:color w:val="auto"/>
          <w:sz w:val="24"/>
          <w:szCs w:val="24"/>
        </w:rPr>
        <w:t xml:space="preserve"> A comprovação de regularidade fiscal e trabalhista das Microempresa (ME) e das Empresas de Pequeno Porte (EPP) somente será exigida para efeito de contratação, e não como condição para participação na licitação (art. 4º do Decreto nº 8.538/2015). </w:t>
      </w:r>
    </w:p>
    <w:p w14:paraId="002BB2DA" w14:textId="495FD12C"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p>
    <w:p w14:paraId="7BE860FE" w14:textId="390AC051" w:rsidR="00786D50" w:rsidRPr="000472AF" w:rsidRDefault="00786D5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highlight w:val="yellow"/>
        </w:rPr>
        <w:t>11.</w:t>
      </w:r>
      <w:r w:rsidR="006C1AC1" w:rsidRPr="000472AF">
        <w:rPr>
          <w:rFonts w:ascii="Times New Roman" w:hAnsi="Times New Roman" w:cs="Times New Roman"/>
          <w:color w:val="auto"/>
          <w:sz w:val="24"/>
          <w:szCs w:val="24"/>
          <w:highlight w:val="yellow"/>
        </w:rPr>
        <w:t>9</w:t>
      </w:r>
      <w:r w:rsidRPr="000472AF">
        <w:rPr>
          <w:rFonts w:ascii="Times New Roman" w:hAnsi="Times New Roman" w:cs="Times New Roman"/>
          <w:color w:val="auto"/>
          <w:sz w:val="24"/>
          <w:szCs w:val="24"/>
          <w:highlight w:val="yellow"/>
        </w:rPr>
        <w:t xml:space="preserve">. Caso a empresa </w:t>
      </w:r>
      <w:r w:rsidRPr="000472AF">
        <w:rPr>
          <w:rFonts w:ascii="Times New Roman" w:hAnsi="Times New Roman" w:cs="Times New Roman"/>
          <w:b/>
          <w:color w:val="auto"/>
          <w:sz w:val="24"/>
          <w:szCs w:val="24"/>
          <w:highlight w:val="yellow"/>
        </w:rPr>
        <w:t xml:space="preserve">NÃO ENVIE OS DOCUMENTOS DENTRO DO PRAZO ESTIPULADO NO ITEM 11.4 DO </w:t>
      </w:r>
      <w:proofErr w:type="gramStart"/>
      <w:r w:rsidRPr="000472AF">
        <w:rPr>
          <w:rFonts w:ascii="Times New Roman" w:hAnsi="Times New Roman" w:cs="Times New Roman"/>
          <w:b/>
          <w:color w:val="auto"/>
          <w:sz w:val="24"/>
          <w:szCs w:val="24"/>
          <w:highlight w:val="yellow"/>
        </w:rPr>
        <w:t>EDITAL</w:t>
      </w:r>
      <w:r w:rsidRPr="000472AF">
        <w:rPr>
          <w:rFonts w:ascii="Times New Roman" w:hAnsi="Times New Roman" w:cs="Times New Roman"/>
          <w:color w:val="auto"/>
          <w:sz w:val="24"/>
          <w:szCs w:val="24"/>
          <w:highlight w:val="yellow"/>
        </w:rPr>
        <w:t>,  a</w:t>
      </w:r>
      <w:proofErr w:type="gramEnd"/>
      <w:r w:rsidRPr="000472AF">
        <w:rPr>
          <w:rFonts w:ascii="Times New Roman" w:hAnsi="Times New Roman" w:cs="Times New Roman"/>
          <w:color w:val="auto"/>
          <w:sz w:val="24"/>
          <w:szCs w:val="24"/>
          <w:highlight w:val="yellow"/>
        </w:rPr>
        <w:t xml:space="preserve"> mesma será </w:t>
      </w:r>
      <w:r w:rsidRPr="000472AF">
        <w:rPr>
          <w:rFonts w:ascii="Times New Roman" w:hAnsi="Times New Roman" w:cs="Times New Roman"/>
          <w:b/>
          <w:color w:val="auto"/>
          <w:sz w:val="24"/>
          <w:szCs w:val="24"/>
          <w:highlight w:val="yellow"/>
        </w:rPr>
        <w:t>INABILITADA</w:t>
      </w:r>
      <w:r w:rsidRPr="000472AF">
        <w:rPr>
          <w:rFonts w:ascii="Times New Roman" w:hAnsi="Times New Roman" w:cs="Times New Roman"/>
          <w:color w:val="auto"/>
          <w:sz w:val="24"/>
          <w:szCs w:val="24"/>
          <w:highlight w:val="yellow"/>
        </w:rPr>
        <w:t xml:space="preserve"> do certame.</w:t>
      </w:r>
      <w:r w:rsidRPr="000472AF">
        <w:rPr>
          <w:rFonts w:ascii="Times New Roman" w:hAnsi="Times New Roman" w:cs="Times New Roman"/>
          <w:color w:val="auto"/>
          <w:sz w:val="24"/>
          <w:szCs w:val="24"/>
        </w:rPr>
        <w:t xml:space="preserve"> </w:t>
      </w:r>
    </w:p>
    <w:p w14:paraId="3B826E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5DC8DC9" w14:textId="77777777" w:rsidR="00911FF4" w:rsidRPr="000472AF" w:rsidRDefault="000B6B61" w:rsidP="00C563F8">
      <w:pPr>
        <w:pStyle w:val="Ttulo1"/>
        <w:spacing w:after="0" w:line="240" w:lineRule="auto"/>
        <w:ind w:left="0" w:firstLine="0"/>
        <w:contextualSpacing/>
        <w:rPr>
          <w:rFonts w:cs="Times New Roman"/>
          <w:szCs w:val="24"/>
        </w:rPr>
      </w:pPr>
      <w:bookmarkStart w:id="11" w:name="_Toc157071156"/>
      <w:bookmarkStart w:id="12" w:name="_Toc158797197"/>
      <w:r w:rsidRPr="000472AF">
        <w:rPr>
          <w:rFonts w:cs="Times New Roman"/>
          <w:szCs w:val="24"/>
        </w:rPr>
        <w:t xml:space="preserve">12 </w:t>
      </w:r>
      <w:r w:rsidRPr="000472AF">
        <w:rPr>
          <w:rFonts w:cs="Times New Roman"/>
          <w:szCs w:val="24"/>
        </w:rPr>
        <w:tab/>
        <w:t>PROPOSTA FINAL ESCRITA E FORNECIMENTO</w:t>
      </w:r>
      <w:bookmarkEnd w:id="11"/>
      <w:bookmarkEnd w:id="12"/>
      <w:r w:rsidRPr="000472AF">
        <w:rPr>
          <w:rFonts w:cs="Times New Roman"/>
          <w:szCs w:val="24"/>
        </w:rPr>
        <w:t xml:space="preserve"> </w:t>
      </w:r>
    </w:p>
    <w:p w14:paraId="49380E91"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12.1 </w:t>
      </w:r>
      <w:r w:rsidRPr="000472AF">
        <w:rPr>
          <w:rFonts w:ascii="Times New Roman" w:hAnsi="Times New Roman" w:cs="Times New Roman"/>
          <w:color w:val="auto"/>
          <w:sz w:val="24"/>
          <w:szCs w:val="24"/>
        </w:rPr>
        <w:tab/>
        <w:t xml:space="preserve">As Microempresa (ME) e Empresas de Pequeno Porte (EPP) deverão encaminhar a </w:t>
      </w:r>
    </w:p>
    <w:p w14:paraId="0693B383" w14:textId="77777777" w:rsidR="00911FF4" w:rsidRPr="000472AF" w:rsidRDefault="000B6B61" w:rsidP="00AD428E">
      <w:pPr>
        <w:spacing w:after="0" w:line="240" w:lineRule="auto"/>
        <w:ind w:left="0" w:firstLine="0"/>
        <w:contextualSpacing/>
        <w:jc w:val="left"/>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documentação</w:t>
      </w:r>
      <w:proofErr w:type="gramEnd"/>
      <w:r w:rsidRPr="000472AF">
        <w:rPr>
          <w:rFonts w:ascii="Times New Roman" w:hAnsi="Times New Roman" w:cs="Times New Roman"/>
          <w:color w:val="auto"/>
          <w:sz w:val="24"/>
          <w:szCs w:val="24"/>
        </w:rPr>
        <w:t xml:space="preserve"> de habilitação, ainda que haja alguma restrição de regularidade fiscal e trabalhista, nos termos do art. 43, § 1º da Lei Complementar nº 123/2006.  </w:t>
      </w:r>
    </w:p>
    <w:p w14:paraId="6B5A4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22685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12.2 </w:t>
      </w:r>
      <w:proofErr w:type="gramStart"/>
      <w:r w:rsidRPr="000472AF">
        <w:rPr>
          <w:rFonts w:ascii="Times New Roman" w:hAnsi="Times New Roman" w:cs="Times New Roman"/>
          <w:color w:val="auto"/>
          <w:sz w:val="24"/>
          <w:szCs w:val="24"/>
        </w:rPr>
        <w:tab/>
        <w:t>Não</w:t>
      </w:r>
      <w:proofErr w:type="gramEnd"/>
      <w:r w:rsidRPr="000472AF">
        <w:rPr>
          <w:rFonts w:ascii="Times New Roman" w:hAnsi="Times New Roman" w:cs="Times New Roman"/>
          <w:color w:val="auto"/>
          <w:sz w:val="24"/>
          <w:szCs w:val="24"/>
        </w:rPr>
        <w:t xml:space="preserve"> serão aceitos documentos para habilitação enviados via Correios ou via e-mail.  </w:t>
      </w:r>
    </w:p>
    <w:p w14:paraId="1AD8489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65749D" w14:textId="7F95EAB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12.3   Documentos Técnicos e amostras</w:t>
      </w:r>
      <w:r w:rsidR="00A3481D" w:rsidRPr="000472AF">
        <w:rPr>
          <w:rFonts w:ascii="Times New Roman" w:hAnsi="Times New Roman" w:cs="Times New Roman"/>
          <w:color w:val="auto"/>
          <w:sz w:val="24"/>
          <w:szCs w:val="24"/>
        </w:rPr>
        <w:t>, (quando necessários)</w:t>
      </w:r>
      <w:r w:rsidRPr="000472AF">
        <w:rPr>
          <w:rFonts w:ascii="Times New Roman" w:hAnsi="Times New Roman" w:cs="Times New Roman"/>
          <w:color w:val="auto"/>
          <w:sz w:val="24"/>
          <w:szCs w:val="24"/>
        </w:rPr>
        <w:t>, solicitados no anexo 0</w:t>
      </w:r>
      <w:r w:rsidR="009E2A3C" w:rsidRPr="000472AF">
        <w:rPr>
          <w:rFonts w:ascii="Times New Roman" w:hAnsi="Times New Roman" w:cs="Times New Roman"/>
          <w:color w:val="auto"/>
          <w:sz w:val="24"/>
          <w:szCs w:val="24"/>
        </w:rPr>
        <w:t>1</w:t>
      </w:r>
      <w:r w:rsidRPr="000472AF">
        <w:rPr>
          <w:rFonts w:ascii="Times New Roman" w:hAnsi="Times New Roman" w:cs="Times New Roman"/>
          <w:color w:val="auto"/>
          <w:sz w:val="24"/>
          <w:szCs w:val="24"/>
        </w:rPr>
        <w:t xml:space="preserve"> do edital, serão analisados pela Comissão Técnica informada em edital.  </w:t>
      </w:r>
    </w:p>
    <w:p w14:paraId="2D379E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6CA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12.4 Após</w:t>
      </w:r>
      <w:proofErr w:type="gramEnd"/>
      <w:r w:rsidRPr="000472AF">
        <w:rPr>
          <w:rFonts w:ascii="Times New Roman" w:hAnsi="Times New Roman" w:cs="Times New Roman"/>
          <w:color w:val="auto"/>
          <w:sz w:val="24"/>
          <w:szCs w:val="24"/>
        </w:rPr>
        <w:t xml:space="preserve"> a emissão do empenho ou Termo de Contrato a empresa será convocada para entrega do objeto.  </w:t>
      </w:r>
    </w:p>
    <w:p w14:paraId="501C8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AF5E1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 Em</w:t>
      </w:r>
      <w:proofErr w:type="gramEnd"/>
      <w:r w:rsidRPr="000472AF">
        <w:rPr>
          <w:rFonts w:ascii="Times New Roman" w:hAnsi="Times New Roman" w:cs="Times New Roman"/>
          <w:color w:val="auto"/>
          <w:sz w:val="24"/>
          <w:szCs w:val="24"/>
        </w:rPr>
        <w:t xml:space="preserve"> se tratando de Compras, os bens serão recebidos provisoriamente no prazo de </w:t>
      </w:r>
      <w:r w:rsidR="005114E8" w:rsidRPr="000472AF">
        <w:rPr>
          <w:rFonts w:ascii="Times New Roman" w:hAnsi="Times New Roman" w:cs="Times New Roman"/>
          <w:color w:val="auto"/>
          <w:sz w:val="24"/>
          <w:szCs w:val="24"/>
        </w:rPr>
        <w:t>15</w:t>
      </w:r>
      <w:r w:rsidRPr="000472AF">
        <w:rPr>
          <w:rFonts w:ascii="Times New Roman" w:hAnsi="Times New Roman" w:cs="Times New Roman"/>
          <w:color w:val="auto"/>
          <w:sz w:val="24"/>
          <w:szCs w:val="24"/>
        </w:rPr>
        <w:t xml:space="preserve"> (</w:t>
      </w:r>
      <w:r w:rsidR="005114E8" w:rsidRPr="000472AF">
        <w:rPr>
          <w:rFonts w:ascii="Times New Roman" w:hAnsi="Times New Roman" w:cs="Times New Roman"/>
          <w:color w:val="auto"/>
          <w:sz w:val="24"/>
          <w:szCs w:val="24"/>
        </w:rPr>
        <w:t>Quinze</w:t>
      </w:r>
      <w:r w:rsidRPr="000472AF">
        <w:rPr>
          <w:rFonts w:ascii="Times New Roman" w:hAnsi="Times New Roman" w:cs="Times New Roman"/>
          <w:color w:val="auto"/>
          <w:sz w:val="24"/>
          <w:szCs w:val="24"/>
        </w:rPr>
        <w:t xml:space="preserve">) dias da efetiva entrega do objeto, pelo fiscal do Termo de Contrato, para efeito de posterior verificação de sua conformidade com as especificações constantes </w:t>
      </w:r>
      <w:r w:rsidR="00441285" w:rsidRPr="000472AF">
        <w:rPr>
          <w:rFonts w:ascii="Times New Roman" w:hAnsi="Times New Roman" w:cs="Times New Roman"/>
          <w:color w:val="auto"/>
          <w:sz w:val="24"/>
          <w:szCs w:val="24"/>
        </w:rPr>
        <w:t>no</w:t>
      </w:r>
      <w:r w:rsidRPr="000472AF">
        <w:rPr>
          <w:rFonts w:ascii="Times New Roman" w:hAnsi="Times New Roman" w:cs="Times New Roman"/>
          <w:color w:val="auto"/>
          <w:sz w:val="24"/>
          <w:szCs w:val="24"/>
        </w:rPr>
        <w:t xml:space="preserve"> Termo de Referência e na proposta. </w:t>
      </w:r>
    </w:p>
    <w:p w14:paraId="6FBA77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F74D7A7" w14:textId="5790394A"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12.5.1 Definitivamente</w:t>
      </w:r>
      <w:proofErr w:type="gramEnd"/>
      <w:r w:rsidRPr="000472AF">
        <w:rPr>
          <w:rFonts w:ascii="Times New Roman" w:hAnsi="Times New Roman" w:cs="Times New Roman"/>
          <w:color w:val="auto"/>
          <w:sz w:val="24"/>
          <w:szCs w:val="24"/>
        </w:rPr>
        <w:t xml:space="preserve">, para efeito de verificação da qualidade e quantidade do material e consequente aceitação, em até </w:t>
      </w:r>
      <w:r w:rsidR="00181B53" w:rsidRPr="000472AF">
        <w:rPr>
          <w:rFonts w:ascii="Times New Roman" w:hAnsi="Times New Roman" w:cs="Times New Roman"/>
          <w:color w:val="auto"/>
          <w:sz w:val="24"/>
          <w:szCs w:val="24"/>
        </w:rPr>
        <w:t>03</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três</w:t>
      </w:r>
      <w:r w:rsidRPr="000472AF">
        <w:rPr>
          <w:rFonts w:ascii="Times New Roman" w:hAnsi="Times New Roman" w:cs="Times New Roman"/>
          <w:color w:val="auto"/>
          <w:sz w:val="24"/>
          <w:szCs w:val="24"/>
        </w:rPr>
        <w:t>)</w:t>
      </w:r>
      <w:r w:rsidR="006B13D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dias</w:t>
      </w:r>
      <w:r w:rsidR="006B13D0" w:rsidRPr="000472AF">
        <w:rPr>
          <w:rFonts w:ascii="Times New Roman" w:hAnsi="Times New Roman" w:cs="Times New Roman"/>
          <w:color w:val="auto"/>
          <w:sz w:val="24"/>
          <w:szCs w:val="24"/>
        </w:rPr>
        <w:t xml:space="preserve"> úteis</w:t>
      </w:r>
      <w:r w:rsidRPr="000472AF">
        <w:rPr>
          <w:rFonts w:ascii="Times New Roman" w:hAnsi="Times New Roman" w:cs="Times New Roman"/>
          <w:color w:val="auto"/>
          <w:sz w:val="24"/>
          <w:szCs w:val="24"/>
        </w:rPr>
        <w:t xml:space="preserve"> </w:t>
      </w:r>
      <w:r w:rsidR="00181B53" w:rsidRPr="000472AF">
        <w:rPr>
          <w:rFonts w:ascii="Times New Roman" w:hAnsi="Times New Roman" w:cs="Times New Roman"/>
          <w:color w:val="auto"/>
          <w:sz w:val="24"/>
          <w:szCs w:val="24"/>
        </w:rPr>
        <w:t>do recebimento provisório</w:t>
      </w:r>
      <w:r w:rsidRPr="000472AF">
        <w:rPr>
          <w:rFonts w:ascii="Times New Roman" w:hAnsi="Times New Roman" w:cs="Times New Roman"/>
          <w:color w:val="auto"/>
          <w:sz w:val="24"/>
          <w:szCs w:val="24"/>
        </w:rPr>
        <w:t xml:space="preserve">. </w:t>
      </w:r>
    </w:p>
    <w:p w14:paraId="2081FD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5EAF8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O</w:t>
      </w:r>
      <w:proofErr w:type="gramEnd"/>
      <w:r w:rsidRPr="000472AF">
        <w:rPr>
          <w:rFonts w:ascii="Times New Roman" w:hAnsi="Times New Roman" w:cs="Times New Roman"/>
          <w:color w:val="auto"/>
          <w:sz w:val="24"/>
          <w:szCs w:val="24"/>
        </w:rPr>
        <w:t xml:space="preserve"> recebimento provisório ou definitivo do objeto não exclui a responsabilidade da contratada pelos prejuízos resultantes da incorreta execução do Termo de Contrato. </w:t>
      </w:r>
    </w:p>
    <w:p w14:paraId="124394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B37A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12.</w:t>
      </w:r>
      <w:r w:rsidR="00717F1B" w:rsidRPr="000472AF">
        <w:rPr>
          <w:rFonts w:ascii="Times New Roman" w:hAnsi="Times New Roman" w:cs="Times New Roman"/>
          <w:color w:val="auto"/>
          <w:sz w:val="24"/>
          <w:szCs w:val="24"/>
        </w:rPr>
        <w:t>7</w:t>
      </w:r>
      <w:r w:rsidRPr="000472AF">
        <w:rPr>
          <w:rFonts w:ascii="Times New Roman" w:hAnsi="Times New Roman" w:cs="Times New Roman"/>
          <w:color w:val="auto"/>
          <w:sz w:val="24"/>
          <w:szCs w:val="24"/>
        </w:rPr>
        <w:t xml:space="preserve">  Em</w:t>
      </w:r>
      <w:proofErr w:type="gramEnd"/>
      <w:r w:rsidRPr="000472AF">
        <w:rPr>
          <w:rFonts w:ascii="Times New Roman" w:hAnsi="Times New Roman" w:cs="Times New Roman"/>
          <w:color w:val="auto"/>
          <w:sz w:val="24"/>
          <w:szCs w:val="24"/>
        </w:rPr>
        <w:t xml:space="preserve"> caso de necessidade a contratada poderá solicitar adiamento de prazo de entrega desde que plenamente justificado e aceito pela Administração e que o adiamento não traga transtornos as atividades de atendimento à população e aos servidores desta. </w:t>
      </w:r>
    </w:p>
    <w:p w14:paraId="117B802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F095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12.</w:t>
      </w:r>
      <w:r w:rsidR="00717F1B" w:rsidRPr="000472AF">
        <w:rPr>
          <w:rFonts w:ascii="Times New Roman" w:hAnsi="Times New Roman" w:cs="Times New Roman"/>
          <w:color w:val="auto"/>
          <w:sz w:val="24"/>
          <w:szCs w:val="24"/>
        </w:rPr>
        <w:t xml:space="preserve">8. </w:t>
      </w:r>
      <w:r w:rsidRPr="000472AF">
        <w:rPr>
          <w:rFonts w:ascii="Times New Roman" w:hAnsi="Times New Roman" w:cs="Times New Roman"/>
          <w:color w:val="auto"/>
          <w:sz w:val="24"/>
          <w:szCs w:val="24"/>
        </w:rPr>
        <w:t xml:space="preserve"> Caso haja problemas na inserção dos documentos a empresa deverá entrar em contato com a BLL, para saná-los. </w:t>
      </w:r>
    </w:p>
    <w:p w14:paraId="2DAD3C4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9EDD6EA" w14:textId="77777777" w:rsidR="00911FF4" w:rsidRPr="000472AF" w:rsidRDefault="000B6B61" w:rsidP="00C563F8">
      <w:pPr>
        <w:pStyle w:val="Ttulo1"/>
        <w:spacing w:after="0" w:line="240" w:lineRule="auto"/>
        <w:ind w:left="0" w:firstLine="0"/>
        <w:contextualSpacing/>
        <w:rPr>
          <w:rFonts w:cs="Times New Roman"/>
          <w:szCs w:val="24"/>
        </w:rPr>
      </w:pPr>
      <w:bookmarkStart w:id="13" w:name="_Toc157071157"/>
      <w:bookmarkStart w:id="14" w:name="_Toc158797198"/>
      <w:r w:rsidRPr="000472AF">
        <w:rPr>
          <w:rFonts w:cs="Times New Roman"/>
          <w:szCs w:val="24"/>
        </w:rPr>
        <w:t xml:space="preserve">13 </w:t>
      </w:r>
      <w:r w:rsidRPr="000472AF">
        <w:rPr>
          <w:rFonts w:cs="Times New Roman"/>
          <w:szCs w:val="24"/>
        </w:rPr>
        <w:tab/>
        <w:t>REABERTURA DA SESSÃO PÚBLICA</w:t>
      </w:r>
      <w:bookmarkEnd w:id="13"/>
      <w:bookmarkEnd w:id="14"/>
      <w:r w:rsidRPr="000472AF">
        <w:rPr>
          <w:rFonts w:cs="Times New Roman"/>
          <w:szCs w:val="24"/>
        </w:rPr>
        <w:t xml:space="preserve">  </w:t>
      </w:r>
    </w:p>
    <w:p w14:paraId="645AC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13.1 </w:t>
      </w:r>
      <w:r w:rsidRPr="000472AF">
        <w:rPr>
          <w:rFonts w:ascii="Times New Roman" w:hAnsi="Times New Roman" w:cs="Times New Roman"/>
          <w:color w:val="auto"/>
          <w:sz w:val="24"/>
          <w:szCs w:val="24"/>
        </w:rPr>
        <w:tab/>
        <w:t xml:space="preserve">A sessão pública poderá ser reaberta:  </w:t>
      </w:r>
    </w:p>
    <w:p w14:paraId="090BB0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07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13.1.1 Nas</w:t>
      </w:r>
      <w:proofErr w:type="gramEnd"/>
      <w:r w:rsidRPr="000472AF">
        <w:rPr>
          <w:rFonts w:ascii="Times New Roman" w:hAnsi="Times New Roman" w:cs="Times New Roman"/>
          <w:color w:val="auto"/>
          <w:sz w:val="24"/>
          <w:szCs w:val="24"/>
        </w:rPr>
        <w:t xml:space="preserve"> hipóteses de provimento de recurso que leve à anulação de atos anteriores à realização da sessão pública precedente ou em que seja anulada a própria sessão pública, situação em que serão repetidos os atos anulados e os que dele dependam.  </w:t>
      </w:r>
    </w:p>
    <w:p w14:paraId="0CD6980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92F639" w14:textId="77777777" w:rsidR="00911FF4" w:rsidRPr="000472AF" w:rsidRDefault="00705D4C"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w:t>
      </w:r>
      <w:r w:rsidR="000B6B61" w:rsidRPr="000472AF">
        <w:rPr>
          <w:rFonts w:ascii="Times New Roman" w:hAnsi="Times New Roman" w:cs="Times New Roman"/>
          <w:color w:val="auto"/>
          <w:sz w:val="24"/>
          <w:szCs w:val="24"/>
        </w:rPr>
        <w:t>.2  Quando</w:t>
      </w:r>
      <w:proofErr w:type="gramEnd"/>
      <w:r w:rsidR="000B6B61" w:rsidRPr="000472AF">
        <w:rPr>
          <w:rFonts w:ascii="Times New Roman" w:hAnsi="Times New Roman" w:cs="Times New Roman"/>
          <w:color w:val="auto"/>
          <w:sz w:val="24"/>
          <w:szCs w:val="24"/>
        </w:rPr>
        <w:t xml:space="preserve"> houver erro na aceitação do preço melhor classificado ou quando o licitante declarado vencedor não assinar o contrato, não retirar o instrumento equivalente ou não comprovar a regularização fiscal e trabalhista, nos termos do art. 43, §1º da Lei Complementar nº 123/2006, serão adotados os procedimentos imediatamente posteriores ao encerramento da etapa de lances. </w:t>
      </w:r>
    </w:p>
    <w:p w14:paraId="63FCAC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760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13.3 </w:t>
      </w:r>
      <w:r w:rsidRPr="000472AF">
        <w:rPr>
          <w:rFonts w:ascii="Times New Roman" w:hAnsi="Times New Roman" w:cs="Times New Roman"/>
          <w:color w:val="auto"/>
          <w:sz w:val="24"/>
          <w:szCs w:val="24"/>
        </w:rPr>
        <w:tab/>
        <w:t xml:space="preserve">Todos os licitantes remanescentes deverão ser convocados para acompanhar a sessão reaberta. </w:t>
      </w:r>
    </w:p>
    <w:p w14:paraId="1EC776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ab/>
        <w:t xml:space="preserve"> </w:t>
      </w:r>
    </w:p>
    <w:p w14:paraId="65269C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13.3.1  A</w:t>
      </w:r>
      <w:proofErr w:type="gramEnd"/>
      <w:r w:rsidRPr="000472AF">
        <w:rPr>
          <w:rFonts w:ascii="Times New Roman" w:hAnsi="Times New Roman" w:cs="Times New Roman"/>
          <w:color w:val="auto"/>
          <w:sz w:val="24"/>
          <w:szCs w:val="24"/>
        </w:rPr>
        <w:t xml:space="preserve"> convocação se dará por meio do sistema eletrônico da BLL - (“chat”). </w:t>
      </w:r>
    </w:p>
    <w:p w14:paraId="155EF7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584D06" w14:textId="77777777" w:rsidR="00911FF4" w:rsidRPr="000472AF" w:rsidRDefault="000B6B61" w:rsidP="00C563F8">
      <w:pPr>
        <w:pStyle w:val="Ttulo1"/>
        <w:spacing w:after="0" w:line="240" w:lineRule="auto"/>
        <w:ind w:left="0" w:firstLine="0"/>
        <w:contextualSpacing/>
        <w:rPr>
          <w:rFonts w:cs="Times New Roman"/>
          <w:szCs w:val="24"/>
        </w:rPr>
      </w:pPr>
      <w:bookmarkStart w:id="15" w:name="_Toc158797199"/>
      <w:r w:rsidRPr="000472AF">
        <w:rPr>
          <w:rFonts w:cs="Times New Roman"/>
          <w:szCs w:val="24"/>
        </w:rPr>
        <w:t xml:space="preserve">14 </w:t>
      </w:r>
      <w:r w:rsidRPr="000472AF">
        <w:rPr>
          <w:rFonts w:cs="Times New Roman"/>
          <w:szCs w:val="24"/>
        </w:rPr>
        <w:tab/>
        <w:t>ESCLARECIMENTOS, IMPUGNAÇÃO AO EDITAL E RECURSOS</w:t>
      </w:r>
      <w:bookmarkEnd w:id="15"/>
      <w:r w:rsidRPr="000472AF">
        <w:rPr>
          <w:rFonts w:cs="Times New Roman"/>
          <w:szCs w:val="24"/>
        </w:rPr>
        <w:t xml:space="preserve"> </w:t>
      </w:r>
    </w:p>
    <w:p w14:paraId="118FDAAA" w14:textId="4A7FC03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14.1 Até 03 (três) dias úteis, antes da data fixada para recebimento das propostas, qualquer interessado poderá impugnar ou solicitar esclarecimentos em relação a este ato convocatório.  </w:t>
      </w:r>
    </w:p>
    <w:p w14:paraId="56C46C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03BB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14.2 Caberá ao Pregoeiro encaminhar a petição sobre esclarecimentos e impugnações, apoiado pelo setor técnico responsável ou pela Procuradoria Jurídica, conforme o caso. </w:t>
      </w:r>
    </w:p>
    <w:p w14:paraId="7A7F6BB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551B76" w14:textId="77777777" w:rsidR="00911FF4" w:rsidRPr="000472AF" w:rsidRDefault="000B6B61" w:rsidP="00C563F8">
      <w:pPr>
        <w:pStyle w:val="Ttulo1"/>
        <w:spacing w:after="0" w:line="240" w:lineRule="auto"/>
        <w:ind w:left="0" w:firstLine="0"/>
        <w:contextualSpacing/>
        <w:rPr>
          <w:rFonts w:cs="Times New Roman"/>
          <w:szCs w:val="24"/>
        </w:rPr>
      </w:pPr>
      <w:bookmarkStart w:id="16" w:name="_Toc158797200"/>
      <w:r w:rsidRPr="000472AF">
        <w:rPr>
          <w:rFonts w:cs="Times New Roman"/>
          <w:szCs w:val="24"/>
        </w:rPr>
        <w:t xml:space="preserve">15 </w:t>
      </w:r>
      <w:r w:rsidRPr="000472AF">
        <w:rPr>
          <w:rFonts w:cs="Times New Roman"/>
          <w:szCs w:val="24"/>
        </w:rPr>
        <w:tab/>
        <w:t>ESCLARECIMENTOS</w:t>
      </w:r>
      <w:bookmarkEnd w:id="16"/>
      <w:r w:rsidRPr="000472AF">
        <w:rPr>
          <w:rFonts w:cs="Times New Roman"/>
          <w:szCs w:val="24"/>
        </w:rPr>
        <w:t xml:space="preserve"> </w:t>
      </w:r>
    </w:p>
    <w:p w14:paraId="2D0B43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15.1 Os</w:t>
      </w:r>
      <w:proofErr w:type="gramEnd"/>
      <w:r w:rsidRPr="000472AF">
        <w:rPr>
          <w:rFonts w:ascii="Times New Roman" w:hAnsi="Times New Roman" w:cs="Times New Roman"/>
          <w:color w:val="auto"/>
          <w:sz w:val="24"/>
          <w:szCs w:val="24"/>
        </w:rPr>
        <w:t xml:space="preserve"> pedidos de esclarecimentos, referentes ao processo licitatório, poderão ser realizados por qualquer pessoa, e deverão ser anexados na BLL. </w:t>
      </w:r>
    </w:p>
    <w:p w14:paraId="242E2F1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D130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15.2 Nos</w:t>
      </w:r>
      <w:proofErr w:type="gramEnd"/>
      <w:r w:rsidRPr="000472AF">
        <w:rPr>
          <w:rFonts w:ascii="Times New Roman" w:hAnsi="Times New Roman" w:cs="Times New Roman"/>
          <w:color w:val="auto"/>
          <w:sz w:val="24"/>
          <w:szCs w:val="24"/>
        </w:rPr>
        <w:t xml:space="preserve"> pedidos de esclarecimentos encaminhados, os interessados deverão se identificar (Razão Social e nome do representante que pediu esclarecimentos) e disponibilizar as informações para contato (endereço completo, telefone e/ou e-mail). </w:t>
      </w:r>
    </w:p>
    <w:p w14:paraId="663663C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F4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15.3 Os</w:t>
      </w:r>
      <w:proofErr w:type="gramEnd"/>
      <w:r w:rsidRPr="000472AF">
        <w:rPr>
          <w:rFonts w:ascii="Times New Roman" w:hAnsi="Times New Roman" w:cs="Times New Roman"/>
          <w:color w:val="auto"/>
          <w:sz w:val="24"/>
          <w:szCs w:val="24"/>
        </w:rPr>
        <w:t xml:space="preserve"> esclarecimentos serão prestados pelo Pregoeiro, através da BLL, e divulgados em sítio eletrônico oficial do munícipio (Portal da Transparência) no prazo de até 3 (três) dias úteis, limitado ao último dia útil anterior à data da abertura do certame, conforme art. 164, par. único d</w:t>
      </w:r>
      <w:r w:rsidR="00705D4C" w:rsidRPr="000472AF">
        <w:rPr>
          <w:rFonts w:ascii="Times New Roman" w:hAnsi="Times New Roman" w:cs="Times New Roman"/>
          <w:color w:val="auto"/>
          <w:sz w:val="24"/>
          <w:szCs w:val="24"/>
        </w:rPr>
        <w:t xml:space="preserve">a Lei nº 14.133/2021. </w:t>
      </w:r>
    </w:p>
    <w:p w14:paraId="2C3D08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C817F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15.4 </w:t>
      </w:r>
      <w:proofErr w:type="gramStart"/>
      <w:r w:rsidRPr="000472AF">
        <w:rPr>
          <w:rFonts w:ascii="Times New Roman" w:hAnsi="Times New Roman" w:cs="Times New Roman"/>
          <w:color w:val="auto"/>
          <w:sz w:val="24"/>
          <w:szCs w:val="24"/>
        </w:rPr>
        <w:tab/>
        <w:t>Os</w:t>
      </w:r>
      <w:proofErr w:type="gramEnd"/>
      <w:r w:rsidRPr="000472AF">
        <w:rPr>
          <w:rFonts w:ascii="Times New Roman" w:hAnsi="Times New Roman" w:cs="Times New Roman"/>
          <w:color w:val="auto"/>
          <w:sz w:val="24"/>
          <w:szCs w:val="24"/>
        </w:rPr>
        <w:t xml:space="preserve"> pedidos de esclarecimentos não suspendem os prazos previstos no certame. </w:t>
      </w:r>
    </w:p>
    <w:p w14:paraId="4F0632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DA1370" w14:textId="77777777" w:rsidR="00911FF4" w:rsidRPr="000472AF" w:rsidRDefault="000B6B61" w:rsidP="00C563F8">
      <w:pPr>
        <w:pStyle w:val="Ttulo1"/>
        <w:spacing w:after="0" w:line="240" w:lineRule="auto"/>
        <w:ind w:left="0" w:firstLine="0"/>
        <w:contextualSpacing/>
        <w:rPr>
          <w:rFonts w:cs="Times New Roman"/>
          <w:szCs w:val="24"/>
        </w:rPr>
      </w:pPr>
      <w:bookmarkStart w:id="17" w:name="_Toc158797201"/>
      <w:r w:rsidRPr="000472AF">
        <w:rPr>
          <w:rFonts w:cs="Times New Roman"/>
          <w:szCs w:val="24"/>
        </w:rPr>
        <w:t xml:space="preserve">16 </w:t>
      </w:r>
      <w:r w:rsidRPr="000472AF">
        <w:rPr>
          <w:rFonts w:cs="Times New Roman"/>
          <w:szCs w:val="24"/>
        </w:rPr>
        <w:tab/>
        <w:t>IMPUGNAÇÕES</w:t>
      </w:r>
      <w:bookmarkEnd w:id="17"/>
      <w:r w:rsidRPr="000472AF">
        <w:rPr>
          <w:rFonts w:cs="Times New Roman"/>
          <w:szCs w:val="24"/>
        </w:rPr>
        <w:t xml:space="preserve"> </w:t>
      </w:r>
    </w:p>
    <w:p w14:paraId="382890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16.1   </w:t>
      </w:r>
      <w:proofErr w:type="gramStart"/>
      <w:r w:rsidRPr="000472AF">
        <w:rPr>
          <w:rFonts w:ascii="Times New Roman" w:hAnsi="Times New Roman" w:cs="Times New Roman"/>
          <w:color w:val="auto"/>
          <w:sz w:val="24"/>
          <w:szCs w:val="24"/>
        </w:rPr>
        <w:t xml:space="preserve">  Quaisquer</w:t>
      </w:r>
      <w:proofErr w:type="gramEnd"/>
      <w:r w:rsidRPr="000472AF">
        <w:rPr>
          <w:rFonts w:ascii="Times New Roman" w:hAnsi="Times New Roman" w:cs="Times New Roman"/>
          <w:color w:val="auto"/>
          <w:sz w:val="24"/>
          <w:szCs w:val="24"/>
        </w:rPr>
        <w:t xml:space="preserve"> pessoas, inclusive os interessados em participar da licitação, poderão impugnar os termos do presente Edital por irregularidade na aplicação da Lei nº 14.133/2021 em até 03 (três) dias úteis, antes da realização do certame, devendo se manifestar na BLL, cabendo ao Pregoeiro encaminhar o pedido aos responsáveis para análise e decisão sobre a impugnação. </w:t>
      </w:r>
    </w:p>
    <w:p w14:paraId="0741E5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0B7E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16.2 A resposta à impugnação poderá ser divulgada no sítio eletrônico oficial do município (Portal da Transparência), no portal da BLL e/ou no Portal Nacional de Contratações Públicas no prazo de até 3 (três) dias úteis, limitado ao último dia útil anterior à data da abertura do certame. </w:t>
      </w:r>
    </w:p>
    <w:p w14:paraId="020026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D1D2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16.3. </w:t>
      </w:r>
      <w:r w:rsidRPr="000472AF">
        <w:rPr>
          <w:rFonts w:ascii="Times New Roman" w:hAnsi="Times New Roman" w:cs="Times New Roman"/>
          <w:color w:val="auto"/>
          <w:sz w:val="24"/>
          <w:szCs w:val="24"/>
        </w:rPr>
        <w:tab/>
        <w:t xml:space="preserve">As impugnações não suspendem os prazos previstos no certame. </w:t>
      </w:r>
    </w:p>
    <w:p w14:paraId="3E973F1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5C8C1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16.4 </w:t>
      </w:r>
      <w:r w:rsidRPr="000472AF">
        <w:rPr>
          <w:rFonts w:ascii="Times New Roman" w:hAnsi="Times New Roman" w:cs="Times New Roman"/>
          <w:color w:val="auto"/>
          <w:sz w:val="24"/>
          <w:szCs w:val="24"/>
        </w:rPr>
        <w:tab/>
        <w:t xml:space="preserve">A concessão de efeito suspensivo à impugnação é medida excepcional e deverá ser motivada pelo agente de contratação, nos autos do processo de licitação. </w:t>
      </w:r>
    </w:p>
    <w:p w14:paraId="3877C2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56C6D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16.5 A petição pleiteando a impugnação deverá ser direcionada ao Pregoeiro, e deverá conter a   qualificação do impugnante, a matéria impugnada, os fundamentos da impugnação e o pedido. </w:t>
      </w:r>
    </w:p>
    <w:p w14:paraId="0BB3B3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E726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16.6 A petição apresentada fora do prazo, e/ou sem um dos requisitos acima especificados, não será conhecida. </w:t>
      </w:r>
    </w:p>
    <w:p w14:paraId="49AC72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A903A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16.7 </w:t>
      </w:r>
      <w:proofErr w:type="gramStart"/>
      <w:r w:rsidRPr="000472AF">
        <w:rPr>
          <w:rFonts w:ascii="Times New Roman" w:hAnsi="Times New Roman" w:cs="Times New Roman"/>
          <w:color w:val="auto"/>
          <w:sz w:val="24"/>
          <w:szCs w:val="24"/>
        </w:rPr>
        <w:tab/>
        <w:t>Acolhida</w:t>
      </w:r>
      <w:proofErr w:type="gramEnd"/>
      <w:r w:rsidRPr="000472AF">
        <w:rPr>
          <w:rFonts w:ascii="Times New Roman" w:hAnsi="Times New Roman" w:cs="Times New Roman"/>
          <w:color w:val="auto"/>
          <w:sz w:val="24"/>
          <w:szCs w:val="24"/>
        </w:rPr>
        <w:t xml:space="preserve"> à petição contra o ato convocatório serão designadas nova data para a realização do certame.  </w:t>
      </w:r>
    </w:p>
    <w:p w14:paraId="29FE13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1B82E" w14:textId="77777777" w:rsidR="00911FF4" w:rsidRPr="000472AF" w:rsidRDefault="000B6B61" w:rsidP="00C563F8">
      <w:pPr>
        <w:pStyle w:val="Ttulo1"/>
        <w:spacing w:after="0" w:line="240" w:lineRule="auto"/>
        <w:ind w:left="0" w:firstLine="0"/>
        <w:contextualSpacing/>
        <w:rPr>
          <w:rFonts w:cs="Times New Roman"/>
          <w:szCs w:val="24"/>
        </w:rPr>
      </w:pPr>
      <w:bookmarkStart w:id="18" w:name="_Toc158797202"/>
      <w:r w:rsidRPr="000472AF">
        <w:rPr>
          <w:rFonts w:cs="Times New Roman"/>
          <w:szCs w:val="24"/>
        </w:rPr>
        <w:t xml:space="preserve">17 </w:t>
      </w:r>
      <w:r w:rsidRPr="000472AF">
        <w:rPr>
          <w:rFonts w:cs="Times New Roman"/>
          <w:szCs w:val="24"/>
        </w:rPr>
        <w:tab/>
        <w:t>RECURSOS</w:t>
      </w:r>
      <w:bookmarkEnd w:id="18"/>
      <w:r w:rsidRPr="000472AF">
        <w:rPr>
          <w:rFonts w:cs="Times New Roman"/>
          <w:szCs w:val="24"/>
        </w:rPr>
        <w:t xml:space="preserve"> </w:t>
      </w:r>
    </w:p>
    <w:p w14:paraId="75737D9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17.1 A interposição de recurso referente ao julgamento das propostas, à habilitação ou inabilitação de licitantes, à anulação ou revogação da licitação, observará o disposto no art. 165 da Lei nº 14.133/2021. </w:t>
      </w:r>
    </w:p>
    <w:p w14:paraId="6AA63BF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571D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17.2 Ao</w:t>
      </w:r>
      <w:proofErr w:type="gramEnd"/>
      <w:r w:rsidRPr="000472AF">
        <w:rPr>
          <w:rFonts w:ascii="Times New Roman" w:hAnsi="Times New Roman" w:cs="Times New Roman"/>
          <w:color w:val="auto"/>
          <w:sz w:val="24"/>
          <w:szCs w:val="24"/>
        </w:rPr>
        <w:t xml:space="preserve"> final da sessão, o proponente que desejar recorrer contra decisões do Pregoeiro poderá fazê-lo, através do seu representante, manifestando sua intenção com registro em campo próprio na plataforma BLL, que ficará registrado em ata a sua intenção, sendo-lhes facultado juntar memoriais no prazo de 03 (três) dias úteis. Os interessados ficam, desde logo, intimados a apresentar contrarrazões em igual número de dias, que começarão a correr do término do prazo do recorrente, sendo-lhes assegurada vista imediata dos autos. </w:t>
      </w:r>
    </w:p>
    <w:p w14:paraId="5702E0B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7336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 xml:space="preserve">17.3  </w:t>
      </w:r>
      <w:r w:rsidRPr="000472AF">
        <w:rPr>
          <w:rFonts w:ascii="Times New Roman" w:hAnsi="Times New Roman" w:cs="Times New Roman"/>
          <w:color w:val="auto"/>
          <w:sz w:val="24"/>
          <w:szCs w:val="24"/>
        </w:rPr>
        <w:tab/>
      </w:r>
      <w:proofErr w:type="gramEnd"/>
      <w:r w:rsidRPr="000472AF">
        <w:rPr>
          <w:rFonts w:ascii="Times New Roman" w:hAnsi="Times New Roman" w:cs="Times New Roman"/>
          <w:color w:val="auto"/>
          <w:sz w:val="24"/>
          <w:szCs w:val="24"/>
        </w:rPr>
        <w:t xml:space="preserve">Os recursos interpostos fora do prazo não serão conhecidos. </w:t>
      </w:r>
    </w:p>
    <w:p w14:paraId="730B29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532FF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17.4 </w:t>
      </w:r>
      <w:r w:rsidRPr="000472AF">
        <w:rPr>
          <w:rFonts w:ascii="Times New Roman" w:hAnsi="Times New Roman" w:cs="Times New Roman"/>
          <w:color w:val="auto"/>
          <w:sz w:val="24"/>
          <w:szCs w:val="24"/>
        </w:rPr>
        <w:tab/>
        <w:t xml:space="preserve">A falta de manifestação imediata e motivada importará a preclusão do direito de recurso. </w:t>
      </w:r>
    </w:p>
    <w:p w14:paraId="28635D9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09207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42EAC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8A50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17.6 O recurso e o pedido de reconsideração terão efeito suspensivo do ato ou da decisão recorrida até que sobrevenha decisão final da autoridade competente</w:t>
      </w:r>
      <w:r w:rsidR="00705D4C" w:rsidRPr="000472AF">
        <w:rPr>
          <w:rFonts w:ascii="Times New Roman" w:hAnsi="Times New Roman" w:cs="Times New Roman"/>
          <w:color w:val="auto"/>
          <w:sz w:val="24"/>
          <w:szCs w:val="24"/>
        </w:rPr>
        <w:t>.</w:t>
      </w:r>
    </w:p>
    <w:p w14:paraId="0E43D9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0C1D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17.7 A falta de manifestação no prazo estabelecido em edital, autoriza o Pregoeiro a adjudicar o objeto ao licitante vencedor. </w:t>
      </w:r>
    </w:p>
    <w:p w14:paraId="57DD777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63CAC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17.8 A manifestação deve especificar o fato que justifica a alegação de inexequibilidade da proposta, de não atendimento de requisito de habilitação, ou de outra causa que impõe a revisão do ato que declarou o vencedor do certame. </w:t>
      </w:r>
    </w:p>
    <w:p w14:paraId="40A910E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A5F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17.9 </w:t>
      </w:r>
      <w:r w:rsidRPr="000472AF">
        <w:rPr>
          <w:rFonts w:ascii="Times New Roman" w:hAnsi="Times New Roman" w:cs="Times New Roman"/>
          <w:color w:val="auto"/>
          <w:sz w:val="24"/>
          <w:szCs w:val="24"/>
        </w:rPr>
        <w:tab/>
        <w:t xml:space="preserve">O Pregoeiro examinará a intenção de recurso, aceitando-a, em campo próprio do sistema. </w:t>
      </w:r>
    </w:p>
    <w:p w14:paraId="102366A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92695F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17.10 O acolhimento de recurso importará a invalidação apenas dos atos insuscetíveis de aproveitamento. </w:t>
      </w:r>
    </w:p>
    <w:p w14:paraId="185441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6F44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17.11 Os</w:t>
      </w:r>
      <w:proofErr w:type="gramEnd"/>
      <w:r w:rsidRPr="000472AF">
        <w:rPr>
          <w:rFonts w:ascii="Times New Roman" w:hAnsi="Times New Roman" w:cs="Times New Roman"/>
          <w:color w:val="auto"/>
          <w:sz w:val="24"/>
          <w:szCs w:val="24"/>
        </w:rPr>
        <w:t xml:space="preserve"> recursos deverão conter a qualificação do recorrente, a decisão recorrida, as razões do recurso, o pedido de nova decisão e já deverão ser instruídos com todos os documentos que o recorrente achar pertinente para a comprovação das suas alegações.    </w:t>
      </w:r>
    </w:p>
    <w:p w14:paraId="0EA6A9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BA9A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17.12 O recurso somente terá eficácia se o representante legal da recorrente tiver formalizado sua intenção de recorrer na audiência de abertura deste Pregão. </w:t>
      </w:r>
    </w:p>
    <w:p w14:paraId="53CA3B1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4AF6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17.13 Decididos</w:t>
      </w:r>
      <w:proofErr w:type="gramEnd"/>
      <w:r w:rsidRPr="000472AF">
        <w:rPr>
          <w:rFonts w:ascii="Times New Roman" w:hAnsi="Times New Roman" w:cs="Times New Roman"/>
          <w:color w:val="auto"/>
          <w:sz w:val="24"/>
          <w:szCs w:val="24"/>
        </w:rPr>
        <w:t xml:space="preserve"> os recursos e constatada a regularidade dos atos procedimentais, a autoridade competente homologará a adjudicação para determinar a contratação. </w:t>
      </w:r>
    </w:p>
    <w:p w14:paraId="26CDDF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0089B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17.14 Na</w:t>
      </w:r>
      <w:proofErr w:type="gramEnd"/>
      <w:r w:rsidRPr="000472AF">
        <w:rPr>
          <w:rFonts w:ascii="Times New Roman" w:hAnsi="Times New Roman" w:cs="Times New Roman"/>
          <w:color w:val="auto"/>
          <w:sz w:val="24"/>
          <w:szCs w:val="24"/>
        </w:rPr>
        <w:t xml:space="preserve"> contagem dos prazos estabelecidos neste edital se excluirá o dia do início e incluir-se-á o do vencimento. </w:t>
      </w:r>
    </w:p>
    <w:p w14:paraId="06AF679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226550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17.15    A Decisão Final e o Parecer Jurídico proveniente das impugnações e recursos serão anexado na BLL</w:t>
      </w:r>
      <w:r w:rsidR="00441285" w:rsidRPr="000472AF">
        <w:rPr>
          <w:rFonts w:ascii="Times New Roman" w:hAnsi="Times New Roman" w:cs="Times New Roman"/>
          <w:color w:val="auto"/>
          <w:sz w:val="24"/>
          <w:szCs w:val="24"/>
        </w:rPr>
        <w:t xml:space="preserve"> e anexado aos autos</w:t>
      </w:r>
      <w:r w:rsidRPr="000472AF">
        <w:rPr>
          <w:rFonts w:ascii="Times New Roman" w:hAnsi="Times New Roman" w:cs="Times New Roman"/>
          <w:color w:val="auto"/>
          <w:sz w:val="24"/>
          <w:szCs w:val="24"/>
        </w:rPr>
        <w:t xml:space="preserve">, sendo que a contagem dos prazos legais de manifestação inicia-se a partir do dia subsequente a mesma. </w:t>
      </w:r>
    </w:p>
    <w:p w14:paraId="63992F2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6B2F929" w14:textId="77777777" w:rsidR="00911FF4" w:rsidRPr="000472AF" w:rsidRDefault="000B6B61" w:rsidP="00C563F8">
      <w:pPr>
        <w:pStyle w:val="Ttulo1"/>
        <w:spacing w:after="0" w:line="240" w:lineRule="auto"/>
        <w:ind w:left="0" w:firstLine="0"/>
        <w:contextualSpacing/>
        <w:rPr>
          <w:rFonts w:cs="Times New Roman"/>
          <w:szCs w:val="24"/>
        </w:rPr>
      </w:pPr>
      <w:bookmarkStart w:id="19" w:name="_Toc158797203"/>
      <w:r w:rsidRPr="000472AF">
        <w:rPr>
          <w:rFonts w:cs="Times New Roman"/>
          <w:szCs w:val="24"/>
        </w:rPr>
        <w:t xml:space="preserve">18 </w:t>
      </w:r>
      <w:r w:rsidRPr="000472AF">
        <w:rPr>
          <w:rFonts w:cs="Times New Roman"/>
          <w:szCs w:val="24"/>
        </w:rPr>
        <w:tab/>
        <w:t>ADJUDICAÇÃO E HOMOLOGAÇÃO</w:t>
      </w:r>
      <w:bookmarkEnd w:id="19"/>
      <w:r w:rsidRPr="000472AF">
        <w:rPr>
          <w:rFonts w:cs="Times New Roman"/>
          <w:szCs w:val="24"/>
        </w:rPr>
        <w:t xml:space="preserve"> </w:t>
      </w:r>
    </w:p>
    <w:p w14:paraId="1B0D5564" w14:textId="1D827892"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18.1  O</w:t>
      </w:r>
      <w:proofErr w:type="gramEnd"/>
      <w:r w:rsidRPr="000472AF">
        <w:rPr>
          <w:rFonts w:ascii="Times New Roman" w:hAnsi="Times New Roman" w:cs="Times New Roman"/>
          <w:color w:val="auto"/>
          <w:sz w:val="24"/>
          <w:szCs w:val="24"/>
        </w:rPr>
        <w:t xml:space="preserve"> objeto da licitação será adjudicado / homologado pela autoridade competente, nos termos do art. </w:t>
      </w:r>
      <w:r w:rsidR="00441285" w:rsidRPr="000472AF">
        <w:rPr>
          <w:rFonts w:ascii="Times New Roman" w:hAnsi="Times New Roman" w:cs="Times New Roman"/>
          <w:color w:val="auto"/>
          <w:sz w:val="24"/>
          <w:szCs w:val="24"/>
        </w:rPr>
        <w:t xml:space="preserve">20, inciso VI e VII </w:t>
      </w:r>
      <w:r w:rsidRPr="000472AF">
        <w:rPr>
          <w:rFonts w:ascii="Times New Roman" w:hAnsi="Times New Roman" w:cs="Times New Roman"/>
          <w:color w:val="auto"/>
          <w:sz w:val="24"/>
          <w:szCs w:val="24"/>
        </w:rPr>
        <w:t xml:space="preserve">do Decreto Municipal nº </w:t>
      </w:r>
      <w:r w:rsidR="00134FC8" w:rsidRPr="000472AF">
        <w:rPr>
          <w:rFonts w:ascii="Times New Roman" w:hAnsi="Times New Roman" w:cs="Times New Roman"/>
          <w:color w:val="auto"/>
          <w:sz w:val="24"/>
          <w:szCs w:val="24"/>
        </w:rPr>
        <w:t>125/2025</w:t>
      </w:r>
      <w:r w:rsidRPr="000472AF">
        <w:rPr>
          <w:rFonts w:ascii="Times New Roman" w:hAnsi="Times New Roman" w:cs="Times New Roman"/>
          <w:color w:val="auto"/>
          <w:sz w:val="24"/>
          <w:szCs w:val="24"/>
        </w:rPr>
        <w:t xml:space="preserve">. </w:t>
      </w:r>
    </w:p>
    <w:p w14:paraId="6991995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B4B1C5" w14:textId="77777777" w:rsidR="00911FF4" w:rsidRPr="000472AF" w:rsidRDefault="000B6B61" w:rsidP="00C563F8">
      <w:pPr>
        <w:pStyle w:val="Ttulo1"/>
        <w:spacing w:after="0" w:line="240" w:lineRule="auto"/>
        <w:ind w:left="0" w:firstLine="0"/>
        <w:contextualSpacing/>
        <w:rPr>
          <w:rFonts w:cs="Times New Roman"/>
          <w:szCs w:val="24"/>
        </w:rPr>
      </w:pPr>
      <w:bookmarkStart w:id="20" w:name="_Toc158797204"/>
      <w:r w:rsidRPr="000472AF">
        <w:rPr>
          <w:rFonts w:cs="Times New Roman"/>
          <w:szCs w:val="24"/>
        </w:rPr>
        <w:t xml:space="preserve">19 </w:t>
      </w:r>
      <w:r w:rsidRPr="000472AF">
        <w:rPr>
          <w:rFonts w:cs="Times New Roman"/>
          <w:szCs w:val="24"/>
        </w:rPr>
        <w:tab/>
        <w:t>DOS RECURSOS ORÇAMENTÁRIOS</w:t>
      </w:r>
      <w:bookmarkEnd w:id="20"/>
      <w:r w:rsidRPr="000472AF">
        <w:rPr>
          <w:rFonts w:cs="Times New Roman"/>
          <w:szCs w:val="24"/>
        </w:rPr>
        <w:t xml:space="preserve"> </w:t>
      </w:r>
    </w:p>
    <w:p w14:paraId="2F4CA36B" w14:textId="77777777" w:rsidR="00CD359F" w:rsidRPr="00CD359F" w:rsidRDefault="00CD359F" w:rsidP="00CD359F">
      <w:pPr>
        <w:rPr>
          <w:rFonts w:ascii="Times New Roman" w:hAnsi="Times New Roman" w:cs="Times New Roman"/>
          <w:sz w:val="24"/>
          <w:szCs w:val="24"/>
          <w:highlight w:val="yellow"/>
        </w:rPr>
      </w:pPr>
      <w:r w:rsidRPr="00CD359F">
        <w:rPr>
          <w:rFonts w:ascii="Times New Roman" w:hAnsi="Times New Roman" w:cs="Times New Roman"/>
          <w:sz w:val="24"/>
          <w:szCs w:val="24"/>
          <w:highlight w:val="yellow"/>
        </w:rPr>
        <w:t>SECRETARIA MUNICIPAL DE SAÚDE</w:t>
      </w:r>
    </w:p>
    <w:p w14:paraId="2A26190A" w14:textId="77777777" w:rsidR="00CD359F" w:rsidRPr="00CD359F" w:rsidRDefault="00CD359F" w:rsidP="00CD359F">
      <w:pPr>
        <w:rPr>
          <w:rFonts w:ascii="Times New Roman" w:hAnsi="Times New Roman" w:cs="Times New Roman"/>
          <w:sz w:val="24"/>
          <w:szCs w:val="24"/>
          <w:highlight w:val="yellow"/>
        </w:rPr>
      </w:pPr>
      <w:r w:rsidRPr="00CD359F">
        <w:rPr>
          <w:rFonts w:ascii="Times New Roman" w:hAnsi="Times New Roman" w:cs="Times New Roman"/>
          <w:sz w:val="24"/>
          <w:szCs w:val="24"/>
          <w:highlight w:val="yellow"/>
        </w:rPr>
        <w:t>UNIDADE: 03</w:t>
      </w:r>
    </w:p>
    <w:p w14:paraId="129B4DF5" w14:textId="77777777" w:rsidR="00CD359F" w:rsidRPr="00CD359F" w:rsidRDefault="00CD359F" w:rsidP="00CD359F">
      <w:pPr>
        <w:rPr>
          <w:rFonts w:ascii="Times New Roman" w:hAnsi="Times New Roman" w:cs="Times New Roman"/>
          <w:sz w:val="24"/>
          <w:szCs w:val="24"/>
          <w:highlight w:val="yellow"/>
        </w:rPr>
      </w:pPr>
      <w:proofErr w:type="gramStart"/>
      <w:r w:rsidRPr="00CD359F">
        <w:rPr>
          <w:rFonts w:ascii="Times New Roman" w:hAnsi="Times New Roman" w:cs="Times New Roman"/>
          <w:sz w:val="24"/>
          <w:szCs w:val="24"/>
          <w:highlight w:val="yellow"/>
        </w:rPr>
        <w:t>PROJ./</w:t>
      </w:r>
      <w:proofErr w:type="gramEnd"/>
      <w:r w:rsidRPr="00CD359F">
        <w:rPr>
          <w:rFonts w:ascii="Times New Roman" w:hAnsi="Times New Roman" w:cs="Times New Roman"/>
          <w:sz w:val="24"/>
          <w:szCs w:val="24"/>
          <w:highlight w:val="yellow"/>
        </w:rPr>
        <w:t>ATIV.: 2.025</w:t>
      </w:r>
    </w:p>
    <w:p w14:paraId="6B0A61C1" w14:textId="77777777" w:rsidR="00CD359F" w:rsidRPr="00CD359F" w:rsidRDefault="00CD359F" w:rsidP="00CD359F">
      <w:pPr>
        <w:rPr>
          <w:rFonts w:ascii="Times New Roman" w:hAnsi="Times New Roman" w:cs="Times New Roman"/>
          <w:sz w:val="24"/>
          <w:szCs w:val="24"/>
          <w:highlight w:val="yellow"/>
        </w:rPr>
      </w:pPr>
      <w:r w:rsidRPr="00CD359F">
        <w:rPr>
          <w:rFonts w:ascii="Times New Roman" w:hAnsi="Times New Roman" w:cs="Times New Roman"/>
          <w:sz w:val="24"/>
          <w:szCs w:val="24"/>
          <w:highlight w:val="yellow"/>
        </w:rPr>
        <w:t>ELEMENTO: 3.3.90.30 / 4.4.90.52</w:t>
      </w:r>
    </w:p>
    <w:p w14:paraId="08551A55" w14:textId="77777777" w:rsidR="00CD359F" w:rsidRPr="00CD359F" w:rsidRDefault="00CD359F" w:rsidP="00CD359F">
      <w:pPr>
        <w:rPr>
          <w:rFonts w:ascii="Times New Roman" w:hAnsi="Times New Roman" w:cs="Times New Roman"/>
          <w:sz w:val="24"/>
          <w:szCs w:val="24"/>
          <w:highlight w:val="yellow"/>
        </w:rPr>
      </w:pPr>
      <w:r w:rsidRPr="00CD359F">
        <w:rPr>
          <w:rFonts w:ascii="Times New Roman" w:hAnsi="Times New Roman" w:cs="Times New Roman"/>
          <w:sz w:val="24"/>
          <w:szCs w:val="24"/>
          <w:highlight w:val="yellow"/>
        </w:rPr>
        <w:t xml:space="preserve">COMP. DO ELEMENTO: 000 </w:t>
      </w:r>
    </w:p>
    <w:p w14:paraId="43DFF40A" w14:textId="77777777" w:rsidR="00CD359F" w:rsidRPr="000A6217" w:rsidRDefault="00CD359F" w:rsidP="00CD359F">
      <w:pPr>
        <w:rPr>
          <w:rFonts w:ascii="Times New Roman" w:hAnsi="Times New Roman" w:cs="Times New Roman"/>
          <w:sz w:val="24"/>
          <w:szCs w:val="24"/>
        </w:rPr>
      </w:pPr>
      <w:r w:rsidRPr="00CD359F">
        <w:rPr>
          <w:rFonts w:ascii="Times New Roman" w:hAnsi="Times New Roman" w:cs="Times New Roman"/>
          <w:sz w:val="24"/>
          <w:szCs w:val="24"/>
          <w:highlight w:val="yellow"/>
        </w:rPr>
        <w:t>CÓDIGO REDUZIDO: 31 / 37</w:t>
      </w:r>
    </w:p>
    <w:p w14:paraId="0E0D912D" w14:textId="77777777" w:rsidR="00904911" w:rsidRPr="000472AF" w:rsidRDefault="00904911" w:rsidP="00904911">
      <w:pPr>
        <w:rPr>
          <w:rFonts w:ascii="Times New Roman" w:hAnsi="Times New Roman" w:cs="Times New Roman"/>
          <w:sz w:val="24"/>
          <w:szCs w:val="24"/>
        </w:rPr>
      </w:pPr>
    </w:p>
    <w:p w14:paraId="1766C589" w14:textId="6FDAC3AD" w:rsidR="00565D16" w:rsidRPr="000472AF" w:rsidRDefault="00565D16" w:rsidP="00475765">
      <w:pPr>
        <w:spacing w:after="0" w:line="240" w:lineRule="auto"/>
        <w:ind w:left="0" w:right="14"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dotação relativa aos exercícios financeiros subsequentes será indicada após aprovação da Lei Orçamentária respectiva e liberação dos créditos correspondentes, mediante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w:t>
      </w:r>
    </w:p>
    <w:p w14:paraId="23D7BB1B" w14:textId="77777777" w:rsidR="00712530" w:rsidRPr="000472AF" w:rsidRDefault="00712530" w:rsidP="00C563F8">
      <w:pPr>
        <w:spacing w:after="0" w:line="240" w:lineRule="auto"/>
        <w:ind w:left="0" w:firstLine="0"/>
        <w:contextualSpacing/>
        <w:rPr>
          <w:rFonts w:ascii="Times New Roman" w:hAnsi="Times New Roman" w:cs="Times New Roman"/>
          <w:color w:val="auto"/>
          <w:sz w:val="24"/>
          <w:szCs w:val="24"/>
          <w:highlight w:val="yellow"/>
        </w:rPr>
      </w:pPr>
    </w:p>
    <w:p w14:paraId="3FB0B138" w14:textId="77777777" w:rsidR="00911FF4" w:rsidRPr="000472AF" w:rsidRDefault="000B6B61" w:rsidP="00C563F8">
      <w:pPr>
        <w:pStyle w:val="Ttulo1"/>
        <w:numPr>
          <w:ilvl w:val="0"/>
          <w:numId w:val="14"/>
        </w:numPr>
        <w:spacing w:after="0" w:line="240" w:lineRule="auto"/>
        <w:ind w:left="0" w:firstLine="0"/>
        <w:contextualSpacing/>
        <w:rPr>
          <w:rFonts w:cs="Times New Roman"/>
          <w:szCs w:val="24"/>
        </w:rPr>
      </w:pPr>
      <w:bookmarkStart w:id="21" w:name="_Toc158797205"/>
      <w:r w:rsidRPr="000472AF">
        <w:rPr>
          <w:rFonts w:cs="Times New Roman"/>
          <w:szCs w:val="24"/>
        </w:rPr>
        <w:tab/>
        <w:t>INFRAÇÕES ADMINISTRATIVAS E SANÇÕES</w:t>
      </w:r>
      <w:bookmarkEnd w:id="21"/>
      <w:r w:rsidRPr="000472AF">
        <w:rPr>
          <w:rFonts w:cs="Times New Roman"/>
          <w:szCs w:val="24"/>
        </w:rPr>
        <w:t xml:space="preserve"> </w:t>
      </w:r>
    </w:p>
    <w:p w14:paraId="788B961F" w14:textId="33463B6F" w:rsidR="002D2891" w:rsidRDefault="002D2891" w:rsidP="00675659">
      <w:pPr>
        <w:pStyle w:val="Standard"/>
        <w:numPr>
          <w:ilvl w:val="1"/>
          <w:numId w:val="14"/>
        </w:numPr>
        <w:contextualSpacing/>
        <w:jc w:val="both"/>
        <w:rPr>
          <w:rFonts w:ascii="Times New Roman" w:hAnsi="Times New Roman" w:cs="Times New Roman"/>
          <w:sz w:val="24"/>
        </w:rPr>
      </w:pPr>
      <w:r w:rsidRPr="000472AF">
        <w:rPr>
          <w:rFonts w:ascii="Times New Roman" w:hAnsi="Times New Roman" w:cs="Times New Roman"/>
          <w:sz w:val="24"/>
        </w:rPr>
        <w:t>Comete infração administrativa o fornecedor que cometer quaisquer das infrações previstas no art. 155 da Lei nº 14.133, de 2021, quais sejam:</w:t>
      </w:r>
    </w:p>
    <w:p w14:paraId="277EC6AD" w14:textId="77777777" w:rsidR="00675659"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w:t>
      </w:r>
    </w:p>
    <w:p w14:paraId="299074F5" w14:textId="7033B9AF" w:rsidR="00EE4EAA" w:rsidRDefault="00EE4EAA" w:rsidP="001C2C24">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parcial do contrato que cause grave dano à Administração, ao funcionamento dos serviços públicos ou ao interesse coletivo;</w:t>
      </w:r>
    </w:p>
    <w:p w14:paraId="25E3929A" w14:textId="6C08BC97" w:rsidR="00EE4EAA" w:rsidRDefault="00EE4EAA" w:rsidP="00C563F8">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dar</w:t>
      </w:r>
      <w:proofErr w:type="gramEnd"/>
      <w:r w:rsidRPr="00675659">
        <w:rPr>
          <w:rFonts w:ascii="Times New Roman" w:hAnsi="Times New Roman" w:cs="Times New Roman"/>
          <w:sz w:val="24"/>
        </w:rPr>
        <w:t xml:space="preserve"> causa à inexecução total do contrato;</w:t>
      </w:r>
    </w:p>
    <w:p w14:paraId="5C5BACF1" w14:textId="0D8E5886"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deixar</w:t>
      </w:r>
      <w:proofErr w:type="gramEnd"/>
      <w:r w:rsidRPr="00675659">
        <w:rPr>
          <w:rFonts w:ascii="Times New Roman" w:hAnsi="Times New Roman" w:cs="Times New Roman"/>
          <w:sz w:val="24"/>
        </w:rPr>
        <w:t xml:space="preserve"> de entregar a documentação exigida para o certame;</w:t>
      </w:r>
    </w:p>
    <w:p w14:paraId="44067BDC" w14:textId="2F92D263"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manter a proposta, salvo em decorrência de fato superveniente devidamente justificado;</w:t>
      </w:r>
    </w:p>
    <w:p w14:paraId="47CA7D64"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não</w:t>
      </w:r>
      <w:proofErr w:type="gramEnd"/>
      <w:r w:rsidRPr="00675659">
        <w:rPr>
          <w:rFonts w:ascii="Times New Roman" w:hAnsi="Times New Roman" w:cs="Times New Roman"/>
          <w:sz w:val="24"/>
        </w:rPr>
        <w:t xml:space="preserve"> celebrar o contrato ou não entregar a documentação exigida para a contratação, quando convocado dentro do prazo de validade de sua proposta;</w:t>
      </w:r>
    </w:p>
    <w:p w14:paraId="3E393055"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ensejar</w:t>
      </w:r>
      <w:proofErr w:type="gramEnd"/>
      <w:r w:rsidRPr="00675659">
        <w:rPr>
          <w:rFonts w:ascii="Times New Roman" w:hAnsi="Times New Roman" w:cs="Times New Roman"/>
          <w:sz w:val="24"/>
        </w:rPr>
        <w:t xml:space="preserve"> o retardamento da execução ou da entrega do objeto sem motivo justificado;</w:t>
      </w:r>
    </w:p>
    <w:p w14:paraId="32FFFFE7"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lastRenderedPageBreak/>
        <w:t>apresentar</w:t>
      </w:r>
      <w:proofErr w:type="gramEnd"/>
      <w:r w:rsidRPr="00675659">
        <w:rPr>
          <w:rFonts w:ascii="Times New Roman" w:hAnsi="Times New Roman" w:cs="Times New Roman"/>
          <w:sz w:val="24"/>
        </w:rPr>
        <w:t xml:space="preserve"> declaração ou documentação falsa exigida para o certame ou prestar declaração falsa durante a dispensa eletrônica ou a execução do contrato;</w:t>
      </w:r>
    </w:p>
    <w:p w14:paraId="2208FE49"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fraudar</w:t>
      </w:r>
      <w:proofErr w:type="gramEnd"/>
      <w:r w:rsidRPr="00675659">
        <w:rPr>
          <w:rFonts w:ascii="Times New Roman" w:hAnsi="Times New Roman" w:cs="Times New Roman"/>
          <w:sz w:val="24"/>
        </w:rPr>
        <w:t xml:space="preserve"> a dispensa eletrônica ou praticar ato fraudulento na execução do contrato;</w:t>
      </w:r>
    </w:p>
    <w:p w14:paraId="4E10074B"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comportar</w:t>
      </w:r>
      <w:proofErr w:type="gramEnd"/>
      <w:r w:rsidRPr="00675659">
        <w:rPr>
          <w:rFonts w:ascii="Times New Roman" w:hAnsi="Times New Roman" w:cs="Times New Roman"/>
          <w:sz w:val="24"/>
        </w:rPr>
        <w:t>-se de modo inidôneo ou cometer fraude de qualquer natureza;</w:t>
      </w:r>
    </w:p>
    <w:p w14:paraId="57F49ABE"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DE14456" w14:textId="77777777" w:rsidR="002D2891" w:rsidRDefault="002D2891" w:rsidP="00675659">
      <w:pPr>
        <w:pStyle w:val="Standard"/>
        <w:numPr>
          <w:ilvl w:val="3"/>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Considera-se como comportamento inidôneo da mesma forma as condutas dos </w:t>
      </w:r>
      <w:proofErr w:type="spellStart"/>
      <w:r w:rsidRPr="00675659">
        <w:rPr>
          <w:rFonts w:ascii="Times New Roman" w:hAnsi="Times New Roman" w:cs="Times New Roman"/>
          <w:sz w:val="24"/>
        </w:rPr>
        <w:t>arts</w:t>
      </w:r>
      <w:proofErr w:type="spellEnd"/>
      <w:r w:rsidRPr="00675659">
        <w:rPr>
          <w:rFonts w:ascii="Times New Roman" w:hAnsi="Times New Roman" w:cs="Times New Roman"/>
          <w:sz w:val="24"/>
        </w:rPr>
        <w:t>. 337-F, 337-I, 337-L e 337-O do Código Penal.</w:t>
      </w:r>
    </w:p>
    <w:p w14:paraId="260784DD"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proofErr w:type="gramStart"/>
      <w:r w:rsidRPr="00675659">
        <w:rPr>
          <w:rFonts w:ascii="Times New Roman" w:hAnsi="Times New Roman" w:cs="Times New Roman"/>
          <w:sz w:val="24"/>
        </w:rPr>
        <w:t>praticar</w:t>
      </w:r>
      <w:proofErr w:type="gramEnd"/>
      <w:r w:rsidRPr="00675659">
        <w:rPr>
          <w:rFonts w:ascii="Times New Roman" w:hAnsi="Times New Roman" w:cs="Times New Roman"/>
          <w:sz w:val="24"/>
        </w:rPr>
        <w:t xml:space="preserve"> atos ilícitos com vistas a frustrar os objetivos deste certame.</w:t>
      </w:r>
    </w:p>
    <w:p w14:paraId="0980E22A" w14:textId="77777777" w:rsidR="002D2891" w:rsidRDefault="002D2891" w:rsidP="00675659">
      <w:pPr>
        <w:pStyle w:val="Standard"/>
        <w:numPr>
          <w:ilvl w:val="2"/>
          <w:numId w:val="14"/>
        </w:numPr>
        <w:ind w:left="0" w:firstLine="0"/>
        <w:contextualSpacing/>
        <w:jc w:val="both"/>
        <w:rPr>
          <w:rFonts w:ascii="Times New Roman" w:hAnsi="Times New Roman" w:cs="Times New Roman"/>
          <w:sz w:val="24"/>
        </w:rPr>
      </w:pPr>
      <w:r w:rsidRPr="00675659">
        <w:rPr>
          <w:rFonts w:ascii="Times New Roman" w:hAnsi="Times New Roman" w:cs="Times New Roman"/>
          <w:sz w:val="24"/>
        </w:rPr>
        <w:t xml:space="preserve">praticar ato lesivo previsto no </w:t>
      </w:r>
      <w:hyperlink r:id="rId10" w:anchor="art5" w:history="1">
        <w:r w:rsidRPr="00675659">
          <w:rPr>
            <w:rFonts w:ascii="Times New Roman" w:hAnsi="Times New Roman" w:cs="Times New Roman"/>
            <w:sz w:val="24"/>
          </w:rPr>
          <w:t>art. 5º da Lei nº 12.846, de 1º de agosto de 2013.</w:t>
        </w:r>
      </w:hyperlink>
    </w:p>
    <w:p w14:paraId="30710A80" w14:textId="7021B95D" w:rsidR="002D2891" w:rsidRPr="00675659" w:rsidRDefault="00675659" w:rsidP="00675659">
      <w:pPr>
        <w:pStyle w:val="Standard"/>
        <w:numPr>
          <w:ilvl w:val="1"/>
          <w:numId w:val="14"/>
        </w:numPr>
        <w:contextualSpacing/>
        <w:jc w:val="both"/>
        <w:rPr>
          <w:rFonts w:ascii="Times New Roman" w:hAnsi="Times New Roman" w:cs="Times New Roman"/>
          <w:sz w:val="24"/>
        </w:rPr>
      </w:pPr>
      <w:r>
        <w:rPr>
          <w:rFonts w:ascii="Times New Roman" w:hAnsi="Times New Roman" w:cs="Times New Roman"/>
          <w:sz w:val="24"/>
        </w:rPr>
        <w:t xml:space="preserve"> </w:t>
      </w:r>
      <w:r w:rsidR="002D2891" w:rsidRPr="00675659">
        <w:rPr>
          <w:rFonts w:ascii="Times New Roman" w:hAnsi="Times New Roman" w:cs="Times New Roman"/>
          <w:sz w:val="24"/>
        </w:rPr>
        <w:t>O fornecedor que cometer qualquer das infrações discriminadas nos subitens anteriores ficará sujeito, sem prejuízo da responsabilidade civil e criminal, às seguintes sanções:</w:t>
      </w:r>
    </w:p>
    <w:p w14:paraId="7BAC8E8A" w14:textId="0ABAB96C"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Advertência pela falta do subitem </w:t>
      </w:r>
      <w:r w:rsidR="00675659">
        <w:rPr>
          <w:rFonts w:ascii="Times New Roman" w:hAnsi="Times New Roman" w:cs="Times New Roman"/>
          <w:sz w:val="24"/>
        </w:rPr>
        <w:t>20</w:t>
      </w:r>
      <w:r w:rsidRPr="000472AF">
        <w:rPr>
          <w:rFonts w:ascii="Times New Roman" w:hAnsi="Times New Roman" w:cs="Times New Roman"/>
          <w:sz w:val="24"/>
        </w:rPr>
        <w:t>.1.1 deste edital de Contratação, quando não se justificar a imposição de penalidade mais grave;</w:t>
      </w:r>
    </w:p>
    <w:p w14:paraId="25E52D42" w14:textId="6720AA01"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Multa de 0,5% (cinco décimos por cento) a 1% (um por cento) sobre o valor estimado </w:t>
      </w:r>
      <w:proofErr w:type="gramStart"/>
      <w:r w:rsidRPr="000472AF">
        <w:rPr>
          <w:rFonts w:ascii="Times New Roman" w:hAnsi="Times New Roman" w:cs="Times New Roman"/>
          <w:sz w:val="24"/>
        </w:rPr>
        <w:t>do(</w:t>
      </w:r>
      <w:proofErr w:type="gramEnd"/>
      <w:r w:rsidRPr="000472AF">
        <w:rPr>
          <w:rFonts w:ascii="Times New Roman" w:hAnsi="Times New Roman" w:cs="Times New Roman"/>
          <w:sz w:val="24"/>
        </w:rPr>
        <w:t xml:space="preserve">s) item(s) prejudicado(s) pela conduta do fornecedor, por qualquer das infrações dos subitens </w:t>
      </w:r>
      <w:r w:rsidR="00D95D91" w:rsidRPr="000472AF">
        <w:rPr>
          <w:rFonts w:ascii="Times New Roman" w:hAnsi="Times New Roman" w:cs="Times New Roman"/>
          <w:sz w:val="24"/>
        </w:rPr>
        <w:t>20</w:t>
      </w:r>
      <w:r w:rsidRPr="000472AF">
        <w:rPr>
          <w:rFonts w:ascii="Times New Roman" w:hAnsi="Times New Roman" w:cs="Times New Roman"/>
          <w:sz w:val="24"/>
        </w:rPr>
        <w:t>.1</w:t>
      </w:r>
      <w:r w:rsidR="00675659">
        <w:rPr>
          <w:rFonts w:ascii="Times New Roman" w:hAnsi="Times New Roman" w:cs="Times New Roman"/>
          <w:sz w:val="24"/>
        </w:rPr>
        <w:t>.1</w:t>
      </w:r>
      <w:r w:rsidRPr="000472AF">
        <w:rPr>
          <w:rFonts w:ascii="Times New Roman" w:hAnsi="Times New Roman" w:cs="Times New Roman"/>
          <w:sz w:val="24"/>
        </w:rPr>
        <w:t xml:space="preserve"> a </w:t>
      </w:r>
      <w:r w:rsidR="00D95D91" w:rsidRPr="000472AF">
        <w:rPr>
          <w:rFonts w:ascii="Times New Roman" w:hAnsi="Times New Roman" w:cs="Times New Roman"/>
          <w:sz w:val="24"/>
        </w:rPr>
        <w:t>20.</w:t>
      </w:r>
      <w:r w:rsidR="00675659">
        <w:rPr>
          <w:rFonts w:ascii="Times New Roman" w:hAnsi="Times New Roman" w:cs="Times New Roman"/>
          <w:sz w:val="24"/>
        </w:rPr>
        <w:t>1.</w:t>
      </w:r>
      <w:r w:rsidRPr="000472AF">
        <w:rPr>
          <w:rFonts w:ascii="Times New Roman" w:hAnsi="Times New Roman" w:cs="Times New Roman"/>
          <w:sz w:val="24"/>
        </w:rPr>
        <w:t>12;</w:t>
      </w:r>
    </w:p>
    <w:p w14:paraId="640610D2" w14:textId="1BAFCE5E"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Impedimento de licitar e contratar no âmbito da União, pelo prazo máximo de 3 (três) anos, nos casos dos subitens </w:t>
      </w:r>
      <w:r w:rsidR="00675659">
        <w:rPr>
          <w:rFonts w:ascii="Times New Roman" w:hAnsi="Times New Roman" w:cs="Times New Roman"/>
          <w:sz w:val="24"/>
        </w:rPr>
        <w:t>20</w:t>
      </w:r>
      <w:r w:rsidRPr="000472AF">
        <w:rPr>
          <w:rFonts w:ascii="Times New Roman" w:hAnsi="Times New Roman" w:cs="Times New Roman"/>
          <w:sz w:val="24"/>
        </w:rPr>
        <w:t xml:space="preserve">.1.2 a </w:t>
      </w:r>
      <w:r w:rsidR="00675659">
        <w:rPr>
          <w:rFonts w:ascii="Times New Roman" w:hAnsi="Times New Roman" w:cs="Times New Roman"/>
          <w:sz w:val="24"/>
        </w:rPr>
        <w:t>20.</w:t>
      </w:r>
      <w:r w:rsidRPr="000472AF">
        <w:rPr>
          <w:rFonts w:ascii="Times New Roman" w:hAnsi="Times New Roman" w:cs="Times New Roman"/>
          <w:sz w:val="24"/>
        </w:rPr>
        <w:t>1.7 deste edital de Contratação, quando não se justificar a imposição de penalidade mais grave;</w:t>
      </w:r>
    </w:p>
    <w:p w14:paraId="57C02BF1" w14:textId="57A495B5" w:rsidR="002D2891" w:rsidRPr="000472AF" w:rsidRDefault="002D2891" w:rsidP="00C563F8">
      <w:pPr>
        <w:pStyle w:val="Standard"/>
        <w:numPr>
          <w:ilvl w:val="2"/>
          <w:numId w:val="13"/>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sidR="00D95D91" w:rsidRPr="000472AF">
        <w:rPr>
          <w:rFonts w:ascii="Times New Roman" w:hAnsi="Times New Roman" w:cs="Times New Roman"/>
          <w:sz w:val="24"/>
        </w:rPr>
        <w:t>20.</w:t>
      </w:r>
      <w:r w:rsidR="00C5583D">
        <w:rPr>
          <w:rFonts w:ascii="Times New Roman" w:hAnsi="Times New Roman" w:cs="Times New Roman"/>
          <w:sz w:val="24"/>
        </w:rPr>
        <w:t>1.8</w:t>
      </w:r>
      <w:r w:rsidRPr="000472AF">
        <w:rPr>
          <w:rFonts w:ascii="Times New Roman" w:hAnsi="Times New Roman" w:cs="Times New Roman"/>
          <w:sz w:val="24"/>
        </w:rPr>
        <w:t xml:space="preserve"> a </w:t>
      </w:r>
      <w:r w:rsidR="00D95D91" w:rsidRPr="000472AF">
        <w:rPr>
          <w:rFonts w:ascii="Times New Roman" w:hAnsi="Times New Roman" w:cs="Times New Roman"/>
          <w:sz w:val="24"/>
        </w:rPr>
        <w:t>20.12</w:t>
      </w:r>
      <w:r w:rsidRPr="000472AF">
        <w:rPr>
          <w:rFonts w:ascii="Times New Roman" w:hAnsi="Times New Roman" w:cs="Times New Roman"/>
          <w:sz w:val="24"/>
        </w:rPr>
        <w:t>, bem como nos demais casos que justifiquem a imposição da penalidade mais grave;</w:t>
      </w:r>
    </w:p>
    <w:p w14:paraId="0262ACB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Na aplicação das sanções serão considerados:</w:t>
      </w:r>
    </w:p>
    <w:p w14:paraId="1E88E577"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natureza e a gravidade da infração cometida;</w:t>
      </w:r>
    </w:p>
    <w:p w14:paraId="04D7B8D0"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peculiaridades do caso concreto;</w:t>
      </w:r>
    </w:p>
    <w:p w14:paraId="62D9BEFB"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as</w:t>
      </w:r>
      <w:proofErr w:type="gramEnd"/>
      <w:r w:rsidRPr="000472AF">
        <w:rPr>
          <w:rFonts w:ascii="Times New Roman" w:hAnsi="Times New Roman" w:cs="Times New Roman"/>
          <w:sz w:val="24"/>
        </w:rPr>
        <w:t xml:space="preserve"> circunstâncias agravantes ou atenuantes;</w:t>
      </w:r>
    </w:p>
    <w:p w14:paraId="56807E98"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os</w:t>
      </w:r>
      <w:proofErr w:type="gramEnd"/>
      <w:r w:rsidRPr="000472AF">
        <w:rPr>
          <w:rFonts w:ascii="Times New Roman" w:hAnsi="Times New Roman" w:cs="Times New Roman"/>
          <w:sz w:val="24"/>
        </w:rPr>
        <w:t xml:space="preserve"> danos que dela provierem para a Administração Pública;</w:t>
      </w:r>
    </w:p>
    <w:p w14:paraId="1A857E23" w14:textId="77777777" w:rsidR="002D2891" w:rsidRPr="000472AF" w:rsidRDefault="002D2891" w:rsidP="00C563F8">
      <w:pPr>
        <w:pStyle w:val="Standard"/>
        <w:numPr>
          <w:ilvl w:val="2"/>
          <w:numId w:val="15"/>
        </w:numPr>
        <w:ind w:left="0" w:firstLine="0"/>
        <w:contextualSpacing/>
        <w:jc w:val="both"/>
        <w:rPr>
          <w:rFonts w:ascii="Times New Roman" w:hAnsi="Times New Roman" w:cs="Times New Roman"/>
          <w:sz w:val="24"/>
        </w:rPr>
      </w:pPr>
      <w:proofErr w:type="gramStart"/>
      <w:r w:rsidRPr="000472AF">
        <w:rPr>
          <w:rFonts w:ascii="Times New Roman" w:hAnsi="Times New Roman" w:cs="Times New Roman"/>
          <w:sz w:val="24"/>
        </w:rPr>
        <w:t>a</w:t>
      </w:r>
      <w:proofErr w:type="gramEnd"/>
      <w:r w:rsidRPr="000472AF">
        <w:rPr>
          <w:rFonts w:ascii="Times New Roman" w:hAnsi="Times New Roman" w:cs="Times New Roman"/>
          <w:sz w:val="24"/>
        </w:rPr>
        <w:t xml:space="preserve"> implantação ou o aperfeiçoamento de programa de integridade, conforme normas e orientações dos órgãos de controle.</w:t>
      </w:r>
    </w:p>
    <w:p w14:paraId="0E44D44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bookmarkStart w:id="22" w:name="art156§8"/>
      <w:bookmarkStart w:id="23" w:name="art156§7"/>
      <w:bookmarkStart w:id="24" w:name="art156§6"/>
      <w:bookmarkEnd w:id="22"/>
      <w:bookmarkEnd w:id="23"/>
      <w:bookmarkEnd w:id="24"/>
      <w:r w:rsidRPr="000472AF">
        <w:rPr>
          <w:rFonts w:ascii="Times New Roman" w:hAnsi="Times New Roman" w:cs="Times New Roman"/>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190F0FB"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penalidade de multa pode ser aplicada cumulativamente com as demais sanções.</w:t>
      </w:r>
    </w:p>
    <w:p w14:paraId="3079755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E979899"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8C5EC93" w14:textId="0CD3E1CE"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t xml:space="preserve">O processamento do PAR não interfere no seguimento regular dos processos administrativos específicos para apuração da ocorrência de danos e prejuízos à Administração Pública </w:t>
      </w:r>
      <w:r w:rsidR="00D95D91" w:rsidRPr="000472AF">
        <w:rPr>
          <w:rFonts w:ascii="Times New Roman" w:hAnsi="Times New Roman" w:cs="Times New Roman"/>
          <w:sz w:val="24"/>
        </w:rPr>
        <w:t>Municipal</w:t>
      </w:r>
      <w:r w:rsidRPr="000472AF">
        <w:rPr>
          <w:rFonts w:ascii="Times New Roman" w:hAnsi="Times New Roman" w:cs="Times New Roman"/>
          <w:sz w:val="24"/>
        </w:rPr>
        <w:t xml:space="preserve"> resultantes de ato lesivo cometido por pessoa jurídica, com ou sem a participação de agente público.</w:t>
      </w:r>
    </w:p>
    <w:p w14:paraId="3C11B465" w14:textId="77777777" w:rsidR="002D2891" w:rsidRPr="000472AF" w:rsidRDefault="002D2891" w:rsidP="00C563F8">
      <w:pPr>
        <w:pStyle w:val="Standard"/>
        <w:numPr>
          <w:ilvl w:val="1"/>
          <w:numId w:val="15"/>
        </w:numPr>
        <w:ind w:left="0" w:firstLine="0"/>
        <w:contextualSpacing/>
        <w:jc w:val="both"/>
        <w:rPr>
          <w:rFonts w:ascii="Times New Roman" w:hAnsi="Times New Roman" w:cs="Times New Roman"/>
          <w:sz w:val="24"/>
        </w:rPr>
      </w:pPr>
      <w:r w:rsidRPr="000472AF">
        <w:rPr>
          <w:rFonts w:ascii="Times New Roman" w:hAnsi="Times New Roman" w:cs="Times New Roman"/>
          <w:sz w:val="24"/>
        </w:rPr>
        <w:lastRenderedPageBreak/>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0E425D3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2FF98C5" w14:textId="77777777" w:rsidR="00911FF4" w:rsidRPr="000472AF" w:rsidRDefault="000B6B61" w:rsidP="00C563F8">
      <w:pPr>
        <w:pStyle w:val="Ttulo1"/>
        <w:spacing w:after="0" w:line="240" w:lineRule="auto"/>
        <w:ind w:left="0" w:firstLine="0"/>
        <w:contextualSpacing/>
        <w:rPr>
          <w:rFonts w:cs="Times New Roman"/>
          <w:szCs w:val="24"/>
        </w:rPr>
      </w:pPr>
      <w:bookmarkStart w:id="25" w:name="_Toc158797206"/>
      <w:r w:rsidRPr="000472AF">
        <w:rPr>
          <w:rFonts w:cs="Times New Roman"/>
          <w:szCs w:val="24"/>
        </w:rPr>
        <w:t xml:space="preserve">21 </w:t>
      </w:r>
      <w:r w:rsidRPr="000472AF">
        <w:rPr>
          <w:rFonts w:cs="Times New Roman"/>
          <w:szCs w:val="24"/>
        </w:rPr>
        <w:tab/>
        <w:t>DISPOSIÇÕES FINAIS</w:t>
      </w:r>
      <w:bookmarkEnd w:id="25"/>
      <w:r w:rsidRPr="000472AF">
        <w:rPr>
          <w:rFonts w:cs="Times New Roman"/>
          <w:szCs w:val="24"/>
        </w:rPr>
        <w:t xml:space="preserve"> </w:t>
      </w:r>
    </w:p>
    <w:p w14:paraId="42948C7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21.1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proponente que o tiver apresentado, ou, caso tenha sido o vencedor, a rescisão do contrato ou do pedido de compra, sem prejuízo das demais sanções cabíveis. </w:t>
      </w:r>
    </w:p>
    <w:p w14:paraId="57DD955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B6D17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21.2</w:t>
      </w:r>
      <w:r w:rsidR="000E1681" w:rsidRPr="000472AF">
        <w:rPr>
          <w:rFonts w:ascii="Times New Roman" w:hAnsi="Times New Roman" w:cs="Times New Roman"/>
          <w:color w:val="auto"/>
          <w:sz w:val="24"/>
          <w:szCs w:val="24"/>
        </w:rPr>
        <w:t xml:space="preserve"> É</w:t>
      </w:r>
      <w:proofErr w:type="gramEnd"/>
      <w:r w:rsidR="000E1681" w:rsidRPr="000472AF">
        <w:rPr>
          <w:rFonts w:ascii="Times New Roman" w:hAnsi="Times New Roman" w:cs="Times New Roman"/>
          <w:color w:val="auto"/>
          <w:sz w:val="24"/>
          <w:szCs w:val="24"/>
        </w:rPr>
        <w:t xml:space="preserve"> facultado ao Pregoeiro</w:t>
      </w:r>
      <w:r w:rsidRPr="000472AF">
        <w:rPr>
          <w:rFonts w:ascii="Times New Roman" w:hAnsi="Times New Roman" w:cs="Times New Roman"/>
          <w:color w:val="auto"/>
          <w:sz w:val="24"/>
          <w:szCs w:val="24"/>
        </w:rPr>
        <w:t xml:space="preserve">, ou à autoridade a ele superior, em qualquer fase da licitação, promover diligências com vistas a esclarecer ou a complementar a instrução do processo.  </w:t>
      </w:r>
    </w:p>
    <w:p w14:paraId="028FB3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D3EEB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21.3 Os</w:t>
      </w:r>
      <w:proofErr w:type="gramEnd"/>
      <w:r w:rsidRPr="000472AF">
        <w:rPr>
          <w:rFonts w:ascii="Times New Roman" w:hAnsi="Times New Roman" w:cs="Times New Roman"/>
          <w:color w:val="auto"/>
          <w:sz w:val="24"/>
          <w:szCs w:val="24"/>
        </w:rPr>
        <w:t xml:space="preserve"> proponentes intimados para prestar quaisquer esclarecimentos adicionais deverão fazê-lo no prazo determinado pelo Pregoeiro, sob pena de desclassificação/inabilitação. </w:t>
      </w:r>
    </w:p>
    <w:p w14:paraId="267A57F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8CD1D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21.4 O desatendimento de exigências formais não essenciais não importará no afastamento do proponente, desde que seja possível a aferição da sua qualificação e a exata compreensão da sua proposta. </w:t>
      </w:r>
    </w:p>
    <w:p w14:paraId="3B5B8A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1DBAA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21.5 As</w:t>
      </w:r>
      <w:proofErr w:type="gramEnd"/>
      <w:r w:rsidRPr="000472AF">
        <w:rPr>
          <w:rFonts w:ascii="Times New Roman" w:hAnsi="Times New Roman" w:cs="Times New Roman"/>
          <w:color w:val="auto"/>
          <w:sz w:val="24"/>
          <w:szCs w:val="24"/>
        </w:rPr>
        <w:t xml:space="preserve"> normas que disciplinam este Pregão serão sempre interpretadas em favor da ampliação da disputa entre os proponentes, desde que não comprometam o interesse da Administração, a finalidade e a segurança da contratação. </w:t>
      </w:r>
    </w:p>
    <w:p w14:paraId="233393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CA69FE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 </w:t>
      </w:r>
      <w:r w:rsidRPr="000472AF">
        <w:rPr>
          <w:rFonts w:ascii="Times New Roman" w:hAnsi="Times New Roman" w:cs="Times New Roman"/>
          <w:color w:val="auto"/>
          <w:sz w:val="24"/>
          <w:szCs w:val="24"/>
        </w:rPr>
        <w:tab/>
        <w:t>O Município de P</w:t>
      </w:r>
      <w:r w:rsidR="00181B53" w:rsidRPr="000472AF">
        <w:rPr>
          <w:rFonts w:ascii="Times New Roman" w:hAnsi="Times New Roman" w:cs="Times New Roman"/>
          <w:color w:val="auto"/>
          <w:sz w:val="24"/>
          <w:szCs w:val="24"/>
        </w:rPr>
        <w:t>orto V</w:t>
      </w:r>
      <w:r w:rsidR="000E1681" w:rsidRPr="000472AF">
        <w:rPr>
          <w:rFonts w:ascii="Times New Roman" w:hAnsi="Times New Roman" w:cs="Times New Roman"/>
          <w:color w:val="auto"/>
          <w:sz w:val="24"/>
          <w:szCs w:val="24"/>
        </w:rPr>
        <w:t xml:space="preserve">itória </w:t>
      </w:r>
      <w:r w:rsidRPr="000472AF">
        <w:rPr>
          <w:rFonts w:ascii="Times New Roman" w:hAnsi="Times New Roman" w:cs="Times New Roman"/>
          <w:color w:val="auto"/>
          <w:sz w:val="24"/>
          <w:szCs w:val="24"/>
        </w:rPr>
        <w:t xml:space="preserve">poderá:  </w:t>
      </w:r>
    </w:p>
    <w:p w14:paraId="761A56D5" w14:textId="13CF97B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21.6.1  Anular</w:t>
      </w:r>
      <w:proofErr w:type="gramEnd"/>
      <w:r w:rsidRPr="000472AF">
        <w:rPr>
          <w:rFonts w:ascii="Times New Roman" w:hAnsi="Times New Roman" w:cs="Times New Roman"/>
          <w:color w:val="auto"/>
          <w:sz w:val="24"/>
          <w:szCs w:val="24"/>
        </w:rPr>
        <w:t xml:space="preserve"> a Licitação se houver ilegalidade, de ofício ou por provocação de terceiros, mediante parecer escrito e devidamente fundamentado. </w:t>
      </w:r>
    </w:p>
    <w:p w14:paraId="7C178426" w14:textId="1DFBAA1C"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Pr="000472AF">
        <w:rPr>
          <w:rFonts w:ascii="Times New Roman" w:hAnsi="Times New Roman" w:cs="Times New Roman"/>
          <w:color w:val="auto"/>
          <w:sz w:val="24"/>
          <w:szCs w:val="24"/>
        </w:rPr>
        <w:t>21.6.2  Revogar</w:t>
      </w:r>
      <w:proofErr w:type="gramEnd"/>
      <w:r w:rsidRPr="000472AF">
        <w:rPr>
          <w:rFonts w:ascii="Times New Roman" w:hAnsi="Times New Roman" w:cs="Times New Roman"/>
          <w:color w:val="auto"/>
          <w:sz w:val="24"/>
          <w:szCs w:val="24"/>
        </w:rPr>
        <w:t xml:space="preserve"> a presente licitação, a seu juízo, se for considerado inoportuno ou inconveniente ao interesse público, em decorrência de fato superveniente, devidamente comprovado, pertinente e suficiente para justificar tal conduta. </w:t>
      </w:r>
    </w:p>
    <w:p w14:paraId="2D35962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CD07E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21.6.3 A contratada não terá direito à indenização em decorrência da anulação do procedimento licitatório por motivo de ilegalidade. </w:t>
      </w:r>
    </w:p>
    <w:p w14:paraId="03B48D8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A508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21.6.4 A presente licitação poderá ser revogada, a critério da Administração, nos termos do artigo 71 da Lei nº 14.133/2021. </w:t>
      </w:r>
    </w:p>
    <w:p w14:paraId="164B5A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CA5FD7" w14:textId="1212E1D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21.7 O foro designado para julgamento de quaisquer questões judiciais resultantes deste Edital será o da Comarca de </w:t>
      </w:r>
      <w:r w:rsidR="000E1681" w:rsidRPr="000472AF">
        <w:rPr>
          <w:rFonts w:ascii="Times New Roman" w:hAnsi="Times New Roman" w:cs="Times New Roman"/>
          <w:color w:val="auto"/>
          <w:sz w:val="24"/>
          <w:szCs w:val="24"/>
        </w:rPr>
        <w:t>União da Vitória</w:t>
      </w:r>
      <w:r w:rsidRPr="000472AF">
        <w:rPr>
          <w:rFonts w:ascii="Times New Roman" w:hAnsi="Times New Roman" w:cs="Times New Roman"/>
          <w:color w:val="auto"/>
          <w:sz w:val="24"/>
          <w:szCs w:val="24"/>
        </w:rPr>
        <w:t xml:space="preserve">/PR. </w:t>
      </w:r>
    </w:p>
    <w:p w14:paraId="65CBA1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ECA4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21.8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w:t>
      </w:r>
      <w:proofErr w:type="gramStart"/>
      <w:r w:rsidRPr="000472AF">
        <w:rPr>
          <w:rFonts w:ascii="Times New Roman" w:hAnsi="Times New Roman" w:cs="Times New Roman"/>
          <w:color w:val="auto"/>
          <w:sz w:val="24"/>
          <w:szCs w:val="24"/>
        </w:rPr>
        <w:t>do(</w:t>
      </w:r>
      <w:proofErr w:type="gramEnd"/>
      <w:r w:rsidRPr="000472AF">
        <w:rPr>
          <w:rFonts w:ascii="Times New Roman" w:hAnsi="Times New Roman" w:cs="Times New Roman"/>
          <w:color w:val="auto"/>
          <w:sz w:val="24"/>
          <w:szCs w:val="24"/>
        </w:rPr>
        <w:t xml:space="preserve">a) Pregoeiro(a) em contrário. </w:t>
      </w:r>
    </w:p>
    <w:p w14:paraId="4479C14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F8A4F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21.9 As</w:t>
      </w:r>
      <w:proofErr w:type="gramEnd"/>
      <w:r w:rsidRPr="000472AF">
        <w:rPr>
          <w:rFonts w:ascii="Times New Roman" w:hAnsi="Times New Roman" w:cs="Times New Roman"/>
          <w:color w:val="auto"/>
          <w:sz w:val="24"/>
          <w:szCs w:val="24"/>
        </w:rPr>
        <w:t xml:space="preserve"> condições estabelecidas no edital e seus anexos vinculam as partes, e nos casos em que se encontram presentes os requisitos do artigo 95 da Lei nº 14.133/2021 substituem o instrumento do contrato. </w:t>
      </w:r>
    </w:p>
    <w:p w14:paraId="16DDB8A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302A4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21.10 Atendida</w:t>
      </w:r>
      <w:proofErr w:type="gramEnd"/>
      <w:r w:rsidRPr="000472AF">
        <w:rPr>
          <w:rFonts w:ascii="Times New Roman" w:hAnsi="Times New Roman" w:cs="Times New Roman"/>
          <w:color w:val="auto"/>
          <w:sz w:val="24"/>
          <w:szCs w:val="24"/>
        </w:rPr>
        <w:t xml:space="preserve"> a conveniência administrativa, ficam os licitantes vencedores obrigados a aceitar, nas mesmas condições contratuais ou de fornecimento, os eventuais acréscimos ou supressões, em conformidade com o artigo 12</w:t>
      </w:r>
      <w:r w:rsidR="00EA161A" w:rsidRPr="000472AF">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da Lei nº 14.133/2021. </w:t>
      </w:r>
    </w:p>
    <w:p w14:paraId="27800C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675D3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21.11   O contratado deve observar e fazer observar, por seus fornecedores e subcontratados, se admitida subcontratação, o mais alto padrão de ética durante todo o processo de licitação, de contratação e de execução do objeto contratual. Para os propósitos desta cláusula, definem-se as seguintes práticas: </w:t>
      </w:r>
    </w:p>
    <w:p w14:paraId="214E2612"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 “P</w:t>
      </w:r>
      <w:r w:rsidR="000B6B61" w:rsidRPr="000472AF">
        <w:rPr>
          <w:rFonts w:ascii="Times New Roman" w:hAnsi="Times New Roman" w:cs="Times New Roman"/>
          <w:color w:val="auto"/>
          <w:sz w:val="24"/>
          <w:szCs w:val="24"/>
        </w:rPr>
        <w:t xml:space="preserve">rática corrupta”: oferecer, dar, receber ou solicitar, direta ou indiretamente, qualquer vantagem com o objetivo de influenciar a ação de servidor público no processo de licitação ou na execução de contrato;  </w:t>
      </w:r>
    </w:p>
    <w:p w14:paraId="4E17576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 “P</w:t>
      </w:r>
      <w:r w:rsidR="000B6B61" w:rsidRPr="000472AF">
        <w:rPr>
          <w:rFonts w:ascii="Times New Roman" w:hAnsi="Times New Roman" w:cs="Times New Roman"/>
          <w:color w:val="auto"/>
          <w:sz w:val="24"/>
          <w:szCs w:val="24"/>
        </w:rPr>
        <w:t xml:space="preserve">rática fraudulenta”: a falsificação ou omissão dos fatos, com o objetivo de influenciar o </w:t>
      </w:r>
    </w:p>
    <w:p w14:paraId="70801215"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Processo de licitação ou de execução de contrato;  </w:t>
      </w:r>
    </w:p>
    <w:p w14:paraId="7C429467"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de colusão”: esquematizar ou estabelecer um acordo entre dois ou mais licitantes, </w:t>
      </w:r>
    </w:p>
    <w:p w14:paraId="21443F76"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0B6B61" w:rsidRPr="000472AF">
        <w:rPr>
          <w:rFonts w:ascii="Times New Roman" w:hAnsi="Times New Roman" w:cs="Times New Roman"/>
          <w:color w:val="auto"/>
          <w:sz w:val="24"/>
          <w:szCs w:val="24"/>
        </w:rPr>
        <w:t xml:space="preserve">om ou sem conhecimento de representantes ou prepostos do órgão licitador, visando estabelecer preços em níveis artificiais e não competitivos; </w:t>
      </w:r>
    </w:p>
    <w:p w14:paraId="52435813"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coercitiva”: causar </w:t>
      </w:r>
      <w:proofErr w:type="spellStart"/>
      <w:r w:rsidRPr="000472AF">
        <w:rPr>
          <w:rFonts w:ascii="Times New Roman" w:hAnsi="Times New Roman" w:cs="Times New Roman"/>
          <w:color w:val="auto"/>
          <w:sz w:val="24"/>
          <w:szCs w:val="24"/>
        </w:rPr>
        <w:t>dano</w:t>
      </w:r>
      <w:proofErr w:type="spellEnd"/>
      <w:r w:rsidRPr="000472AF">
        <w:rPr>
          <w:rFonts w:ascii="Times New Roman" w:hAnsi="Times New Roman" w:cs="Times New Roman"/>
          <w:color w:val="auto"/>
          <w:sz w:val="24"/>
          <w:szCs w:val="24"/>
        </w:rPr>
        <w:t xml:space="preserve"> ou ameaçar causar dano, direta ou indiretamente, às pessoas ou sua propriedade, visando influenciar sua participação em um processo licitatório ou afetar a execução do contrato;  </w:t>
      </w:r>
    </w:p>
    <w:p w14:paraId="7C96B24E" w14:textId="77777777" w:rsidR="00911FF4" w:rsidRPr="000472AF" w:rsidRDefault="000B6B61" w:rsidP="00C563F8">
      <w:pPr>
        <w:pStyle w:val="PargrafodaLista"/>
        <w:numPr>
          <w:ilvl w:val="0"/>
          <w:numId w:val="4"/>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00EA161A" w:rsidRPr="000472AF">
        <w:rPr>
          <w:rFonts w:ascii="Times New Roman" w:hAnsi="Times New Roman" w:cs="Times New Roman"/>
          <w:color w:val="auto"/>
          <w:sz w:val="24"/>
          <w:szCs w:val="24"/>
        </w:rPr>
        <w:t>Prática</w:t>
      </w:r>
      <w:r w:rsidRPr="000472AF">
        <w:rPr>
          <w:rFonts w:ascii="Times New Roman" w:hAnsi="Times New Roman" w:cs="Times New Roman"/>
          <w:color w:val="auto"/>
          <w:sz w:val="24"/>
          <w:szCs w:val="24"/>
        </w:rPr>
        <w:t xml:space="preserve"> obstrutiva”: (i) destruir, falsificar, alterar ou ocultar provas em inspeções ou </w:t>
      </w:r>
      <w:r w:rsidR="00EA161A" w:rsidRPr="000472AF">
        <w:rPr>
          <w:rFonts w:ascii="Times New Roman" w:hAnsi="Times New Roman" w:cs="Times New Roman"/>
          <w:color w:val="auto"/>
          <w:sz w:val="24"/>
          <w:szCs w:val="24"/>
        </w:rPr>
        <w:t>fazer declarações falsas aos representantes do organismo financeiro multilateral, com o objetivo de impedir materialmente a apuração de alegações de prática prevista, deste edital; (</w:t>
      </w:r>
      <w:proofErr w:type="spellStart"/>
      <w:r w:rsidR="00EA161A" w:rsidRPr="000472AF">
        <w:rPr>
          <w:rFonts w:ascii="Times New Roman" w:hAnsi="Times New Roman" w:cs="Times New Roman"/>
          <w:color w:val="auto"/>
          <w:sz w:val="24"/>
          <w:szCs w:val="24"/>
        </w:rPr>
        <w:t>ii</w:t>
      </w:r>
      <w:proofErr w:type="spellEnd"/>
      <w:r w:rsidR="00EA161A" w:rsidRPr="000472AF">
        <w:rPr>
          <w:rFonts w:ascii="Times New Roman" w:hAnsi="Times New Roman" w:cs="Times New Roman"/>
          <w:color w:val="auto"/>
          <w:sz w:val="24"/>
          <w:szCs w:val="24"/>
        </w:rPr>
        <w:t>) atos cuja intenção seja impedir materialmente o exercício do direito d</w:t>
      </w:r>
      <w:r w:rsidRPr="000472AF">
        <w:rPr>
          <w:rFonts w:ascii="Times New Roman" w:hAnsi="Times New Roman" w:cs="Times New Roman"/>
          <w:color w:val="auto"/>
          <w:sz w:val="24"/>
          <w:szCs w:val="24"/>
        </w:rPr>
        <w:t xml:space="preserve">e o organismo financeiro multilateral promover inspeção.  </w:t>
      </w:r>
    </w:p>
    <w:p w14:paraId="3C435F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FB8A915" w14:textId="77777777" w:rsidR="00911FF4" w:rsidRPr="000472AF" w:rsidRDefault="00EA161A" w:rsidP="00C563F8">
      <w:pPr>
        <w:spacing w:after="0" w:line="240" w:lineRule="auto"/>
        <w:ind w:left="142"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21.12. </w:t>
      </w:r>
      <w:r w:rsidR="000B6B61" w:rsidRPr="000472AF">
        <w:rPr>
          <w:rFonts w:ascii="Times New Roman" w:hAnsi="Times New Roman" w:cs="Times New Roman"/>
          <w:color w:val="auto"/>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outorga de contratos financiados pelo organismo se, em qualquer momento, constatar o envolvimento da empresa, diretamente ou por meio de um agente, em práticas corruptas, fraudulentas, </w:t>
      </w:r>
      <w:proofErr w:type="spellStart"/>
      <w:r w:rsidR="000B6B61" w:rsidRPr="000472AF">
        <w:rPr>
          <w:rFonts w:ascii="Times New Roman" w:hAnsi="Times New Roman" w:cs="Times New Roman"/>
          <w:color w:val="auto"/>
          <w:sz w:val="24"/>
          <w:szCs w:val="24"/>
        </w:rPr>
        <w:t>colusivas</w:t>
      </w:r>
      <w:proofErr w:type="spellEnd"/>
      <w:r w:rsidR="000B6B61" w:rsidRPr="000472AF">
        <w:rPr>
          <w:rFonts w:ascii="Times New Roman" w:hAnsi="Times New Roman" w:cs="Times New Roman"/>
          <w:color w:val="auto"/>
          <w:sz w:val="24"/>
          <w:szCs w:val="24"/>
        </w:rPr>
        <w:t xml:space="preserve">, coercitivas ou obstrutivas ao participar da licitação ou da execução um contrato financiado pelo organismo. </w:t>
      </w:r>
    </w:p>
    <w:p w14:paraId="6A3B85A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838821" w14:textId="77777777" w:rsidR="00911FF4" w:rsidRPr="000472AF" w:rsidRDefault="00EA161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21.13. </w:t>
      </w:r>
      <w:r w:rsidR="000B6B61" w:rsidRPr="000472AF">
        <w:rPr>
          <w:rFonts w:ascii="Times New Roman" w:hAnsi="Times New Roman" w:cs="Times New Roman"/>
          <w:color w:val="auto"/>
          <w:sz w:val="24"/>
          <w:szCs w:val="24"/>
        </w:rPr>
        <w:t xml:space="preserve">Considerando os propósitos das cláusulas acima, o licitante vencedor, como condição para a contratação, deverá concordar que, na hipótese de o contrato vir a ser financiado, em parte ou integralmente, por organismo financeiro multilateral, mediante adiantamento ou reembolso, permitirá que o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 </w:t>
      </w:r>
    </w:p>
    <w:p w14:paraId="390A046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9D6705" w14:textId="7C171E2A" w:rsidR="00226C6F" w:rsidRPr="000472AF" w:rsidRDefault="000B6B61" w:rsidP="00816384">
      <w:pPr>
        <w:spacing w:after="0" w:line="240" w:lineRule="auto"/>
        <w:ind w:left="0" w:firstLine="0"/>
        <w:contextualSpacing/>
        <w:jc w:val="right"/>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r w:rsidR="000E1681" w:rsidRPr="000472AF">
        <w:rPr>
          <w:rFonts w:ascii="Times New Roman" w:hAnsi="Times New Roman" w:cs="Times New Roman"/>
          <w:color w:val="auto"/>
          <w:sz w:val="24"/>
          <w:szCs w:val="24"/>
        </w:rPr>
        <w:t>Porto Vitória</w:t>
      </w:r>
      <w:r w:rsidR="00EA161A" w:rsidRPr="000472AF">
        <w:rPr>
          <w:rFonts w:ascii="Times New Roman" w:hAnsi="Times New Roman" w:cs="Times New Roman"/>
          <w:color w:val="auto"/>
          <w:sz w:val="24"/>
          <w:szCs w:val="24"/>
        </w:rPr>
        <w:t xml:space="preserve"> – </w:t>
      </w:r>
      <w:r w:rsidRPr="000472AF">
        <w:rPr>
          <w:rFonts w:ascii="Times New Roman" w:hAnsi="Times New Roman" w:cs="Times New Roman"/>
          <w:color w:val="auto"/>
          <w:sz w:val="24"/>
          <w:szCs w:val="24"/>
        </w:rPr>
        <w:t>P</w:t>
      </w:r>
      <w:r w:rsidR="006404B9">
        <w:rPr>
          <w:rFonts w:ascii="Times New Roman" w:hAnsi="Times New Roman" w:cs="Times New Roman"/>
          <w:color w:val="auto"/>
          <w:sz w:val="24"/>
          <w:szCs w:val="24"/>
        </w:rPr>
        <w:t>R,</w:t>
      </w:r>
      <w:r w:rsidR="00155FA8" w:rsidRPr="000472AF">
        <w:rPr>
          <w:rFonts w:ascii="Times New Roman" w:hAnsi="Times New Roman" w:cs="Times New Roman"/>
          <w:color w:val="auto"/>
          <w:sz w:val="24"/>
          <w:szCs w:val="24"/>
        </w:rPr>
        <w:t xml:space="preserve"> </w:t>
      </w:r>
      <w:r w:rsidR="00F75BE4">
        <w:rPr>
          <w:rFonts w:ascii="Times New Roman" w:hAnsi="Times New Roman" w:cs="Times New Roman"/>
          <w:color w:val="auto"/>
          <w:sz w:val="24"/>
          <w:szCs w:val="24"/>
        </w:rPr>
        <w:t xml:space="preserve">23 DE SETEMBRO </w:t>
      </w:r>
      <w:r w:rsidR="002D0ADC">
        <w:rPr>
          <w:rFonts w:ascii="Times New Roman" w:hAnsi="Times New Roman" w:cs="Times New Roman"/>
          <w:color w:val="auto"/>
          <w:sz w:val="24"/>
          <w:szCs w:val="24"/>
        </w:rPr>
        <w:t xml:space="preserve"> </w:t>
      </w:r>
      <w:r w:rsidR="00AE73BA">
        <w:rPr>
          <w:rFonts w:ascii="Times New Roman" w:hAnsi="Times New Roman" w:cs="Times New Roman"/>
          <w:color w:val="auto"/>
          <w:sz w:val="24"/>
          <w:szCs w:val="24"/>
        </w:rPr>
        <w:t xml:space="preserve"> </w:t>
      </w:r>
      <w:r w:rsidR="001C2C24">
        <w:rPr>
          <w:rFonts w:ascii="Times New Roman" w:hAnsi="Times New Roman" w:cs="Times New Roman"/>
          <w:color w:val="auto"/>
          <w:sz w:val="24"/>
          <w:szCs w:val="24"/>
        </w:rPr>
        <w:t xml:space="preserve"> </w:t>
      </w:r>
      <w:proofErr w:type="gramStart"/>
      <w:r w:rsidR="00723C0D" w:rsidRPr="000472AF">
        <w:rPr>
          <w:rFonts w:ascii="Times New Roman" w:hAnsi="Times New Roman" w:cs="Times New Roman"/>
          <w:color w:val="auto"/>
          <w:sz w:val="24"/>
          <w:szCs w:val="24"/>
        </w:rPr>
        <w:t xml:space="preserve">de  </w:t>
      </w:r>
      <w:r w:rsidR="00226C6F"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proofErr w:type="gramEnd"/>
      <w:r w:rsid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44EA04DC" w14:textId="77777777" w:rsidR="00EE05B2" w:rsidRPr="000472AF" w:rsidRDefault="00EE05B2" w:rsidP="006404B9">
      <w:pPr>
        <w:spacing w:after="0" w:line="240" w:lineRule="auto"/>
        <w:ind w:left="0" w:firstLine="0"/>
        <w:contextualSpacing/>
        <w:jc w:val="center"/>
        <w:rPr>
          <w:rFonts w:ascii="Times New Roman" w:hAnsi="Times New Roman" w:cs="Times New Roman"/>
          <w:color w:val="auto"/>
          <w:sz w:val="24"/>
          <w:szCs w:val="24"/>
        </w:rPr>
      </w:pPr>
    </w:p>
    <w:p w14:paraId="3CE241A9" w14:textId="45184B6D" w:rsidR="00155FA8" w:rsidRDefault="00155FA8" w:rsidP="006404B9">
      <w:pPr>
        <w:spacing w:after="0" w:line="240" w:lineRule="auto"/>
        <w:ind w:left="0" w:firstLine="0"/>
        <w:contextualSpacing/>
        <w:jc w:val="center"/>
        <w:rPr>
          <w:rFonts w:ascii="Times New Roman" w:hAnsi="Times New Roman" w:cs="Times New Roman"/>
          <w:color w:val="auto"/>
          <w:sz w:val="24"/>
          <w:szCs w:val="24"/>
        </w:rPr>
      </w:pPr>
    </w:p>
    <w:p w14:paraId="50128151" w14:textId="70F7EFC4" w:rsidR="00860ED2" w:rsidRDefault="00860ED2" w:rsidP="006404B9">
      <w:pPr>
        <w:spacing w:after="0" w:line="240" w:lineRule="auto"/>
        <w:ind w:left="0" w:firstLine="0"/>
        <w:contextualSpacing/>
        <w:jc w:val="center"/>
        <w:rPr>
          <w:rFonts w:ascii="Times New Roman" w:hAnsi="Times New Roman" w:cs="Times New Roman"/>
          <w:color w:val="auto"/>
          <w:sz w:val="24"/>
          <w:szCs w:val="24"/>
        </w:rPr>
      </w:pPr>
    </w:p>
    <w:p w14:paraId="72B62F41" w14:textId="77777777" w:rsidR="00860ED2" w:rsidRPr="000472AF" w:rsidRDefault="00860ED2" w:rsidP="006404B9">
      <w:pPr>
        <w:spacing w:after="0" w:line="240" w:lineRule="auto"/>
        <w:ind w:left="0" w:firstLine="0"/>
        <w:contextualSpacing/>
        <w:jc w:val="center"/>
        <w:rPr>
          <w:rFonts w:ascii="Times New Roman" w:hAnsi="Times New Roman" w:cs="Times New Roman"/>
          <w:color w:val="auto"/>
          <w:sz w:val="24"/>
          <w:szCs w:val="24"/>
        </w:rPr>
      </w:pPr>
    </w:p>
    <w:p w14:paraId="331A30A5" w14:textId="6A7B8679" w:rsidR="00911FF4" w:rsidRPr="000472AF" w:rsidRDefault="00155FA8" w:rsidP="006404B9">
      <w:pPr>
        <w:spacing w:after="0" w:line="240" w:lineRule="auto"/>
        <w:ind w:left="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Fabiano Jose </w:t>
      </w:r>
      <w:proofErr w:type="spellStart"/>
      <w:r w:rsidRPr="000472AF">
        <w:rPr>
          <w:rFonts w:ascii="Times New Roman" w:hAnsi="Times New Roman" w:cs="Times New Roman"/>
          <w:color w:val="auto"/>
          <w:sz w:val="24"/>
          <w:szCs w:val="24"/>
        </w:rPr>
        <w:t>Glaab</w:t>
      </w:r>
      <w:proofErr w:type="spellEnd"/>
      <w:r w:rsidR="00816384">
        <w:rPr>
          <w:rFonts w:ascii="Times New Roman" w:hAnsi="Times New Roman" w:cs="Times New Roman"/>
          <w:color w:val="auto"/>
          <w:sz w:val="24"/>
          <w:szCs w:val="24"/>
        </w:rPr>
        <w:t xml:space="preserve"> - </w:t>
      </w:r>
      <w:r w:rsidR="000E1681" w:rsidRPr="000472AF">
        <w:rPr>
          <w:rFonts w:ascii="Times New Roman" w:hAnsi="Times New Roman" w:cs="Times New Roman"/>
          <w:color w:val="auto"/>
          <w:sz w:val="24"/>
          <w:szCs w:val="24"/>
        </w:rPr>
        <w:t>Prefeit</w:t>
      </w:r>
      <w:r w:rsidRPr="000472AF">
        <w:rPr>
          <w:rFonts w:ascii="Times New Roman" w:hAnsi="Times New Roman" w:cs="Times New Roman"/>
          <w:color w:val="auto"/>
          <w:sz w:val="24"/>
          <w:szCs w:val="24"/>
        </w:rPr>
        <w:t>o</w:t>
      </w:r>
      <w:r w:rsidR="000E1681" w:rsidRPr="000472AF">
        <w:rPr>
          <w:rFonts w:ascii="Times New Roman" w:hAnsi="Times New Roman" w:cs="Times New Roman"/>
          <w:color w:val="auto"/>
          <w:sz w:val="24"/>
          <w:szCs w:val="24"/>
        </w:rPr>
        <w:t xml:space="preserve"> Municipal.</w:t>
      </w:r>
    </w:p>
    <w:p w14:paraId="5D3E0D4D" w14:textId="6D018C9B" w:rsidR="00DC77BB" w:rsidRPr="000472AF" w:rsidRDefault="002A752A"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bookmarkStart w:id="26" w:name="_Toc158797208"/>
      <w:r w:rsidR="008652D6" w:rsidRPr="000472AF">
        <w:rPr>
          <w:rFonts w:ascii="Times New Roman" w:eastAsia="Times New Roman" w:hAnsi="Times New Roman" w:cs="Times New Roman"/>
          <w:color w:val="auto"/>
          <w:sz w:val="24"/>
          <w:szCs w:val="24"/>
        </w:rPr>
        <w:lastRenderedPageBreak/>
        <w:t xml:space="preserve"> </w:t>
      </w:r>
    </w:p>
    <w:p w14:paraId="799D5D7C" w14:textId="0610F5FF"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1</w:t>
      </w:r>
      <w:r w:rsidRPr="000472AF">
        <w:rPr>
          <w:rFonts w:cs="Times New Roman"/>
          <w:szCs w:val="24"/>
        </w:rPr>
        <w:t xml:space="preserve"> </w:t>
      </w:r>
      <w:r w:rsidR="00AA6F3E" w:rsidRPr="000472AF">
        <w:rPr>
          <w:rFonts w:cs="Times New Roman"/>
          <w:szCs w:val="24"/>
        </w:rPr>
        <w:t>Documentos de habilitação</w:t>
      </w:r>
      <w:bookmarkEnd w:id="26"/>
      <w:r w:rsidR="00AA6F3E" w:rsidRPr="000472AF">
        <w:rPr>
          <w:rFonts w:cs="Times New Roman"/>
          <w:szCs w:val="24"/>
        </w:rPr>
        <w:t xml:space="preserve"> </w:t>
      </w:r>
    </w:p>
    <w:p w14:paraId="251851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10D2435" w14:textId="000A3F2F"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proofErr w:type="gramStart"/>
      <w:r w:rsidRPr="000472AF">
        <w:rPr>
          <w:rFonts w:ascii="Times New Roman" w:hAnsi="Times New Roman" w:cs="Times New Roman"/>
          <w:color w:val="auto"/>
          <w:sz w:val="24"/>
          <w:szCs w:val="24"/>
        </w:rPr>
        <w:t>Nº</w:t>
      </w:r>
      <w:r w:rsidRPr="00C5583D">
        <w:rPr>
          <w:rFonts w:ascii="Times New Roman" w:hAnsi="Times New Roman" w:cs="Times New Roman"/>
          <w:color w:val="auto"/>
          <w:sz w:val="24"/>
          <w:szCs w:val="24"/>
        </w:rPr>
        <w:t xml:space="preserve">: </w:t>
      </w:r>
      <w:r w:rsidR="008752E1" w:rsidRPr="00C5583D">
        <w:rPr>
          <w:rFonts w:ascii="Times New Roman" w:hAnsi="Times New Roman" w:cs="Times New Roman"/>
          <w:color w:val="auto"/>
          <w:sz w:val="24"/>
          <w:szCs w:val="24"/>
        </w:rPr>
        <w:t>....</w:t>
      </w:r>
      <w:proofErr w:type="gramEnd"/>
      <w:r w:rsidR="008752E1" w:rsidRPr="00C5583D">
        <w:rPr>
          <w:rFonts w:ascii="Times New Roman" w:hAnsi="Times New Roman" w:cs="Times New Roman"/>
          <w:color w:val="auto"/>
          <w:sz w:val="24"/>
          <w:szCs w:val="24"/>
        </w:rPr>
        <w:t>.</w:t>
      </w:r>
      <w:r w:rsidRPr="00C5583D">
        <w:rPr>
          <w:rFonts w:ascii="Times New Roman" w:hAnsi="Times New Roman" w:cs="Times New Roman"/>
          <w:color w:val="auto"/>
          <w:sz w:val="24"/>
          <w:szCs w:val="24"/>
        </w:rPr>
        <w:t>/</w:t>
      </w:r>
      <w:r w:rsidRPr="000472AF">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032D6E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6C1B7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EXIGÊNCIAS DE HABILITAÇÃO </w:t>
      </w:r>
    </w:p>
    <w:p w14:paraId="636758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C030F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DE DOCUMENTOS </w:t>
      </w:r>
    </w:p>
    <w:p w14:paraId="7E23661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0FA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Os licitantes deverão apresentar a situação de regularidade na forma dos artigos 62 a 70, da Lei n° 14.133/2021, sendo os documentos a serem apresentados para cumprimento destas exigências conforme relação abaixo. </w:t>
      </w:r>
    </w:p>
    <w:p w14:paraId="05B080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Não serão aceitos documentos enviados via Correios ou via e-mail. </w:t>
      </w:r>
    </w:p>
    <w:p w14:paraId="5F4B21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encaminhados e que estejam ilegíveis, impossibilitando a análise por parte do Agente de Contratação, poderão sofrer diligência para sanar a dúvida. </w:t>
      </w:r>
    </w:p>
    <w:p w14:paraId="6055E4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proposta final e os documentos de habilitação e documentação técnica deverão ser anexados na BLL (documentos complementares pós-disputa), no prazo de até 2 (duas) horas após o término da fase de disputa do certame, em formato PDF. Somente da empresa indicada como vencedora. </w:t>
      </w:r>
    </w:p>
    <w:p w14:paraId="5A29C3C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2" w:type="dxa"/>
          <w:left w:w="29" w:type="dxa"/>
          <w:right w:w="115" w:type="dxa"/>
        </w:tblCellMar>
        <w:tblLook w:val="04A0" w:firstRow="1" w:lastRow="0" w:firstColumn="1" w:lastColumn="0" w:noHBand="0" w:noVBand="1"/>
      </w:tblPr>
      <w:tblGrid>
        <w:gridCol w:w="595"/>
        <w:gridCol w:w="8537"/>
      </w:tblGrid>
      <w:tr w:rsidR="006058F6" w:rsidRPr="000472AF" w14:paraId="4B32054A" w14:textId="77777777">
        <w:trPr>
          <w:trHeight w:val="228"/>
        </w:trPr>
        <w:tc>
          <w:tcPr>
            <w:tcW w:w="595" w:type="dxa"/>
            <w:tcBorders>
              <w:top w:val="nil"/>
              <w:left w:val="nil"/>
              <w:bottom w:val="nil"/>
              <w:right w:val="nil"/>
            </w:tcBorders>
            <w:shd w:val="clear" w:color="auto" w:fill="DEEAF6"/>
          </w:tcPr>
          <w:p w14:paraId="0F48856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 </w:t>
            </w:r>
          </w:p>
        </w:tc>
        <w:tc>
          <w:tcPr>
            <w:tcW w:w="8536" w:type="dxa"/>
            <w:tcBorders>
              <w:top w:val="nil"/>
              <w:left w:val="nil"/>
              <w:bottom w:val="nil"/>
              <w:right w:val="nil"/>
            </w:tcBorders>
            <w:shd w:val="clear" w:color="auto" w:fill="DEEAF6"/>
          </w:tcPr>
          <w:p w14:paraId="6C31BD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Documentos de Habilitação Jurídica </w:t>
            </w:r>
          </w:p>
        </w:tc>
      </w:tr>
    </w:tbl>
    <w:p w14:paraId="5901C1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3662866"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ato</w:t>
      </w:r>
      <w:proofErr w:type="gramEnd"/>
      <w:r w:rsidRPr="000472AF">
        <w:rPr>
          <w:rFonts w:ascii="Times New Roman" w:hAnsi="Times New Roman" w:cs="Times New Roman"/>
          <w:color w:val="auto"/>
          <w:sz w:val="24"/>
          <w:szCs w:val="24"/>
        </w:rPr>
        <w:t xml:space="preserve"> constitutivo, estatuto ou contrato social </w:t>
      </w:r>
      <w:r w:rsidR="00F659DB" w:rsidRPr="000472AF">
        <w:rPr>
          <w:rFonts w:ascii="Times New Roman" w:hAnsi="Times New Roman" w:cs="Times New Roman"/>
          <w:color w:val="auto"/>
          <w:sz w:val="24"/>
          <w:szCs w:val="24"/>
        </w:rPr>
        <w:t xml:space="preserve">consolidado </w:t>
      </w:r>
      <w:r w:rsidRPr="000472AF">
        <w:rPr>
          <w:rFonts w:ascii="Times New Roman" w:hAnsi="Times New Roman" w:cs="Times New Roman"/>
          <w:color w:val="auto"/>
          <w:sz w:val="24"/>
          <w:szCs w:val="24"/>
        </w:rPr>
        <w:t xml:space="preserve">em vigor, devidamente registrado, em se tratando de sociedades comerciais e, no caso de sociedades por ações, acompanhado de documentos de eleição de seus administradores; </w:t>
      </w:r>
    </w:p>
    <w:p w14:paraId="71289490"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inscrição</w:t>
      </w:r>
      <w:proofErr w:type="gramEnd"/>
      <w:r w:rsidRPr="000472AF">
        <w:rPr>
          <w:rFonts w:ascii="Times New Roman" w:hAnsi="Times New Roman" w:cs="Times New Roman"/>
          <w:color w:val="auto"/>
          <w:sz w:val="24"/>
          <w:szCs w:val="24"/>
        </w:rPr>
        <w:t xml:space="preserve"> do Ato Constitutivo, no caso de sociedades civis, acompanhada de prova de </w:t>
      </w:r>
    </w:p>
    <w:p w14:paraId="3CD84B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diretoria</w:t>
      </w:r>
      <w:proofErr w:type="gramEnd"/>
      <w:r w:rsidRPr="000472AF">
        <w:rPr>
          <w:rFonts w:ascii="Times New Roman" w:hAnsi="Times New Roman" w:cs="Times New Roman"/>
          <w:color w:val="auto"/>
          <w:sz w:val="24"/>
          <w:szCs w:val="24"/>
        </w:rPr>
        <w:t xml:space="preserve"> em exercício; </w:t>
      </w:r>
    </w:p>
    <w:p w14:paraId="50D18842" w14:textId="77777777" w:rsidR="00911FF4" w:rsidRPr="000472AF" w:rsidRDefault="000B6B61" w:rsidP="00C563F8">
      <w:pPr>
        <w:pStyle w:val="PargrafodaLista"/>
        <w:numPr>
          <w:ilvl w:val="0"/>
          <w:numId w:val="5"/>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registro</w:t>
      </w:r>
      <w:proofErr w:type="gramEnd"/>
      <w:r w:rsidRPr="000472AF">
        <w:rPr>
          <w:rFonts w:ascii="Times New Roman" w:hAnsi="Times New Roman" w:cs="Times New Roman"/>
          <w:color w:val="auto"/>
          <w:sz w:val="24"/>
          <w:szCs w:val="24"/>
        </w:rPr>
        <w:t xml:space="preserve"> comercial, no caso de empresa individual. </w:t>
      </w:r>
    </w:p>
    <w:p w14:paraId="6F2F42B1" w14:textId="48FD8821"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6E43921B" w14:textId="77777777">
        <w:trPr>
          <w:trHeight w:val="230"/>
        </w:trPr>
        <w:tc>
          <w:tcPr>
            <w:tcW w:w="737" w:type="dxa"/>
            <w:tcBorders>
              <w:top w:val="nil"/>
              <w:left w:val="nil"/>
              <w:bottom w:val="nil"/>
              <w:right w:val="nil"/>
            </w:tcBorders>
            <w:shd w:val="clear" w:color="auto" w:fill="DEEAF6"/>
          </w:tcPr>
          <w:p w14:paraId="031E74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 </w:t>
            </w:r>
          </w:p>
        </w:tc>
        <w:tc>
          <w:tcPr>
            <w:tcW w:w="8395" w:type="dxa"/>
            <w:tcBorders>
              <w:top w:val="nil"/>
              <w:left w:val="nil"/>
              <w:bottom w:val="nil"/>
              <w:right w:val="nil"/>
            </w:tcBorders>
            <w:shd w:val="clear" w:color="auto" w:fill="DEEAF6"/>
          </w:tcPr>
          <w:p w14:paraId="42771A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Documentos de Regularidade Fiscal </w:t>
            </w:r>
          </w:p>
        </w:tc>
      </w:tr>
    </w:tbl>
    <w:p w14:paraId="31490D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9F311E"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inscrição no Cadastro de Pessoas Físicas (CPF) ou no Cadastro Nacional da </w:t>
      </w:r>
    </w:p>
    <w:p w14:paraId="282C22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Pessoa Jurídica (CNPJ); </w:t>
      </w:r>
    </w:p>
    <w:p w14:paraId="402F3B2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Municipal do domicílio ou sede da licitante, </w:t>
      </w:r>
    </w:p>
    <w:p w14:paraId="6EFD1A30"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EE2872A"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b</w:t>
      </w:r>
      <w:r w:rsidR="000B6B61" w:rsidRPr="000472AF">
        <w:rPr>
          <w:rFonts w:ascii="Times New Roman" w:hAnsi="Times New Roman" w:cs="Times New Roman"/>
          <w:color w:val="auto"/>
          <w:sz w:val="24"/>
          <w:szCs w:val="24"/>
        </w:rPr>
        <w:t xml:space="preserve">.1) no caso de municípios que mantêm Cadastro Mobiliário e Imobiliário separados, </w:t>
      </w:r>
      <w:r w:rsidRPr="000472AF">
        <w:rPr>
          <w:rFonts w:ascii="Times New Roman" w:hAnsi="Times New Roman" w:cs="Times New Roman"/>
          <w:color w:val="auto"/>
          <w:sz w:val="24"/>
          <w:szCs w:val="24"/>
        </w:rPr>
        <w:t>d</w:t>
      </w:r>
      <w:r w:rsidR="00F659DB" w:rsidRPr="000472AF">
        <w:rPr>
          <w:rFonts w:ascii="Times New Roman" w:hAnsi="Times New Roman" w:cs="Times New Roman"/>
          <w:color w:val="auto"/>
          <w:sz w:val="24"/>
          <w:szCs w:val="24"/>
        </w:rPr>
        <w:t xml:space="preserve">everão </w:t>
      </w:r>
      <w:r w:rsidR="000B6B61" w:rsidRPr="000472AF">
        <w:rPr>
          <w:rFonts w:ascii="Times New Roman" w:hAnsi="Times New Roman" w:cs="Times New Roman"/>
          <w:color w:val="auto"/>
          <w:sz w:val="24"/>
          <w:szCs w:val="24"/>
        </w:rPr>
        <w:t xml:space="preserve">ser apresentados os comprovantes referentes a cada um dos cadastros; </w:t>
      </w:r>
    </w:p>
    <w:p w14:paraId="53684D78"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fiscal para com a Fazenda Estadual do domicílio ou sede da licitante, </w:t>
      </w:r>
    </w:p>
    <w:p w14:paraId="6370CE22"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Expedida </w:t>
      </w:r>
      <w:r w:rsidR="000B6B61" w:rsidRPr="000472AF">
        <w:rPr>
          <w:rFonts w:ascii="Times New Roman" w:hAnsi="Times New Roman" w:cs="Times New Roman"/>
          <w:color w:val="auto"/>
          <w:sz w:val="24"/>
          <w:szCs w:val="24"/>
        </w:rPr>
        <w:t xml:space="preserve">pelo órgão competente; </w:t>
      </w:r>
    </w:p>
    <w:p w14:paraId="79A0CA83"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Regularidade relativa à Fazenda Nacional, Dívida Ativa da União e Contribuições Previdenciárias, através da Certidão de Débitos relativos aos Tributos Federais e a Dívida Ativa da União, compreendendo os tributos administrados pela Secretaria da Receita Federal, fornecida pela Procuradoria-Geral da Fazenda Nacional; </w:t>
      </w:r>
    </w:p>
    <w:p w14:paraId="2885ED77" w14:textId="77777777" w:rsidR="00911FF4" w:rsidRPr="000472AF" w:rsidRDefault="00F659DB" w:rsidP="00C563F8">
      <w:pPr>
        <w:pStyle w:val="PargrafodaLista"/>
        <w:numPr>
          <w:ilvl w:val="0"/>
          <w:numId w:val="6"/>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Prova </w:t>
      </w:r>
      <w:r w:rsidR="000B6B61" w:rsidRPr="000472AF">
        <w:rPr>
          <w:rFonts w:ascii="Times New Roman" w:hAnsi="Times New Roman" w:cs="Times New Roman"/>
          <w:color w:val="auto"/>
          <w:sz w:val="24"/>
          <w:szCs w:val="24"/>
        </w:rPr>
        <w:t xml:space="preserve">de inexistência de débitos inadimplidos perante a Justiça do Trabalho, mediante a apresentação de Certidão Negativa de Débitos Trabalhistas (CNDT), nos termos do Título VII-A da Consolidação das Leis do Trabalho, aprovada pelo Decreto-Lei nº 5.452/1943. (Inciso incluído pela Lei nº 12.440/2011); </w:t>
      </w:r>
    </w:p>
    <w:p w14:paraId="34F3BB08" w14:textId="77777777" w:rsidR="00911FF4" w:rsidRPr="000472AF" w:rsidRDefault="00F659DB"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f) C</w:t>
      </w:r>
      <w:r w:rsidR="000B6B61" w:rsidRPr="000472AF">
        <w:rPr>
          <w:rFonts w:ascii="Times New Roman" w:hAnsi="Times New Roman" w:cs="Times New Roman"/>
          <w:color w:val="auto"/>
          <w:sz w:val="24"/>
          <w:szCs w:val="24"/>
        </w:rPr>
        <w:t xml:space="preserve">ertificado de Regularidade de Situação com o Fundo de Garantia por Tempo de Serviço (FGTS), que demonstre cumprimento dos encargos sociais instituídos por lei; </w:t>
      </w:r>
    </w:p>
    <w:p w14:paraId="055B02B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prova de inscrição no Cadastro de Contribuintes Estadual ou Municipal, relativo à sede </w:t>
      </w:r>
    </w:p>
    <w:p w14:paraId="0F83F40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lastRenderedPageBreak/>
        <w:t>do</w:t>
      </w:r>
      <w:proofErr w:type="gramEnd"/>
      <w:r w:rsidRPr="000472AF">
        <w:rPr>
          <w:rFonts w:ascii="Times New Roman" w:hAnsi="Times New Roman" w:cs="Times New Roman"/>
          <w:color w:val="auto"/>
          <w:sz w:val="24"/>
          <w:szCs w:val="24"/>
        </w:rPr>
        <w:t xml:space="preserve"> proponente, pertinente ao seu ramo de atividade e compatível com o objeto contratual. (Caso seja isento a licitante deverá apresentar declaração informando tal situação ou a declaração narrativa). </w:t>
      </w:r>
    </w:p>
    <w:p w14:paraId="5435B0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644B5933" w14:textId="77777777" w:rsidTr="001C2C24">
        <w:trPr>
          <w:trHeight w:val="230"/>
        </w:trPr>
        <w:tc>
          <w:tcPr>
            <w:tcW w:w="737" w:type="dxa"/>
            <w:tcBorders>
              <w:top w:val="nil"/>
              <w:left w:val="nil"/>
              <w:bottom w:val="nil"/>
              <w:right w:val="nil"/>
            </w:tcBorders>
            <w:shd w:val="clear" w:color="auto" w:fill="DEEAF6"/>
          </w:tcPr>
          <w:p w14:paraId="666198E7" w14:textId="1F70D3D5"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3</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4933D3A6" w14:textId="0EC103EC"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Qualificação Econômico-Financeira</w:t>
            </w:r>
          </w:p>
        </w:tc>
      </w:tr>
    </w:tbl>
    <w:p w14:paraId="42B3EBF3"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w:t>
      </w:r>
      <w:r w:rsidR="000B6B61" w:rsidRPr="000472AF">
        <w:rPr>
          <w:rFonts w:ascii="Times New Roman" w:hAnsi="Times New Roman" w:cs="Times New Roman"/>
          <w:color w:val="auto"/>
          <w:sz w:val="24"/>
          <w:szCs w:val="24"/>
        </w:rPr>
        <w:t xml:space="preserve">certidão negativa de falência expedida pelo Cartório Distribuidor da sede da licitante. </w:t>
      </w:r>
    </w:p>
    <w:p w14:paraId="0B6F972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a.1) para as empresas que optarem de participar através de filial, deverá também ser apresentada certidão negativa para com o cartório/comarca onde se encontra instalada a filial. </w:t>
      </w:r>
    </w:p>
    <w:p w14:paraId="53059C43" w14:textId="77777777" w:rsidR="00911FF4" w:rsidRPr="000472AF" w:rsidRDefault="00470410" w:rsidP="00C563F8">
      <w:pPr>
        <w:pStyle w:val="PargrafodaLista"/>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 N</w:t>
      </w:r>
      <w:r w:rsidR="000B6B61" w:rsidRPr="000472AF">
        <w:rPr>
          <w:rFonts w:ascii="Times New Roman" w:hAnsi="Times New Roman" w:cs="Times New Roman"/>
          <w:color w:val="auto"/>
          <w:sz w:val="24"/>
          <w:szCs w:val="24"/>
        </w:rPr>
        <w:t>a</w:t>
      </w:r>
      <w:proofErr w:type="gramEnd"/>
      <w:r w:rsidR="000B6B61" w:rsidRPr="000472AF">
        <w:rPr>
          <w:rFonts w:ascii="Times New Roman" w:hAnsi="Times New Roman" w:cs="Times New Roman"/>
          <w:color w:val="auto"/>
          <w:sz w:val="24"/>
          <w:szCs w:val="24"/>
        </w:rPr>
        <w:t xml:space="preserve"> falta de validade expressa nas Certidões Negativas, ter-se-ão como válidos pelo prazo </w:t>
      </w:r>
    </w:p>
    <w:p w14:paraId="194896ED" w14:textId="77777777" w:rsidR="00D51196"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90 (noventa) dias de sua emissão. </w:t>
      </w:r>
    </w:p>
    <w:p w14:paraId="10D2BABF" w14:textId="77777777" w:rsidR="00911FF4" w:rsidRPr="000472AF" w:rsidRDefault="00D51196"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w:t>
      </w:r>
      <w:r w:rsidR="00470410" w:rsidRPr="000472AF">
        <w:rPr>
          <w:rFonts w:ascii="Times New Roman" w:hAnsi="Times New Roman" w:cs="Times New Roman"/>
          <w:color w:val="auto"/>
          <w:sz w:val="24"/>
          <w:szCs w:val="24"/>
        </w:rPr>
        <w:t xml:space="preserve"> C</w:t>
      </w:r>
      <w:r w:rsidR="000B6B61" w:rsidRPr="000472AF">
        <w:rPr>
          <w:rFonts w:ascii="Times New Roman" w:hAnsi="Times New Roman" w:cs="Times New Roman"/>
          <w:color w:val="auto"/>
          <w:sz w:val="24"/>
          <w:szCs w:val="24"/>
        </w:rPr>
        <w:t xml:space="preserve">ertidão negativa de falência do Distrito Federal, só será aceita, quando a empresa licitante tiver sua sede naquela unidade federativa. </w:t>
      </w:r>
    </w:p>
    <w:p w14:paraId="7F52F1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30A87CEA" w14:textId="77777777">
        <w:trPr>
          <w:trHeight w:val="230"/>
        </w:trPr>
        <w:tc>
          <w:tcPr>
            <w:tcW w:w="737" w:type="dxa"/>
            <w:tcBorders>
              <w:top w:val="nil"/>
              <w:left w:val="nil"/>
              <w:bottom w:val="nil"/>
              <w:right w:val="nil"/>
            </w:tcBorders>
            <w:shd w:val="clear" w:color="auto" w:fill="DEEAF6"/>
          </w:tcPr>
          <w:p w14:paraId="2BFA2EC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p>
        </w:tc>
        <w:tc>
          <w:tcPr>
            <w:tcW w:w="8395" w:type="dxa"/>
            <w:tcBorders>
              <w:top w:val="nil"/>
              <w:left w:val="nil"/>
              <w:bottom w:val="nil"/>
              <w:right w:val="nil"/>
            </w:tcBorders>
            <w:shd w:val="clear" w:color="auto" w:fill="DEEAF6"/>
          </w:tcPr>
          <w:p w14:paraId="37E03D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Demais Comprovações Obrigatórias </w:t>
            </w:r>
          </w:p>
        </w:tc>
      </w:tr>
    </w:tbl>
    <w:p w14:paraId="4ACCDE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a) alvará de funcionamento emitido pela Administração Municipal da sede da licitante com validade vigente;  </w:t>
      </w:r>
    </w:p>
    <w:p w14:paraId="307D9EAA" w14:textId="77777777"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C5583D" w:rsidRPr="000472AF" w14:paraId="143EBED2" w14:textId="77777777" w:rsidTr="001C2C24">
        <w:trPr>
          <w:trHeight w:val="230"/>
        </w:trPr>
        <w:tc>
          <w:tcPr>
            <w:tcW w:w="737" w:type="dxa"/>
            <w:tcBorders>
              <w:top w:val="nil"/>
              <w:left w:val="nil"/>
              <w:bottom w:val="nil"/>
              <w:right w:val="nil"/>
            </w:tcBorders>
            <w:shd w:val="clear" w:color="auto" w:fill="DEEAF6"/>
          </w:tcPr>
          <w:p w14:paraId="50359702" w14:textId="20162854"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5</w:t>
            </w:r>
            <w:r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32EEF521" w14:textId="7A395CE2" w:rsidR="00C5583D" w:rsidRPr="000472AF" w:rsidRDefault="00C5583D" w:rsidP="001C2C24">
            <w:pPr>
              <w:spacing w:after="0" w:line="240" w:lineRule="auto"/>
              <w:ind w:left="0" w:firstLine="0"/>
              <w:contextualSpacing/>
              <w:rPr>
                <w:rFonts w:ascii="Times New Roman" w:hAnsi="Times New Roman" w:cs="Times New Roman"/>
                <w:color w:val="auto"/>
                <w:sz w:val="24"/>
                <w:szCs w:val="24"/>
              </w:rPr>
            </w:pPr>
            <w:r>
              <w:rPr>
                <w:rFonts w:ascii="Times New Roman" w:hAnsi="Times New Roman" w:cs="Times New Roman"/>
                <w:color w:val="auto"/>
                <w:sz w:val="24"/>
                <w:szCs w:val="24"/>
              </w:rPr>
              <w:t>Documentos de Habilitação Técnica</w:t>
            </w:r>
          </w:p>
        </w:tc>
      </w:tr>
    </w:tbl>
    <w:p w14:paraId="5D18683E" w14:textId="77777777" w:rsidR="00CD359F" w:rsidRPr="00421EEC" w:rsidRDefault="00CD359F" w:rsidP="00CD359F">
      <w:pPr>
        <w:autoSpaceDE w:val="0"/>
        <w:autoSpaceDN w:val="0"/>
        <w:adjustRightInd w:val="0"/>
        <w:spacing w:after="27" w:line="240" w:lineRule="auto"/>
        <w:ind w:left="0" w:firstLine="0"/>
        <w:rPr>
          <w:rFonts w:ascii="Times New Roman" w:eastAsiaTheme="minorEastAsia" w:hAnsi="Times New Roman" w:cs="Times New Roman"/>
          <w:color w:val="auto"/>
          <w:sz w:val="24"/>
          <w:szCs w:val="24"/>
        </w:rPr>
      </w:pPr>
      <w:r w:rsidRPr="00421EEC">
        <w:rPr>
          <w:rFonts w:ascii="Times New Roman" w:eastAsiaTheme="minorEastAsia" w:hAnsi="Times New Roman" w:cs="Times New Roman"/>
          <w:color w:val="auto"/>
          <w:sz w:val="24"/>
          <w:szCs w:val="24"/>
          <w:highlight w:val="yellow"/>
        </w:rPr>
        <w:t xml:space="preserve">5.1.  </w:t>
      </w:r>
      <w:r w:rsidRPr="00421EEC">
        <w:rPr>
          <w:rStyle w:val="fontstyle01"/>
          <w:rFonts w:ascii="Times New Roman" w:hAnsi="Times New Roman" w:cs="Times New Roman"/>
          <w:color w:val="auto"/>
          <w:sz w:val="24"/>
          <w:szCs w:val="24"/>
          <w:highlight w:val="yellow"/>
        </w:rPr>
        <w:t>Autorização de Funcionamento para medicamentos e insumos farmacêuticos (gases medicinais) – AFE da fabricante – expedido pela Agencia Nacional de Vigilância Sanitária (ANVISA</w:t>
      </w:r>
      <w:r w:rsidRPr="00421EEC">
        <w:rPr>
          <w:rFonts w:ascii="Times New Roman" w:eastAsiaTheme="minorEastAsia" w:hAnsi="Times New Roman" w:cs="Times New Roman"/>
          <w:color w:val="auto"/>
          <w:sz w:val="24"/>
          <w:szCs w:val="24"/>
          <w:highlight w:val="yellow"/>
        </w:rPr>
        <w:t>).</w:t>
      </w:r>
      <w:r w:rsidRPr="00421EEC">
        <w:rPr>
          <w:rFonts w:ascii="Times New Roman" w:eastAsiaTheme="minorEastAsia" w:hAnsi="Times New Roman" w:cs="Times New Roman"/>
          <w:color w:val="auto"/>
          <w:sz w:val="24"/>
          <w:szCs w:val="24"/>
        </w:rPr>
        <w:t xml:space="preserve"> </w:t>
      </w:r>
    </w:p>
    <w:p w14:paraId="0C63EB9E" w14:textId="77777777" w:rsidR="00CD359F" w:rsidRDefault="00CD359F" w:rsidP="00CD359F">
      <w:pPr>
        <w:spacing w:after="0" w:line="240" w:lineRule="auto"/>
        <w:ind w:left="0" w:firstLine="0"/>
        <w:contextualSpacing/>
        <w:rPr>
          <w:rFonts w:ascii="Times New Roman" w:hAnsi="Times New Roman" w:cs="Times New Roman"/>
          <w:color w:val="auto"/>
          <w:sz w:val="24"/>
          <w:szCs w:val="24"/>
        </w:rPr>
      </w:pPr>
      <w:r w:rsidRPr="00421EEC">
        <w:rPr>
          <w:rFonts w:ascii="Times New Roman" w:hAnsi="Times New Roman" w:cs="Times New Roman"/>
          <w:color w:val="auto"/>
          <w:sz w:val="24"/>
          <w:szCs w:val="24"/>
        </w:rPr>
        <w:t xml:space="preserve"> </w:t>
      </w:r>
    </w:p>
    <w:p w14:paraId="7052BEBF" w14:textId="77777777" w:rsidR="00CD359F" w:rsidRPr="00421EEC" w:rsidRDefault="00CD359F" w:rsidP="00CD359F">
      <w:pPr>
        <w:spacing w:after="0" w:line="240" w:lineRule="auto"/>
        <w:ind w:left="-5" w:right="16"/>
        <w:rPr>
          <w:rFonts w:ascii="Times New Roman" w:hAnsi="Times New Roman" w:cs="Times New Roman"/>
          <w:color w:val="auto"/>
          <w:sz w:val="24"/>
          <w:szCs w:val="24"/>
        </w:rPr>
      </w:pPr>
      <w:r>
        <w:rPr>
          <w:rFonts w:ascii="Times New Roman" w:hAnsi="Times New Roman" w:cs="Times New Roman"/>
          <w:color w:val="auto"/>
          <w:sz w:val="24"/>
          <w:szCs w:val="24"/>
        </w:rPr>
        <w:t>5.2. A</w:t>
      </w:r>
      <w:r w:rsidRPr="00421EEC">
        <w:rPr>
          <w:rFonts w:ascii="Times New Roman" w:hAnsi="Times New Roman" w:cs="Times New Roman"/>
          <w:color w:val="auto"/>
          <w:sz w:val="24"/>
          <w:szCs w:val="24"/>
        </w:rPr>
        <w:t xml:space="preserve">presentar </w:t>
      </w:r>
      <w:r>
        <w:rPr>
          <w:rFonts w:ascii="Times New Roman" w:hAnsi="Times New Roman" w:cs="Times New Roman"/>
          <w:color w:val="auto"/>
          <w:sz w:val="24"/>
          <w:szCs w:val="24"/>
        </w:rPr>
        <w:t xml:space="preserve">no mínimo 01 </w:t>
      </w:r>
      <w:proofErr w:type="gramStart"/>
      <w:r w:rsidRPr="00421EEC">
        <w:rPr>
          <w:rFonts w:ascii="Times New Roman" w:hAnsi="Times New Roman" w:cs="Times New Roman"/>
          <w:color w:val="auto"/>
          <w:sz w:val="24"/>
          <w:szCs w:val="24"/>
        </w:rPr>
        <w:t>atestado(</w:t>
      </w:r>
      <w:proofErr w:type="gramEnd"/>
      <w:r w:rsidRPr="00421EEC">
        <w:rPr>
          <w:rFonts w:ascii="Times New Roman" w:hAnsi="Times New Roman" w:cs="Times New Roman"/>
          <w:color w:val="auto"/>
          <w:sz w:val="24"/>
          <w:szCs w:val="24"/>
        </w:rPr>
        <w:t xml:space="preserve">s) de capacidade técnica fornecido(s) por pessoa jurídica de direito público ou privado, ou contrato de prestação de serviço, em nome e favor da empresa, que comprove(m) sua aptidão para o desempenho da atividade </w:t>
      </w:r>
      <w:proofErr w:type="spellStart"/>
      <w:r w:rsidRPr="00421EEC">
        <w:rPr>
          <w:rFonts w:ascii="Times New Roman" w:hAnsi="Times New Roman" w:cs="Times New Roman"/>
          <w:color w:val="auto"/>
          <w:sz w:val="24"/>
          <w:szCs w:val="24"/>
        </w:rPr>
        <w:t>pertinentente</w:t>
      </w:r>
      <w:proofErr w:type="spellEnd"/>
      <w:r w:rsidRPr="00421EEC">
        <w:rPr>
          <w:rFonts w:ascii="Times New Roman" w:hAnsi="Times New Roman" w:cs="Times New Roman"/>
          <w:color w:val="auto"/>
          <w:sz w:val="24"/>
          <w:szCs w:val="24"/>
        </w:rPr>
        <w:t xml:space="preserve"> é compatível em características, quantidades e prazos com as especificações constantes </w:t>
      </w:r>
      <w:r>
        <w:rPr>
          <w:rFonts w:ascii="Times New Roman" w:hAnsi="Times New Roman" w:cs="Times New Roman"/>
          <w:color w:val="auto"/>
          <w:sz w:val="24"/>
          <w:szCs w:val="24"/>
        </w:rPr>
        <w:t xml:space="preserve">no </w:t>
      </w:r>
      <w:r w:rsidRPr="00421EEC">
        <w:rPr>
          <w:rFonts w:ascii="Times New Roman" w:hAnsi="Times New Roman" w:cs="Times New Roman"/>
          <w:color w:val="auto"/>
          <w:sz w:val="24"/>
          <w:szCs w:val="24"/>
        </w:rPr>
        <w:t xml:space="preserve"> Termo de Referência</w:t>
      </w:r>
    </w:p>
    <w:p w14:paraId="2A44C66E" w14:textId="77777777" w:rsidR="00F75BE4" w:rsidRDefault="00F75BE4" w:rsidP="00F75BE4">
      <w:pPr>
        <w:rPr>
          <w:rFonts w:ascii="Times New Roman" w:hAnsi="Times New Roman" w:cs="Times New Roman"/>
          <w:sz w:val="24"/>
          <w:szCs w:val="24"/>
        </w:rPr>
      </w:pPr>
    </w:p>
    <w:p w14:paraId="35F0F353" w14:textId="77777777" w:rsidR="004B2BB2" w:rsidRPr="000472AF" w:rsidRDefault="004B2BB2" w:rsidP="004B2BB2">
      <w:pPr>
        <w:spacing w:after="0" w:line="240" w:lineRule="auto"/>
        <w:ind w:left="0" w:firstLine="0"/>
        <w:contextualSpacing/>
        <w:rPr>
          <w:rFonts w:ascii="Times New Roman" w:hAnsi="Times New Roman" w:cs="Times New Roman"/>
          <w:sz w:val="24"/>
          <w:szCs w:val="24"/>
        </w:rPr>
      </w:pPr>
    </w:p>
    <w:tbl>
      <w:tblPr>
        <w:tblStyle w:val="TableGrid"/>
        <w:tblW w:w="9132" w:type="dxa"/>
        <w:tblInd w:w="113" w:type="dxa"/>
        <w:tblCellMar>
          <w:top w:w="5" w:type="dxa"/>
          <w:right w:w="115" w:type="dxa"/>
        </w:tblCellMar>
        <w:tblLook w:val="04A0" w:firstRow="1" w:lastRow="0" w:firstColumn="1" w:lastColumn="0" w:noHBand="0" w:noVBand="1"/>
      </w:tblPr>
      <w:tblGrid>
        <w:gridCol w:w="737"/>
        <w:gridCol w:w="8395"/>
      </w:tblGrid>
      <w:tr w:rsidR="006058F6" w:rsidRPr="000472AF" w14:paraId="54772F46" w14:textId="77777777">
        <w:trPr>
          <w:trHeight w:val="230"/>
        </w:trPr>
        <w:tc>
          <w:tcPr>
            <w:tcW w:w="737" w:type="dxa"/>
            <w:tcBorders>
              <w:top w:val="nil"/>
              <w:left w:val="nil"/>
              <w:bottom w:val="nil"/>
              <w:right w:val="nil"/>
            </w:tcBorders>
            <w:shd w:val="clear" w:color="auto" w:fill="DEEAF6"/>
          </w:tcPr>
          <w:p w14:paraId="50A8A4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    </w:t>
            </w:r>
          </w:p>
        </w:tc>
        <w:tc>
          <w:tcPr>
            <w:tcW w:w="8395" w:type="dxa"/>
            <w:tcBorders>
              <w:top w:val="nil"/>
              <w:left w:val="nil"/>
              <w:bottom w:val="nil"/>
              <w:right w:val="nil"/>
            </w:tcBorders>
            <w:shd w:val="clear" w:color="auto" w:fill="DEEAF6"/>
          </w:tcPr>
          <w:p w14:paraId="70B7C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w:t>
            </w:r>
          </w:p>
        </w:tc>
      </w:tr>
    </w:tbl>
    <w:p w14:paraId="7B5D78F4" w14:textId="57103A5D"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roofErr w:type="gramStart"/>
      <w:r w:rsidR="00470410" w:rsidRPr="000472AF">
        <w:rPr>
          <w:rFonts w:ascii="Times New Roman" w:hAnsi="Times New Roman" w:cs="Times New Roman"/>
          <w:color w:val="auto"/>
          <w:sz w:val="24"/>
          <w:szCs w:val="24"/>
        </w:rPr>
        <w:t>6</w:t>
      </w:r>
      <w:r w:rsidRPr="000472AF">
        <w:rPr>
          <w:rFonts w:ascii="Times New Roman" w:hAnsi="Times New Roman" w:cs="Times New Roman"/>
          <w:color w:val="auto"/>
          <w:sz w:val="24"/>
          <w:szCs w:val="24"/>
        </w:rPr>
        <w:t>.1 No</w:t>
      </w:r>
      <w:proofErr w:type="gramEnd"/>
      <w:r w:rsidRPr="000472AF">
        <w:rPr>
          <w:rFonts w:ascii="Times New Roman" w:hAnsi="Times New Roman" w:cs="Times New Roman"/>
          <w:color w:val="auto"/>
          <w:sz w:val="24"/>
          <w:szCs w:val="24"/>
        </w:rPr>
        <w:t xml:space="preserve"> cadastramento da proposta inicial, sob pena de desclassificação e responsabilização pela veracidade</w:t>
      </w:r>
      <w:r w:rsidR="00610B3C" w:rsidRPr="000472AF">
        <w:rPr>
          <w:rFonts w:ascii="Times New Roman" w:hAnsi="Times New Roman" w:cs="Times New Roman"/>
          <w:color w:val="auto"/>
          <w:sz w:val="24"/>
          <w:szCs w:val="24"/>
        </w:rPr>
        <w:t xml:space="preserve"> da informação na forma da lei. </w:t>
      </w:r>
    </w:p>
    <w:p w14:paraId="4BF611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A0600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.2 </w:t>
      </w:r>
      <w:proofErr w:type="gramStart"/>
      <w:r w:rsidR="000B6B61" w:rsidRPr="000472AF">
        <w:rPr>
          <w:rFonts w:ascii="Times New Roman" w:hAnsi="Times New Roman" w:cs="Times New Roman"/>
          <w:color w:val="auto"/>
          <w:sz w:val="24"/>
          <w:szCs w:val="24"/>
        </w:rPr>
        <w:tab/>
        <w:t>As</w:t>
      </w:r>
      <w:proofErr w:type="gramEnd"/>
      <w:r w:rsidR="000B6B61" w:rsidRPr="000472AF">
        <w:rPr>
          <w:rFonts w:ascii="Times New Roman" w:hAnsi="Times New Roman" w:cs="Times New Roman"/>
          <w:color w:val="auto"/>
          <w:sz w:val="24"/>
          <w:szCs w:val="24"/>
        </w:rPr>
        <w:t xml:space="preserve"> declarações deverão ser assinadas, podendo ser de forma digital, pelo representante legal da proponente, com timbre, identificação da empresa e com data, de que: </w:t>
      </w:r>
    </w:p>
    <w:p w14:paraId="13585E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02B8C22"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foi declarada inidônea para licitar por nenhum órgão federal, estadual ou municipal; </w:t>
      </w:r>
    </w:p>
    <w:p w14:paraId="61ABDCF3" w14:textId="77777777" w:rsidR="00911FF4" w:rsidRPr="000472AF" w:rsidRDefault="000B6B61" w:rsidP="00C563F8">
      <w:pPr>
        <w:pStyle w:val="PargrafodaLista"/>
        <w:numPr>
          <w:ilvl w:val="0"/>
          <w:numId w:val="7"/>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há superveniência de fato impeditivo para a habilitação da proponente, sob as penas cabíveis, nos termos da Lei nº 14.133/2021; </w:t>
      </w:r>
    </w:p>
    <w:p w14:paraId="1948460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 </w:t>
      </w:r>
      <w:r w:rsidR="000B6B61" w:rsidRPr="000472AF">
        <w:rPr>
          <w:rFonts w:ascii="Times New Roman" w:hAnsi="Times New Roman" w:cs="Times New Roman"/>
          <w:color w:val="auto"/>
          <w:sz w:val="24"/>
          <w:szCs w:val="24"/>
        </w:rPr>
        <w:t xml:space="preserve">a empresa atende ao disposto no art. 7°, inciso XXXIII da Constituição Federal (Lei nº 9.854/1999); </w:t>
      </w:r>
    </w:p>
    <w:p w14:paraId="04B21AD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 </w:t>
      </w:r>
      <w:r w:rsidR="000B6B61" w:rsidRPr="000472AF">
        <w:rPr>
          <w:rFonts w:ascii="Times New Roman" w:hAnsi="Times New Roman" w:cs="Times New Roman"/>
          <w:color w:val="auto"/>
          <w:sz w:val="24"/>
          <w:szCs w:val="24"/>
        </w:rPr>
        <w:t>não integra em seu corpo social, nem no quadro funcional, empregado público ou membro comissionado de órgão direto ou indireto da Administração Municipal - Lei nº 14.133/2021</w:t>
      </w:r>
      <w:r w:rsidRPr="000472AF">
        <w:rPr>
          <w:rFonts w:ascii="Times New Roman" w:hAnsi="Times New Roman" w:cs="Times New Roman"/>
          <w:color w:val="auto"/>
          <w:sz w:val="24"/>
          <w:szCs w:val="24"/>
        </w:rPr>
        <w:t>.</w:t>
      </w:r>
    </w:p>
    <w:p w14:paraId="3FBB42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declaração de Responsabilidade, Conformidade e Aceite; </w:t>
      </w:r>
    </w:p>
    <w:p w14:paraId="0DF31766"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 </w:t>
      </w:r>
      <w:r w:rsidR="000B6B61" w:rsidRPr="000472AF">
        <w:rPr>
          <w:rFonts w:ascii="Times New Roman" w:hAnsi="Times New Roman" w:cs="Times New Roman"/>
          <w:color w:val="auto"/>
          <w:sz w:val="24"/>
          <w:szCs w:val="24"/>
        </w:rPr>
        <w:t xml:space="preserve">Declaração de não possuir, em sua cadeia produtiva, empregados executando trabalho degradante ou forçado, observando o disposto nos incisos III e IV do art. 1º e no inciso III do art. 5º da Constituição Federal. </w:t>
      </w:r>
    </w:p>
    <w:p w14:paraId="41D550F0"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g) </w:t>
      </w:r>
      <w:r w:rsidR="000B6B61" w:rsidRPr="000472AF">
        <w:rPr>
          <w:rFonts w:ascii="Times New Roman" w:hAnsi="Times New Roman" w:cs="Times New Roman"/>
          <w:color w:val="auto"/>
          <w:sz w:val="24"/>
          <w:szCs w:val="24"/>
        </w:rPr>
        <w:t xml:space="preserve">Declaração de que cumpre as exigências de reserva de cargos para pessoa com deficiência e para reabilitado da Previdência Social, previstas em lei e em outras normas específicas. </w:t>
      </w:r>
    </w:p>
    <w:p w14:paraId="2F8ED9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h) declaração de Enquadramento no Regime de Tributação de ME/EPP que, no ano-calendário de realização da licitação, ainda não tem celebrado contratos com a Administração Pública cujos </w:t>
      </w:r>
      <w:r w:rsidRPr="000472AF">
        <w:rPr>
          <w:rFonts w:ascii="Times New Roman" w:hAnsi="Times New Roman" w:cs="Times New Roman"/>
          <w:color w:val="auto"/>
          <w:sz w:val="24"/>
          <w:szCs w:val="24"/>
        </w:rPr>
        <w:lastRenderedPageBreak/>
        <w:t xml:space="preserve">valores somados extrapolem a receita bruta máxima admitida para fins de enquadramento como Empresa de Pequeno Porte (EPP) e que cumpre os requisitos estabelecidos no artigo 3º da Lei Complementar nº 123/2006, estando apto a usufruir do tratamento favorecido estabelecido em seus artigos 42 a 49, observado o disposto nos §§ 1º ao 3º do art. 4º, da Lei nº 14.133/2021. </w:t>
      </w:r>
    </w:p>
    <w:p w14:paraId="1639484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E969F6A" w14:textId="67CD302A"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.3 </w:t>
      </w:r>
      <w:proofErr w:type="gramStart"/>
      <w:r w:rsidR="000B6B61" w:rsidRPr="000472AF">
        <w:rPr>
          <w:rFonts w:ascii="Times New Roman" w:hAnsi="Times New Roman" w:cs="Times New Roman"/>
          <w:color w:val="auto"/>
          <w:sz w:val="24"/>
          <w:szCs w:val="24"/>
        </w:rPr>
        <w:tab/>
        <w:t>Poderá</w:t>
      </w:r>
      <w:proofErr w:type="gramEnd"/>
      <w:r w:rsidR="000B6B61" w:rsidRPr="000472AF">
        <w:rPr>
          <w:rFonts w:ascii="Times New Roman" w:hAnsi="Times New Roman" w:cs="Times New Roman"/>
          <w:color w:val="auto"/>
          <w:sz w:val="24"/>
          <w:szCs w:val="24"/>
        </w:rPr>
        <w:t xml:space="preserve"> ser utilizado os modelos das declarações conjuntas nos Anexos 0</w:t>
      </w:r>
      <w:r w:rsidR="009E2A3C" w:rsidRPr="000472AF">
        <w:rPr>
          <w:rFonts w:ascii="Times New Roman" w:hAnsi="Times New Roman" w:cs="Times New Roman"/>
          <w:color w:val="auto"/>
          <w:sz w:val="24"/>
          <w:szCs w:val="24"/>
        </w:rPr>
        <w:t xml:space="preserve">4 de edital. </w:t>
      </w:r>
      <w:r w:rsidR="000B6B61" w:rsidRPr="000472AF">
        <w:rPr>
          <w:rFonts w:ascii="Times New Roman" w:hAnsi="Times New Roman" w:cs="Times New Roman"/>
          <w:color w:val="auto"/>
          <w:sz w:val="24"/>
          <w:szCs w:val="24"/>
        </w:rPr>
        <w:t xml:space="preserve"> </w:t>
      </w:r>
    </w:p>
    <w:p w14:paraId="636E74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6EDE2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.4 Os</w:t>
      </w:r>
      <w:proofErr w:type="gramEnd"/>
      <w:r w:rsidR="000B6B61" w:rsidRPr="000472AF">
        <w:rPr>
          <w:rFonts w:ascii="Times New Roman" w:hAnsi="Times New Roman" w:cs="Times New Roman"/>
          <w:color w:val="auto"/>
          <w:sz w:val="24"/>
          <w:szCs w:val="24"/>
        </w:rPr>
        <w:t xml:space="preserve"> documentos de habilitação deverão estar em nome da licitante, com o número do CNPJ e respectivo endereço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B4D06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0FE254"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6.5 Em</w:t>
      </w:r>
      <w:proofErr w:type="gramEnd"/>
      <w:r w:rsidR="000B6B61" w:rsidRPr="000472AF">
        <w:rPr>
          <w:rFonts w:ascii="Times New Roman" w:hAnsi="Times New Roman" w:cs="Times New Roman"/>
          <w:color w:val="auto"/>
          <w:sz w:val="24"/>
          <w:szCs w:val="24"/>
        </w:rPr>
        <w:t xml:space="preserve"> se tratando de Microempresa (ME) ou Empresa de Pequeno Porte (EPP) / Sociedades Cooperativas, por ocasião da licitação, deverão apresentar toda a documentação exigida para efeito de comprovação fiscal, mesmo que esta apresente alguma restrição fiscal. </w:t>
      </w:r>
    </w:p>
    <w:p w14:paraId="5D6A92B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C883F"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D51196" w:rsidRPr="000472AF">
        <w:rPr>
          <w:rFonts w:ascii="Times New Roman" w:hAnsi="Times New Roman" w:cs="Times New Roman"/>
          <w:color w:val="auto"/>
          <w:sz w:val="24"/>
          <w:szCs w:val="24"/>
        </w:rPr>
        <w:t>.</w:t>
      </w:r>
      <w:r w:rsidR="00973F24" w:rsidRPr="000472AF">
        <w:rPr>
          <w:rFonts w:ascii="Times New Roman" w:hAnsi="Times New Roman" w:cs="Times New Roman"/>
          <w:color w:val="auto"/>
          <w:sz w:val="24"/>
          <w:szCs w:val="24"/>
        </w:rPr>
        <w:t>6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 regularização da documentação, para pagamento ou parcelamento do débito e para emissão de eventuais certidões negativas ou positivas com efeito de certidão negativa</w:t>
      </w:r>
      <w:r w:rsidR="000B6B61" w:rsidRPr="000472AF">
        <w:rPr>
          <w:rFonts w:ascii="Times New Roman" w:hAnsi="Times New Roman" w:cs="Times New Roman"/>
          <w:color w:val="auto"/>
          <w:sz w:val="24"/>
          <w:szCs w:val="24"/>
        </w:rPr>
        <w:t xml:space="preserve">, conforme § 1º do artigo 43 da Lei nº </w:t>
      </w:r>
      <w:r w:rsidR="00D51196" w:rsidRPr="000472AF">
        <w:rPr>
          <w:rFonts w:ascii="Times New Roman" w:hAnsi="Times New Roman" w:cs="Times New Roman"/>
          <w:color w:val="auto"/>
          <w:sz w:val="24"/>
          <w:szCs w:val="24"/>
        </w:rPr>
        <w:t>123/2006</w:t>
      </w:r>
      <w:r w:rsidR="000B6B61" w:rsidRPr="000472AF">
        <w:rPr>
          <w:rFonts w:ascii="Times New Roman" w:hAnsi="Times New Roman" w:cs="Times New Roman"/>
          <w:color w:val="auto"/>
          <w:sz w:val="24"/>
          <w:szCs w:val="24"/>
        </w:rPr>
        <w:t xml:space="preserve">, que deverão ser anexadas na BLL. </w:t>
      </w:r>
    </w:p>
    <w:p w14:paraId="1653B11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3BD1E17" w14:textId="77777777" w:rsidR="00911FF4" w:rsidRPr="000472AF" w:rsidRDefault="00973F24"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 xml:space="preserve">.7 A não regularização da documentação implicará decadência do direito à contratação, sem prejuízo das sanções previstas na Lei nº 14.133/2021, sendo facultado à Administração convocar os licitantes remanescentes, na ordem de classificação, para assinatura do contrato, ou revogar a licitação. </w:t>
      </w:r>
    </w:p>
    <w:p w14:paraId="2938195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83024C5"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.8 É</w:t>
      </w:r>
      <w:proofErr w:type="gramEnd"/>
      <w:r w:rsidR="000B6B61" w:rsidRPr="000472AF">
        <w:rPr>
          <w:rFonts w:ascii="Times New Roman" w:hAnsi="Times New Roman" w:cs="Times New Roman"/>
          <w:color w:val="auto"/>
          <w:sz w:val="24"/>
          <w:szCs w:val="24"/>
        </w:rPr>
        <w:t xml:space="preserve"> vedada a identificação dos proponentes licitantes no sistema, em qualquer hipótese, antes do término da fase competitiva do pregão. </w:t>
      </w:r>
    </w:p>
    <w:p w14:paraId="19FF8C6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BBB4341" w14:textId="77777777"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6</w:t>
      </w:r>
      <w:r w:rsidR="000B6B61" w:rsidRPr="000472AF">
        <w:rPr>
          <w:rFonts w:ascii="Times New Roman" w:hAnsi="Times New Roman" w:cs="Times New Roman"/>
          <w:color w:val="auto"/>
          <w:sz w:val="24"/>
          <w:szCs w:val="24"/>
        </w:rPr>
        <w:t>.9 As</w:t>
      </w:r>
      <w:proofErr w:type="gramEnd"/>
      <w:r w:rsidR="000B6B61" w:rsidRPr="000472AF">
        <w:rPr>
          <w:rFonts w:ascii="Times New Roman" w:hAnsi="Times New Roman" w:cs="Times New Roman"/>
          <w:color w:val="auto"/>
          <w:sz w:val="24"/>
          <w:szCs w:val="24"/>
        </w:rPr>
        <w:t xml:space="preserve"> declarações falsas relativas ao cumprimento de habilitação, à conformidade da proposta ou ao enquadramento como Microempresa (ME) ou Empresa de Pequeno Porte (EPP), sujeitará o licitante às sanções previstas neste edital, sem prejuízo da sanções cíveis e criminais. </w:t>
      </w:r>
    </w:p>
    <w:p w14:paraId="5A10190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69C606E"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82C3B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FBE0E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F0D132" w14:textId="77777777" w:rsidR="00470410"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9630A0" w14:textId="77777777" w:rsidR="00470410"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19D42C37"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7BB0F5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32577" w14:textId="1EB7069F" w:rsidR="00911FF4" w:rsidRPr="000472AF" w:rsidRDefault="000B6B61" w:rsidP="00C563F8">
      <w:pPr>
        <w:pStyle w:val="Ttulo1"/>
        <w:spacing w:after="0" w:line="240" w:lineRule="auto"/>
        <w:ind w:left="0" w:firstLine="0"/>
        <w:contextualSpacing/>
        <w:rPr>
          <w:rFonts w:cs="Times New Roman"/>
          <w:szCs w:val="24"/>
        </w:rPr>
      </w:pPr>
      <w:bookmarkStart w:id="27" w:name="_Toc158797209"/>
      <w:r w:rsidRPr="000472AF">
        <w:rPr>
          <w:rFonts w:cs="Times New Roman"/>
          <w:szCs w:val="24"/>
        </w:rPr>
        <w:t>ANEXO 0</w:t>
      </w:r>
      <w:r w:rsidR="009E2A3C" w:rsidRPr="000472AF">
        <w:rPr>
          <w:rFonts w:cs="Times New Roman"/>
          <w:szCs w:val="24"/>
        </w:rPr>
        <w:t>2</w:t>
      </w:r>
      <w:r w:rsidRPr="000472AF">
        <w:rPr>
          <w:rFonts w:cs="Times New Roman"/>
          <w:szCs w:val="24"/>
        </w:rPr>
        <w:t xml:space="preserve"> </w:t>
      </w:r>
      <w:r w:rsidR="00AA6F3E" w:rsidRPr="000472AF">
        <w:rPr>
          <w:rFonts w:cs="Times New Roman"/>
          <w:szCs w:val="24"/>
        </w:rPr>
        <w:t>Modelo de Proposta</w:t>
      </w:r>
      <w:bookmarkEnd w:id="27"/>
    </w:p>
    <w:p w14:paraId="2F8137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2D7C62" w14:textId="7904F06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C5583D">
        <w:rPr>
          <w:rFonts w:ascii="Times New Roman" w:hAnsi="Times New Roman" w:cs="Times New Roman"/>
          <w:color w:val="auto"/>
          <w:sz w:val="24"/>
          <w:szCs w:val="24"/>
        </w:rPr>
        <w:t xml:space="preserve">Nº: </w:t>
      </w:r>
      <w:r w:rsidR="00A95939" w:rsidRPr="00C5583D">
        <w:rPr>
          <w:rFonts w:ascii="Times New Roman" w:hAnsi="Times New Roman" w:cs="Times New Roman"/>
          <w:color w:val="auto"/>
          <w:sz w:val="24"/>
          <w:szCs w:val="24"/>
        </w:rPr>
        <w:t>....../202</w:t>
      </w:r>
      <w:r w:rsidR="006404B9">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6B096B5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3676A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MODELO DE PROPOSTA COMERCIAL FINAL (licitante vencedor) </w:t>
      </w:r>
    </w:p>
    <w:p w14:paraId="1169D9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B85CDB" w14:textId="71357314"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Apresentamos nossa proposta para aquisição/prestação dos serviços objeto da presente licitação pregão, na forma </w:t>
      </w:r>
      <w:r w:rsidRPr="00C5583D">
        <w:rPr>
          <w:rFonts w:ascii="Times New Roman" w:hAnsi="Times New Roman" w:cs="Times New Roman"/>
          <w:color w:val="auto"/>
          <w:sz w:val="24"/>
          <w:szCs w:val="24"/>
        </w:rPr>
        <w:t xml:space="preserve">eletrônica </w:t>
      </w:r>
      <w:r w:rsidR="00A95939" w:rsidRPr="00C5583D">
        <w:rPr>
          <w:rFonts w:ascii="Times New Roman" w:hAnsi="Times New Roman" w:cs="Times New Roman"/>
          <w:color w:val="auto"/>
          <w:sz w:val="24"/>
          <w:szCs w:val="24"/>
        </w:rPr>
        <w:t>Nº: ....../202</w:t>
      </w:r>
      <w:r w:rsidR="006404B9" w:rsidRPr="00C5583D">
        <w:rPr>
          <w:rFonts w:ascii="Times New Roman" w:hAnsi="Times New Roman" w:cs="Times New Roman"/>
          <w:color w:val="auto"/>
          <w:sz w:val="24"/>
          <w:szCs w:val="24"/>
        </w:rPr>
        <w:t>6</w:t>
      </w:r>
      <w:r w:rsidRPr="00C5583D">
        <w:rPr>
          <w:rFonts w:ascii="Times New Roman" w:hAnsi="Times New Roman" w:cs="Times New Roman"/>
          <w:color w:val="auto"/>
          <w:sz w:val="24"/>
          <w:szCs w:val="24"/>
        </w:rPr>
        <w:t>, acatando todas as estipulações consignadas no respectivo edital e seus anexos.</w:t>
      </w:r>
      <w:r w:rsidRPr="000472AF">
        <w:rPr>
          <w:rFonts w:ascii="Times New Roman" w:hAnsi="Times New Roman" w:cs="Times New Roman"/>
          <w:color w:val="auto"/>
          <w:sz w:val="24"/>
          <w:szCs w:val="24"/>
        </w:rPr>
        <w:t xml:space="preserve"> </w:t>
      </w:r>
    </w:p>
    <w:p w14:paraId="4FCEF9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496933"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IDENTIFICAÇÃO DO CONCORRENTE: </w:t>
      </w:r>
    </w:p>
    <w:p w14:paraId="6555997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EDAFE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Empresa: _________________________________________________________________  </w:t>
      </w:r>
    </w:p>
    <w:p w14:paraId="7C819E1C"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___________________________Inscrição Estadual: __________________________ </w:t>
      </w:r>
    </w:p>
    <w:p w14:paraId="139B81AD"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  </w:t>
      </w:r>
    </w:p>
    <w:p w14:paraId="4FCA73BB"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 _______________ Fax: ________________ E-mail: ____________________________  </w:t>
      </w:r>
    </w:p>
    <w:p w14:paraId="24C6BB61"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Banco nº: ____________ Agência nº: _____________ </w:t>
      </w:r>
      <w:proofErr w:type="spellStart"/>
      <w:r w:rsidRPr="000472AF">
        <w:rPr>
          <w:rFonts w:ascii="Times New Roman" w:hAnsi="Times New Roman" w:cs="Times New Roman"/>
          <w:color w:val="auto"/>
          <w:sz w:val="24"/>
          <w:szCs w:val="24"/>
        </w:rPr>
        <w:t>Conta-corrente</w:t>
      </w:r>
      <w:proofErr w:type="spellEnd"/>
      <w:r w:rsidRPr="000472AF">
        <w:rPr>
          <w:rFonts w:ascii="Times New Roman" w:hAnsi="Times New Roman" w:cs="Times New Roman"/>
          <w:color w:val="auto"/>
          <w:sz w:val="24"/>
          <w:szCs w:val="24"/>
        </w:rPr>
        <w:t xml:space="preserve"> nº: _________________  </w:t>
      </w:r>
    </w:p>
    <w:p w14:paraId="770F4809"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Representante e Cargo ________________________________________________________</w:t>
      </w:r>
      <w:proofErr w:type="gramStart"/>
      <w:r w:rsidRPr="000472AF">
        <w:rPr>
          <w:rFonts w:ascii="Times New Roman" w:hAnsi="Times New Roman" w:cs="Times New Roman"/>
          <w:color w:val="auto"/>
          <w:sz w:val="24"/>
          <w:szCs w:val="24"/>
        </w:rPr>
        <w:t>_  Carteira</w:t>
      </w:r>
      <w:proofErr w:type="gramEnd"/>
      <w:r w:rsidRPr="000472AF">
        <w:rPr>
          <w:rFonts w:ascii="Times New Roman" w:hAnsi="Times New Roman" w:cs="Times New Roman"/>
          <w:color w:val="auto"/>
          <w:sz w:val="24"/>
          <w:szCs w:val="24"/>
        </w:rPr>
        <w:t xml:space="preserve"> de Identidade: _______________________ CPF nº : __________________________ </w:t>
      </w:r>
    </w:p>
    <w:p w14:paraId="204B6C45"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088555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237AD1" w14:textId="77777777" w:rsidR="00911FF4" w:rsidRPr="000472AF" w:rsidRDefault="000B6B61" w:rsidP="00C563F8">
      <w:pPr>
        <w:pStyle w:val="PargrafodaLista"/>
        <w:numPr>
          <w:ilvl w:val="0"/>
          <w:numId w:val="9"/>
        </w:numPr>
        <w:spacing w:after="0" w:line="240" w:lineRule="auto"/>
        <w:ind w:left="0" w:firstLine="0"/>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Na proposta escrita, deverá conter: </w:t>
      </w:r>
    </w:p>
    <w:p w14:paraId="322BA19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E29C22"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os</w:t>
      </w:r>
      <w:proofErr w:type="gramEnd"/>
      <w:r w:rsidRPr="000472AF">
        <w:rPr>
          <w:rFonts w:ascii="Times New Roman" w:hAnsi="Times New Roman" w:cs="Times New Roman"/>
          <w:color w:val="auto"/>
          <w:sz w:val="24"/>
          <w:szCs w:val="24"/>
        </w:rPr>
        <w:t xml:space="preserve"> valores dos impostos já deverão estar computados no valor do produto e/ou serviço ou </w:t>
      </w:r>
    </w:p>
    <w:p w14:paraId="668C975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destacado</w:t>
      </w:r>
      <w:proofErr w:type="gramEnd"/>
      <w:r w:rsidRPr="000472AF">
        <w:rPr>
          <w:rFonts w:ascii="Times New Roman" w:hAnsi="Times New Roman" w:cs="Times New Roman"/>
          <w:color w:val="auto"/>
          <w:sz w:val="24"/>
          <w:szCs w:val="24"/>
        </w:rPr>
        <w:t xml:space="preserve">; </w:t>
      </w:r>
    </w:p>
    <w:p w14:paraId="3A97FB3E" w14:textId="77777777" w:rsidR="00911FF4" w:rsidRPr="000472AF" w:rsidRDefault="000B6B61" w:rsidP="00C563F8">
      <w:pPr>
        <w:pStyle w:val="PargrafodaLista"/>
        <w:numPr>
          <w:ilvl w:val="0"/>
          <w:numId w:val="8"/>
        </w:numPr>
        <w:tabs>
          <w:tab w:val="left" w:pos="284"/>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prazo de validade da proposta; </w:t>
      </w:r>
    </w:p>
    <w:p w14:paraId="738E4A4B" w14:textId="5967DBD5" w:rsidR="00911FF4" w:rsidRPr="000472AF" w:rsidRDefault="000B6B61" w:rsidP="00C563F8">
      <w:pPr>
        <w:pStyle w:val="PargrafodaLista"/>
        <w:numPr>
          <w:ilvl w:val="0"/>
          <w:numId w:val="8"/>
        </w:numPr>
        <w:tabs>
          <w:tab w:val="left" w:pos="284"/>
          <w:tab w:val="left" w:pos="426"/>
        </w:tabs>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especificação</w:t>
      </w:r>
      <w:proofErr w:type="gramEnd"/>
      <w:r w:rsidRPr="000472AF">
        <w:rPr>
          <w:rFonts w:ascii="Times New Roman" w:hAnsi="Times New Roman" w:cs="Times New Roman"/>
          <w:color w:val="auto"/>
          <w:sz w:val="24"/>
          <w:szCs w:val="24"/>
        </w:rPr>
        <w:t xml:space="preserve"> e marca completa do serviço e/ou produto oferecido com informações técnicas </w:t>
      </w:r>
      <w:r w:rsidR="00470410"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 xml:space="preserve">que possibilitem a sua completa avaliação, totalmente conforme descrito no </w:t>
      </w:r>
      <w:r w:rsidR="009E2A3C" w:rsidRPr="000472AF">
        <w:rPr>
          <w:rFonts w:ascii="Times New Roman" w:hAnsi="Times New Roman" w:cs="Times New Roman"/>
          <w:color w:val="auto"/>
          <w:sz w:val="24"/>
          <w:szCs w:val="24"/>
        </w:rPr>
        <w:t xml:space="preserve">termo de </w:t>
      </w:r>
      <w:proofErr w:type="spellStart"/>
      <w:r w:rsidR="009E2A3C"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w:t>
      </w:r>
    </w:p>
    <w:p w14:paraId="34C5181B" w14:textId="77777777" w:rsidR="00911FF4" w:rsidRPr="000472AF" w:rsidRDefault="000B6B61" w:rsidP="00C563F8">
      <w:pPr>
        <w:pStyle w:val="PargrafodaLista"/>
        <w:numPr>
          <w:ilvl w:val="0"/>
          <w:numId w:val="8"/>
        </w:numPr>
        <w:spacing w:after="0" w:line="240" w:lineRule="auto"/>
        <w:ind w:left="0" w:firstLine="0"/>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data</w:t>
      </w:r>
      <w:proofErr w:type="gramEnd"/>
      <w:r w:rsidRPr="000472AF">
        <w:rPr>
          <w:rFonts w:ascii="Times New Roman" w:hAnsi="Times New Roman" w:cs="Times New Roman"/>
          <w:color w:val="auto"/>
          <w:sz w:val="24"/>
          <w:szCs w:val="24"/>
        </w:rPr>
        <w:t xml:space="preserve"> e assinatura do Representante Legal da proponente. </w:t>
      </w:r>
    </w:p>
    <w:p w14:paraId="083A9D3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BAD7BC1" w14:textId="78B19DD2" w:rsidR="00911FF4" w:rsidRPr="000472AF" w:rsidRDefault="00470410"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 </w:t>
      </w:r>
      <w:r w:rsidR="000B6B61" w:rsidRPr="000472AF">
        <w:rPr>
          <w:rFonts w:ascii="Times New Roman" w:hAnsi="Times New Roman" w:cs="Times New Roman"/>
          <w:color w:val="auto"/>
          <w:sz w:val="24"/>
          <w:szCs w:val="24"/>
        </w:rPr>
        <w:t xml:space="preserve">O objeto, rigorosamente de acordo com o ofertado nas propostas, deverá ser entregue no endereço indicado no </w:t>
      </w:r>
      <w:r w:rsidR="007902E9"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referncias</w:t>
      </w:r>
      <w:proofErr w:type="spellEnd"/>
      <w:r w:rsidR="000B6B61" w:rsidRPr="000472AF">
        <w:rPr>
          <w:rFonts w:ascii="Times New Roman" w:hAnsi="Times New Roman" w:cs="Times New Roman"/>
          <w:color w:val="auto"/>
          <w:sz w:val="24"/>
          <w:szCs w:val="24"/>
        </w:rPr>
        <w:t xml:space="preserve">. </w:t>
      </w:r>
    </w:p>
    <w:p w14:paraId="597166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E841EA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Valor Unitário - R$ deverá corresponder ao preço unitário por item ao qual será acrescido a carga tributária incidente e frete, que correrão à conta do licitante. </w:t>
      </w:r>
    </w:p>
    <w:p w14:paraId="5D97C1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D43E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 </w:t>
      </w:r>
      <w:r w:rsidRPr="000472AF">
        <w:rPr>
          <w:rFonts w:ascii="Times New Roman" w:hAnsi="Times New Roman" w:cs="Times New Roman"/>
          <w:color w:val="auto"/>
          <w:sz w:val="24"/>
          <w:szCs w:val="24"/>
        </w:rPr>
        <w:tab/>
        <w:t xml:space="preserve">PREÇO (READEQUADO AO LANCE VENCEDOR) </w:t>
      </w:r>
    </w:p>
    <w:p w14:paraId="6667AC66" w14:textId="77777777" w:rsidR="00CC7F18" w:rsidRPr="000472AF" w:rsidRDefault="00CC7F18" w:rsidP="00C563F8">
      <w:pPr>
        <w:spacing w:after="0" w:line="240" w:lineRule="auto"/>
        <w:ind w:left="0" w:firstLine="0"/>
        <w:contextualSpacing/>
        <w:rPr>
          <w:rFonts w:ascii="Times New Roman" w:hAnsi="Times New Roman" w:cs="Times New Roman"/>
          <w:color w:val="auto"/>
          <w:sz w:val="24"/>
          <w:szCs w:val="24"/>
        </w:rPr>
      </w:pPr>
    </w:p>
    <w:p w14:paraId="324DB260" w14:textId="45CF0BE5" w:rsidR="00911FF4" w:rsidRPr="000472AF" w:rsidRDefault="000B6B61" w:rsidP="00C563F8">
      <w:pPr>
        <w:tabs>
          <w:tab w:val="left" w:pos="851"/>
        </w:tabs>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4.1 </w:t>
      </w:r>
      <w:proofErr w:type="gramStart"/>
      <w:r w:rsidRPr="000472AF">
        <w:rPr>
          <w:rFonts w:ascii="Times New Roman" w:hAnsi="Times New Roman" w:cs="Times New Roman"/>
          <w:color w:val="auto"/>
          <w:sz w:val="24"/>
          <w:szCs w:val="24"/>
        </w:rPr>
        <w:tab/>
        <w:t>Deverá</w:t>
      </w:r>
      <w:proofErr w:type="gramEnd"/>
      <w:r w:rsidRPr="000472AF">
        <w:rPr>
          <w:rFonts w:ascii="Times New Roman" w:hAnsi="Times New Roman" w:cs="Times New Roman"/>
          <w:color w:val="auto"/>
          <w:sz w:val="24"/>
          <w:szCs w:val="24"/>
        </w:rPr>
        <w:t xml:space="preserve"> ser cotado, preço unitário, de acordo com o </w:t>
      </w:r>
      <w:r w:rsidR="007902E9" w:rsidRPr="000472AF">
        <w:rPr>
          <w:rFonts w:ascii="Times New Roman" w:hAnsi="Times New Roman" w:cs="Times New Roman"/>
          <w:color w:val="auto"/>
          <w:sz w:val="24"/>
          <w:szCs w:val="24"/>
        </w:rPr>
        <w:t xml:space="preserve">termo de referencias </w:t>
      </w:r>
      <w:r w:rsidRPr="000472AF">
        <w:rPr>
          <w:rFonts w:ascii="Times New Roman" w:hAnsi="Times New Roman" w:cs="Times New Roman"/>
          <w:color w:val="auto"/>
          <w:sz w:val="24"/>
          <w:szCs w:val="24"/>
        </w:rPr>
        <w:t xml:space="preserve"> </w:t>
      </w:r>
    </w:p>
    <w:p w14:paraId="69C0E73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73EB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PROPOSTA: R$ (Por extenso) </w:t>
      </w:r>
    </w:p>
    <w:p w14:paraId="0214B2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F1BE6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 </w:t>
      </w:r>
      <w:r w:rsidRPr="000472AF">
        <w:rPr>
          <w:rFonts w:ascii="Times New Roman" w:hAnsi="Times New Roman" w:cs="Times New Roman"/>
          <w:color w:val="auto"/>
          <w:sz w:val="24"/>
          <w:szCs w:val="24"/>
        </w:rPr>
        <w:tab/>
        <w:t xml:space="preserve">CONDIÇÕES GERAIS </w:t>
      </w:r>
    </w:p>
    <w:p w14:paraId="1C6A2E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DDBD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5.1  A</w:t>
      </w:r>
      <w:proofErr w:type="gramEnd"/>
      <w:r w:rsidRPr="000472AF">
        <w:rPr>
          <w:rFonts w:ascii="Times New Roman" w:hAnsi="Times New Roman" w:cs="Times New Roman"/>
          <w:color w:val="auto"/>
          <w:sz w:val="24"/>
          <w:szCs w:val="24"/>
        </w:rPr>
        <w:t xml:space="preserve"> proponente declara conhecer os termos do instrumento convocatório que rege a presente   licitação. </w:t>
      </w:r>
    </w:p>
    <w:p w14:paraId="4D37D9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29AB43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 </w:t>
      </w:r>
      <w:r w:rsidRPr="000472AF">
        <w:rPr>
          <w:rFonts w:ascii="Times New Roman" w:hAnsi="Times New Roman" w:cs="Times New Roman"/>
          <w:color w:val="auto"/>
          <w:sz w:val="24"/>
          <w:szCs w:val="24"/>
        </w:rPr>
        <w:tab/>
        <w:t xml:space="preserve">PRAZO DE GARANTIA </w:t>
      </w:r>
    </w:p>
    <w:p w14:paraId="34000C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0EE592A" w14:textId="77D83AA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6.1 A garantia deverá ser da seguinte forma: Para todos de acordo com o </w:t>
      </w:r>
      <w:r w:rsidR="00F956B7" w:rsidRPr="000472AF">
        <w:rPr>
          <w:rFonts w:ascii="Times New Roman" w:hAnsi="Times New Roman" w:cs="Times New Roman"/>
          <w:color w:val="auto"/>
          <w:sz w:val="24"/>
          <w:szCs w:val="24"/>
        </w:rPr>
        <w:t xml:space="preserve">termo de </w:t>
      </w:r>
      <w:proofErr w:type="spellStart"/>
      <w:r w:rsidR="007902E9" w:rsidRPr="000472AF">
        <w:rPr>
          <w:rFonts w:ascii="Times New Roman" w:hAnsi="Times New Roman" w:cs="Times New Roman"/>
          <w:color w:val="auto"/>
          <w:sz w:val="24"/>
          <w:szCs w:val="24"/>
        </w:rPr>
        <w:t>referencias</w:t>
      </w:r>
      <w:proofErr w:type="spellEnd"/>
      <w:r w:rsidRPr="000472AF">
        <w:rPr>
          <w:rFonts w:ascii="Times New Roman" w:hAnsi="Times New Roman" w:cs="Times New Roman"/>
          <w:color w:val="auto"/>
          <w:sz w:val="24"/>
          <w:szCs w:val="24"/>
        </w:rPr>
        <w:t xml:space="preserve">, a contar do recebimento definitivo do objeto pela Contratante.  </w:t>
      </w:r>
    </w:p>
    <w:p w14:paraId="52DF4ED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E14D6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 </w:t>
      </w:r>
      <w:r w:rsidRPr="000472AF">
        <w:rPr>
          <w:rFonts w:ascii="Times New Roman" w:hAnsi="Times New Roman" w:cs="Times New Roman"/>
          <w:color w:val="auto"/>
          <w:sz w:val="24"/>
          <w:szCs w:val="24"/>
        </w:rPr>
        <w:tab/>
        <w:t xml:space="preserve">LOCAL E PRAZO DE ENTREGA </w:t>
      </w:r>
    </w:p>
    <w:p w14:paraId="6D6240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D402D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 </w:t>
      </w:r>
      <w:r w:rsidRPr="000472AF">
        <w:rPr>
          <w:rFonts w:ascii="Times New Roman" w:hAnsi="Times New Roman" w:cs="Times New Roman"/>
          <w:color w:val="auto"/>
          <w:sz w:val="24"/>
          <w:szCs w:val="24"/>
        </w:rPr>
        <w:tab/>
        <w:t xml:space="preserve">De acordo com o especificado no Termo de referência deste Edital. </w:t>
      </w:r>
    </w:p>
    <w:p w14:paraId="5216E97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077C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3E35C2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F828E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VALIDADE DA PROPOSTA COMERCIAL </w:t>
      </w:r>
    </w:p>
    <w:p w14:paraId="3E9DDCA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261D2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w:t>
      </w:r>
      <w:proofErr w:type="gramStart"/>
      <w:r w:rsidRPr="000472AF">
        <w:rPr>
          <w:rFonts w:ascii="Times New Roman" w:hAnsi="Times New Roman" w:cs="Times New Roman"/>
          <w:color w:val="auto"/>
          <w:sz w:val="24"/>
          <w:szCs w:val="24"/>
        </w:rPr>
        <w:tab/>
        <w:t>De</w:t>
      </w:r>
      <w:proofErr w:type="gramEnd"/>
      <w:r w:rsidRPr="000472AF">
        <w:rPr>
          <w:rFonts w:ascii="Times New Roman" w:hAnsi="Times New Roman" w:cs="Times New Roman"/>
          <w:color w:val="auto"/>
          <w:sz w:val="24"/>
          <w:szCs w:val="24"/>
        </w:rPr>
        <w:t xml:space="preserve"> no mínimo, 90 (noventa) dias contados a partir da data da sessão pública do Pregão. </w:t>
      </w:r>
    </w:p>
    <w:p w14:paraId="563A17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A530C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154DAFA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58F76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1730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4A4378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E ASSINATURA DO REPRESENTANTE DA EMPRESA </w:t>
      </w:r>
    </w:p>
    <w:p w14:paraId="4AF272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20C9343" w14:textId="2EEE1971"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OBS: A interposição de recurso suspende o prazo de </w:t>
      </w:r>
      <w:proofErr w:type="gramStart"/>
      <w:r w:rsidRPr="000472AF">
        <w:rPr>
          <w:rFonts w:ascii="Times New Roman" w:hAnsi="Times New Roman" w:cs="Times New Roman"/>
          <w:color w:val="auto"/>
          <w:sz w:val="24"/>
          <w:szCs w:val="24"/>
        </w:rPr>
        <w:t>validade  da</w:t>
      </w:r>
      <w:proofErr w:type="gramEnd"/>
      <w:r w:rsidRPr="000472AF">
        <w:rPr>
          <w:rFonts w:ascii="Times New Roman" w:hAnsi="Times New Roman" w:cs="Times New Roman"/>
          <w:color w:val="auto"/>
          <w:sz w:val="24"/>
          <w:szCs w:val="24"/>
        </w:rPr>
        <w:t xml:space="preserve"> proposta até decisão. </w:t>
      </w:r>
    </w:p>
    <w:p w14:paraId="7F52DE1C" w14:textId="291FE51D" w:rsidR="00155FA8" w:rsidRPr="000472AF" w:rsidRDefault="00155FA8" w:rsidP="00C563F8">
      <w:pPr>
        <w:spacing w:after="0" w:line="240" w:lineRule="auto"/>
        <w:ind w:left="0" w:firstLine="0"/>
        <w:contextualSpacing/>
        <w:rPr>
          <w:rFonts w:ascii="Times New Roman" w:hAnsi="Times New Roman" w:cs="Times New Roman"/>
          <w:color w:val="auto"/>
          <w:sz w:val="24"/>
          <w:szCs w:val="24"/>
        </w:rPr>
      </w:pPr>
    </w:p>
    <w:p w14:paraId="47A556A3" w14:textId="689D3274" w:rsidR="00155FA8" w:rsidRPr="000472AF" w:rsidRDefault="00155FA8" w:rsidP="000D4FB0">
      <w:pPr>
        <w:pStyle w:val="PargrafodaLista"/>
        <w:numPr>
          <w:ilvl w:val="0"/>
          <w:numId w:val="21"/>
        </w:numPr>
        <w:spacing w:after="0" w:line="240" w:lineRule="auto"/>
        <w:rPr>
          <w:rFonts w:ascii="Times New Roman" w:hAnsi="Times New Roman" w:cs="Times New Roman"/>
          <w:color w:val="auto"/>
          <w:sz w:val="24"/>
          <w:szCs w:val="24"/>
          <w:highlight w:val="yellow"/>
        </w:rPr>
      </w:pPr>
      <w:r w:rsidRPr="000472AF">
        <w:rPr>
          <w:rFonts w:ascii="Times New Roman" w:hAnsi="Times New Roman" w:cs="Times New Roman"/>
          <w:color w:val="auto"/>
          <w:sz w:val="24"/>
          <w:szCs w:val="24"/>
          <w:highlight w:val="yellow"/>
        </w:rPr>
        <w:t xml:space="preserve">É de responsabilidade da empresa manter seus dados cadastrais atualizados na plataforma BLL. </w:t>
      </w:r>
    </w:p>
    <w:p w14:paraId="477A57B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B82FF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B9B9DB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BFEF55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17AFE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C2FBF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54919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065585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AFAC49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54BD8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AF7DAB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18F06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0BBD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8671F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25E7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41C29F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783CF3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6B03D1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223FD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C23F5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C05E7B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99841C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11F92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339CAD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14FBE25" w14:textId="6F5CA0E9"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0B3E599A" w14:textId="7766BFC0"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t xml:space="preserve"> </w:t>
      </w:r>
      <w:bookmarkStart w:id="28" w:name="_Toc158797210"/>
      <w:r w:rsidR="009E2A3C" w:rsidRPr="000472AF">
        <w:rPr>
          <w:rFonts w:cs="Times New Roman"/>
          <w:szCs w:val="24"/>
        </w:rPr>
        <w:t>ANEXO 03</w:t>
      </w:r>
      <w:r w:rsidRPr="000472AF">
        <w:rPr>
          <w:rFonts w:cs="Times New Roman"/>
          <w:szCs w:val="24"/>
        </w:rPr>
        <w:t xml:space="preserve"> </w:t>
      </w:r>
      <w:r w:rsidR="00AA6F3E" w:rsidRPr="000472AF">
        <w:rPr>
          <w:rFonts w:cs="Times New Roman"/>
          <w:szCs w:val="24"/>
        </w:rPr>
        <w:t>Informações de cadastro Junto a BLL</w:t>
      </w:r>
      <w:bookmarkEnd w:id="28"/>
    </w:p>
    <w:p w14:paraId="7200195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8D9523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INFORMAÇÕES DE CADASTRO JUNTO A BLL </w:t>
      </w:r>
    </w:p>
    <w:p w14:paraId="1433A4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C3031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se cadastrar junto a BLL é necessário acessar o site www.bll.org.br, clique em cadastro na parte superior no canto direito, preencha todos os dados do representante legal.  </w:t>
      </w:r>
    </w:p>
    <w:p w14:paraId="7FDEE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Lembre-se de selecionar como pessoa física ou jurídica na parte superior do lado esquerdo.  </w:t>
      </w:r>
    </w:p>
    <w:p w14:paraId="24A92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lado do campo e-mail haverá um botão enviar código, clique nele após preencher o e-mail para enviar o código de verificação no e-mail cadastrado e cole no campo indicado.  </w:t>
      </w:r>
    </w:p>
    <w:p w14:paraId="09579FF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criar sua senha você inicia o cadastro da empresa.  </w:t>
      </w:r>
    </w:p>
    <w:p w14:paraId="01A1271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Preencha todos os dados e envie novamente um código para o e-mail da empresa clicando no botão enviar código.  </w:t>
      </w:r>
    </w:p>
    <w:p w14:paraId="1E648A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Após inserir o código recebido selecione se é ME/EPP ou não é clique em cadastrar-se. </w:t>
      </w:r>
    </w:p>
    <w:p w14:paraId="1224E3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Ao clicar, aparecerá uma tela com o termo de adesão preenchido e os dados da sua empresa. Confira tudo se está correto, imprima e assine esse termo. </w:t>
      </w:r>
    </w:p>
    <w:p w14:paraId="2C2ED5E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Depois digitalize (scanner) o termo assinado ou tire uma foto com boa resolução e legível. Esse arquivo deverá ser inserido no cadastro da sua empresa para validação a seguir. </w:t>
      </w:r>
    </w:p>
    <w:p w14:paraId="1BD17B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Para completar o cadastro acesse o site www.bll.org.br e entre com o e-mail e senha criados anteriormente.  </w:t>
      </w:r>
    </w:p>
    <w:p w14:paraId="4E7773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Você verá que ao </w:t>
      </w:r>
      <w:proofErr w:type="spellStart"/>
      <w:r w:rsidRPr="000472AF">
        <w:rPr>
          <w:rFonts w:ascii="Times New Roman" w:hAnsi="Times New Roman" w:cs="Times New Roman"/>
          <w:color w:val="auto"/>
          <w:sz w:val="24"/>
          <w:szCs w:val="24"/>
        </w:rPr>
        <w:t>logar</w:t>
      </w:r>
      <w:proofErr w:type="spellEnd"/>
      <w:r w:rsidRPr="000472AF">
        <w:rPr>
          <w:rFonts w:ascii="Times New Roman" w:hAnsi="Times New Roman" w:cs="Times New Roman"/>
          <w:color w:val="auto"/>
          <w:sz w:val="24"/>
          <w:szCs w:val="24"/>
        </w:rPr>
        <w:t xml:space="preserve"> aparecerá o nome da sua empresa e do lado direito alguns ícones. </w:t>
      </w:r>
    </w:p>
    <w:p w14:paraId="5794C2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Clique no 2º ícone (documentos cadastrais) e lá dentro insira o termo assinado e o contrato social.  </w:t>
      </w:r>
    </w:p>
    <w:p w14:paraId="0105077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contrato social pode ter certificação digital, da junta comercial ou pode ser uma cópia autenticada. Caso o representante legal cadastrado não conste no contrato social, será preciso inserir uma procuração autenticada ou com certificação digital.  </w:t>
      </w:r>
    </w:p>
    <w:p w14:paraId="38FBE5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prazo para a ativação da empresa é de até 24 horas úteis se tudo estiver correto.  Você receberá as informações da sua validação no e-mail cadastrado.  </w:t>
      </w:r>
    </w:p>
    <w:p w14:paraId="32A228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1E8E5C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INSERÇÃO DOS DOCUMENTOS CADASTRAIS </w:t>
      </w:r>
    </w:p>
    <w:p w14:paraId="2EC4D57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3D46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Deve entrar no site da www.bll.org.br e clicar em SISTEMA, ao clicar vai ser direcionado para a tela onde irá inserir o </w:t>
      </w:r>
      <w:proofErr w:type="spellStart"/>
      <w:r w:rsidRPr="000472AF">
        <w:rPr>
          <w:rFonts w:ascii="Times New Roman" w:hAnsi="Times New Roman" w:cs="Times New Roman"/>
          <w:color w:val="auto"/>
          <w:sz w:val="24"/>
          <w:szCs w:val="24"/>
        </w:rPr>
        <w:t>login</w:t>
      </w:r>
      <w:proofErr w:type="spellEnd"/>
      <w:r w:rsidRPr="000472AF">
        <w:rPr>
          <w:rFonts w:ascii="Times New Roman" w:hAnsi="Times New Roman" w:cs="Times New Roman"/>
          <w:color w:val="auto"/>
          <w:sz w:val="24"/>
          <w:szCs w:val="24"/>
        </w:rPr>
        <w:t xml:space="preserve"> e a senha, escolher o perfil de REPRESENTANTE LEGAL e vai verificar que no canto direito da pessoa jurídica, no terceiro ícone terá acesso ao TERMO DE ADESÃO atualizado, onde devera imprimir, assinar e digitalizar ou utilizar a assinatura digital de pessoa física, e clicar no segundo ícone do lado direito em DOCUMENTOS CADASTRAIS irá inserir o TERMO DE </w:t>
      </w:r>
    </w:p>
    <w:p w14:paraId="59C410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ADESÃO, bem como o CONTRATO SOCIAL ULTIMA ALTERAÇÃO AUTENTICADO e PROCURAÇÃO se houver procurador. Caso o CONTRATO SOCIAL OU A PROCURAÇÃO FOR AUTENTICADA EM CARTÓRIO OU AUTENTICADA COM O SELO DA JUNTA COMERCIAL, é necessário o envio via Correios para o endereço: Avenida Camilo Di Lellis, 348 - Sala 118 - CEP: 83323-000. Centro. Pinhais/PR - Aos cuidados do cadastro. Após isso o setor de cadastro tem até 24 horas úteis para analisar a documentação e validar o cadastro. Após a validação do acesso será encaminhado um e-mail informando que já foi validado. </w:t>
      </w:r>
    </w:p>
    <w:p w14:paraId="51AF5D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F988A4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CUSTO PELA UTILIZAÇÃO DO SISTEMA É SOMENTE PARA O FORNECEDOR VENCEDOR </w:t>
      </w:r>
    </w:p>
    <w:p w14:paraId="29FEC56D" w14:textId="77777777" w:rsidR="00CC7F18"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DE8C070" w14:textId="0B7FA1B3"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O custo de operacionalização e uso do sistema, conforme acordo de empenho realizado, (anexo </w:t>
      </w:r>
      <w:r w:rsidR="007902E9" w:rsidRPr="006404B9">
        <w:rPr>
          <w:rFonts w:ascii="Times New Roman" w:hAnsi="Times New Roman" w:cs="Times New Roman"/>
          <w:color w:val="auto"/>
          <w:sz w:val="24"/>
          <w:szCs w:val="24"/>
        </w:rPr>
        <w:t>7</w:t>
      </w:r>
      <w:r w:rsidRPr="006404B9">
        <w:rPr>
          <w:rFonts w:ascii="Times New Roman" w:hAnsi="Times New Roman" w:cs="Times New Roman"/>
          <w:color w:val="auto"/>
          <w:sz w:val="24"/>
          <w:szCs w:val="24"/>
        </w:rPr>
        <w:t xml:space="preserve">), ficará a cargo do Licitante vencedor do certame, que pagará a Bolsa de Licitações e Leilões, provedora do sistema eletrônico, que efetuara a busca das informações dos empenhos junto ao </w:t>
      </w:r>
      <w:r w:rsidRPr="006404B9">
        <w:rPr>
          <w:rFonts w:ascii="Times New Roman" w:hAnsi="Times New Roman" w:cs="Times New Roman"/>
          <w:color w:val="auto"/>
          <w:sz w:val="24"/>
          <w:szCs w:val="24"/>
        </w:rPr>
        <w:lastRenderedPageBreak/>
        <w:t xml:space="preserve">portal de transparência do município, e caso estas informações não estejam disponíveis, será solicitado ao município a cada 90 dias as declarações de empenhos para obter informações de valores referidos a ata de registro de preços, a fim de trabalhar números reais e justos para o fornecedor, onde o fornecedor pagará à BLL somente a importância de 1,5% somente sobre o que for empenhado para a empresa vencedora, e não sobre o valor total vencido na data do certame, “OU” </w:t>
      </w:r>
    </w:p>
    <w:p w14:paraId="552B5A5C"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Conforme consta no REGULAMENTO DO SISTEMA ELETRÔNICO DE LICITAÇÕES DA BLL que diz, </w:t>
      </w:r>
      <w:proofErr w:type="spellStart"/>
      <w:r w:rsidRPr="006404B9">
        <w:rPr>
          <w:rFonts w:ascii="Times New Roman" w:hAnsi="Times New Roman" w:cs="Times New Roman"/>
          <w:color w:val="auto"/>
          <w:sz w:val="24"/>
          <w:szCs w:val="24"/>
        </w:rPr>
        <w:t>art</w:t>
      </w:r>
      <w:proofErr w:type="spellEnd"/>
      <w:r w:rsidRPr="006404B9">
        <w:rPr>
          <w:rFonts w:ascii="Times New Roman" w:hAnsi="Times New Roman" w:cs="Times New Roman"/>
          <w:color w:val="auto"/>
          <w:sz w:val="24"/>
          <w:szCs w:val="24"/>
        </w:rPr>
        <w:t xml:space="preserve"> 17</w:t>
      </w:r>
    </w:p>
    <w:p w14:paraId="7B3654CF"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highlight w:val="yellow"/>
        </w:rPr>
      </w:pPr>
    </w:p>
    <w:p w14:paraId="6E607DC9"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I. Plano por Período: O licitante poderá participar livremente das licitações publicadas no Sistema no período de 90 (noventa) dias, pelo valor de R$ 567,00 (quinhentos e sessenta e sete reais), podendo ser parcelado em 3 vezes de R$ 189,00 (cento e oitenta e nove reais). § 1º O licitante terá a opção de selecionar a renovação do plano automaticamente, nas Configurações de Plano de Cobrança, diretamente pelo perfil de Representante Legal da empresa licitante na plataforma. § 2º O licitante, em caso de renovação do plano automaticamente, terá a opção de solicitar o cancelamento do plano em até 10 (dez) dias antes do vencimento. § 3º O boleto será encaminhado via e-mail e disponibilizado para download no Sistema, nas Configurações de Plano e Cobrança, com vencimento para 48h úteis, após a confirmação da escolha do plano. § 4º A vigência do plano inicia-se a partir da compensação do pagamento.</w:t>
      </w:r>
    </w:p>
    <w:p w14:paraId="06C67A24" w14:textId="77777777" w:rsidR="001E4678" w:rsidRPr="006404B9" w:rsidRDefault="001E4678" w:rsidP="00C563F8">
      <w:pPr>
        <w:spacing w:after="0" w:line="240" w:lineRule="auto"/>
        <w:ind w:left="0" w:firstLine="0"/>
        <w:contextualSpacing/>
        <w:rPr>
          <w:rFonts w:ascii="Times New Roman" w:hAnsi="Times New Roman" w:cs="Times New Roman"/>
          <w:color w:val="auto"/>
          <w:sz w:val="24"/>
          <w:szCs w:val="24"/>
        </w:rPr>
      </w:pPr>
    </w:p>
    <w:p w14:paraId="07485CC5"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r w:rsidRPr="006404B9">
        <w:rPr>
          <w:rFonts w:ascii="Times New Roman" w:hAnsi="Times New Roman" w:cs="Times New Roman"/>
          <w:color w:val="auto"/>
          <w:sz w:val="24"/>
          <w:szCs w:val="24"/>
        </w:rPr>
        <w:t xml:space="preserve">Desta forma, o fornecedor deverá optar por uma das opções acima mencionadas para realizar seu cadastro junto a plataforma </w:t>
      </w:r>
      <w:proofErr w:type="gramStart"/>
      <w:r w:rsidRPr="006404B9">
        <w:rPr>
          <w:rFonts w:ascii="Times New Roman" w:hAnsi="Times New Roman" w:cs="Times New Roman"/>
          <w:color w:val="auto"/>
          <w:sz w:val="24"/>
          <w:szCs w:val="24"/>
        </w:rPr>
        <w:t xml:space="preserve">BLL.   </w:t>
      </w:r>
      <w:proofErr w:type="gramEnd"/>
      <w:r w:rsidRPr="006404B9">
        <w:rPr>
          <w:rFonts w:ascii="Times New Roman" w:hAnsi="Times New Roman" w:cs="Times New Roman"/>
          <w:color w:val="auto"/>
          <w:sz w:val="24"/>
          <w:szCs w:val="24"/>
        </w:rPr>
        <w:t>.</w:t>
      </w:r>
      <w:r w:rsidRPr="000472AF">
        <w:rPr>
          <w:rFonts w:ascii="Times New Roman" w:hAnsi="Times New Roman" w:cs="Times New Roman"/>
          <w:color w:val="auto"/>
          <w:sz w:val="24"/>
          <w:szCs w:val="24"/>
        </w:rPr>
        <w:t xml:space="preserve"> </w:t>
      </w:r>
    </w:p>
    <w:p w14:paraId="7E1BB30D" w14:textId="77777777" w:rsidR="001E4678" w:rsidRPr="000472AF" w:rsidRDefault="001E4678" w:rsidP="00C563F8">
      <w:pPr>
        <w:spacing w:after="0" w:line="240" w:lineRule="auto"/>
        <w:ind w:left="0" w:firstLine="0"/>
        <w:contextualSpacing/>
        <w:rPr>
          <w:rFonts w:ascii="Times New Roman" w:hAnsi="Times New Roman" w:cs="Times New Roman"/>
          <w:color w:val="auto"/>
          <w:sz w:val="24"/>
          <w:szCs w:val="24"/>
        </w:rPr>
      </w:pPr>
    </w:p>
    <w:p w14:paraId="07B0F07D" w14:textId="77777777" w:rsidR="00911FF4" w:rsidRPr="000472AF" w:rsidRDefault="00911FF4" w:rsidP="00C563F8">
      <w:pPr>
        <w:spacing w:after="0" w:line="240" w:lineRule="auto"/>
        <w:ind w:left="0" w:firstLine="0"/>
        <w:contextualSpacing/>
        <w:rPr>
          <w:rFonts w:ascii="Times New Roman" w:hAnsi="Times New Roman" w:cs="Times New Roman"/>
          <w:color w:val="auto"/>
          <w:sz w:val="24"/>
          <w:szCs w:val="24"/>
        </w:rPr>
      </w:pPr>
    </w:p>
    <w:p w14:paraId="2A069B2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DA UTILIZAÇÃO DE CÉLULAS DE APOIO (CORRETORAS) ASSOCIADAS </w:t>
      </w:r>
    </w:p>
    <w:p w14:paraId="5A7A829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8F1359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livre contratação de sociedades - CÉLULAS DE APOIO (corretoras) - para a representação junto ao sistema de pregões eletrônicos, não exime o licitante do pagamento dos custos de uso do sistema da BLL - Bolsa de Licitações do Brasil. A corretagem será pactuada entre o licitante e a corretora de acordo com as regras usuais do mercado. </w:t>
      </w:r>
    </w:p>
    <w:p w14:paraId="48A10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41F4A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F7CAFD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D7274B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AF37C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A0A574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29C3C1D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EF6C8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227B2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EDCB0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70382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326DDB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514EC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ECE6D10" w14:textId="2B7D3963" w:rsidR="00911FF4"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E0F531E" w14:textId="2CF4A308" w:rsidR="00F75BE4" w:rsidRDefault="00F75BE4" w:rsidP="00C563F8">
      <w:pPr>
        <w:spacing w:after="0" w:line="240" w:lineRule="auto"/>
        <w:ind w:left="0" w:firstLine="0"/>
        <w:contextualSpacing/>
        <w:rPr>
          <w:rFonts w:ascii="Times New Roman" w:hAnsi="Times New Roman" w:cs="Times New Roman"/>
          <w:color w:val="auto"/>
          <w:sz w:val="24"/>
          <w:szCs w:val="24"/>
        </w:rPr>
      </w:pPr>
    </w:p>
    <w:p w14:paraId="401F2A92" w14:textId="06B0F384" w:rsidR="00F75BE4" w:rsidRDefault="00F75BE4" w:rsidP="00C563F8">
      <w:pPr>
        <w:spacing w:after="0" w:line="240" w:lineRule="auto"/>
        <w:ind w:left="0" w:firstLine="0"/>
        <w:contextualSpacing/>
        <w:rPr>
          <w:rFonts w:ascii="Times New Roman" w:hAnsi="Times New Roman" w:cs="Times New Roman"/>
          <w:color w:val="auto"/>
          <w:sz w:val="24"/>
          <w:szCs w:val="24"/>
        </w:rPr>
      </w:pPr>
    </w:p>
    <w:p w14:paraId="4D7AC593" w14:textId="77777777" w:rsidR="00F75BE4" w:rsidRPr="000472AF" w:rsidRDefault="00F75BE4" w:rsidP="00C563F8">
      <w:pPr>
        <w:spacing w:after="0" w:line="240" w:lineRule="auto"/>
        <w:ind w:left="0" w:firstLine="0"/>
        <w:contextualSpacing/>
        <w:rPr>
          <w:rFonts w:ascii="Times New Roman" w:hAnsi="Times New Roman" w:cs="Times New Roman"/>
          <w:color w:val="auto"/>
          <w:sz w:val="24"/>
          <w:szCs w:val="24"/>
        </w:rPr>
      </w:pPr>
    </w:p>
    <w:p w14:paraId="603AD5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C29154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5CBD107" w14:textId="178DD015"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71ED123" w14:textId="47B29151" w:rsidR="00911FF4" w:rsidRPr="000472AF" w:rsidRDefault="000B6B61" w:rsidP="00C563F8">
      <w:pPr>
        <w:pStyle w:val="Ttulo1"/>
        <w:spacing w:after="0" w:line="240" w:lineRule="auto"/>
        <w:ind w:left="0" w:firstLine="0"/>
        <w:contextualSpacing/>
        <w:rPr>
          <w:rFonts w:cs="Times New Roman"/>
          <w:szCs w:val="24"/>
        </w:rPr>
      </w:pPr>
      <w:r w:rsidRPr="000472AF">
        <w:rPr>
          <w:rFonts w:cs="Times New Roman"/>
          <w:szCs w:val="24"/>
        </w:rPr>
        <w:lastRenderedPageBreak/>
        <w:t xml:space="preserve"> </w:t>
      </w:r>
      <w:bookmarkStart w:id="29" w:name="_Toc158797211"/>
      <w:r w:rsidRPr="000472AF">
        <w:rPr>
          <w:rFonts w:cs="Times New Roman"/>
          <w:szCs w:val="24"/>
        </w:rPr>
        <w:t>ANEXO 0</w:t>
      </w:r>
      <w:r w:rsidR="009E2A3C" w:rsidRPr="000472AF">
        <w:rPr>
          <w:rFonts w:cs="Times New Roman"/>
          <w:szCs w:val="24"/>
        </w:rPr>
        <w:t>4</w:t>
      </w:r>
      <w:r w:rsidRPr="000472AF">
        <w:rPr>
          <w:rFonts w:cs="Times New Roman"/>
          <w:szCs w:val="24"/>
        </w:rPr>
        <w:t xml:space="preserve"> </w:t>
      </w:r>
      <w:r w:rsidR="00AA6F3E" w:rsidRPr="000472AF">
        <w:rPr>
          <w:rFonts w:cs="Times New Roman"/>
          <w:szCs w:val="24"/>
        </w:rPr>
        <w:t>Declarações Conjuntas</w:t>
      </w:r>
      <w:bookmarkEnd w:id="29"/>
    </w:p>
    <w:p w14:paraId="4449EC2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2F57619" w14:textId="738773DB"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 xml:space="preserve">Nº: </w:t>
      </w:r>
      <w:r w:rsidR="002B42AD" w:rsidRPr="00BE197E">
        <w:rPr>
          <w:rFonts w:ascii="Times New Roman" w:hAnsi="Times New Roman" w:cs="Times New Roman"/>
          <w:color w:val="auto"/>
          <w:sz w:val="24"/>
          <w:szCs w:val="24"/>
        </w:rPr>
        <w:t>....../202</w:t>
      </w:r>
      <w:r w:rsidR="006404B9" w:rsidRP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w:t>
      </w:r>
    </w:p>
    <w:p w14:paraId="7DC086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DF212A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DECLARAÇÕES CONJUNTAS </w:t>
      </w:r>
    </w:p>
    <w:p w14:paraId="2AC1C79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6713A80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INIDONEIDADE E NÃO SUSPENSÃO  </w:t>
      </w:r>
    </w:p>
    <w:p w14:paraId="7822E8A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na qualidade de proponente do procedimento licitatório instaurado pelo Município de </w:t>
      </w:r>
      <w:r w:rsidR="00F50A85" w:rsidRPr="000472AF">
        <w:rPr>
          <w:rFonts w:ascii="Times New Roman" w:hAnsi="Times New Roman" w:cs="Times New Roman"/>
          <w:color w:val="auto"/>
          <w:sz w:val="24"/>
          <w:szCs w:val="24"/>
        </w:rPr>
        <w:t>Porto Vitória</w:t>
      </w:r>
      <w:r w:rsidRPr="000472AF">
        <w:rPr>
          <w:rFonts w:ascii="Times New Roman" w:hAnsi="Times New Roman" w:cs="Times New Roman"/>
          <w:color w:val="auto"/>
          <w:sz w:val="24"/>
          <w:szCs w:val="24"/>
        </w:rPr>
        <w:t xml:space="preserve">/PR, que não fomos declarados inidôneos para licitar ou contratar com o Poder Público, em qualquer de suas esferas, e que não estamos com o direito de licitar e contratar com a Administração Pública Municipal suspensa. </w:t>
      </w:r>
    </w:p>
    <w:p w14:paraId="6E43C75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9429CC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INEXISTÊNCIA DE FATOS IMPEDITIVOS </w:t>
      </w:r>
    </w:p>
    <w:p w14:paraId="4B85989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até a presente data inexistem fatos impeditivos para a nossa habilitação neste processo e que estamos cientes da obrigatoriedade de declarar ocorrências posteriores. </w:t>
      </w:r>
    </w:p>
    <w:p w14:paraId="5F3AF2C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8193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NÃO POSSUIR NO SEU QUADRO MENOR DE IDADE </w:t>
      </w:r>
    </w:p>
    <w:p w14:paraId="4D05F2A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nosso Quadro de Pessoal, empregados menores de 18 (dezoito) anos em trabalho noturno, perigoso ou insalubre e em qualquer trabalho, menores de 16 (dezesseis) anos, salvo na condição de aprendiz, a partir de 14 (quatorze) anos, em observância </w:t>
      </w:r>
      <w:r w:rsidR="002A752A" w:rsidRPr="00BE197E">
        <w:rPr>
          <w:rFonts w:ascii="Times New Roman" w:hAnsi="Times New Roman" w:cs="Times New Roman"/>
          <w:color w:val="auto"/>
          <w:sz w:val="24"/>
          <w:szCs w:val="24"/>
        </w:rPr>
        <w:t>ao</w:t>
      </w:r>
      <w:r w:rsidR="00BC1814" w:rsidRPr="00BE197E">
        <w:rPr>
          <w:rFonts w:ascii="Times New Roman" w:hAnsi="Times New Roman" w:cs="Times New Roman"/>
          <w:color w:val="auto"/>
          <w:sz w:val="24"/>
          <w:szCs w:val="24"/>
        </w:rPr>
        <w:t>s</w:t>
      </w:r>
      <w:r w:rsidR="002A752A" w:rsidRPr="00BE197E">
        <w:rPr>
          <w:rFonts w:ascii="Times New Roman" w:hAnsi="Times New Roman" w:cs="Times New Roman"/>
          <w:color w:val="auto"/>
          <w:sz w:val="24"/>
          <w:szCs w:val="24"/>
        </w:rPr>
        <w:t xml:space="preserve"> </w:t>
      </w:r>
      <w:r w:rsidR="00BC1814" w:rsidRPr="00BE197E">
        <w:rPr>
          <w:rFonts w:ascii="Times New Roman" w:hAnsi="Times New Roman" w:cs="Times New Roman"/>
          <w:color w:val="auto"/>
          <w:sz w:val="24"/>
          <w:szCs w:val="24"/>
        </w:rPr>
        <w:t>a</w:t>
      </w:r>
      <w:r w:rsidR="002A752A" w:rsidRPr="00BE197E">
        <w:rPr>
          <w:rFonts w:ascii="Times New Roman" w:hAnsi="Times New Roman" w:cs="Times New Roman"/>
          <w:color w:val="auto"/>
          <w:sz w:val="24"/>
          <w:szCs w:val="24"/>
        </w:rPr>
        <w:t>rt</w:t>
      </w:r>
      <w:r w:rsidR="00BC1814" w:rsidRPr="00BE197E">
        <w:rPr>
          <w:rFonts w:ascii="Times New Roman" w:hAnsi="Times New Roman" w:cs="Times New Roman"/>
          <w:color w:val="auto"/>
          <w:sz w:val="24"/>
          <w:szCs w:val="24"/>
        </w:rPr>
        <w:t>igos</w:t>
      </w:r>
      <w:r w:rsidR="002A752A" w:rsidRPr="00BE197E">
        <w:rPr>
          <w:rFonts w:ascii="Times New Roman" w:hAnsi="Times New Roman" w:cs="Times New Roman"/>
          <w:color w:val="auto"/>
          <w:sz w:val="24"/>
          <w:szCs w:val="24"/>
        </w:rPr>
        <w:t xml:space="preserve"> 7º, inciso XXXIII</w:t>
      </w:r>
      <w:r w:rsidR="00BC1814" w:rsidRPr="00BE197E">
        <w:rPr>
          <w:rFonts w:ascii="Times New Roman" w:hAnsi="Times New Roman" w:cs="Times New Roman"/>
          <w:color w:val="auto"/>
          <w:sz w:val="24"/>
          <w:szCs w:val="24"/>
        </w:rPr>
        <w:t xml:space="preserve"> e</w:t>
      </w:r>
      <w:r w:rsidR="002A752A" w:rsidRPr="00BE197E">
        <w:rPr>
          <w:rFonts w:ascii="Times New Roman" w:hAnsi="Times New Roman" w:cs="Times New Roman"/>
          <w:color w:val="auto"/>
          <w:sz w:val="24"/>
          <w:szCs w:val="24"/>
        </w:rPr>
        <w:t xml:space="preserve"> 37</w:t>
      </w:r>
      <w:r w:rsidR="00BC1814" w:rsidRPr="00BE197E">
        <w:rPr>
          <w:rFonts w:ascii="Times New Roman" w:hAnsi="Times New Roman" w:cs="Times New Roman"/>
          <w:color w:val="auto"/>
          <w:sz w:val="24"/>
          <w:szCs w:val="24"/>
        </w:rPr>
        <w:t>, inciso XXI</w:t>
      </w:r>
      <w:r w:rsidR="002A752A" w:rsidRPr="00BE197E">
        <w:rPr>
          <w:rFonts w:ascii="Times New Roman" w:hAnsi="Times New Roman" w:cs="Times New Roman"/>
          <w:color w:val="auto"/>
          <w:sz w:val="24"/>
          <w:szCs w:val="24"/>
        </w:rPr>
        <w:t xml:space="preserve">, ambos da CF 88. </w:t>
      </w:r>
      <w:r w:rsidR="002A752A" w:rsidRPr="000472AF">
        <w:rPr>
          <w:rFonts w:ascii="Times New Roman" w:hAnsi="Times New Roman" w:cs="Times New Roman"/>
          <w:color w:val="auto"/>
          <w:sz w:val="24"/>
          <w:szCs w:val="24"/>
        </w:rPr>
        <w:t xml:space="preserve"> </w:t>
      </w:r>
    </w:p>
    <w:p w14:paraId="783A71C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Obs.</w:t>
      </w:r>
      <w:proofErr w:type="gramStart"/>
      <w:r w:rsidRPr="000472AF">
        <w:rPr>
          <w:rFonts w:ascii="Times New Roman" w:hAnsi="Times New Roman" w:cs="Times New Roman"/>
          <w:color w:val="auto"/>
          <w:sz w:val="24"/>
          <w:szCs w:val="24"/>
        </w:rPr>
        <w:t>) Caso</w:t>
      </w:r>
      <w:proofErr w:type="gramEnd"/>
      <w:r w:rsidRPr="000472AF">
        <w:rPr>
          <w:rFonts w:ascii="Times New Roman" w:hAnsi="Times New Roman" w:cs="Times New Roman"/>
          <w:color w:val="auto"/>
          <w:sz w:val="24"/>
          <w:szCs w:val="24"/>
        </w:rPr>
        <w:t xml:space="preserve"> a empresa licitante possuir menores de 14 anos aprendizes deverá declarar essa condição. </w:t>
      </w:r>
    </w:p>
    <w:p w14:paraId="752C480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ED3C88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POSSUIR VÍNCULO COM AGENTES QUE ATUEM NA LICITAÇÃO </w:t>
      </w:r>
    </w:p>
    <w:p w14:paraId="5DC18FE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sob as penas da lei, que não mantemos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 7º, III, art. 14, IV, art. 122, §3º todos da Lei nº 14.133/2021. </w:t>
      </w:r>
    </w:p>
    <w:p w14:paraId="65B98F9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AC6806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RESPONSABILIDADE, CONFORMIDADE E ACEITE </w:t>
      </w:r>
    </w:p>
    <w:p w14:paraId="4C39B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estar cientes, concordar e atender com as condições contidas no edital e seus anexos, bem como de que a proposta apresentada compreende a integralidade dos custos para atendimento dos direitos trabalhistas assegurados na Constituição Federal, nas leis trabalhistas, nas normas infra legais, nas convenções coletivas de trabalho e nos termos de ajustamento de conduta vigentes na data de sua entrega em definitivo e que cumprimos os requisitos de habilitação definidos no instrumento convocatório. </w:t>
      </w:r>
    </w:p>
    <w:p w14:paraId="5D2E804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FCC2C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NÃO EXECUTAR TRABALHO DEGRADANTE OU FORÇADO </w:t>
      </w:r>
    </w:p>
    <w:p w14:paraId="0AC8CD4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não possuímos, em nossa cadeia produtiva, empregados executando trabalho degradante ou forçado, observando o disposto nos incisos III e IV do art. 1º e no inciso III do art. 5º da Constituição Federal. </w:t>
      </w:r>
    </w:p>
    <w:p w14:paraId="5477916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A12053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RESERVA DE CARGOS PARA PESSOA COM DEFICIÊNCIA - PCD </w:t>
      </w:r>
    </w:p>
    <w:p w14:paraId="705FF9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cumprimos as exigências de reserva de cargos para pessoa com deficiência e para reabilitado da Previdência Social, previstas em lei e em outras normas específicas. </w:t>
      </w:r>
    </w:p>
    <w:p w14:paraId="2CFE5AD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 </w:t>
      </w:r>
    </w:p>
    <w:p w14:paraId="34EF438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NEGATIVA DE TRABALHO ESCRAVO E INFANTIL </w:t>
      </w:r>
    </w:p>
    <w:p w14:paraId="59FE0A4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Declaramos que nos 5 (cinco) anos anteriores à divulgação deste procedimento, não fomos condenadas judicialmente, com trânsito em julgado, por exploração de trabalho infantil, por submissão de trabalhadores a condições análogas às de escravo ou por contratação de adolescentes nos casos vedados pela legislação trabalhista. </w:t>
      </w:r>
    </w:p>
    <w:p w14:paraId="01DC174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37623C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(Nome da empresa) </w:t>
      </w:r>
    </w:p>
    <w:p w14:paraId="1647AED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70A356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3DAFBA7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 / MF nº </w:t>
      </w:r>
    </w:p>
    <w:p w14:paraId="1990247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9D4CC64"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____________________________________________________________________________</w:t>
      </w:r>
      <w:proofErr w:type="gramStart"/>
      <w:r w:rsidRPr="000472AF">
        <w:rPr>
          <w:rFonts w:ascii="Times New Roman" w:hAnsi="Times New Roman" w:cs="Times New Roman"/>
          <w:color w:val="auto"/>
          <w:sz w:val="24"/>
          <w:szCs w:val="24"/>
        </w:rPr>
        <w:t>_ Sediada</w:t>
      </w:r>
      <w:proofErr w:type="gramEnd"/>
      <w:r w:rsidRPr="000472AF">
        <w:rPr>
          <w:rFonts w:ascii="Times New Roman" w:hAnsi="Times New Roman" w:cs="Times New Roman"/>
          <w:color w:val="auto"/>
          <w:sz w:val="24"/>
          <w:szCs w:val="24"/>
        </w:rPr>
        <w:t xml:space="preserve"> (endereço completo) </w:t>
      </w:r>
    </w:p>
    <w:p w14:paraId="03B1F14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C81AED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_____________________________________________________________________________ </w:t>
      </w:r>
    </w:p>
    <w:p w14:paraId="761D78F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63B5CC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0603860" w14:textId="053A487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____________________________________________________________________________ </w:t>
      </w:r>
    </w:p>
    <w:p w14:paraId="165F97F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ab/>
        <w:t xml:space="preserve">Nome e nº da cédula de identidade do declarante </w:t>
      </w:r>
      <w:r w:rsidRPr="000472AF">
        <w:rPr>
          <w:rFonts w:ascii="Times New Roman" w:hAnsi="Times New Roman" w:cs="Times New Roman"/>
          <w:color w:val="auto"/>
          <w:sz w:val="24"/>
          <w:szCs w:val="24"/>
        </w:rPr>
        <w:tab/>
        <w:t xml:space="preserve"> </w:t>
      </w:r>
      <w:r w:rsidRPr="000472AF">
        <w:rPr>
          <w:rFonts w:ascii="Times New Roman" w:hAnsi="Times New Roman" w:cs="Times New Roman"/>
          <w:color w:val="auto"/>
          <w:sz w:val="24"/>
          <w:szCs w:val="24"/>
        </w:rPr>
        <w:br w:type="page"/>
      </w:r>
    </w:p>
    <w:p w14:paraId="050834DC" w14:textId="783BE166" w:rsidR="00911FF4" w:rsidRPr="000472AF" w:rsidRDefault="000B6B61" w:rsidP="00C563F8">
      <w:pPr>
        <w:pStyle w:val="Ttulo1"/>
        <w:spacing w:after="0" w:line="240" w:lineRule="auto"/>
        <w:ind w:left="0" w:firstLine="0"/>
        <w:contextualSpacing/>
        <w:rPr>
          <w:rFonts w:cs="Times New Roman"/>
          <w:szCs w:val="24"/>
        </w:rPr>
      </w:pPr>
      <w:bookmarkStart w:id="30" w:name="_Toc158797212"/>
      <w:r w:rsidRPr="000472AF">
        <w:rPr>
          <w:rFonts w:cs="Times New Roman"/>
          <w:szCs w:val="24"/>
        </w:rPr>
        <w:lastRenderedPageBreak/>
        <w:t>ANEXO 0</w:t>
      </w:r>
      <w:r w:rsidR="009E2A3C" w:rsidRPr="000472AF">
        <w:rPr>
          <w:rFonts w:cs="Times New Roman"/>
          <w:szCs w:val="24"/>
        </w:rPr>
        <w:t>5</w:t>
      </w:r>
      <w:r w:rsidRPr="000472AF">
        <w:rPr>
          <w:rFonts w:cs="Times New Roman"/>
          <w:szCs w:val="24"/>
        </w:rPr>
        <w:t xml:space="preserve"> </w:t>
      </w:r>
      <w:r w:rsidR="00070A92" w:rsidRPr="000472AF">
        <w:rPr>
          <w:rFonts w:cs="Times New Roman"/>
          <w:szCs w:val="24"/>
        </w:rPr>
        <w:t>DECLARAÇÃO DE MICRO E PEQUENA EMPRESA</w:t>
      </w:r>
      <w:bookmarkEnd w:id="30"/>
    </w:p>
    <w:p w14:paraId="26E093E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09685F8" w14:textId="3A6FB288"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002B42AD" w:rsidRPr="00BE197E">
        <w:rPr>
          <w:rFonts w:ascii="Times New Roman" w:hAnsi="Times New Roman" w:cs="Times New Roman"/>
          <w:color w:val="auto"/>
          <w:sz w:val="24"/>
          <w:szCs w:val="24"/>
        </w:rPr>
        <w:t>Nº: ....../202</w:t>
      </w:r>
      <w:r w:rsidR="00BE197E">
        <w:rPr>
          <w:rFonts w:ascii="Times New Roman" w:hAnsi="Times New Roman" w:cs="Times New Roman"/>
          <w:color w:val="auto"/>
          <w:sz w:val="24"/>
          <w:szCs w:val="24"/>
        </w:rPr>
        <w:t>6</w:t>
      </w:r>
    </w:p>
    <w:p w14:paraId="799E436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78C84C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O tratamento favorecido será proporcionado as Microempresa (ME) e Empresas de Pequeno Porte (EPP), para as Sociedades Cooperativas mencionadas no artigo 16 da Lei nº 14.133/2021, para o agricultor familiar, o produtor rural pessoa física e para o Microempreendedor Individual (MEI), nos limites previstos da Lei Complementar nº 123/2006. </w:t>
      </w:r>
    </w:p>
    <w:p w14:paraId="74CDE51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9DB4CD3"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Nos itens em que a participação não for exclusiva para Microempresa (ME) e Empresas de Pequeno Porte (EPP), a assinalação do campo “não” apenas produzirá o efeito de o licitante não ter direito ao tratamento favorecido previsto na Lei Complementar nº 123/2006, mesmo que Microempresa (ME), Empresa de Pequeno Porte (EPP) ou Sociedade Cooperativa. </w:t>
      </w:r>
    </w:p>
    <w:p w14:paraId="0D1EF2A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74EB1E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DECLARAÇÃO DE ENQUADRAMENTO NO REGIME DE TRIBUTAÇÃO DE ME/EPP </w:t>
      </w:r>
    </w:p>
    <w:p w14:paraId="210BB33A"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8E7767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Razão Social: _________________________________________________________________ </w:t>
      </w:r>
    </w:p>
    <w:p w14:paraId="42B958A6"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B8ABDD5"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CNPJ/MF: ____________________________________________________________________ </w:t>
      </w:r>
    </w:p>
    <w:p w14:paraId="74A172EF"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0C343D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Endereço: _____________________________________________________________________ </w:t>
      </w:r>
    </w:p>
    <w:p w14:paraId="0E0F7E0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362BF6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Fone/Fax: (0xx) _______________________________________________________________ </w:t>
      </w:r>
    </w:p>
    <w:p w14:paraId="7E561C6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488D5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para todos os fins de direito, e sob pena de sofrer às sanções previstas na Lei nº 14.133/2021, e neste Edital, que a empresa está enquadrada como ME/EPP, nos termos da Lei Complementar nº 123/2006 e suas alterações. </w:t>
      </w:r>
    </w:p>
    <w:p w14:paraId="7044BD17"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817084E"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Declaro (amos) que, no ano-calendário de realização da licitação, ainda não temos celebrado contratos com a Administração Pública cujos valores somados extrapolem a receita bruta máxima admitida para fins de enquadramento como Empresa de Pequeno Porte (EPP) e que cumprimos os requisitos estabelecidos no artigo 3º da Lei Complementar nº 123/2006, estando aptos a usufruir do tratamento favorecido estabelecido em seus artigos 42 a 49, observado o disposto nos §§1º ao 3º do artigo 4º, da Lei nº 14.133/2021. </w:t>
      </w:r>
    </w:p>
    <w:p w14:paraId="46A65002"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755834FD"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Ainda, declaro (amos) estar cientes de que serão realizadas auditorias, por amostragem, junto aos órgãos da Receita Federal, Estadual e Municipal, consulta ao PNPC, com a finalidade de comprovar a veracidade do enquadramento como ME/EPP, sendo que, uma vez constatada irregularidade, poderá ocorrer responsabilização civil, administrativa e criminal na forma da Lei Federal nº 12.846/2013 e demais legislações pertinentes. </w:t>
      </w:r>
    </w:p>
    <w:p w14:paraId="53F5CD1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17C8C218"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E por ser a expressão verdade, firmo (amos) a presente. </w:t>
      </w:r>
    </w:p>
    <w:p w14:paraId="0BCAE00C"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0101F13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428FC86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Local e data </w:t>
      </w:r>
    </w:p>
    <w:p w14:paraId="2108408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54A08549"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 </w:t>
      </w:r>
    </w:p>
    <w:p w14:paraId="2D26203B"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2AAF41B0"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Assinatura </w:t>
      </w:r>
    </w:p>
    <w:p w14:paraId="2077D701" w14:textId="77777777" w:rsidR="00911FF4" w:rsidRPr="000472AF" w:rsidRDefault="000B6B61"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w:t>
      </w:r>
    </w:p>
    <w:p w14:paraId="30800194" w14:textId="1F8DE398" w:rsidR="00A7008D" w:rsidRPr="000472AF" w:rsidRDefault="000B6B61" w:rsidP="00C563F8">
      <w:pPr>
        <w:pStyle w:val="Ttulo1"/>
        <w:spacing w:after="0" w:line="240" w:lineRule="auto"/>
        <w:ind w:left="0" w:firstLine="0"/>
        <w:contextualSpacing/>
        <w:rPr>
          <w:rFonts w:cs="Times New Roman"/>
          <w:szCs w:val="24"/>
        </w:rPr>
      </w:pPr>
      <w:bookmarkStart w:id="31" w:name="_Toc158797213"/>
      <w:r w:rsidRPr="000472AF">
        <w:rPr>
          <w:rFonts w:cs="Times New Roman"/>
          <w:szCs w:val="24"/>
        </w:rPr>
        <w:lastRenderedPageBreak/>
        <w:t>ANEXO 0</w:t>
      </w:r>
      <w:r w:rsidR="009E2A3C" w:rsidRPr="000472AF">
        <w:rPr>
          <w:rFonts w:cs="Times New Roman"/>
          <w:szCs w:val="24"/>
        </w:rPr>
        <w:t>6</w:t>
      </w:r>
      <w:r w:rsidRPr="000472AF">
        <w:rPr>
          <w:rFonts w:cs="Times New Roman"/>
          <w:szCs w:val="24"/>
        </w:rPr>
        <w:t xml:space="preserve"> </w:t>
      </w:r>
      <w:r w:rsidR="0051524C" w:rsidRPr="000472AF">
        <w:rPr>
          <w:rFonts w:cs="Times New Roman"/>
          <w:szCs w:val="24"/>
        </w:rPr>
        <w:t xml:space="preserve">Minuta </w:t>
      </w:r>
      <w:bookmarkStart w:id="32" w:name="_Toc158797214"/>
      <w:bookmarkEnd w:id="31"/>
      <w:r w:rsidR="00AE5862" w:rsidRPr="000472AF">
        <w:rPr>
          <w:rFonts w:cs="Times New Roman"/>
          <w:szCs w:val="24"/>
        </w:rPr>
        <w:t>da ata de registro de preços</w:t>
      </w:r>
    </w:p>
    <w:p w14:paraId="39C957CB"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2B171631" w14:textId="0C2126E3"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PREGÃO, NA FORMA ELETRÔNICA </w:t>
      </w:r>
      <w:r w:rsidRPr="00BE197E">
        <w:rPr>
          <w:rFonts w:ascii="Times New Roman" w:hAnsi="Times New Roman" w:cs="Times New Roman"/>
          <w:color w:val="auto"/>
          <w:sz w:val="24"/>
          <w:szCs w:val="24"/>
        </w:rPr>
        <w:t>Nº: ....../202</w:t>
      </w:r>
      <w:r w:rsidR="00BE197E" w:rsidRPr="00BE197E">
        <w:rPr>
          <w:rFonts w:ascii="Times New Roman" w:hAnsi="Times New Roman" w:cs="Times New Roman"/>
          <w:color w:val="auto"/>
          <w:sz w:val="24"/>
          <w:szCs w:val="24"/>
        </w:rPr>
        <w:t>6</w:t>
      </w:r>
    </w:p>
    <w:p w14:paraId="2FBB30B1" w14:textId="77777777" w:rsidR="009C7B37" w:rsidRPr="000472AF" w:rsidRDefault="009C7B37" w:rsidP="00C563F8">
      <w:pPr>
        <w:spacing w:after="0" w:line="240" w:lineRule="auto"/>
        <w:ind w:left="0" w:firstLine="142"/>
        <w:contextualSpacing/>
        <w:rPr>
          <w:rFonts w:ascii="Times New Roman" w:hAnsi="Times New Roman" w:cs="Times New Roman"/>
          <w:b/>
          <w:bCs/>
          <w:iCs/>
          <w:color w:val="auto"/>
          <w:sz w:val="24"/>
          <w:szCs w:val="24"/>
        </w:rPr>
      </w:pPr>
      <w:r w:rsidRPr="000472AF">
        <w:rPr>
          <w:rFonts w:ascii="Times New Roman" w:hAnsi="Times New Roman" w:cs="Times New Roman"/>
          <w:color w:val="auto"/>
          <w:sz w:val="24"/>
          <w:szCs w:val="24"/>
        </w:rPr>
        <w:t xml:space="preserve"> </w:t>
      </w:r>
    </w:p>
    <w:p w14:paraId="3B47B671" w14:textId="777B5C6C" w:rsidR="009C7B37" w:rsidRPr="000472AF" w:rsidRDefault="009C7B37" w:rsidP="00C563F8">
      <w:pPr>
        <w:pStyle w:val="Ttulo1"/>
        <w:spacing w:after="0" w:line="240" w:lineRule="auto"/>
        <w:ind w:left="0" w:firstLine="142"/>
        <w:rPr>
          <w:rFonts w:cs="Times New Roman"/>
          <w:szCs w:val="24"/>
        </w:rPr>
      </w:pPr>
      <w:r w:rsidRPr="000472AF">
        <w:rPr>
          <w:rFonts w:cs="Times New Roman"/>
          <w:szCs w:val="24"/>
        </w:rPr>
        <w:t>ATA DE REGISTRO DE PREÇOS Nº .............../ 202</w:t>
      </w:r>
      <w:r w:rsidR="00C5583D">
        <w:rPr>
          <w:rFonts w:cs="Times New Roman"/>
          <w:szCs w:val="24"/>
        </w:rPr>
        <w:t>6</w:t>
      </w:r>
    </w:p>
    <w:p w14:paraId="492ED31C" w14:textId="53CE952F"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No dia</w:t>
      </w:r>
      <w:proofErr w:type="gramStart"/>
      <w:r w:rsidRPr="000472AF">
        <w:rPr>
          <w:rFonts w:ascii="Times New Roman" w:hAnsi="Times New Roman" w:cs="Times New Roman"/>
          <w:color w:val="auto"/>
          <w:sz w:val="24"/>
          <w:szCs w:val="24"/>
        </w:rPr>
        <w:t xml:space="preserve"> </w:t>
      </w:r>
      <w:r w:rsidR="00BB5EDC" w:rsidRPr="00BE197E">
        <w:rPr>
          <w:rFonts w:ascii="Times New Roman" w:hAnsi="Times New Roman" w:cs="Times New Roman"/>
          <w:color w:val="auto"/>
          <w:sz w:val="24"/>
          <w:szCs w:val="24"/>
        </w:rPr>
        <w:t>....</w:t>
      </w:r>
      <w:proofErr w:type="gramEnd"/>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w:t>
      </w:r>
      <w:proofErr w:type="gramStart"/>
      <w:r w:rsidRPr="00BE197E">
        <w:rPr>
          <w:rFonts w:ascii="Times New Roman" w:hAnsi="Times New Roman" w:cs="Times New Roman"/>
          <w:color w:val="auto"/>
          <w:sz w:val="24"/>
          <w:szCs w:val="24"/>
        </w:rPr>
        <w:t>do</w:t>
      </w:r>
      <w:proofErr w:type="gramEnd"/>
      <w:r w:rsidRPr="00BE197E">
        <w:rPr>
          <w:rFonts w:ascii="Times New Roman" w:hAnsi="Times New Roman" w:cs="Times New Roman"/>
          <w:color w:val="auto"/>
          <w:sz w:val="24"/>
          <w:szCs w:val="24"/>
        </w:rPr>
        <w:t xml:space="preserve"> mês de </w:t>
      </w:r>
      <w:r w:rsidR="00BB5EDC" w:rsidRPr="00BE197E">
        <w:rPr>
          <w:rFonts w:ascii="Times New Roman" w:hAnsi="Times New Roman" w:cs="Times New Roman"/>
          <w:color w:val="auto"/>
          <w:sz w:val="24"/>
          <w:szCs w:val="24"/>
        </w:rPr>
        <w:t>.....</w:t>
      </w:r>
      <w:r w:rsidRPr="00BE197E">
        <w:rPr>
          <w:rFonts w:ascii="Times New Roman" w:hAnsi="Times New Roman" w:cs="Times New Roman"/>
          <w:color w:val="auto"/>
          <w:sz w:val="24"/>
          <w:szCs w:val="24"/>
        </w:rPr>
        <w:t xml:space="preserve"> do ano de 202</w:t>
      </w:r>
      <w:r w:rsidR="00BE197E">
        <w:rPr>
          <w:rFonts w:ascii="Times New Roman" w:hAnsi="Times New Roman" w:cs="Times New Roman"/>
          <w:color w:val="auto"/>
          <w:sz w:val="24"/>
          <w:szCs w:val="24"/>
        </w:rPr>
        <w:t>6</w:t>
      </w:r>
      <w:r w:rsidRPr="000472AF">
        <w:rPr>
          <w:rFonts w:ascii="Times New Roman" w:hAnsi="Times New Roman" w:cs="Times New Roman"/>
          <w:color w:val="auto"/>
          <w:sz w:val="24"/>
          <w:szCs w:val="24"/>
        </w:rPr>
        <w:t xml:space="preserve"> compareceram, de um lado a(o) PREFEITURA MUNICIPAL DE PORTO VITORIA, pessoa jurídica de direito público, inscrita no CNPJ sob o nº 75.688.366/0001-02, com sede administrativa localizada na Rua Osvaldo Gomes da Silva, 717, bairro Centro, CEP nº 84615000, nesta cidade de Porto </w:t>
      </w:r>
      <w:proofErr w:type="spellStart"/>
      <w:r w:rsidRPr="000472AF">
        <w:rPr>
          <w:rFonts w:ascii="Times New Roman" w:hAnsi="Times New Roman" w:cs="Times New Roman"/>
          <w:color w:val="auto"/>
          <w:sz w:val="24"/>
          <w:szCs w:val="24"/>
        </w:rPr>
        <w:t>Vitória,PR</w:t>
      </w:r>
      <w:proofErr w:type="spellEnd"/>
      <w:r w:rsidRPr="000472AF">
        <w:rPr>
          <w:rFonts w:ascii="Times New Roman" w:hAnsi="Times New Roman" w:cs="Times New Roman"/>
          <w:color w:val="auto"/>
          <w:sz w:val="24"/>
          <w:szCs w:val="24"/>
        </w:rPr>
        <w:t>, representado pelo PREFEIT</w:t>
      </w:r>
      <w:r w:rsidR="00155FA8" w:rsidRPr="000472AF">
        <w:rPr>
          <w:rFonts w:ascii="Times New Roman" w:hAnsi="Times New Roman" w:cs="Times New Roman"/>
          <w:color w:val="auto"/>
          <w:sz w:val="24"/>
          <w:szCs w:val="24"/>
        </w:rPr>
        <w:t>O</w:t>
      </w:r>
      <w:r w:rsidRPr="000472AF">
        <w:rPr>
          <w:rFonts w:ascii="Times New Roman" w:hAnsi="Times New Roman" w:cs="Times New Roman"/>
          <w:color w:val="auto"/>
          <w:sz w:val="24"/>
          <w:szCs w:val="24"/>
        </w:rPr>
        <w:t xml:space="preserve"> MUNICIPAL, o </w:t>
      </w:r>
      <w:proofErr w:type="spellStart"/>
      <w:r w:rsidRPr="000472AF">
        <w:rPr>
          <w:rFonts w:ascii="Times New Roman" w:hAnsi="Times New Roman" w:cs="Times New Roman"/>
          <w:color w:val="auto"/>
          <w:sz w:val="24"/>
          <w:szCs w:val="24"/>
        </w:rPr>
        <w:t>Sr</w:t>
      </w:r>
      <w:proofErr w:type="spellEnd"/>
      <w:r w:rsidRPr="000472AF">
        <w:rPr>
          <w:rFonts w:ascii="Times New Roman" w:hAnsi="Times New Roman" w:cs="Times New Roman"/>
          <w:color w:val="auto"/>
          <w:sz w:val="24"/>
          <w:szCs w:val="24"/>
        </w:rPr>
        <w:t xml:space="preserve"> </w:t>
      </w:r>
      <w:r w:rsidR="00155FA8" w:rsidRPr="000472AF">
        <w:rPr>
          <w:rFonts w:ascii="Times New Roman" w:hAnsi="Times New Roman" w:cs="Times New Roman"/>
          <w:color w:val="auto"/>
          <w:sz w:val="24"/>
          <w:szCs w:val="24"/>
        </w:rPr>
        <w:t xml:space="preserve">FABIANO JOSE GLAAB, </w:t>
      </w:r>
      <w:r w:rsidRPr="000472AF">
        <w:rPr>
          <w:rFonts w:ascii="Times New Roman" w:hAnsi="Times New Roman" w:cs="Times New Roman"/>
          <w:color w:val="auto"/>
          <w:sz w:val="24"/>
          <w:szCs w:val="24"/>
        </w:rPr>
        <w:t xml:space="preserve"> inscrito no </w:t>
      </w:r>
      <w:proofErr w:type="spellStart"/>
      <w:r w:rsidRPr="000472AF">
        <w:rPr>
          <w:rFonts w:ascii="Times New Roman" w:hAnsi="Times New Roman" w:cs="Times New Roman"/>
          <w:color w:val="auto"/>
          <w:sz w:val="24"/>
          <w:szCs w:val="24"/>
        </w:rPr>
        <w:t>cpf</w:t>
      </w:r>
      <w:proofErr w:type="spellEnd"/>
      <w:r w:rsidRPr="000472AF">
        <w:rPr>
          <w:rFonts w:ascii="Times New Roman" w:hAnsi="Times New Roman" w:cs="Times New Roman"/>
          <w:color w:val="auto"/>
          <w:sz w:val="24"/>
          <w:szCs w:val="24"/>
        </w:rPr>
        <w:t xml:space="preserve"> sob o nº </w:t>
      </w:r>
      <w:r w:rsidR="00155FA8" w:rsidRPr="000472AF">
        <w:rPr>
          <w:rFonts w:ascii="Times New Roman" w:hAnsi="Times New Roman" w:cs="Times New Roman"/>
          <w:color w:val="2C363A"/>
          <w:sz w:val="24"/>
          <w:szCs w:val="24"/>
          <w:shd w:val="clear" w:color="auto" w:fill="FFFFFF"/>
        </w:rPr>
        <w:t>006 979 879 - 65</w:t>
      </w:r>
      <w:r w:rsidRPr="000472AF">
        <w:rPr>
          <w:rFonts w:ascii="Times New Roman" w:hAnsi="Times New Roman" w:cs="Times New Roman"/>
          <w:color w:val="auto"/>
          <w:sz w:val="24"/>
          <w:szCs w:val="24"/>
        </w:rPr>
        <w:t xml:space="preserve">, doravante denominada ADMINISTRAÇÃO,  e as empresas abaixo qualificadas, doravante denominadas DETENTORAS DA ATA, que firmam a presente ATA DE REGISTRO DE PREÇOS, de acordo com o resultado do julgamento da licitação na modalidade Pregão </w:t>
      </w:r>
      <w:r w:rsidRPr="00BE197E">
        <w:rPr>
          <w:rFonts w:ascii="Times New Roman" w:hAnsi="Times New Roman" w:cs="Times New Roman"/>
          <w:color w:val="auto"/>
          <w:sz w:val="24"/>
          <w:szCs w:val="24"/>
        </w:rPr>
        <w:t xml:space="preserve">Eletrônico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BE197E">
        <w:rPr>
          <w:rFonts w:ascii="Times New Roman" w:hAnsi="Times New Roman" w:cs="Times New Roman"/>
          <w:color w:val="auto"/>
          <w:sz w:val="24"/>
          <w:szCs w:val="24"/>
        </w:rPr>
        <w:t xml:space="preserve">, Processo licitatório </w:t>
      </w:r>
      <w:r w:rsidRPr="0028782C">
        <w:rPr>
          <w:rFonts w:ascii="Times New Roman" w:hAnsi="Times New Roman" w:cs="Times New Roman"/>
          <w:color w:val="auto"/>
          <w:sz w:val="24"/>
          <w:szCs w:val="24"/>
          <w:highlight w:val="yellow"/>
        </w:rPr>
        <w:t xml:space="preserve">nº </w:t>
      </w:r>
      <w:r w:rsidR="0028782C" w:rsidRPr="0028782C">
        <w:rPr>
          <w:rFonts w:ascii="Times New Roman" w:hAnsi="Times New Roman" w:cs="Times New Roman"/>
          <w:color w:val="auto"/>
          <w:sz w:val="24"/>
          <w:szCs w:val="24"/>
          <w:highlight w:val="yellow"/>
        </w:rPr>
        <w:t>.....</w:t>
      </w:r>
      <w:r w:rsidRPr="0028782C">
        <w:rPr>
          <w:rFonts w:ascii="Times New Roman" w:hAnsi="Times New Roman" w:cs="Times New Roman"/>
          <w:color w:val="auto"/>
          <w:sz w:val="24"/>
          <w:szCs w:val="24"/>
          <w:highlight w:val="yellow"/>
        </w:rPr>
        <w:t>/202</w:t>
      </w:r>
      <w:r w:rsidR="00BE197E" w:rsidRPr="0028782C">
        <w:rPr>
          <w:rFonts w:ascii="Times New Roman" w:hAnsi="Times New Roman" w:cs="Times New Roman"/>
          <w:color w:val="auto"/>
          <w:sz w:val="24"/>
          <w:szCs w:val="24"/>
          <w:highlight w:val="yellow"/>
        </w:rPr>
        <w:t>6</w:t>
      </w:r>
      <w:r w:rsidRPr="000472AF">
        <w:rPr>
          <w:rFonts w:ascii="Times New Roman" w:hAnsi="Times New Roman" w:cs="Times New Roman"/>
          <w:color w:val="auto"/>
          <w:sz w:val="24"/>
          <w:szCs w:val="24"/>
        </w:rPr>
        <w:t xml:space="preserve"> que selecionou a proposta mais vantajosa para a Administração Pública, objetivando o(a) .......................... , em conformidade com as especificações constantes no Edital.</w:t>
      </w:r>
    </w:p>
    <w:p w14:paraId="2465ACA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B9CF6C1"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Abaixo segue os licitantes que participaram da licitação e que tiveram itens vencedores:</w:t>
      </w:r>
    </w:p>
    <w:p w14:paraId="7FB32885" w14:textId="77777777" w:rsidR="009C7B37" w:rsidRPr="000472AF" w:rsidRDefault="009C7B37" w:rsidP="00C563F8">
      <w:pPr>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2216EFED" wp14:editId="64FF2ACA">
                <wp:extent cx="5921375" cy="241300"/>
                <wp:effectExtent l="19050" t="0" r="22225" b="44450"/>
                <wp:docPr id="6700" name="Group 6700"/>
                <wp:cNvGraphicFramePr/>
                <a:graphic xmlns:a="http://schemas.openxmlformats.org/drawingml/2006/main">
                  <a:graphicData uri="http://schemas.microsoft.com/office/word/2010/wordprocessingGroup">
                    <wpg:wgp>
                      <wpg:cNvGrpSpPr/>
                      <wpg:grpSpPr>
                        <a:xfrm>
                          <a:off x="0" y="0"/>
                          <a:ext cx="5921375" cy="241300"/>
                          <a:chOff x="0" y="0"/>
                          <a:chExt cx="6997700" cy="241300"/>
                        </a:xfrm>
                      </wpg:grpSpPr>
                      <wps:wsp>
                        <wps:cNvPr id="8498" name="Shape 8498"/>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31" name="Shape 31"/>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32" name="Rectangle 32"/>
                        <wps:cNvSpPr/>
                        <wps:spPr>
                          <a:xfrm>
                            <a:off x="1104392" y="12672"/>
                            <a:ext cx="1555492" cy="196622"/>
                          </a:xfrm>
                          <a:prstGeom prst="rect">
                            <a:avLst/>
                          </a:prstGeom>
                          <a:ln>
                            <a:noFill/>
                          </a:ln>
                        </wps:spPr>
                        <wps:txbx>
                          <w:txbxContent>
                            <w:p w14:paraId="3857E1A8" w14:textId="77777777" w:rsidR="007A20CF" w:rsidRDefault="007A20CF"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wps:txbx>
                        <wps:bodyPr horzOverflow="overflow" vert="horz" lIns="0" tIns="0" rIns="0" bIns="0" rtlCol="0">
                          <a:noAutofit/>
                        </wps:bodyPr>
                      </wps:wsp>
                      <wps:wsp>
                        <wps:cNvPr id="33" name="Rectangle 33"/>
                        <wps:cNvSpPr/>
                        <wps:spPr>
                          <a:xfrm>
                            <a:off x="5000371" y="12672"/>
                            <a:ext cx="414505" cy="196622"/>
                          </a:xfrm>
                          <a:prstGeom prst="rect">
                            <a:avLst/>
                          </a:prstGeom>
                          <a:ln>
                            <a:noFill/>
                          </a:ln>
                        </wps:spPr>
                        <wps:txbx>
                          <w:txbxContent>
                            <w:p w14:paraId="1A07B34C" w14:textId="77777777" w:rsidR="007A20CF" w:rsidRDefault="007A20CF" w:rsidP="009C7B37">
                              <w:pPr>
                                <w:spacing w:after="160" w:line="259" w:lineRule="auto"/>
                                <w:ind w:firstLine="0"/>
                                <w:jc w:val="left"/>
                              </w:pPr>
                              <w:r>
                                <w:rPr>
                                  <w:rFonts w:ascii="Calibri" w:eastAsia="Calibri" w:hAnsi="Calibri" w:cs="Calibri"/>
                                  <w:w w:val="124"/>
                                </w:rPr>
                                <w:t>Itens</w:t>
                              </w:r>
                            </w:p>
                          </w:txbxContent>
                        </wps:txbx>
                        <wps:bodyPr horzOverflow="overflow" vert="horz" lIns="0" tIns="0" rIns="0" bIns="0" rtlCol="0">
                          <a:noAutofit/>
                        </wps:bodyPr>
                      </wps:wsp>
                    </wpg:wgp>
                  </a:graphicData>
                </a:graphic>
              </wp:inline>
            </w:drawing>
          </mc:Choice>
          <mc:Fallback>
            <w:pict>
              <v:group w14:anchorId="2216EFED" id="Group 6700" o:spid="_x0000_s1026" style="width:466.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">
                <v:shape id="Shape 8498" o:spid="_x0000_s1027"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" path="m,l6997700,r,241300l,241300,,e" fillcolor="#d6d6d6" stroked="f" strokeweight="0">
                  <v:stroke miterlimit="83231f" joinstyle="miter" endcap="square"/>
                  <v:path arrowok="t" textboxrect="0,0,6997700,241300"/>
                </v:shape>
                <v:shape id="Shape 31" o:spid="_x0000_s1028"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" path="m,241300r6997700,c6997700,241300,6997700,241300,6997700,241300l6997700,v,,,,,l,c,,,,,l,241300v,,,,,e" filled="f" strokecolor="white" strokeweight="1pt">
                  <v:stroke miterlimit="83231f" joinstyle="miter" endcap="square"/>
                  <v:path arrowok="t" textboxrect="0,0,6997700,241300"/>
                </v:shape>
                <v:rect id="Rectangle 32" o:spid="_x0000_s1029" style="position:absolute;left:11043;top:126;width:1555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15WMxQAAANsAAAAPAAAAZHJzL2Rvd25yZXYueG1sRI9Pa8JA&#10;FMTvBb/D8oTe6sYI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Dm15WMxQAAANsAAAAP&#10;AAAAAAAAAAAAAAAAAAcCAABkcnMvZG93bnJldi54bWxQSwUGAAAAAAMAAwC3AAAA+QIAAAAA&#10;" filled="f" stroked="f">
                  <v:textbox inset="0,0,0,0">
                    <w:txbxContent>
                      <w:p w14:paraId="3857E1A8" w14:textId="77777777" w:rsidR="007A20CF" w:rsidRDefault="007A20CF" w:rsidP="009C7B37">
                        <w:pPr>
                          <w:spacing w:after="160" w:line="259" w:lineRule="auto"/>
                          <w:ind w:firstLine="0"/>
                          <w:jc w:val="left"/>
                        </w:pPr>
                        <w:r>
                          <w:rPr>
                            <w:rFonts w:ascii="Calibri" w:eastAsia="Calibri" w:hAnsi="Calibri" w:cs="Calibri"/>
                            <w:w w:val="123"/>
                          </w:rPr>
                          <w:t>Nome</w:t>
                        </w:r>
                        <w:r>
                          <w:rPr>
                            <w:rFonts w:ascii="Calibri" w:eastAsia="Calibri" w:hAnsi="Calibri" w:cs="Calibri"/>
                            <w:spacing w:val="18"/>
                            <w:w w:val="123"/>
                          </w:rPr>
                          <w:t xml:space="preserve"> </w:t>
                        </w:r>
                        <w:r>
                          <w:rPr>
                            <w:rFonts w:ascii="Calibri" w:eastAsia="Calibri" w:hAnsi="Calibri" w:cs="Calibri"/>
                            <w:w w:val="123"/>
                          </w:rPr>
                          <w:t>da</w:t>
                        </w:r>
                        <w:r>
                          <w:rPr>
                            <w:rFonts w:ascii="Calibri" w:eastAsia="Calibri" w:hAnsi="Calibri" w:cs="Calibri"/>
                            <w:spacing w:val="18"/>
                            <w:w w:val="123"/>
                          </w:rPr>
                          <w:t xml:space="preserve"> </w:t>
                        </w:r>
                        <w:r>
                          <w:rPr>
                            <w:rFonts w:ascii="Calibri" w:eastAsia="Calibri" w:hAnsi="Calibri" w:cs="Calibri"/>
                            <w:w w:val="123"/>
                          </w:rPr>
                          <w:t>empresa</w:t>
                        </w:r>
                      </w:p>
                    </w:txbxContent>
                  </v:textbox>
                </v:rect>
                <v:rect id="Rectangle 33" o:spid="_x0000_s1030" style="position:absolute;left:50003;top:126;width:4145;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zAXxQAAANsAAAAPAAAAZHJzL2Rvd25yZXYueG1sRI9Ba8JA&#10;FITvBf/D8oTemo0N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CJmzAXxQAAANsAAAAP&#10;AAAAAAAAAAAAAAAAAAcCAABkcnMvZG93bnJldi54bWxQSwUGAAAAAAMAAwC3AAAA+QIAAAAA&#10;" filled="f" stroked="f">
                  <v:textbox inset="0,0,0,0">
                    <w:txbxContent>
                      <w:p w14:paraId="1A07B34C" w14:textId="77777777" w:rsidR="007A20CF" w:rsidRDefault="007A20CF" w:rsidP="009C7B37">
                        <w:pPr>
                          <w:spacing w:after="160" w:line="259" w:lineRule="auto"/>
                          <w:ind w:firstLine="0"/>
                          <w:jc w:val="left"/>
                        </w:pPr>
                        <w:r>
                          <w:rPr>
                            <w:rFonts w:ascii="Calibri" w:eastAsia="Calibri" w:hAnsi="Calibri" w:cs="Calibri"/>
                            <w:w w:val="124"/>
                          </w:rPr>
                          <w:t>Itens</w:t>
                        </w:r>
                      </w:p>
                    </w:txbxContent>
                  </v:textbox>
                </v:rect>
                <w10:anchorlock/>
              </v:group>
            </w:pict>
          </mc:Fallback>
        </mc:AlternateContent>
      </w:r>
    </w:p>
    <w:p w14:paraId="1726716D" w14:textId="77777777" w:rsidR="009C7B37" w:rsidRPr="000472AF" w:rsidRDefault="009C7B37" w:rsidP="00C563F8">
      <w:pPr>
        <w:tabs>
          <w:tab w:val="center" w:pos="6067"/>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b/>
          <w:color w:val="auto"/>
          <w:sz w:val="24"/>
          <w:szCs w:val="24"/>
        </w:rPr>
        <w:t xml:space="preserve">.............                                                                                                       </w:t>
      </w:r>
      <w:r w:rsidRPr="000472AF">
        <w:rPr>
          <w:rFonts w:ascii="Times New Roman" w:eastAsia="Calibri" w:hAnsi="Times New Roman" w:cs="Times New Roman"/>
          <w:color w:val="auto"/>
          <w:sz w:val="24"/>
          <w:szCs w:val="24"/>
        </w:rPr>
        <w:t>.....</w:t>
      </w:r>
    </w:p>
    <w:p w14:paraId="38DA2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As empresas DETENTORAS DA ATA dos itens, resolvem firmar a presente ATA DE REGISTRO DE PREÇOS de acordo com o resultado da licitação decorrente do processo e licitação acima especificados, regido pela lei 14.133/2021, Art. 28, I, bem como pelo </w:t>
      </w:r>
      <w:r w:rsidRPr="008E4374">
        <w:rPr>
          <w:rFonts w:ascii="Times New Roman" w:hAnsi="Times New Roman" w:cs="Times New Roman"/>
          <w:color w:val="auto"/>
          <w:sz w:val="24"/>
          <w:szCs w:val="24"/>
          <w:highlight w:val="yellow"/>
        </w:rPr>
        <w:t>Decreto Municipal nº 03/2013</w:t>
      </w:r>
      <w:r w:rsidRPr="000472AF">
        <w:rPr>
          <w:rFonts w:ascii="Times New Roman" w:hAnsi="Times New Roman" w:cs="Times New Roman"/>
          <w:color w:val="auto"/>
          <w:sz w:val="24"/>
          <w:szCs w:val="24"/>
        </w:rPr>
        <w:t xml:space="preserve"> (Registro de Preços) e, pelas condições do edital, termos da proposta, mediante as cláusulas e condições a seguir estabelecidas:</w:t>
      </w:r>
    </w:p>
    <w:p w14:paraId="24118B9B"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noProof/>
          <w:color w:val="auto"/>
          <w:sz w:val="24"/>
          <w:szCs w:val="24"/>
        </w:rPr>
        <mc:AlternateContent>
          <mc:Choice Requires="wpg">
            <w:drawing>
              <wp:inline distT="0" distB="0" distL="0" distR="0" wp14:anchorId="2C198377" wp14:editId="69D53E46">
                <wp:extent cx="5845175" cy="241300"/>
                <wp:effectExtent l="19050" t="0" r="22225" b="44450"/>
                <wp:docPr id="6702" name="Group 6702"/>
                <wp:cNvGraphicFramePr/>
                <a:graphic xmlns:a="http://schemas.openxmlformats.org/drawingml/2006/main">
                  <a:graphicData uri="http://schemas.microsoft.com/office/word/2010/wordprocessingGroup">
                    <wpg:wgp>
                      <wpg:cNvGrpSpPr/>
                      <wpg:grpSpPr>
                        <a:xfrm>
                          <a:off x="0" y="0"/>
                          <a:ext cx="5845175" cy="241300"/>
                          <a:chOff x="0" y="0"/>
                          <a:chExt cx="6997700" cy="241300"/>
                        </a:xfrm>
                      </wpg:grpSpPr>
                      <wps:wsp>
                        <wps:cNvPr id="8516" name="Shape 8516"/>
                        <wps:cNvSpPr/>
                        <wps:spPr>
                          <a:xfrm>
                            <a:off x="0" y="0"/>
                            <a:ext cx="6997700" cy="241300"/>
                          </a:xfrm>
                          <a:custGeom>
                            <a:avLst/>
                            <a:gdLst/>
                            <a:ahLst/>
                            <a:cxnLst/>
                            <a:rect l="0" t="0" r="0" b="0"/>
                            <a:pathLst>
                              <a:path w="6997700" h="241300">
                                <a:moveTo>
                                  <a:pt x="0" y="0"/>
                                </a:moveTo>
                                <a:lnTo>
                                  <a:pt x="6997700" y="0"/>
                                </a:lnTo>
                                <a:lnTo>
                                  <a:pt x="6997700" y="241300"/>
                                </a:lnTo>
                                <a:lnTo>
                                  <a:pt x="0" y="241300"/>
                                </a:lnTo>
                                <a:lnTo>
                                  <a:pt x="0" y="0"/>
                                </a:lnTo>
                              </a:path>
                            </a:pathLst>
                          </a:custGeom>
                          <a:ln w="0" cap="sq">
                            <a:miter lim="127000"/>
                          </a:ln>
                        </wps:spPr>
                        <wps:style>
                          <a:lnRef idx="0">
                            <a:srgbClr val="000000">
                              <a:alpha val="0"/>
                            </a:srgbClr>
                          </a:lnRef>
                          <a:fillRef idx="1">
                            <a:srgbClr val="D6D6D6"/>
                          </a:fillRef>
                          <a:effectRef idx="0">
                            <a:scrgbClr r="0" g="0" b="0"/>
                          </a:effectRef>
                          <a:fontRef idx="none"/>
                        </wps:style>
                        <wps:bodyPr/>
                      </wps:wsp>
                      <wps:wsp>
                        <wps:cNvPr id="43" name="Shape 43"/>
                        <wps:cNvSpPr/>
                        <wps:spPr>
                          <a:xfrm>
                            <a:off x="0" y="0"/>
                            <a:ext cx="6997700" cy="241300"/>
                          </a:xfrm>
                          <a:custGeom>
                            <a:avLst/>
                            <a:gdLst/>
                            <a:ahLst/>
                            <a:cxnLst/>
                            <a:rect l="0" t="0" r="0" b="0"/>
                            <a:pathLst>
                              <a:path w="6997700" h="241300">
                                <a:moveTo>
                                  <a:pt x="0" y="241300"/>
                                </a:moveTo>
                                <a:lnTo>
                                  <a:pt x="6997700" y="241300"/>
                                </a:lnTo>
                                <a:cubicBezTo>
                                  <a:pt x="6997700" y="241300"/>
                                  <a:pt x="6997700" y="241300"/>
                                  <a:pt x="6997700" y="241300"/>
                                </a:cubicBezTo>
                                <a:lnTo>
                                  <a:pt x="6997700" y="0"/>
                                </a:lnTo>
                                <a:cubicBezTo>
                                  <a:pt x="6997700" y="0"/>
                                  <a:pt x="6997700" y="0"/>
                                  <a:pt x="6997700" y="0"/>
                                </a:cubicBezTo>
                                <a:lnTo>
                                  <a:pt x="0" y="0"/>
                                </a:lnTo>
                                <a:cubicBezTo>
                                  <a:pt x="0" y="0"/>
                                  <a:pt x="0" y="0"/>
                                  <a:pt x="0" y="0"/>
                                </a:cubicBezTo>
                                <a:lnTo>
                                  <a:pt x="0" y="241300"/>
                                </a:lnTo>
                                <a:cubicBezTo>
                                  <a:pt x="0" y="241300"/>
                                  <a:pt x="0" y="241300"/>
                                  <a:pt x="0" y="241300"/>
                                </a:cubicBezTo>
                              </a:path>
                            </a:pathLst>
                          </a:custGeom>
                          <a:ln w="12700" cap="sq">
                            <a:miter lim="127000"/>
                          </a:ln>
                        </wps:spPr>
                        <wps:style>
                          <a:lnRef idx="1">
                            <a:srgbClr val="FFFFFF"/>
                          </a:lnRef>
                          <a:fillRef idx="0">
                            <a:srgbClr val="000000">
                              <a:alpha val="0"/>
                            </a:srgbClr>
                          </a:fillRef>
                          <a:effectRef idx="0">
                            <a:scrgbClr r="0" g="0" b="0"/>
                          </a:effectRef>
                          <a:fontRef idx="none"/>
                        </wps:style>
                        <wps:bodyPr/>
                      </wps:wsp>
                      <wps:wsp>
                        <wps:cNvPr id="44" name="Rectangle 44"/>
                        <wps:cNvSpPr/>
                        <wps:spPr>
                          <a:xfrm>
                            <a:off x="711327" y="50772"/>
                            <a:ext cx="962280" cy="196622"/>
                          </a:xfrm>
                          <a:prstGeom prst="rect">
                            <a:avLst/>
                          </a:prstGeom>
                          <a:ln>
                            <a:noFill/>
                          </a:ln>
                        </wps:spPr>
                        <wps:txbx>
                          <w:txbxContent>
                            <w:p w14:paraId="36413791" w14:textId="77777777" w:rsidR="007A20CF" w:rsidRDefault="007A20CF"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wps:txbx>
                        <wps:bodyPr horzOverflow="overflow" vert="horz" lIns="0" tIns="0" rIns="0" bIns="0" rtlCol="0">
                          <a:noAutofit/>
                        </wps:bodyPr>
                      </wps:wsp>
                      <wps:wsp>
                        <wps:cNvPr id="46" name="Rectangle 46"/>
                        <wps:cNvSpPr/>
                        <wps:spPr>
                          <a:xfrm>
                            <a:off x="3707892" y="50772"/>
                            <a:ext cx="2062053" cy="196622"/>
                          </a:xfrm>
                          <a:prstGeom prst="rect">
                            <a:avLst/>
                          </a:prstGeom>
                          <a:ln>
                            <a:noFill/>
                          </a:ln>
                        </wps:spPr>
                        <wps:txbx>
                          <w:txbxContent>
                            <w:p w14:paraId="5CC5D72C" w14:textId="77777777" w:rsidR="007A20CF" w:rsidRDefault="007A20CF"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wps:txbx>
                        <wps:bodyPr horzOverflow="overflow" vert="horz" lIns="0" tIns="0" rIns="0" bIns="0" rtlCol="0">
                          <a:noAutofit/>
                        </wps:bodyPr>
                      </wps:wsp>
                      <wps:wsp>
                        <wps:cNvPr id="47" name="Rectangle 47"/>
                        <wps:cNvSpPr/>
                        <wps:spPr>
                          <a:xfrm>
                            <a:off x="6053074" y="50772"/>
                            <a:ext cx="316875" cy="196622"/>
                          </a:xfrm>
                          <a:prstGeom prst="rect">
                            <a:avLst/>
                          </a:prstGeom>
                          <a:ln>
                            <a:noFill/>
                          </a:ln>
                        </wps:spPr>
                        <wps:txbx>
                          <w:txbxContent>
                            <w:p w14:paraId="25FBF657" w14:textId="77777777" w:rsidR="007A20CF" w:rsidRDefault="007A20CF" w:rsidP="009C7B37">
                              <w:pPr>
                                <w:spacing w:after="160" w:line="259" w:lineRule="auto"/>
                                <w:ind w:firstLine="0"/>
                                <w:jc w:val="left"/>
                              </w:pPr>
                              <w:r>
                                <w:rPr>
                                  <w:rFonts w:ascii="Calibri" w:eastAsia="Calibri" w:hAnsi="Calibri" w:cs="Calibri"/>
                                  <w:w w:val="124"/>
                                </w:rPr>
                                <w:t>CPF</w:t>
                              </w:r>
                            </w:p>
                          </w:txbxContent>
                        </wps:txbx>
                        <wps:bodyPr horzOverflow="overflow" vert="horz" lIns="0" tIns="0" rIns="0" bIns="0" rtlCol="0">
                          <a:noAutofit/>
                        </wps:bodyPr>
                      </wps:wsp>
                    </wpg:wgp>
                  </a:graphicData>
                </a:graphic>
              </wp:inline>
            </w:drawing>
          </mc:Choice>
          <mc:Fallback>
            <w:pict>
              <v:group w14:anchorId="2C198377" id="Group 6702" o:spid="_x0000_s1031" style="width:460.25pt;height:19pt;mso-position-horizontal-relative:char;mso-position-vertical-relative:line" coordsize="69977,24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">
                <v:shape id="Shape 8516" o:spid="_x0000_s1032"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" path="m,l6997700,r,241300l,241300,,e" fillcolor="#d6d6d6" stroked="f" strokeweight="0">
                  <v:stroke miterlimit="83231f" joinstyle="miter" endcap="square"/>
                  <v:path arrowok="t" textboxrect="0,0,6997700,241300"/>
                </v:shape>
                <v:shape id="Shape 43" o:spid="_x0000_s1033" style="position:absolute;width:69977;height:2413;visibility:visible;mso-wrap-style:square;v-text-anchor:top" coordsize="6997700,241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" path="m,241300r6997700,c6997700,241300,6997700,241300,6997700,241300l6997700,v,,,,,l,c,,,,,l,241300v,,,,,e" filled="f" strokecolor="white" strokeweight="1pt">
                  <v:stroke miterlimit="83231f" joinstyle="miter" endcap="square"/>
                  <v:path arrowok="t" textboxrect="0,0,6997700,241300"/>
                </v:shape>
                <v:rect id="Rectangle 44" o:spid="_x0000_s1034" style="position:absolute;left:7113;top:507;width:9623;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" filled="f" stroked="f">
                  <v:textbox inset="0,0,0,0">
                    <w:txbxContent>
                      <w:p w14:paraId="36413791" w14:textId="77777777" w:rsidR="007A20CF" w:rsidRDefault="007A20CF" w:rsidP="009C7B37">
                        <w:pPr>
                          <w:spacing w:after="160" w:line="259" w:lineRule="auto"/>
                          <w:ind w:firstLine="0"/>
                          <w:jc w:val="left"/>
                        </w:pPr>
                        <w:proofErr w:type="gramStart"/>
                        <w:r>
                          <w:rPr>
                            <w:rFonts w:ascii="Calibri" w:eastAsia="Calibri" w:hAnsi="Calibri" w:cs="Calibri"/>
                            <w:w w:val="127"/>
                          </w:rPr>
                          <w:t>Empresa(</w:t>
                        </w:r>
                        <w:proofErr w:type="gramEnd"/>
                        <w:r>
                          <w:rPr>
                            <w:rFonts w:ascii="Calibri" w:eastAsia="Calibri" w:hAnsi="Calibri" w:cs="Calibri"/>
                            <w:w w:val="127"/>
                          </w:rPr>
                          <w:t>s)</w:t>
                        </w:r>
                      </w:p>
                    </w:txbxContent>
                  </v:textbox>
                </v:rect>
                <v:rect id="Rectangle 46" o:spid="_x0000_s1035" style="position:absolute;left:37078;top:507;width:20621;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" filled="f" stroked="f">
                  <v:textbox inset="0,0,0,0">
                    <w:txbxContent>
                      <w:p w14:paraId="5CC5D72C" w14:textId="77777777" w:rsidR="007A20CF" w:rsidRDefault="007A20CF" w:rsidP="009C7B37">
                        <w:pPr>
                          <w:spacing w:after="160" w:line="259" w:lineRule="auto"/>
                          <w:ind w:firstLine="0"/>
                          <w:jc w:val="left"/>
                        </w:pPr>
                        <w:r>
                          <w:rPr>
                            <w:rFonts w:ascii="Calibri" w:eastAsia="Calibri" w:hAnsi="Calibri" w:cs="Calibri"/>
                            <w:w w:val="122"/>
                          </w:rPr>
                          <w:t>Nome</w:t>
                        </w:r>
                        <w:r>
                          <w:rPr>
                            <w:rFonts w:ascii="Calibri" w:eastAsia="Calibri" w:hAnsi="Calibri" w:cs="Calibri"/>
                            <w:spacing w:val="18"/>
                            <w:w w:val="122"/>
                          </w:rPr>
                          <w:t xml:space="preserve"> </w:t>
                        </w:r>
                        <w:r>
                          <w:rPr>
                            <w:rFonts w:ascii="Calibri" w:eastAsia="Calibri" w:hAnsi="Calibri" w:cs="Calibri"/>
                            <w:w w:val="122"/>
                          </w:rPr>
                          <w:t>do</w:t>
                        </w:r>
                        <w:r>
                          <w:rPr>
                            <w:rFonts w:ascii="Calibri" w:eastAsia="Calibri" w:hAnsi="Calibri" w:cs="Calibri"/>
                            <w:spacing w:val="18"/>
                            <w:w w:val="122"/>
                          </w:rPr>
                          <w:t xml:space="preserve"> </w:t>
                        </w:r>
                        <w:r>
                          <w:rPr>
                            <w:rFonts w:ascii="Calibri" w:eastAsia="Calibri" w:hAnsi="Calibri" w:cs="Calibri"/>
                            <w:w w:val="122"/>
                          </w:rPr>
                          <w:t>Representante</w:t>
                        </w:r>
                      </w:p>
                    </w:txbxContent>
                  </v:textbox>
                </v:rect>
                <v:rect id="Rectangle 47" o:spid="_x0000_s1036" style="position:absolute;left:60530;top:507;width:3169;height:1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25FBF657" w14:textId="77777777" w:rsidR="007A20CF" w:rsidRDefault="007A20CF" w:rsidP="009C7B37">
                        <w:pPr>
                          <w:spacing w:after="160" w:line="259" w:lineRule="auto"/>
                          <w:ind w:firstLine="0"/>
                          <w:jc w:val="left"/>
                        </w:pPr>
                        <w:r>
                          <w:rPr>
                            <w:rFonts w:ascii="Calibri" w:eastAsia="Calibri" w:hAnsi="Calibri" w:cs="Calibri"/>
                            <w:w w:val="124"/>
                          </w:rPr>
                          <w:t>CPF</w:t>
                        </w:r>
                      </w:p>
                    </w:txbxContent>
                  </v:textbox>
                </v:rect>
                <w10:anchorlock/>
              </v:group>
            </w:pict>
          </mc:Fallback>
        </mc:AlternateContent>
      </w:r>
      <w:r w:rsidRPr="000472AF">
        <w:rPr>
          <w:rFonts w:ascii="Times New Roman" w:hAnsi="Times New Roman" w:cs="Times New Roman"/>
          <w:color w:val="auto"/>
          <w:sz w:val="24"/>
          <w:szCs w:val="24"/>
        </w:rPr>
        <w:t xml:space="preserve">...................................................CNPJ / CPF                 ..............................      ......................                                </w:t>
      </w:r>
    </w:p>
    <w:p w14:paraId="5025904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4C1DAF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PRIMEIRA - DO OBJETO</w:t>
      </w:r>
    </w:p>
    <w:p w14:paraId="54DCE3A3" w14:textId="2EFDBE5B" w:rsidR="009C7B37" w:rsidRPr="000472AF" w:rsidRDefault="009C7B37" w:rsidP="005374AC">
      <w:pPr>
        <w:rPr>
          <w:rFonts w:ascii="Times New Roman" w:hAnsi="Times New Roman" w:cs="Times New Roman"/>
          <w:color w:val="auto"/>
          <w:sz w:val="24"/>
          <w:szCs w:val="24"/>
        </w:rPr>
      </w:pPr>
      <w:r w:rsidRPr="000472AF">
        <w:rPr>
          <w:rFonts w:ascii="Times New Roman" w:hAnsi="Times New Roman" w:cs="Times New Roman"/>
          <w:color w:val="auto"/>
          <w:sz w:val="24"/>
          <w:szCs w:val="24"/>
        </w:rPr>
        <w:t>1.1. O presente termo tem por objetivo e finalidade de constituir o sistema de Registro de Preços para seleção da proposta mais vantajosa para a Administração Pública, objetivando</w:t>
      </w:r>
      <w:r w:rsidRPr="005374AC">
        <w:rPr>
          <w:rFonts w:ascii="Times New Roman" w:hAnsi="Times New Roman" w:cs="Times New Roman"/>
          <w:color w:val="auto"/>
          <w:sz w:val="24"/>
          <w:szCs w:val="24"/>
          <w:highlight w:val="yellow"/>
        </w:rPr>
        <w:t>:</w:t>
      </w:r>
      <w:r w:rsidR="00D367EA" w:rsidRPr="005374AC">
        <w:rPr>
          <w:rFonts w:ascii="Times New Roman" w:hAnsi="Times New Roman" w:cs="Times New Roman"/>
          <w:sz w:val="24"/>
          <w:szCs w:val="24"/>
          <w:highlight w:val="yellow"/>
        </w:rPr>
        <w:t xml:space="preserve"> </w:t>
      </w:r>
      <w:r w:rsidR="00CD359F" w:rsidRPr="000A6217">
        <w:rPr>
          <w:rFonts w:ascii="Times New Roman" w:hAnsi="Times New Roman" w:cs="Times New Roman"/>
          <w:sz w:val="24"/>
          <w:szCs w:val="24"/>
          <w:highlight w:val="yellow"/>
        </w:rPr>
        <w:t xml:space="preserve">Registro de preços para contratação de empresa especializada para o </w:t>
      </w:r>
      <w:r w:rsidR="00CD359F" w:rsidRPr="000A6217">
        <w:rPr>
          <w:rStyle w:val="Forte"/>
          <w:rFonts w:ascii="Times New Roman" w:hAnsi="Times New Roman" w:cs="Times New Roman"/>
          <w:sz w:val="24"/>
          <w:szCs w:val="24"/>
          <w:highlight w:val="yellow"/>
        </w:rPr>
        <w:t>fornecimento eventual de oxigênio medicinal e equipamentos destinados ao seu armazenamento e utilização</w:t>
      </w:r>
      <w:r w:rsidR="00CD359F" w:rsidRPr="000A6217">
        <w:rPr>
          <w:rFonts w:ascii="Times New Roman" w:hAnsi="Times New Roman" w:cs="Times New Roman"/>
          <w:sz w:val="24"/>
          <w:szCs w:val="24"/>
          <w:highlight w:val="yellow"/>
        </w:rPr>
        <w:t>, incluindo recargas, cilindros e reguladores, conforme as necessidades da Secretaria Municipal de Saúde, para atendimento da Rede Municipal de Saúde e das Unidades Móveis de Saúde (ambulâncias) do Município de Porto Vitória/PR</w:t>
      </w:r>
      <w:bookmarkStart w:id="33" w:name="_GoBack"/>
      <w:bookmarkEnd w:id="33"/>
      <w:r w:rsidR="005374AC">
        <w:rPr>
          <w:rFonts w:ascii="Times New Roman" w:hAnsi="Times New Roman" w:cs="Times New Roman"/>
          <w:sz w:val="24"/>
          <w:szCs w:val="24"/>
          <w:highlight w:val="yellow"/>
        </w:rPr>
        <w:t xml:space="preserve">. </w:t>
      </w:r>
      <w:r w:rsidRPr="000472AF">
        <w:rPr>
          <w:rFonts w:ascii="Times New Roman" w:hAnsi="Times New Roman" w:cs="Times New Roman"/>
          <w:color w:val="auto"/>
          <w:sz w:val="24"/>
          <w:szCs w:val="24"/>
        </w:rPr>
        <w:t>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e validade do presente Registro de Preços.</w:t>
      </w:r>
    </w:p>
    <w:p w14:paraId="3915C2B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14:paraId="12DB28B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SEGUNDA - DO PREÇO</w:t>
      </w:r>
    </w:p>
    <w:p w14:paraId="7CB6C1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2.1. O preço unitário para fornecimento do objeto de registro será o de Menor preço por </w:t>
      </w:r>
      <w:proofErr w:type="spellStart"/>
      <w:r w:rsidRPr="000472AF">
        <w:rPr>
          <w:rFonts w:ascii="Times New Roman" w:hAnsi="Times New Roman" w:cs="Times New Roman"/>
          <w:color w:val="auto"/>
          <w:sz w:val="24"/>
          <w:szCs w:val="24"/>
        </w:rPr>
        <w:t>ítem</w:t>
      </w:r>
      <w:proofErr w:type="spellEnd"/>
      <w:r w:rsidRPr="000472AF">
        <w:rPr>
          <w:rFonts w:ascii="Times New Roman" w:hAnsi="Times New Roman" w:cs="Times New Roman"/>
          <w:color w:val="auto"/>
          <w:sz w:val="24"/>
          <w:szCs w:val="24"/>
        </w:rPr>
        <w:t xml:space="preserve">, inscrito na Ata do Processo e Licitação descritos acima e de </w:t>
      </w:r>
      <w:proofErr w:type="gramStart"/>
      <w:r w:rsidRPr="000472AF">
        <w:rPr>
          <w:rFonts w:ascii="Times New Roman" w:hAnsi="Times New Roman" w:cs="Times New Roman"/>
          <w:color w:val="auto"/>
          <w:sz w:val="24"/>
          <w:szCs w:val="24"/>
        </w:rPr>
        <w:t>acordo  com</w:t>
      </w:r>
      <w:proofErr w:type="gramEnd"/>
      <w:r w:rsidRPr="000472AF">
        <w:rPr>
          <w:rFonts w:ascii="Times New Roman" w:hAnsi="Times New Roman" w:cs="Times New Roman"/>
          <w:color w:val="auto"/>
          <w:sz w:val="24"/>
          <w:szCs w:val="24"/>
        </w:rPr>
        <w:t xml:space="preserve"> a ordem de classificação </w:t>
      </w:r>
      <w:r w:rsidRPr="000472AF">
        <w:rPr>
          <w:rFonts w:ascii="Times New Roman" w:hAnsi="Times New Roman" w:cs="Times New Roman"/>
          <w:color w:val="auto"/>
          <w:sz w:val="24"/>
          <w:szCs w:val="24"/>
        </w:rPr>
        <w:lastRenderedPageBreak/>
        <w:t>das respectivas propostas que integram este instrumento, independente de transcrição, pelo prazo de validade do registro, conforme segue:</w:t>
      </w:r>
    </w:p>
    <w:p w14:paraId="0A1A4E73" w14:textId="77777777" w:rsidR="009C7B37" w:rsidRPr="000472AF" w:rsidRDefault="009C7B37" w:rsidP="00C563F8">
      <w:pPr>
        <w:spacing w:after="0" w:line="240" w:lineRule="auto"/>
        <w:ind w:left="0" w:right="9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FORNECEDOR: ...................</w:t>
      </w:r>
    </w:p>
    <w:p w14:paraId="2E404328" w14:textId="77777777" w:rsidR="009C7B37" w:rsidRPr="000472AF" w:rsidRDefault="009C7B37" w:rsidP="00C563F8">
      <w:pPr>
        <w:tabs>
          <w:tab w:val="center" w:pos="530"/>
          <w:tab w:val="center" w:pos="1920"/>
          <w:tab w:val="center" w:pos="4395"/>
          <w:tab w:val="center" w:pos="5812"/>
          <w:tab w:val="center" w:pos="7230"/>
          <w:tab w:val="center" w:pos="8222"/>
          <w:tab w:val="right" w:pos="11190"/>
        </w:tabs>
        <w:spacing w:after="0" w:line="240" w:lineRule="auto"/>
        <w:ind w:left="0" w:firstLine="142"/>
        <w:jc w:val="left"/>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ab/>
        <w:t>Item</w:t>
      </w:r>
      <w:r w:rsidRPr="000472AF">
        <w:rPr>
          <w:rFonts w:ascii="Times New Roman" w:eastAsia="Calibri" w:hAnsi="Times New Roman" w:cs="Times New Roman"/>
          <w:color w:val="auto"/>
          <w:sz w:val="24"/>
          <w:szCs w:val="24"/>
        </w:rPr>
        <w:tab/>
      </w:r>
      <w:proofErr w:type="gramStart"/>
      <w:r w:rsidRPr="000472AF">
        <w:rPr>
          <w:rFonts w:ascii="Times New Roman" w:eastAsia="Calibri" w:hAnsi="Times New Roman" w:cs="Times New Roman"/>
          <w:color w:val="auto"/>
          <w:sz w:val="24"/>
          <w:szCs w:val="24"/>
        </w:rPr>
        <w:t xml:space="preserve">Especificação  </w:t>
      </w:r>
      <w:proofErr w:type="spellStart"/>
      <w:r w:rsidRPr="000472AF">
        <w:rPr>
          <w:rFonts w:ascii="Times New Roman" w:eastAsia="Calibri" w:hAnsi="Times New Roman" w:cs="Times New Roman"/>
          <w:color w:val="auto"/>
          <w:sz w:val="24"/>
          <w:szCs w:val="24"/>
        </w:rPr>
        <w:t>Unid</w:t>
      </w:r>
      <w:proofErr w:type="spellEnd"/>
      <w:proofErr w:type="gramEnd"/>
      <w:r w:rsidRPr="000472AF">
        <w:rPr>
          <w:rFonts w:ascii="Times New Roman" w:eastAsia="Calibri" w:hAnsi="Times New Roman" w:cs="Times New Roman"/>
          <w:color w:val="auto"/>
          <w:sz w:val="24"/>
          <w:szCs w:val="24"/>
        </w:rPr>
        <w:tab/>
        <w:t>Marca</w:t>
      </w:r>
      <w:r w:rsidRPr="000472AF">
        <w:rPr>
          <w:rFonts w:ascii="Times New Roman" w:eastAsia="Calibri" w:hAnsi="Times New Roman" w:cs="Times New Roman"/>
          <w:color w:val="auto"/>
          <w:sz w:val="24"/>
          <w:szCs w:val="24"/>
        </w:rPr>
        <w:tab/>
      </w:r>
      <w:proofErr w:type="spellStart"/>
      <w:r w:rsidRPr="000472AF">
        <w:rPr>
          <w:rFonts w:ascii="Times New Roman" w:eastAsia="Calibri" w:hAnsi="Times New Roman" w:cs="Times New Roman"/>
          <w:color w:val="auto"/>
          <w:sz w:val="24"/>
          <w:szCs w:val="24"/>
        </w:rPr>
        <w:t>Qtd</w:t>
      </w:r>
      <w:proofErr w:type="spellEnd"/>
      <w:r w:rsidRPr="000472AF">
        <w:rPr>
          <w:rFonts w:ascii="Times New Roman" w:eastAsia="Calibri" w:hAnsi="Times New Roman" w:cs="Times New Roman"/>
          <w:color w:val="auto"/>
          <w:sz w:val="24"/>
          <w:szCs w:val="24"/>
        </w:rPr>
        <w:tab/>
        <w:t>Preço</w:t>
      </w:r>
      <w:r w:rsidRPr="000472AF">
        <w:rPr>
          <w:rFonts w:ascii="Times New Roman" w:eastAsia="Calibri" w:hAnsi="Times New Roman" w:cs="Times New Roman"/>
          <w:color w:val="auto"/>
          <w:sz w:val="24"/>
          <w:szCs w:val="24"/>
        </w:rPr>
        <w:tab/>
        <w:t xml:space="preserve">         </w:t>
      </w:r>
      <w:proofErr w:type="spellStart"/>
      <w:r w:rsidRPr="000472AF">
        <w:rPr>
          <w:rFonts w:ascii="Times New Roman" w:eastAsia="Calibri" w:hAnsi="Times New Roman" w:cs="Times New Roman"/>
          <w:color w:val="auto"/>
          <w:sz w:val="24"/>
          <w:szCs w:val="24"/>
        </w:rPr>
        <w:t>Preço</w:t>
      </w:r>
      <w:proofErr w:type="spellEnd"/>
      <w:r w:rsidRPr="000472AF">
        <w:rPr>
          <w:rFonts w:ascii="Times New Roman" w:eastAsia="Calibri" w:hAnsi="Times New Roman" w:cs="Times New Roman"/>
          <w:color w:val="auto"/>
          <w:sz w:val="24"/>
          <w:szCs w:val="24"/>
        </w:rPr>
        <w:t xml:space="preserve"> Total</w:t>
      </w:r>
    </w:p>
    <w:p w14:paraId="725D23E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w:t>
      </w:r>
      <w:r w:rsidRPr="000472AF">
        <w:rPr>
          <w:rFonts w:ascii="Times New Roman" w:hAnsi="Times New Roman" w:cs="Times New Roman"/>
          <w:color w:val="auto"/>
          <w:sz w:val="24"/>
          <w:szCs w:val="24"/>
        </w:rPr>
        <w:tab/>
        <w:t xml:space="preserve">      ..........          ......                   ........                 ..........            .........             ...............</w:t>
      </w:r>
    </w:p>
    <w:p w14:paraId="7A3754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37C3984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65B5516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 Os preços registrados serão fixos e irreajustáveis durante a vigência da Ata de Registro de Preço.</w:t>
      </w:r>
    </w:p>
    <w:p w14:paraId="77FFC68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2.2.1. Na hipótese de alteração de preços de mercado, para mais ou para menos devidamente comprovadas, estes poderão ser revistos, visando ao restabelecimento da relação inicialmente pactuada, conforme permite o artigo 82, §5º, inc. IV, da Lei nº 14.133/2021.</w:t>
      </w:r>
    </w:p>
    <w:p w14:paraId="2A71515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2.2.2.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14:paraId="584B288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2.2.3.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14:paraId="565F021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2.2.4. O órgão gerenciador deverá decidir sobre a revisão dos preços no prazo máximo de 07 (sete) dias úteis, salvo por motivo de força maior, devidamente justificado no processo.</w:t>
      </w:r>
    </w:p>
    <w:p w14:paraId="15E0CD0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2.2.5. No reconhecimento do desequilíbrio econômico financeiro do preço inicialmente estabelecido, o órgão gerenciador, se julgar conveniente, poderá optar pelo cancelamento do preço, liberando os fornecedores do compromisso assumido, sem aplicação de penalidades ou determinar a negociação.</w:t>
      </w:r>
    </w:p>
    <w:p w14:paraId="6C27669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2.2.6. No ato da negociação de preservação do equilíbrio econômico financeiro do contrato será dada preferência ao fornecedor de primeiro menor preço e, sucessivamente, aos demais classificados, respeitada a ordem de classificação.</w:t>
      </w:r>
    </w:p>
    <w:p w14:paraId="3E981DF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2.3. Na ocorrência do preço registrado tornar-se superior ao preço praticado no mercado, caberá ao órgão gerenciador da Ata promover as necessárias negociações junto aos fornecedores, mediante as providências seguintes:</w:t>
      </w:r>
    </w:p>
    <w:p w14:paraId="6CC1E4C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a)  convocar o fornecedor primeiro classificado, visando estabelecer a negociação para redução de preços originalmente registrados e sua adequação ao praticado no mercado;</w:t>
      </w:r>
    </w:p>
    <w:p w14:paraId="657320B4"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frustrada</w:t>
      </w:r>
      <w:proofErr w:type="gramEnd"/>
      <w:r w:rsidRPr="000472AF">
        <w:rPr>
          <w:rFonts w:ascii="Times New Roman" w:hAnsi="Times New Roman" w:cs="Times New Roman"/>
          <w:color w:val="auto"/>
          <w:sz w:val="24"/>
          <w:szCs w:val="24"/>
        </w:rPr>
        <w:t xml:space="preserve"> a negociação, o fornecedor será liberado do compromisso assumido; e</w:t>
      </w:r>
    </w:p>
    <w:p w14:paraId="0CBA7508" w14:textId="77777777" w:rsidR="009C7B37" w:rsidRPr="000472AF" w:rsidRDefault="009C7B37" w:rsidP="00C563F8">
      <w:pPr>
        <w:numPr>
          <w:ilvl w:val="3"/>
          <w:numId w:val="20"/>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convocar</w:t>
      </w:r>
      <w:proofErr w:type="gramEnd"/>
      <w:r w:rsidRPr="000472AF">
        <w:rPr>
          <w:rFonts w:ascii="Times New Roman" w:hAnsi="Times New Roman" w:cs="Times New Roman"/>
          <w:color w:val="auto"/>
          <w:sz w:val="24"/>
          <w:szCs w:val="24"/>
        </w:rPr>
        <w:t xml:space="preserve"> os demais fornecedores registrados, na ordem de classificação, visando igual oportunidade de negociação.</w:t>
      </w:r>
    </w:p>
    <w:p w14:paraId="68286D0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 Quando o preço registrado </w:t>
      </w:r>
      <w:proofErr w:type="gramStart"/>
      <w:r w:rsidRPr="000472AF">
        <w:rPr>
          <w:rFonts w:ascii="Times New Roman" w:hAnsi="Times New Roman" w:cs="Times New Roman"/>
          <w:color w:val="auto"/>
          <w:sz w:val="24"/>
          <w:szCs w:val="24"/>
        </w:rPr>
        <w:t>torna-se</w:t>
      </w:r>
      <w:proofErr w:type="gramEnd"/>
      <w:r w:rsidRPr="000472AF">
        <w:rPr>
          <w:rFonts w:ascii="Times New Roman" w:hAnsi="Times New Roman" w:cs="Times New Roman"/>
          <w:color w:val="auto"/>
          <w:sz w:val="24"/>
          <w:szCs w:val="24"/>
        </w:rPr>
        <w:t xml:space="preserve"> inferior aos preços praticados no mercado e o fornecedor não puder cumprir o compromisso inicialmente assumido poderá mediante requerimento devidamente instruído, pedir revisão dos preços ou o cancelamento do preço registrado, nos termos do artigo 82, §5º, inc. IV, da Lei nº 14.133/2021, caso em que o órgão gerenciador poderá:</w:t>
      </w:r>
    </w:p>
    <w:p w14:paraId="71EA8292"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estabelecer</w:t>
      </w:r>
      <w:proofErr w:type="gramEnd"/>
      <w:r w:rsidRPr="000472AF">
        <w:rPr>
          <w:rFonts w:ascii="Times New Roman" w:hAnsi="Times New Roman" w:cs="Times New Roman"/>
          <w:color w:val="auto"/>
          <w:sz w:val="24"/>
          <w:szCs w:val="24"/>
        </w:rPr>
        <w:t xml:space="preserve"> negociação com os classificados visando à manutenção dos preços inicialmente registrados:</w:t>
      </w:r>
    </w:p>
    <w:p w14:paraId="4CA0189E" w14:textId="77777777" w:rsidR="009C7B37" w:rsidRPr="000472AF" w:rsidRDefault="009C7B37" w:rsidP="00C563F8">
      <w:pPr>
        <w:numPr>
          <w:ilvl w:val="3"/>
          <w:numId w:val="19"/>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permitir</w:t>
      </w:r>
      <w:proofErr w:type="gramEnd"/>
      <w:r w:rsidRPr="000472AF">
        <w:rPr>
          <w:rFonts w:ascii="Times New Roman" w:hAnsi="Times New Roman" w:cs="Times New Roman"/>
          <w:color w:val="auto"/>
          <w:sz w:val="24"/>
          <w:szCs w:val="24"/>
        </w:rPr>
        <w:t xml:space="preserve"> a apresentação de novos preços, observado o limite máximo estabelecido pela administração, quando da impossibilidade de manutenção do preço na forma referida na alínea anterior, observada as seguintes condições:</w:t>
      </w:r>
    </w:p>
    <w:p w14:paraId="6EA74FDD" w14:textId="77777777" w:rsidR="00CE551C"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 xml:space="preserve">1)  as propostas com os novos valores deverão constar de envelope lacrado, a ser entregue em data, local e horário, previamente, designados pelo órgão gerenciador; </w:t>
      </w:r>
    </w:p>
    <w:p w14:paraId="34DD4FB9" w14:textId="6589B310"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b</w:t>
      </w:r>
      <w:proofErr w:type="gramEnd"/>
      <w:r w:rsidRPr="000472AF">
        <w:rPr>
          <w:rFonts w:ascii="Times New Roman" w:hAnsi="Times New Roman" w:cs="Times New Roman"/>
          <w:color w:val="auto"/>
          <w:sz w:val="24"/>
          <w:szCs w:val="24"/>
        </w:rPr>
        <w:t>2)  o novo preço ofertado deverá manter equivalência entre o preço originalmente constante da proposta e o preço de mercado vigente à época da licitação, sendo registrado o de menor valor.</w:t>
      </w:r>
    </w:p>
    <w:p w14:paraId="29483C6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2.4.1. A fixação do novo preço pactuado deverá ser consignada em apostila à Ata de Registro de Preços, com as justificativas cabíveis, observada a anuência das partes.</w:t>
      </w:r>
    </w:p>
    <w:p w14:paraId="53413CB7" w14:textId="561C5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2.4.2. Não havendo êxito nas negociações, de que trata este subitem e o anterior estes serão formalmente desonerados do compromisso de fornecimento em relação ao item ou lote pelo órgão gerenciador, com </w:t>
      </w:r>
      <w:r w:rsidR="00172287" w:rsidRPr="000472AF">
        <w:rPr>
          <w:rFonts w:ascii="Times New Roman" w:hAnsi="Times New Roman" w:cs="Times New Roman"/>
          <w:color w:val="auto"/>
          <w:sz w:val="24"/>
          <w:szCs w:val="24"/>
        </w:rPr>
        <w:t>consequente</w:t>
      </w:r>
      <w:r w:rsidRPr="000472AF">
        <w:rPr>
          <w:rFonts w:ascii="Times New Roman" w:hAnsi="Times New Roman" w:cs="Times New Roman"/>
          <w:color w:val="auto"/>
          <w:sz w:val="24"/>
          <w:szCs w:val="24"/>
        </w:rPr>
        <w:t xml:space="preserve"> cancelamento dos seus preços registrados, sem aplicação das penalidades.</w:t>
      </w:r>
    </w:p>
    <w:p w14:paraId="08C30C6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CLAÚSULA TERCEIRA – DO PRAZO DE VALIDADE DO REGISTRO DE PREÇOS</w:t>
      </w:r>
    </w:p>
    <w:p w14:paraId="3DBF8FAE" w14:textId="33F822D0"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3.1. O prazo de validade desta Ata de Registro de Preços </w:t>
      </w:r>
      <w:r w:rsidR="00C039BD" w:rsidRPr="000472AF">
        <w:rPr>
          <w:rFonts w:ascii="Times New Roman" w:hAnsi="Times New Roman" w:cs="Times New Roman"/>
          <w:color w:val="auto"/>
          <w:sz w:val="24"/>
          <w:szCs w:val="24"/>
        </w:rPr>
        <w:t>ser</w:t>
      </w:r>
      <w:r w:rsidR="00172287">
        <w:rPr>
          <w:rFonts w:ascii="Times New Roman" w:hAnsi="Times New Roman" w:cs="Times New Roman"/>
          <w:color w:val="auto"/>
          <w:sz w:val="24"/>
          <w:szCs w:val="24"/>
        </w:rPr>
        <w:t>á</w:t>
      </w:r>
      <w:r w:rsidR="00C039BD" w:rsidRPr="000472AF">
        <w:rPr>
          <w:rFonts w:ascii="Times New Roman" w:hAnsi="Times New Roman" w:cs="Times New Roman"/>
          <w:color w:val="auto"/>
          <w:sz w:val="24"/>
          <w:szCs w:val="24"/>
        </w:rPr>
        <w:t xml:space="preserve"> de 12 (doze) meses, conforme </w:t>
      </w:r>
      <w:r w:rsidRPr="000472AF">
        <w:rPr>
          <w:rFonts w:ascii="Times New Roman" w:hAnsi="Times New Roman" w:cs="Times New Roman"/>
          <w:color w:val="auto"/>
          <w:sz w:val="24"/>
          <w:szCs w:val="24"/>
        </w:rPr>
        <w:t>O EDITAL DE LICITAÇÃO A QUAL GEROU ESSA ATA DE REGISTRO DE PREÇO a contar da data da assinatura da ata, computadas neste prazo, as eventuais prorrogações.</w:t>
      </w:r>
    </w:p>
    <w:p w14:paraId="78F7CBE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3.2. Os preços decorrentes do Sistema de Registro de Preços terão sua vigência conforme as disposições contidas nos instrumentos convocatórios e respectivos contratos, obedecida o disposto no art. 84 da Lei nº 14.133/2021.</w:t>
      </w:r>
    </w:p>
    <w:p w14:paraId="5555E7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3.3. É admitida a prorrogação da vigência da Ata, nos termos do art. 84 da Lei nº 14.133/2021., quando a proposta continuar se mostrando mais vantajosa, satisfeitos os demais requisitos deste Decreto.</w:t>
      </w:r>
    </w:p>
    <w:p w14:paraId="5B92CB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QUARTA – DOS USUÁRIOS DO REGISTRO DE PREÇOS</w:t>
      </w:r>
    </w:p>
    <w:p w14:paraId="29985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4.1. A Ata de Registro de Preços será utilizada pelos órgãos ou entidades da Administração Municipal relacionadas no objeto deste</w:t>
      </w:r>
    </w:p>
    <w:p w14:paraId="553B8FF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Edital;</w:t>
      </w:r>
    </w:p>
    <w:p w14:paraId="690DEF6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4.2. Os órgãos e entidades participantes da Ata de Registro de Preços deverão apresentar suas solicitações de aquisição ou contratação ao órgão gerenciador, que formalizará por intermédio de instrumental contratual ou emissão de nota de empenho de despesa ou autorização de compra ou outro instrumento equivalente, obedecidas as modalidades de contratação dispostas na Lei 14.133/2021, bem como as disposições do instrumento convocatório, e procederá diretamente a solicitação com o fornecedor, com os preços registrados, obedecida a ordem de classificação.</w:t>
      </w:r>
    </w:p>
    <w:p w14:paraId="56A6675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4.3. Os quantitativos dos contratos de fornecimento serão sempre fixos e os preços a serem pagos serão aqueles registrados em ata.</w:t>
      </w:r>
    </w:p>
    <w:p w14:paraId="48D720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4.4. Aplicam-se aos contratos de fornecimento as disposições pertinentes da Lei Federal </w:t>
      </w:r>
      <w:proofErr w:type="gramStart"/>
      <w:r w:rsidRPr="000472AF">
        <w:rPr>
          <w:rFonts w:ascii="Times New Roman" w:hAnsi="Times New Roman" w:cs="Times New Roman"/>
          <w:color w:val="auto"/>
          <w:sz w:val="24"/>
          <w:szCs w:val="24"/>
        </w:rPr>
        <w:t>n.º</w:t>
      </w:r>
      <w:proofErr w:type="gramEnd"/>
      <w:r w:rsidRPr="000472AF">
        <w:rPr>
          <w:rFonts w:ascii="Times New Roman" w:hAnsi="Times New Roman" w:cs="Times New Roman"/>
          <w:color w:val="auto"/>
          <w:sz w:val="24"/>
          <w:szCs w:val="24"/>
        </w:rPr>
        <w:t xml:space="preserve"> 14.133, de 1 de abril de 2021, suas alterações posteriores e demais normas cabíveis.</w:t>
      </w:r>
    </w:p>
    <w:p w14:paraId="7FF5ED2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4.5. Os órgãos e entidades participantes da Ata de Registro de Preços manterão o órgão gerenciador informado a respeito dos processos de aquisições por meio de registro de preços, devendo encaminhar cópia dos comprovantes das aquisições, para a anexação ao respectivo processo de registro.</w:t>
      </w:r>
    </w:p>
    <w:p w14:paraId="189744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4.6. A Ata de Registro de Preços, durante sua vigência, poderá ser utilizada por qualquer órgão ou entidade da Administração que não tenha participado do certame licitatório, sendo que serão denominadas 'Órgão não-participante ou carona.</w:t>
      </w:r>
    </w:p>
    <w:p w14:paraId="7E1AE67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QUINTA – DOS DIREITOS E OBRIGAÇÕES DAS PARTES</w:t>
      </w:r>
    </w:p>
    <w:p w14:paraId="6908361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 Compete ao Órgão Gestor:</w:t>
      </w:r>
    </w:p>
    <w:p w14:paraId="7B105963" w14:textId="302ADDFC"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5.1.1. </w:t>
      </w:r>
      <w:r w:rsidR="00172287" w:rsidRPr="000472AF">
        <w:rPr>
          <w:rFonts w:ascii="Times New Roman" w:hAnsi="Times New Roman" w:cs="Times New Roman"/>
          <w:color w:val="auto"/>
          <w:sz w:val="24"/>
          <w:szCs w:val="24"/>
        </w:rPr>
        <w:t>A Administração e os atos de controle da Ata de Registro de Preços decorrente da presente licitação serão</w:t>
      </w:r>
      <w:r w:rsidRPr="000472AF">
        <w:rPr>
          <w:rFonts w:ascii="Times New Roman" w:hAnsi="Times New Roman" w:cs="Times New Roman"/>
          <w:color w:val="auto"/>
          <w:sz w:val="24"/>
          <w:szCs w:val="24"/>
        </w:rPr>
        <w:t xml:space="preserve"> do Núcleo de Compras e Licitação, denominado como órgão gerenciador do Sistema de Registro de Preços, nos termos do Decreto Municipal.</w:t>
      </w:r>
    </w:p>
    <w:p w14:paraId="3D4211E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 O órgão gerenciador acompanhará, periodicamente, os preços praticados no mercado para os materiais registrados, para fins</w:t>
      </w:r>
    </w:p>
    <w:p w14:paraId="2AB62E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controle e fixado do valor máximo a ser pago pela Administração.</w:t>
      </w:r>
    </w:p>
    <w:p w14:paraId="2A108B3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5.1.2.1. O órgão gerenciador sempre que os órgãos e entidades usuários da ata de registro de preços necessitarem da entrega dos materiais, indicará os fornecedores e seus respectivos saldos, visando subsidiar os pedidos de materiais, respeitada a ordem de registro e os quantitativos a serem fornecidos.</w:t>
      </w:r>
    </w:p>
    <w:p w14:paraId="57B9EAE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5.1.3. Optar pela contratação ou não dos bens ou serviços decorrentes do Sistema Registro de Preços ou das quantidades estimadas, ficando-lhe facultada a utilização de outros meios para aquisição de item, respeitada a legislação relativa às licitações, sendo assegurado ao beneficiário do Registro de Preços preferência em igualdade de condições, sem que caiba recurso ou indenização;</w:t>
      </w:r>
    </w:p>
    <w:p w14:paraId="1274F6D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5.1.4. Dilatar o prazo de vigência do registro de preços “de oficio” através de </w:t>
      </w:r>
      <w:proofErr w:type="spellStart"/>
      <w:r w:rsidRPr="000472AF">
        <w:rPr>
          <w:rFonts w:ascii="Times New Roman" w:hAnsi="Times New Roman" w:cs="Times New Roman"/>
          <w:color w:val="auto"/>
          <w:sz w:val="24"/>
          <w:szCs w:val="24"/>
        </w:rPr>
        <w:t>apostilamento</w:t>
      </w:r>
      <w:proofErr w:type="spellEnd"/>
      <w:r w:rsidRPr="000472AF">
        <w:rPr>
          <w:rFonts w:ascii="Times New Roman" w:hAnsi="Times New Roman" w:cs="Times New Roman"/>
          <w:color w:val="auto"/>
          <w:sz w:val="24"/>
          <w:szCs w:val="24"/>
        </w:rPr>
        <w:t>, com a publicação na imprensa oficial do município, observado o prazo legalmente permitido, quando os preços apresentarem mais vantajosos para a Administração e/ou existirem demandas para atendimento dos órgãos usuários.</w:t>
      </w:r>
    </w:p>
    <w:p w14:paraId="2C2F1B1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5.1.5. Decidir sobre a revisão ou cancelamento dos preços registrados no prazo máximo de 10 (dez) dias úteis, salvo motivo de força maior devidamente justificado no processo;</w:t>
      </w:r>
    </w:p>
    <w:p w14:paraId="262EC1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5.1.6. Emitir a autorização de compra;</w:t>
      </w:r>
    </w:p>
    <w:p w14:paraId="6AB6DA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5.1.7. Dar preferência de contratação com o detentor do registro de preços ou conceder igualdade de condições, no caso de contrações por outros meios permitidos pela legislação;</w:t>
      </w:r>
    </w:p>
    <w:p w14:paraId="03DC0A7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 Compete aos órgãos ou entidades usuárias:</w:t>
      </w:r>
    </w:p>
    <w:p w14:paraId="2B89900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5.2.1. Proporcionar ao detentor da ata todas as condições para o cumprimento de suas obrigações e entrega dos materiais dentro das normas estabelecidas no edital;</w:t>
      </w:r>
    </w:p>
    <w:p w14:paraId="57683E5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5.2.2. Proceder à fiscalização da contratação, mediante controle do cumprimento de todas as obrigações relativas ao fornecimento, inclusive encaminhando ao órgão gerenciador qualquer irregularidade verificada;</w:t>
      </w:r>
    </w:p>
    <w:p w14:paraId="552CF7A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5.2.3. Rejeitar, no todo ou em parte, os produtos entregues em desacordo com as obrigações assumidas pelo detentor da ata.</w:t>
      </w:r>
    </w:p>
    <w:p w14:paraId="3925D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 Compete ao Compromitente Detentor da Ata:</w:t>
      </w:r>
    </w:p>
    <w:p w14:paraId="7BA795D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5.3.1. Entregar os produtos nas condições estabelecidas no edital e seus anexos e atender todos os pedidos de contratação durante o período de duração do registro de Preços, </w:t>
      </w:r>
      <w:proofErr w:type="spellStart"/>
      <w:r w:rsidRPr="000472AF">
        <w:rPr>
          <w:rFonts w:ascii="Times New Roman" w:hAnsi="Times New Roman" w:cs="Times New Roman"/>
          <w:color w:val="auto"/>
          <w:sz w:val="24"/>
          <w:szCs w:val="24"/>
        </w:rPr>
        <w:t>independente</w:t>
      </w:r>
      <w:proofErr w:type="spellEnd"/>
      <w:r w:rsidRPr="000472AF">
        <w:rPr>
          <w:rFonts w:ascii="Times New Roman" w:hAnsi="Times New Roman" w:cs="Times New Roman"/>
          <w:color w:val="auto"/>
          <w:sz w:val="24"/>
          <w:szCs w:val="24"/>
        </w:rPr>
        <w:t xml:space="preserve"> da quantidade do pedido ou de valor mínimo, de acordo com a sua capacidade de fornecimento fixada na proposta de preço de sua titularidade, observando as quantidades, prazos e locais estabelecidos pelo Órgão</w:t>
      </w:r>
    </w:p>
    <w:p w14:paraId="672CFBA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Usuário da Ata de Registro de Preços;</w:t>
      </w:r>
    </w:p>
    <w:p w14:paraId="43C0054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5.3.2. Manter, durante a vigência do registro de preços, a compatibilidade de todas as obrigações assumidas e as condições de habilitação e qualificação exigidas na licitação;</w:t>
      </w:r>
    </w:p>
    <w:p w14:paraId="389717B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5.3.3. Substituir os produtos recusados pelo órgão ou entidade usuária, sem qualquer ônus para a Administração, no prazo máximo de 24 (vinte e quatro) horas, independentemente da aplicação das penalidades cabíveis;</w:t>
      </w:r>
    </w:p>
    <w:p w14:paraId="17756D5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5.3.4. Ter revisado ou cancelado o registro de seus preços, quando presentes os pressupostos previstos na cláusula segunda desta Ata;</w:t>
      </w:r>
    </w:p>
    <w:p w14:paraId="0EEFB23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5.3.5. Atender a demanda dos órgãos ou entidade usuários, durante a fase da negociação de revisão de preços de que trata a cláusula segunda desta Ata, com os preços inicialmente registrados, garantida a compensação dos valores dos produtos já entregues, caso do reconhecimento pela Administração do rompimento do equilíbrio originalmente estipulado;</w:t>
      </w:r>
    </w:p>
    <w:p w14:paraId="1C94B02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5.3.6. Vincular-se ao preço máximo (novo preço) definido pela Administração, resultante do ato de revisão;</w:t>
      </w:r>
    </w:p>
    <w:p w14:paraId="0F36057C"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5.3.7. Ter direito de preferência ou, igualdade de condições caso a Administração optar pela contratação dos bens ou serviços objeto de registro por outros meios facultados na legislação relativa às licitações.</w:t>
      </w:r>
    </w:p>
    <w:p w14:paraId="267D269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5.3.8. Responsabilizar-se pelos danos causados diretamente à Administração ou a terceiros, decorrentes de sua culpa ou dolo até a entrega do objeto de registro de preços.</w:t>
      </w:r>
    </w:p>
    <w:p w14:paraId="2A3D24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5.3.9. Receber os pagamentos respectivos nas condições pactuadas no edital e na cláusula oitava desta Ata de Registro de Preços.</w:t>
      </w:r>
    </w:p>
    <w:p w14:paraId="06BB7E1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SEXTA – DO CANCELAMENTO DOS PREÇOS REGISTRADOS</w:t>
      </w:r>
    </w:p>
    <w:p w14:paraId="61DFEE7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6.1. A Ata de Registro de Preços será cancelada, automaticamente, por decurso de prazo de vigência ou quando não restarem fornecedores registrados e, por iniciativa do órgão gerenciador da Ata de Registro de Preços quando:</w:t>
      </w:r>
    </w:p>
    <w:p w14:paraId="66CD71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6.1.1. Pela ADMINISTRAÇÃO, quando:</w:t>
      </w:r>
    </w:p>
    <w:p w14:paraId="728077C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da ata descumprir as condições da Ata de Registro de Preços a que estiver vinculado;</w:t>
      </w:r>
    </w:p>
    <w:p w14:paraId="45800135"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o</w:t>
      </w:r>
      <w:proofErr w:type="gramEnd"/>
      <w:r w:rsidRPr="000472AF">
        <w:rPr>
          <w:rFonts w:ascii="Times New Roman" w:hAnsi="Times New Roman" w:cs="Times New Roman"/>
          <w:color w:val="auto"/>
          <w:sz w:val="24"/>
          <w:szCs w:val="24"/>
        </w:rPr>
        <w:t xml:space="preserve"> detentor não retirar nota de empenho ou instrumento equivalente no prazo estabelecido, sem justificativa aceitável;</w:t>
      </w:r>
    </w:p>
    <w:p w14:paraId="5ABB2817"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em</w:t>
      </w:r>
      <w:proofErr w:type="gramEnd"/>
      <w:r w:rsidRPr="000472AF">
        <w:rPr>
          <w:rFonts w:ascii="Times New Roman" w:hAnsi="Times New Roman" w:cs="Times New Roman"/>
          <w:color w:val="auto"/>
          <w:sz w:val="24"/>
          <w:szCs w:val="24"/>
        </w:rPr>
        <w:t xml:space="preserve"> qualquer hipótese de inexecução total ou parcial do contrato de fornecimento;</w:t>
      </w:r>
    </w:p>
    <w:p w14:paraId="58FDF264"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não</w:t>
      </w:r>
      <w:proofErr w:type="gramEnd"/>
      <w:r w:rsidRPr="000472AF">
        <w:rPr>
          <w:rFonts w:ascii="Times New Roman" w:hAnsi="Times New Roman" w:cs="Times New Roman"/>
          <w:color w:val="auto"/>
          <w:sz w:val="24"/>
          <w:szCs w:val="24"/>
        </w:rPr>
        <w:t xml:space="preserve"> aceitar reduzir o seu preço registrado, na hipótese desta apresentar superior ao praticado no mercado;</w:t>
      </w:r>
    </w:p>
    <w:p w14:paraId="2148BFB8"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estiver</w:t>
      </w:r>
      <w:proofErr w:type="gramEnd"/>
      <w:r w:rsidRPr="000472AF">
        <w:rPr>
          <w:rFonts w:ascii="Times New Roman" w:hAnsi="Times New Roman" w:cs="Times New Roman"/>
          <w:color w:val="auto"/>
          <w:sz w:val="24"/>
          <w:szCs w:val="24"/>
        </w:rPr>
        <w:t xml:space="preserve"> impedido para licitar ou contratar temporariamente com a administração ou for declarado inidôneo para licitar ou contratar</w:t>
      </w:r>
    </w:p>
    <w:p w14:paraId="7EEFC4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com</w:t>
      </w:r>
      <w:proofErr w:type="gramEnd"/>
      <w:r w:rsidRPr="000472AF">
        <w:rPr>
          <w:rFonts w:ascii="Times New Roman" w:hAnsi="Times New Roman" w:cs="Times New Roman"/>
          <w:color w:val="auto"/>
          <w:sz w:val="24"/>
          <w:szCs w:val="24"/>
        </w:rPr>
        <w:t xml:space="preserve"> a administração pública, no termos da Lei Federal n° 14.133, de 1 de abril de 2021;</w:t>
      </w:r>
    </w:p>
    <w:p w14:paraId="4F41B24A" w14:textId="77777777" w:rsidR="009C7B37" w:rsidRPr="000472AF" w:rsidRDefault="009C7B37" w:rsidP="00C563F8">
      <w:pPr>
        <w:numPr>
          <w:ilvl w:val="3"/>
          <w:numId w:val="18"/>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razões de interesse público devidamente fundamentadas.</w:t>
      </w:r>
    </w:p>
    <w:p w14:paraId="2661B34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6.1.2. Pela DETENTORA da ata quando, mediante solicitação por escrito, comprovar estar impossibilitada de executar o contrato de acordo com a ata de registro de preços, decorrente de caso fortuito ou de força maior.</w:t>
      </w:r>
    </w:p>
    <w:p w14:paraId="0D2852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6.2. Nas hipóteses previstas no subitem 6.1., a comunicação do cancelamento de preço registrado será publicada na imprensa oficial juntando-se o comprovante ao expediente que deu origem ao registro.</w:t>
      </w:r>
    </w:p>
    <w:p w14:paraId="5EF049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6.3. O cancelamento do registro, assegurados o contraditório e a ampla defesa, será formalizado por despacho da autoridade competente.</w:t>
      </w:r>
    </w:p>
    <w:p w14:paraId="43378BB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6.4. A solicitação da detentora da ata para cancelamento do registro do preço deverá ser protocolada no protocolo geral da ADMINISTRAÇÃO, facultada a esta a aplicação das sanções administrativas previstas no edital, se não aceitar as razões do pedido, sendo assegurado ao fornecedor o contraditório e a ampla defesa.</w:t>
      </w:r>
    </w:p>
    <w:p w14:paraId="44F7FFC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6.5. Cancelada a ata em relação a uma detentora, o Órgão Gerenciador poderá emitir ordem de fornecimento àquela com classificação imediatamente subsequente.</w:t>
      </w:r>
    </w:p>
    <w:p w14:paraId="791BC79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SETIMA – DO FORNECIMENTO, LOCAL E PRAZO DE ENTREGA</w:t>
      </w:r>
    </w:p>
    <w:p w14:paraId="39C4A6F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7.1. A Ata de Registro de Preços será utilizada para aquisição do respectivo objeto, pelos órgãos e entidades da Administração Municipal.</w:t>
      </w:r>
    </w:p>
    <w:p w14:paraId="4846846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7.2. Cada fornecimento deverá ser efetuado mediante solicitação por escrito, formalizado pelo órgão ou entidade participante ao órgão gerenciador, dela devendo constar: a data, o valor unitário do fornecimento, a quantidade pretendida, o local para a entrega, o prazo, o carimbo e a assinatura do responsável.</w:t>
      </w:r>
    </w:p>
    <w:p w14:paraId="5453785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7.3. O órgão gerenciador formalizará por intermédio de instrumental contratual ou autorização de compra ou outro instrumento equivalente, obedecidas as modalidades de contratação dispostas na Lei 14.133/2021, bem como as disposições do instrumento convocatório, acompanhada a respectiva nota de empenho, contendo o número de referência da Ata de Registro de Preços e procederá diretamente a solicitação com o fornecedor, com os preços registrados, obedecida a ordem de classificação.</w:t>
      </w:r>
    </w:p>
    <w:p w14:paraId="213C1ED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7.4. Caso a fornecedora classificada não puder fornecer os produtos solicitados, ou o quantitativo total requisitado ou parte dele, deverá comunicar o fato ao Departamento de Compras – órgão gerenciador, por escrito, no prazo máximo de 24 (vinte e quatro) horas, a contar do recebimento da Ordem de Fornecimento.</w:t>
      </w:r>
    </w:p>
    <w:p w14:paraId="1A77B5E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 </w:t>
      </w:r>
      <w:proofErr w:type="gramStart"/>
      <w:r w:rsidRPr="000472AF">
        <w:rPr>
          <w:rFonts w:ascii="Times New Roman" w:hAnsi="Times New Roman" w:cs="Times New Roman"/>
          <w:color w:val="auto"/>
          <w:sz w:val="24"/>
          <w:szCs w:val="24"/>
        </w:rPr>
        <w:t>A(</w:t>
      </w:r>
      <w:proofErr w:type="gramEnd"/>
      <w:r w:rsidRPr="000472AF">
        <w:rPr>
          <w:rFonts w:ascii="Times New Roman" w:hAnsi="Times New Roman" w:cs="Times New Roman"/>
          <w:color w:val="auto"/>
          <w:sz w:val="24"/>
          <w:szCs w:val="24"/>
        </w:rPr>
        <w:t>s) fornecedora(s) classificada(s) ficará(</w:t>
      </w:r>
      <w:proofErr w:type="spellStart"/>
      <w:r w:rsidRPr="000472AF">
        <w:rPr>
          <w:rFonts w:ascii="Times New Roman" w:hAnsi="Times New Roman" w:cs="Times New Roman"/>
          <w:color w:val="auto"/>
          <w:sz w:val="24"/>
          <w:szCs w:val="24"/>
        </w:rPr>
        <w:t>ão</w:t>
      </w:r>
      <w:proofErr w:type="spellEnd"/>
      <w:r w:rsidRPr="000472AF">
        <w:rPr>
          <w:rFonts w:ascii="Times New Roman" w:hAnsi="Times New Roman" w:cs="Times New Roman"/>
          <w:color w:val="auto"/>
          <w:sz w:val="24"/>
          <w:szCs w:val="24"/>
        </w:rPr>
        <w:t>) obrigada(s) a atender as ordens de fornecimento efetuadas dentro do prazo de validade do registro, mesmo se a entrega dos materiais ocorrer em data posterior ao seu vencimento.</w:t>
      </w:r>
    </w:p>
    <w:p w14:paraId="7D8B628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7.5.1. O local de entrega dos materiais será estabelecido em cada Ordem de Fornecimento, podendo ser na sede da unidade requisitante, ou em local em que esta indicar.</w:t>
      </w:r>
    </w:p>
    <w:p w14:paraId="674F7A3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7.5.2. O prazo de entrega dos materiais/serviços será aqueles PREVISTO/ESTABELECIDO NO EDITAL DE LICITAÇÃO QUE GEROU ESTÁ ATA DE REGISTRO DE </w:t>
      </w:r>
      <w:proofErr w:type="gramStart"/>
      <w:r w:rsidRPr="000472AF">
        <w:rPr>
          <w:rFonts w:ascii="Times New Roman" w:hAnsi="Times New Roman" w:cs="Times New Roman"/>
          <w:color w:val="auto"/>
          <w:sz w:val="24"/>
          <w:szCs w:val="24"/>
        </w:rPr>
        <w:t>PREÇO..</w:t>
      </w:r>
      <w:proofErr w:type="gramEnd"/>
    </w:p>
    <w:p w14:paraId="6F1020B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7.5.3. Se a Detentora da ata não puder fornecer o quantitativo total requisitado, ou parte dele, deverá comunicar o fato à administração, por escrito, no prazo de 24 (vinte e quatro) horas, a contar do recebimento da ordem de fornecimento.</w:t>
      </w:r>
    </w:p>
    <w:p w14:paraId="58C2ED2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7.5.4. Serão aplicadas as sanções previstas na Lei Federal nº 14.133 de 2021 e suas alterações posteriores, além das determinações deste edital, se a detentora da ata não atender as ordens de fornecimento.</w:t>
      </w:r>
    </w:p>
    <w:p w14:paraId="4911F79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7.6. A segunda fornecedora classificada só poderá fornecer à Administração, quando estiver esgotada a capacidade de fornecimento da primeira, e assim sucessivamente, de acordo com o consumo anual previsto para cada item da licitação, ou quando da primeira classificada tiver seu registro junto a Ata cancelado.</w:t>
      </w:r>
    </w:p>
    <w:p w14:paraId="5155568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7.7. As despesas relativas à entrega dos materiais correrão por conta exclusiva da fornecedora detentora da Ata.</w:t>
      </w:r>
    </w:p>
    <w:p w14:paraId="51E5ECC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 A Detentora da Ata obriga-se a fornecer os materiais, descritos na presente Ata, novos e de primeiro uso, em conformidade com as especificações descritas na proposta de Preços, sendo de sua inteira responsabilidade a substituição, caso não esteja em conformidade com as referidas especificações.</w:t>
      </w:r>
    </w:p>
    <w:p w14:paraId="7CB9B022"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7.8.1. Serão recusados os materiais imprestáveis ou defeituosos, que não atendam as especificações constantes no edital e/ou que não estejam adequados para o uso.</w:t>
      </w:r>
    </w:p>
    <w:p w14:paraId="7AA715B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7.8.2. Os materiais deverão ser entregues embalados de forma a não serem danificados durante as operações de transporte e descarga no local da entrega.</w:t>
      </w:r>
    </w:p>
    <w:p w14:paraId="76F9EA9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7.9. Independente de aceitação, a contratada garantirá a qualidade e segurança dos materiais licitados contra defeitos de fabricação, pelo prazo mínimo de 06 (seis) meses a partir da data da entrega, conforme manual da fabricante, salvo o uso indevido, acidente e desgaste natural.</w:t>
      </w:r>
    </w:p>
    <w:p w14:paraId="6CA8C71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7.10. Todas as despesas relativas à entrega e transporte dos materiais, bem como todos os impostos, taxas e demais </w:t>
      </w:r>
      <w:proofErr w:type="gramStart"/>
      <w:r w:rsidRPr="000472AF">
        <w:rPr>
          <w:rFonts w:ascii="Times New Roman" w:hAnsi="Times New Roman" w:cs="Times New Roman"/>
          <w:color w:val="auto"/>
          <w:sz w:val="24"/>
          <w:szCs w:val="24"/>
        </w:rPr>
        <w:t>despesas decorrente</w:t>
      </w:r>
      <w:proofErr w:type="gramEnd"/>
      <w:r w:rsidRPr="000472AF">
        <w:rPr>
          <w:rFonts w:ascii="Times New Roman" w:hAnsi="Times New Roman" w:cs="Times New Roman"/>
          <w:color w:val="auto"/>
          <w:sz w:val="24"/>
          <w:szCs w:val="24"/>
        </w:rPr>
        <w:t xml:space="preserve"> da presente Ata, correrão por conta exclusiva da contratada.</w:t>
      </w:r>
    </w:p>
    <w:p w14:paraId="21E9C3E6"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OITAVA – DO PAGAMENTO</w:t>
      </w:r>
    </w:p>
    <w:p w14:paraId="200D179D"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8.1. O pagamento, decorrente do fornecimento do objeto desta licitação, será efetuado mediante crédito em conta bancária, em até 30 (Trinta) dias </w:t>
      </w:r>
      <w:proofErr w:type="gramStart"/>
      <w:r w:rsidRPr="000472AF">
        <w:rPr>
          <w:rFonts w:ascii="Times New Roman" w:hAnsi="Times New Roman" w:cs="Times New Roman"/>
          <w:color w:val="auto"/>
          <w:sz w:val="24"/>
          <w:szCs w:val="24"/>
        </w:rPr>
        <w:t>uteis  ,</w:t>
      </w:r>
      <w:proofErr w:type="gramEnd"/>
      <w:r w:rsidRPr="000472AF">
        <w:rPr>
          <w:rFonts w:ascii="Times New Roman" w:hAnsi="Times New Roman" w:cs="Times New Roman"/>
          <w:color w:val="auto"/>
          <w:sz w:val="24"/>
          <w:szCs w:val="24"/>
        </w:rPr>
        <w:t xml:space="preserve"> contados do recebimento definitivo dos materiais, após a apresentação da respectiva Nota Fiscal, devidamente atestada pelo setor competente, conforme dispõe o art. 25 da Lei Federal nº 14.133 de 2021.</w:t>
      </w:r>
    </w:p>
    <w:p w14:paraId="314F9955"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8.2. Os pagamentos somente serão efetuados após a comprovação, </w:t>
      </w:r>
      <w:proofErr w:type="gramStart"/>
      <w:r w:rsidRPr="000472AF">
        <w:rPr>
          <w:rFonts w:ascii="Times New Roman" w:hAnsi="Times New Roman" w:cs="Times New Roman"/>
          <w:color w:val="auto"/>
          <w:sz w:val="24"/>
          <w:szCs w:val="24"/>
        </w:rPr>
        <w:t>pela(</w:t>
      </w:r>
      <w:proofErr w:type="gramEnd"/>
      <w:r w:rsidRPr="000472AF">
        <w:rPr>
          <w:rFonts w:ascii="Times New Roman" w:hAnsi="Times New Roman" w:cs="Times New Roman"/>
          <w:color w:val="auto"/>
          <w:sz w:val="24"/>
          <w:szCs w:val="24"/>
        </w:rPr>
        <w:t>s) fornecedora(s), de que se encontra regular com suas obrigações para com o sistema de seguridade social, mediante a apresentação das Certidões Negativas de Débito com o INSS e com o FGTS.</w:t>
      </w:r>
    </w:p>
    <w:p w14:paraId="55BA2DA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8.3. Ocorrendo erro no documento da cobrança, este será devolvido e o pagamento será sustado para que o fornecedor tome as medidas necessárias, passando o prazo para o pagamento a ser contado a partir da data da reapresentação do mesmo.</w:t>
      </w:r>
    </w:p>
    <w:p w14:paraId="6276C02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8.4. Caso se constate erro ou irregularidade na Nota Fiscal, o órgão, a seu critério, poderá devolvê-la, para as devidas correções.</w:t>
      </w:r>
    </w:p>
    <w:p w14:paraId="00B67981"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8.5. Na hipótese de devolução, a Nota Fiscal será considerada como não apresentada, para fins de atendimento das condições contratuais.</w:t>
      </w:r>
    </w:p>
    <w:p w14:paraId="735FFB7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8.6. Na pendência de liquidação da obrigação financeira em virtude de penalidade ou inadimplência contratual o valor será descontado da fatura ou créditos existentes em favor da fornecedora.</w:t>
      </w:r>
    </w:p>
    <w:p w14:paraId="443EE78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8.7. A Administração efetuará retenção, na fonte dos tributos e contribuições sobre todos os pagamentos devidos à fornecedora classificada.</w:t>
      </w:r>
    </w:p>
    <w:p w14:paraId="3C44658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CLÁUSULA NONA – DA DOTAÇÃO ORÇAMENTÁRIA</w:t>
      </w:r>
    </w:p>
    <w:p w14:paraId="26F7DD3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95, da Lei n. 14.133 de 2021.</w:t>
      </w:r>
    </w:p>
    <w:p w14:paraId="0DED388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 DAS PENALIDADES E DAS MULTAS</w:t>
      </w:r>
    </w:p>
    <w:p w14:paraId="609F695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 Caberá ao Órgão Gerenciador, a seu juízo, após a notificação por escrito de irregularidade pela unidade requisitante, aplicar ao detentor da ata, garantidos o contraditório e a ampla defesa, as seguintes sanções administrativas:</w:t>
      </w:r>
    </w:p>
    <w:p w14:paraId="5E981813"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10.1.1. </w:t>
      </w:r>
      <w:proofErr w:type="gramStart"/>
      <w:r w:rsidRPr="000472AF">
        <w:rPr>
          <w:rFonts w:ascii="Times New Roman" w:hAnsi="Times New Roman" w:cs="Times New Roman"/>
          <w:color w:val="auto"/>
          <w:sz w:val="24"/>
          <w:szCs w:val="24"/>
        </w:rPr>
        <w:t>pelo</w:t>
      </w:r>
      <w:proofErr w:type="gramEnd"/>
      <w:r w:rsidRPr="000472AF">
        <w:rPr>
          <w:rFonts w:ascii="Times New Roman" w:hAnsi="Times New Roman" w:cs="Times New Roman"/>
          <w:color w:val="auto"/>
          <w:sz w:val="24"/>
          <w:szCs w:val="24"/>
        </w:rPr>
        <w:t xml:space="preserve"> descumprimento total da obrigação assumida, caracterizado pela recusa do fornecedor em assinar o contrato, aceitar ou retirar a nota de empenho ou documento equivalente no prazo estabelecido, ressalvados os casos previstos em lei, devidamente informados e aceitos:</w:t>
      </w:r>
    </w:p>
    <w:p w14:paraId="0BE06DF7"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dez por cento sobre o valor constante da nota de empenho ou contrato;</w:t>
      </w:r>
    </w:p>
    <w:p w14:paraId="3BE76723"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cancelamento</w:t>
      </w:r>
      <w:proofErr w:type="gramEnd"/>
      <w:r w:rsidRPr="000472AF">
        <w:rPr>
          <w:rFonts w:ascii="Times New Roman" w:hAnsi="Times New Roman" w:cs="Times New Roman"/>
          <w:color w:val="auto"/>
          <w:sz w:val="24"/>
          <w:szCs w:val="24"/>
        </w:rPr>
        <w:t xml:space="preserve"> do preço registrado;</w:t>
      </w:r>
    </w:p>
    <w:p w14:paraId="376C6B5A" w14:textId="77777777" w:rsidR="009C7B37" w:rsidRPr="000472AF" w:rsidRDefault="009C7B37" w:rsidP="00C563F8">
      <w:pPr>
        <w:numPr>
          <w:ilvl w:val="3"/>
          <w:numId w:val="16"/>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participação em licitação e impedimento de contratar com a administração no prazo de até cinco anos.</w:t>
      </w:r>
    </w:p>
    <w:p w14:paraId="555F3A0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10.1.1.1 As sanções previstas neste subitem poderão ser aplicadas cumulativamente.</w:t>
      </w:r>
    </w:p>
    <w:p w14:paraId="414212A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10.1.2.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atraso injustificado no cumprimento de contrato de fornecimento:</w:t>
      </w:r>
    </w:p>
    <w:p w14:paraId="1ED38BE2" w14:textId="2CAF3C92" w:rsidR="009C7B37" w:rsidRPr="000472AF" w:rsidRDefault="009C7B37" w:rsidP="00BE3DAF">
      <w:pPr>
        <w:spacing w:after="0" w:line="240" w:lineRule="auto"/>
        <w:ind w:left="0" w:right="142"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a) multa de 0,5% (meio por cento), por dia útil de atraso, sobre o valor </w:t>
      </w:r>
      <w:proofErr w:type="gramStart"/>
      <w:r w:rsidRPr="000472AF">
        <w:rPr>
          <w:rFonts w:ascii="Times New Roman" w:hAnsi="Times New Roman" w:cs="Times New Roman"/>
          <w:color w:val="auto"/>
          <w:sz w:val="24"/>
          <w:szCs w:val="24"/>
        </w:rPr>
        <w:t xml:space="preserve">da </w:t>
      </w:r>
      <w:r w:rsidR="00BE3DAF" w:rsidRPr="000472AF">
        <w:rPr>
          <w:rFonts w:ascii="Times New Roman" w:hAnsi="Times New Roman" w:cs="Times New Roman"/>
          <w:color w:val="auto"/>
          <w:sz w:val="24"/>
          <w:szCs w:val="24"/>
        </w:rPr>
        <w:t xml:space="preserve"> </w:t>
      </w:r>
      <w:r w:rsidRPr="000472AF">
        <w:rPr>
          <w:rFonts w:ascii="Times New Roman" w:hAnsi="Times New Roman" w:cs="Times New Roman"/>
          <w:color w:val="auto"/>
          <w:sz w:val="24"/>
          <w:szCs w:val="24"/>
        </w:rPr>
        <w:t>prestação</w:t>
      </w:r>
      <w:proofErr w:type="gramEnd"/>
      <w:r w:rsidRPr="000472AF">
        <w:rPr>
          <w:rFonts w:ascii="Times New Roman" w:hAnsi="Times New Roman" w:cs="Times New Roman"/>
          <w:color w:val="auto"/>
          <w:sz w:val="24"/>
          <w:szCs w:val="24"/>
        </w:rPr>
        <w:t xml:space="preserve"> em atraso até o décimo dia; b) rescisão unilateral do contrato após o décimo dia de atraso.</w:t>
      </w:r>
    </w:p>
    <w:p w14:paraId="34AA1B71" w14:textId="77777777" w:rsidR="009C7B37" w:rsidRPr="000472AF" w:rsidRDefault="009C7B37" w:rsidP="00C563F8">
      <w:pPr>
        <w:spacing w:after="0" w:line="240" w:lineRule="auto"/>
        <w:ind w:left="0" w:right="204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 </w:t>
      </w:r>
      <w:proofErr w:type="gramStart"/>
      <w:r w:rsidRPr="000472AF">
        <w:rPr>
          <w:rFonts w:ascii="Times New Roman" w:hAnsi="Times New Roman" w:cs="Times New Roman"/>
          <w:color w:val="auto"/>
          <w:sz w:val="24"/>
          <w:szCs w:val="24"/>
        </w:rPr>
        <w:t>por</w:t>
      </w:r>
      <w:proofErr w:type="gramEnd"/>
      <w:r w:rsidRPr="000472AF">
        <w:rPr>
          <w:rFonts w:ascii="Times New Roman" w:hAnsi="Times New Roman" w:cs="Times New Roman"/>
          <w:color w:val="auto"/>
          <w:sz w:val="24"/>
          <w:szCs w:val="24"/>
        </w:rPr>
        <w:t xml:space="preserve"> inexecução total ou execução irregular do contrato de fornecimento ou de prestação de serviço: a) advertência, por escrito, nas falta leves;</w:t>
      </w:r>
    </w:p>
    <w:p w14:paraId="7CEB9CAF"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multa</w:t>
      </w:r>
      <w:proofErr w:type="gramEnd"/>
      <w:r w:rsidRPr="000472AF">
        <w:rPr>
          <w:rFonts w:ascii="Times New Roman" w:hAnsi="Times New Roman" w:cs="Times New Roman"/>
          <w:color w:val="auto"/>
          <w:sz w:val="24"/>
          <w:szCs w:val="24"/>
        </w:rPr>
        <w:t xml:space="preserve"> de 10% (dez por cento) sobre o valor correspondente à parte não cumprida ou da totalidade do fornecimento ou serviço não executado pelo fornecedor;</w:t>
      </w:r>
    </w:p>
    <w:p w14:paraId="75E6CF38"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suspensão</w:t>
      </w:r>
      <w:proofErr w:type="gramEnd"/>
      <w:r w:rsidRPr="000472AF">
        <w:rPr>
          <w:rFonts w:ascii="Times New Roman" w:hAnsi="Times New Roman" w:cs="Times New Roman"/>
          <w:color w:val="auto"/>
          <w:sz w:val="24"/>
          <w:szCs w:val="24"/>
        </w:rPr>
        <w:t xml:space="preserve"> temporária de participar de licitação e impedimento de contratar com a administração pública estadual por prazo não superior a 2 (dois) anos.</w:t>
      </w:r>
    </w:p>
    <w:p w14:paraId="32A89C0B" w14:textId="77777777" w:rsidR="009C7B37" w:rsidRPr="000472AF" w:rsidRDefault="009C7B37" w:rsidP="00C563F8">
      <w:pPr>
        <w:numPr>
          <w:ilvl w:val="3"/>
          <w:numId w:val="17"/>
        </w:numPr>
        <w:spacing w:after="0" w:line="240" w:lineRule="auto"/>
        <w:ind w:left="0" w:right="5" w:firstLine="142"/>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declaração</w:t>
      </w:r>
      <w:proofErr w:type="gramEnd"/>
      <w:r w:rsidRPr="000472AF">
        <w:rPr>
          <w:rFonts w:ascii="Times New Roman" w:hAnsi="Times New Roman" w:cs="Times New Roman"/>
          <w:color w:val="auto"/>
          <w:sz w:val="24"/>
          <w:szCs w:val="24"/>
        </w:rPr>
        <w:t xml:space="preserve"> de inidoneidade para licitar ou contratar com a administração pública municipal, enquanto perdurarem os motivos determinantes da punição ou até que seja promovida a reabilitação perante a própria autoridade que aplicou a penalidade.</w:t>
      </w:r>
    </w:p>
    <w:p w14:paraId="09771FDA"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10.1.3.1. A penalidade prevista na alínea b do subitem 11.1.3. </w:t>
      </w:r>
      <w:proofErr w:type="gramStart"/>
      <w:r w:rsidRPr="000472AF">
        <w:rPr>
          <w:rFonts w:ascii="Times New Roman" w:hAnsi="Times New Roman" w:cs="Times New Roman"/>
          <w:color w:val="auto"/>
          <w:sz w:val="24"/>
          <w:szCs w:val="24"/>
        </w:rPr>
        <w:t>poderá</w:t>
      </w:r>
      <w:proofErr w:type="gramEnd"/>
      <w:r w:rsidRPr="000472AF">
        <w:rPr>
          <w:rFonts w:ascii="Times New Roman" w:hAnsi="Times New Roman" w:cs="Times New Roman"/>
          <w:color w:val="auto"/>
          <w:sz w:val="24"/>
          <w:szCs w:val="24"/>
        </w:rPr>
        <w:t xml:space="preserve"> ser aplicada de forma isolada ou cumulativamente com as sanções previstas nas alíneas  a  c e  d sem prejuízo da rescisão unilateral do instrumento de ajuste por qualquer das hipóteses prescritas nos artigos 137 e seguintes da Lei nº 14.133 de 2021.</w:t>
      </w:r>
    </w:p>
    <w:p w14:paraId="3A0D97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10.1.3.2. Ensejará ainda motivo de aplicação de penalidade de suspensão temporária de participação em licitação ou impedimento de contratar com a administração de até cinco anos e descredenciamento do Registro Cadastral da ADMINISTRAÇÃO, o licitante que apresentar documentação falsa, não mantiver a proposta e cometer fraude fiscal, sem prejuízo das demais cominações legais, nos termos da Lei Federal nº 14.133 de 2021.</w:t>
      </w:r>
    </w:p>
    <w:p w14:paraId="366AC76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10.1.3.3. O fornecedor que não recolher as multas previstas neste artigo, no prazo estabelecido, ensejará também a aplicação da pena de suspensão temporária de participação em licitação ou impedimento de contratar com a administração, enquanto não adimplida a obrigação.</w:t>
      </w:r>
    </w:p>
    <w:p w14:paraId="39702657"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10.1.3.4. A aplicação das penalidades previstas nas alíneas </w:t>
      </w:r>
      <w:proofErr w:type="gramStart"/>
      <w:r w:rsidRPr="000472AF">
        <w:rPr>
          <w:rFonts w:ascii="Times New Roman" w:hAnsi="Times New Roman" w:cs="Times New Roman"/>
          <w:color w:val="auto"/>
          <w:sz w:val="24"/>
          <w:szCs w:val="24"/>
        </w:rPr>
        <w:t>c  e</w:t>
      </w:r>
      <w:proofErr w:type="gramEnd"/>
      <w:r w:rsidRPr="000472AF">
        <w:rPr>
          <w:rFonts w:ascii="Times New Roman" w:hAnsi="Times New Roman" w:cs="Times New Roman"/>
          <w:color w:val="auto"/>
          <w:sz w:val="24"/>
          <w:szCs w:val="24"/>
        </w:rPr>
        <w:t xml:space="preserve">  d  do subitem 11.1.3, será de competência exclusiva do prefeito municipal, facultada a ampla defesa, na forma e no prazo estipulado no parágrafo seguinte, podendo a reabilitação ser concedida mediante ressarcimento dos prejuízos causados e após decorrido o prazo de sanção mínima de dois anos.</w:t>
      </w:r>
    </w:p>
    <w:p w14:paraId="1E7B975F"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10.2. Fica garantido ao fornecedor o direito prévio da citação e de ampla defesa, no respectivo processo, no prazo de cinco dias úteis, contado da notificação.</w:t>
      </w:r>
    </w:p>
    <w:p w14:paraId="066AE11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10.3. As penalidades aplicadas serão obrigatoriamente anotadas no registro cadastral dos fornecedores mantido pela Administração.</w:t>
      </w:r>
    </w:p>
    <w:p w14:paraId="4D4A176E"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10.4. As importâncias relativas às multas deverão ser recolhidas à conta do Tesouro do Município.</w:t>
      </w:r>
    </w:p>
    <w:p w14:paraId="2E71BC4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CLAUSULA DÉCIMA PRIMEIRA – DA EFICÁCIA</w:t>
      </w:r>
    </w:p>
    <w:p w14:paraId="5C50465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11.1. O presente Termo de Registro de Preços somente terá eficácia após a publicação do respectivo extrato na imprensa oficial do município.</w:t>
      </w:r>
    </w:p>
    <w:p w14:paraId="0EA8001B"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CLÁUSULA DÉCIMA SEGUNDA – DO FORO</w:t>
      </w:r>
    </w:p>
    <w:p w14:paraId="5E18C6A0"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12.1. Fica eleito o Foro da Comarca de União da Vitória/PR para dirimir quaisquer dúvidas ou questões oriundas do presente instrumento.</w:t>
      </w:r>
    </w:p>
    <w:p w14:paraId="7788D884"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E, por estarem as partes justas e compromissadas, </w:t>
      </w:r>
      <w:proofErr w:type="gramStart"/>
      <w:r w:rsidRPr="000472AF">
        <w:rPr>
          <w:rFonts w:ascii="Times New Roman" w:hAnsi="Times New Roman" w:cs="Times New Roman"/>
          <w:color w:val="auto"/>
          <w:sz w:val="24"/>
          <w:szCs w:val="24"/>
        </w:rPr>
        <w:t>assinam  o</w:t>
      </w:r>
      <w:proofErr w:type="gramEnd"/>
      <w:r w:rsidRPr="000472AF">
        <w:rPr>
          <w:rFonts w:ascii="Times New Roman" w:hAnsi="Times New Roman" w:cs="Times New Roman"/>
          <w:color w:val="auto"/>
          <w:sz w:val="24"/>
          <w:szCs w:val="24"/>
        </w:rPr>
        <w:t xml:space="preserve"> presente Termo em duas vias, de igual teor, na presença das testemunhas  abaixo assinadas. </w:t>
      </w:r>
    </w:p>
    <w:p w14:paraId="57E72B79"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A7BB3F8" w14:textId="77777777" w:rsidR="009C7B37" w:rsidRPr="000472AF" w:rsidRDefault="009C7B37" w:rsidP="00C563F8">
      <w:pPr>
        <w:spacing w:after="0" w:line="240" w:lineRule="auto"/>
        <w:ind w:left="0" w:right="5" w:firstLine="142"/>
        <w:rPr>
          <w:rFonts w:ascii="Times New Roman" w:hAnsi="Times New Roman" w:cs="Times New Roman"/>
          <w:color w:val="auto"/>
          <w:sz w:val="24"/>
          <w:szCs w:val="24"/>
        </w:rPr>
      </w:pPr>
    </w:p>
    <w:p w14:paraId="56B42A54" w14:textId="34634E43"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Porto Vitória</w:t>
      </w:r>
      <w:proofErr w:type="gramStart"/>
      <w:r w:rsidRPr="000472AF">
        <w:rPr>
          <w:rFonts w:ascii="Times New Roman" w:hAnsi="Times New Roman" w:cs="Times New Roman"/>
          <w:color w:val="auto"/>
          <w:sz w:val="24"/>
          <w:szCs w:val="24"/>
        </w:rPr>
        <w:t>,....</w:t>
      </w:r>
      <w:proofErr w:type="gramEnd"/>
      <w:r w:rsidRPr="000472AF">
        <w:rPr>
          <w:rFonts w:ascii="Times New Roman" w:hAnsi="Times New Roman" w:cs="Times New Roman"/>
          <w:color w:val="auto"/>
          <w:sz w:val="24"/>
          <w:szCs w:val="24"/>
        </w:rPr>
        <w:t xml:space="preserve">de ................ </w:t>
      </w:r>
      <w:proofErr w:type="gramStart"/>
      <w:r w:rsidRPr="000472AF">
        <w:rPr>
          <w:rFonts w:ascii="Times New Roman" w:hAnsi="Times New Roman" w:cs="Times New Roman"/>
          <w:color w:val="auto"/>
          <w:sz w:val="24"/>
          <w:szCs w:val="24"/>
        </w:rPr>
        <w:t>de</w:t>
      </w:r>
      <w:proofErr w:type="gramEnd"/>
      <w:r w:rsidRPr="000472AF">
        <w:rPr>
          <w:rFonts w:ascii="Times New Roman" w:hAnsi="Times New Roman" w:cs="Times New Roman"/>
          <w:color w:val="auto"/>
          <w:sz w:val="24"/>
          <w:szCs w:val="24"/>
        </w:rPr>
        <w:t xml:space="preserve"> 202</w:t>
      </w:r>
      <w:r w:rsidR="00172287">
        <w:rPr>
          <w:rFonts w:ascii="Times New Roman" w:hAnsi="Times New Roman" w:cs="Times New Roman"/>
          <w:color w:val="auto"/>
          <w:sz w:val="24"/>
          <w:szCs w:val="24"/>
        </w:rPr>
        <w:t>6</w:t>
      </w:r>
    </w:p>
    <w:p w14:paraId="2A02ED52" w14:textId="4D573A74" w:rsidR="004360B0" w:rsidRPr="000472AF" w:rsidRDefault="004360B0" w:rsidP="00C563F8">
      <w:pPr>
        <w:spacing w:after="0" w:line="240" w:lineRule="auto"/>
        <w:ind w:left="0"/>
        <w:rPr>
          <w:rFonts w:ascii="Times New Roman" w:hAnsi="Times New Roman" w:cs="Times New Roman"/>
          <w:color w:val="auto"/>
          <w:sz w:val="24"/>
          <w:szCs w:val="24"/>
        </w:rPr>
      </w:pPr>
    </w:p>
    <w:p w14:paraId="266A61EA" w14:textId="77777777" w:rsidR="004360B0" w:rsidRPr="000472AF" w:rsidRDefault="004360B0" w:rsidP="00C563F8">
      <w:pPr>
        <w:spacing w:after="0" w:line="240" w:lineRule="auto"/>
        <w:ind w:left="0"/>
        <w:rPr>
          <w:rFonts w:ascii="Times New Roman" w:hAnsi="Times New Roman" w:cs="Times New Roman"/>
          <w:color w:val="auto"/>
          <w:sz w:val="24"/>
          <w:szCs w:val="24"/>
        </w:rPr>
      </w:pPr>
    </w:p>
    <w:p w14:paraId="58C8AE4F" w14:textId="77777777" w:rsidR="009C7B37" w:rsidRPr="000472AF" w:rsidRDefault="009C7B37" w:rsidP="00C563F8">
      <w:pPr>
        <w:spacing w:after="0" w:line="240" w:lineRule="auto"/>
        <w:ind w:left="0" w:right="-360"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34C2FFA9" wp14:editId="37D6D661">
                <wp:extent cx="2743200" cy="12700"/>
                <wp:effectExtent l="0" t="0" r="0" b="0"/>
                <wp:docPr id="7959" name="Group 7959"/>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05" name="Shape 505"/>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0D153D3" id="Group 7959"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cEZ9cWgIAANUFAAAOAAAAAAAAAAAAAAAAAC4CAABkcnMvZTJvRG9jLnhtbFBLAQIt&#10;ABQABgAIAAAAIQCAVqr82QAAAAMBAAAPAAAAAAAAAAAAAAAAALQEAABkcnMvZG93bnJldi54bWxQ&#10;SwUGAAAAAAQABADzAAAAugUAAAAA&#10;">
                <v:shape id="Shape 505"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" path="m,l2743200,e" filled="f" strokeweight="1pt">
                  <v:stroke miterlimit="83231f" joinstyle="miter"/>
                  <v:path arrowok="t" textboxrect="0,0,2743200,0"/>
                </v:shape>
                <w10:anchorlock/>
              </v:group>
            </w:pict>
          </mc:Fallback>
        </mc:AlternateContent>
      </w:r>
    </w:p>
    <w:p w14:paraId="25D3E5B7" w14:textId="67619D6E" w:rsidR="009C7B37" w:rsidRPr="000472AF" w:rsidRDefault="00A727B0" w:rsidP="00C563F8">
      <w:pPr>
        <w:spacing w:after="0" w:line="240" w:lineRule="auto"/>
        <w:ind w:left="0" w:firstLine="142"/>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t>FABIANO JOSE GLAAB</w:t>
      </w:r>
    </w:p>
    <w:p w14:paraId="4D206F3A" w14:textId="2A64D670"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PREFEIT</w:t>
      </w:r>
      <w:r w:rsidR="00A727B0" w:rsidRPr="000472AF">
        <w:rPr>
          <w:rFonts w:ascii="Times New Roman" w:eastAsia="Calibri" w:hAnsi="Times New Roman" w:cs="Times New Roman"/>
          <w:color w:val="auto"/>
          <w:sz w:val="24"/>
          <w:szCs w:val="24"/>
        </w:rPr>
        <w:t>O</w:t>
      </w:r>
      <w:r w:rsidRPr="000472AF">
        <w:rPr>
          <w:rFonts w:ascii="Times New Roman" w:eastAsia="Calibri" w:hAnsi="Times New Roman" w:cs="Times New Roman"/>
          <w:color w:val="auto"/>
          <w:sz w:val="24"/>
          <w:szCs w:val="24"/>
        </w:rPr>
        <w:t xml:space="preserve"> MUNICIPAL</w:t>
      </w:r>
    </w:p>
    <w:p w14:paraId="7057E46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76E31A10"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016BCA62" w14:textId="77777777" w:rsidR="009C7B37" w:rsidRPr="000472AF" w:rsidRDefault="009C7B37" w:rsidP="00C563F8">
      <w:pPr>
        <w:spacing w:after="0" w:line="240" w:lineRule="auto"/>
        <w:ind w:left="0" w:right="-85" w:firstLine="142"/>
        <w:jc w:val="left"/>
        <w:rPr>
          <w:rFonts w:ascii="Times New Roman" w:hAnsi="Times New Roman" w:cs="Times New Roman"/>
          <w:color w:val="auto"/>
          <w:sz w:val="24"/>
          <w:szCs w:val="24"/>
        </w:rPr>
      </w:pPr>
      <w:r w:rsidRPr="000472AF">
        <w:rPr>
          <w:rFonts w:ascii="Times New Roman" w:eastAsia="Calibri" w:hAnsi="Times New Roman" w:cs="Times New Roman"/>
          <w:noProof/>
          <w:color w:val="auto"/>
          <w:sz w:val="24"/>
          <w:szCs w:val="24"/>
        </w:rPr>
        <mc:AlternateContent>
          <mc:Choice Requires="wpg">
            <w:drawing>
              <wp:inline distT="0" distB="0" distL="0" distR="0" wp14:anchorId="47EB14DD" wp14:editId="208C4305">
                <wp:extent cx="2743200" cy="12700"/>
                <wp:effectExtent l="0" t="0" r="0" b="0"/>
                <wp:docPr id="7960" name="Group 7960"/>
                <wp:cNvGraphicFramePr/>
                <a:graphic xmlns:a="http://schemas.openxmlformats.org/drawingml/2006/main">
                  <a:graphicData uri="http://schemas.microsoft.com/office/word/2010/wordprocessingGroup">
                    <wpg:wgp>
                      <wpg:cNvGrpSpPr/>
                      <wpg:grpSpPr>
                        <a:xfrm>
                          <a:off x="0" y="0"/>
                          <a:ext cx="2743200" cy="12700"/>
                          <a:chOff x="0" y="0"/>
                          <a:chExt cx="2743200" cy="12700"/>
                        </a:xfrm>
                      </wpg:grpSpPr>
                      <wps:wsp>
                        <wps:cNvPr id="511" name="Shape 511"/>
                        <wps:cNvSpPr/>
                        <wps:spPr>
                          <a:xfrm>
                            <a:off x="0" y="0"/>
                            <a:ext cx="2743200" cy="0"/>
                          </a:xfrm>
                          <a:custGeom>
                            <a:avLst/>
                            <a:gdLst/>
                            <a:ahLst/>
                            <a:cxnLst/>
                            <a:rect l="0" t="0" r="0" b="0"/>
                            <a:pathLst>
                              <a:path w="2743200">
                                <a:moveTo>
                                  <a:pt x="0" y="0"/>
                                </a:moveTo>
                                <a:lnTo>
                                  <a:pt x="274320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685ED34" id="Group 7960" o:spid="_x0000_s1026" style="width:3in;height:1pt;mso-position-horizontal-relative:char;mso-position-vertical-relative:line" coordsize="2743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">
                <v:shape id="Shape 511" o:spid="_x0000_s1027" style="position:absolute;width:27432;height:0;visibility:visible;mso-wrap-style:square;v-text-anchor:top" coordsize="27432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" path="m,l2743200,e" filled="f" strokeweight="1pt">
                  <v:stroke miterlimit="83231f" joinstyle="miter"/>
                  <v:path arrowok="t" textboxrect="0,0,2743200,0"/>
                </v:shape>
                <w10:anchorlock/>
              </v:group>
            </w:pict>
          </mc:Fallback>
        </mc:AlternateContent>
      </w:r>
    </w:p>
    <w:p w14:paraId="1F3FBABD"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r w:rsidRPr="000472AF">
        <w:rPr>
          <w:rFonts w:ascii="Times New Roman" w:eastAsia="Calibri" w:hAnsi="Times New Roman" w:cs="Times New Roman"/>
          <w:color w:val="auto"/>
          <w:sz w:val="24"/>
          <w:szCs w:val="24"/>
        </w:rPr>
        <w:t>.................</w:t>
      </w:r>
    </w:p>
    <w:p w14:paraId="6AEBB3C9" w14:textId="77777777" w:rsidR="009C7B37" w:rsidRPr="000472AF" w:rsidRDefault="009C7B37" w:rsidP="00C563F8">
      <w:pPr>
        <w:pStyle w:val="Ttulo2"/>
        <w:spacing w:after="0" w:line="240" w:lineRule="auto"/>
        <w:ind w:left="0" w:firstLine="142"/>
        <w:rPr>
          <w:rFonts w:ascii="Times New Roman" w:hAnsi="Times New Roman" w:cs="Times New Roman"/>
          <w:color w:val="auto"/>
          <w:sz w:val="24"/>
          <w:szCs w:val="24"/>
        </w:rPr>
      </w:pPr>
      <w:r w:rsidRPr="000472AF">
        <w:rPr>
          <w:rFonts w:ascii="Times New Roman" w:hAnsi="Times New Roman" w:cs="Times New Roman"/>
          <w:color w:val="auto"/>
          <w:sz w:val="24"/>
          <w:szCs w:val="24"/>
        </w:rPr>
        <w:t>CNPJ: ...........</w:t>
      </w:r>
    </w:p>
    <w:p w14:paraId="6F5D042A" w14:textId="77777777" w:rsidR="009C7B37" w:rsidRPr="000472AF" w:rsidRDefault="009C7B37" w:rsidP="00C563F8">
      <w:pPr>
        <w:spacing w:after="0" w:line="240" w:lineRule="auto"/>
        <w:ind w:left="0" w:firstLine="142"/>
        <w:rPr>
          <w:rFonts w:ascii="Times New Roman" w:hAnsi="Times New Roman" w:cs="Times New Roman"/>
          <w:color w:val="auto"/>
          <w:sz w:val="24"/>
          <w:szCs w:val="24"/>
        </w:rPr>
      </w:pPr>
    </w:p>
    <w:p w14:paraId="5E75B545" w14:textId="26E18504"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4B8AE30" w14:textId="2BFF4912"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7BA30503" w14:textId="77777777" w:rsidR="00A727B0" w:rsidRPr="000472AF" w:rsidRDefault="00A727B0" w:rsidP="00C563F8">
      <w:pPr>
        <w:spacing w:after="0" w:line="240" w:lineRule="auto"/>
        <w:ind w:left="0" w:firstLine="142"/>
        <w:contextualSpacing/>
        <w:rPr>
          <w:rFonts w:ascii="Times New Roman" w:hAnsi="Times New Roman" w:cs="Times New Roman"/>
          <w:color w:val="auto"/>
          <w:sz w:val="24"/>
          <w:szCs w:val="24"/>
        </w:rPr>
      </w:pPr>
    </w:p>
    <w:p w14:paraId="64B7F533"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00469D4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Fiscal Contrato   </w:t>
      </w:r>
    </w:p>
    <w:p w14:paraId="300BF738"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617FE0E"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717A37B9"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78B8AFD6"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603E99DA"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p>
    <w:p w14:paraId="5CA13CCD"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TESTEMUNHAS: </w:t>
      </w:r>
    </w:p>
    <w:p w14:paraId="30A660EF"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  __________________________________________      </w:t>
      </w:r>
    </w:p>
    <w:p w14:paraId="79E19034"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Nome: </w:t>
      </w:r>
    </w:p>
    <w:p w14:paraId="5D6623DC" w14:textId="77777777" w:rsidR="009C7B37" w:rsidRPr="000472AF" w:rsidRDefault="009C7B37" w:rsidP="00C563F8">
      <w:pPr>
        <w:spacing w:after="0" w:line="240" w:lineRule="auto"/>
        <w:ind w:left="0" w:firstLine="142"/>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CPF: ..........</w:t>
      </w:r>
    </w:p>
    <w:p w14:paraId="327A8A43" w14:textId="77777777" w:rsidR="009C7B37" w:rsidRPr="000472AF" w:rsidRDefault="009C7B37" w:rsidP="00C563F8">
      <w:pPr>
        <w:spacing w:after="0" w:line="240" w:lineRule="auto"/>
        <w:ind w:left="0" w:firstLine="0"/>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br w:type="page"/>
      </w:r>
    </w:p>
    <w:p w14:paraId="4467097B" w14:textId="43FCC181" w:rsidR="00AE5862" w:rsidRPr="000472AF" w:rsidRDefault="00AE5862" w:rsidP="00C563F8">
      <w:pPr>
        <w:spacing w:after="0" w:line="240" w:lineRule="auto"/>
        <w:ind w:left="0" w:firstLine="0"/>
        <w:contextualSpacing/>
        <w:jc w:val="left"/>
        <w:rPr>
          <w:rFonts w:ascii="Times New Roman" w:hAnsi="Times New Roman" w:cs="Times New Roman"/>
          <w:color w:val="auto"/>
          <w:sz w:val="24"/>
          <w:szCs w:val="24"/>
        </w:rPr>
      </w:pPr>
      <w:r w:rsidRPr="000472AF">
        <w:rPr>
          <w:rFonts w:ascii="Times New Roman" w:hAnsi="Times New Roman" w:cs="Times New Roman"/>
          <w:color w:val="auto"/>
          <w:sz w:val="24"/>
          <w:szCs w:val="24"/>
        </w:rPr>
        <w:lastRenderedPageBreak/>
        <w:t xml:space="preserve">Anexo a ata de registro </w:t>
      </w:r>
    </w:p>
    <w:p w14:paraId="3FE37F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Cadastro Reserva</w:t>
      </w:r>
    </w:p>
    <w:p w14:paraId="1594180E"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aceitaram cotar os itens com preços iguais ao adjudicatário:</w:t>
      </w:r>
    </w:p>
    <w:p w14:paraId="6D6B97F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6058F6" w:rsidRPr="000472AF" w14:paraId="627739AE" w14:textId="77777777" w:rsidTr="00AE5862">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53B1D87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68CB13B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51BF56C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3471C6B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0BE16F4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721DB416" w14:textId="77777777" w:rsidTr="00AE5862">
        <w:trPr>
          <w:trHeight w:val="674"/>
        </w:trPr>
        <w:tc>
          <w:tcPr>
            <w:tcW w:w="497" w:type="dxa"/>
            <w:tcBorders>
              <w:top w:val="nil"/>
              <w:left w:val="single" w:sz="2" w:space="0" w:color="000000"/>
              <w:bottom w:val="single" w:sz="2" w:space="0" w:color="000000"/>
              <w:right w:val="nil"/>
            </w:tcBorders>
            <w:vAlign w:val="center"/>
          </w:tcPr>
          <w:p w14:paraId="12ECB336"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333" w:type="dxa"/>
            <w:tcBorders>
              <w:top w:val="nil"/>
              <w:left w:val="single" w:sz="2" w:space="0" w:color="000000"/>
              <w:bottom w:val="single" w:sz="2" w:space="0" w:color="000000"/>
              <w:right w:val="nil"/>
            </w:tcBorders>
          </w:tcPr>
          <w:p w14:paraId="1DA3E0C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32F31B0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33614C4A"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6B87DD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5EBF609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EEA4EE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2DE12AD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3236366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64D0F5C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3F712177"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23B6BA99" w14:textId="77777777" w:rsidTr="00AE5862">
        <w:trPr>
          <w:trHeight w:val="174"/>
        </w:trPr>
        <w:tc>
          <w:tcPr>
            <w:tcW w:w="497" w:type="dxa"/>
            <w:tcBorders>
              <w:top w:val="nil"/>
              <w:left w:val="single" w:sz="2" w:space="0" w:color="000000"/>
              <w:bottom w:val="single" w:sz="2" w:space="0" w:color="000000"/>
              <w:right w:val="nil"/>
            </w:tcBorders>
          </w:tcPr>
          <w:p w14:paraId="7892925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333" w:type="dxa"/>
            <w:tcBorders>
              <w:top w:val="nil"/>
              <w:left w:val="single" w:sz="2" w:space="0" w:color="000000"/>
              <w:bottom w:val="single" w:sz="2" w:space="0" w:color="000000"/>
              <w:right w:val="nil"/>
            </w:tcBorders>
          </w:tcPr>
          <w:p w14:paraId="2A06336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4AEE0D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298C55A4"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7BE2AC1"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257AEE1B"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780D39E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2E743B2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3C0EED69"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3421572D"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7E1A19C8"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4A5C15F3"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Seguindo a ordem de classificação, segue relação de fornecedores que mantiveram sua proposta original:</w:t>
      </w:r>
    </w:p>
    <w:p w14:paraId="49C2F4B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bl>
      <w:tblPr>
        <w:tblW w:w="9250" w:type="dxa"/>
        <w:tblInd w:w="10" w:type="dxa"/>
        <w:tblLayout w:type="fixed"/>
        <w:tblCellMar>
          <w:left w:w="10" w:type="dxa"/>
          <w:right w:w="10" w:type="dxa"/>
        </w:tblCellMar>
        <w:tblLook w:val="0000" w:firstRow="0" w:lastRow="0" w:firstColumn="0" w:lastColumn="0" w:noHBand="0" w:noVBand="0"/>
      </w:tblPr>
      <w:tblGrid>
        <w:gridCol w:w="554"/>
        <w:gridCol w:w="1134"/>
        <w:gridCol w:w="1253"/>
        <w:gridCol w:w="1541"/>
        <w:gridCol w:w="1121"/>
        <w:gridCol w:w="1121"/>
        <w:gridCol w:w="841"/>
        <w:gridCol w:w="841"/>
        <w:gridCol w:w="844"/>
      </w:tblGrid>
      <w:tr w:rsidR="006058F6" w:rsidRPr="000472AF" w14:paraId="2B78C82D" w14:textId="77777777" w:rsidTr="00AE5862">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573266A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Item</w:t>
            </w:r>
          </w:p>
          <w:p w14:paraId="4399A0B0"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gramStart"/>
            <w:r w:rsidRPr="000472AF">
              <w:rPr>
                <w:rFonts w:ascii="Times New Roman" w:hAnsi="Times New Roman" w:cs="Times New Roman"/>
                <w:color w:val="auto"/>
                <w:sz w:val="24"/>
                <w:szCs w:val="24"/>
              </w:rPr>
              <w:t>do</w:t>
            </w:r>
            <w:proofErr w:type="gramEnd"/>
          </w:p>
          <w:p w14:paraId="77B64F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TR</w:t>
            </w:r>
          </w:p>
        </w:tc>
        <w:tc>
          <w:tcPr>
            <w:tcW w:w="8696" w:type="dxa"/>
            <w:gridSpan w:val="8"/>
            <w:tcBorders>
              <w:top w:val="single" w:sz="2" w:space="0" w:color="000000"/>
              <w:left w:val="single" w:sz="2" w:space="0" w:color="000000"/>
              <w:bottom w:val="single" w:sz="2" w:space="0" w:color="000000"/>
              <w:right w:val="single" w:sz="2" w:space="0" w:color="000000"/>
            </w:tcBorders>
          </w:tcPr>
          <w:p w14:paraId="280F6AF1"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color w:val="auto"/>
                <w:sz w:val="24"/>
                <w:szCs w:val="24"/>
              </w:rPr>
            </w:pPr>
            <w:r w:rsidRPr="000472AF">
              <w:rPr>
                <w:rFonts w:ascii="Times New Roman" w:hAnsi="Times New Roman" w:cs="Times New Roman"/>
                <w:color w:val="auto"/>
                <w:sz w:val="24"/>
                <w:szCs w:val="24"/>
              </w:rPr>
              <w:t xml:space="preserve">Fornecedor </w:t>
            </w:r>
            <w:r w:rsidRPr="000472AF">
              <w:rPr>
                <w:rFonts w:ascii="Times New Roman" w:hAnsi="Times New Roman" w:cs="Times New Roman"/>
                <w:i/>
                <w:color w:val="auto"/>
                <w:sz w:val="24"/>
                <w:szCs w:val="24"/>
              </w:rPr>
              <w:t>(razão social, CNPJ/MF, endereço, contatos, representante)</w:t>
            </w:r>
          </w:p>
          <w:p w14:paraId="7286766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tc>
      </w:tr>
      <w:tr w:rsidR="006058F6" w:rsidRPr="000472AF" w14:paraId="279474B2" w14:textId="77777777" w:rsidTr="00AE5862">
        <w:trPr>
          <w:trHeight w:val="674"/>
        </w:trPr>
        <w:tc>
          <w:tcPr>
            <w:tcW w:w="554" w:type="dxa"/>
            <w:tcBorders>
              <w:top w:val="nil"/>
              <w:left w:val="single" w:sz="2" w:space="0" w:color="000000"/>
              <w:bottom w:val="single" w:sz="2" w:space="0" w:color="000000"/>
              <w:right w:val="nil"/>
            </w:tcBorders>
            <w:vAlign w:val="center"/>
          </w:tcPr>
          <w:p w14:paraId="53A424E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X</w:t>
            </w:r>
          </w:p>
        </w:tc>
        <w:tc>
          <w:tcPr>
            <w:tcW w:w="1134" w:type="dxa"/>
            <w:tcBorders>
              <w:top w:val="nil"/>
              <w:left w:val="single" w:sz="2" w:space="0" w:color="000000"/>
              <w:bottom w:val="single" w:sz="2" w:space="0" w:color="000000"/>
              <w:right w:val="nil"/>
            </w:tcBorders>
          </w:tcPr>
          <w:p w14:paraId="5B28F22F"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r w:rsidRPr="000472AF">
              <w:rPr>
                <w:rFonts w:ascii="Times New Roman" w:hAnsi="Times New Roman" w:cs="Times New Roman"/>
                <w:color w:val="auto"/>
                <w:sz w:val="24"/>
                <w:szCs w:val="24"/>
              </w:rPr>
              <w:t>Especificação</w:t>
            </w:r>
          </w:p>
        </w:tc>
        <w:tc>
          <w:tcPr>
            <w:tcW w:w="1253" w:type="dxa"/>
            <w:tcBorders>
              <w:top w:val="nil"/>
              <w:left w:val="single" w:sz="2" w:space="0" w:color="000000"/>
              <w:bottom w:val="single" w:sz="2" w:space="0" w:color="000000"/>
              <w:right w:val="nil"/>
            </w:tcBorders>
          </w:tcPr>
          <w:p w14:paraId="4CDFD25C"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 xml:space="preserve">Marca </w:t>
            </w:r>
          </w:p>
          <w:p w14:paraId="4195F2BB"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exigida no edital)</w:t>
            </w:r>
          </w:p>
        </w:tc>
        <w:tc>
          <w:tcPr>
            <w:tcW w:w="1541" w:type="dxa"/>
            <w:tcBorders>
              <w:top w:val="nil"/>
              <w:left w:val="single" w:sz="2" w:space="0" w:color="000000"/>
              <w:bottom w:val="single" w:sz="2" w:space="0" w:color="000000"/>
              <w:right w:val="nil"/>
            </w:tcBorders>
          </w:tcPr>
          <w:p w14:paraId="308DCB92"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Modelo</w:t>
            </w:r>
          </w:p>
          <w:p w14:paraId="4AC77F7F"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i/>
                <w:iCs/>
                <w:color w:val="auto"/>
                <w:sz w:val="24"/>
                <w:szCs w:val="24"/>
              </w:rPr>
            </w:pPr>
            <w:r w:rsidRPr="000472AF">
              <w:rPr>
                <w:rFonts w:ascii="Times New Roman" w:hAnsi="Times New Roman" w:cs="Times New Roman"/>
                <w:i/>
                <w:iCs/>
                <w:color w:val="auto"/>
                <w:sz w:val="24"/>
                <w:szCs w:val="24"/>
              </w:rPr>
              <w:t>(se exigido no edital)</w:t>
            </w:r>
          </w:p>
        </w:tc>
        <w:tc>
          <w:tcPr>
            <w:tcW w:w="1121" w:type="dxa"/>
            <w:tcBorders>
              <w:top w:val="nil"/>
              <w:left w:val="single" w:sz="2" w:space="0" w:color="000000"/>
              <w:bottom w:val="single" w:sz="2" w:space="0" w:color="000000"/>
              <w:right w:val="nil"/>
            </w:tcBorders>
          </w:tcPr>
          <w:p w14:paraId="627314B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Unidade</w:t>
            </w:r>
          </w:p>
        </w:tc>
        <w:tc>
          <w:tcPr>
            <w:tcW w:w="1121" w:type="dxa"/>
            <w:tcBorders>
              <w:top w:val="nil"/>
              <w:left w:val="single" w:sz="2" w:space="0" w:color="000000"/>
              <w:bottom w:val="single" w:sz="2" w:space="0" w:color="000000"/>
              <w:right w:val="nil"/>
            </w:tcBorders>
          </w:tcPr>
          <w:p w14:paraId="73EE6155"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roofErr w:type="spellStart"/>
            <w:r w:rsidRPr="000472AF">
              <w:rPr>
                <w:rFonts w:ascii="Times New Roman" w:hAnsi="Times New Roman" w:cs="Times New Roman"/>
                <w:color w:val="auto"/>
                <w:sz w:val="24"/>
                <w:szCs w:val="24"/>
              </w:rPr>
              <w:t>QuantidadeMáxima</w:t>
            </w:r>
            <w:proofErr w:type="spellEnd"/>
          </w:p>
        </w:tc>
        <w:tc>
          <w:tcPr>
            <w:tcW w:w="841" w:type="dxa"/>
            <w:tcBorders>
              <w:top w:val="nil"/>
              <w:left w:val="single" w:sz="2" w:space="0" w:color="000000"/>
              <w:bottom w:val="single" w:sz="2" w:space="0" w:color="000000"/>
              <w:right w:val="single" w:sz="2" w:space="0" w:color="000000"/>
            </w:tcBorders>
          </w:tcPr>
          <w:p w14:paraId="1B18E43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Quantidade Mínima</w:t>
            </w:r>
          </w:p>
        </w:tc>
        <w:tc>
          <w:tcPr>
            <w:tcW w:w="841" w:type="dxa"/>
            <w:tcBorders>
              <w:top w:val="nil"/>
              <w:left w:val="single" w:sz="2" w:space="0" w:color="000000"/>
              <w:bottom w:val="single" w:sz="2" w:space="0" w:color="000000"/>
              <w:right w:val="nil"/>
            </w:tcBorders>
          </w:tcPr>
          <w:p w14:paraId="24F76F24"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color w:val="auto"/>
                <w:sz w:val="24"/>
                <w:szCs w:val="24"/>
              </w:rPr>
              <w:t xml:space="preserve">Valor </w:t>
            </w:r>
            <w:proofErr w:type="spellStart"/>
            <w:r w:rsidRPr="000472AF">
              <w:rPr>
                <w:rFonts w:ascii="Times New Roman" w:hAnsi="Times New Roman" w:cs="Times New Roman"/>
                <w:color w:val="auto"/>
                <w:sz w:val="24"/>
                <w:szCs w:val="24"/>
              </w:rPr>
              <w:t>Un</w:t>
            </w:r>
            <w:proofErr w:type="spellEnd"/>
          </w:p>
        </w:tc>
        <w:tc>
          <w:tcPr>
            <w:tcW w:w="844" w:type="dxa"/>
            <w:tcBorders>
              <w:top w:val="nil"/>
              <w:left w:val="single" w:sz="2" w:space="0" w:color="000000"/>
              <w:bottom w:val="single" w:sz="2" w:space="0" w:color="000000"/>
              <w:right w:val="single" w:sz="2" w:space="0" w:color="000000"/>
            </w:tcBorders>
          </w:tcPr>
          <w:p w14:paraId="436F802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r w:rsidRPr="000472AF">
              <w:rPr>
                <w:rFonts w:ascii="Times New Roman" w:hAnsi="Times New Roman" w:cs="Times New Roman"/>
                <w:i/>
                <w:iCs/>
                <w:color w:val="auto"/>
                <w:sz w:val="24"/>
                <w:szCs w:val="24"/>
              </w:rPr>
              <w:t>Prazo garantia ou validade</w:t>
            </w:r>
          </w:p>
        </w:tc>
      </w:tr>
      <w:tr w:rsidR="00AE5862" w:rsidRPr="000472AF" w14:paraId="0823F6E8" w14:textId="77777777" w:rsidTr="00AE5862">
        <w:trPr>
          <w:trHeight w:val="174"/>
        </w:trPr>
        <w:tc>
          <w:tcPr>
            <w:tcW w:w="554" w:type="dxa"/>
            <w:tcBorders>
              <w:top w:val="nil"/>
              <w:left w:val="single" w:sz="2" w:space="0" w:color="000000"/>
              <w:bottom w:val="single" w:sz="2" w:space="0" w:color="000000"/>
              <w:right w:val="nil"/>
            </w:tcBorders>
          </w:tcPr>
          <w:p w14:paraId="054D954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34" w:type="dxa"/>
            <w:tcBorders>
              <w:top w:val="nil"/>
              <w:left w:val="single" w:sz="2" w:space="0" w:color="000000"/>
              <w:bottom w:val="single" w:sz="2" w:space="0" w:color="000000"/>
              <w:right w:val="nil"/>
            </w:tcBorders>
          </w:tcPr>
          <w:p w14:paraId="0C656D23"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253" w:type="dxa"/>
            <w:tcBorders>
              <w:top w:val="nil"/>
              <w:left w:val="single" w:sz="2" w:space="0" w:color="000000"/>
              <w:bottom w:val="single" w:sz="2" w:space="0" w:color="000000"/>
              <w:right w:val="nil"/>
            </w:tcBorders>
          </w:tcPr>
          <w:p w14:paraId="2A189A1A"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541" w:type="dxa"/>
            <w:tcBorders>
              <w:top w:val="nil"/>
              <w:left w:val="single" w:sz="2" w:space="0" w:color="000000"/>
              <w:bottom w:val="single" w:sz="2" w:space="0" w:color="000000"/>
              <w:right w:val="nil"/>
            </w:tcBorders>
          </w:tcPr>
          <w:p w14:paraId="0CDCAEBD"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0928539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1121" w:type="dxa"/>
            <w:tcBorders>
              <w:top w:val="nil"/>
              <w:left w:val="single" w:sz="2" w:space="0" w:color="000000"/>
              <w:bottom w:val="single" w:sz="2" w:space="0" w:color="000000"/>
              <w:right w:val="nil"/>
            </w:tcBorders>
          </w:tcPr>
          <w:p w14:paraId="6B1B93E8"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single" w:sz="2" w:space="0" w:color="000000"/>
            </w:tcBorders>
          </w:tcPr>
          <w:p w14:paraId="1C06132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1" w:type="dxa"/>
            <w:tcBorders>
              <w:top w:val="nil"/>
              <w:left w:val="single" w:sz="2" w:space="0" w:color="000000"/>
              <w:bottom w:val="single" w:sz="2" w:space="0" w:color="000000"/>
              <w:right w:val="nil"/>
            </w:tcBorders>
          </w:tcPr>
          <w:p w14:paraId="3018CFE7"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c>
          <w:tcPr>
            <w:tcW w:w="844" w:type="dxa"/>
            <w:tcBorders>
              <w:top w:val="nil"/>
              <w:left w:val="single" w:sz="2" w:space="0" w:color="000000"/>
              <w:bottom w:val="single" w:sz="2" w:space="0" w:color="000000"/>
              <w:right w:val="single" w:sz="2" w:space="0" w:color="000000"/>
            </w:tcBorders>
          </w:tcPr>
          <w:p w14:paraId="42EC8E82" w14:textId="77777777" w:rsidR="00AE5862" w:rsidRPr="000472AF" w:rsidRDefault="00AE5862" w:rsidP="00C563F8">
            <w:pPr>
              <w:widowControl w:val="0"/>
              <w:autoSpaceDE w:val="0"/>
              <w:autoSpaceDN w:val="0"/>
              <w:adjustRightInd w:val="0"/>
              <w:spacing w:after="0" w:line="240" w:lineRule="auto"/>
              <w:ind w:left="0" w:right="-30" w:firstLine="0"/>
              <w:contextualSpacing/>
              <w:rPr>
                <w:rFonts w:ascii="Times New Roman" w:hAnsi="Times New Roman" w:cs="Times New Roman"/>
                <w:color w:val="auto"/>
                <w:sz w:val="24"/>
                <w:szCs w:val="24"/>
              </w:rPr>
            </w:pPr>
          </w:p>
        </w:tc>
      </w:tr>
    </w:tbl>
    <w:p w14:paraId="66C3E869" w14:textId="77777777" w:rsidR="00AE5862" w:rsidRPr="000472AF" w:rsidRDefault="00AE5862" w:rsidP="00C563F8">
      <w:pPr>
        <w:widowControl w:val="0"/>
        <w:autoSpaceDE w:val="0"/>
        <w:autoSpaceDN w:val="0"/>
        <w:adjustRightInd w:val="0"/>
        <w:spacing w:after="0" w:line="240" w:lineRule="auto"/>
        <w:ind w:left="0" w:right="-30" w:firstLine="0"/>
        <w:contextualSpacing/>
        <w:jc w:val="center"/>
        <w:rPr>
          <w:rFonts w:ascii="Times New Roman" w:hAnsi="Times New Roman" w:cs="Times New Roman"/>
          <w:color w:val="auto"/>
          <w:sz w:val="24"/>
          <w:szCs w:val="24"/>
        </w:rPr>
      </w:pPr>
    </w:p>
    <w:p w14:paraId="04B804F3" w14:textId="77777777" w:rsidR="00AE5862" w:rsidRPr="000472AF" w:rsidRDefault="00AE5862" w:rsidP="00C563F8">
      <w:pPr>
        <w:spacing w:after="0" w:line="240" w:lineRule="auto"/>
        <w:ind w:left="0" w:firstLine="0"/>
        <w:contextualSpacing/>
        <w:jc w:val="left"/>
        <w:rPr>
          <w:rFonts w:ascii="Times New Roman" w:hAnsi="Times New Roman" w:cs="Times New Roman"/>
          <w:b/>
          <w:color w:val="auto"/>
          <w:sz w:val="24"/>
          <w:szCs w:val="24"/>
        </w:rPr>
      </w:pPr>
    </w:p>
    <w:p w14:paraId="22A29AF9" w14:textId="77777777" w:rsidR="00AE5862" w:rsidRPr="000472AF" w:rsidRDefault="00AE5862" w:rsidP="00C563F8">
      <w:pPr>
        <w:spacing w:after="0" w:line="240" w:lineRule="auto"/>
        <w:ind w:left="0" w:firstLine="0"/>
        <w:contextualSpacing/>
        <w:rPr>
          <w:rFonts w:ascii="Times New Roman" w:eastAsia="Calibri" w:hAnsi="Times New Roman" w:cs="Times New Roman"/>
          <w:color w:val="auto"/>
          <w:sz w:val="24"/>
          <w:szCs w:val="24"/>
        </w:rPr>
      </w:pPr>
    </w:p>
    <w:p w14:paraId="531FFAE1" w14:textId="77777777" w:rsidR="00AE5862" w:rsidRPr="000472AF" w:rsidRDefault="00AE5862" w:rsidP="00C563F8">
      <w:pPr>
        <w:spacing w:after="0" w:line="240" w:lineRule="auto"/>
        <w:ind w:left="0" w:firstLine="0"/>
        <w:contextualSpacing/>
        <w:rPr>
          <w:rFonts w:ascii="Times New Roman" w:hAnsi="Times New Roman" w:cs="Times New Roman"/>
          <w:color w:val="auto"/>
          <w:sz w:val="24"/>
          <w:szCs w:val="24"/>
        </w:rPr>
      </w:pPr>
    </w:p>
    <w:p w14:paraId="0CE85AF7" w14:textId="77777777" w:rsidR="00F831DF" w:rsidRPr="000472AF" w:rsidRDefault="00F831DF" w:rsidP="00C563F8">
      <w:pPr>
        <w:spacing w:after="0" w:line="240" w:lineRule="auto"/>
        <w:ind w:left="0" w:firstLine="0"/>
        <w:contextualSpacing/>
        <w:rPr>
          <w:rFonts w:ascii="Times New Roman" w:eastAsia="Calibri" w:hAnsi="Times New Roman" w:cs="Times New Roman"/>
          <w:color w:val="auto"/>
          <w:sz w:val="24"/>
          <w:szCs w:val="24"/>
        </w:rPr>
      </w:pPr>
      <w:r w:rsidRPr="000472AF">
        <w:rPr>
          <w:rFonts w:ascii="Times New Roman" w:eastAsia="Calibri" w:hAnsi="Times New Roman" w:cs="Times New Roman"/>
          <w:color w:val="auto"/>
          <w:sz w:val="24"/>
          <w:szCs w:val="24"/>
        </w:rPr>
        <w:br w:type="page"/>
      </w:r>
    </w:p>
    <w:p w14:paraId="48F6654F" w14:textId="77777777" w:rsidR="00464675" w:rsidRPr="000472AF" w:rsidRDefault="00464675" w:rsidP="00C563F8">
      <w:pPr>
        <w:spacing w:after="0" w:line="240" w:lineRule="auto"/>
        <w:ind w:left="0" w:firstLine="0"/>
        <w:contextualSpacing/>
        <w:rPr>
          <w:rFonts w:ascii="Times New Roman" w:eastAsia="Calibri" w:hAnsi="Times New Roman" w:cs="Times New Roman"/>
          <w:color w:val="auto"/>
          <w:sz w:val="24"/>
          <w:szCs w:val="24"/>
        </w:rPr>
      </w:pPr>
    </w:p>
    <w:p w14:paraId="2F996EA7" w14:textId="222488CF" w:rsidR="00911FF4" w:rsidRPr="000472AF" w:rsidRDefault="00AA6F3E" w:rsidP="00C563F8">
      <w:pPr>
        <w:pStyle w:val="Ttulo1"/>
        <w:spacing w:after="0" w:line="240" w:lineRule="auto"/>
        <w:ind w:left="0" w:firstLine="0"/>
        <w:contextualSpacing/>
        <w:rPr>
          <w:rFonts w:cs="Times New Roman"/>
          <w:szCs w:val="24"/>
        </w:rPr>
      </w:pPr>
      <w:r w:rsidRPr="000472AF">
        <w:rPr>
          <w:rFonts w:cs="Times New Roman"/>
          <w:szCs w:val="24"/>
        </w:rPr>
        <w:t>ANEXO 0</w:t>
      </w:r>
      <w:r w:rsidR="009E2A3C" w:rsidRPr="000472AF">
        <w:rPr>
          <w:rFonts w:cs="Times New Roman"/>
          <w:szCs w:val="24"/>
        </w:rPr>
        <w:t>7</w:t>
      </w:r>
      <w:r w:rsidR="00ED2A05" w:rsidRPr="000472AF">
        <w:rPr>
          <w:rFonts w:cs="Times New Roman"/>
          <w:szCs w:val="24"/>
        </w:rPr>
        <w:t xml:space="preserve"> Acordo de emprenho</w:t>
      </w:r>
      <w:bookmarkEnd w:id="32"/>
      <w:r w:rsidR="00ED2A05" w:rsidRPr="000472AF">
        <w:rPr>
          <w:rFonts w:cs="Times New Roman"/>
          <w:szCs w:val="24"/>
        </w:rPr>
        <w:t xml:space="preserve"> </w:t>
      </w:r>
    </w:p>
    <w:p w14:paraId="2C36C62D" w14:textId="77777777" w:rsidR="00ED2A05" w:rsidRPr="000472AF" w:rsidRDefault="00ED2A05" w:rsidP="00C563F8">
      <w:pPr>
        <w:spacing w:after="0" w:line="240" w:lineRule="auto"/>
        <w:ind w:left="0" w:firstLine="0"/>
        <w:contextualSpacing/>
        <w:rPr>
          <w:rFonts w:ascii="Times New Roman" w:hAnsi="Times New Roman" w:cs="Times New Roman"/>
          <w:color w:val="auto"/>
          <w:sz w:val="24"/>
          <w:szCs w:val="24"/>
        </w:rPr>
      </w:pPr>
      <w:r w:rsidRPr="000472AF">
        <w:rPr>
          <w:rFonts w:ascii="Times New Roman" w:hAnsi="Times New Roman" w:cs="Times New Roman"/>
          <w:noProof/>
          <w:color w:val="auto"/>
          <w:sz w:val="24"/>
          <w:szCs w:val="24"/>
        </w:rPr>
        <w:drawing>
          <wp:inline distT="0" distB="0" distL="0" distR="0" wp14:anchorId="7634E0D1" wp14:editId="65A19AF9">
            <wp:extent cx="5514975" cy="7060565"/>
            <wp:effectExtent l="0" t="0" r="9525" b="6985"/>
            <wp:docPr id="8761" name="Picture 8761"/>
            <wp:cNvGraphicFramePr/>
            <a:graphic xmlns:a="http://schemas.openxmlformats.org/drawingml/2006/main">
              <a:graphicData uri="http://schemas.openxmlformats.org/drawingml/2006/picture">
                <pic:pic xmlns:pic="http://schemas.openxmlformats.org/drawingml/2006/picture">
                  <pic:nvPicPr>
                    <pic:cNvPr id="8761" name="Picture 8761"/>
                    <pic:cNvPicPr/>
                  </pic:nvPicPr>
                  <pic:blipFill>
                    <a:blip r:embed="rId11"/>
                    <a:stretch>
                      <a:fillRect/>
                    </a:stretch>
                  </pic:blipFill>
                  <pic:spPr>
                    <a:xfrm>
                      <a:off x="0" y="0"/>
                      <a:ext cx="5517974" cy="7064405"/>
                    </a:xfrm>
                    <a:prstGeom prst="rect">
                      <a:avLst/>
                    </a:prstGeom>
                  </pic:spPr>
                </pic:pic>
              </a:graphicData>
            </a:graphic>
          </wp:inline>
        </w:drawing>
      </w:r>
      <w:r w:rsidRPr="000472AF">
        <w:rPr>
          <w:rFonts w:ascii="Times New Roman" w:hAnsi="Times New Roman" w:cs="Times New Roman"/>
          <w:color w:val="auto"/>
          <w:sz w:val="24"/>
          <w:szCs w:val="24"/>
        </w:rPr>
        <w:t xml:space="preserve"> </w:t>
      </w:r>
    </w:p>
    <w:p w14:paraId="4C5D6717" w14:textId="77777777" w:rsidR="00F659DB" w:rsidRPr="000472AF" w:rsidRDefault="00F659DB" w:rsidP="00C563F8">
      <w:pPr>
        <w:spacing w:after="0" w:line="240" w:lineRule="auto"/>
        <w:ind w:left="0" w:firstLine="0"/>
        <w:contextualSpacing/>
        <w:rPr>
          <w:rFonts w:ascii="Times New Roman" w:hAnsi="Times New Roman" w:cs="Times New Roman"/>
          <w:color w:val="auto"/>
          <w:sz w:val="24"/>
          <w:szCs w:val="24"/>
        </w:rPr>
      </w:pPr>
    </w:p>
    <w:p w14:paraId="3648C6C8" w14:textId="77777777" w:rsidR="00501C83" w:rsidRPr="000472AF" w:rsidRDefault="00501C83" w:rsidP="00C563F8">
      <w:pPr>
        <w:spacing w:after="0" w:line="240" w:lineRule="auto"/>
        <w:ind w:left="0" w:firstLine="0"/>
        <w:contextualSpacing/>
        <w:rPr>
          <w:rFonts w:ascii="Times New Roman" w:hAnsi="Times New Roman" w:cs="Times New Roman"/>
          <w:color w:val="auto"/>
          <w:sz w:val="24"/>
          <w:szCs w:val="24"/>
        </w:rPr>
      </w:pPr>
    </w:p>
    <w:p w14:paraId="20FEAFF0"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65B0566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4555F945" w14:textId="70372C64" w:rsidR="002767C0" w:rsidRDefault="002767C0">
      <w:pPr>
        <w:spacing w:after="160" w:line="259" w:lineRule="auto"/>
        <w:ind w:left="0" w:firstLine="0"/>
        <w:jc w:val="left"/>
        <w:rPr>
          <w:rFonts w:ascii="Times New Roman" w:hAnsi="Times New Roman" w:cs="Times New Roman"/>
          <w:color w:val="auto"/>
          <w:sz w:val="24"/>
          <w:szCs w:val="24"/>
        </w:rPr>
      </w:pPr>
      <w:r>
        <w:rPr>
          <w:rFonts w:ascii="Times New Roman" w:hAnsi="Times New Roman" w:cs="Times New Roman"/>
          <w:color w:val="auto"/>
          <w:sz w:val="24"/>
          <w:szCs w:val="24"/>
        </w:rPr>
        <w:br w:type="page"/>
      </w:r>
    </w:p>
    <w:p w14:paraId="0FAEE49A" w14:textId="0B3504D3" w:rsidR="00C3697F" w:rsidRDefault="002767C0" w:rsidP="00C563F8">
      <w:pPr>
        <w:spacing w:after="0" w:line="240" w:lineRule="auto"/>
        <w:ind w:left="0" w:firstLine="0"/>
        <w:contextualSpacing/>
        <w:rPr>
          <w:rFonts w:ascii="Times New Roman" w:eastAsia="Times New Roman" w:hAnsi="Times New Roman" w:cs="Times New Roman"/>
          <w:b/>
          <w:bCs/>
          <w:sz w:val="27"/>
          <w:szCs w:val="27"/>
        </w:rPr>
      </w:pPr>
      <w:r>
        <w:rPr>
          <w:rFonts w:ascii="Times New Roman" w:hAnsi="Times New Roman" w:cs="Times New Roman"/>
          <w:color w:val="auto"/>
          <w:sz w:val="24"/>
          <w:szCs w:val="24"/>
        </w:rPr>
        <w:lastRenderedPageBreak/>
        <w:t xml:space="preserve">ANEXO </w:t>
      </w:r>
      <w:r w:rsidR="004632C9">
        <w:rPr>
          <w:rFonts w:ascii="Times New Roman" w:hAnsi="Times New Roman" w:cs="Times New Roman"/>
          <w:color w:val="auto"/>
          <w:sz w:val="24"/>
          <w:szCs w:val="24"/>
        </w:rPr>
        <w:t>08</w:t>
      </w:r>
      <w:r>
        <w:rPr>
          <w:rFonts w:ascii="Times New Roman" w:hAnsi="Times New Roman" w:cs="Times New Roman"/>
          <w:color w:val="auto"/>
          <w:sz w:val="24"/>
          <w:szCs w:val="24"/>
        </w:rPr>
        <w:t xml:space="preserve"> - </w:t>
      </w:r>
      <w:r w:rsidRPr="00733744">
        <w:rPr>
          <w:rFonts w:ascii="Times New Roman" w:eastAsia="Times New Roman" w:hAnsi="Times New Roman" w:cs="Times New Roman"/>
          <w:bCs/>
          <w:sz w:val="24"/>
          <w:szCs w:val="24"/>
        </w:rPr>
        <w:t>DECLARAÇÃO DE COMPROMISSO DE FORNECIMENTO</w:t>
      </w:r>
    </w:p>
    <w:p w14:paraId="2D52903F" w14:textId="53749B53" w:rsidR="002767C0" w:rsidRDefault="002767C0" w:rsidP="00C563F8">
      <w:pPr>
        <w:spacing w:after="0" w:line="240" w:lineRule="auto"/>
        <w:ind w:left="0" w:firstLine="0"/>
        <w:contextualSpacing/>
        <w:rPr>
          <w:rFonts w:ascii="Times New Roman" w:eastAsia="Times New Roman" w:hAnsi="Times New Roman" w:cs="Times New Roman"/>
          <w:b/>
          <w:bCs/>
          <w:sz w:val="27"/>
          <w:szCs w:val="27"/>
        </w:rPr>
      </w:pPr>
    </w:p>
    <w:p w14:paraId="6A0612DA" w14:textId="77777777" w:rsidR="002767C0" w:rsidRDefault="002767C0" w:rsidP="002767C0">
      <w:pPr>
        <w:spacing w:before="100" w:beforeAutospacing="1" w:after="100" w:afterAutospacing="1"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PROCESSO LICITATÓRIO Nº __/____</w:t>
      </w:r>
    </w:p>
    <w:p w14:paraId="060E3181"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MODALIDADE: ____________________</w:t>
      </w:r>
    </w:p>
    <w:p w14:paraId="698DE273"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OBJETO:</w:t>
      </w:r>
      <w:r w:rsidRPr="00AF4BE7">
        <w:rPr>
          <w:rFonts w:ascii="Times New Roman" w:eastAsia="Times New Roman" w:hAnsi="Times New Roman" w:cs="Times New Roman"/>
          <w:sz w:val="24"/>
          <w:szCs w:val="24"/>
        </w:rPr>
        <w:t xml:space="preserve"> ____________________________________________</w:t>
      </w:r>
    </w:p>
    <w:p w14:paraId="033545A6"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A empresa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inscrita no CNPJ sob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xml:space="preserve">, com sede à </w:t>
      </w:r>
      <w:r w:rsidRPr="00AF4BE7">
        <w:rPr>
          <w:rFonts w:ascii="Times New Roman" w:eastAsia="Times New Roman" w:hAnsi="Times New Roman" w:cs="Times New Roman"/>
          <w:b/>
          <w:bCs/>
          <w:sz w:val="24"/>
          <w:szCs w:val="24"/>
        </w:rPr>
        <w:t>___________________________________</w:t>
      </w:r>
      <w:r w:rsidRPr="00AF4BE7">
        <w:rPr>
          <w:rFonts w:ascii="Times New Roman" w:eastAsia="Times New Roman" w:hAnsi="Times New Roman" w:cs="Times New Roman"/>
          <w:sz w:val="24"/>
          <w:szCs w:val="24"/>
        </w:rPr>
        <w:t xml:space="preserve">, neste ato representada por seu(sua) representante legal, Sr.(a) </w:t>
      </w:r>
      <w:r w:rsidRPr="00AF4BE7">
        <w:rPr>
          <w:rFonts w:ascii="Times New Roman" w:eastAsia="Times New Roman" w:hAnsi="Times New Roman" w:cs="Times New Roman"/>
          <w:b/>
          <w:bCs/>
          <w:sz w:val="24"/>
          <w:szCs w:val="24"/>
        </w:rPr>
        <w:t>________________________________________</w:t>
      </w:r>
      <w:r w:rsidRPr="00AF4BE7">
        <w:rPr>
          <w:rFonts w:ascii="Times New Roman" w:eastAsia="Times New Roman" w:hAnsi="Times New Roman" w:cs="Times New Roman"/>
          <w:sz w:val="24"/>
          <w:szCs w:val="24"/>
        </w:rPr>
        <w:t xml:space="preserve">, portador(a) do CPF nº </w:t>
      </w:r>
      <w:r w:rsidRPr="00AF4BE7">
        <w:rPr>
          <w:rFonts w:ascii="Times New Roman" w:eastAsia="Times New Roman" w:hAnsi="Times New Roman" w:cs="Times New Roman"/>
          <w:b/>
          <w:bCs/>
          <w:sz w:val="24"/>
          <w:szCs w:val="24"/>
        </w:rPr>
        <w:t>________________________</w:t>
      </w:r>
      <w:r w:rsidRPr="00AF4BE7">
        <w:rPr>
          <w:rFonts w:ascii="Times New Roman" w:eastAsia="Times New Roman" w:hAnsi="Times New Roman" w:cs="Times New Roman"/>
          <w:sz w:val="24"/>
          <w:szCs w:val="24"/>
        </w:rPr>
        <w:t>, DECLARA, para os devidos fins e em atendimento ao disposto na legislação vigente, especialmente à Lei nº 14.133/2021, que:</w:t>
      </w:r>
    </w:p>
    <w:p w14:paraId="2DBDAC0D" w14:textId="3D8CF47E"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 xml:space="preserve">Compromete-se a realizar a </w:t>
      </w:r>
      <w:r w:rsidRPr="00AF4BE7">
        <w:rPr>
          <w:rFonts w:ascii="Times New Roman" w:eastAsia="Times New Roman" w:hAnsi="Times New Roman" w:cs="Times New Roman"/>
          <w:b/>
          <w:bCs/>
          <w:sz w:val="24"/>
          <w:szCs w:val="24"/>
        </w:rPr>
        <w:t>entrega dos produtos objeto do presente processo licitatório</w:t>
      </w:r>
      <w:r w:rsidRPr="00AF4BE7">
        <w:rPr>
          <w:rFonts w:ascii="Times New Roman" w:eastAsia="Times New Roman" w:hAnsi="Times New Roman" w:cs="Times New Roman"/>
          <w:sz w:val="24"/>
          <w:szCs w:val="24"/>
        </w:rPr>
        <w:t xml:space="preserve">, conforme as especificações constantes no edital, termo de referência e demais anexos, </w:t>
      </w:r>
      <w:r w:rsidRPr="00AF4BE7">
        <w:rPr>
          <w:rFonts w:ascii="Times New Roman" w:eastAsia="Times New Roman" w:hAnsi="Times New Roman" w:cs="Times New Roman"/>
          <w:b/>
          <w:bCs/>
          <w:sz w:val="24"/>
          <w:szCs w:val="24"/>
        </w:rPr>
        <w:t>independentemente da quantidade solicitada pela Administração</w:t>
      </w:r>
      <w:r w:rsidRPr="00AF4BE7">
        <w:rPr>
          <w:rFonts w:ascii="Times New Roman" w:eastAsia="Times New Roman" w:hAnsi="Times New Roman" w:cs="Times New Roman"/>
          <w:sz w:val="24"/>
          <w:szCs w:val="24"/>
        </w:rPr>
        <w:t xml:space="preserve">, respeitando integralmente as condições, prazos e locais definidos na solicitação </w:t>
      </w:r>
      <w:r>
        <w:rPr>
          <w:rFonts w:ascii="Times New Roman" w:eastAsia="Times New Roman" w:hAnsi="Times New Roman" w:cs="Times New Roman"/>
          <w:sz w:val="24"/>
          <w:szCs w:val="24"/>
        </w:rPr>
        <w:t xml:space="preserve">de </w:t>
      </w:r>
      <w:r w:rsidRPr="00AF4BE7">
        <w:rPr>
          <w:rFonts w:ascii="Times New Roman" w:eastAsia="Times New Roman" w:hAnsi="Times New Roman" w:cs="Times New Roman"/>
          <w:sz w:val="24"/>
          <w:szCs w:val="24"/>
        </w:rPr>
        <w:t>fornecimento.</w:t>
      </w:r>
    </w:p>
    <w:p w14:paraId="607E31C9"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Declara, ainda, estar ciente de que o não cumprimento das condições estabelecidas poderá ensejar a aplicação das sanções previstas na legislação vigente e no instrumento convocatório, inclusive aquelas constantes na Lei nº 14.133/2021.</w:t>
      </w:r>
    </w:p>
    <w:p w14:paraId="6448CC4D"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sz w:val="24"/>
          <w:szCs w:val="24"/>
        </w:rPr>
        <w:t>Por ser expressão da verdade, firma a presente declaração.</w:t>
      </w:r>
    </w:p>
    <w:p w14:paraId="57D28F78"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43D6E535" w14:textId="77777777" w:rsidR="002767C0" w:rsidRPr="00AF4BE7" w:rsidRDefault="002767C0" w:rsidP="002767C0">
      <w:pPr>
        <w:spacing w:before="100" w:beforeAutospacing="1" w:after="100" w:afterAutospacing="1"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Local e Data:</w:t>
      </w:r>
      <w:r w:rsidRPr="00AF4BE7">
        <w:rPr>
          <w:rFonts w:ascii="Times New Roman" w:eastAsia="Times New Roman" w:hAnsi="Times New Roman" w:cs="Times New Roman"/>
          <w:sz w:val="24"/>
          <w:szCs w:val="24"/>
        </w:rPr>
        <w:t xml:space="preserve"> ________________________________________</w:t>
      </w:r>
    </w:p>
    <w:p w14:paraId="2623EA56" w14:textId="77777777" w:rsidR="002767C0" w:rsidRDefault="002767C0" w:rsidP="002767C0">
      <w:pPr>
        <w:spacing w:after="0" w:line="240" w:lineRule="auto"/>
        <w:rPr>
          <w:rFonts w:ascii="Times New Roman" w:eastAsia="Times New Roman" w:hAnsi="Times New Roman" w:cs="Times New Roman"/>
          <w:sz w:val="24"/>
          <w:szCs w:val="24"/>
        </w:rPr>
      </w:pPr>
    </w:p>
    <w:p w14:paraId="4AE1B50A" w14:textId="77777777" w:rsidR="002767C0" w:rsidRDefault="002767C0" w:rsidP="002767C0">
      <w:pPr>
        <w:spacing w:after="0" w:line="240" w:lineRule="auto"/>
        <w:rPr>
          <w:rFonts w:ascii="Times New Roman" w:eastAsia="Times New Roman" w:hAnsi="Times New Roman" w:cs="Times New Roman"/>
          <w:sz w:val="24"/>
          <w:szCs w:val="24"/>
        </w:rPr>
      </w:pPr>
    </w:p>
    <w:p w14:paraId="4FEB2BA1" w14:textId="77777777" w:rsidR="002767C0" w:rsidRPr="00AF4BE7" w:rsidRDefault="002767C0" w:rsidP="002767C0">
      <w:pPr>
        <w:spacing w:after="0" w:line="240" w:lineRule="auto"/>
        <w:rPr>
          <w:rFonts w:ascii="Times New Roman" w:eastAsia="Times New Roman" w:hAnsi="Times New Roman" w:cs="Times New Roman"/>
          <w:sz w:val="24"/>
          <w:szCs w:val="24"/>
        </w:rPr>
      </w:pPr>
    </w:p>
    <w:p w14:paraId="0BF5A804" w14:textId="5BAF2514" w:rsidR="002767C0" w:rsidRDefault="002767C0" w:rsidP="002767C0">
      <w:pPr>
        <w:spacing w:after="0" w:line="240" w:lineRule="auto"/>
        <w:rPr>
          <w:rFonts w:ascii="Times New Roman" w:eastAsia="Times New Roman" w:hAnsi="Times New Roman" w:cs="Times New Roman"/>
          <w:b/>
          <w:bCs/>
          <w:sz w:val="24"/>
          <w:szCs w:val="24"/>
        </w:rPr>
      </w:pPr>
      <w:r w:rsidRPr="00AF4BE7">
        <w:rPr>
          <w:rFonts w:ascii="Times New Roman" w:eastAsia="Times New Roman" w:hAnsi="Times New Roman" w:cs="Times New Roman"/>
          <w:b/>
          <w:bCs/>
          <w:sz w:val="24"/>
          <w:szCs w:val="24"/>
        </w:rPr>
        <w:t xml:space="preserve">Nome </w:t>
      </w:r>
      <w:r w:rsidR="00704CD3">
        <w:rPr>
          <w:rFonts w:ascii="Times New Roman" w:eastAsia="Times New Roman" w:hAnsi="Times New Roman" w:cs="Times New Roman"/>
          <w:b/>
          <w:bCs/>
          <w:sz w:val="24"/>
          <w:szCs w:val="24"/>
        </w:rPr>
        <w:t xml:space="preserve">e assinatura </w:t>
      </w:r>
      <w:r w:rsidRPr="00AF4BE7">
        <w:rPr>
          <w:rFonts w:ascii="Times New Roman" w:eastAsia="Times New Roman" w:hAnsi="Times New Roman" w:cs="Times New Roman"/>
          <w:b/>
          <w:bCs/>
          <w:sz w:val="24"/>
          <w:szCs w:val="24"/>
        </w:rPr>
        <w:t>do Representante Legal</w:t>
      </w:r>
    </w:p>
    <w:p w14:paraId="6A3B63D6" w14:textId="77777777" w:rsidR="002767C0" w:rsidRPr="00AF4BE7" w:rsidRDefault="002767C0" w:rsidP="002767C0">
      <w:pPr>
        <w:spacing w:after="0" w:line="240" w:lineRule="auto"/>
        <w:rPr>
          <w:rFonts w:ascii="Times New Roman" w:eastAsia="Times New Roman" w:hAnsi="Times New Roman" w:cs="Times New Roman"/>
          <w:sz w:val="24"/>
          <w:szCs w:val="24"/>
        </w:rPr>
      </w:pPr>
      <w:r w:rsidRPr="00AF4BE7">
        <w:rPr>
          <w:rFonts w:ascii="Times New Roman" w:eastAsia="Times New Roman" w:hAnsi="Times New Roman" w:cs="Times New Roman"/>
          <w:b/>
          <w:bCs/>
          <w:sz w:val="24"/>
          <w:szCs w:val="24"/>
        </w:rPr>
        <w:t>Cargo</w:t>
      </w:r>
      <w:r w:rsidRPr="00AF4BE7">
        <w:rPr>
          <w:rFonts w:ascii="Times New Roman" w:eastAsia="Times New Roman" w:hAnsi="Times New Roman" w:cs="Times New Roman"/>
          <w:sz w:val="24"/>
          <w:szCs w:val="24"/>
        </w:rPr>
        <w:br/>
      </w:r>
      <w:r w:rsidRPr="00AF4BE7">
        <w:rPr>
          <w:rFonts w:ascii="Times New Roman" w:eastAsia="Times New Roman" w:hAnsi="Times New Roman" w:cs="Times New Roman"/>
          <w:b/>
          <w:bCs/>
          <w:sz w:val="24"/>
          <w:szCs w:val="24"/>
        </w:rPr>
        <w:t>Empresa</w:t>
      </w:r>
    </w:p>
    <w:p w14:paraId="03720667" w14:textId="77777777" w:rsidR="002767C0" w:rsidRDefault="002767C0" w:rsidP="002767C0"/>
    <w:p w14:paraId="3B77A235" w14:textId="77777777" w:rsidR="002767C0" w:rsidRPr="000472AF" w:rsidRDefault="002767C0" w:rsidP="00C563F8">
      <w:pPr>
        <w:spacing w:after="0" w:line="240" w:lineRule="auto"/>
        <w:ind w:left="0" w:firstLine="0"/>
        <w:contextualSpacing/>
        <w:rPr>
          <w:rFonts w:ascii="Times New Roman" w:hAnsi="Times New Roman" w:cs="Times New Roman"/>
          <w:color w:val="auto"/>
          <w:sz w:val="24"/>
          <w:szCs w:val="24"/>
        </w:rPr>
      </w:pPr>
    </w:p>
    <w:p w14:paraId="0E48A2D6"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139BAC42"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p w14:paraId="562C2283" w14:textId="77777777" w:rsidR="00C3697F" w:rsidRPr="000472AF" w:rsidRDefault="00C3697F" w:rsidP="00C563F8">
      <w:pPr>
        <w:spacing w:after="0" w:line="240" w:lineRule="auto"/>
        <w:ind w:left="0" w:firstLine="0"/>
        <w:contextualSpacing/>
        <w:rPr>
          <w:rFonts w:ascii="Times New Roman" w:hAnsi="Times New Roman" w:cs="Times New Roman"/>
          <w:color w:val="auto"/>
          <w:sz w:val="24"/>
          <w:szCs w:val="24"/>
        </w:rPr>
      </w:pPr>
    </w:p>
    <w:sectPr w:rsidR="00C3697F" w:rsidRPr="000472AF" w:rsidSect="00CD359F">
      <w:headerReference w:type="even" r:id="rId12"/>
      <w:headerReference w:type="default" r:id="rId13"/>
      <w:footerReference w:type="even" r:id="rId14"/>
      <w:footerReference w:type="default" r:id="rId15"/>
      <w:headerReference w:type="first" r:id="rId16"/>
      <w:footerReference w:type="first" r:id="rId17"/>
      <w:footnotePr>
        <w:numRestart w:val="eachPage"/>
      </w:footnotePr>
      <w:pgSz w:w="11906" w:h="16838"/>
      <w:pgMar w:top="1276" w:right="1133" w:bottom="993" w:left="1418" w:header="113" w:footer="112" w:gutter="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A588E" w14:textId="77777777" w:rsidR="007A20CF" w:rsidRDefault="007A20CF">
      <w:pPr>
        <w:spacing w:after="0" w:line="240" w:lineRule="auto"/>
      </w:pPr>
      <w:r>
        <w:separator/>
      </w:r>
    </w:p>
  </w:endnote>
  <w:endnote w:type="continuationSeparator" w:id="0">
    <w:p w14:paraId="5A03A912" w14:textId="77777777" w:rsidR="007A20CF" w:rsidRDefault="007A2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utura Md BT">
    <w:altName w:val="Century Gothic"/>
    <w:charset w:val="00"/>
    <w:family w:val="swiss"/>
    <w:pitch w:val="variable"/>
    <w:sig w:usb0="800000AF" w:usb1="1000204A" w:usb2="00000000" w:usb3="00000000" w:csb0="00000011"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IDFont+F2">
    <w:altName w:val="Times New Roman"/>
    <w:panose1 w:val="00000000000000000000"/>
    <w:charset w:val="00"/>
    <w:family w:val="roman"/>
    <w:notTrueType/>
    <w:pitch w:val="default"/>
  </w:font>
  <w:font w:name="Xerox Serif Wide">
    <w:altName w:val="Times New Roman"/>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imesNewRomanPSMT">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Gill Sans MT">
    <w:panose1 w:val="020B0502020104020203"/>
    <w:charset w:val="00"/>
    <w:family w:val="swiss"/>
    <w:pitch w:val="variable"/>
    <w:sig w:usb0="00000007" w:usb1="00000000" w:usb2="00000000" w:usb3="00000000" w:csb0="00000003" w:csb1="00000000"/>
  </w:font>
  <w:font w:name="OpenSymbol">
    <w:charset w:val="00"/>
    <w:family w:val="auto"/>
    <w:pitch w:val="variable"/>
    <w:sig w:usb0="800000AF" w:usb1="1001ECEA" w:usb2="00000000" w:usb3="00000000" w:csb0="8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069C0E" w14:textId="77777777" w:rsidR="007A20CF" w:rsidRDefault="007A20CF">
    <w:pPr>
      <w:spacing w:after="42" w:line="216" w:lineRule="auto"/>
      <w:ind w:left="639" w:right="2554" w:hanging="389"/>
      <w:jc w:val="left"/>
    </w:pPr>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5D561078" wp14:editId="49C2AA01">
              <wp:simplePos x="0" y="0"/>
              <wp:positionH relativeFrom="page">
                <wp:posOffset>1080821</wp:posOffset>
              </wp:positionH>
              <wp:positionV relativeFrom="page">
                <wp:posOffset>10166299</wp:posOffset>
              </wp:positionV>
              <wp:extent cx="5761939" cy="309372"/>
              <wp:effectExtent l="0" t="0" r="0" b="0"/>
              <wp:wrapNone/>
              <wp:docPr id="109049" name="Group 109049"/>
              <wp:cNvGraphicFramePr/>
              <a:graphic xmlns:a="http://schemas.openxmlformats.org/drawingml/2006/main">
                <a:graphicData uri="http://schemas.microsoft.com/office/word/2010/wordprocessingGroup">
                  <wpg:wgp>
                    <wpg:cNvGrpSpPr/>
                    <wpg:grpSpPr>
                      <a:xfrm>
                        <a:off x="0" y="0"/>
                        <a:ext cx="5761939" cy="309372"/>
                        <a:chOff x="0" y="0"/>
                        <a:chExt cx="5761939" cy="309372"/>
                      </a:xfrm>
                    </wpg:grpSpPr>
                    <wps:wsp>
                      <wps:cNvPr id="112365" name="Shape 112365"/>
                      <wps:cNvSpPr/>
                      <wps:spPr>
                        <a:xfrm>
                          <a:off x="0" y="0"/>
                          <a:ext cx="440436" cy="27432"/>
                        </a:xfrm>
                        <a:custGeom>
                          <a:avLst/>
                          <a:gdLst/>
                          <a:ahLst/>
                          <a:cxnLst/>
                          <a:rect l="0" t="0" r="0" b="0"/>
                          <a:pathLst>
                            <a:path w="440436" h="27432">
                              <a:moveTo>
                                <a:pt x="0" y="0"/>
                              </a:moveTo>
                              <a:lnTo>
                                <a:pt x="440436" y="0"/>
                              </a:lnTo>
                              <a:lnTo>
                                <a:pt x="440436"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6" name="Shape 112366"/>
                      <wps:cNvSpPr/>
                      <wps:spPr>
                        <a:xfrm>
                          <a:off x="440385"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7" name="Shape 112367"/>
                      <wps:cNvSpPr/>
                      <wps:spPr>
                        <a:xfrm>
                          <a:off x="440385"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8" name="Shape 112368"/>
                      <wps:cNvSpPr/>
                      <wps:spPr>
                        <a:xfrm>
                          <a:off x="467817" y="0"/>
                          <a:ext cx="5294122" cy="27432"/>
                        </a:xfrm>
                        <a:custGeom>
                          <a:avLst/>
                          <a:gdLst/>
                          <a:ahLst/>
                          <a:cxnLst/>
                          <a:rect l="0" t="0" r="0" b="0"/>
                          <a:pathLst>
                            <a:path w="5294122" h="27432">
                              <a:moveTo>
                                <a:pt x="0" y="0"/>
                              </a:moveTo>
                              <a:lnTo>
                                <a:pt x="5294122" y="0"/>
                              </a:lnTo>
                              <a:lnTo>
                                <a:pt x="5294122" y="27432"/>
                              </a:lnTo>
                              <a:lnTo>
                                <a:pt x="0" y="27432"/>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s:wsp>
                      <wps:cNvPr id="112369" name="Shape 112369"/>
                      <wps:cNvSpPr/>
                      <wps:spPr>
                        <a:xfrm>
                          <a:off x="440385" y="28956"/>
                          <a:ext cx="27432" cy="280415"/>
                        </a:xfrm>
                        <a:custGeom>
                          <a:avLst/>
                          <a:gdLst/>
                          <a:ahLst/>
                          <a:cxnLst/>
                          <a:rect l="0" t="0" r="0" b="0"/>
                          <a:pathLst>
                            <a:path w="27432" h="280415">
                              <a:moveTo>
                                <a:pt x="0" y="0"/>
                              </a:moveTo>
                              <a:lnTo>
                                <a:pt x="27432" y="0"/>
                              </a:lnTo>
                              <a:lnTo>
                                <a:pt x="27432" y="280415"/>
                              </a:lnTo>
                              <a:lnTo>
                                <a:pt x="0" y="280415"/>
                              </a:lnTo>
                              <a:lnTo>
                                <a:pt x="0" y="0"/>
                              </a:lnTo>
                            </a:path>
                          </a:pathLst>
                        </a:custGeom>
                        <a:ln w="0" cap="flat">
                          <a:miter lim="127000"/>
                        </a:ln>
                      </wps:spPr>
                      <wps:style>
                        <a:lnRef idx="0">
                          <a:srgbClr val="000000">
                            <a:alpha val="0"/>
                          </a:srgbClr>
                        </a:lnRef>
                        <a:fillRef idx="1">
                          <a:srgbClr val="80808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3897E165" id="Group 109049" o:spid="_x0000_s1026" style="position:absolute;margin-left:85.1pt;margin-top:800.5pt;width:453.7pt;height:24.35pt;z-index:-251634688;mso-position-horizontal-relative:page;mso-position-vertical-relative:page" coordsize="57619,30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">
              <v:shape id="Shape 112365" o:spid="_x0000_s1027" style="position:absolute;width:4404;height:274;visibility:visible;mso-wrap-style:square;v-text-anchor:top" coordsize="440436,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" path="m,l440436,r,27432l,27432,,e" fillcolor="gray" stroked="f" strokeweight="0">
                <v:stroke miterlimit="83231f" joinstyle="miter"/>
                <v:path arrowok="t" textboxrect="0,0,440436,27432"/>
              </v:shape>
              <v:shape id="Shape 112366" o:spid="_x0000_s1028" style="position:absolute;left:4403;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" path="m,l27432,r,9144l,9144,,e" fillcolor="gray" stroked="f" strokeweight="0">
                <v:stroke miterlimit="83231f" joinstyle="miter"/>
                <v:path arrowok="t" textboxrect="0,0,27432,9144"/>
              </v:shape>
              <v:shape id="Shape 112367" o:spid="_x0000_s1029" style="position:absolute;left:4403;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" path="m,l27432,r,27432l,27432,,e" fillcolor="gray" stroked="f" strokeweight="0">
                <v:stroke miterlimit="83231f" joinstyle="miter"/>
                <v:path arrowok="t" textboxrect="0,0,27432,27432"/>
              </v:shape>
              <v:shape id="Shape 112368" o:spid="_x0000_s1030" style="position:absolute;left:4678;width:52941;height:274;visibility:visible;mso-wrap-style:square;v-text-anchor:top" coordsize="529412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" path="m,l5294122,r,27432l,27432,,e" fillcolor="gray" stroked="f" strokeweight="0">
                <v:stroke miterlimit="83231f" joinstyle="miter"/>
                <v:path arrowok="t" textboxrect="0,0,5294122,27432"/>
              </v:shape>
              <v:shape id="Shape 112369" o:spid="_x0000_s1031" style="position:absolute;left:4403;top:289;width:275;height:2804;visibility:visible;mso-wrap-style:square;v-text-anchor:top" coordsize="27432,280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" path="m,l27432,r,280415l,280415,,e" fillcolor="gray" stroked="f" strokeweight="0">
                <v:stroke miterlimit="83231f" joinstyle="miter"/>
                <v:path arrowok="t" textboxrect="0,0,27432,280415"/>
              </v:shape>
              <w10:wrap anchorx="page" anchory="page"/>
            </v:group>
          </w:pict>
        </mc:Fallback>
      </mc:AlternateContent>
    </w:r>
    <w:r>
      <w:rPr>
        <w:sz w:val="16"/>
      </w:rPr>
      <w:t>Página</w:t>
    </w:r>
    <w:r>
      <w:t xml:space="preserve"> </w:t>
    </w:r>
    <w:r>
      <w:rPr>
        <w:b/>
      </w:rPr>
      <w:t xml:space="preserve">SEI nº 102022/2023 - Minuta nº 02/2024 - Pregão nº 01/2023 </w:t>
    </w:r>
    <w:r>
      <w:fldChar w:fldCharType="begin"/>
    </w:r>
    <w:r>
      <w:instrText xml:space="preserve"> PAGE   \* MERGEFORMAT </w:instrText>
    </w:r>
    <w:r>
      <w:fldChar w:fldCharType="separate"/>
    </w:r>
    <w:r>
      <w:rPr>
        <w:b/>
        <w:color w:val="5B9BD5"/>
      </w:rPr>
      <w:t>1</w:t>
    </w:r>
    <w:r>
      <w:rPr>
        <w:b/>
        <w:color w:val="5B9BD5"/>
      </w:rPr>
      <w:fldChar w:fldCharType="end"/>
    </w:r>
    <w:r>
      <w:rPr>
        <w:b/>
        <w:color w:val="5B9BD5"/>
      </w:rPr>
      <w:t xml:space="preserve"> </w:t>
    </w:r>
  </w:p>
  <w:p w14:paraId="319DACB7" w14:textId="77777777" w:rsidR="007A20CF" w:rsidRDefault="007A20CF">
    <w:pPr>
      <w:spacing w:after="0" w:line="259" w:lineRule="auto"/>
      <w:ind w:left="142" w:firstLine="0"/>
      <w:jc w:val="left"/>
    </w:pPr>
    <w:r>
      <w:t xml:space="preserve"> </w:t>
    </w:r>
  </w:p>
  <w:p w14:paraId="06932431" w14:textId="77777777" w:rsidR="007A20CF" w:rsidRDefault="007A20CF"/>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D49B6" w14:textId="77777777" w:rsidR="007A20CF" w:rsidRPr="00FE3DA2" w:rsidRDefault="007A20CF" w:rsidP="00FE3DA2">
    <w:pPr>
      <w:pStyle w:val="Rodap"/>
    </w:pPr>
    <w:r w:rsidRPr="00FE3DA2">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5DFD" w14:textId="77777777" w:rsidR="007A20CF" w:rsidRPr="000B6B61" w:rsidRDefault="007A20CF" w:rsidP="000B6B61">
    <w:pPr>
      <w:pStyle w:val="Rodap"/>
    </w:pPr>
    <w:r w:rsidRPr="000B6B61">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52BC8D" w14:textId="77777777" w:rsidR="007A20CF" w:rsidRDefault="007A20CF">
      <w:pPr>
        <w:spacing w:after="0" w:line="362" w:lineRule="auto"/>
        <w:ind w:left="108" w:right="8" w:firstLine="0"/>
      </w:pPr>
      <w:r>
        <w:separator/>
      </w:r>
    </w:p>
  </w:footnote>
  <w:footnote w:type="continuationSeparator" w:id="0">
    <w:p w14:paraId="11449F1C" w14:textId="77777777" w:rsidR="007A20CF" w:rsidRDefault="007A20CF">
      <w:pPr>
        <w:spacing w:after="0" w:line="362" w:lineRule="auto"/>
        <w:ind w:left="108" w:right="8" w:firstLin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49794" w14:textId="77777777" w:rsidR="007A20CF" w:rsidRDefault="007A20CF">
    <w:pPr>
      <w:spacing w:after="0" w:line="259" w:lineRule="auto"/>
      <w:ind w:left="191" w:firstLine="0"/>
      <w:jc w:val="center"/>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53E2B607" wp14:editId="3B6E16E4">
              <wp:simplePos x="0" y="0"/>
              <wp:positionH relativeFrom="page">
                <wp:posOffset>1062533</wp:posOffset>
              </wp:positionH>
              <wp:positionV relativeFrom="page">
                <wp:posOffset>1571498</wp:posOffset>
              </wp:positionV>
              <wp:extent cx="5798566" cy="18288"/>
              <wp:effectExtent l="0" t="0" r="0" b="0"/>
              <wp:wrapSquare wrapText="bothSides"/>
              <wp:docPr id="108998" name="Group 108998"/>
              <wp:cNvGraphicFramePr/>
              <a:graphic xmlns:a="http://schemas.openxmlformats.org/drawingml/2006/main">
                <a:graphicData uri="http://schemas.microsoft.com/office/word/2010/wordprocessingGroup">
                  <wpg:wgp>
                    <wpg:cNvGrpSpPr/>
                    <wpg:grpSpPr>
                      <a:xfrm>
                        <a:off x="0" y="0"/>
                        <a:ext cx="5798566" cy="18288"/>
                        <a:chOff x="0" y="0"/>
                        <a:chExt cx="5798566" cy="18288"/>
                      </a:xfrm>
                    </wpg:grpSpPr>
                    <wps:wsp>
                      <wps:cNvPr id="112293" name="Shape 112293"/>
                      <wps:cNvSpPr/>
                      <wps:spPr>
                        <a:xfrm>
                          <a:off x="0" y="0"/>
                          <a:ext cx="5798566" cy="18288"/>
                        </a:xfrm>
                        <a:custGeom>
                          <a:avLst/>
                          <a:gdLst/>
                          <a:ahLst/>
                          <a:cxnLst/>
                          <a:rect l="0" t="0" r="0" b="0"/>
                          <a:pathLst>
                            <a:path w="5798566" h="18288">
                              <a:moveTo>
                                <a:pt x="0" y="0"/>
                              </a:moveTo>
                              <a:lnTo>
                                <a:pt x="5798566" y="0"/>
                              </a:lnTo>
                              <a:lnTo>
                                <a:pt x="579856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738E05FF" id="Group 108998" o:spid="_x0000_s1026" style="position:absolute;margin-left:83.65pt;margin-top:123.75pt;width:456.6pt;height:1.45pt;z-index:251675648;mso-position-horizontal-relative:page;mso-position-vertical-relative:page" coordsize="57985,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">
              <v:shape id="Shape 112293" o:spid="_x0000_s1027" style="position:absolute;width:57985;height:182;visibility:visible;mso-wrap-style:square;v-text-anchor:top" coordsize="579856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" path="m,l5798566,r,18288l,18288,,e" fillcolor="black" stroked="f" strokeweight="0">
                <v:stroke miterlimit="83231f" joinstyle="miter"/>
                <v:path arrowok="t" textboxrect="0,0,5798566,18288"/>
              </v:shape>
              <w10:wrap type="square" anchorx="page" anchory="page"/>
            </v:group>
          </w:pict>
        </mc:Fallback>
      </mc:AlternateContent>
    </w:r>
    <w:r>
      <w:rPr>
        <w:noProof/>
      </w:rPr>
      <w:drawing>
        <wp:anchor distT="0" distB="0" distL="114300" distR="114300" simplePos="0" relativeHeight="251676672" behindDoc="0" locked="0" layoutInCell="1" allowOverlap="0" wp14:anchorId="097103B8" wp14:editId="4FA869FB">
          <wp:simplePos x="0" y="0"/>
          <wp:positionH relativeFrom="page">
            <wp:posOffset>3521964</wp:posOffset>
          </wp:positionH>
          <wp:positionV relativeFrom="page">
            <wp:posOffset>71755</wp:posOffset>
          </wp:positionV>
          <wp:extent cx="866775" cy="1041400"/>
          <wp:effectExtent l="0" t="0" r="0" b="0"/>
          <wp:wrapSquare wrapText="bothSides"/>
          <wp:docPr id="4" name="Picture 45"/>
          <wp:cNvGraphicFramePr/>
          <a:graphic xmlns:a="http://schemas.openxmlformats.org/drawingml/2006/main">
            <a:graphicData uri="http://schemas.openxmlformats.org/drawingml/2006/picture">
              <pic:pic xmlns:pic="http://schemas.openxmlformats.org/drawingml/2006/picture">
                <pic:nvPicPr>
                  <pic:cNvPr id="45" name="Picture 45"/>
                  <pic:cNvPicPr/>
                </pic:nvPicPr>
                <pic:blipFill>
                  <a:blip r:embed="rId1"/>
                  <a:stretch>
                    <a:fillRect/>
                  </a:stretch>
                </pic:blipFill>
                <pic:spPr>
                  <a:xfrm>
                    <a:off x="0" y="0"/>
                    <a:ext cx="866775" cy="1041400"/>
                  </a:xfrm>
                  <a:prstGeom prst="rect">
                    <a:avLst/>
                  </a:prstGeom>
                </pic:spPr>
              </pic:pic>
            </a:graphicData>
          </a:graphic>
        </wp:anchor>
      </w:drawing>
    </w:r>
    <w:r>
      <w:t xml:space="preserve"> </w:t>
    </w:r>
  </w:p>
  <w:p w14:paraId="17E7ED06" w14:textId="77777777" w:rsidR="007A20CF" w:rsidRDefault="007A20CF">
    <w:pPr>
      <w:spacing w:after="0" w:line="259" w:lineRule="auto"/>
      <w:ind w:left="139" w:firstLine="0"/>
      <w:jc w:val="center"/>
    </w:pPr>
    <w:r>
      <w:rPr>
        <w:b/>
        <w:color w:val="0070C0"/>
      </w:rPr>
      <w:t xml:space="preserve">MUNICÍPIO DE PONTA GROSSA </w:t>
    </w:r>
  </w:p>
  <w:p w14:paraId="377CB401" w14:textId="77777777" w:rsidR="007A20CF" w:rsidRDefault="007A20CF">
    <w:pPr>
      <w:spacing w:after="0" w:line="259" w:lineRule="auto"/>
      <w:ind w:left="131" w:firstLine="0"/>
      <w:jc w:val="center"/>
    </w:pPr>
    <w:r>
      <w:rPr>
        <w:b/>
      </w:rPr>
      <w:t>Secretaria Municipal de Administração e Recursos Humanos</w:t>
    </w:r>
    <w:r>
      <w:t xml:space="preserve"> </w:t>
    </w:r>
  </w:p>
  <w:p w14:paraId="46126660" w14:textId="77777777" w:rsidR="007A20CF" w:rsidRDefault="007A20CF">
    <w:pPr>
      <w:spacing w:after="46" w:line="259" w:lineRule="auto"/>
      <w:ind w:left="132" w:firstLine="0"/>
      <w:jc w:val="center"/>
    </w:pPr>
    <w:r>
      <w:t xml:space="preserve">Departamento de Compras e Contratos </w:t>
    </w:r>
  </w:p>
  <w:p w14:paraId="4AEE4CD0" w14:textId="77777777" w:rsidR="007A20CF" w:rsidRDefault="007A20CF">
    <w:pPr>
      <w:spacing w:after="0" w:line="259" w:lineRule="auto"/>
      <w:ind w:left="142" w:firstLine="0"/>
      <w:jc w:val="left"/>
    </w:pPr>
    <w:r>
      <w:t xml:space="preserve">                                                                                                          </w:t>
    </w:r>
    <w:r>
      <w:tab/>
    </w:r>
    <w:r>
      <w:rPr>
        <w:rFonts w:ascii="Georgia" w:eastAsia="Georgia" w:hAnsi="Georgia" w:cs="Georgia"/>
        <w:sz w:val="22"/>
      </w:rPr>
      <w:t xml:space="preserve"> </w:t>
    </w:r>
  </w:p>
  <w:p w14:paraId="3F431095" w14:textId="77777777" w:rsidR="007A20CF" w:rsidRDefault="007A20CF"/>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52E67E" w14:textId="77777777" w:rsidR="007A20CF" w:rsidRDefault="007A20CF" w:rsidP="00A96E1F">
    <w:pPr>
      <w:spacing w:after="0" w:line="240" w:lineRule="auto"/>
      <w:ind w:left="857" w:firstLine="0"/>
      <w:jc w:val="left"/>
    </w:pPr>
    <w:r>
      <w:rPr>
        <w:noProof/>
      </w:rPr>
      <w:drawing>
        <wp:anchor distT="0" distB="0" distL="114300" distR="114300" simplePos="0" relativeHeight="251685888" behindDoc="0" locked="0" layoutInCell="1" allowOverlap="0" wp14:anchorId="0AF6AE9C" wp14:editId="349543C8">
          <wp:simplePos x="0" y="0"/>
          <wp:positionH relativeFrom="page">
            <wp:posOffset>918210</wp:posOffset>
          </wp:positionH>
          <wp:positionV relativeFrom="page">
            <wp:posOffset>88265</wp:posOffset>
          </wp:positionV>
          <wp:extent cx="999744" cy="950976"/>
          <wp:effectExtent l="0" t="0" r="0" b="0"/>
          <wp:wrapSquare wrapText="bothSides"/>
          <wp:docPr id="5"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7C616ED9" w14:textId="2B5A7495" w:rsidR="007A20CF" w:rsidRDefault="007A20CF" w:rsidP="00A96E1F">
    <w:pPr>
      <w:spacing w:after="0" w:line="240" w:lineRule="auto"/>
      <w:ind w:left="2487" w:firstLine="0"/>
      <w:jc w:val="left"/>
    </w:pPr>
    <w:r>
      <w:t xml:space="preserve">Rua Osvaldo Gomes da Silva, 717 – Fone: </w:t>
    </w:r>
    <w:r w:rsidRPr="003D3A9B">
      <w:rPr>
        <w:rFonts w:ascii="Times New Roman" w:hAnsi="Times New Roman" w:cs="Times New Roman"/>
        <w:color w:val="auto"/>
        <w:sz w:val="24"/>
        <w:szCs w:val="24"/>
      </w:rPr>
      <w:t>(42) 21 01 97 81</w:t>
    </w:r>
  </w:p>
  <w:p w14:paraId="40E67D6F" w14:textId="77777777" w:rsidR="007A20CF" w:rsidRDefault="007A20CF" w:rsidP="00A96E1F">
    <w:pPr>
      <w:spacing w:after="0" w:line="240" w:lineRule="auto"/>
      <w:ind w:left="1643" w:right="33" w:firstLine="0"/>
      <w:jc w:val="center"/>
    </w:pPr>
    <w:r>
      <w:t>CNPJ: 75.688.366/0001-02 - CEP:  84615-000</w:t>
    </w:r>
  </w:p>
  <w:p w14:paraId="6566D5E0" w14:textId="77777777" w:rsidR="007A20CF" w:rsidRDefault="007A20CF" w:rsidP="00A96E1F">
    <w:pPr>
      <w:spacing w:after="0" w:line="240" w:lineRule="auto"/>
      <w:ind w:left="1643" w:right="33" w:firstLine="0"/>
      <w:jc w:val="center"/>
    </w:pPr>
    <w:r>
      <w:t xml:space="preserve"> </w:t>
    </w:r>
    <w:r>
      <w:rPr>
        <w:b/>
      </w:rPr>
      <w:t xml:space="preserve">www.portovitoria.pr.gov.br </w:t>
    </w:r>
  </w:p>
  <w:p w14:paraId="3527E850" w14:textId="77777777" w:rsidR="007A20CF" w:rsidRDefault="007A20CF">
    <w:pPr>
      <w:spacing w:after="0" w:line="259" w:lineRule="auto"/>
      <w:ind w:left="191" w:firstLine="0"/>
      <w:jc w:val="center"/>
    </w:pPr>
    <w:r>
      <w:t xml:space="preserve"> </w:t>
    </w:r>
  </w:p>
  <w:p w14:paraId="5B310A1B" w14:textId="77777777" w:rsidR="007A20CF" w:rsidRDefault="007A20CF"/>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FB8548" w14:textId="77777777" w:rsidR="007A20CF" w:rsidRDefault="007A20CF" w:rsidP="00A96E1F">
    <w:pPr>
      <w:spacing w:after="0" w:line="240" w:lineRule="auto"/>
      <w:ind w:left="857" w:firstLine="0"/>
      <w:jc w:val="left"/>
    </w:pPr>
    <w:r>
      <w:rPr>
        <w:noProof/>
      </w:rPr>
      <w:drawing>
        <wp:anchor distT="0" distB="0" distL="114300" distR="114300" simplePos="0" relativeHeight="251683840" behindDoc="0" locked="0" layoutInCell="1" allowOverlap="0" wp14:anchorId="4C00BD1B" wp14:editId="53639F5B">
          <wp:simplePos x="0" y="0"/>
          <wp:positionH relativeFrom="page">
            <wp:posOffset>918210</wp:posOffset>
          </wp:positionH>
          <wp:positionV relativeFrom="page">
            <wp:posOffset>135890</wp:posOffset>
          </wp:positionV>
          <wp:extent cx="999744" cy="950976"/>
          <wp:effectExtent l="0" t="0" r="0" b="0"/>
          <wp:wrapSquare wrapText="bothSides"/>
          <wp:docPr id="6"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999744" cy="950976"/>
                  </a:xfrm>
                  <a:prstGeom prst="rect">
                    <a:avLst/>
                  </a:prstGeom>
                </pic:spPr>
              </pic:pic>
            </a:graphicData>
          </a:graphic>
        </wp:anchor>
      </w:drawing>
    </w:r>
    <w:r>
      <w:t xml:space="preserve"> </w:t>
    </w:r>
    <w:r>
      <w:rPr>
        <w:rFonts w:ascii="Cambria" w:eastAsia="Cambria" w:hAnsi="Cambria" w:cs="Cambria"/>
        <w:b/>
        <w:color w:val="365F91"/>
        <w:sz w:val="50"/>
      </w:rPr>
      <w:t>Município de Porto Vitória</w:t>
    </w:r>
    <w:r>
      <w:rPr>
        <w:rFonts w:ascii="Cambria" w:eastAsia="Cambria" w:hAnsi="Cambria" w:cs="Cambria"/>
        <w:color w:val="365F91"/>
        <w:sz w:val="50"/>
      </w:rPr>
      <w:t xml:space="preserve"> </w:t>
    </w:r>
  </w:p>
  <w:p w14:paraId="4F351091" w14:textId="2A64A6A2" w:rsidR="007A20CF" w:rsidRDefault="007A20CF" w:rsidP="00A96E1F">
    <w:pPr>
      <w:spacing w:after="0" w:line="240" w:lineRule="auto"/>
      <w:ind w:left="2487" w:firstLine="0"/>
      <w:jc w:val="left"/>
    </w:pPr>
    <w:r>
      <w:t xml:space="preserve">Rua Osvaldo Gomes da Silva, 717 – Fone: </w:t>
    </w:r>
    <w:r w:rsidRPr="00675FA4">
      <w:t>(42) 2101-9781</w:t>
    </w:r>
  </w:p>
  <w:p w14:paraId="41C97CB8" w14:textId="77777777" w:rsidR="007A20CF" w:rsidRDefault="007A20CF" w:rsidP="00A96E1F">
    <w:pPr>
      <w:spacing w:after="0" w:line="240" w:lineRule="auto"/>
      <w:ind w:left="1643" w:right="33" w:firstLine="0"/>
      <w:jc w:val="center"/>
    </w:pPr>
    <w:r>
      <w:t>CNPJ: 75.688.366/0001-02 - CEP:  84615-000</w:t>
    </w:r>
  </w:p>
  <w:p w14:paraId="69C263DA" w14:textId="77777777" w:rsidR="007A20CF" w:rsidRDefault="007A20CF" w:rsidP="00A96E1F">
    <w:pPr>
      <w:spacing w:after="0" w:line="240" w:lineRule="auto"/>
      <w:ind w:left="1643" w:right="33" w:firstLine="0"/>
      <w:jc w:val="center"/>
    </w:pPr>
    <w:r>
      <w:t xml:space="preserve"> </w:t>
    </w:r>
    <w:r>
      <w:rPr>
        <w:b/>
      </w:rPr>
      <w:t xml:space="preserve">www.portovitoria.pr.gov.br </w:t>
    </w:r>
  </w:p>
  <w:p w14:paraId="617D8732" w14:textId="77777777" w:rsidR="007A20CF" w:rsidRDefault="007A20CF" w:rsidP="00A96E1F">
    <w:pPr>
      <w:spacing w:after="99" w:line="259" w:lineRule="auto"/>
      <w:ind w:left="1574" w:firstLine="0"/>
      <w:jc w:val="left"/>
    </w:pPr>
    <w:r>
      <w:t xml:space="preserve"> </w:t>
    </w:r>
    <w:r>
      <w:tab/>
      <w:t xml:space="preserve"> </w:t>
    </w:r>
  </w:p>
  <w:p w14:paraId="27B883AC" w14:textId="77777777" w:rsidR="007A20CF" w:rsidRDefault="007A20CF">
    <w:pPr>
      <w:spacing w:after="0" w:line="259" w:lineRule="auto"/>
      <w:ind w:left="191" w:firstLine="0"/>
      <w:jc w:val="center"/>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B70A71EC"/>
    <w:lvl w:ilvl="0">
      <w:start w:val="1"/>
      <w:numFmt w:val="bullet"/>
      <w:pStyle w:val="Commarcadores"/>
      <w:lvlText w:val=""/>
      <w:lvlJc w:val="left"/>
      <w:pPr>
        <w:tabs>
          <w:tab w:val="num" w:pos="360"/>
        </w:tabs>
        <w:ind w:left="360" w:hanging="360"/>
      </w:pPr>
      <w:rPr>
        <w:rFonts w:ascii="Symbol" w:hAnsi="Symbol" w:hint="default"/>
        <w:color w:val="auto"/>
      </w:rPr>
    </w:lvl>
  </w:abstractNum>
  <w:abstractNum w:abstractNumId="2" w15:restartNumberingAfterBreak="0">
    <w:nsid w:val="0FF6121E"/>
    <w:multiLevelType w:val="multilevel"/>
    <w:tmpl w:val="76A62DFC"/>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1983857"/>
    <w:multiLevelType w:val="multilevel"/>
    <w:tmpl w:val="C5D643DC"/>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4"/>
        <w:szCs w:val="24"/>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6BB317B"/>
    <w:multiLevelType w:val="hybridMultilevel"/>
    <w:tmpl w:val="6930E30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2F06BD"/>
    <w:multiLevelType w:val="multilevel"/>
    <w:tmpl w:val="712AB80A"/>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F6F0CEE"/>
    <w:multiLevelType w:val="hybridMultilevel"/>
    <w:tmpl w:val="A0B48A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4EB7188"/>
    <w:multiLevelType w:val="hybridMultilevel"/>
    <w:tmpl w:val="8EE0A7C6"/>
    <w:lvl w:ilvl="0" w:tplc="05CA5A5C">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87440D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B574B8F0">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60309270">
      <w:start w:val="1"/>
      <w:numFmt w:val="lowerLetter"/>
      <w:lvlRestart w:val="0"/>
      <w:lvlText w:val="%4)"/>
      <w:lvlJc w:val="left"/>
      <w:pPr>
        <w:ind w:left="69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690392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B34AF5E">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31505B86">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60EB024">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7EA174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29D21C54"/>
    <w:multiLevelType w:val="hybridMultilevel"/>
    <w:tmpl w:val="D28A83E0"/>
    <w:lvl w:ilvl="0" w:tplc="C65E9D36">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186C14C">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7D653A4">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3598606C">
      <w:start w:val="1"/>
      <w:numFmt w:val="lowerLetter"/>
      <w:lvlRestart w:val="0"/>
      <w:lvlText w:val="%4)"/>
      <w:lvlJc w:val="left"/>
      <w:pPr>
        <w:ind w:left="635"/>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AC34EC8C">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46F232E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3F412D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0662640">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F0FCB9D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 w15:restartNumberingAfterBreak="0">
    <w:nsid w:val="2F33651C"/>
    <w:multiLevelType w:val="hybridMultilevel"/>
    <w:tmpl w:val="156A04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8933036"/>
    <w:multiLevelType w:val="hybridMultilevel"/>
    <w:tmpl w:val="60A071A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FFB35BB"/>
    <w:multiLevelType w:val="hybridMultilevel"/>
    <w:tmpl w:val="1300593A"/>
    <w:lvl w:ilvl="0" w:tplc="6990127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22A1976">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2B5853FC">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84289972">
      <w:start w:val="2"/>
      <w:numFmt w:val="lowerLetter"/>
      <w:lvlRestart w:val="0"/>
      <w:lvlText w:val="%4)"/>
      <w:lvlJc w:val="left"/>
      <w:pPr>
        <w:ind w:left="6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592A085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024B50C">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09BCC3E0">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972A9B8">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8B6290D0">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2" w15:restartNumberingAfterBreak="0">
    <w:nsid w:val="41B915B3"/>
    <w:multiLevelType w:val="multilevel"/>
    <w:tmpl w:val="0CBCEE9C"/>
    <w:lvl w:ilvl="0">
      <w:start w:val="20"/>
      <w:numFmt w:val="decimal"/>
      <w:lvlText w:val="%1"/>
      <w:lvlJc w:val="left"/>
      <w:pPr>
        <w:ind w:left="35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820" w:hanging="720"/>
      </w:pPr>
      <w:rPr>
        <w:rFonts w:hint="default"/>
      </w:rPr>
    </w:lvl>
    <w:lvl w:ilvl="4">
      <w:start w:val="1"/>
      <w:numFmt w:val="decimal"/>
      <w:isLgl/>
      <w:lvlText w:val="%1.%2.%3.%4.%5."/>
      <w:lvlJc w:val="left"/>
      <w:pPr>
        <w:ind w:left="2550" w:hanging="1080"/>
      </w:pPr>
      <w:rPr>
        <w:rFonts w:hint="default"/>
      </w:rPr>
    </w:lvl>
    <w:lvl w:ilvl="5">
      <w:start w:val="1"/>
      <w:numFmt w:val="decimal"/>
      <w:isLgl/>
      <w:lvlText w:val="%1.%2.%3.%4.%5.%6."/>
      <w:lvlJc w:val="left"/>
      <w:pPr>
        <w:ind w:left="2920" w:hanging="1080"/>
      </w:pPr>
      <w:rPr>
        <w:rFonts w:hint="default"/>
      </w:rPr>
    </w:lvl>
    <w:lvl w:ilvl="6">
      <w:start w:val="1"/>
      <w:numFmt w:val="decimal"/>
      <w:isLgl/>
      <w:lvlText w:val="%1.%2.%3.%4.%5.%6.%7."/>
      <w:lvlJc w:val="left"/>
      <w:pPr>
        <w:ind w:left="365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50" w:hanging="1800"/>
      </w:pPr>
      <w:rPr>
        <w:rFonts w:hint="default"/>
      </w:rPr>
    </w:lvl>
  </w:abstractNum>
  <w:abstractNum w:abstractNumId="13" w15:restartNumberingAfterBreak="0">
    <w:nsid w:val="441E6981"/>
    <w:multiLevelType w:val="multilevel"/>
    <w:tmpl w:val="7DCECEB2"/>
    <w:lvl w:ilvl="0">
      <w:start w:val="20"/>
      <w:numFmt w:val="decimal"/>
      <w:lvlText w:val="%1."/>
      <w:lvlJc w:val="left"/>
      <w:pPr>
        <w:ind w:left="660" w:hanging="660"/>
      </w:pPr>
      <w:rPr>
        <w:rFonts w:hint="default"/>
      </w:rPr>
    </w:lvl>
    <w:lvl w:ilvl="1">
      <w:start w:val="1"/>
      <w:numFmt w:val="decimal"/>
      <w:lvlText w:val="%1.%2."/>
      <w:lvlJc w:val="left"/>
      <w:pPr>
        <w:ind w:left="1210" w:hanging="660"/>
      </w:pPr>
      <w:rPr>
        <w:rFonts w:hint="default"/>
      </w:rPr>
    </w:lvl>
    <w:lvl w:ilvl="2">
      <w:start w:val="2"/>
      <w:numFmt w:val="decimal"/>
      <w:lvlText w:val="%1.%2.%3."/>
      <w:lvlJc w:val="left"/>
      <w:pPr>
        <w:ind w:left="1288" w:hanging="720"/>
      </w:pPr>
      <w:rPr>
        <w:rFonts w:hint="default"/>
      </w:rPr>
    </w:lvl>
    <w:lvl w:ilvl="3">
      <w:start w:val="1"/>
      <w:numFmt w:val="decimal"/>
      <w:lvlText w:val="%1.%2.%3.%4."/>
      <w:lvlJc w:val="left"/>
      <w:pPr>
        <w:ind w:left="2370" w:hanging="72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3830" w:hanging="1080"/>
      </w:pPr>
      <w:rPr>
        <w:rFonts w:hint="default"/>
      </w:rPr>
    </w:lvl>
    <w:lvl w:ilvl="6">
      <w:start w:val="1"/>
      <w:numFmt w:val="decimal"/>
      <w:lvlText w:val="%1.%2.%3.%4.%5.%6.%7."/>
      <w:lvlJc w:val="left"/>
      <w:pPr>
        <w:ind w:left="4740" w:hanging="1440"/>
      </w:pPr>
      <w:rPr>
        <w:rFonts w:hint="default"/>
      </w:rPr>
    </w:lvl>
    <w:lvl w:ilvl="7">
      <w:start w:val="1"/>
      <w:numFmt w:val="decimal"/>
      <w:lvlText w:val="%1.%2.%3.%4.%5.%6.%7.%8."/>
      <w:lvlJc w:val="left"/>
      <w:pPr>
        <w:ind w:left="5290" w:hanging="1440"/>
      </w:pPr>
      <w:rPr>
        <w:rFonts w:hint="default"/>
      </w:rPr>
    </w:lvl>
    <w:lvl w:ilvl="8">
      <w:start w:val="1"/>
      <w:numFmt w:val="decimal"/>
      <w:lvlText w:val="%1.%2.%3.%4.%5.%6.%7.%8.%9."/>
      <w:lvlJc w:val="left"/>
      <w:pPr>
        <w:ind w:left="6200" w:hanging="1800"/>
      </w:pPr>
      <w:rPr>
        <w:rFonts w:hint="default"/>
      </w:rPr>
    </w:lvl>
  </w:abstractNum>
  <w:abstractNum w:abstractNumId="14" w15:restartNumberingAfterBreak="0">
    <w:nsid w:val="44552232"/>
    <w:multiLevelType w:val="hybridMultilevel"/>
    <w:tmpl w:val="02C8FDA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A310151"/>
    <w:multiLevelType w:val="hybridMultilevel"/>
    <w:tmpl w:val="8C7048C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A83388C"/>
    <w:multiLevelType w:val="hybridMultilevel"/>
    <w:tmpl w:val="E372370A"/>
    <w:lvl w:ilvl="0" w:tplc="10A4A802">
      <w:start w:val="1"/>
      <w:numFmt w:val="decimal"/>
      <w:lvlText w:val="%1-"/>
      <w:lvlJc w:val="left"/>
      <w:pPr>
        <w:ind w:left="1290" w:hanging="360"/>
      </w:pPr>
      <w:rPr>
        <w:rFonts w:hint="default"/>
      </w:rPr>
    </w:lvl>
    <w:lvl w:ilvl="1" w:tplc="04160019" w:tentative="1">
      <w:start w:val="1"/>
      <w:numFmt w:val="lowerLetter"/>
      <w:lvlText w:val="%2."/>
      <w:lvlJc w:val="left"/>
      <w:pPr>
        <w:ind w:left="2010" w:hanging="360"/>
      </w:pPr>
    </w:lvl>
    <w:lvl w:ilvl="2" w:tplc="0416001B" w:tentative="1">
      <w:start w:val="1"/>
      <w:numFmt w:val="lowerRoman"/>
      <w:lvlText w:val="%3."/>
      <w:lvlJc w:val="right"/>
      <w:pPr>
        <w:ind w:left="2730" w:hanging="180"/>
      </w:pPr>
    </w:lvl>
    <w:lvl w:ilvl="3" w:tplc="0416000F" w:tentative="1">
      <w:start w:val="1"/>
      <w:numFmt w:val="decimal"/>
      <w:lvlText w:val="%4."/>
      <w:lvlJc w:val="left"/>
      <w:pPr>
        <w:ind w:left="3450" w:hanging="360"/>
      </w:pPr>
    </w:lvl>
    <w:lvl w:ilvl="4" w:tplc="04160019" w:tentative="1">
      <w:start w:val="1"/>
      <w:numFmt w:val="lowerLetter"/>
      <w:lvlText w:val="%5."/>
      <w:lvlJc w:val="left"/>
      <w:pPr>
        <w:ind w:left="4170" w:hanging="360"/>
      </w:pPr>
    </w:lvl>
    <w:lvl w:ilvl="5" w:tplc="0416001B" w:tentative="1">
      <w:start w:val="1"/>
      <w:numFmt w:val="lowerRoman"/>
      <w:lvlText w:val="%6."/>
      <w:lvlJc w:val="right"/>
      <w:pPr>
        <w:ind w:left="4890" w:hanging="180"/>
      </w:pPr>
    </w:lvl>
    <w:lvl w:ilvl="6" w:tplc="0416000F" w:tentative="1">
      <w:start w:val="1"/>
      <w:numFmt w:val="decimal"/>
      <w:lvlText w:val="%7."/>
      <w:lvlJc w:val="left"/>
      <w:pPr>
        <w:ind w:left="5610" w:hanging="360"/>
      </w:pPr>
    </w:lvl>
    <w:lvl w:ilvl="7" w:tplc="04160019" w:tentative="1">
      <w:start w:val="1"/>
      <w:numFmt w:val="lowerLetter"/>
      <w:lvlText w:val="%8."/>
      <w:lvlJc w:val="left"/>
      <w:pPr>
        <w:ind w:left="6330" w:hanging="360"/>
      </w:pPr>
    </w:lvl>
    <w:lvl w:ilvl="8" w:tplc="0416001B" w:tentative="1">
      <w:start w:val="1"/>
      <w:numFmt w:val="lowerRoman"/>
      <w:lvlText w:val="%9."/>
      <w:lvlJc w:val="right"/>
      <w:pPr>
        <w:ind w:left="7050" w:hanging="180"/>
      </w:pPr>
    </w:lvl>
  </w:abstractNum>
  <w:abstractNum w:abstractNumId="17" w15:restartNumberingAfterBreak="0">
    <w:nsid w:val="525727DF"/>
    <w:multiLevelType w:val="multilevel"/>
    <w:tmpl w:val="BD9EC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8C70088"/>
    <w:multiLevelType w:val="multilevel"/>
    <w:tmpl w:val="9732CD9A"/>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strike w:val="0"/>
      </w:rPr>
    </w:lvl>
    <w:lvl w:ilvl="2">
      <w:start w:val="1"/>
      <w:numFmt w:val="decimal"/>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9B362AA"/>
    <w:multiLevelType w:val="hybridMultilevel"/>
    <w:tmpl w:val="D1A0819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C8B06AC"/>
    <w:multiLevelType w:val="hybridMultilevel"/>
    <w:tmpl w:val="3A30BDC6"/>
    <w:lvl w:ilvl="0" w:tplc="E31AFEFA">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B5AA172">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452E821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E95618C6">
      <w:start w:val="1"/>
      <w:numFmt w:val="lowerLetter"/>
      <w:lvlRestart w:val="0"/>
      <w:lvlText w:val="%4)"/>
      <w:lvlJc w:val="left"/>
      <w:pPr>
        <w:ind w:left="6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0DAE324">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97DEA482">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DA0435C">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E2C77EC">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3D0B8FC">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DFB39E5"/>
    <w:multiLevelType w:val="multilevel"/>
    <w:tmpl w:val="9904C2D8"/>
    <w:styleLink w:val="WWNum12"/>
    <w:lvl w:ilvl="0">
      <w:start w:val="1"/>
      <w:numFmt w:val="decimal"/>
      <w:lvlText w:val="%1."/>
      <w:lvlJc w:val="left"/>
      <w:pPr>
        <w:ind w:left="502" w:hanging="360"/>
      </w:pPr>
      <w:rPr>
        <w:b/>
        <w:i w:val="0"/>
        <w:strike w:val="0"/>
        <w:dstrike w:val="0"/>
      </w:rPr>
    </w:lvl>
    <w:lvl w:ilvl="1">
      <w:start w:val="1"/>
      <w:numFmt w:val="decimal"/>
      <w:lvlText w:val="%1.%2."/>
      <w:lvlJc w:val="left"/>
      <w:pPr>
        <w:ind w:left="858" w:hanging="432"/>
      </w:pPr>
      <w:rPr>
        <w:b w:val="0"/>
        <w:strike w:val="0"/>
        <w:dstrike w:val="0"/>
      </w:rPr>
    </w:lvl>
    <w:lvl w:ilvl="2">
      <w:start w:val="1"/>
      <w:numFmt w:val="decimal"/>
      <w:lvlText w:val="%1.%2.%3."/>
      <w:lvlJc w:val="left"/>
      <w:pPr>
        <w:ind w:left="1224" w:hanging="504"/>
      </w:pPr>
      <w:rPr>
        <w:i w:val="0"/>
        <w:strike w:val="0"/>
        <w:d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867DCF"/>
    <w:multiLevelType w:val="hybridMultilevel"/>
    <w:tmpl w:val="9E5230B8"/>
    <w:lvl w:ilvl="0" w:tplc="29B6723A">
      <w:start w:val="11"/>
      <w:numFmt w:val="bullet"/>
      <w:lvlText w:val=""/>
      <w:lvlJc w:val="left"/>
      <w:pPr>
        <w:ind w:left="720" w:hanging="360"/>
      </w:pPr>
      <w:rPr>
        <w:rFonts w:ascii="Symbol" w:eastAsia="Arial"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87E7A50"/>
    <w:multiLevelType w:val="hybridMultilevel"/>
    <w:tmpl w:val="77046FB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97E4D3A"/>
    <w:multiLevelType w:val="hybridMultilevel"/>
    <w:tmpl w:val="A2F06A4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4064F5D"/>
    <w:multiLevelType w:val="hybridMultilevel"/>
    <w:tmpl w:val="B0FC32CE"/>
    <w:lvl w:ilvl="0" w:tplc="7A660554">
      <w:start w:val="1"/>
      <w:numFmt w:val="decimal"/>
      <w:lvlText w:val="%1"/>
      <w:lvlJc w:val="left"/>
      <w:pPr>
        <w:ind w:left="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E9E3B0E">
      <w:start w:val="1"/>
      <w:numFmt w:val="lowerLetter"/>
      <w:lvlText w:val="%2"/>
      <w:lvlJc w:val="left"/>
      <w:pPr>
        <w:ind w:left="49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82A0066">
      <w:start w:val="1"/>
      <w:numFmt w:val="lowerRoman"/>
      <w:lvlText w:val="%3"/>
      <w:lvlJc w:val="left"/>
      <w:pPr>
        <w:ind w:left="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AA02B7A8">
      <w:start w:val="2"/>
      <w:numFmt w:val="lowerLetter"/>
      <w:lvlRestart w:val="0"/>
      <w:lvlText w:val="%4)"/>
      <w:lvlJc w:val="left"/>
      <w:pPr>
        <w:ind w:left="6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4D04F826">
      <w:start w:val="1"/>
      <w:numFmt w:val="lowerLetter"/>
      <w:lvlText w:val="%5"/>
      <w:lvlJc w:val="left"/>
      <w:pPr>
        <w:ind w:left="148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85708710">
      <w:start w:val="1"/>
      <w:numFmt w:val="lowerRoman"/>
      <w:lvlText w:val="%6"/>
      <w:lvlJc w:val="left"/>
      <w:pPr>
        <w:ind w:left="220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95E98FE">
      <w:start w:val="1"/>
      <w:numFmt w:val="decimal"/>
      <w:lvlText w:val="%7"/>
      <w:lvlJc w:val="left"/>
      <w:pPr>
        <w:ind w:left="292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F68881E2">
      <w:start w:val="1"/>
      <w:numFmt w:val="lowerLetter"/>
      <w:lvlText w:val="%8"/>
      <w:lvlJc w:val="left"/>
      <w:pPr>
        <w:ind w:left="364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5C60497E">
      <w:start w:val="1"/>
      <w:numFmt w:val="lowerRoman"/>
      <w:lvlText w:val="%9"/>
      <w:lvlJc w:val="left"/>
      <w:pPr>
        <w:ind w:left="436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7" w15:restartNumberingAfterBreak="0">
    <w:nsid w:val="79F631FE"/>
    <w:multiLevelType w:val="hybridMultilevel"/>
    <w:tmpl w:val="2AE4B2A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8" w15:restartNumberingAfterBreak="0">
    <w:nsid w:val="7AE742C6"/>
    <w:multiLevelType w:val="hybridMultilevel"/>
    <w:tmpl w:val="CBA6129A"/>
    <w:lvl w:ilvl="0" w:tplc="CD247F3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3"/>
  </w:num>
  <w:num w:numId="2">
    <w:abstractNumId w:val="9"/>
  </w:num>
  <w:num w:numId="3">
    <w:abstractNumId w:val="6"/>
  </w:num>
  <w:num w:numId="4">
    <w:abstractNumId w:val="15"/>
  </w:num>
  <w:num w:numId="5">
    <w:abstractNumId w:val="24"/>
  </w:num>
  <w:num w:numId="6">
    <w:abstractNumId w:val="4"/>
  </w:num>
  <w:num w:numId="7">
    <w:abstractNumId w:val="14"/>
  </w:num>
  <w:num w:numId="8">
    <w:abstractNumId w:val="19"/>
  </w:num>
  <w:num w:numId="9">
    <w:abstractNumId w:val="28"/>
  </w:num>
  <w:num w:numId="10">
    <w:abstractNumId w:val="3"/>
  </w:num>
  <w:num w:numId="11">
    <w:abstractNumId w:val="0"/>
  </w:num>
  <w:num w:numId="12">
    <w:abstractNumId w:val="5"/>
  </w:num>
  <w:num w:numId="13">
    <w:abstractNumId w:val="2"/>
  </w:num>
  <w:num w:numId="14">
    <w:abstractNumId w:val="12"/>
  </w:num>
  <w:num w:numId="15">
    <w:abstractNumId w:val="13"/>
  </w:num>
  <w:num w:numId="16">
    <w:abstractNumId w:val="8"/>
  </w:num>
  <w:num w:numId="17">
    <w:abstractNumId w:val="26"/>
  </w:num>
  <w:num w:numId="18">
    <w:abstractNumId w:val="20"/>
  </w:num>
  <w:num w:numId="19">
    <w:abstractNumId w:val="7"/>
  </w:num>
  <w:num w:numId="20">
    <w:abstractNumId w:val="11"/>
  </w:num>
  <w:num w:numId="21">
    <w:abstractNumId w:val="22"/>
  </w:num>
  <w:num w:numId="22">
    <w:abstractNumId w:val="21"/>
  </w:num>
  <w:num w:numId="23">
    <w:abstractNumId w:val="1"/>
  </w:num>
  <w:num w:numId="24">
    <w:abstractNumId w:val="18"/>
  </w:num>
  <w:num w:numId="25">
    <w:abstractNumId w:val="25"/>
  </w:num>
  <w:num w:numId="26">
    <w:abstractNumId w:val="16"/>
  </w:num>
  <w:num w:numId="27">
    <w:abstractNumId w:val="10"/>
  </w:num>
  <w:num w:numId="28">
    <w:abstractNumId w:val="17"/>
  </w:num>
  <w:num w:numId="29">
    <w:abstractNumId w:val="2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51201"/>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FF4"/>
    <w:rsid w:val="00000F2F"/>
    <w:rsid w:val="0000492E"/>
    <w:rsid w:val="00005186"/>
    <w:rsid w:val="00016B96"/>
    <w:rsid w:val="0002069C"/>
    <w:rsid w:val="00022F61"/>
    <w:rsid w:val="00024B50"/>
    <w:rsid w:val="00026812"/>
    <w:rsid w:val="000472AF"/>
    <w:rsid w:val="00050642"/>
    <w:rsid w:val="000566E5"/>
    <w:rsid w:val="000659E8"/>
    <w:rsid w:val="00065A00"/>
    <w:rsid w:val="0006722D"/>
    <w:rsid w:val="00070A92"/>
    <w:rsid w:val="000726D9"/>
    <w:rsid w:val="000854CA"/>
    <w:rsid w:val="000865B3"/>
    <w:rsid w:val="00097786"/>
    <w:rsid w:val="000A0E19"/>
    <w:rsid w:val="000A42C4"/>
    <w:rsid w:val="000B14C8"/>
    <w:rsid w:val="000B3312"/>
    <w:rsid w:val="000B6B61"/>
    <w:rsid w:val="000C54D6"/>
    <w:rsid w:val="000D071A"/>
    <w:rsid w:val="000D4FB0"/>
    <w:rsid w:val="000D77F3"/>
    <w:rsid w:val="000E0696"/>
    <w:rsid w:val="000E1681"/>
    <w:rsid w:val="001041CD"/>
    <w:rsid w:val="00106B28"/>
    <w:rsid w:val="001111CE"/>
    <w:rsid w:val="0012256C"/>
    <w:rsid w:val="00126EC6"/>
    <w:rsid w:val="00134050"/>
    <w:rsid w:val="00134FC8"/>
    <w:rsid w:val="00135D44"/>
    <w:rsid w:val="00140179"/>
    <w:rsid w:val="00141B0A"/>
    <w:rsid w:val="00150328"/>
    <w:rsid w:val="0015400D"/>
    <w:rsid w:val="00155FA8"/>
    <w:rsid w:val="00156023"/>
    <w:rsid w:val="00164535"/>
    <w:rsid w:val="001650E6"/>
    <w:rsid w:val="0016537F"/>
    <w:rsid w:val="00172287"/>
    <w:rsid w:val="00181B53"/>
    <w:rsid w:val="00185D5D"/>
    <w:rsid w:val="00185D7E"/>
    <w:rsid w:val="00195DF8"/>
    <w:rsid w:val="001A0937"/>
    <w:rsid w:val="001A33F5"/>
    <w:rsid w:val="001A4604"/>
    <w:rsid w:val="001B11A9"/>
    <w:rsid w:val="001C1960"/>
    <w:rsid w:val="001C2C24"/>
    <w:rsid w:val="001C6486"/>
    <w:rsid w:val="001D5257"/>
    <w:rsid w:val="001E4678"/>
    <w:rsid w:val="001F18E7"/>
    <w:rsid w:val="001F39B5"/>
    <w:rsid w:val="001F4963"/>
    <w:rsid w:val="002073C4"/>
    <w:rsid w:val="00210CEB"/>
    <w:rsid w:val="002130F6"/>
    <w:rsid w:val="00213AF7"/>
    <w:rsid w:val="00221178"/>
    <w:rsid w:val="002239CA"/>
    <w:rsid w:val="00226C6F"/>
    <w:rsid w:val="00226FB0"/>
    <w:rsid w:val="00230384"/>
    <w:rsid w:val="002316BC"/>
    <w:rsid w:val="002358C3"/>
    <w:rsid w:val="00240CD3"/>
    <w:rsid w:val="00257AA0"/>
    <w:rsid w:val="00265B54"/>
    <w:rsid w:val="00266681"/>
    <w:rsid w:val="002763D4"/>
    <w:rsid w:val="002767C0"/>
    <w:rsid w:val="00276983"/>
    <w:rsid w:val="002808BB"/>
    <w:rsid w:val="0028782C"/>
    <w:rsid w:val="002879CF"/>
    <w:rsid w:val="002A348B"/>
    <w:rsid w:val="002A6F60"/>
    <w:rsid w:val="002A752A"/>
    <w:rsid w:val="002A7C71"/>
    <w:rsid w:val="002B42AD"/>
    <w:rsid w:val="002B575B"/>
    <w:rsid w:val="002B5F6A"/>
    <w:rsid w:val="002C3FF8"/>
    <w:rsid w:val="002C5BC9"/>
    <w:rsid w:val="002C6EF0"/>
    <w:rsid w:val="002C7065"/>
    <w:rsid w:val="002D0ADC"/>
    <w:rsid w:val="002D2891"/>
    <w:rsid w:val="002E3DE3"/>
    <w:rsid w:val="002F2584"/>
    <w:rsid w:val="002F3B8A"/>
    <w:rsid w:val="003146B7"/>
    <w:rsid w:val="00321550"/>
    <w:rsid w:val="00355446"/>
    <w:rsid w:val="0035683C"/>
    <w:rsid w:val="00357348"/>
    <w:rsid w:val="00360959"/>
    <w:rsid w:val="00367181"/>
    <w:rsid w:val="00383287"/>
    <w:rsid w:val="00384326"/>
    <w:rsid w:val="00385F41"/>
    <w:rsid w:val="003957FE"/>
    <w:rsid w:val="003A0D11"/>
    <w:rsid w:val="003A668A"/>
    <w:rsid w:val="003B05FD"/>
    <w:rsid w:val="003C4C37"/>
    <w:rsid w:val="003D10D8"/>
    <w:rsid w:val="003D1378"/>
    <w:rsid w:val="003D3A9B"/>
    <w:rsid w:val="003E6224"/>
    <w:rsid w:val="003F2EB3"/>
    <w:rsid w:val="003F31BE"/>
    <w:rsid w:val="00402E8F"/>
    <w:rsid w:val="00403A4C"/>
    <w:rsid w:val="00405457"/>
    <w:rsid w:val="004264E6"/>
    <w:rsid w:val="00431E84"/>
    <w:rsid w:val="004360B0"/>
    <w:rsid w:val="00441285"/>
    <w:rsid w:val="00442984"/>
    <w:rsid w:val="00452935"/>
    <w:rsid w:val="0045363A"/>
    <w:rsid w:val="00454788"/>
    <w:rsid w:val="0046085C"/>
    <w:rsid w:val="004632C9"/>
    <w:rsid w:val="0046448D"/>
    <w:rsid w:val="00464675"/>
    <w:rsid w:val="004674C7"/>
    <w:rsid w:val="00470410"/>
    <w:rsid w:val="00470944"/>
    <w:rsid w:val="00471987"/>
    <w:rsid w:val="00472627"/>
    <w:rsid w:val="00475765"/>
    <w:rsid w:val="00480255"/>
    <w:rsid w:val="004A4363"/>
    <w:rsid w:val="004A502B"/>
    <w:rsid w:val="004A5611"/>
    <w:rsid w:val="004A777D"/>
    <w:rsid w:val="004B2BB2"/>
    <w:rsid w:val="004B67CB"/>
    <w:rsid w:val="004B7BDF"/>
    <w:rsid w:val="004B7C56"/>
    <w:rsid w:val="004E1116"/>
    <w:rsid w:val="004E4B1D"/>
    <w:rsid w:val="004E5795"/>
    <w:rsid w:val="004F3F01"/>
    <w:rsid w:val="00501BAA"/>
    <w:rsid w:val="00501C83"/>
    <w:rsid w:val="005114E8"/>
    <w:rsid w:val="0051524C"/>
    <w:rsid w:val="005340A7"/>
    <w:rsid w:val="005374AC"/>
    <w:rsid w:val="00537B6E"/>
    <w:rsid w:val="005430D9"/>
    <w:rsid w:val="00562AE1"/>
    <w:rsid w:val="00565D16"/>
    <w:rsid w:val="00566125"/>
    <w:rsid w:val="00566CC4"/>
    <w:rsid w:val="00571A22"/>
    <w:rsid w:val="005762A8"/>
    <w:rsid w:val="0057668D"/>
    <w:rsid w:val="005803E0"/>
    <w:rsid w:val="00580936"/>
    <w:rsid w:val="005840FC"/>
    <w:rsid w:val="005926AA"/>
    <w:rsid w:val="005A5BEB"/>
    <w:rsid w:val="005B0D71"/>
    <w:rsid w:val="005B4F3E"/>
    <w:rsid w:val="005C340C"/>
    <w:rsid w:val="005D1DDC"/>
    <w:rsid w:val="005E2676"/>
    <w:rsid w:val="005E6133"/>
    <w:rsid w:val="005F3901"/>
    <w:rsid w:val="005F5485"/>
    <w:rsid w:val="00604C2E"/>
    <w:rsid w:val="006058F6"/>
    <w:rsid w:val="00610B3C"/>
    <w:rsid w:val="00617C09"/>
    <w:rsid w:val="00627E49"/>
    <w:rsid w:val="0063089E"/>
    <w:rsid w:val="0063367F"/>
    <w:rsid w:val="00634923"/>
    <w:rsid w:val="006367B9"/>
    <w:rsid w:val="006404B9"/>
    <w:rsid w:val="006419C5"/>
    <w:rsid w:val="00644935"/>
    <w:rsid w:val="00652944"/>
    <w:rsid w:val="0065408C"/>
    <w:rsid w:val="00665724"/>
    <w:rsid w:val="00671957"/>
    <w:rsid w:val="00675659"/>
    <w:rsid w:val="00675E88"/>
    <w:rsid w:val="00675FA4"/>
    <w:rsid w:val="00687353"/>
    <w:rsid w:val="006A2082"/>
    <w:rsid w:val="006B13D0"/>
    <w:rsid w:val="006C1AC1"/>
    <w:rsid w:val="006C3A90"/>
    <w:rsid w:val="006D18B8"/>
    <w:rsid w:val="006D3FF7"/>
    <w:rsid w:val="006E0151"/>
    <w:rsid w:val="006F5E37"/>
    <w:rsid w:val="00704CD3"/>
    <w:rsid w:val="007056D9"/>
    <w:rsid w:val="00705D4C"/>
    <w:rsid w:val="00712530"/>
    <w:rsid w:val="00713187"/>
    <w:rsid w:val="00716B49"/>
    <w:rsid w:val="00717670"/>
    <w:rsid w:val="00717F1B"/>
    <w:rsid w:val="00723C0D"/>
    <w:rsid w:val="0073259D"/>
    <w:rsid w:val="00733744"/>
    <w:rsid w:val="00742A2A"/>
    <w:rsid w:val="00771091"/>
    <w:rsid w:val="0078231A"/>
    <w:rsid w:val="0078364F"/>
    <w:rsid w:val="00786D50"/>
    <w:rsid w:val="007878D5"/>
    <w:rsid w:val="007902E9"/>
    <w:rsid w:val="007A20CF"/>
    <w:rsid w:val="007B6C19"/>
    <w:rsid w:val="007C1B2B"/>
    <w:rsid w:val="007C1F87"/>
    <w:rsid w:val="007D6D51"/>
    <w:rsid w:val="007E3D9C"/>
    <w:rsid w:val="007E58AF"/>
    <w:rsid w:val="007F01E0"/>
    <w:rsid w:val="007F3B28"/>
    <w:rsid w:val="007F4FB8"/>
    <w:rsid w:val="007F6409"/>
    <w:rsid w:val="0080645C"/>
    <w:rsid w:val="00807EF9"/>
    <w:rsid w:val="008149CA"/>
    <w:rsid w:val="0081519A"/>
    <w:rsid w:val="00816384"/>
    <w:rsid w:val="00824B42"/>
    <w:rsid w:val="008267AE"/>
    <w:rsid w:val="00831983"/>
    <w:rsid w:val="00843C19"/>
    <w:rsid w:val="008456CD"/>
    <w:rsid w:val="008533DC"/>
    <w:rsid w:val="0085466F"/>
    <w:rsid w:val="00860ED2"/>
    <w:rsid w:val="008652D6"/>
    <w:rsid w:val="00865671"/>
    <w:rsid w:val="00870457"/>
    <w:rsid w:val="00871406"/>
    <w:rsid w:val="008752E1"/>
    <w:rsid w:val="0088061B"/>
    <w:rsid w:val="008849C7"/>
    <w:rsid w:val="008858DA"/>
    <w:rsid w:val="008861B2"/>
    <w:rsid w:val="00893E91"/>
    <w:rsid w:val="008A63E5"/>
    <w:rsid w:val="008C2CDA"/>
    <w:rsid w:val="008C2CF9"/>
    <w:rsid w:val="008C6D08"/>
    <w:rsid w:val="008D176B"/>
    <w:rsid w:val="008E2AC7"/>
    <w:rsid w:val="008E4374"/>
    <w:rsid w:val="008F6043"/>
    <w:rsid w:val="008F6572"/>
    <w:rsid w:val="00904911"/>
    <w:rsid w:val="00911FF4"/>
    <w:rsid w:val="009128A3"/>
    <w:rsid w:val="0092334F"/>
    <w:rsid w:val="00945D42"/>
    <w:rsid w:val="00971964"/>
    <w:rsid w:val="00973F24"/>
    <w:rsid w:val="00982A44"/>
    <w:rsid w:val="00994129"/>
    <w:rsid w:val="009A5F7B"/>
    <w:rsid w:val="009B6181"/>
    <w:rsid w:val="009B7BBF"/>
    <w:rsid w:val="009C7B37"/>
    <w:rsid w:val="009D2ACE"/>
    <w:rsid w:val="009D57A1"/>
    <w:rsid w:val="009E2A3C"/>
    <w:rsid w:val="009E5439"/>
    <w:rsid w:val="009E6726"/>
    <w:rsid w:val="009E7A90"/>
    <w:rsid w:val="009F1EC3"/>
    <w:rsid w:val="009F3531"/>
    <w:rsid w:val="00A04635"/>
    <w:rsid w:val="00A105F4"/>
    <w:rsid w:val="00A1785C"/>
    <w:rsid w:val="00A22177"/>
    <w:rsid w:val="00A27A7C"/>
    <w:rsid w:val="00A3085E"/>
    <w:rsid w:val="00A31C6B"/>
    <w:rsid w:val="00A33BE6"/>
    <w:rsid w:val="00A3481D"/>
    <w:rsid w:val="00A5057F"/>
    <w:rsid w:val="00A60C84"/>
    <w:rsid w:val="00A7008D"/>
    <w:rsid w:val="00A727B0"/>
    <w:rsid w:val="00A76B6C"/>
    <w:rsid w:val="00A95860"/>
    <w:rsid w:val="00A95939"/>
    <w:rsid w:val="00A96E1F"/>
    <w:rsid w:val="00AA28D3"/>
    <w:rsid w:val="00AA3DE1"/>
    <w:rsid w:val="00AA6F3E"/>
    <w:rsid w:val="00AB637A"/>
    <w:rsid w:val="00AB66DC"/>
    <w:rsid w:val="00AB77C0"/>
    <w:rsid w:val="00AC6472"/>
    <w:rsid w:val="00AD02A9"/>
    <w:rsid w:val="00AD428E"/>
    <w:rsid w:val="00AE4318"/>
    <w:rsid w:val="00AE5862"/>
    <w:rsid w:val="00AE596E"/>
    <w:rsid w:val="00AE73BA"/>
    <w:rsid w:val="00B07540"/>
    <w:rsid w:val="00B107ED"/>
    <w:rsid w:val="00B20B70"/>
    <w:rsid w:val="00B30965"/>
    <w:rsid w:val="00B3434A"/>
    <w:rsid w:val="00B35B42"/>
    <w:rsid w:val="00B369F2"/>
    <w:rsid w:val="00B46F0D"/>
    <w:rsid w:val="00B569CB"/>
    <w:rsid w:val="00B67F47"/>
    <w:rsid w:val="00B76702"/>
    <w:rsid w:val="00B8109B"/>
    <w:rsid w:val="00B914FC"/>
    <w:rsid w:val="00B94D5E"/>
    <w:rsid w:val="00B9537E"/>
    <w:rsid w:val="00BA0124"/>
    <w:rsid w:val="00BA499A"/>
    <w:rsid w:val="00BA7B38"/>
    <w:rsid w:val="00BA7E6E"/>
    <w:rsid w:val="00BB5EDC"/>
    <w:rsid w:val="00BB74E4"/>
    <w:rsid w:val="00BC1814"/>
    <w:rsid w:val="00BD626C"/>
    <w:rsid w:val="00BE197E"/>
    <w:rsid w:val="00BE2A90"/>
    <w:rsid w:val="00BE3DAF"/>
    <w:rsid w:val="00BE6C11"/>
    <w:rsid w:val="00C039BD"/>
    <w:rsid w:val="00C03D8B"/>
    <w:rsid w:val="00C06A4F"/>
    <w:rsid w:val="00C164A9"/>
    <w:rsid w:val="00C21864"/>
    <w:rsid w:val="00C3697F"/>
    <w:rsid w:val="00C521B1"/>
    <w:rsid w:val="00C5583D"/>
    <w:rsid w:val="00C563F8"/>
    <w:rsid w:val="00C57F1A"/>
    <w:rsid w:val="00C61D4E"/>
    <w:rsid w:val="00C719EB"/>
    <w:rsid w:val="00C74CC6"/>
    <w:rsid w:val="00C9479B"/>
    <w:rsid w:val="00CA22BC"/>
    <w:rsid w:val="00CC09DE"/>
    <w:rsid w:val="00CC6BCA"/>
    <w:rsid w:val="00CC73BE"/>
    <w:rsid w:val="00CC7F18"/>
    <w:rsid w:val="00CD359F"/>
    <w:rsid w:val="00CD3C2B"/>
    <w:rsid w:val="00CE551C"/>
    <w:rsid w:val="00CF371A"/>
    <w:rsid w:val="00CF3E2F"/>
    <w:rsid w:val="00D03201"/>
    <w:rsid w:val="00D0752A"/>
    <w:rsid w:val="00D17734"/>
    <w:rsid w:val="00D21566"/>
    <w:rsid w:val="00D263F9"/>
    <w:rsid w:val="00D264B9"/>
    <w:rsid w:val="00D347F2"/>
    <w:rsid w:val="00D367EA"/>
    <w:rsid w:val="00D40666"/>
    <w:rsid w:val="00D51196"/>
    <w:rsid w:val="00D52787"/>
    <w:rsid w:val="00D53D0E"/>
    <w:rsid w:val="00D54A1B"/>
    <w:rsid w:val="00D6120B"/>
    <w:rsid w:val="00D65C1A"/>
    <w:rsid w:val="00D70A1B"/>
    <w:rsid w:val="00D8571F"/>
    <w:rsid w:val="00D871F5"/>
    <w:rsid w:val="00D91318"/>
    <w:rsid w:val="00D95D91"/>
    <w:rsid w:val="00DA3A79"/>
    <w:rsid w:val="00DC09FD"/>
    <w:rsid w:val="00DC2C8C"/>
    <w:rsid w:val="00DC77BB"/>
    <w:rsid w:val="00DD06AC"/>
    <w:rsid w:val="00DD6F22"/>
    <w:rsid w:val="00DE30A7"/>
    <w:rsid w:val="00E008F5"/>
    <w:rsid w:val="00E01E60"/>
    <w:rsid w:val="00E03DC5"/>
    <w:rsid w:val="00E0608B"/>
    <w:rsid w:val="00E10523"/>
    <w:rsid w:val="00E11A49"/>
    <w:rsid w:val="00E14B3F"/>
    <w:rsid w:val="00E22C7E"/>
    <w:rsid w:val="00E34AC6"/>
    <w:rsid w:val="00E34C07"/>
    <w:rsid w:val="00E36ED4"/>
    <w:rsid w:val="00E4484B"/>
    <w:rsid w:val="00E5221C"/>
    <w:rsid w:val="00E57D73"/>
    <w:rsid w:val="00E6462E"/>
    <w:rsid w:val="00E72D64"/>
    <w:rsid w:val="00E92F7B"/>
    <w:rsid w:val="00E9478C"/>
    <w:rsid w:val="00EA161A"/>
    <w:rsid w:val="00EC058D"/>
    <w:rsid w:val="00ED24EC"/>
    <w:rsid w:val="00ED2A05"/>
    <w:rsid w:val="00ED361A"/>
    <w:rsid w:val="00ED4B8D"/>
    <w:rsid w:val="00ED7530"/>
    <w:rsid w:val="00ED7752"/>
    <w:rsid w:val="00EE05B2"/>
    <w:rsid w:val="00EE4EAA"/>
    <w:rsid w:val="00EE68EE"/>
    <w:rsid w:val="00EF7218"/>
    <w:rsid w:val="00F07E74"/>
    <w:rsid w:val="00F100FA"/>
    <w:rsid w:val="00F1058E"/>
    <w:rsid w:val="00F13B55"/>
    <w:rsid w:val="00F2144F"/>
    <w:rsid w:val="00F26B7B"/>
    <w:rsid w:val="00F32C41"/>
    <w:rsid w:val="00F402DE"/>
    <w:rsid w:val="00F4324F"/>
    <w:rsid w:val="00F435CF"/>
    <w:rsid w:val="00F50A85"/>
    <w:rsid w:val="00F51E42"/>
    <w:rsid w:val="00F5259F"/>
    <w:rsid w:val="00F56464"/>
    <w:rsid w:val="00F659DB"/>
    <w:rsid w:val="00F75BE4"/>
    <w:rsid w:val="00F8146C"/>
    <w:rsid w:val="00F831DF"/>
    <w:rsid w:val="00F875BE"/>
    <w:rsid w:val="00F934D4"/>
    <w:rsid w:val="00F94342"/>
    <w:rsid w:val="00F956B7"/>
    <w:rsid w:val="00F972AA"/>
    <w:rsid w:val="00FA54FD"/>
    <w:rsid w:val="00FA5827"/>
    <w:rsid w:val="00FC3FE3"/>
    <w:rsid w:val="00FC6634"/>
    <w:rsid w:val="00FC768C"/>
    <w:rsid w:val="00FD4452"/>
    <w:rsid w:val="00FD4D24"/>
    <w:rsid w:val="00FE2D82"/>
    <w:rsid w:val="00FE3DA2"/>
    <w:rsid w:val="00FF414A"/>
    <w:rsid w:val="00FF7F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0A8058D5"/>
  <w15:docId w15:val="{DC167763-C100-4649-B9B2-2868BDA68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4" w:line="252" w:lineRule="auto"/>
      <w:ind w:left="5" w:hanging="5"/>
      <w:jc w:val="both"/>
    </w:pPr>
    <w:rPr>
      <w:rFonts w:ascii="Arial" w:eastAsia="Arial" w:hAnsi="Arial" w:cs="Arial"/>
      <w:color w:val="000000"/>
      <w:sz w:val="20"/>
    </w:rPr>
  </w:style>
  <w:style w:type="paragraph" w:styleId="Ttulo1">
    <w:name w:val="heading 1"/>
    <w:next w:val="Normal"/>
    <w:link w:val="Ttulo1Char"/>
    <w:uiPriority w:val="9"/>
    <w:unhideWhenUsed/>
    <w:qFormat/>
    <w:rsid w:val="005B4F3E"/>
    <w:pPr>
      <w:keepNext/>
      <w:keepLines/>
      <w:spacing w:after="4" w:line="249" w:lineRule="auto"/>
      <w:ind w:left="10" w:right="139" w:hanging="10"/>
      <w:jc w:val="both"/>
      <w:outlineLvl w:val="0"/>
    </w:pPr>
    <w:rPr>
      <w:rFonts w:ascii="Times New Roman" w:eastAsia="Arial" w:hAnsi="Times New Roman" w:cs="Arial"/>
      <w:b/>
      <w:sz w:val="24"/>
    </w:rPr>
  </w:style>
  <w:style w:type="paragraph" w:styleId="Ttulo2">
    <w:name w:val="heading 2"/>
    <w:next w:val="Normal"/>
    <w:link w:val="Ttulo2Char"/>
    <w:uiPriority w:val="9"/>
    <w:unhideWhenUsed/>
    <w:qFormat/>
    <w:pPr>
      <w:keepNext/>
      <w:keepLines/>
      <w:spacing w:after="4" w:line="249" w:lineRule="auto"/>
      <w:ind w:left="10" w:right="139" w:hanging="10"/>
      <w:jc w:val="both"/>
      <w:outlineLvl w:val="1"/>
    </w:pPr>
    <w:rPr>
      <w:rFonts w:ascii="Arial" w:eastAsia="Arial" w:hAnsi="Arial" w:cs="Arial"/>
      <w:b/>
      <w:color w:val="000000"/>
      <w:sz w:val="20"/>
    </w:rPr>
  </w:style>
  <w:style w:type="paragraph" w:styleId="Ttulo3">
    <w:name w:val="heading 3"/>
    <w:basedOn w:val="Normal"/>
    <w:next w:val="Normal"/>
    <w:link w:val="Ttulo3Char"/>
    <w:uiPriority w:val="9"/>
    <w:unhideWhenUsed/>
    <w:qFormat/>
    <w:rsid w:val="00ED24EC"/>
    <w:pPr>
      <w:keepNext/>
      <w:spacing w:before="240" w:after="60" w:line="240" w:lineRule="auto"/>
      <w:ind w:left="0" w:firstLine="0"/>
      <w:jc w:val="left"/>
      <w:outlineLvl w:val="2"/>
    </w:pPr>
    <w:rPr>
      <w:rFonts w:ascii="Calibri Light" w:eastAsia="Times New Roman" w:hAnsi="Calibri Light" w:cs="Times New Roman"/>
      <w:b/>
      <w:bCs/>
      <w:color w:val="auto"/>
      <w:sz w:val="26"/>
      <w:szCs w:val="26"/>
    </w:rPr>
  </w:style>
  <w:style w:type="paragraph" w:styleId="Ttulo4">
    <w:name w:val="heading 4"/>
    <w:basedOn w:val="Normal"/>
    <w:next w:val="Normal"/>
    <w:link w:val="Ttulo4Char"/>
    <w:uiPriority w:val="9"/>
    <w:qFormat/>
    <w:rsid w:val="00D70A1B"/>
    <w:pPr>
      <w:keepNext/>
      <w:spacing w:after="0" w:line="200" w:lineRule="atLeast"/>
      <w:ind w:left="18" w:firstLine="0"/>
      <w:outlineLvl w:val="3"/>
    </w:pPr>
    <w:rPr>
      <w:rFonts w:ascii="Times New Roman" w:eastAsia="Times New Roman" w:hAnsi="Times New Roman"/>
      <w:b/>
      <w:bCs/>
      <w:color w:val="auto"/>
      <w:szCs w:val="20"/>
    </w:rPr>
  </w:style>
  <w:style w:type="paragraph" w:styleId="Ttulo5">
    <w:name w:val="heading 5"/>
    <w:basedOn w:val="Normal"/>
    <w:next w:val="Normal"/>
    <w:link w:val="Ttulo5Char"/>
    <w:unhideWhenUsed/>
    <w:qFormat/>
    <w:rsid w:val="00D347F2"/>
    <w:pPr>
      <w:spacing w:before="240" w:after="60" w:line="240" w:lineRule="auto"/>
      <w:ind w:left="0" w:firstLine="0"/>
      <w:jc w:val="left"/>
      <w:outlineLvl w:val="4"/>
    </w:pPr>
    <w:rPr>
      <w:rFonts w:ascii="Times New Roman" w:eastAsia="Times New Roman" w:hAnsi="Times New Roman" w:cs="Times New Roman"/>
      <w:b/>
      <w:bCs/>
      <w:i/>
      <w:iCs/>
      <w:color w:val="auto"/>
      <w:sz w:val="26"/>
      <w:szCs w:val="26"/>
    </w:rPr>
  </w:style>
  <w:style w:type="paragraph" w:styleId="Ttulo6">
    <w:name w:val="heading 6"/>
    <w:basedOn w:val="Normal"/>
    <w:next w:val="Normal"/>
    <w:link w:val="Ttulo6Char"/>
    <w:qFormat/>
    <w:rsid w:val="00D70A1B"/>
    <w:pPr>
      <w:keepNext/>
      <w:spacing w:after="0" w:line="240" w:lineRule="auto"/>
      <w:ind w:left="0" w:firstLine="0"/>
      <w:jc w:val="left"/>
      <w:outlineLvl w:val="5"/>
    </w:pPr>
    <w:rPr>
      <w:rFonts w:ascii="Futura Md BT" w:eastAsia="Times New Roman" w:hAnsi="Futura Md BT" w:cs="Times New Roman"/>
      <w:i/>
      <w:snapToGrid w:val="0"/>
      <w:color w:val="auto"/>
      <w:sz w:val="22"/>
      <w:szCs w:val="20"/>
    </w:rPr>
  </w:style>
  <w:style w:type="paragraph" w:styleId="Ttulo7">
    <w:name w:val="heading 7"/>
    <w:basedOn w:val="Normal"/>
    <w:next w:val="Normal"/>
    <w:link w:val="Ttulo7Char"/>
    <w:uiPriority w:val="9"/>
    <w:qFormat/>
    <w:rsid w:val="00D70A1B"/>
    <w:pPr>
      <w:keepNext/>
      <w:spacing w:after="0" w:line="240" w:lineRule="auto"/>
      <w:ind w:left="0" w:firstLine="0"/>
      <w:jc w:val="center"/>
      <w:outlineLvl w:val="6"/>
    </w:pPr>
    <w:rPr>
      <w:rFonts w:ascii="Times New Roman" w:eastAsia="Times New Roman" w:hAnsi="Times New Roman" w:cs="Times New Roman"/>
      <w:b/>
      <w:szCs w:val="20"/>
    </w:rPr>
  </w:style>
  <w:style w:type="paragraph" w:styleId="Ttulo8">
    <w:name w:val="heading 8"/>
    <w:basedOn w:val="Normal"/>
    <w:next w:val="Normal"/>
    <w:link w:val="Ttulo8Char"/>
    <w:qFormat/>
    <w:rsid w:val="00D70A1B"/>
    <w:pPr>
      <w:keepNext/>
      <w:spacing w:after="0" w:line="240" w:lineRule="auto"/>
      <w:ind w:left="0" w:firstLine="0"/>
      <w:jc w:val="center"/>
      <w:outlineLvl w:val="7"/>
    </w:pPr>
    <w:rPr>
      <w:rFonts w:ascii="Times New Roman" w:eastAsia="Times New Roman" w:hAnsi="Times New Roman" w:cs="Times New Roman"/>
      <w:b/>
      <w:bCs/>
      <w:color w:val="auto"/>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5B4F3E"/>
    <w:rPr>
      <w:rFonts w:ascii="Times New Roman" w:eastAsia="Arial" w:hAnsi="Times New Roman" w:cs="Arial"/>
      <w:b/>
      <w:sz w:val="24"/>
    </w:rPr>
  </w:style>
  <w:style w:type="paragraph" w:customStyle="1" w:styleId="footnotedescription">
    <w:name w:val="footnote description"/>
    <w:next w:val="Normal"/>
    <w:link w:val="footnotedescriptionChar"/>
    <w:hidden/>
    <w:pPr>
      <w:spacing w:after="0" w:line="362" w:lineRule="auto"/>
      <w:ind w:left="108" w:right="8"/>
      <w:jc w:val="both"/>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Ttulo2Char">
    <w:name w:val="Título 2 Char"/>
    <w:link w:val="Ttulo2"/>
    <w:rPr>
      <w:rFonts w:ascii="Arial" w:eastAsia="Arial" w:hAnsi="Arial" w:cs="Arial"/>
      <w:b/>
      <w:color w:val="000000"/>
      <w:sz w:val="20"/>
    </w:rPr>
  </w:style>
  <w:style w:type="character" w:customStyle="1" w:styleId="footnotemark">
    <w:name w:val="footnote mark"/>
    <w:hidden/>
    <w:rPr>
      <w:rFonts w:ascii="Arial" w:eastAsia="Arial" w:hAnsi="Arial" w:cs="Arial"/>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iPriority w:val="99"/>
    <w:unhideWhenUsed/>
    <w:rsid w:val="000B6B6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B6B61"/>
    <w:rPr>
      <w:rFonts w:ascii="Arial" w:eastAsia="Arial" w:hAnsi="Arial" w:cs="Arial"/>
      <w:color w:val="000000"/>
      <w:sz w:val="20"/>
    </w:rPr>
  </w:style>
  <w:style w:type="paragraph" w:styleId="Rodap">
    <w:name w:val="footer"/>
    <w:basedOn w:val="Normal"/>
    <w:link w:val="RodapChar"/>
    <w:unhideWhenUsed/>
    <w:rsid w:val="000B6B61"/>
    <w:pPr>
      <w:tabs>
        <w:tab w:val="center" w:pos="4252"/>
        <w:tab w:val="right" w:pos="8504"/>
      </w:tabs>
      <w:spacing w:after="0" w:line="240" w:lineRule="auto"/>
    </w:pPr>
  </w:style>
  <w:style w:type="character" w:customStyle="1" w:styleId="RodapChar">
    <w:name w:val="Rodapé Char"/>
    <w:basedOn w:val="Fontepargpadro"/>
    <w:link w:val="Rodap"/>
    <w:uiPriority w:val="99"/>
    <w:rsid w:val="000B6B61"/>
    <w:rPr>
      <w:rFonts w:ascii="Arial" w:eastAsia="Arial" w:hAnsi="Arial" w:cs="Arial"/>
      <w:color w:val="000000"/>
      <w:sz w:val="20"/>
    </w:rPr>
  </w:style>
  <w:style w:type="paragraph" w:styleId="PargrafodaLista">
    <w:name w:val="List Paragraph"/>
    <w:aliases w:val="Parágrafo da Lista 1"/>
    <w:basedOn w:val="Normal"/>
    <w:link w:val="PargrafodaListaChar"/>
    <w:qFormat/>
    <w:rsid w:val="00F13B55"/>
    <w:pPr>
      <w:ind w:left="720"/>
      <w:contextualSpacing/>
    </w:pPr>
  </w:style>
  <w:style w:type="paragraph" w:styleId="CabealhodoSumrio">
    <w:name w:val="TOC Heading"/>
    <w:basedOn w:val="Ttulo1"/>
    <w:next w:val="Normal"/>
    <w:uiPriority w:val="39"/>
    <w:unhideWhenUsed/>
    <w:qFormat/>
    <w:rsid w:val="0078364F"/>
    <w:pPr>
      <w:spacing w:before="240" w:after="0" w:line="259" w:lineRule="auto"/>
      <w:ind w:left="0" w:right="0" w:firstLine="0"/>
      <w:jc w:val="left"/>
      <w:outlineLvl w:val="9"/>
    </w:pPr>
    <w:rPr>
      <w:rFonts w:asciiTheme="majorHAnsi" w:eastAsiaTheme="majorEastAsia" w:hAnsiTheme="majorHAnsi" w:cstheme="majorBidi"/>
      <w:b w:val="0"/>
      <w:color w:val="2E74B5" w:themeColor="accent1" w:themeShade="BF"/>
      <w:sz w:val="32"/>
      <w:szCs w:val="32"/>
    </w:rPr>
  </w:style>
  <w:style w:type="paragraph" w:styleId="Sumrio1">
    <w:name w:val="toc 1"/>
    <w:basedOn w:val="Normal"/>
    <w:next w:val="Normal"/>
    <w:autoRedefine/>
    <w:uiPriority w:val="39"/>
    <w:unhideWhenUsed/>
    <w:rsid w:val="0078364F"/>
    <w:pPr>
      <w:spacing w:after="100"/>
      <w:ind w:left="0"/>
    </w:pPr>
  </w:style>
  <w:style w:type="character" w:styleId="Hyperlink">
    <w:name w:val="Hyperlink"/>
    <w:basedOn w:val="Fontepargpadro"/>
    <w:uiPriority w:val="99"/>
    <w:unhideWhenUsed/>
    <w:rsid w:val="0078364F"/>
    <w:rPr>
      <w:color w:val="0563C1" w:themeColor="hyperlink"/>
      <w:u w:val="single"/>
    </w:rPr>
  </w:style>
  <w:style w:type="paragraph" w:styleId="NormalWeb">
    <w:name w:val="Normal (Web)"/>
    <w:basedOn w:val="Normal"/>
    <w:uiPriority w:val="99"/>
    <w:rsid w:val="00D65C1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table" w:styleId="Tabelacomgrade">
    <w:name w:val="Table Grid"/>
    <w:basedOn w:val="Tabelanormal"/>
    <w:uiPriority w:val="59"/>
    <w:rsid w:val="00D65C1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7">
    <w:name w:val="Estilo7"/>
    <w:basedOn w:val="Normal"/>
    <w:rsid w:val="00D65C1A"/>
    <w:pPr>
      <w:spacing w:after="0" w:line="240" w:lineRule="auto"/>
      <w:ind w:left="1134" w:firstLine="0"/>
    </w:pPr>
    <w:rPr>
      <w:rFonts w:ascii="Times New Roman" w:eastAsia="Times New Roman" w:hAnsi="Times New Roman" w:cs="Times New Roman"/>
      <w:color w:val="auto"/>
      <w:sz w:val="24"/>
      <w:szCs w:val="20"/>
    </w:rPr>
  </w:style>
  <w:style w:type="paragraph" w:customStyle="1" w:styleId="GradeColorida-nfase11">
    <w:name w:val="Grade Colorida - Ênfase 11"/>
    <w:basedOn w:val="Normal"/>
    <w:next w:val="Normal"/>
    <w:link w:val="GradeColorida-nfase1Char"/>
    <w:rsid w:val="00E0608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ahoma"/>
      <w:i/>
      <w:iCs/>
      <w:szCs w:val="24"/>
      <w:lang w:eastAsia="en-US"/>
    </w:rPr>
  </w:style>
  <w:style w:type="character" w:customStyle="1" w:styleId="GradeColorida-nfase1Char">
    <w:name w:val="Grade Colorida - Ênfase 1 Char"/>
    <w:link w:val="GradeColorida-nfase11"/>
    <w:rsid w:val="00E0608B"/>
    <w:rPr>
      <w:rFonts w:ascii="Ecofont_Spranq_eco_Sans" w:eastAsia="Calibri" w:hAnsi="Ecofont_Spranq_eco_Sans" w:cs="Tahoma"/>
      <w:i/>
      <w:iCs/>
      <w:color w:val="000000"/>
      <w:sz w:val="20"/>
      <w:szCs w:val="24"/>
      <w:shd w:val="clear" w:color="auto" w:fill="FFFFCC"/>
      <w:lang w:eastAsia="en-US"/>
    </w:rPr>
  </w:style>
  <w:style w:type="paragraph" w:customStyle="1" w:styleId="Nivel01">
    <w:name w:val="Nivel 01"/>
    <w:basedOn w:val="Ttulo1"/>
    <w:next w:val="Normal"/>
    <w:link w:val="Nivel01Char"/>
    <w:qFormat/>
    <w:rsid w:val="00E0608B"/>
    <w:pPr>
      <w:numPr>
        <w:numId w:val="10"/>
      </w:numPr>
      <w:tabs>
        <w:tab w:val="left" w:pos="567"/>
      </w:tabs>
      <w:spacing w:before="120" w:after="120" w:line="276" w:lineRule="auto"/>
      <w:ind w:left="0" w:right="0" w:firstLine="0"/>
    </w:pPr>
    <w:rPr>
      <w:rFonts w:ascii="Arial" w:eastAsiaTheme="majorEastAsia" w:hAnsi="Arial"/>
      <w:bCs/>
      <w:sz w:val="20"/>
      <w:szCs w:val="20"/>
      <w:lang w:eastAsia="en-US"/>
    </w:rPr>
  </w:style>
  <w:style w:type="character" w:customStyle="1" w:styleId="Nivel01Char">
    <w:name w:val="Nivel 01 Char"/>
    <w:basedOn w:val="Fontepargpadro"/>
    <w:link w:val="Nivel01"/>
    <w:rsid w:val="00E0608B"/>
    <w:rPr>
      <w:rFonts w:ascii="Arial" w:eastAsiaTheme="majorEastAsia" w:hAnsi="Arial" w:cs="Arial"/>
      <w:b/>
      <w:bCs/>
      <w:sz w:val="20"/>
      <w:szCs w:val="20"/>
      <w:lang w:eastAsia="en-US"/>
    </w:rPr>
  </w:style>
  <w:style w:type="paragraph" w:customStyle="1" w:styleId="Nivel2">
    <w:name w:val="Nivel 2"/>
    <w:basedOn w:val="Normal"/>
    <w:link w:val="Nivel2Char"/>
    <w:qFormat/>
    <w:rsid w:val="00E0608B"/>
    <w:pPr>
      <w:numPr>
        <w:ilvl w:val="1"/>
        <w:numId w:val="10"/>
      </w:numPr>
      <w:autoSpaceDE w:val="0"/>
      <w:autoSpaceDN w:val="0"/>
      <w:adjustRightInd w:val="0"/>
      <w:spacing w:before="120" w:after="120" w:line="276" w:lineRule="auto"/>
      <w:ind w:left="0" w:firstLine="0"/>
    </w:pPr>
    <w:rPr>
      <w:rFonts w:eastAsia="Times New Roman"/>
      <w:color w:val="auto"/>
      <w:szCs w:val="20"/>
    </w:rPr>
  </w:style>
  <w:style w:type="character" w:customStyle="1" w:styleId="Nivel2Char">
    <w:name w:val="Nivel 2 Char"/>
    <w:basedOn w:val="Fontepargpadro"/>
    <w:link w:val="Nivel2"/>
    <w:locked/>
    <w:rsid w:val="00E0608B"/>
    <w:rPr>
      <w:rFonts w:ascii="Arial" w:eastAsia="Times New Roman" w:hAnsi="Arial" w:cs="Arial"/>
      <w:sz w:val="20"/>
      <w:szCs w:val="20"/>
    </w:rPr>
  </w:style>
  <w:style w:type="paragraph" w:customStyle="1" w:styleId="Nvel2-Red">
    <w:name w:val="Nível 2 -Red"/>
    <w:basedOn w:val="Nivel2"/>
    <w:link w:val="Nvel2-RedChar"/>
    <w:qFormat/>
    <w:rsid w:val="00E0608B"/>
    <w:rPr>
      <w:i/>
      <w:iCs/>
      <w:color w:val="FF0000"/>
    </w:rPr>
  </w:style>
  <w:style w:type="character" w:customStyle="1" w:styleId="Nvel2-RedChar">
    <w:name w:val="Nível 2 -Red Char"/>
    <w:basedOn w:val="Nivel2Char"/>
    <w:link w:val="Nvel2-Red"/>
    <w:rsid w:val="00E0608B"/>
    <w:rPr>
      <w:rFonts w:ascii="Arial" w:eastAsia="Times New Roman" w:hAnsi="Arial" w:cs="Arial"/>
      <w:i/>
      <w:iCs/>
      <w:color w:val="FF0000"/>
      <w:sz w:val="20"/>
      <w:szCs w:val="20"/>
    </w:rPr>
  </w:style>
  <w:style w:type="paragraph" w:customStyle="1" w:styleId="Nvel3-R">
    <w:name w:val="Nível 3-R"/>
    <w:basedOn w:val="Normal"/>
    <w:qFormat/>
    <w:rsid w:val="00E0608B"/>
    <w:pPr>
      <w:numPr>
        <w:ilvl w:val="2"/>
        <w:numId w:val="10"/>
      </w:numPr>
      <w:spacing w:before="120" w:after="120" w:line="276" w:lineRule="auto"/>
      <w:ind w:left="284" w:firstLine="0"/>
    </w:pPr>
    <w:rPr>
      <w:rFonts w:eastAsiaTheme="minorEastAsia"/>
      <w:i/>
      <w:iCs/>
      <w:color w:val="FF0000"/>
      <w:szCs w:val="20"/>
    </w:rPr>
  </w:style>
  <w:style w:type="paragraph" w:customStyle="1" w:styleId="Nvel3">
    <w:name w:val="Nível 3"/>
    <w:basedOn w:val="Nvel3-R"/>
    <w:link w:val="Nvel3Char"/>
    <w:qFormat/>
    <w:rsid w:val="00E0608B"/>
    <w:rPr>
      <w:rFonts w:eastAsia="Times New Roman"/>
      <w:i w:val="0"/>
      <w:iCs w:val="0"/>
      <w:color w:val="auto"/>
    </w:rPr>
  </w:style>
  <w:style w:type="paragraph" w:customStyle="1" w:styleId="Nvel4">
    <w:name w:val="Nível 4"/>
    <w:basedOn w:val="Nvel3"/>
    <w:link w:val="Nvel4Char"/>
    <w:qFormat/>
    <w:rsid w:val="00E0608B"/>
    <w:pPr>
      <w:numPr>
        <w:ilvl w:val="3"/>
      </w:numPr>
      <w:ind w:left="567" w:firstLine="0"/>
    </w:pPr>
  </w:style>
  <w:style w:type="character" w:customStyle="1" w:styleId="Nvel3Char">
    <w:name w:val="Nível 3 Char"/>
    <w:basedOn w:val="Fontepargpadro"/>
    <w:link w:val="Nvel3"/>
    <w:rsid w:val="00E0608B"/>
    <w:rPr>
      <w:rFonts w:ascii="Arial" w:eastAsia="Times New Roman" w:hAnsi="Arial" w:cs="Arial"/>
      <w:sz w:val="20"/>
      <w:szCs w:val="20"/>
    </w:rPr>
  </w:style>
  <w:style w:type="character" w:customStyle="1" w:styleId="Nvel4Char">
    <w:name w:val="Nível 4 Char"/>
    <w:basedOn w:val="Nvel3Char"/>
    <w:link w:val="Nvel4"/>
    <w:rsid w:val="00E0608B"/>
    <w:rPr>
      <w:rFonts w:ascii="Arial" w:eastAsia="Times New Roman" w:hAnsi="Arial" w:cs="Arial"/>
      <w:sz w:val="20"/>
      <w:szCs w:val="20"/>
    </w:rPr>
  </w:style>
  <w:style w:type="paragraph" w:styleId="Textodebalo">
    <w:name w:val="Balloon Text"/>
    <w:basedOn w:val="Normal"/>
    <w:link w:val="TextodebaloChar"/>
    <w:uiPriority w:val="99"/>
    <w:unhideWhenUsed/>
    <w:rsid w:val="00F5646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F56464"/>
    <w:rPr>
      <w:rFonts w:ascii="Segoe UI" w:eastAsia="Arial" w:hAnsi="Segoe UI" w:cs="Segoe UI"/>
      <w:color w:val="000000"/>
      <w:sz w:val="18"/>
      <w:szCs w:val="18"/>
    </w:rPr>
  </w:style>
  <w:style w:type="table" w:customStyle="1" w:styleId="Tabelacomgrade1">
    <w:name w:val="Tabela com grade1"/>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266681"/>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D91318"/>
    <w:rPr>
      <w:sz w:val="16"/>
      <w:szCs w:val="16"/>
    </w:rPr>
  </w:style>
  <w:style w:type="paragraph" w:styleId="Textodecomentrio">
    <w:name w:val="annotation text"/>
    <w:basedOn w:val="Normal"/>
    <w:link w:val="TextodecomentrioChar"/>
    <w:uiPriority w:val="99"/>
    <w:unhideWhenUsed/>
    <w:rsid w:val="00D91318"/>
    <w:pPr>
      <w:spacing w:after="0" w:line="240" w:lineRule="auto"/>
      <w:ind w:left="0" w:firstLine="0"/>
      <w:jc w:val="left"/>
    </w:pPr>
    <w:rPr>
      <w:rFonts w:ascii="Ecofont_Spranq_eco_Sans" w:eastAsia="Times New Roman" w:hAnsi="Ecofont_Spranq_eco_Sans" w:cs="Tahoma"/>
      <w:color w:val="auto"/>
      <w:szCs w:val="20"/>
    </w:rPr>
  </w:style>
  <w:style w:type="character" w:customStyle="1" w:styleId="TextodecomentrioChar">
    <w:name w:val="Texto de comentário Char"/>
    <w:basedOn w:val="Fontepargpadro"/>
    <w:link w:val="Textodecomentrio"/>
    <w:uiPriority w:val="99"/>
    <w:rsid w:val="00D91318"/>
    <w:rPr>
      <w:rFonts w:ascii="Ecofont_Spranq_eco_Sans" w:eastAsia="Times New Roman" w:hAnsi="Ecofont_Spranq_eco_Sans" w:cs="Tahoma"/>
      <w:sz w:val="20"/>
      <w:szCs w:val="20"/>
    </w:rPr>
  </w:style>
  <w:style w:type="character" w:customStyle="1" w:styleId="Ttulo3Char">
    <w:name w:val="Título 3 Char"/>
    <w:basedOn w:val="Fontepargpadro"/>
    <w:link w:val="Ttulo3"/>
    <w:rsid w:val="00ED24EC"/>
    <w:rPr>
      <w:rFonts w:ascii="Calibri Light" w:eastAsia="Times New Roman" w:hAnsi="Calibri Light" w:cs="Times New Roman"/>
      <w:b/>
      <w:bCs/>
      <w:sz w:val="26"/>
      <w:szCs w:val="26"/>
    </w:rPr>
  </w:style>
  <w:style w:type="paragraph" w:customStyle="1" w:styleId="Nvel2">
    <w:name w:val="Nível 2"/>
    <w:basedOn w:val="Normal"/>
    <w:next w:val="Normal"/>
    <w:rsid w:val="00ED24EC"/>
    <w:pPr>
      <w:spacing w:after="120" w:line="240" w:lineRule="auto"/>
      <w:ind w:left="0" w:firstLine="0"/>
    </w:pPr>
    <w:rPr>
      <w:rFonts w:eastAsia="Times New Roman" w:cs="Times New Roman"/>
      <w:b/>
      <w:color w:val="auto"/>
      <w:sz w:val="24"/>
      <w:szCs w:val="20"/>
    </w:rPr>
  </w:style>
  <w:style w:type="character" w:customStyle="1" w:styleId="normalchar1">
    <w:name w:val="normal__char1"/>
    <w:rsid w:val="00ED24EC"/>
    <w:rPr>
      <w:rFonts w:ascii="Arial" w:hAnsi="Arial" w:cs="Arial" w:hint="default"/>
      <w:strike w:val="0"/>
      <w:dstrike w:val="0"/>
      <w:sz w:val="24"/>
      <w:szCs w:val="24"/>
      <w:u w:val="none"/>
      <w:effect w:val="none"/>
    </w:rPr>
  </w:style>
  <w:style w:type="character" w:customStyle="1" w:styleId="apple-style-span">
    <w:name w:val="apple-style-span"/>
    <w:basedOn w:val="Fontepargpadro"/>
    <w:rsid w:val="00ED24EC"/>
  </w:style>
  <w:style w:type="paragraph" w:styleId="Citao">
    <w:name w:val="Quote"/>
    <w:basedOn w:val="Normal"/>
    <w:next w:val="Normal"/>
    <w:link w:val="CitaoChar"/>
    <w:uiPriority w:val="29"/>
    <w:qFormat/>
    <w:rsid w:val="00ED24EC"/>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ind w:left="0" w:firstLine="0"/>
    </w:pPr>
    <w:rPr>
      <w:rFonts w:ascii="Ecofont_Spranq_eco_Sans" w:eastAsia="Calibri" w:hAnsi="Ecofont_Spranq_eco_Sans" w:cs="Times New Roman"/>
      <w:i/>
      <w:iCs/>
      <w:szCs w:val="24"/>
      <w:lang w:val="x-none" w:eastAsia="en-US"/>
    </w:rPr>
  </w:style>
  <w:style w:type="character" w:customStyle="1" w:styleId="CitaoChar">
    <w:name w:val="Citação Char"/>
    <w:basedOn w:val="Fontepargpadro"/>
    <w:link w:val="Citao"/>
    <w:uiPriority w:val="29"/>
    <w:rsid w:val="00ED24EC"/>
    <w:rPr>
      <w:rFonts w:ascii="Ecofont_Spranq_eco_Sans" w:eastAsia="Calibri" w:hAnsi="Ecofont_Spranq_eco_Sans" w:cs="Times New Roman"/>
      <w:i/>
      <w:iCs/>
      <w:color w:val="000000"/>
      <w:sz w:val="20"/>
      <w:szCs w:val="24"/>
      <w:shd w:val="clear" w:color="auto" w:fill="FFFFCC"/>
      <w:lang w:val="x-none" w:eastAsia="en-US"/>
    </w:rPr>
  </w:style>
  <w:style w:type="paragraph" w:styleId="Commarcadores5">
    <w:name w:val="List Bullet 5"/>
    <w:basedOn w:val="Normal"/>
    <w:rsid w:val="00ED24EC"/>
    <w:pPr>
      <w:numPr>
        <w:numId w:val="11"/>
      </w:numPr>
      <w:spacing w:after="0" w:line="240" w:lineRule="auto"/>
      <w:contextualSpacing/>
      <w:jc w:val="left"/>
    </w:pPr>
    <w:rPr>
      <w:rFonts w:ascii="Ecofont_Spranq_eco_Sans" w:eastAsia="Times New Roman" w:hAnsi="Ecofont_Spranq_eco_Sans" w:cs="Tahoma"/>
      <w:color w:val="auto"/>
      <w:sz w:val="24"/>
      <w:szCs w:val="24"/>
    </w:rPr>
  </w:style>
  <w:style w:type="paragraph" w:customStyle="1" w:styleId="citao2">
    <w:name w:val="citação 2"/>
    <w:basedOn w:val="Citao"/>
    <w:link w:val="citao2Char"/>
    <w:qFormat/>
    <w:rsid w:val="00ED24EC"/>
    <w:rPr>
      <w:i w:val="0"/>
      <w:iCs w:val="0"/>
    </w:rPr>
  </w:style>
  <w:style w:type="character" w:customStyle="1" w:styleId="citao2Char">
    <w:name w:val="citação 2 Char"/>
    <w:link w:val="citao2"/>
    <w:rsid w:val="00ED24EC"/>
    <w:rPr>
      <w:rFonts w:ascii="Ecofont_Spranq_eco_Sans" w:eastAsia="Calibri" w:hAnsi="Ecofont_Spranq_eco_Sans" w:cs="Times New Roman"/>
      <w:color w:val="000000"/>
      <w:sz w:val="20"/>
      <w:szCs w:val="24"/>
      <w:shd w:val="clear" w:color="auto" w:fill="FFFFCC"/>
      <w:lang w:val="x-none" w:eastAsia="en-US"/>
    </w:rPr>
  </w:style>
  <w:style w:type="paragraph" w:customStyle="1" w:styleId="Default">
    <w:name w:val="Default"/>
    <w:rsid w:val="00ED24E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ivel1">
    <w:name w:val="Nivel 1"/>
    <w:basedOn w:val="Nivel2"/>
    <w:next w:val="Nivel2"/>
    <w:qFormat/>
    <w:rsid w:val="00ED24EC"/>
    <w:pPr>
      <w:numPr>
        <w:ilvl w:val="0"/>
        <w:numId w:val="0"/>
      </w:numPr>
      <w:autoSpaceDE/>
      <w:autoSpaceDN/>
      <w:adjustRightInd/>
      <w:ind w:left="502" w:hanging="360"/>
    </w:pPr>
    <w:rPr>
      <w:rFonts w:ascii="Ecofont_Spranq_eco_Sans" w:eastAsia="Arial Unicode MS" w:hAnsi="Ecofont_Spranq_eco_Sans"/>
      <w:b/>
    </w:rPr>
  </w:style>
  <w:style w:type="paragraph" w:customStyle="1" w:styleId="Nivel3">
    <w:name w:val="Nivel 3"/>
    <w:basedOn w:val="Nivel2"/>
    <w:link w:val="Nivel3Char"/>
    <w:qFormat/>
    <w:rsid w:val="00ED24EC"/>
    <w:pPr>
      <w:numPr>
        <w:ilvl w:val="0"/>
        <w:numId w:val="0"/>
      </w:numPr>
      <w:autoSpaceDE/>
      <w:autoSpaceDN/>
      <w:adjustRightInd/>
      <w:ind w:left="1224" w:hanging="504"/>
    </w:pPr>
    <w:rPr>
      <w:rFonts w:ascii="Ecofont_Spranq_eco_Sans" w:eastAsia="Arial Unicode MS" w:hAnsi="Ecofont_Spranq_eco_Sans"/>
      <w:color w:val="000000"/>
    </w:rPr>
  </w:style>
  <w:style w:type="paragraph" w:customStyle="1" w:styleId="Nivel4">
    <w:name w:val="Nivel 4"/>
    <w:basedOn w:val="Nivel3"/>
    <w:link w:val="Nivel4Char"/>
    <w:qFormat/>
    <w:rsid w:val="00ED24EC"/>
    <w:pPr>
      <w:ind w:left="1728" w:hanging="648"/>
    </w:pPr>
    <w:rPr>
      <w:rFonts w:cs="Times New Roman"/>
      <w:color w:val="auto"/>
      <w:lang w:val="x-none" w:eastAsia="x-none"/>
    </w:rPr>
  </w:style>
  <w:style w:type="paragraph" w:customStyle="1" w:styleId="Nivel5">
    <w:name w:val="Nivel 5"/>
    <w:basedOn w:val="Nivel4"/>
    <w:link w:val="Nivel5Char"/>
    <w:qFormat/>
    <w:rsid w:val="00ED24EC"/>
    <w:pPr>
      <w:ind w:left="4053" w:hanging="792"/>
    </w:pPr>
  </w:style>
  <w:style w:type="character" w:customStyle="1" w:styleId="Nivel4Char">
    <w:name w:val="Nivel 4 Char"/>
    <w:link w:val="Nivel4"/>
    <w:rsid w:val="00ED24EC"/>
    <w:rPr>
      <w:rFonts w:ascii="Ecofont_Spranq_eco_Sans" w:eastAsia="Arial Unicode MS" w:hAnsi="Ecofont_Spranq_eco_Sans" w:cs="Times New Roman"/>
      <w:sz w:val="20"/>
      <w:szCs w:val="20"/>
      <w:lang w:val="x-none" w:eastAsia="x-none"/>
    </w:rPr>
  </w:style>
  <w:style w:type="character" w:customStyle="1" w:styleId="Nivel5Char">
    <w:name w:val="Nivel 5 Char"/>
    <w:basedOn w:val="Nivel4Char"/>
    <w:link w:val="Nivel5"/>
    <w:rsid w:val="00ED24EC"/>
    <w:rPr>
      <w:rFonts w:ascii="Ecofont_Spranq_eco_Sans" w:eastAsia="Arial Unicode MS" w:hAnsi="Ecofont_Spranq_eco_Sans" w:cs="Times New Roman"/>
      <w:sz w:val="20"/>
      <w:szCs w:val="20"/>
      <w:lang w:val="x-none" w:eastAsia="x-none"/>
    </w:rPr>
  </w:style>
  <w:style w:type="paragraph" w:customStyle="1" w:styleId="ptexto">
    <w:name w:val="p_texto"/>
    <w:basedOn w:val="Normal"/>
    <w:rsid w:val="00ED24E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Forte">
    <w:name w:val="Strong"/>
    <w:uiPriority w:val="22"/>
    <w:qFormat/>
    <w:rsid w:val="00ED24EC"/>
    <w:rPr>
      <w:b/>
      <w:bCs/>
    </w:rPr>
  </w:style>
  <w:style w:type="character" w:customStyle="1" w:styleId="apple-converted-space">
    <w:name w:val="apple-converted-space"/>
    <w:rsid w:val="00ED24EC"/>
  </w:style>
  <w:style w:type="character" w:styleId="nfase">
    <w:name w:val="Emphasis"/>
    <w:uiPriority w:val="20"/>
    <w:qFormat/>
    <w:rsid w:val="00ED24EC"/>
    <w:rPr>
      <w:i/>
      <w:iCs/>
    </w:rPr>
  </w:style>
  <w:style w:type="paragraph" w:styleId="Corpodetexto">
    <w:name w:val="Body Text"/>
    <w:basedOn w:val="Normal"/>
    <w:link w:val="CorpodetextoChar"/>
    <w:uiPriority w:val="1"/>
    <w:qFormat/>
    <w:rsid w:val="00ED24EC"/>
    <w:pPr>
      <w:widowControl w:val="0"/>
      <w:autoSpaceDE w:val="0"/>
      <w:autoSpaceDN w:val="0"/>
      <w:spacing w:after="0" w:line="240" w:lineRule="auto"/>
      <w:ind w:left="0" w:firstLine="0"/>
      <w:jc w:val="left"/>
    </w:pPr>
    <w:rPr>
      <w:rFonts w:ascii="Times New Roman" w:eastAsia="Times New Roman" w:hAnsi="Times New Roman" w:cs="Times New Roman"/>
      <w:color w:val="auto"/>
      <w:sz w:val="24"/>
      <w:szCs w:val="24"/>
      <w:lang w:val="pt-PT" w:eastAsia="pt-PT" w:bidi="pt-PT"/>
    </w:rPr>
  </w:style>
  <w:style w:type="character" w:customStyle="1" w:styleId="CorpodetextoChar">
    <w:name w:val="Corpo de texto Char"/>
    <w:basedOn w:val="Fontepargpadro"/>
    <w:link w:val="Corpodetexto"/>
    <w:uiPriority w:val="1"/>
    <w:rsid w:val="00ED24EC"/>
    <w:rPr>
      <w:rFonts w:ascii="Times New Roman" w:eastAsia="Times New Roman" w:hAnsi="Times New Roman" w:cs="Times New Roman"/>
      <w:sz w:val="24"/>
      <w:szCs w:val="24"/>
      <w:lang w:val="pt-PT" w:eastAsia="pt-PT" w:bidi="pt-PT"/>
    </w:rPr>
  </w:style>
  <w:style w:type="character" w:customStyle="1" w:styleId="fontstyle01">
    <w:name w:val="fontstyle01"/>
    <w:basedOn w:val="Fontepargpadro"/>
    <w:rsid w:val="00ED24EC"/>
    <w:rPr>
      <w:rFonts w:ascii="CIDFont+F2" w:hAnsi="CIDFont+F2" w:hint="default"/>
      <w:b w:val="0"/>
      <w:bCs w:val="0"/>
      <w:i w:val="0"/>
      <w:iCs w:val="0"/>
      <w:color w:val="000000"/>
      <w:sz w:val="16"/>
      <w:szCs w:val="16"/>
    </w:rPr>
  </w:style>
  <w:style w:type="paragraph" w:customStyle="1" w:styleId="Standard">
    <w:name w:val="Standard"/>
    <w:rsid w:val="002D2891"/>
    <w:pPr>
      <w:suppressAutoHyphens/>
      <w:autoSpaceDN w:val="0"/>
      <w:spacing w:after="0" w:line="240" w:lineRule="auto"/>
      <w:textAlignment w:val="baseline"/>
    </w:pPr>
    <w:rPr>
      <w:rFonts w:ascii="Arial" w:eastAsia="Times New Roman" w:hAnsi="Arial" w:cs="Tahoma"/>
      <w:kern w:val="3"/>
      <w:sz w:val="20"/>
      <w:szCs w:val="24"/>
    </w:rPr>
  </w:style>
  <w:style w:type="numbering" w:customStyle="1" w:styleId="WWNum1">
    <w:name w:val="WWNum1"/>
    <w:basedOn w:val="Semlista"/>
    <w:rsid w:val="002D2891"/>
    <w:pPr>
      <w:numPr>
        <w:numId w:val="12"/>
      </w:numPr>
    </w:pPr>
  </w:style>
  <w:style w:type="numbering" w:customStyle="1" w:styleId="WWNum24">
    <w:name w:val="WWNum24"/>
    <w:basedOn w:val="Semlista"/>
    <w:rsid w:val="002D2891"/>
    <w:pPr>
      <w:numPr>
        <w:numId w:val="13"/>
      </w:numPr>
    </w:pPr>
  </w:style>
  <w:style w:type="paragraph" w:styleId="Assuntodocomentrio">
    <w:name w:val="annotation subject"/>
    <w:basedOn w:val="Textodecomentrio"/>
    <w:next w:val="Textodecomentrio"/>
    <w:link w:val="AssuntodocomentrioChar"/>
    <w:uiPriority w:val="99"/>
    <w:semiHidden/>
    <w:unhideWhenUsed/>
    <w:rsid w:val="00A1785C"/>
    <w:pPr>
      <w:spacing w:after="4"/>
      <w:ind w:left="5" w:hanging="5"/>
      <w:jc w:val="both"/>
    </w:pPr>
    <w:rPr>
      <w:rFonts w:ascii="Arial" w:eastAsia="Arial" w:hAnsi="Arial" w:cs="Arial"/>
      <w:b/>
      <w:bCs/>
      <w:color w:val="000000"/>
    </w:rPr>
  </w:style>
  <w:style w:type="character" w:customStyle="1" w:styleId="AssuntodocomentrioChar">
    <w:name w:val="Assunto do comentário Char"/>
    <w:basedOn w:val="TextodecomentrioChar"/>
    <w:link w:val="Assuntodocomentrio"/>
    <w:uiPriority w:val="99"/>
    <w:semiHidden/>
    <w:rsid w:val="00A1785C"/>
    <w:rPr>
      <w:rFonts w:ascii="Arial" w:eastAsia="Arial" w:hAnsi="Arial" w:cs="Arial"/>
      <w:b/>
      <w:bCs/>
      <w:color w:val="000000"/>
      <w:sz w:val="20"/>
      <w:szCs w:val="20"/>
    </w:rPr>
  </w:style>
  <w:style w:type="paragraph" w:customStyle="1" w:styleId="dou-paragraph">
    <w:name w:val="dou-paragraph"/>
    <w:basedOn w:val="Normal"/>
    <w:rsid w:val="00BB5EDC"/>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Parteinferiordoformulrio">
    <w:name w:val="HTML Bottom of Form"/>
    <w:basedOn w:val="Normal"/>
    <w:next w:val="Normal"/>
    <w:link w:val="ParteinferiordoformulrioChar"/>
    <w:hidden/>
    <w:uiPriority w:val="99"/>
    <w:semiHidden/>
    <w:unhideWhenUsed/>
    <w:rsid w:val="00BB5EDC"/>
    <w:pPr>
      <w:pBdr>
        <w:top w:val="single" w:sz="6" w:space="1" w:color="auto"/>
      </w:pBdr>
      <w:spacing w:after="0" w:line="240" w:lineRule="auto"/>
      <w:ind w:left="0" w:firstLine="0"/>
      <w:jc w:val="center"/>
    </w:pPr>
    <w:rPr>
      <w:rFonts w:eastAsia="Times New Roman"/>
      <w:vanish/>
      <w:color w:val="auto"/>
      <w:sz w:val="16"/>
      <w:szCs w:val="16"/>
    </w:rPr>
  </w:style>
  <w:style w:type="character" w:customStyle="1" w:styleId="ParteinferiordoformulrioChar">
    <w:name w:val="Parte inferior do formulário Char"/>
    <w:basedOn w:val="Fontepargpadro"/>
    <w:link w:val="Parteinferiordoformulrio"/>
    <w:uiPriority w:val="99"/>
    <w:semiHidden/>
    <w:rsid w:val="00BB5EDC"/>
    <w:rPr>
      <w:rFonts w:ascii="Arial" w:eastAsia="Times New Roman" w:hAnsi="Arial" w:cs="Arial"/>
      <w:vanish/>
      <w:sz w:val="16"/>
      <w:szCs w:val="16"/>
    </w:rPr>
  </w:style>
  <w:style w:type="character" w:customStyle="1" w:styleId="Ttulo5Char">
    <w:name w:val="Título 5 Char"/>
    <w:basedOn w:val="Fontepargpadro"/>
    <w:link w:val="Ttulo5"/>
    <w:rsid w:val="00D347F2"/>
    <w:rPr>
      <w:rFonts w:ascii="Times New Roman" w:eastAsia="Times New Roman" w:hAnsi="Times New Roman" w:cs="Times New Roman"/>
      <w:b/>
      <w:bCs/>
      <w:i/>
      <w:iCs/>
      <w:sz w:val="26"/>
      <w:szCs w:val="26"/>
    </w:rPr>
  </w:style>
  <w:style w:type="character" w:styleId="HiperlinkVisitado">
    <w:name w:val="FollowedHyperlink"/>
    <w:basedOn w:val="Fontepargpadro"/>
    <w:uiPriority w:val="99"/>
    <w:semiHidden/>
    <w:unhideWhenUsed/>
    <w:rsid w:val="00D347F2"/>
    <w:rPr>
      <w:color w:val="954F72" w:themeColor="followedHyperlink"/>
      <w:u w:val="single"/>
    </w:rPr>
  </w:style>
  <w:style w:type="paragraph" w:customStyle="1" w:styleId="msonormal0">
    <w:name w:val="msonormal"/>
    <w:basedOn w:val="Normal"/>
    <w:rsid w:val="00D347F2"/>
    <w:pPr>
      <w:suppressAutoHyphens/>
      <w:spacing w:before="280" w:after="280" w:line="240" w:lineRule="auto"/>
      <w:ind w:left="0" w:firstLine="0"/>
      <w:jc w:val="left"/>
    </w:pPr>
    <w:rPr>
      <w:rFonts w:ascii="Arial Unicode MS" w:eastAsia="Arial Unicode MS" w:hAnsi="Arial Unicode MS" w:cs="Arial Unicode MS"/>
      <w:sz w:val="24"/>
      <w:szCs w:val="24"/>
      <w:lang w:eastAsia="ar-SA"/>
    </w:rPr>
  </w:style>
  <w:style w:type="paragraph" w:styleId="Textodenotaderodap">
    <w:name w:val="footnote text"/>
    <w:basedOn w:val="Normal"/>
    <w:link w:val="TextodenotaderodapChar"/>
    <w:unhideWhenUsed/>
    <w:rsid w:val="00D347F2"/>
    <w:pPr>
      <w:spacing w:after="0" w:line="240" w:lineRule="auto"/>
      <w:ind w:left="0" w:firstLine="0"/>
      <w:jc w:val="left"/>
    </w:pPr>
    <w:rPr>
      <w:rFonts w:ascii="Calibri" w:eastAsia="Calibri" w:hAnsi="Calibri" w:cs="Times New Roman"/>
      <w:color w:val="auto"/>
      <w:szCs w:val="20"/>
      <w:lang w:val="x-none" w:eastAsia="en-US"/>
    </w:rPr>
  </w:style>
  <w:style w:type="character" w:customStyle="1" w:styleId="TextodenotaderodapChar">
    <w:name w:val="Texto de nota de rodapé Char"/>
    <w:basedOn w:val="Fontepargpadro"/>
    <w:link w:val="Textodenotaderodap"/>
    <w:rsid w:val="00D347F2"/>
    <w:rPr>
      <w:rFonts w:ascii="Calibri" w:eastAsia="Calibri" w:hAnsi="Calibri" w:cs="Times New Roman"/>
      <w:sz w:val="20"/>
      <w:szCs w:val="20"/>
      <w:lang w:val="x-none" w:eastAsia="en-US"/>
    </w:rPr>
  </w:style>
  <w:style w:type="paragraph" w:styleId="Legenda">
    <w:name w:val="caption"/>
    <w:basedOn w:val="Normal"/>
    <w:next w:val="Normal"/>
    <w:unhideWhenUsed/>
    <w:qFormat/>
    <w:rsid w:val="00D347F2"/>
    <w:pPr>
      <w:framePr w:w="8500" w:h="2299" w:hSpace="141" w:wrap="auto" w:vAnchor="text" w:hAnchor="page" w:x="2731" w:y="175"/>
      <w:spacing w:after="0" w:line="240" w:lineRule="auto"/>
      <w:ind w:left="0" w:firstLine="0"/>
      <w:jc w:val="center"/>
    </w:pPr>
    <w:rPr>
      <w:rFonts w:ascii="Times New Roman" w:eastAsia="Times New Roman" w:hAnsi="Times New Roman" w:cs="Times New Roman"/>
      <w:color w:val="auto"/>
      <w:sz w:val="24"/>
      <w:szCs w:val="24"/>
    </w:rPr>
  </w:style>
  <w:style w:type="paragraph" w:styleId="Ttulo">
    <w:name w:val="Title"/>
    <w:basedOn w:val="Normal"/>
    <w:link w:val="TtuloChar"/>
    <w:qFormat/>
    <w:rsid w:val="00D347F2"/>
    <w:pPr>
      <w:spacing w:after="0" w:line="240" w:lineRule="auto"/>
      <w:ind w:left="0" w:firstLine="0"/>
      <w:jc w:val="center"/>
    </w:pPr>
    <w:rPr>
      <w:rFonts w:ascii="Xerox Serif Wide" w:eastAsia="Times New Roman" w:hAnsi="Xerox Serif Wide" w:cs="Times New Roman"/>
      <w:b/>
      <w:color w:val="auto"/>
      <w:sz w:val="44"/>
      <w:szCs w:val="20"/>
      <w:u w:val="single"/>
    </w:rPr>
  </w:style>
  <w:style w:type="character" w:customStyle="1" w:styleId="TtuloChar">
    <w:name w:val="Título Char"/>
    <w:basedOn w:val="Fontepargpadro"/>
    <w:link w:val="Ttulo"/>
    <w:rsid w:val="00D347F2"/>
    <w:rPr>
      <w:rFonts w:ascii="Xerox Serif Wide" w:eastAsia="Times New Roman" w:hAnsi="Xerox Serif Wide" w:cs="Times New Roman"/>
      <w:b/>
      <w:sz w:val="44"/>
      <w:szCs w:val="20"/>
      <w:u w:val="single"/>
    </w:rPr>
  </w:style>
  <w:style w:type="paragraph" w:styleId="Primeirorecuodecorpodetexto">
    <w:name w:val="Body Text First Indent"/>
    <w:basedOn w:val="Corpodetexto"/>
    <w:link w:val="PrimeirorecuodecorpodetextoChar"/>
    <w:uiPriority w:val="99"/>
    <w:unhideWhenUsed/>
    <w:rsid w:val="00D347F2"/>
    <w:pPr>
      <w:widowControl/>
      <w:autoSpaceDE/>
      <w:autoSpaceDN/>
      <w:ind w:firstLine="360"/>
    </w:pPr>
    <w:rPr>
      <w:lang w:val="pt-BR" w:eastAsia="pt-BR" w:bidi="ar-SA"/>
    </w:rPr>
  </w:style>
  <w:style w:type="character" w:customStyle="1" w:styleId="PrimeirorecuodecorpodetextoChar">
    <w:name w:val="Primeiro recuo de corpo de texto Char"/>
    <w:basedOn w:val="CorpodetextoChar"/>
    <w:link w:val="Primeirorecuodecorpodetexto"/>
    <w:uiPriority w:val="99"/>
    <w:rsid w:val="00D347F2"/>
    <w:rPr>
      <w:rFonts w:ascii="Times New Roman" w:eastAsia="Times New Roman" w:hAnsi="Times New Roman" w:cs="Times New Roman"/>
      <w:sz w:val="24"/>
      <w:szCs w:val="24"/>
      <w:lang w:val="pt-PT" w:eastAsia="pt-PT" w:bidi="pt-PT"/>
    </w:rPr>
  </w:style>
  <w:style w:type="paragraph" w:styleId="Recuodecorpodetexto2">
    <w:name w:val="Body Text Indent 2"/>
    <w:basedOn w:val="Normal"/>
    <w:link w:val="Recuodecorpodetexto2Char"/>
    <w:semiHidden/>
    <w:unhideWhenUsed/>
    <w:rsid w:val="00D347F2"/>
    <w:pPr>
      <w:spacing w:after="120" w:line="480" w:lineRule="auto"/>
      <w:ind w:left="283" w:firstLine="0"/>
      <w:jc w:val="left"/>
    </w:pPr>
    <w:rPr>
      <w:rFonts w:ascii="Times New Roman" w:eastAsia="Times New Roman" w:hAnsi="Times New Roman" w:cs="Times New Roman"/>
      <w:color w:val="auto"/>
      <w:sz w:val="24"/>
      <w:szCs w:val="24"/>
    </w:rPr>
  </w:style>
  <w:style w:type="character" w:customStyle="1" w:styleId="Recuodecorpodetexto2Char">
    <w:name w:val="Recuo de corpo de texto 2 Char"/>
    <w:basedOn w:val="Fontepargpadro"/>
    <w:link w:val="Recuodecorpodetexto2"/>
    <w:semiHidden/>
    <w:rsid w:val="00D347F2"/>
    <w:rPr>
      <w:rFonts w:ascii="Times New Roman" w:eastAsia="Times New Roman" w:hAnsi="Times New Roman" w:cs="Times New Roman"/>
      <w:sz w:val="24"/>
      <w:szCs w:val="24"/>
    </w:rPr>
  </w:style>
  <w:style w:type="paragraph" w:styleId="SemEspaamento">
    <w:name w:val="No Spacing"/>
    <w:uiPriority w:val="1"/>
    <w:qFormat/>
    <w:rsid w:val="00D347F2"/>
    <w:pPr>
      <w:spacing w:after="0" w:line="240" w:lineRule="auto"/>
    </w:pPr>
    <w:rPr>
      <w:rFonts w:ascii="Calibri" w:eastAsia="Calibri" w:hAnsi="Calibri" w:cs="Times New Roman"/>
      <w:lang w:eastAsia="en-US"/>
    </w:rPr>
  </w:style>
  <w:style w:type="paragraph" w:customStyle="1" w:styleId="WW-Padro">
    <w:name w:val="WW-Padrão"/>
    <w:rsid w:val="00D347F2"/>
    <w:pPr>
      <w:suppressAutoHyphens/>
      <w:spacing w:after="0" w:line="240" w:lineRule="auto"/>
    </w:pPr>
    <w:rPr>
      <w:rFonts w:ascii="Times New Roman" w:eastAsia="Arial" w:hAnsi="Times New Roman" w:cs="Times New Roman"/>
      <w:sz w:val="24"/>
      <w:szCs w:val="20"/>
      <w:lang w:eastAsia="ar-SA"/>
    </w:rPr>
  </w:style>
  <w:style w:type="character" w:customStyle="1" w:styleId="Nivel1Char">
    <w:name w:val="Nivel1 Char"/>
    <w:link w:val="Nivel10"/>
    <w:locked/>
    <w:rsid w:val="00D347F2"/>
    <w:rPr>
      <w:rFonts w:ascii="Arial" w:hAnsi="Arial" w:cs="Arial"/>
      <w:b/>
      <w:color w:val="000000"/>
    </w:rPr>
  </w:style>
  <w:style w:type="paragraph" w:customStyle="1" w:styleId="Nivel10">
    <w:name w:val="Nivel1"/>
    <w:basedOn w:val="Ttulo1"/>
    <w:next w:val="Normal"/>
    <w:link w:val="Nivel1Char"/>
    <w:qFormat/>
    <w:rsid w:val="00D347F2"/>
    <w:pPr>
      <w:spacing w:before="480" w:after="120" w:line="276" w:lineRule="auto"/>
      <w:ind w:left="357" w:right="0" w:hanging="357"/>
    </w:pPr>
    <w:rPr>
      <w:rFonts w:ascii="Arial" w:eastAsiaTheme="minorEastAsia" w:hAnsi="Arial"/>
      <w:color w:val="000000"/>
      <w:sz w:val="22"/>
    </w:rPr>
  </w:style>
  <w:style w:type="paragraph" w:customStyle="1" w:styleId="TableParagraph">
    <w:name w:val="Table Paragraph"/>
    <w:basedOn w:val="Normal"/>
    <w:uiPriority w:val="1"/>
    <w:qFormat/>
    <w:rsid w:val="00D347F2"/>
    <w:pPr>
      <w:widowControl w:val="0"/>
      <w:autoSpaceDE w:val="0"/>
      <w:autoSpaceDN w:val="0"/>
      <w:spacing w:after="0" w:line="240" w:lineRule="auto"/>
      <w:ind w:left="0" w:firstLine="0"/>
      <w:jc w:val="left"/>
    </w:pPr>
    <w:rPr>
      <w:rFonts w:ascii="Arial Narrow" w:eastAsia="Arial Narrow" w:hAnsi="Arial Narrow" w:cs="Arial Narrow"/>
      <w:color w:val="auto"/>
      <w:sz w:val="22"/>
      <w:lang w:val="pt-PT" w:eastAsia="pt-PT" w:bidi="pt-PT"/>
    </w:rPr>
  </w:style>
  <w:style w:type="character" w:styleId="Refdenotaderodap">
    <w:name w:val="footnote reference"/>
    <w:unhideWhenUsed/>
    <w:rsid w:val="00D347F2"/>
    <w:rPr>
      <w:vertAlign w:val="superscript"/>
    </w:rPr>
  </w:style>
  <w:style w:type="character" w:customStyle="1" w:styleId="fontstyle21">
    <w:name w:val="fontstyle21"/>
    <w:basedOn w:val="Fontepargpadro"/>
    <w:rsid w:val="00D347F2"/>
    <w:rPr>
      <w:rFonts w:ascii="TimesNewRomanPSMT" w:hAnsi="TimesNewRomanPSMT" w:hint="default"/>
      <w:b w:val="0"/>
      <w:bCs w:val="0"/>
      <w:i w:val="0"/>
      <w:iCs w:val="0"/>
      <w:color w:val="000000"/>
      <w:sz w:val="24"/>
      <w:szCs w:val="24"/>
    </w:rPr>
  </w:style>
  <w:style w:type="character" w:customStyle="1" w:styleId="a-size-large">
    <w:name w:val="a-size-large"/>
    <w:basedOn w:val="Fontepargpadro"/>
    <w:rsid w:val="00D347F2"/>
  </w:style>
  <w:style w:type="paragraph" w:customStyle="1" w:styleId="LO-Normal">
    <w:name w:val="LO-Normal"/>
    <w:qFormat/>
    <w:rsid w:val="00DC2C8C"/>
    <w:pPr>
      <w:widowControl w:val="0"/>
      <w:suppressAutoHyphens/>
      <w:autoSpaceDN w:val="0"/>
      <w:spacing w:after="0" w:line="240" w:lineRule="auto"/>
      <w:textAlignment w:val="baseline"/>
    </w:pPr>
    <w:rPr>
      <w:rFonts w:ascii="Times New Roman" w:eastAsia="SimSun" w:hAnsi="Times New Roman" w:cs="Tahoma"/>
      <w:kern w:val="3"/>
      <w:sz w:val="24"/>
      <w:szCs w:val="24"/>
      <w:lang w:eastAsia="hi-IN" w:bidi="hi-IN"/>
    </w:rPr>
  </w:style>
  <w:style w:type="paragraph" w:customStyle="1" w:styleId="xl65">
    <w:name w:val="xl65"/>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xl66">
    <w:name w:val="xl66"/>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7">
    <w:name w:val="xl67"/>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68">
    <w:name w:val="xl68"/>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69">
    <w:name w:val="xl69"/>
    <w:basedOn w:val="Normal"/>
    <w:rsid w:val="00DC2C8C"/>
    <w:pP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70">
    <w:name w:val="xl70"/>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71">
    <w:name w:val="xl71"/>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2">
    <w:name w:val="xl72"/>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3">
    <w:name w:val="xl73"/>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xl74">
    <w:name w:val="xl74"/>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5">
    <w:name w:val="xl7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6">
    <w:name w:val="xl76"/>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77">
    <w:name w:val="xl7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8">
    <w:name w:val="xl7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79">
    <w:name w:val="xl7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FF0000"/>
      <w:szCs w:val="20"/>
    </w:rPr>
  </w:style>
  <w:style w:type="paragraph" w:customStyle="1" w:styleId="xl80">
    <w:name w:val="xl8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81">
    <w:name w:val="xl8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2">
    <w:name w:val="xl82"/>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3">
    <w:name w:val="xl83"/>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4">
    <w:name w:val="xl84"/>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5">
    <w:name w:val="xl85"/>
    <w:basedOn w:val="Normal"/>
    <w:rsid w:val="00DC2C8C"/>
    <w:pPr>
      <w:pBdr>
        <w:top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86">
    <w:name w:val="xl8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87">
    <w:name w:val="xl8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8">
    <w:name w:val="xl8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89">
    <w:name w:val="xl89"/>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0">
    <w:name w:val="xl90"/>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1">
    <w:name w:val="xl9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textAlignment w:val="center"/>
    </w:pPr>
    <w:rPr>
      <w:rFonts w:eastAsia="Times New Roman"/>
      <w:color w:val="auto"/>
      <w:szCs w:val="20"/>
    </w:rPr>
  </w:style>
  <w:style w:type="paragraph" w:customStyle="1" w:styleId="xl92">
    <w:name w:val="xl92"/>
    <w:basedOn w:val="Normal"/>
    <w:rsid w:val="00DC2C8C"/>
    <w:pPr>
      <w:spacing w:before="100" w:beforeAutospacing="1" w:after="100" w:afterAutospacing="1" w:line="240" w:lineRule="auto"/>
      <w:ind w:left="0" w:firstLine="0"/>
      <w:jc w:val="left"/>
    </w:pPr>
    <w:rPr>
      <w:rFonts w:eastAsia="Times New Roman"/>
      <w:szCs w:val="20"/>
    </w:rPr>
  </w:style>
  <w:style w:type="paragraph" w:customStyle="1" w:styleId="xl93">
    <w:name w:val="xl93"/>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94">
    <w:name w:val="xl9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szCs w:val="20"/>
    </w:rPr>
  </w:style>
  <w:style w:type="paragraph" w:customStyle="1" w:styleId="xl95">
    <w:name w:val="xl95"/>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b/>
      <w:bCs/>
      <w:color w:val="auto"/>
      <w:szCs w:val="20"/>
    </w:rPr>
  </w:style>
  <w:style w:type="paragraph" w:customStyle="1" w:styleId="xl96">
    <w:name w:val="xl96"/>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7">
    <w:name w:val="xl97"/>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8">
    <w:name w:val="xl9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99">
    <w:name w:val="xl99"/>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xl100">
    <w:name w:val="xl100"/>
    <w:basedOn w:val="Normal"/>
    <w:rsid w:val="00DC2C8C"/>
    <w:pPr>
      <w:spacing w:before="100" w:beforeAutospacing="1" w:after="100" w:afterAutospacing="1" w:line="240" w:lineRule="auto"/>
      <w:ind w:left="0" w:firstLine="0"/>
      <w:jc w:val="center"/>
    </w:pPr>
    <w:rPr>
      <w:rFonts w:eastAsia="Times New Roman"/>
      <w:b/>
      <w:bCs/>
      <w:color w:val="auto"/>
      <w:szCs w:val="20"/>
    </w:rPr>
  </w:style>
  <w:style w:type="paragraph" w:customStyle="1" w:styleId="xl101">
    <w:name w:val="xl101"/>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2">
    <w:name w:val="xl102"/>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3">
    <w:name w:val="xl103"/>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4">
    <w:name w:val="xl104"/>
    <w:basedOn w:val="Normal"/>
    <w:rsid w:val="00DC2C8C"/>
    <w:pPr>
      <w:spacing w:before="100" w:beforeAutospacing="1" w:after="100" w:afterAutospacing="1" w:line="240" w:lineRule="auto"/>
      <w:ind w:left="0" w:firstLine="0"/>
      <w:jc w:val="center"/>
    </w:pPr>
    <w:rPr>
      <w:rFonts w:eastAsia="Times New Roman"/>
      <w:color w:val="auto"/>
      <w:szCs w:val="20"/>
    </w:rPr>
  </w:style>
  <w:style w:type="paragraph" w:customStyle="1" w:styleId="xl105">
    <w:name w:val="xl105"/>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6">
    <w:name w:val="xl106"/>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07">
    <w:name w:val="xl107"/>
    <w:basedOn w:val="Normal"/>
    <w:rsid w:val="00DC2C8C"/>
    <w:pP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08">
    <w:name w:val="xl108"/>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09">
    <w:name w:val="xl109"/>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b/>
      <w:bCs/>
      <w:color w:val="auto"/>
      <w:szCs w:val="20"/>
    </w:rPr>
  </w:style>
  <w:style w:type="paragraph" w:customStyle="1" w:styleId="xl110">
    <w:name w:val="xl110"/>
    <w:basedOn w:val="Normal"/>
    <w:rsid w:val="00DC2C8C"/>
    <w:pPr>
      <w:pBdr>
        <w:top w:val="single" w:sz="4" w:space="0" w:color="auto"/>
        <w:left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1">
    <w:name w:val="xl11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2">
    <w:name w:val="xl112"/>
    <w:basedOn w:val="Normal"/>
    <w:rsid w:val="00DC2C8C"/>
    <w:pPr>
      <w:pBdr>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FF0000"/>
      <w:szCs w:val="20"/>
    </w:rPr>
  </w:style>
  <w:style w:type="paragraph" w:customStyle="1" w:styleId="xl113">
    <w:name w:val="xl11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Cs w:val="20"/>
    </w:rPr>
  </w:style>
  <w:style w:type="paragraph" w:customStyle="1" w:styleId="xl114">
    <w:name w:val="xl114"/>
    <w:basedOn w:val="Normal"/>
    <w:rsid w:val="00DC2C8C"/>
    <w:pPr>
      <w:spacing w:before="100" w:beforeAutospacing="1" w:after="100" w:afterAutospacing="1" w:line="240" w:lineRule="auto"/>
      <w:ind w:left="0" w:firstLine="0"/>
      <w:jc w:val="left"/>
    </w:pPr>
    <w:rPr>
      <w:rFonts w:eastAsia="Times New Roman"/>
      <w:color w:val="auto"/>
      <w:szCs w:val="20"/>
    </w:rPr>
  </w:style>
  <w:style w:type="paragraph" w:customStyle="1" w:styleId="xl115">
    <w:name w:val="xl115"/>
    <w:basedOn w:val="Normal"/>
    <w:rsid w:val="00DC2C8C"/>
    <w:pPr>
      <w:pBdr>
        <w:top w:val="single" w:sz="4" w:space="0" w:color="auto"/>
        <w:left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6">
    <w:name w:val="xl116"/>
    <w:basedOn w:val="Normal"/>
    <w:rsid w:val="00DC2C8C"/>
    <w:pPr>
      <w:pBdr>
        <w:top w:val="single" w:sz="4" w:space="0" w:color="auto"/>
        <w:bottom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7">
    <w:name w:val="xl117"/>
    <w:basedOn w:val="Normal"/>
    <w:rsid w:val="00DC2C8C"/>
    <w:pPr>
      <w:pBdr>
        <w:top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18">
    <w:name w:val="xl118"/>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eastAsia="Times New Roman"/>
      <w:color w:val="auto"/>
      <w:szCs w:val="20"/>
    </w:rPr>
  </w:style>
  <w:style w:type="paragraph" w:customStyle="1" w:styleId="xl119">
    <w:name w:val="xl119"/>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0">
    <w:name w:val="xl120"/>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Cs w:val="20"/>
    </w:rPr>
  </w:style>
  <w:style w:type="paragraph" w:customStyle="1" w:styleId="xl121">
    <w:name w:val="xl121"/>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pPr>
    <w:rPr>
      <w:rFonts w:eastAsia="Times New Roman"/>
      <w:color w:val="auto"/>
      <w:szCs w:val="20"/>
    </w:rPr>
  </w:style>
  <w:style w:type="paragraph" w:customStyle="1" w:styleId="xl122">
    <w:name w:val="xl122"/>
    <w:basedOn w:val="Normal"/>
    <w:rsid w:val="00DC2C8C"/>
    <w:pPr>
      <w:spacing w:before="100" w:beforeAutospacing="1" w:after="100" w:afterAutospacing="1" w:line="240" w:lineRule="auto"/>
      <w:ind w:left="0" w:firstLine="0"/>
      <w:jc w:val="center"/>
      <w:textAlignment w:val="center"/>
    </w:pPr>
    <w:rPr>
      <w:rFonts w:eastAsia="Times New Roman"/>
      <w:b/>
      <w:bCs/>
      <w:color w:val="auto"/>
      <w:szCs w:val="20"/>
    </w:rPr>
  </w:style>
  <w:style w:type="paragraph" w:customStyle="1" w:styleId="xl123">
    <w:name w:val="xl123"/>
    <w:basedOn w:val="Normal"/>
    <w:rsid w:val="00DC2C8C"/>
    <w:pPr>
      <w:spacing w:before="100" w:beforeAutospacing="1" w:after="100" w:afterAutospacing="1" w:line="240" w:lineRule="auto"/>
      <w:ind w:left="0" w:firstLine="0"/>
      <w:jc w:val="center"/>
    </w:pPr>
    <w:rPr>
      <w:rFonts w:ascii="Times New Roman" w:eastAsia="Times New Roman" w:hAnsi="Times New Roman" w:cs="Times New Roman"/>
      <w:color w:val="auto"/>
      <w:szCs w:val="20"/>
    </w:rPr>
  </w:style>
  <w:style w:type="paragraph" w:customStyle="1" w:styleId="font5">
    <w:name w:val="font5"/>
    <w:basedOn w:val="Normal"/>
    <w:rsid w:val="00DC2C8C"/>
    <w:pPr>
      <w:spacing w:before="100" w:beforeAutospacing="1" w:after="100" w:afterAutospacing="1" w:line="240" w:lineRule="auto"/>
      <w:ind w:left="0" w:firstLine="0"/>
      <w:jc w:val="left"/>
    </w:pPr>
    <w:rPr>
      <w:rFonts w:eastAsia="Times New Roman"/>
      <w:b/>
      <w:bCs/>
      <w:color w:val="auto"/>
      <w:szCs w:val="20"/>
    </w:rPr>
  </w:style>
  <w:style w:type="paragraph" w:customStyle="1" w:styleId="font6">
    <w:name w:val="font6"/>
    <w:basedOn w:val="Normal"/>
    <w:rsid w:val="00DC2C8C"/>
    <w:pPr>
      <w:spacing w:before="100" w:beforeAutospacing="1" w:after="100" w:afterAutospacing="1" w:line="240" w:lineRule="auto"/>
      <w:ind w:left="0" w:firstLine="0"/>
      <w:jc w:val="left"/>
    </w:pPr>
    <w:rPr>
      <w:rFonts w:eastAsia="Times New Roman"/>
      <w:color w:val="auto"/>
      <w:szCs w:val="20"/>
    </w:rPr>
  </w:style>
  <w:style w:type="numbering" w:customStyle="1" w:styleId="Semlista1">
    <w:name w:val="Sem lista1"/>
    <w:next w:val="Semlista"/>
    <w:uiPriority w:val="99"/>
    <w:semiHidden/>
    <w:unhideWhenUsed/>
    <w:rsid w:val="00DC2C8C"/>
  </w:style>
  <w:style w:type="paragraph" w:customStyle="1" w:styleId="xl63">
    <w:name w:val="xl63"/>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center"/>
      <w:textAlignment w:val="center"/>
    </w:pPr>
    <w:rPr>
      <w:rFonts w:ascii="Times New Roman" w:eastAsia="Times New Roman" w:hAnsi="Times New Roman" w:cs="Times New Roman"/>
      <w:color w:val="auto"/>
      <w:sz w:val="24"/>
      <w:szCs w:val="24"/>
    </w:rPr>
  </w:style>
  <w:style w:type="paragraph" w:customStyle="1" w:styleId="xl64">
    <w:name w:val="xl64"/>
    <w:basedOn w:val="Normal"/>
    <w:rsid w:val="00DC2C8C"/>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Ttulo4Char">
    <w:name w:val="Título 4 Char"/>
    <w:basedOn w:val="Fontepargpadro"/>
    <w:link w:val="Ttulo4"/>
    <w:uiPriority w:val="9"/>
    <w:rsid w:val="00D70A1B"/>
    <w:rPr>
      <w:rFonts w:ascii="Times New Roman" w:eastAsia="Times New Roman" w:hAnsi="Times New Roman" w:cs="Arial"/>
      <w:b/>
      <w:bCs/>
      <w:sz w:val="20"/>
      <w:szCs w:val="20"/>
    </w:rPr>
  </w:style>
  <w:style w:type="character" w:customStyle="1" w:styleId="Ttulo6Char">
    <w:name w:val="Título 6 Char"/>
    <w:basedOn w:val="Fontepargpadro"/>
    <w:link w:val="Ttulo6"/>
    <w:rsid w:val="00D70A1B"/>
    <w:rPr>
      <w:rFonts w:ascii="Futura Md BT" w:eastAsia="Times New Roman" w:hAnsi="Futura Md BT" w:cs="Times New Roman"/>
      <w:i/>
      <w:snapToGrid w:val="0"/>
      <w:szCs w:val="20"/>
    </w:rPr>
  </w:style>
  <w:style w:type="character" w:customStyle="1" w:styleId="Ttulo7Char">
    <w:name w:val="Título 7 Char"/>
    <w:basedOn w:val="Fontepargpadro"/>
    <w:link w:val="Ttulo7"/>
    <w:uiPriority w:val="9"/>
    <w:rsid w:val="00D70A1B"/>
    <w:rPr>
      <w:rFonts w:ascii="Times New Roman" w:eastAsia="Times New Roman" w:hAnsi="Times New Roman" w:cs="Times New Roman"/>
      <w:b/>
      <w:color w:val="000000"/>
      <w:sz w:val="20"/>
      <w:szCs w:val="20"/>
    </w:rPr>
  </w:style>
  <w:style w:type="character" w:customStyle="1" w:styleId="Ttulo8Char">
    <w:name w:val="Título 8 Char"/>
    <w:basedOn w:val="Fontepargpadro"/>
    <w:link w:val="Ttulo8"/>
    <w:rsid w:val="00D70A1B"/>
    <w:rPr>
      <w:rFonts w:ascii="Times New Roman" w:eastAsia="Times New Roman" w:hAnsi="Times New Roman" w:cs="Times New Roman"/>
      <w:b/>
      <w:bCs/>
      <w:sz w:val="20"/>
      <w:szCs w:val="20"/>
    </w:rPr>
  </w:style>
  <w:style w:type="paragraph" w:styleId="Subttulo">
    <w:name w:val="Subtitle"/>
    <w:basedOn w:val="Normal"/>
    <w:link w:val="SubttuloChar"/>
    <w:uiPriority w:val="11"/>
    <w:qFormat/>
    <w:rsid w:val="00D70A1B"/>
    <w:pPr>
      <w:spacing w:after="60" w:line="240" w:lineRule="auto"/>
      <w:ind w:left="0" w:firstLine="0"/>
      <w:jc w:val="center"/>
      <w:outlineLvl w:val="1"/>
    </w:pPr>
    <w:rPr>
      <w:rFonts w:eastAsia="Times New Roman"/>
      <w:color w:val="auto"/>
      <w:szCs w:val="20"/>
    </w:rPr>
  </w:style>
  <w:style w:type="character" w:customStyle="1" w:styleId="SubttuloChar">
    <w:name w:val="Subtítulo Char"/>
    <w:basedOn w:val="Fontepargpadro"/>
    <w:link w:val="Subttulo"/>
    <w:uiPriority w:val="11"/>
    <w:rsid w:val="00D70A1B"/>
    <w:rPr>
      <w:rFonts w:ascii="Arial" w:eastAsia="Times New Roman" w:hAnsi="Arial" w:cs="Arial"/>
      <w:sz w:val="20"/>
      <w:szCs w:val="20"/>
    </w:rPr>
  </w:style>
  <w:style w:type="paragraph" w:customStyle="1" w:styleId="Textopadro">
    <w:name w:val="Texto padrão"/>
    <w:basedOn w:val="Normal"/>
    <w:rsid w:val="00D70A1B"/>
    <w:pPr>
      <w:tabs>
        <w:tab w:val="left" w:pos="0"/>
      </w:tabs>
      <w:suppressAutoHyphens/>
      <w:spacing w:after="0" w:line="240" w:lineRule="auto"/>
      <w:ind w:left="0" w:firstLine="0"/>
      <w:jc w:val="left"/>
    </w:pPr>
    <w:rPr>
      <w:rFonts w:ascii="Times New Roman" w:eastAsia="Times New Roman" w:hAnsi="Times New Roman" w:cs="Times New Roman"/>
      <w:color w:val="auto"/>
      <w:sz w:val="24"/>
      <w:szCs w:val="20"/>
      <w:lang w:eastAsia="ar-SA"/>
    </w:rPr>
  </w:style>
  <w:style w:type="character" w:customStyle="1" w:styleId="fparagrafo">
    <w:name w:val="f_paragrafo"/>
    <w:basedOn w:val="Fontepargpadro"/>
    <w:rsid w:val="00D70A1B"/>
  </w:style>
  <w:style w:type="paragraph" w:customStyle="1" w:styleId="art">
    <w:name w:val="art"/>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styleId="Corpodetexto3">
    <w:name w:val="Body Text 3"/>
    <w:basedOn w:val="Normal"/>
    <w:link w:val="Corpodetexto3Char"/>
    <w:uiPriority w:val="99"/>
    <w:semiHidden/>
    <w:unhideWhenUsed/>
    <w:rsid w:val="00D70A1B"/>
    <w:pPr>
      <w:spacing w:after="120" w:line="240" w:lineRule="auto"/>
      <w:ind w:left="0" w:firstLine="0"/>
      <w:jc w:val="left"/>
    </w:pPr>
    <w:rPr>
      <w:rFonts w:ascii="Times New Roman" w:eastAsia="Times New Roman" w:hAnsi="Times New Roman" w:cs="Times New Roman"/>
      <w:color w:val="auto"/>
      <w:sz w:val="16"/>
      <w:szCs w:val="16"/>
    </w:rPr>
  </w:style>
  <w:style w:type="character" w:customStyle="1" w:styleId="Corpodetexto3Char">
    <w:name w:val="Corpo de texto 3 Char"/>
    <w:basedOn w:val="Fontepargpadro"/>
    <w:link w:val="Corpodetexto3"/>
    <w:uiPriority w:val="99"/>
    <w:semiHidden/>
    <w:rsid w:val="00D70A1B"/>
    <w:rPr>
      <w:rFonts w:ascii="Times New Roman" w:eastAsia="Times New Roman" w:hAnsi="Times New Roman" w:cs="Times New Roman"/>
      <w:sz w:val="16"/>
      <w:szCs w:val="16"/>
    </w:rPr>
  </w:style>
  <w:style w:type="numbering" w:customStyle="1" w:styleId="WWNum12">
    <w:name w:val="WWNum12"/>
    <w:basedOn w:val="Semlista"/>
    <w:rsid w:val="00D70A1B"/>
    <w:pPr>
      <w:numPr>
        <w:numId w:val="22"/>
      </w:numPr>
    </w:pPr>
  </w:style>
  <w:style w:type="character" w:customStyle="1" w:styleId="PargrafodaListaChar">
    <w:name w:val="Parágrafo da Lista Char"/>
    <w:aliases w:val="Parágrafo da Lista 1 Char"/>
    <w:link w:val="PargrafodaLista"/>
    <w:uiPriority w:val="34"/>
    <w:rsid w:val="00D70A1B"/>
    <w:rPr>
      <w:rFonts w:ascii="Arial" w:eastAsia="Arial" w:hAnsi="Arial" w:cs="Arial"/>
      <w:color w:val="000000"/>
      <w:sz w:val="20"/>
    </w:rPr>
  </w:style>
  <w:style w:type="paragraph" w:customStyle="1" w:styleId="Textbody">
    <w:name w:val="Text body"/>
    <w:basedOn w:val="Standard"/>
    <w:rsid w:val="00D70A1B"/>
    <w:pPr>
      <w:widowControl w:val="0"/>
      <w:spacing w:after="120"/>
    </w:pPr>
    <w:rPr>
      <w:rFonts w:ascii="Times New Roman" w:eastAsia="SimSun" w:hAnsi="Times New Roman"/>
      <w:sz w:val="24"/>
      <w:lang w:eastAsia="zh-CN" w:bidi="hi-IN"/>
    </w:rPr>
  </w:style>
  <w:style w:type="paragraph" w:customStyle="1" w:styleId="TableContents">
    <w:name w:val="Table Contents"/>
    <w:basedOn w:val="Standard"/>
    <w:rsid w:val="00D70A1B"/>
    <w:pPr>
      <w:widowControl w:val="0"/>
      <w:suppressLineNumbers/>
    </w:pPr>
    <w:rPr>
      <w:rFonts w:ascii="Times New Roman" w:eastAsia="SimSun" w:hAnsi="Times New Roman"/>
      <w:sz w:val="24"/>
      <w:lang w:eastAsia="zh-CN" w:bidi="hi-IN"/>
    </w:rPr>
  </w:style>
  <w:style w:type="paragraph" w:customStyle="1" w:styleId="EPTabela">
    <w:name w:val="EP Tabela"/>
    <w:basedOn w:val="Normal"/>
    <w:rsid w:val="00D70A1B"/>
    <w:pPr>
      <w:widowControl w:val="0"/>
      <w:suppressAutoHyphens/>
      <w:autoSpaceDN w:val="0"/>
      <w:spacing w:after="0" w:line="240" w:lineRule="auto"/>
      <w:ind w:left="0" w:firstLine="0"/>
      <w:jc w:val="center"/>
      <w:textAlignment w:val="baseline"/>
    </w:pPr>
    <w:rPr>
      <w:rFonts w:ascii="Times New Roman" w:eastAsia="SimSun" w:hAnsi="Times New Roman"/>
      <w:b/>
      <w:color w:val="auto"/>
      <w:kern w:val="3"/>
      <w:sz w:val="22"/>
      <w:szCs w:val="24"/>
      <w:lang w:eastAsia="ar-SA" w:bidi="hi-IN"/>
    </w:rPr>
  </w:style>
  <w:style w:type="paragraph" w:customStyle="1" w:styleId="EPConteudotabela">
    <w:name w:val="EP Conteudotabela"/>
    <w:basedOn w:val="Normal"/>
    <w:rsid w:val="00D70A1B"/>
    <w:pPr>
      <w:widowControl w:val="0"/>
      <w:tabs>
        <w:tab w:val="left" w:pos="-302"/>
      </w:tabs>
      <w:suppressAutoHyphens/>
      <w:autoSpaceDN w:val="0"/>
      <w:spacing w:after="0" w:line="100" w:lineRule="atLeast"/>
      <w:ind w:left="23" w:firstLine="45"/>
      <w:jc w:val="left"/>
      <w:textAlignment w:val="baseline"/>
    </w:pPr>
    <w:rPr>
      <w:rFonts w:ascii="Times New Roman" w:eastAsia="SimSun" w:hAnsi="Times New Roman"/>
      <w:color w:val="auto"/>
      <w:kern w:val="3"/>
      <w:sz w:val="24"/>
      <w:szCs w:val="24"/>
      <w:lang w:eastAsia="ar-SA" w:bidi="hi-IN"/>
    </w:rPr>
  </w:style>
  <w:style w:type="character" w:customStyle="1" w:styleId="Nivel3Char">
    <w:name w:val="Nivel 3 Char"/>
    <w:link w:val="Nivel3"/>
    <w:rsid w:val="00D70A1B"/>
    <w:rPr>
      <w:rFonts w:ascii="Ecofont_Spranq_eco_Sans" w:eastAsia="Arial Unicode MS" w:hAnsi="Ecofont_Spranq_eco_Sans" w:cs="Arial"/>
      <w:color w:val="000000"/>
      <w:sz w:val="20"/>
      <w:szCs w:val="20"/>
    </w:rPr>
  </w:style>
  <w:style w:type="paragraph" w:customStyle="1" w:styleId="Pa14">
    <w:name w:val="Pa14"/>
    <w:basedOn w:val="Normal"/>
    <w:next w:val="Normal"/>
    <w:uiPriority w:val="99"/>
    <w:rsid w:val="00D70A1B"/>
    <w:pPr>
      <w:autoSpaceDE w:val="0"/>
      <w:autoSpaceDN w:val="0"/>
      <w:adjustRightInd w:val="0"/>
      <w:spacing w:after="0" w:line="181" w:lineRule="atLeast"/>
      <w:ind w:left="0" w:firstLine="0"/>
      <w:jc w:val="left"/>
    </w:pPr>
    <w:rPr>
      <w:rFonts w:ascii="Gill Sans MT" w:eastAsia="Times New Roman" w:hAnsi="Gill Sans MT" w:cs="Times New Roman"/>
      <w:color w:val="auto"/>
      <w:sz w:val="24"/>
      <w:szCs w:val="24"/>
    </w:rPr>
  </w:style>
  <w:style w:type="paragraph" w:customStyle="1" w:styleId="TtulodaTabela">
    <w:name w:val="Título da Tabela"/>
    <w:basedOn w:val="Normal"/>
    <w:rsid w:val="00D70A1B"/>
    <w:pPr>
      <w:widowControl w:val="0"/>
      <w:suppressLineNumbers/>
      <w:suppressAutoHyphens/>
      <w:spacing w:after="120" w:line="240" w:lineRule="auto"/>
      <w:ind w:left="0" w:firstLine="0"/>
      <w:jc w:val="center"/>
    </w:pPr>
    <w:rPr>
      <w:rFonts w:ascii="Times New Roman" w:eastAsia="Arial Unicode MS" w:hAnsi="Times New Roman" w:cs="Times New Roman"/>
      <w:b/>
      <w:bCs/>
      <w:i/>
      <w:iCs/>
      <w:color w:val="auto"/>
      <w:sz w:val="24"/>
      <w:szCs w:val="20"/>
    </w:rPr>
  </w:style>
  <w:style w:type="paragraph" w:styleId="TextosemFormatao">
    <w:name w:val="Plain Text"/>
    <w:basedOn w:val="Normal"/>
    <w:link w:val="TextosemFormataoChar"/>
    <w:rsid w:val="00D70A1B"/>
    <w:pPr>
      <w:autoSpaceDE w:val="0"/>
      <w:autoSpaceDN w:val="0"/>
      <w:spacing w:after="0" w:line="240" w:lineRule="auto"/>
      <w:ind w:left="0" w:firstLine="0"/>
      <w:jc w:val="left"/>
    </w:pPr>
    <w:rPr>
      <w:rFonts w:ascii="Courier New" w:eastAsia="Times New Roman" w:hAnsi="Courier New" w:cs="Times New Roman"/>
      <w:color w:val="auto"/>
      <w:szCs w:val="20"/>
      <w:lang w:val="x-none" w:eastAsia="x-none"/>
    </w:rPr>
  </w:style>
  <w:style w:type="character" w:customStyle="1" w:styleId="TextosemFormataoChar">
    <w:name w:val="Texto sem Formatação Char"/>
    <w:basedOn w:val="Fontepargpadro"/>
    <w:link w:val="TextosemFormatao"/>
    <w:rsid w:val="00D70A1B"/>
    <w:rPr>
      <w:rFonts w:ascii="Courier New" w:eastAsia="Times New Roman" w:hAnsi="Courier New" w:cs="Times New Roman"/>
      <w:sz w:val="20"/>
      <w:szCs w:val="20"/>
      <w:lang w:val="x-none" w:eastAsia="x-none"/>
    </w:rPr>
  </w:style>
  <w:style w:type="paragraph" w:customStyle="1" w:styleId="xmsonormal">
    <w:name w:val="x_msonormal"/>
    <w:basedOn w:val="Normal"/>
    <w:rsid w:val="00D70A1B"/>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customStyle="1" w:styleId="MenoPendente1">
    <w:name w:val="Menção Pendente1"/>
    <w:basedOn w:val="Fontepargpadro"/>
    <w:uiPriority w:val="99"/>
    <w:semiHidden/>
    <w:unhideWhenUsed/>
    <w:rsid w:val="00D70A1B"/>
    <w:rPr>
      <w:color w:val="605E5C"/>
      <w:shd w:val="clear" w:color="auto" w:fill="E1DFDD"/>
    </w:rPr>
  </w:style>
  <w:style w:type="character" w:customStyle="1" w:styleId="HiperlinkVisitado1">
    <w:name w:val="HiperlinkVisitado1"/>
    <w:basedOn w:val="Fontepargpadro"/>
    <w:uiPriority w:val="99"/>
    <w:semiHidden/>
    <w:unhideWhenUsed/>
    <w:rsid w:val="003D3A9B"/>
    <w:rPr>
      <w:color w:val="800080"/>
      <w:u w:val="single"/>
    </w:rPr>
  </w:style>
  <w:style w:type="paragraph" w:customStyle="1" w:styleId="font7">
    <w:name w:val="font7"/>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b/>
      <w:bCs/>
      <w:color w:val="auto"/>
      <w:sz w:val="24"/>
      <w:szCs w:val="24"/>
    </w:rPr>
  </w:style>
  <w:style w:type="paragraph" w:customStyle="1" w:styleId="font8">
    <w:name w:val="font8"/>
    <w:basedOn w:val="Normal"/>
    <w:rsid w:val="00D367EA"/>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paragraph" w:customStyle="1" w:styleId="Heading">
    <w:name w:val="Heading"/>
    <w:basedOn w:val="Standard"/>
    <w:next w:val="Textbody"/>
    <w:rsid w:val="00D367EA"/>
    <w:pPr>
      <w:widowControl w:val="0"/>
      <w:jc w:val="center"/>
    </w:pPr>
    <w:rPr>
      <w:rFonts w:ascii="Times New Roman" w:eastAsia="SimSun" w:hAnsi="Times New Roman"/>
      <w:b/>
      <w:bCs/>
      <w:sz w:val="36"/>
      <w:szCs w:val="36"/>
      <w:lang w:eastAsia="zh-CN" w:bidi="hi-IN"/>
    </w:rPr>
  </w:style>
  <w:style w:type="paragraph" w:customStyle="1" w:styleId="texto">
    <w:name w:val="texto"/>
    <w:rsid w:val="00D367EA"/>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after="0" w:line="240" w:lineRule="atLeast"/>
      <w:ind w:left="170" w:hanging="170"/>
      <w:jc w:val="both"/>
      <w:textAlignment w:val="baseline"/>
    </w:pPr>
    <w:rPr>
      <w:rFonts w:ascii="Times New Roman" w:eastAsia="Times New Roman" w:hAnsi="Times New Roman" w:cs="Times New Roman"/>
      <w:kern w:val="3"/>
      <w:sz w:val="20"/>
      <w:szCs w:val="20"/>
      <w:lang w:eastAsia="zh-CN"/>
    </w:rPr>
  </w:style>
  <w:style w:type="paragraph" w:customStyle="1" w:styleId="HeaderandFooter">
    <w:name w:val="Header and Footer"/>
    <w:basedOn w:val="Standard"/>
    <w:rsid w:val="00D367EA"/>
    <w:pPr>
      <w:widowControl w:val="0"/>
      <w:suppressLineNumbers/>
      <w:tabs>
        <w:tab w:val="center" w:pos="4819"/>
        <w:tab w:val="right" w:pos="9638"/>
      </w:tabs>
    </w:pPr>
    <w:rPr>
      <w:rFonts w:ascii="Times New Roman" w:eastAsia="SimSun" w:hAnsi="Times New Roman"/>
      <w:sz w:val="24"/>
      <w:lang w:eastAsia="zh-CN" w:bidi="hi-IN"/>
    </w:rPr>
  </w:style>
  <w:style w:type="paragraph" w:customStyle="1" w:styleId="TableHeading">
    <w:name w:val="Table Heading"/>
    <w:basedOn w:val="TableContents"/>
    <w:rsid w:val="00D367EA"/>
    <w:pPr>
      <w:jc w:val="center"/>
    </w:pPr>
    <w:rPr>
      <w:b/>
      <w:bCs/>
    </w:rPr>
  </w:style>
  <w:style w:type="paragraph" w:customStyle="1" w:styleId="Quotations">
    <w:name w:val="Quotations"/>
    <w:basedOn w:val="Standard"/>
    <w:rsid w:val="00D367EA"/>
    <w:pPr>
      <w:widowControl w:val="0"/>
      <w:spacing w:after="283"/>
      <w:ind w:left="567" w:right="567"/>
    </w:pPr>
    <w:rPr>
      <w:rFonts w:ascii="Times New Roman" w:eastAsia="SimSun" w:hAnsi="Times New Roman"/>
      <w:sz w:val="24"/>
      <w:lang w:eastAsia="zh-CN" w:bidi="hi-IN"/>
    </w:rPr>
  </w:style>
  <w:style w:type="paragraph" w:customStyle="1" w:styleId="Table">
    <w:name w:val="Table"/>
    <w:basedOn w:val="Legenda"/>
    <w:rsid w:val="00D367EA"/>
    <w:pPr>
      <w:framePr w:w="0" w:hRule="auto" w:hSpace="0" w:wrap="auto" w:vAnchor="margin" w:hAnchor="text" w:xAlign="left" w:yAlign="inline"/>
      <w:widowControl w:val="0"/>
      <w:suppressLineNumbers/>
      <w:suppressAutoHyphens/>
      <w:autoSpaceDN w:val="0"/>
      <w:spacing w:before="120" w:after="120"/>
      <w:jc w:val="left"/>
      <w:textAlignment w:val="baseline"/>
    </w:pPr>
    <w:rPr>
      <w:rFonts w:eastAsia="SimSun" w:cs="Tahoma"/>
      <w:i/>
      <w:iCs/>
      <w:kern w:val="3"/>
      <w:lang w:eastAsia="zh-CN" w:bidi="hi-IN"/>
    </w:rPr>
  </w:style>
  <w:style w:type="paragraph" w:customStyle="1" w:styleId="western">
    <w:name w:val="western"/>
    <w:rsid w:val="00D367EA"/>
    <w:pPr>
      <w:autoSpaceDN w:val="0"/>
      <w:spacing w:before="100" w:after="119" w:line="276" w:lineRule="auto"/>
      <w:textAlignment w:val="baseline"/>
    </w:pPr>
    <w:rPr>
      <w:rFonts w:ascii="Times New Roman" w:eastAsia="Times New Roman" w:hAnsi="Times New Roman" w:cs="Times New Roman"/>
    </w:rPr>
  </w:style>
  <w:style w:type="character" w:customStyle="1" w:styleId="BulletSymbols">
    <w:name w:val="Bullet Symbols"/>
    <w:rsid w:val="00D367EA"/>
    <w:rPr>
      <w:rFonts w:ascii="OpenSymbol" w:eastAsia="OpenSymbol" w:hAnsi="OpenSymbol" w:cs="OpenSymbol"/>
    </w:rPr>
  </w:style>
  <w:style w:type="character" w:customStyle="1" w:styleId="Internetlink">
    <w:name w:val="Internet link"/>
    <w:rsid w:val="00D367EA"/>
    <w:rPr>
      <w:color w:val="000080"/>
      <w:u w:val="single"/>
    </w:rPr>
  </w:style>
  <w:style w:type="character" w:customStyle="1" w:styleId="VisitedInternetLink">
    <w:name w:val="Visited Internet Link"/>
    <w:rsid w:val="00D367EA"/>
    <w:rPr>
      <w:color w:val="800000"/>
      <w:u w:val="single"/>
    </w:rPr>
  </w:style>
  <w:style w:type="character" w:customStyle="1" w:styleId="ui-provider">
    <w:name w:val="ui-provider"/>
    <w:basedOn w:val="Fontepargpadro"/>
    <w:rsid w:val="00D367EA"/>
  </w:style>
  <w:style w:type="paragraph" w:styleId="Commarcadores">
    <w:name w:val="List Bullet"/>
    <w:basedOn w:val="Normal"/>
    <w:uiPriority w:val="99"/>
    <w:unhideWhenUsed/>
    <w:rsid w:val="00D367EA"/>
    <w:pPr>
      <w:numPr>
        <w:numId w:val="23"/>
      </w:numPr>
      <w:tabs>
        <w:tab w:val="clear" w:pos="360"/>
      </w:tabs>
      <w:spacing w:after="200" w:line="276" w:lineRule="auto"/>
      <w:ind w:left="0" w:firstLine="0"/>
      <w:contextualSpacing/>
      <w:jc w:val="left"/>
    </w:pPr>
    <w:rPr>
      <w:rFonts w:ascii="Calibri" w:eastAsia="Calibri" w:hAnsi="Calibri" w:cstheme="minorBidi"/>
      <w:noProof/>
      <w:color w:val="auto"/>
      <w:sz w:val="22"/>
      <w:lang w:val="en-US" w:eastAsia="en-US"/>
    </w:rPr>
  </w:style>
  <w:style w:type="table" w:customStyle="1" w:styleId="TableNormal">
    <w:name w:val="Table Normal"/>
    <w:uiPriority w:val="2"/>
    <w:semiHidden/>
    <w:unhideWhenUsed/>
    <w:qFormat/>
    <w:rsid w:val="001C2C24"/>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743818">
      <w:bodyDiv w:val="1"/>
      <w:marLeft w:val="0"/>
      <w:marRight w:val="0"/>
      <w:marTop w:val="0"/>
      <w:marBottom w:val="0"/>
      <w:divBdr>
        <w:top w:val="none" w:sz="0" w:space="0" w:color="auto"/>
        <w:left w:val="none" w:sz="0" w:space="0" w:color="auto"/>
        <w:bottom w:val="none" w:sz="0" w:space="0" w:color="auto"/>
        <w:right w:val="none" w:sz="0" w:space="0" w:color="auto"/>
      </w:divBdr>
    </w:div>
    <w:div w:id="355155349">
      <w:bodyDiv w:val="1"/>
      <w:marLeft w:val="0"/>
      <w:marRight w:val="0"/>
      <w:marTop w:val="0"/>
      <w:marBottom w:val="0"/>
      <w:divBdr>
        <w:top w:val="none" w:sz="0" w:space="0" w:color="auto"/>
        <w:left w:val="none" w:sz="0" w:space="0" w:color="auto"/>
        <w:bottom w:val="none" w:sz="0" w:space="0" w:color="auto"/>
        <w:right w:val="none" w:sz="0" w:space="0" w:color="auto"/>
      </w:divBdr>
    </w:div>
    <w:div w:id="790174129">
      <w:bodyDiv w:val="1"/>
      <w:marLeft w:val="0"/>
      <w:marRight w:val="0"/>
      <w:marTop w:val="0"/>
      <w:marBottom w:val="0"/>
      <w:divBdr>
        <w:top w:val="none" w:sz="0" w:space="0" w:color="auto"/>
        <w:left w:val="none" w:sz="0" w:space="0" w:color="auto"/>
        <w:bottom w:val="none" w:sz="0" w:space="0" w:color="auto"/>
        <w:right w:val="none" w:sz="0" w:space="0" w:color="auto"/>
      </w:divBdr>
    </w:div>
    <w:div w:id="987174299">
      <w:bodyDiv w:val="1"/>
      <w:marLeft w:val="0"/>
      <w:marRight w:val="0"/>
      <w:marTop w:val="0"/>
      <w:marBottom w:val="0"/>
      <w:divBdr>
        <w:top w:val="none" w:sz="0" w:space="0" w:color="auto"/>
        <w:left w:val="none" w:sz="0" w:space="0" w:color="auto"/>
        <w:bottom w:val="none" w:sz="0" w:space="0" w:color="auto"/>
        <w:right w:val="none" w:sz="0" w:space="0" w:color="auto"/>
      </w:divBdr>
    </w:div>
    <w:div w:id="1161239187">
      <w:bodyDiv w:val="1"/>
      <w:marLeft w:val="0"/>
      <w:marRight w:val="0"/>
      <w:marTop w:val="0"/>
      <w:marBottom w:val="0"/>
      <w:divBdr>
        <w:top w:val="none" w:sz="0" w:space="0" w:color="auto"/>
        <w:left w:val="none" w:sz="0" w:space="0" w:color="auto"/>
        <w:bottom w:val="none" w:sz="0" w:space="0" w:color="auto"/>
        <w:right w:val="none" w:sz="0" w:space="0" w:color="auto"/>
      </w:divBdr>
    </w:div>
    <w:div w:id="18353400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coesmunicipais.com.br/eatos/portovitoria"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planalto.gov.br/ccivil_03/_Ato2011-2014/2013/Lei/L12846.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rtovitoria.pr.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74744-22D9-49D0-8BC9-2FE2F4EF8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43</Pages>
  <Words>17539</Words>
  <Characters>94711</Characters>
  <Application>Microsoft Office Word</Application>
  <DocSecurity>0</DocSecurity>
  <Lines>789</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Analista de licitação</dc:creator>
  <cp:keywords/>
  <dc:description/>
  <cp:lastModifiedBy>User</cp:lastModifiedBy>
  <cp:revision>14</cp:revision>
  <cp:lastPrinted>2026-03-31T17:14:00Z</cp:lastPrinted>
  <dcterms:created xsi:type="dcterms:W3CDTF">2026-05-26T16:49:00Z</dcterms:created>
  <dcterms:modified xsi:type="dcterms:W3CDTF">2026-09-23T19:17:00Z</dcterms:modified>
</cp:coreProperties>
</file>