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1E80" w:rsidRDefault="00EC1E80">
      <w:bookmarkStart w:id="0" w:name="_GoBack"/>
      <w:bookmarkEnd w:id="0"/>
    </w:p>
    <w:p w:rsidR="00EC1E80" w:rsidRDefault="00EC1E80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EC1E80" w:rsidRPr="00EC1E80" w:rsidTr="00EC1E80">
        <w:tc>
          <w:tcPr>
            <w:tcW w:w="4247" w:type="dxa"/>
          </w:tcPr>
          <w:p w:rsidR="00EC1E80" w:rsidRPr="00EC1E80" w:rsidRDefault="00EC1E80" w:rsidP="00EC1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E80">
              <w:rPr>
                <w:rFonts w:ascii="Times New Roman" w:hAnsi="Times New Roman" w:cs="Times New Roman"/>
                <w:b/>
                <w:sz w:val="24"/>
                <w:szCs w:val="24"/>
              </w:rPr>
              <w:t>Item 4 Processo Administrativo 162/2026</w:t>
            </w:r>
          </w:p>
          <w:p w:rsidR="00EC1E80" w:rsidRDefault="00EC1E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1E80" w:rsidRPr="00EC1E80" w:rsidRDefault="00EC1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E80">
              <w:rPr>
                <w:rFonts w:ascii="Times New Roman" w:hAnsi="Times New Roman" w:cs="Times New Roman"/>
                <w:sz w:val="24"/>
                <w:szCs w:val="24"/>
              </w:rPr>
              <w:t>Os serviços de relacionado a jardineiro serão aqueles onde houver a necessidade de poda de árvores e arbustos, plantio de flores e mudas</w:t>
            </w:r>
            <w:r w:rsidRPr="00EC1E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, manutenção de jardins, limpeza de terrenos,</w:t>
            </w:r>
            <w:r w:rsidRPr="00EC1E80">
              <w:rPr>
                <w:rFonts w:ascii="Times New Roman" w:hAnsi="Times New Roman" w:cs="Times New Roman"/>
                <w:sz w:val="24"/>
                <w:szCs w:val="24"/>
              </w:rPr>
              <w:t xml:space="preserve"> adubação do solo, controle de ervas daninhas, irrigação de jardins, paisagismo básico e </w:t>
            </w:r>
            <w:r w:rsidRPr="00EC1E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remoção de folhas e galhos secos e externa demais serviços inerentes a serviço de mão de obra de jardineiro</w:t>
            </w:r>
          </w:p>
        </w:tc>
        <w:tc>
          <w:tcPr>
            <w:tcW w:w="4247" w:type="dxa"/>
          </w:tcPr>
          <w:p w:rsidR="00EC1E80" w:rsidRDefault="00EC1E80" w:rsidP="00EC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Processo Administrativo nº 14/2025</w:t>
            </w:r>
          </w:p>
          <w:p w:rsidR="00EC1E80" w:rsidRDefault="00EC1E80" w:rsidP="00EC1E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Vigente até 15/04/2027</w:t>
            </w:r>
          </w:p>
          <w:p w:rsidR="00EC1E80" w:rsidRDefault="00EC1E80" w:rsidP="00EC1E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C1E80" w:rsidRPr="00EC1E80" w:rsidRDefault="00EC1E80" w:rsidP="00EC1E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1E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Serviço de </w:t>
            </w:r>
            <w:r w:rsidRPr="00EC1E80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 xml:space="preserve">roçagem e </w:t>
            </w:r>
            <w:proofErr w:type="spellStart"/>
            <w:r w:rsidRPr="00EC1E80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rastelamento</w:t>
            </w:r>
            <w:proofErr w:type="spellEnd"/>
            <w:r w:rsidRPr="00EC1E80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, capina, varrição, raspagem e limpeza de sarjetas</w:t>
            </w:r>
            <w:r w:rsidRPr="00EC1E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C1E80">
              <w:rPr>
                <w:rFonts w:ascii="Times New Roman" w:hAnsi="Times New Roman" w:cs="Times New Roman"/>
                <w:sz w:val="24"/>
                <w:szCs w:val="24"/>
              </w:rPr>
              <w:t>das</w:t>
            </w:r>
          </w:p>
          <w:p w:rsidR="00EC1E80" w:rsidRPr="00EC1E80" w:rsidRDefault="00EC1E80" w:rsidP="00EC1E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1E80">
              <w:rPr>
                <w:rFonts w:ascii="Times New Roman" w:hAnsi="Times New Roman" w:cs="Times New Roman"/>
                <w:sz w:val="24"/>
                <w:szCs w:val="24"/>
              </w:rPr>
              <w:t>áreas</w:t>
            </w:r>
            <w:proofErr w:type="gramEnd"/>
            <w:r w:rsidRPr="00EC1E80">
              <w:rPr>
                <w:rFonts w:ascii="Times New Roman" w:hAnsi="Times New Roman" w:cs="Times New Roman"/>
                <w:sz w:val="24"/>
                <w:szCs w:val="24"/>
              </w:rPr>
              <w:t xml:space="preserve"> públicas e terrenos urbanos e rurais</w:t>
            </w:r>
          </w:p>
          <w:p w:rsidR="00EC1E80" w:rsidRPr="00EC1E80" w:rsidRDefault="00EC1E80" w:rsidP="00EC1E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1E80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proofErr w:type="gramEnd"/>
            <w:r w:rsidRPr="00EC1E80">
              <w:rPr>
                <w:rFonts w:ascii="Times New Roman" w:hAnsi="Times New Roman" w:cs="Times New Roman"/>
                <w:sz w:val="24"/>
                <w:szCs w:val="24"/>
              </w:rPr>
              <w:t xml:space="preserve"> município de Porto Vitória, como</w:t>
            </w:r>
          </w:p>
          <w:p w:rsidR="00EC1E80" w:rsidRPr="00EC1E80" w:rsidRDefault="00EC1E80" w:rsidP="00EC1E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1E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praças</w:t>
            </w:r>
            <w:proofErr w:type="gramEnd"/>
            <w:r w:rsidRPr="00EC1E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, parques, jardins</w:t>
            </w:r>
            <w:r w:rsidRPr="00EC1E80">
              <w:rPr>
                <w:rFonts w:ascii="Times New Roman" w:hAnsi="Times New Roman" w:cs="Times New Roman"/>
                <w:sz w:val="24"/>
                <w:szCs w:val="24"/>
              </w:rPr>
              <w:t>, prédios</w:t>
            </w:r>
          </w:p>
          <w:p w:rsidR="00EC1E80" w:rsidRPr="00EC1E80" w:rsidRDefault="00EC1E80" w:rsidP="00EC1E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1E80">
              <w:rPr>
                <w:rFonts w:ascii="Times New Roman" w:hAnsi="Times New Roman" w:cs="Times New Roman"/>
                <w:sz w:val="24"/>
                <w:szCs w:val="24"/>
              </w:rPr>
              <w:t>públicos</w:t>
            </w:r>
            <w:proofErr w:type="gramEnd"/>
            <w:r w:rsidRPr="00EC1E80">
              <w:rPr>
                <w:rFonts w:ascii="Times New Roman" w:hAnsi="Times New Roman" w:cs="Times New Roman"/>
                <w:sz w:val="24"/>
                <w:szCs w:val="24"/>
              </w:rPr>
              <w:t>, passeios, espaços de lazer,</w:t>
            </w:r>
          </w:p>
          <w:p w:rsidR="00EC1E80" w:rsidRPr="00EC1E80" w:rsidRDefault="00EC1E80" w:rsidP="00EC1E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1E80">
              <w:rPr>
                <w:rFonts w:ascii="Times New Roman" w:hAnsi="Times New Roman" w:cs="Times New Roman"/>
                <w:sz w:val="24"/>
                <w:szCs w:val="24"/>
              </w:rPr>
              <w:t>entre</w:t>
            </w:r>
            <w:proofErr w:type="gramEnd"/>
            <w:r w:rsidRPr="00EC1E80">
              <w:rPr>
                <w:rFonts w:ascii="Times New Roman" w:hAnsi="Times New Roman" w:cs="Times New Roman"/>
                <w:sz w:val="24"/>
                <w:szCs w:val="24"/>
              </w:rPr>
              <w:t xml:space="preserve"> outros, com transporte e correta</w:t>
            </w:r>
          </w:p>
          <w:p w:rsidR="00EC1E80" w:rsidRPr="00EC1E80" w:rsidRDefault="00EC1E80" w:rsidP="00EC1E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1E80">
              <w:rPr>
                <w:rFonts w:ascii="Times New Roman" w:hAnsi="Times New Roman" w:cs="Times New Roman"/>
                <w:sz w:val="24"/>
                <w:szCs w:val="24"/>
              </w:rPr>
              <w:t>destinação</w:t>
            </w:r>
            <w:proofErr w:type="gramEnd"/>
            <w:r w:rsidRPr="00EC1E80">
              <w:rPr>
                <w:rFonts w:ascii="Times New Roman" w:hAnsi="Times New Roman" w:cs="Times New Roman"/>
                <w:sz w:val="24"/>
                <w:szCs w:val="24"/>
              </w:rPr>
              <w:t xml:space="preserve"> dos resíduos oriundos do</w:t>
            </w:r>
          </w:p>
          <w:p w:rsidR="00EC1E80" w:rsidRPr="00EC1E80" w:rsidRDefault="00EC1E80" w:rsidP="00EC1E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1E80">
              <w:rPr>
                <w:rFonts w:ascii="Times New Roman" w:hAnsi="Times New Roman" w:cs="Times New Roman"/>
                <w:sz w:val="24"/>
                <w:szCs w:val="24"/>
              </w:rPr>
              <w:t>serviço</w:t>
            </w:r>
            <w:proofErr w:type="gramEnd"/>
            <w:r w:rsidRPr="00EC1E80">
              <w:rPr>
                <w:rFonts w:ascii="Times New Roman" w:hAnsi="Times New Roman" w:cs="Times New Roman"/>
                <w:sz w:val="24"/>
                <w:szCs w:val="24"/>
              </w:rPr>
              <w:t>. Inclusa mão de obra capacitada,</w:t>
            </w:r>
          </w:p>
          <w:p w:rsidR="00EC1E80" w:rsidRPr="00EC1E80" w:rsidRDefault="00EC1E80" w:rsidP="00EC1E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1E80">
              <w:rPr>
                <w:rFonts w:ascii="Times New Roman" w:hAnsi="Times New Roman" w:cs="Times New Roman"/>
                <w:sz w:val="24"/>
                <w:szCs w:val="24"/>
              </w:rPr>
              <w:t>maquinários</w:t>
            </w:r>
            <w:proofErr w:type="gramEnd"/>
            <w:r w:rsidRPr="00EC1E80">
              <w:rPr>
                <w:rFonts w:ascii="Times New Roman" w:hAnsi="Times New Roman" w:cs="Times New Roman"/>
                <w:sz w:val="24"/>
                <w:szCs w:val="24"/>
              </w:rPr>
              <w:t>, equipamentos, materiais,</w:t>
            </w:r>
          </w:p>
          <w:p w:rsidR="00EC1E80" w:rsidRPr="00EC1E80" w:rsidRDefault="00EC1E80" w:rsidP="00EC1E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C1E80">
              <w:rPr>
                <w:rFonts w:ascii="Times New Roman" w:hAnsi="Times New Roman" w:cs="Times New Roman"/>
                <w:sz w:val="24"/>
                <w:szCs w:val="24"/>
              </w:rPr>
              <w:t>uniformes</w:t>
            </w:r>
            <w:proofErr w:type="gramEnd"/>
            <w:r w:rsidRPr="00EC1E80">
              <w:rPr>
                <w:rFonts w:ascii="Times New Roman" w:hAnsi="Times New Roman" w:cs="Times New Roman"/>
                <w:sz w:val="24"/>
                <w:szCs w:val="24"/>
              </w:rPr>
              <w:t xml:space="preserve"> e equipamentos de segurança</w:t>
            </w:r>
          </w:p>
          <w:p w:rsidR="00EC1E80" w:rsidRPr="00EC1E80" w:rsidRDefault="00EC1E80" w:rsidP="00EC1E8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C1E80">
              <w:rPr>
                <w:rFonts w:ascii="Times New Roman" w:hAnsi="Times New Roman" w:cs="Times New Roman"/>
                <w:sz w:val="24"/>
                <w:szCs w:val="24"/>
              </w:rPr>
              <w:t>(EPI/EPC) necessários à perfeita</w:t>
            </w:r>
          </w:p>
          <w:p w:rsidR="00EC1E80" w:rsidRPr="00EC1E80" w:rsidRDefault="00EC1E80" w:rsidP="00EC1E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1E80">
              <w:rPr>
                <w:rFonts w:ascii="Times New Roman" w:hAnsi="Times New Roman" w:cs="Times New Roman"/>
                <w:sz w:val="24"/>
                <w:szCs w:val="24"/>
              </w:rPr>
              <w:t>execução do serviço.</w:t>
            </w:r>
          </w:p>
        </w:tc>
      </w:tr>
    </w:tbl>
    <w:p w:rsidR="00E03BB2" w:rsidRDefault="00E03BB2">
      <w:pPr>
        <w:rPr>
          <w:rFonts w:ascii="Times New Roman" w:hAnsi="Times New Roman" w:cs="Times New Roman"/>
          <w:sz w:val="24"/>
          <w:szCs w:val="24"/>
        </w:rPr>
      </w:pPr>
    </w:p>
    <w:p w:rsidR="00EC1E80" w:rsidRPr="00EC1E80" w:rsidRDefault="00EC1E80" w:rsidP="00EC1E8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Complementar o ETP no item contrações correlatas, especificando de forma clara e detalhada os serviços que são abrangidos pela contratação realizada no PA 14/2025 e o presente procedimento licitatório, visto que conforme exposto acima há serviços correspondentes. </w:t>
      </w:r>
    </w:p>
    <w:sectPr w:rsidR="00EC1E80" w:rsidRPr="00EC1E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80"/>
    <w:rsid w:val="001418C9"/>
    <w:rsid w:val="00AF1570"/>
    <w:rsid w:val="00E03BB2"/>
    <w:rsid w:val="00EC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2D922B-432E-4642-AE35-CC80A1C77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EC1E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Mirian Cristina</cp:lastModifiedBy>
  <cp:revision>2</cp:revision>
  <dcterms:created xsi:type="dcterms:W3CDTF">2026-09-25T01:18:00Z</dcterms:created>
  <dcterms:modified xsi:type="dcterms:W3CDTF">2026-09-25T01:18:00Z</dcterms:modified>
</cp:coreProperties>
</file>