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FD684" w14:textId="0034EC6B" w:rsidR="00153C4D" w:rsidRPr="00C0059F" w:rsidRDefault="00153C4D" w:rsidP="00153C4D">
      <w:pPr>
        <w:keepNext/>
        <w:keepLines/>
        <w:spacing w:before="54" w:line="259" w:lineRule="auto"/>
        <w:ind w:right="934"/>
        <w:jc w:val="center"/>
        <w:outlineLvl w:val="0"/>
        <w:rPr>
          <w:rFonts w:eastAsiaTheme="majorEastAsia"/>
          <w:sz w:val="20"/>
          <w:szCs w:val="20"/>
          <w:lang w:eastAsia="en-US"/>
        </w:rPr>
      </w:pPr>
      <w:r w:rsidRPr="00C0059F">
        <w:rPr>
          <w:rFonts w:eastAsiaTheme="majorEastAsia"/>
          <w:sz w:val="20"/>
          <w:szCs w:val="20"/>
          <w:lang w:eastAsia="en-US"/>
        </w:rPr>
        <w:t>ANEXO</w:t>
      </w:r>
      <w:r w:rsidRPr="00C0059F">
        <w:rPr>
          <w:rFonts w:eastAsiaTheme="majorEastAsia"/>
          <w:spacing w:val="-9"/>
          <w:sz w:val="20"/>
          <w:szCs w:val="20"/>
          <w:lang w:eastAsia="en-US"/>
        </w:rPr>
        <w:t xml:space="preserve"> </w:t>
      </w:r>
      <w:r w:rsidR="00E322AF" w:rsidRPr="00C0059F">
        <w:rPr>
          <w:rFonts w:eastAsiaTheme="majorEastAsia"/>
          <w:spacing w:val="-9"/>
          <w:sz w:val="20"/>
          <w:szCs w:val="20"/>
          <w:lang w:eastAsia="en-US"/>
        </w:rPr>
        <w:t>I</w:t>
      </w:r>
      <w:r w:rsidRPr="00C0059F">
        <w:rPr>
          <w:rFonts w:eastAsiaTheme="majorEastAsia"/>
          <w:spacing w:val="-10"/>
          <w:sz w:val="20"/>
          <w:szCs w:val="20"/>
          <w:lang w:eastAsia="en-US"/>
        </w:rPr>
        <w:t>V</w:t>
      </w:r>
    </w:p>
    <w:p w14:paraId="26279E61" w14:textId="7D988647" w:rsidR="000D023E" w:rsidRPr="00C0059F" w:rsidRDefault="000D023E" w:rsidP="009057A0">
      <w:pPr>
        <w:rPr>
          <w:b/>
          <w:sz w:val="20"/>
          <w:szCs w:val="20"/>
        </w:rPr>
      </w:pPr>
    </w:p>
    <w:p w14:paraId="3AE40FA3" w14:textId="77777777" w:rsidR="00C0059F" w:rsidRPr="00C0059F" w:rsidRDefault="00C0059F" w:rsidP="00C0059F">
      <w:pPr>
        <w:jc w:val="center"/>
        <w:rPr>
          <w:rFonts w:eastAsia="Arial"/>
        </w:rPr>
      </w:pPr>
      <w:r w:rsidRPr="00C0059F">
        <w:rPr>
          <w:rFonts w:eastAsia="Arial"/>
        </w:rPr>
        <w:t>MODELO DE TERMO DE CONTRATO</w:t>
      </w:r>
    </w:p>
    <w:p w14:paraId="5A38ADC4" w14:textId="77777777" w:rsidR="00C0059F" w:rsidRPr="00C0059F" w:rsidRDefault="00C0059F" w:rsidP="00C0059F">
      <w:pPr>
        <w:jc w:val="center"/>
        <w:rPr>
          <w:rFonts w:eastAsia="Arial"/>
        </w:rPr>
      </w:pPr>
      <w:r w:rsidRPr="00C0059F">
        <w:rPr>
          <w:rFonts w:eastAsia="Arial"/>
        </w:rPr>
        <w:t>Lei nº 14.133, de 1º de abril de 2021</w:t>
      </w:r>
    </w:p>
    <w:p w14:paraId="5F645BBC" w14:textId="7F1121CB" w:rsidR="00C0059F" w:rsidRPr="00C0059F" w:rsidRDefault="00C0059F" w:rsidP="00C0059F">
      <w:pPr>
        <w:jc w:val="center"/>
        <w:rPr>
          <w:rFonts w:eastAsia="Arial"/>
        </w:rPr>
      </w:pPr>
      <w:r w:rsidRPr="00C0059F">
        <w:rPr>
          <w:rFonts w:eastAsia="Arial"/>
        </w:rPr>
        <w:t>AQUISIÇÕES – LICITAÇÃO</w:t>
      </w:r>
    </w:p>
    <w:p w14:paraId="4F4A6C9F" w14:textId="7535DD9C" w:rsidR="00C0059F" w:rsidRPr="00C0059F" w:rsidRDefault="00C0059F" w:rsidP="00C0059F">
      <w:pPr>
        <w:jc w:val="center"/>
        <w:rPr>
          <w:rFonts w:eastAsia="Arial"/>
        </w:rPr>
      </w:pPr>
    </w:p>
    <w:p w14:paraId="2E839F50" w14:textId="002CBCB7" w:rsidR="00C0059F" w:rsidRPr="00C0059F" w:rsidRDefault="00C0059F" w:rsidP="00C0059F">
      <w:pPr>
        <w:jc w:val="center"/>
        <w:rPr>
          <w:rFonts w:ascii="Arial" w:hAnsi="Arial" w:cs="Arial"/>
          <w:bCs/>
          <w:sz w:val="20"/>
          <w:szCs w:val="20"/>
        </w:rPr>
      </w:pPr>
      <w:r w:rsidRPr="00C0059F">
        <w:rPr>
          <w:rFonts w:ascii="Arial" w:hAnsi="Arial" w:cs="Arial"/>
          <w:sz w:val="20"/>
          <w:szCs w:val="20"/>
        </w:rPr>
        <w:t>(Processo Administrativo n</w:t>
      </w:r>
      <w:r w:rsidRPr="00C0059F">
        <w:rPr>
          <w:rFonts w:ascii="Arial" w:hAnsi="Arial" w:cs="Arial"/>
          <w:bCs/>
          <w:sz w:val="20"/>
          <w:szCs w:val="20"/>
        </w:rPr>
        <w:t>°...........)</w:t>
      </w:r>
    </w:p>
    <w:p w14:paraId="4F5059AC" w14:textId="588D073B" w:rsidR="00C0059F" w:rsidRPr="00C0059F" w:rsidRDefault="00C0059F" w:rsidP="00C0059F">
      <w:pPr>
        <w:jc w:val="center"/>
        <w:rPr>
          <w:rFonts w:ascii="Arial" w:hAnsi="Arial" w:cs="Arial"/>
          <w:bCs/>
          <w:sz w:val="20"/>
          <w:szCs w:val="20"/>
        </w:rPr>
      </w:pPr>
    </w:p>
    <w:p w14:paraId="67623494" w14:textId="4202175A" w:rsidR="00C0059F" w:rsidRPr="00C0059F" w:rsidRDefault="00C0059F" w:rsidP="00C0059F">
      <w:pPr>
        <w:pStyle w:val="Prembulo"/>
        <w:spacing w:before="120" w:afterLines="120" w:after="288" w:line="312" w:lineRule="auto"/>
        <w:rPr>
          <w:bCs w:val="0"/>
        </w:rPr>
      </w:pPr>
      <w:r w:rsidRPr="00C0059F">
        <w:rPr>
          <w:bCs w:val="0"/>
        </w:rPr>
        <w:t xml:space="preserve">CONTRATO ADMINISTRATIVO Nº ......../...., QUE FAZEM ENTRE SI O MUNICÍPIO DE ABATIÁ, POR INTERMÉDIO DO PREFEITO MUNICIPAL, SR. NELSON GARCIA JÚNIOR E .............................................................  </w:t>
      </w:r>
    </w:p>
    <w:p w14:paraId="41207382" w14:textId="2019121F" w:rsidR="00C0059F" w:rsidRPr="00C0059F" w:rsidRDefault="00C0059F" w:rsidP="00C0059F">
      <w:pPr>
        <w:pStyle w:val="Prembulo"/>
        <w:spacing w:before="120" w:afterLines="120" w:after="288" w:line="312" w:lineRule="auto"/>
        <w:ind w:left="0"/>
      </w:pPr>
      <w:r w:rsidRPr="00C0059F">
        <w:t>O Município de Abatiá,</w:t>
      </w:r>
      <w:r w:rsidRPr="00C0059F">
        <w:rPr>
          <w:spacing w:val="-4"/>
        </w:rPr>
        <w:t xml:space="preserve"> </w:t>
      </w:r>
      <w:r w:rsidRPr="00C0059F">
        <w:t>Estado</w:t>
      </w:r>
      <w:r w:rsidRPr="00C0059F">
        <w:rPr>
          <w:spacing w:val="-1"/>
        </w:rPr>
        <w:t xml:space="preserve"> </w:t>
      </w:r>
      <w:r w:rsidRPr="00C0059F">
        <w:t>do</w:t>
      </w:r>
      <w:r w:rsidRPr="00C0059F">
        <w:rPr>
          <w:spacing w:val="-3"/>
        </w:rPr>
        <w:t xml:space="preserve"> </w:t>
      </w:r>
      <w:r w:rsidRPr="00C0059F">
        <w:t>Paraná,</w:t>
      </w:r>
      <w:r w:rsidRPr="00C0059F">
        <w:rPr>
          <w:spacing w:val="-4"/>
        </w:rPr>
        <w:t xml:space="preserve"> </w:t>
      </w:r>
      <w:r w:rsidRPr="00C0059F">
        <w:t>com</w:t>
      </w:r>
      <w:r w:rsidRPr="00C0059F">
        <w:rPr>
          <w:spacing w:val="-3"/>
        </w:rPr>
        <w:t xml:space="preserve"> </w:t>
      </w:r>
      <w:r w:rsidRPr="00C0059F">
        <w:t>sede</w:t>
      </w:r>
      <w:r w:rsidRPr="00C0059F">
        <w:rPr>
          <w:spacing w:val="-4"/>
        </w:rPr>
        <w:t xml:space="preserve"> </w:t>
      </w:r>
      <w:r w:rsidRPr="00C0059F">
        <w:t>na</w:t>
      </w:r>
      <w:r w:rsidRPr="00C0059F">
        <w:rPr>
          <w:spacing w:val="-4"/>
        </w:rPr>
        <w:t xml:space="preserve"> </w:t>
      </w:r>
      <w:r w:rsidRPr="00C0059F">
        <w:t>Avenida João Carvalho de Mello, nº. 135, Centro, Abatiá - Pr, inscrita no CNPJ/MF sob nº. 75,743.567/0001-57, por meio de seu Prefeito, Nelson Garcia Júnior,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Pregão Eletrônico n. .../..., mediante as cláusulas e condições a seguir enunciadas.</w:t>
      </w:r>
    </w:p>
    <w:p w14:paraId="25CB5B15" w14:textId="77777777"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t>CLÁUSULA PRIMEIRA – OBJETO (</w:t>
      </w:r>
      <w:hyperlink r:id="rId8" w:anchor="art92" w:history="1">
        <w:r w:rsidRPr="00C0059F">
          <w:rPr>
            <w:rFonts w:ascii="Arial" w:eastAsia="MS Gothic" w:hAnsi="Arial" w:cs="Arial"/>
            <w:b/>
            <w:bCs/>
            <w:sz w:val="20"/>
            <w:szCs w:val="20"/>
            <w:u w:val="single"/>
          </w:rPr>
          <w:t>art. 92, I e II</w:t>
        </w:r>
      </w:hyperlink>
      <w:r w:rsidRPr="00C0059F">
        <w:rPr>
          <w:rFonts w:ascii="Arial" w:eastAsia="MS Gothic" w:hAnsi="Arial" w:cs="Arial"/>
          <w:b/>
          <w:bCs/>
          <w:sz w:val="20"/>
          <w:szCs w:val="20"/>
        </w:rPr>
        <w:t>)</w:t>
      </w:r>
    </w:p>
    <w:p w14:paraId="0571EC4E" w14:textId="493BC0C4" w:rsidR="00C0059F" w:rsidRPr="00C0059F" w:rsidRDefault="00C0059F" w:rsidP="00C0059F">
      <w:pPr>
        <w:pStyle w:val="PargrafodaLista"/>
        <w:numPr>
          <w:ilvl w:val="1"/>
          <w:numId w:val="45"/>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O objeto do presente instrumento é a contratação de .........................., nas condições estabelecidas no Termo de Referência.</w:t>
      </w:r>
    </w:p>
    <w:p w14:paraId="7E831E3C" w14:textId="0C6744E2" w:rsidR="00C0059F" w:rsidRPr="00C0059F" w:rsidRDefault="00C0059F" w:rsidP="00C0059F">
      <w:pPr>
        <w:pStyle w:val="PargrafodaLista"/>
        <w:numPr>
          <w:ilvl w:val="1"/>
          <w:numId w:val="45"/>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Objeto da contratação:</w:t>
      </w:r>
    </w:p>
    <w:tbl>
      <w:tblPr>
        <w:tblW w:w="9780" w:type="dxa"/>
        <w:tblInd w:w="-5" w:type="dxa"/>
        <w:tblLayout w:type="fixed"/>
        <w:tblLook w:val="04A0" w:firstRow="1" w:lastRow="0" w:firstColumn="1" w:lastColumn="0" w:noHBand="0" w:noVBand="1"/>
      </w:tblPr>
      <w:tblGrid>
        <w:gridCol w:w="707"/>
        <w:gridCol w:w="4113"/>
        <w:gridCol w:w="1134"/>
        <w:gridCol w:w="1558"/>
        <w:gridCol w:w="1279"/>
        <w:gridCol w:w="989"/>
      </w:tblGrid>
      <w:tr w:rsidR="00C0059F" w:rsidRPr="00C0059F" w14:paraId="3CED6BD3" w14:textId="77777777" w:rsidTr="00C0059F">
        <w:tc>
          <w:tcPr>
            <w:tcW w:w="707" w:type="dxa"/>
            <w:tcBorders>
              <w:top w:val="single" w:sz="4" w:space="0" w:color="000000"/>
              <w:left w:val="single" w:sz="4" w:space="0" w:color="000000"/>
              <w:bottom w:val="single" w:sz="4" w:space="0" w:color="000000"/>
              <w:right w:val="single" w:sz="4" w:space="0" w:color="000000"/>
            </w:tcBorders>
          </w:tcPr>
          <w:p w14:paraId="072BE2F4" w14:textId="77777777" w:rsidR="00C0059F" w:rsidRPr="00C0059F" w:rsidRDefault="00C0059F" w:rsidP="00C0059F">
            <w:pPr>
              <w:widowControl w:val="0"/>
              <w:spacing w:before="120" w:afterLines="120" w:after="288" w:line="312" w:lineRule="auto"/>
              <w:jc w:val="center"/>
              <w:rPr>
                <w:rFonts w:ascii="Arial" w:eastAsia="Arial" w:hAnsi="Arial" w:cs="Arial"/>
                <w:b/>
                <w:bCs/>
                <w:sz w:val="20"/>
                <w:szCs w:val="20"/>
              </w:rPr>
            </w:pPr>
            <w:r w:rsidRPr="00C0059F">
              <w:rPr>
                <w:rFonts w:ascii="Arial" w:eastAsia="Arial" w:hAnsi="Arial" w:cs="Arial"/>
                <w:b/>
                <w:bCs/>
                <w:sz w:val="20"/>
                <w:szCs w:val="20"/>
              </w:rPr>
              <w:t>ITEM</w:t>
            </w:r>
          </w:p>
          <w:p w14:paraId="39AE678F" w14:textId="77777777" w:rsidR="00C0059F" w:rsidRPr="00C0059F" w:rsidRDefault="00C0059F" w:rsidP="00C0059F">
            <w:pPr>
              <w:widowControl w:val="0"/>
              <w:spacing w:before="120" w:afterLines="120" w:after="288" w:line="312" w:lineRule="auto"/>
              <w:jc w:val="center"/>
              <w:rPr>
                <w:rFonts w:ascii="Arial" w:eastAsia="Arial" w:hAnsi="Arial" w:cs="Arial"/>
                <w:b/>
                <w:bCs/>
                <w:sz w:val="20"/>
                <w:szCs w:val="20"/>
              </w:rPr>
            </w:pPr>
          </w:p>
        </w:tc>
        <w:tc>
          <w:tcPr>
            <w:tcW w:w="4113" w:type="dxa"/>
            <w:tcBorders>
              <w:top w:val="single" w:sz="4" w:space="0" w:color="000000"/>
              <w:left w:val="single" w:sz="4" w:space="0" w:color="000000"/>
              <w:bottom w:val="single" w:sz="4" w:space="0" w:color="000000"/>
              <w:right w:val="single" w:sz="4" w:space="0" w:color="000000"/>
            </w:tcBorders>
          </w:tcPr>
          <w:p w14:paraId="72C7A646" w14:textId="77777777" w:rsidR="00C0059F" w:rsidRPr="00C0059F" w:rsidRDefault="00C0059F" w:rsidP="00C0059F">
            <w:pPr>
              <w:widowControl w:val="0"/>
              <w:spacing w:before="120" w:afterLines="120" w:after="288" w:line="312" w:lineRule="auto"/>
              <w:jc w:val="center"/>
              <w:rPr>
                <w:rFonts w:ascii="Arial" w:eastAsia="Arial" w:hAnsi="Arial" w:cs="Arial"/>
                <w:sz w:val="20"/>
                <w:szCs w:val="20"/>
              </w:rPr>
            </w:pPr>
            <w:r w:rsidRPr="00C0059F">
              <w:rPr>
                <w:rFonts w:ascii="Arial" w:eastAsia="Arial" w:hAnsi="Arial" w:cs="Arial"/>
                <w:b/>
                <w:bCs/>
                <w:sz w:val="20"/>
                <w:szCs w:val="20"/>
              </w:rPr>
              <w:t>ESPECIFICAÇÃO</w:t>
            </w:r>
          </w:p>
        </w:tc>
        <w:tc>
          <w:tcPr>
            <w:tcW w:w="1134" w:type="dxa"/>
            <w:tcBorders>
              <w:top w:val="single" w:sz="4" w:space="0" w:color="000000"/>
              <w:left w:val="single" w:sz="4" w:space="0" w:color="000000"/>
              <w:bottom w:val="single" w:sz="4" w:space="0" w:color="000000"/>
              <w:right w:val="single" w:sz="4" w:space="0" w:color="000000"/>
            </w:tcBorders>
          </w:tcPr>
          <w:p w14:paraId="4A65FBCF" w14:textId="77777777" w:rsidR="00C0059F" w:rsidRPr="00C0059F" w:rsidRDefault="00C0059F" w:rsidP="00C0059F">
            <w:pPr>
              <w:widowControl w:val="0"/>
              <w:spacing w:before="120" w:afterLines="120" w:after="288" w:line="312" w:lineRule="auto"/>
              <w:jc w:val="center"/>
              <w:rPr>
                <w:rFonts w:ascii="Arial" w:eastAsia="Arial" w:hAnsi="Arial" w:cs="Arial"/>
                <w:sz w:val="20"/>
                <w:szCs w:val="20"/>
              </w:rPr>
            </w:pPr>
            <w:r w:rsidRPr="00C0059F">
              <w:rPr>
                <w:rFonts w:ascii="Arial" w:eastAsia="Arial" w:hAnsi="Arial" w:cs="Arial"/>
                <w:b/>
                <w:bCs/>
                <w:sz w:val="20"/>
                <w:szCs w:val="20"/>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457A17A1" w14:textId="77777777" w:rsidR="00C0059F" w:rsidRPr="00C0059F" w:rsidRDefault="00C0059F" w:rsidP="00C0059F">
            <w:pPr>
              <w:widowControl w:val="0"/>
              <w:spacing w:before="120" w:afterLines="120" w:after="288" w:line="312" w:lineRule="auto"/>
              <w:jc w:val="center"/>
              <w:rPr>
                <w:rFonts w:ascii="Arial" w:eastAsia="Arial" w:hAnsi="Arial" w:cs="Arial"/>
                <w:b/>
                <w:bCs/>
                <w:sz w:val="20"/>
                <w:szCs w:val="20"/>
              </w:rPr>
            </w:pPr>
            <w:r w:rsidRPr="00C0059F">
              <w:rPr>
                <w:rFonts w:ascii="Arial" w:eastAsia="Arial" w:hAnsi="Arial" w:cs="Arial"/>
                <w:b/>
                <w:bCs/>
                <w:sz w:val="20"/>
                <w:szCs w:val="20"/>
              </w:rPr>
              <w:t>QUANTIDADE</w:t>
            </w:r>
          </w:p>
        </w:tc>
        <w:tc>
          <w:tcPr>
            <w:tcW w:w="1279" w:type="dxa"/>
            <w:tcBorders>
              <w:top w:val="single" w:sz="4" w:space="0" w:color="000000"/>
              <w:left w:val="single" w:sz="4" w:space="0" w:color="000000"/>
              <w:bottom w:val="single" w:sz="4" w:space="0" w:color="000000"/>
              <w:right w:val="single" w:sz="4" w:space="0" w:color="000000"/>
            </w:tcBorders>
          </w:tcPr>
          <w:p w14:paraId="77E956BF" w14:textId="77777777" w:rsidR="00C0059F" w:rsidRPr="00C0059F" w:rsidRDefault="00C0059F" w:rsidP="00C0059F">
            <w:pPr>
              <w:widowControl w:val="0"/>
              <w:spacing w:before="120" w:afterLines="120" w:after="288" w:line="312" w:lineRule="auto"/>
              <w:jc w:val="center"/>
              <w:rPr>
                <w:rFonts w:ascii="Arial" w:eastAsia="Arial" w:hAnsi="Arial" w:cs="Arial"/>
                <w:b/>
                <w:bCs/>
                <w:sz w:val="20"/>
                <w:szCs w:val="20"/>
              </w:rPr>
            </w:pPr>
            <w:r w:rsidRPr="00C0059F">
              <w:rPr>
                <w:rFonts w:ascii="Arial" w:eastAsia="Arial" w:hAnsi="Arial" w:cs="Arial"/>
                <w:b/>
                <w:bCs/>
                <w:sz w:val="20"/>
                <w:szCs w:val="20"/>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4DB1E6BB" w14:textId="77777777" w:rsidR="00C0059F" w:rsidRPr="00C0059F" w:rsidRDefault="00C0059F" w:rsidP="00C0059F">
            <w:pPr>
              <w:widowControl w:val="0"/>
              <w:spacing w:before="120" w:afterLines="120" w:after="288" w:line="312" w:lineRule="auto"/>
              <w:jc w:val="center"/>
              <w:rPr>
                <w:rFonts w:ascii="Arial" w:eastAsia="Arial" w:hAnsi="Arial" w:cs="Arial"/>
                <w:b/>
                <w:bCs/>
                <w:sz w:val="20"/>
                <w:szCs w:val="20"/>
              </w:rPr>
            </w:pPr>
            <w:r w:rsidRPr="00C0059F">
              <w:rPr>
                <w:rFonts w:ascii="Arial" w:eastAsia="Arial" w:hAnsi="Arial" w:cs="Arial"/>
                <w:b/>
                <w:bCs/>
                <w:sz w:val="20"/>
                <w:szCs w:val="20"/>
              </w:rPr>
              <w:t>VALOR TOTAL</w:t>
            </w:r>
          </w:p>
        </w:tc>
      </w:tr>
      <w:tr w:rsidR="00C0059F" w:rsidRPr="00C0059F" w14:paraId="0D616A85" w14:textId="77777777" w:rsidTr="00C0059F">
        <w:tc>
          <w:tcPr>
            <w:tcW w:w="707" w:type="dxa"/>
            <w:tcBorders>
              <w:top w:val="single" w:sz="4" w:space="0" w:color="000000"/>
              <w:left w:val="single" w:sz="4" w:space="0" w:color="000000"/>
              <w:bottom w:val="single" w:sz="4" w:space="0" w:color="000000"/>
              <w:right w:val="single" w:sz="4" w:space="0" w:color="000000"/>
            </w:tcBorders>
          </w:tcPr>
          <w:p w14:paraId="7B4E59F6" w14:textId="77777777" w:rsidR="00C0059F" w:rsidRPr="00C0059F" w:rsidRDefault="00C0059F" w:rsidP="00C0059F">
            <w:pPr>
              <w:widowControl w:val="0"/>
              <w:spacing w:before="120" w:afterLines="120" w:after="288" w:line="312" w:lineRule="auto"/>
              <w:jc w:val="center"/>
              <w:rPr>
                <w:rFonts w:ascii="Arial" w:eastAsia="Arial" w:hAnsi="Arial" w:cs="Arial"/>
                <w:b/>
                <w:bCs/>
                <w:sz w:val="20"/>
                <w:szCs w:val="20"/>
              </w:rPr>
            </w:pPr>
            <w:r w:rsidRPr="00C0059F">
              <w:rPr>
                <w:rFonts w:ascii="Arial" w:eastAsia="Arial" w:hAnsi="Arial" w:cs="Arial"/>
                <w:b/>
                <w:bCs/>
                <w:sz w:val="20"/>
                <w:szCs w:val="20"/>
              </w:rPr>
              <w:t>1</w:t>
            </w:r>
          </w:p>
        </w:tc>
        <w:tc>
          <w:tcPr>
            <w:tcW w:w="4113" w:type="dxa"/>
            <w:tcBorders>
              <w:top w:val="single" w:sz="4" w:space="0" w:color="000000"/>
              <w:left w:val="single" w:sz="4" w:space="0" w:color="000000"/>
              <w:bottom w:val="single" w:sz="4" w:space="0" w:color="000000"/>
              <w:right w:val="single" w:sz="4" w:space="0" w:color="000000"/>
            </w:tcBorders>
          </w:tcPr>
          <w:p w14:paraId="07DE2A2E"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4C2979F"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1558" w:type="dxa"/>
            <w:tcBorders>
              <w:top w:val="single" w:sz="4" w:space="0" w:color="000000"/>
              <w:left w:val="single" w:sz="4" w:space="0" w:color="000000"/>
              <w:bottom w:val="single" w:sz="4" w:space="0" w:color="000000"/>
              <w:right w:val="single" w:sz="4" w:space="0" w:color="000000"/>
            </w:tcBorders>
          </w:tcPr>
          <w:p w14:paraId="183F9BC9"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1279" w:type="dxa"/>
            <w:tcBorders>
              <w:top w:val="single" w:sz="4" w:space="0" w:color="000000"/>
              <w:left w:val="single" w:sz="4" w:space="0" w:color="000000"/>
              <w:bottom w:val="single" w:sz="4" w:space="0" w:color="000000"/>
              <w:right w:val="single" w:sz="4" w:space="0" w:color="000000"/>
            </w:tcBorders>
          </w:tcPr>
          <w:p w14:paraId="5B482C82"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989" w:type="dxa"/>
            <w:tcBorders>
              <w:top w:val="single" w:sz="4" w:space="0" w:color="000000"/>
              <w:left w:val="single" w:sz="4" w:space="0" w:color="000000"/>
              <w:bottom w:val="single" w:sz="4" w:space="0" w:color="000000"/>
              <w:right w:val="single" w:sz="4" w:space="0" w:color="000000"/>
            </w:tcBorders>
          </w:tcPr>
          <w:p w14:paraId="7AE063CB"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r>
      <w:tr w:rsidR="00C0059F" w:rsidRPr="00C0059F" w14:paraId="799440EF" w14:textId="77777777" w:rsidTr="00C0059F">
        <w:tc>
          <w:tcPr>
            <w:tcW w:w="707" w:type="dxa"/>
            <w:tcBorders>
              <w:top w:val="single" w:sz="4" w:space="0" w:color="000000"/>
              <w:left w:val="single" w:sz="4" w:space="0" w:color="000000"/>
              <w:bottom w:val="single" w:sz="4" w:space="0" w:color="000000"/>
              <w:right w:val="single" w:sz="4" w:space="0" w:color="000000"/>
            </w:tcBorders>
          </w:tcPr>
          <w:p w14:paraId="6D4028E3" w14:textId="77777777" w:rsidR="00C0059F" w:rsidRPr="00C0059F" w:rsidRDefault="00C0059F" w:rsidP="00C0059F">
            <w:pPr>
              <w:widowControl w:val="0"/>
              <w:spacing w:before="120" w:afterLines="120" w:after="288" w:line="312" w:lineRule="auto"/>
              <w:jc w:val="center"/>
              <w:rPr>
                <w:rFonts w:ascii="Arial" w:eastAsia="Arial" w:hAnsi="Arial" w:cs="Arial"/>
                <w:b/>
                <w:bCs/>
                <w:sz w:val="20"/>
                <w:szCs w:val="20"/>
              </w:rPr>
            </w:pPr>
            <w:r w:rsidRPr="00C0059F">
              <w:rPr>
                <w:rFonts w:ascii="Arial" w:eastAsia="Arial" w:hAnsi="Arial" w:cs="Arial"/>
                <w:b/>
                <w:bCs/>
                <w:sz w:val="20"/>
                <w:szCs w:val="20"/>
              </w:rPr>
              <w:t>2</w:t>
            </w:r>
          </w:p>
        </w:tc>
        <w:tc>
          <w:tcPr>
            <w:tcW w:w="4113" w:type="dxa"/>
            <w:tcBorders>
              <w:top w:val="single" w:sz="4" w:space="0" w:color="000000"/>
              <w:left w:val="single" w:sz="4" w:space="0" w:color="000000"/>
              <w:bottom w:val="single" w:sz="4" w:space="0" w:color="000000"/>
              <w:right w:val="single" w:sz="4" w:space="0" w:color="000000"/>
            </w:tcBorders>
          </w:tcPr>
          <w:p w14:paraId="516D6BA0"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9009417"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1558" w:type="dxa"/>
            <w:tcBorders>
              <w:top w:val="single" w:sz="4" w:space="0" w:color="000000"/>
              <w:left w:val="single" w:sz="4" w:space="0" w:color="000000"/>
              <w:bottom w:val="single" w:sz="4" w:space="0" w:color="000000"/>
              <w:right w:val="single" w:sz="4" w:space="0" w:color="000000"/>
            </w:tcBorders>
          </w:tcPr>
          <w:p w14:paraId="263E3D74"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1279" w:type="dxa"/>
            <w:tcBorders>
              <w:top w:val="single" w:sz="4" w:space="0" w:color="000000"/>
              <w:left w:val="single" w:sz="4" w:space="0" w:color="000000"/>
              <w:bottom w:val="single" w:sz="4" w:space="0" w:color="000000"/>
              <w:right w:val="single" w:sz="4" w:space="0" w:color="000000"/>
            </w:tcBorders>
          </w:tcPr>
          <w:p w14:paraId="3CC851CC"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989" w:type="dxa"/>
            <w:tcBorders>
              <w:top w:val="single" w:sz="4" w:space="0" w:color="000000"/>
              <w:left w:val="single" w:sz="4" w:space="0" w:color="000000"/>
              <w:bottom w:val="single" w:sz="4" w:space="0" w:color="000000"/>
              <w:right w:val="single" w:sz="4" w:space="0" w:color="000000"/>
            </w:tcBorders>
          </w:tcPr>
          <w:p w14:paraId="6BF6E3F6"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r>
      <w:tr w:rsidR="00C0059F" w:rsidRPr="00C0059F" w14:paraId="7782624A" w14:textId="77777777" w:rsidTr="00C0059F">
        <w:tc>
          <w:tcPr>
            <w:tcW w:w="707" w:type="dxa"/>
            <w:tcBorders>
              <w:top w:val="single" w:sz="4" w:space="0" w:color="000000"/>
              <w:left w:val="single" w:sz="4" w:space="0" w:color="000000"/>
              <w:bottom w:val="single" w:sz="4" w:space="0" w:color="000000"/>
              <w:right w:val="single" w:sz="4" w:space="0" w:color="000000"/>
            </w:tcBorders>
          </w:tcPr>
          <w:p w14:paraId="478C18AB" w14:textId="77777777" w:rsidR="00C0059F" w:rsidRPr="00C0059F" w:rsidRDefault="00C0059F" w:rsidP="00C0059F">
            <w:pPr>
              <w:widowControl w:val="0"/>
              <w:spacing w:before="120" w:afterLines="120" w:after="288" w:line="312" w:lineRule="auto"/>
              <w:jc w:val="center"/>
              <w:rPr>
                <w:rFonts w:ascii="Arial" w:eastAsia="Arial" w:hAnsi="Arial" w:cs="Arial"/>
                <w:b/>
                <w:bCs/>
                <w:sz w:val="20"/>
                <w:szCs w:val="20"/>
              </w:rPr>
            </w:pPr>
            <w:r w:rsidRPr="00C0059F">
              <w:rPr>
                <w:rFonts w:ascii="Arial" w:eastAsia="Arial" w:hAnsi="Arial" w:cs="Arial"/>
                <w:b/>
                <w:bCs/>
                <w:sz w:val="20"/>
                <w:szCs w:val="20"/>
              </w:rPr>
              <w:t>3</w:t>
            </w:r>
          </w:p>
        </w:tc>
        <w:tc>
          <w:tcPr>
            <w:tcW w:w="4113" w:type="dxa"/>
            <w:tcBorders>
              <w:top w:val="single" w:sz="4" w:space="0" w:color="000000"/>
              <w:left w:val="single" w:sz="4" w:space="0" w:color="000000"/>
              <w:bottom w:val="single" w:sz="4" w:space="0" w:color="000000"/>
              <w:right w:val="single" w:sz="4" w:space="0" w:color="000000"/>
            </w:tcBorders>
          </w:tcPr>
          <w:p w14:paraId="649B3E19"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4AA674F"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1558" w:type="dxa"/>
            <w:tcBorders>
              <w:top w:val="single" w:sz="4" w:space="0" w:color="000000"/>
              <w:left w:val="single" w:sz="4" w:space="0" w:color="000000"/>
              <w:bottom w:val="single" w:sz="4" w:space="0" w:color="000000"/>
              <w:right w:val="single" w:sz="4" w:space="0" w:color="000000"/>
            </w:tcBorders>
          </w:tcPr>
          <w:p w14:paraId="584A2640"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1279" w:type="dxa"/>
            <w:tcBorders>
              <w:top w:val="single" w:sz="4" w:space="0" w:color="000000"/>
              <w:left w:val="single" w:sz="4" w:space="0" w:color="000000"/>
              <w:bottom w:val="single" w:sz="4" w:space="0" w:color="000000"/>
              <w:right w:val="single" w:sz="4" w:space="0" w:color="000000"/>
            </w:tcBorders>
          </w:tcPr>
          <w:p w14:paraId="2FAA5C50"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989" w:type="dxa"/>
            <w:tcBorders>
              <w:top w:val="single" w:sz="4" w:space="0" w:color="000000"/>
              <w:left w:val="single" w:sz="4" w:space="0" w:color="000000"/>
              <w:bottom w:val="single" w:sz="4" w:space="0" w:color="000000"/>
              <w:right w:val="single" w:sz="4" w:space="0" w:color="000000"/>
            </w:tcBorders>
          </w:tcPr>
          <w:p w14:paraId="35A43497"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r>
      <w:tr w:rsidR="00C0059F" w:rsidRPr="00C0059F" w14:paraId="18651920" w14:textId="77777777" w:rsidTr="00C0059F">
        <w:tc>
          <w:tcPr>
            <w:tcW w:w="707" w:type="dxa"/>
            <w:tcBorders>
              <w:top w:val="single" w:sz="4" w:space="0" w:color="000000"/>
              <w:left w:val="single" w:sz="4" w:space="0" w:color="000000"/>
              <w:bottom w:val="single" w:sz="4" w:space="0" w:color="000000"/>
              <w:right w:val="single" w:sz="4" w:space="0" w:color="000000"/>
            </w:tcBorders>
          </w:tcPr>
          <w:p w14:paraId="60019E20" w14:textId="77777777" w:rsidR="00C0059F" w:rsidRPr="00C0059F" w:rsidRDefault="00C0059F" w:rsidP="00C0059F">
            <w:pPr>
              <w:widowControl w:val="0"/>
              <w:spacing w:before="120" w:afterLines="120" w:after="288" w:line="312" w:lineRule="auto"/>
              <w:jc w:val="center"/>
              <w:rPr>
                <w:rFonts w:ascii="Arial" w:eastAsia="Arial" w:hAnsi="Arial" w:cs="Arial"/>
                <w:b/>
                <w:bCs/>
                <w:sz w:val="20"/>
                <w:szCs w:val="20"/>
              </w:rPr>
            </w:pPr>
            <w:r w:rsidRPr="00C0059F">
              <w:rPr>
                <w:rFonts w:ascii="Arial" w:eastAsia="Arial" w:hAnsi="Arial" w:cs="Arial"/>
                <w:b/>
                <w:bCs/>
                <w:sz w:val="20"/>
                <w:szCs w:val="20"/>
              </w:rPr>
              <w:t>...</w:t>
            </w:r>
          </w:p>
        </w:tc>
        <w:tc>
          <w:tcPr>
            <w:tcW w:w="4113" w:type="dxa"/>
            <w:tcBorders>
              <w:top w:val="single" w:sz="4" w:space="0" w:color="000000"/>
              <w:left w:val="single" w:sz="4" w:space="0" w:color="000000"/>
              <w:bottom w:val="single" w:sz="4" w:space="0" w:color="000000"/>
              <w:right w:val="single" w:sz="4" w:space="0" w:color="000000"/>
            </w:tcBorders>
          </w:tcPr>
          <w:p w14:paraId="391C2B89" w14:textId="77777777" w:rsidR="00C0059F" w:rsidRPr="00C0059F" w:rsidRDefault="00C0059F" w:rsidP="00C0059F">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FD27183"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1558" w:type="dxa"/>
            <w:tcBorders>
              <w:top w:val="single" w:sz="4" w:space="0" w:color="000000"/>
              <w:left w:val="single" w:sz="4" w:space="0" w:color="000000"/>
              <w:bottom w:val="single" w:sz="4" w:space="0" w:color="000000"/>
              <w:right w:val="single" w:sz="4" w:space="0" w:color="000000"/>
            </w:tcBorders>
          </w:tcPr>
          <w:p w14:paraId="675983B5"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1279" w:type="dxa"/>
            <w:tcBorders>
              <w:top w:val="single" w:sz="4" w:space="0" w:color="000000"/>
              <w:left w:val="single" w:sz="4" w:space="0" w:color="000000"/>
              <w:bottom w:val="single" w:sz="4" w:space="0" w:color="000000"/>
              <w:right w:val="single" w:sz="4" w:space="0" w:color="000000"/>
            </w:tcBorders>
          </w:tcPr>
          <w:p w14:paraId="701E9DC7"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c>
          <w:tcPr>
            <w:tcW w:w="989" w:type="dxa"/>
            <w:tcBorders>
              <w:top w:val="single" w:sz="4" w:space="0" w:color="000000"/>
              <w:left w:val="single" w:sz="4" w:space="0" w:color="000000"/>
              <w:bottom w:val="single" w:sz="4" w:space="0" w:color="000000"/>
              <w:right w:val="single" w:sz="4" w:space="0" w:color="000000"/>
            </w:tcBorders>
          </w:tcPr>
          <w:p w14:paraId="6197D221" w14:textId="77777777" w:rsidR="00C0059F" w:rsidRPr="00C0059F" w:rsidRDefault="00C0059F" w:rsidP="00C0059F">
            <w:pPr>
              <w:widowControl w:val="0"/>
              <w:spacing w:before="120" w:afterLines="120" w:after="288" w:line="312" w:lineRule="auto"/>
              <w:rPr>
                <w:rFonts w:ascii="Arial" w:eastAsia="Arial" w:hAnsi="Arial" w:cs="Arial"/>
                <w:sz w:val="20"/>
                <w:szCs w:val="20"/>
              </w:rPr>
            </w:pPr>
          </w:p>
        </w:tc>
      </w:tr>
    </w:tbl>
    <w:p w14:paraId="7981B1FE" w14:textId="4F5CF713" w:rsidR="00C0059F" w:rsidRPr="00C0059F" w:rsidRDefault="00C0059F" w:rsidP="00C0059F">
      <w:pPr>
        <w:pStyle w:val="PargrafodaLista"/>
        <w:numPr>
          <w:ilvl w:val="1"/>
          <w:numId w:val="45"/>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Vinculam esta contratação, independentemente de transcrição:</w:t>
      </w:r>
    </w:p>
    <w:p w14:paraId="7F966783" w14:textId="77777777" w:rsidR="00C0059F" w:rsidRPr="00C0059F" w:rsidRDefault="00C0059F" w:rsidP="00C0059F">
      <w:pPr>
        <w:numPr>
          <w:ilvl w:val="2"/>
          <w:numId w:val="0"/>
        </w:numPr>
        <w:spacing w:before="120" w:after="120" w:line="276" w:lineRule="auto"/>
        <w:ind w:left="284"/>
        <w:jc w:val="both"/>
        <w:rPr>
          <w:rFonts w:ascii="Arial" w:eastAsia="MS Mincho" w:hAnsi="Arial" w:cs="Arial"/>
          <w:sz w:val="20"/>
          <w:szCs w:val="20"/>
        </w:rPr>
      </w:pPr>
      <w:r w:rsidRPr="00C0059F">
        <w:rPr>
          <w:rFonts w:ascii="Arial" w:eastAsia="MS Mincho" w:hAnsi="Arial" w:cs="Arial"/>
          <w:sz w:val="20"/>
          <w:szCs w:val="20"/>
        </w:rPr>
        <w:t>O Termo de Referência;</w:t>
      </w:r>
    </w:p>
    <w:p w14:paraId="480E11BD" w14:textId="77777777" w:rsidR="00C0059F" w:rsidRPr="00C0059F" w:rsidRDefault="00C0059F" w:rsidP="00C0059F">
      <w:pPr>
        <w:numPr>
          <w:ilvl w:val="2"/>
          <w:numId w:val="0"/>
        </w:numPr>
        <w:spacing w:before="120" w:after="120" w:line="276" w:lineRule="auto"/>
        <w:ind w:left="284"/>
        <w:jc w:val="both"/>
        <w:rPr>
          <w:rFonts w:ascii="Arial" w:eastAsia="MS Mincho" w:hAnsi="Arial" w:cs="Arial"/>
          <w:sz w:val="20"/>
          <w:szCs w:val="20"/>
        </w:rPr>
      </w:pPr>
      <w:r w:rsidRPr="00C0059F">
        <w:rPr>
          <w:rFonts w:ascii="Arial" w:eastAsia="MS Mincho" w:hAnsi="Arial" w:cs="Arial"/>
          <w:sz w:val="20"/>
          <w:szCs w:val="20"/>
        </w:rPr>
        <w:t>O Edital da Licitação;</w:t>
      </w:r>
    </w:p>
    <w:p w14:paraId="5ECB50F5" w14:textId="77777777" w:rsidR="00C0059F" w:rsidRPr="00C0059F" w:rsidRDefault="00C0059F" w:rsidP="00C0059F">
      <w:pPr>
        <w:numPr>
          <w:ilvl w:val="2"/>
          <w:numId w:val="0"/>
        </w:numPr>
        <w:spacing w:before="120" w:after="120" w:line="276" w:lineRule="auto"/>
        <w:ind w:left="284"/>
        <w:jc w:val="both"/>
        <w:rPr>
          <w:rFonts w:ascii="Arial" w:eastAsia="MS Mincho" w:hAnsi="Arial" w:cs="Arial"/>
          <w:sz w:val="20"/>
          <w:szCs w:val="20"/>
        </w:rPr>
      </w:pPr>
      <w:r w:rsidRPr="00C0059F">
        <w:rPr>
          <w:rFonts w:ascii="Arial" w:eastAsia="MS Mincho" w:hAnsi="Arial" w:cs="Arial"/>
          <w:sz w:val="20"/>
          <w:szCs w:val="20"/>
        </w:rPr>
        <w:t>A Proposta do contratado;</w:t>
      </w:r>
    </w:p>
    <w:p w14:paraId="38EDA3EA" w14:textId="14D41D76" w:rsidR="00C0059F" w:rsidRPr="00C0059F" w:rsidRDefault="00C0059F" w:rsidP="00C0059F">
      <w:pPr>
        <w:numPr>
          <w:ilvl w:val="2"/>
          <w:numId w:val="0"/>
        </w:numPr>
        <w:spacing w:before="120" w:after="120" w:line="276" w:lineRule="auto"/>
        <w:ind w:left="284"/>
        <w:jc w:val="both"/>
        <w:rPr>
          <w:rFonts w:ascii="Arial" w:eastAsia="MS Mincho" w:hAnsi="Arial" w:cs="Arial"/>
          <w:sz w:val="20"/>
          <w:szCs w:val="20"/>
        </w:rPr>
      </w:pPr>
      <w:r w:rsidRPr="00C0059F">
        <w:rPr>
          <w:rFonts w:ascii="Arial" w:eastAsia="MS Mincho" w:hAnsi="Arial" w:cs="Arial"/>
          <w:sz w:val="20"/>
          <w:szCs w:val="20"/>
        </w:rPr>
        <w:t>Eventuais anexos dos documentos supracitados.</w:t>
      </w:r>
    </w:p>
    <w:p w14:paraId="78DF58F0" w14:textId="77777777"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lastRenderedPageBreak/>
        <w:t>CLÁUSULA SEGUNDA – VIGÊNCIA E PRORROGAÇÃO</w:t>
      </w:r>
    </w:p>
    <w:p w14:paraId="650569A5" w14:textId="01C3C7EA" w:rsidR="00C0059F" w:rsidRPr="00C0059F" w:rsidRDefault="00C0059F" w:rsidP="00C0059F">
      <w:pPr>
        <w:numPr>
          <w:ilvl w:val="1"/>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i/>
          <w:iCs/>
          <w:sz w:val="20"/>
          <w:szCs w:val="20"/>
        </w:rPr>
        <w:t xml:space="preserve">2.1. O prazo de vigência da contratação é de .............................. contados do(a) ............................., prorrogável por até 10 anos, na forma dos </w:t>
      </w:r>
      <w:hyperlink r:id="rId9" w:anchor="art106" w:history="1">
        <w:r w:rsidRPr="00C0059F">
          <w:rPr>
            <w:rFonts w:ascii="Arial" w:eastAsia="MS Mincho" w:hAnsi="Arial" w:cs="Arial"/>
            <w:i/>
            <w:iCs/>
            <w:sz w:val="20"/>
            <w:szCs w:val="20"/>
            <w:u w:val="single"/>
          </w:rPr>
          <w:t>artigos 106 e 107 da Lei n° 14.133, de 2021</w:t>
        </w:r>
      </w:hyperlink>
      <w:r w:rsidRPr="00C0059F">
        <w:rPr>
          <w:rFonts w:ascii="Arial" w:eastAsia="MS Mincho" w:hAnsi="Arial" w:cs="Arial"/>
          <w:i/>
          <w:iCs/>
          <w:sz w:val="20"/>
          <w:szCs w:val="20"/>
        </w:rPr>
        <w:t>.</w:t>
      </w:r>
    </w:p>
    <w:p w14:paraId="1BB2C96B" w14:textId="69D77A20" w:rsidR="00C0059F" w:rsidRPr="00C0059F" w:rsidRDefault="00C0059F" w:rsidP="00C0059F">
      <w:pPr>
        <w:numPr>
          <w:ilvl w:val="2"/>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i/>
          <w:iCs/>
          <w:sz w:val="20"/>
          <w:szCs w:val="20"/>
        </w:rPr>
        <w:t>2.2. A prorrogação de que trata este item é condicionada ao ateste, pela autoridade competente, de que as condições e os preços permanecem vantajosos para a Administração, permitida a negociação com o contratado.</w:t>
      </w:r>
    </w:p>
    <w:p w14:paraId="34E5C59E" w14:textId="10C4D6C9" w:rsidR="00C0059F" w:rsidRPr="00C0059F" w:rsidRDefault="00C0059F" w:rsidP="00C0059F">
      <w:pPr>
        <w:numPr>
          <w:ilvl w:val="1"/>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i/>
          <w:iCs/>
          <w:sz w:val="20"/>
          <w:szCs w:val="20"/>
        </w:rPr>
        <w:t>2.3. O contratado não tem direito subjetivo à prorrogação contratual.</w:t>
      </w:r>
    </w:p>
    <w:p w14:paraId="6DDB1DA1" w14:textId="2A501765" w:rsidR="00C0059F" w:rsidRPr="00C0059F" w:rsidRDefault="00C0059F" w:rsidP="00C0059F">
      <w:pPr>
        <w:numPr>
          <w:ilvl w:val="1"/>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i/>
          <w:iCs/>
          <w:sz w:val="20"/>
          <w:szCs w:val="20"/>
        </w:rPr>
        <w:t>2.4. A prorrogação de contrato deverá ser promovida mediante celebração de termo aditivo.</w:t>
      </w:r>
    </w:p>
    <w:p w14:paraId="0A0CA486" w14:textId="79A38F44" w:rsidR="00C0059F" w:rsidRPr="00C0059F" w:rsidRDefault="00C0059F" w:rsidP="00C0059F">
      <w:pPr>
        <w:numPr>
          <w:ilvl w:val="1"/>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i/>
          <w:iCs/>
          <w:sz w:val="20"/>
          <w:szCs w:val="20"/>
        </w:rPr>
        <w:t>2.5. O contrato não poderá ser prorrogado quando o contratado tiver sido penalizado nas sanções de declaração de inidoneidade ou impedimento de licitar e contratar com poder público, observadas as abrangências de aplicação.</w:t>
      </w:r>
    </w:p>
    <w:p w14:paraId="143BAEF2" w14:textId="77777777"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t>CLÁUSULA TERCEIRA – MODELOS DE EXECUÇÃO E GESTÃO CONTRATUAIS (</w:t>
      </w:r>
      <w:hyperlink r:id="rId10" w:anchor="art92" w:history="1">
        <w:r w:rsidRPr="00C0059F">
          <w:rPr>
            <w:rFonts w:ascii="Arial" w:eastAsia="MS Gothic" w:hAnsi="Arial" w:cs="Arial"/>
            <w:b/>
            <w:bCs/>
            <w:sz w:val="20"/>
            <w:szCs w:val="20"/>
            <w:u w:val="single"/>
          </w:rPr>
          <w:t>art. 92, IV, VII e XVIII)</w:t>
        </w:r>
      </w:hyperlink>
    </w:p>
    <w:p w14:paraId="50B3254C" w14:textId="2721E887"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3.1. O regime de execução contratual, os modelos de gestão e de execução, assim como os prazos e condições de conclusão, entrega, observação e recebimento do objeto constam no Termo de Referência, anexo a este Contrato.</w:t>
      </w:r>
    </w:p>
    <w:p w14:paraId="03AAB4F9" w14:textId="77777777"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t>CLÁUSULA QUARTA – SUBCONTRATAÇÃO</w:t>
      </w:r>
    </w:p>
    <w:p w14:paraId="46ED5833" w14:textId="40307DA7" w:rsidR="00C0059F" w:rsidRPr="00C0059F" w:rsidRDefault="00C0059F" w:rsidP="00C0059F">
      <w:pPr>
        <w:numPr>
          <w:ilvl w:val="1"/>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i/>
          <w:iCs/>
          <w:sz w:val="20"/>
          <w:szCs w:val="20"/>
        </w:rPr>
        <w:t>4.1. Não será admitida a subcontratação do objeto contratual.</w:t>
      </w:r>
    </w:p>
    <w:p w14:paraId="04499DBD" w14:textId="367A93CC" w:rsidR="00C0059F" w:rsidRPr="00C0059F" w:rsidRDefault="00C0059F" w:rsidP="00C0059F">
      <w:pPr>
        <w:keepNext/>
        <w:keepLines/>
        <w:tabs>
          <w:tab w:val="left" w:pos="567"/>
        </w:tabs>
        <w:spacing w:before="240"/>
        <w:jc w:val="both"/>
        <w:outlineLvl w:val="0"/>
        <w:rPr>
          <w:rFonts w:ascii="Arial" w:eastAsia="MS Mincho" w:hAnsi="Arial" w:cs="Arial"/>
          <w:sz w:val="20"/>
          <w:szCs w:val="20"/>
          <w:u w:val="single"/>
        </w:rPr>
      </w:pPr>
      <w:r w:rsidRPr="00C0059F">
        <w:rPr>
          <w:rFonts w:ascii="Arial" w:eastAsia="MS Gothic" w:hAnsi="Arial" w:cs="Arial"/>
          <w:b/>
          <w:bCs/>
          <w:sz w:val="20"/>
          <w:szCs w:val="20"/>
        </w:rPr>
        <w:t>CLÁUSULA QUINTA – PREÇO (</w:t>
      </w:r>
      <w:hyperlink r:id="rId11" w:anchor="art92" w:history="1">
        <w:r w:rsidRPr="00C0059F">
          <w:rPr>
            <w:rFonts w:ascii="Arial" w:eastAsia="MS Gothic" w:hAnsi="Arial" w:cs="Arial"/>
            <w:b/>
            <w:bCs/>
            <w:sz w:val="20"/>
            <w:szCs w:val="20"/>
            <w:u w:val="single"/>
          </w:rPr>
          <w:t>art. 92, V)</w:t>
        </w:r>
      </w:hyperlink>
    </w:p>
    <w:p w14:paraId="4767D2F2" w14:textId="1373EC5E" w:rsidR="00C0059F" w:rsidRPr="00C0059F" w:rsidRDefault="00C0059F" w:rsidP="00C0059F">
      <w:pPr>
        <w:numPr>
          <w:ilvl w:val="1"/>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i/>
          <w:iCs/>
          <w:sz w:val="20"/>
          <w:szCs w:val="20"/>
        </w:rPr>
        <w:t>5.1. O valor total da contratação é de R$.......... (.....)</w:t>
      </w:r>
    </w:p>
    <w:p w14:paraId="7514710B" w14:textId="677DDEC0"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3D68479" w14:textId="77777777"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t>CLÁUSULA SEXTA - PAGAMENTO (</w:t>
      </w:r>
      <w:hyperlink r:id="rId12" w:anchor="art92" w:history="1">
        <w:r w:rsidRPr="00C0059F">
          <w:rPr>
            <w:rFonts w:ascii="Arial" w:eastAsia="MS Gothic" w:hAnsi="Arial" w:cs="Arial"/>
            <w:b/>
            <w:bCs/>
            <w:sz w:val="20"/>
            <w:szCs w:val="20"/>
            <w:u w:val="single"/>
          </w:rPr>
          <w:t>art. 92, V e VI</w:t>
        </w:r>
      </w:hyperlink>
      <w:r w:rsidRPr="00C0059F">
        <w:rPr>
          <w:rFonts w:ascii="Arial" w:eastAsia="MS Gothic" w:hAnsi="Arial" w:cs="Arial"/>
          <w:b/>
          <w:bCs/>
          <w:sz w:val="20"/>
          <w:szCs w:val="20"/>
        </w:rPr>
        <w:t>)</w:t>
      </w:r>
    </w:p>
    <w:p w14:paraId="27A4C05E" w14:textId="25A72982"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6.1. O prazo para pagamento </w:t>
      </w:r>
      <w:r w:rsidRPr="00C0059F">
        <w:rPr>
          <w:rFonts w:ascii="Arial" w:eastAsia="MS Mincho" w:hAnsi="Arial" w:cs="Arial"/>
          <w:sz w:val="20"/>
          <w:szCs w:val="20"/>
          <w:lang w:eastAsia="en-US"/>
        </w:rPr>
        <w:t>ao contratado</w:t>
      </w:r>
      <w:r w:rsidRPr="00C0059F">
        <w:rPr>
          <w:rFonts w:ascii="Arial" w:eastAsia="MS Mincho" w:hAnsi="Arial" w:cs="Arial"/>
          <w:sz w:val="20"/>
          <w:szCs w:val="20"/>
        </w:rPr>
        <w:t xml:space="preserve"> e demais condições a ele referentes encontram-se definidos no Termo de Referência, anexo a este Contrato.</w:t>
      </w:r>
    </w:p>
    <w:p w14:paraId="7674A8A4" w14:textId="77777777"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t>CLÁUSULA SÉTIMA - REAJUSTE (</w:t>
      </w:r>
      <w:hyperlink r:id="rId13" w:anchor="art92" w:history="1">
        <w:r w:rsidRPr="00C0059F">
          <w:rPr>
            <w:rFonts w:ascii="Arial" w:eastAsia="MS Gothic" w:hAnsi="Arial" w:cs="Arial"/>
            <w:b/>
            <w:bCs/>
            <w:sz w:val="20"/>
            <w:szCs w:val="20"/>
            <w:u w:val="single"/>
          </w:rPr>
          <w:t>art. 92, V)</w:t>
        </w:r>
      </w:hyperlink>
    </w:p>
    <w:p w14:paraId="74769B41" w14:textId="6E4A0A78"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7.1. Os preços inicialmente contratados são fixos e irreajustáveis no prazo de um ano contado da data do orçamento estimado, em </w:t>
      </w:r>
      <w:r w:rsidRPr="00C0059F">
        <w:rPr>
          <w:rFonts w:ascii="Arial" w:eastAsia="MS Mincho" w:hAnsi="Arial" w:cs="Arial"/>
          <w:i/>
          <w:iCs/>
          <w:sz w:val="20"/>
          <w:szCs w:val="20"/>
        </w:rPr>
        <w:t>__/__/__ (DD/MM/AAAA)</w:t>
      </w:r>
      <w:r w:rsidRPr="00C0059F">
        <w:rPr>
          <w:rFonts w:ascii="Arial" w:eastAsia="MS Mincho" w:hAnsi="Arial" w:cs="Arial"/>
          <w:sz w:val="20"/>
          <w:szCs w:val="20"/>
        </w:rPr>
        <w:t>.</w:t>
      </w:r>
    </w:p>
    <w:p w14:paraId="10C3D3D9" w14:textId="711EECC9"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7.2. Após o interregno de um ano, e independentemente de pedido do contratado, os preços iniciais serão reajustados, mediante a aplicação, pelo contratante, do índice ___________ </w:t>
      </w:r>
      <w:r w:rsidRPr="00C0059F">
        <w:rPr>
          <w:rFonts w:ascii="Arial" w:eastAsia="MS Mincho" w:hAnsi="Arial" w:cs="Arial"/>
          <w:i/>
          <w:iCs/>
          <w:sz w:val="20"/>
          <w:szCs w:val="20"/>
        </w:rPr>
        <w:t>(indicar o índice a ser adotado),</w:t>
      </w:r>
      <w:r w:rsidRPr="00C0059F">
        <w:rPr>
          <w:rFonts w:ascii="Arial" w:eastAsia="MS Mincho" w:hAnsi="Arial" w:cs="Arial"/>
          <w:sz w:val="20"/>
          <w:szCs w:val="20"/>
        </w:rPr>
        <w:t xml:space="preserve"> exclusivamente para as obrigações iniciadas e concluídas após a ocorrência da anualidade.</w:t>
      </w:r>
    </w:p>
    <w:p w14:paraId="43A2EDFE" w14:textId="50B3D8C6"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7.3. Nos reajustes subsequentes ao primeiro, o interregno mínimo de um ano será contado a partir dos efeitos financeiros do último reajuste.</w:t>
      </w:r>
    </w:p>
    <w:p w14:paraId="5C911206" w14:textId="6A3C10F5"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C0059F">
        <w:rPr>
          <w:rFonts w:ascii="Arial" w:hAnsi="Arial" w:cs="Arial"/>
          <w:sz w:val="20"/>
          <w:szCs w:val="20"/>
        </w:rPr>
        <w:t xml:space="preserve"> </w:t>
      </w:r>
    </w:p>
    <w:p w14:paraId="446D4779" w14:textId="3039BDB0"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7.5. Nas aferições finais, o(s) índice(s) utilizado(s) para reajuste será(ão), obrigatoriamente, o(s) definitivo(s).</w:t>
      </w:r>
    </w:p>
    <w:p w14:paraId="2F5BB7E3" w14:textId="236F9B9B"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6CAA4B84" w14:textId="358FB2F8"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7.7. Na ausência de previsão legal quanto ao índice substituto, as partes elegerão novo índice oficial, para reajustamento do preço do valor remanescente, por meio de termo aditivo. </w:t>
      </w:r>
    </w:p>
    <w:p w14:paraId="5C1FEECD" w14:textId="530A56EB"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lastRenderedPageBreak/>
        <w:t>7.8. O reajuste será realizado por apostilamento.</w:t>
      </w:r>
    </w:p>
    <w:p w14:paraId="4DFA0AC1" w14:textId="77777777"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t>CLÁUSULA OITAVA - OBRIGAÇÕES DO CONTRATANTE (</w:t>
      </w:r>
      <w:hyperlink r:id="rId14" w:anchor="art92" w:history="1">
        <w:r w:rsidRPr="00C0059F">
          <w:rPr>
            <w:rFonts w:ascii="Arial" w:eastAsia="MS Gothic" w:hAnsi="Arial" w:cs="Arial"/>
            <w:b/>
            <w:bCs/>
            <w:sz w:val="20"/>
            <w:szCs w:val="20"/>
            <w:u w:val="single"/>
          </w:rPr>
          <w:t>art. 92, X, XI e XIV</w:t>
        </w:r>
      </w:hyperlink>
      <w:r w:rsidRPr="00C0059F">
        <w:rPr>
          <w:rFonts w:ascii="Arial" w:eastAsia="MS Gothic" w:hAnsi="Arial" w:cs="Arial"/>
          <w:b/>
          <w:bCs/>
          <w:sz w:val="20"/>
          <w:szCs w:val="20"/>
        </w:rPr>
        <w:t>)</w:t>
      </w:r>
    </w:p>
    <w:p w14:paraId="0C7B5AC5" w14:textId="096F4AD6" w:rsidR="00C0059F" w:rsidRPr="00C0059F" w:rsidRDefault="00C0059F" w:rsidP="00C0059F">
      <w:pPr>
        <w:numPr>
          <w:ilvl w:val="1"/>
          <w:numId w:val="0"/>
        </w:numPr>
        <w:spacing w:before="120" w:after="120" w:line="276" w:lineRule="auto"/>
        <w:jc w:val="both"/>
        <w:rPr>
          <w:rFonts w:ascii="Arial" w:eastAsia="MS Mincho" w:hAnsi="Arial" w:cs="Arial"/>
          <w:b/>
          <w:bCs/>
          <w:sz w:val="20"/>
          <w:szCs w:val="20"/>
        </w:rPr>
      </w:pPr>
      <w:r w:rsidRPr="00C0059F">
        <w:rPr>
          <w:rFonts w:ascii="Arial" w:eastAsia="MS Mincho" w:hAnsi="Arial" w:cs="Arial"/>
          <w:sz w:val="20"/>
          <w:szCs w:val="20"/>
        </w:rPr>
        <w:t>8.1. São obrigações do Contratante:</w:t>
      </w:r>
    </w:p>
    <w:p w14:paraId="7355E412" w14:textId="62A257BA"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8.1.1. Exigir o cumprimento de todas as obrigações assumidas pelo Contratado, de acordo com o contrato e seus anexos;</w:t>
      </w:r>
    </w:p>
    <w:p w14:paraId="411B82B2" w14:textId="2BABA0E6"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8.1.2. Receber o objeto no prazo e condições estabelecidas no Termo de Referência;</w:t>
      </w:r>
    </w:p>
    <w:p w14:paraId="5771BFC1" w14:textId="348B9588"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8.1.3. Notificar o Contratado, por escrito, sobre vícios, defeitos ou incorreções verificadas no objeto fornecido, para que seja por ele substituído, reparado ou corrigido, no total ou em parte, às suas expensas;</w:t>
      </w:r>
    </w:p>
    <w:p w14:paraId="41D627D4" w14:textId="0B697CD0"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8.1.4. Acompanhar e fiscalizar a execução do contrato e o cumprimento das obrigações pelo Contratado;</w:t>
      </w:r>
    </w:p>
    <w:p w14:paraId="4FC2CC40" w14:textId="43B6208C"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8.1.5. Efetuar o pagamento ao Contratado do valor correspondente ao fornecimento do objeto, no prazo, forma e condições estabelecidos no presente Contrato e no Termo de Referência.</w:t>
      </w:r>
    </w:p>
    <w:p w14:paraId="7F22A417" w14:textId="1208A8F3"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8.1.6. Aplicar ao Contratado as sanções previstas na lei e neste Contrato; </w:t>
      </w:r>
    </w:p>
    <w:p w14:paraId="6EFDF552" w14:textId="447B1DFD"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8.1.7. Cientificar o órgão de representação judicial para adoção das medidas cabíveis quando do descumprimento de obrigações pelo Contratado;</w:t>
      </w:r>
    </w:p>
    <w:p w14:paraId="1FB94B71" w14:textId="0FAFDC41"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290033F" w14:textId="10073FD5" w:rsidR="00C0059F" w:rsidRPr="00C0059F" w:rsidRDefault="00C0059F" w:rsidP="00C0059F">
      <w:pPr>
        <w:numPr>
          <w:ilvl w:val="1"/>
          <w:numId w:val="0"/>
        </w:numPr>
        <w:spacing w:before="120" w:after="120" w:line="276" w:lineRule="auto"/>
        <w:jc w:val="both"/>
        <w:rPr>
          <w:rFonts w:ascii="Arial" w:eastAsia="MS Mincho" w:hAnsi="Arial" w:cs="Arial"/>
          <w:b/>
          <w:bCs/>
          <w:sz w:val="20"/>
          <w:szCs w:val="20"/>
        </w:rPr>
      </w:pPr>
      <w:r w:rsidRPr="00C0059F">
        <w:rPr>
          <w:rFonts w:ascii="Arial" w:eastAsia="MS Mincho" w:hAnsi="Arial" w:cs="Arial"/>
          <w:sz w:val="20"/>
          <w:szCs w:val="20"/>
        </w:rPr>
        <w:t>8.1.9.  A Administração terá o prazo de</w:t>
      </w:r>
      <w:r w:rsidRPr="00C0059F">
        <w:rPr>
          <w:rFonts w:ascii="Arial" w:eastAsia="MS Mincho" w:hAnsi="Arial" w:cs="Arial"/>
          <w:i/>
          <w:iCs/>
          <w:sz w:val="20"/>
          <w:szCs w:val="20"/>
        </w:rPr>
        <w:t xml:space="preserve"> XXXXXXX</w:t>
      </w:r>
      <w:r w:rsidRPr="00C0059F">
        <w:rPr>
          <w:rFonts w:ascii="Arial" w:eastAsia="MS Mincho" w:hAnsi="Arial" w:cs="Arial"/>
          <w:sz w:val="20"/>
          <w:szCs w:val="20"/>
        </w:rPr>
        <w:t xml:space="preserve">, a contar da data do protocolo do requerimento para decidir, admitida a prorrogação motivada, por igual período. </w:t>
      </w:r>
    </w:p>
    <w:p w14:paraId="09D94F86" w14:textId="43EA3A9B"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8.1.10. Responder eventuais pedidos de reestabelecimento do equilíbrio econômico-financeiro feitos pelo contratado no prazo máximo de XXXXXX.</w:t>
      </w:r>
    </w:p>
    <w:p w14:paraId="70CC6DAA" w14:textId="1ED92437" w:rsidR="00C0059F" w:rsidRPr="00C0059F" w:rsidRDefault="00C0059F" w:rsidP="00C0059F">
      <w:pPr>
        <w:numPr>
          <w:ilvl w:val="1"/>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i/>
          <w:iCs/>
          <w:sz w:val="20"/>
          <w:szCs w:val="20"/>
        </w:rPr>
        <w:t>8.1.11. Notificar os emitentes das garantias quanto ao início de processo administrativo para apuração de descumprimento de cláusulas contratuais.</w:t>
      </w:r>
    </w:p>
    <w:p w14:paraId="6D98167B" w14:textId="6523D5A1"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096C79C" w14:textId="77777777"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t>CLÁUSULA NONA - OBRIGAÇÕES DO CONTRATADO (</w:t>
      </w:r>
      <w:hyperlink r:id="rId15" w:anchor="art92" w:history="1">
        <w:r w:rsidRPr="00C0059F">
          <w:rPr>
            <w:rFonts w:ascii="Arial" w:eastAsia="MS Gothic" w:hAnsi="Arial" w:cs="Arial"/>
            <w:b/>
            <w:bCs/>
            <w:sz w:val="20"/>
            <w:szCs w:val="20"/>
            <w:u w:val="single"/>
          </w:rPr>
          <w:t>art. 92, XIV, XVI e XVII)</w:t>
        </w:r>
      </w:hyperlink>
    </w:p>
    <w:p w14:paraId="13748CDB" w14:textId="6A4B613D"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94C7796" w14:textId="64BC0C43" w:rsidR="00C0059F" w:rsidRPr="00C0059F" w:rsidRDefault="00C0059F" w:rsidP="00C0059F">
      <w:pPr>
        <w:numPr>
          <w:ilvl w:val="1"/>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i/>
          <w:iCs/>
          <w:sz w:val="20"/>
          <w:szCs w:val="20"/>
        </w:rPr>
        <w:t>9.2. Entregar o objeto acompanhado do manual do usuário, com uma versão em português, e da relação da rede de assistência técnica autorizada;</w:t>
      </w:r>
    </w:p>
    <w:p w14:paraId="0594A105" w14:textId="347AA5E8"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9.3. Responsabilizar-se pelos vícios e danos decorrentes do objeto, de acordo com o Código de Defesa do Consumidor (</w:t>
      </w:r>
      <w:hyperlink r:id="rId16" w:history="1">
        <w:r w:rsidRPr="00C0059F">
          <w:rPr>
            <w:rFonts w:ascii="Arial" w:eastAsia="MS Mincho" w:hAnsi="Arial" w:cs="Arial"/>
            <w:sz w:val="20"/>
            <w:szCs w:val="20"/>
            <w:u w:val="single"/>
          </w:rPr>
          <w:t>Lei nº 8.078, de 1990</w:t>
        </w:r>
      </w:hyperlink>
      <w:r w:rsidRPr="00C0059F">
        <w:rPr>
          <w:rFonts w:ascii="Arial" w:eastAsia="MS Mincho" w:hAnsi="Arial" w:cs="Arial"/>
          <w:sz w:val="20"/>
          <w:szCs w:val="20"/>
        </w:rPr>
        <w:t>);</w:t>
      </w:r>
    </w:p>
    <w:p w14:paraId="31F1E31B" w14:textId="74C65A9D"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9.4. Comunicar ao contratante, no prazo máximo de 24 (vinte e quatro) horas que antecede a data da entrega, os motivos que impossibilitem o cumprimento do prazo previsto, com a devida comprovação;</w:t>
      </w:r>
    </w:p>
    <w:p w14:paraId="27A255AE" w14:textId="57BD9B6C"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9.5. Atender às determinações regulares emitidas pelo fiscal ou gestor do contrato ou autoridade superior (</w:t>
      </w:r>
      <w:hyperlink r:id="rId17" w:anchor="art137" w:history="1">
        <w:r w:rsidRPr="00C0059F">
          <w:rPr>
            <w:rFonts w:ascii="Arial" w:eastAsia="MS Mincho" w:hAnsi="Arial" w:cs="Arial"/>
            <w:sz w:val="20"/>
            <w:szCs w:val="20"/>
            <w:u w:val="single"/>
          </w:rPr>
          <w:t>art. 137, II, da Lei n.º 14.133, de 2021</w:t>
        </w:r>
      </w:hyperlink>
      <w:r w:rsidRPr="00C0059F">
        <w:rPr>
          <w:rFonts w:ascii="Arial" w:eastAsia="MS Mincho" w:hAnsi="Arial" w:cs="Arial"/>
          <w:sz w:val="20"/>
          <w:szCs w:val="20"/>
        </w:rPr>
        <w:t>) e prestar todo esclarecimento ou informação por eles solicitados;</w:t>
      </w:r>
    </w:p>
    <w:p w14:paraId="19BDCA02" w14:textId="2ECA3473"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9.6. Reparar, corrigir, remover, reconstruir ou substituir, às suas expensas, no total ou em parte, no prazo fixado pelo fiscal do contrato, os bens nos quais se verificarem vícios, defeitos ou incorreções resultantes da execução ou dos materiais empregados;</w:t>
      </w:r>
    </w:p>
    <w:p w14:paraId="20FB6161" w14:textId="7A4DAB02"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9.7. Responsabilizar-se pelos vícios e danos decorrentes da execução do objeto, bem como por todo e qualquer dano causado à Administração ou terceiros, não reduzindo essa responsabilidade a fiscalização ou o </w:t>
      </w:r>
      <w:r w:rsidRPr="00C0059F">
        <w:rPr>
          <w:rFonts w:ascii="Arial" w:eastAsia="MS Mincho" w:hAnsi="Arial" w:cs="Arial"/>
          <w:sz w:val="20"/>
          <w:szCs w:val="20"/>
        </w:rPr>
        <w:lastRenderedPageBreak/>
        <w:t>acompanhamento da execução contratual pelo contratante, que ficará autorizado a descontar dos pagamentos devidos ou da garantia, caso exigida, o valor correspondente aos danos sofridos;</w:t>
      </w:r>
    </w:p>
    <w:p w14:paraId="66D397FC" w14:textId="40A4C341"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9.8.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E7A7EE7" w14:textId="67C6251F"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9.9.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C635463" w14:textId="32CFA89B"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9.10. Comunicar ao Fiscal do contrato, no prazo de 24 (vinte e quatro) horas, qualquer ocorrência anormal ou acidente que se verifique no local da execução do objeto contratual.</w:t>
      </w:r>
    </w:p>
    <w:p w14:paraId="29A92618" w14:textId="6BA65049"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9.11. Paralisar, por determinação do contratante, qualquer atividade que não esteja sendo executada de acordo com a boa técnica ou que ponha em risco a segurança de pessoas ou bens de terceiros.</w:t>
      </w:r>
    </w:p>
    <w:p w14:paraId="59272F2C" w14:textId="6662F87A"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9.12. Manter durante toda a vigência do contrato, em compatibilidade com as obrigações assumidas, todas as condições exigidas para habilitação na licitação; </w:t>
      </w:r>
    </w:p>
    <w:p w14:paraId="4F499DA0" w14:textId="7DE3592D" w:rsidR="00C0059F" w:rsidRPr="00C0059F" w:rsidRDefault="00C0059F" w:rsidP="00C0059F">
      <w:pPr>
        <w:numPr>
          <w:ilvl w:val="1"/>
          <w:numId w:val="0"/>
        </w:numPr>
        <w:spacing w:before="120" w:after="120" w:line="276" w:lineRule="auto"/>
        <w:jc w:val="both"/>
        <w:rPr>
          <w:rFonts w:ascii="Arial" w:eastAsia="MS Mincho" w:hAnsi="Arial" w:cs="Arial"/>
          <w:b/>
          <w:bCs/>
          <w:sz w:val="20"/>
          <w:szCs w:val="20"/>
        </w:rPr>
      </w:pPr>
      <w:r w:rsidRPr="00C0059F">
        <w:rPr>
          <w:rFonts w:ascii="Arial" w:eastAsia="MS Mincho" w:hAnsi="Arial" w:cs="Arial"/>
          <w:sz w:val="20"/>
          <w:szCs w:val="20"/>
        </w:rPr>
        <w:t>9.13. Cumprir, durante todo o período de execução do contrato, a reserva de cargos prevista em lei para pessoa com deficiência, para reabilitado da Previdência Social ou para aprendiz, bem como as reservas de cargos previstas na legislação (</w:t>
      </w:r>
      <w:hyperlink r:id="rId18" w:anchor="art116" w:history="1">
        <w:r w:rsidRPr="00C0059F">
          <w:rPr>
            <w:rFonts w:ascii="Arial" w:eastAsia="MS Mincho" w:hAnsi="Arial" w:cs="Arial"/>
            <w:sz w:val="20"/>
            <w:szCs w:val="20"/>
            <w:u w:val="single"/>
          </w:rPr>
          <w:t>art. 116, da Lei n.º 14.133, de 2021</w:t>
        </w:r>
      </w:hyperlink>
      <w:r w:rsidRPr="00C0059F">
        <w:rPr>
          <w:rFonts w:ascii="Arial" w:eastAsia="MS Mincho" w:hAnsi="Arial" w:cs="Arial"/>
          <w:sz w:val="20"/>
          <w:szCs w:val="20"/>
        </w:rPr>
        <w:t>);</w:t>
      </w:r>
    </w:p>
    <w:p w14:paraId="5630D984" w14:textId="61ADB0FA"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9.14. Comprovar a reserva de cargos a que se refere a cláusula acima, no prazo fixado pelo fiscal do contrato, com a indicação dos empregados que preencheram as referidas vagas (</w:t>
      </w:r>
      <w:hyperlink r:id="rId19" w:anchor="art116" w:history="1">
        <w:r w:rsidRPr="00C0059F">
          <w:rPr>
            <w:rFonts w:ascii="Arial" w:eastAsia="MS Mincho" w:hAnsi="Arial" w:cs="Arial"/>
            <w:sz w:val="20"/>
            <w:szCs w:val="20"/>
            <w:u w:val="single"/>
          </w:rPr>
          <w:t>art. 116, parágrafo único, da Lei n.º 14.133, de 2021</w:t>
        </w:r>
      </w:hyperlink>
      <w:r w:rsidRPr="00C0059F">
        <w:rPr>
          <w:rFonts w:ascii="Arial" w:eastAsia="MS Mincho" w:hAnsi="Arial" w:cs="Arial"/>
          <w:sz w:val="20"/>
          <w:szCs w:val="20"/>
        </w:rPr>
        <w:t>);</w:t>
      </w:r>
    </w:p>
    <w:p w14:paraId="2B15875A" w14:textId="7FC8C9A9"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9.15. Guardar sigilo sobre todas as informações obtidas em decorrência do cumprimento do contrato; </w:t>
      </w:r>
    </w:p>
    <w:p w14:paraId="73F65ED6" w14:textId="3EB568AF"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9.16.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0" w:anchor="art124" w:history="1">
        <w:r w:rsidRPr="00C0059F">
          <w:rPr>
            <w:rFonts w:ascii="Arial" w:eastAsia="MS Mincho" w:hAnsi="Arial" w:cs="Arial"/>
            <w:sz w:val="20"/>
            <w:szCs w:val="20"/>
            <w:u w:val="single"/>
          </w:rPr>
          <w:t>art. 124, II, d, da Lei nº 14.133, de 2021.</w:t>
        </w:r>
      </w:hyperlink>
    </w:p>
    <w:p w14:paraId="4DA11B19" w14:textId="5E29D66B"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9.17. Cumprir, além dos postulados legais vigentes de âmbito federal, estadual ou municipal, as normas de segurança do contratante;</w:t>
      </w:r>
    </w:p>
    <w:p w14:paraId="398741A6" w14:textId="77777777"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t>CLÁUSULA DÉCIMA– GARANTIA DE EXECUÇÃO (</w:t>
      </w:r>
      <w:hyperlink r:id="rId21" w:anchor="art92" w:history="1">
        <w:r w:rsidRPr="00C0059F">
          <w:rPr>
            <w:rFonts w:ascii="Arial" w:eastAsia="MS Gothic" w:hAnsi="Arial" w:cs="Arial"/>
            <w:b/>
            <w:bCs/>
            <w:sz w:val="20"/>
            <w:szCs w:val="20"/>
            <w:u w:val="single"/>
          </w:rPr>
          <w:t>art. 92, XII</w:t>
        </w:r>
      </w:hyperlink>
      <w:r w:rsidRPr="00C0059F">
        <w:rPr>
          <w:rFonts w:ascii="Arial" w:eastAsia="MS Gothic" w:hAnsi="Arial" w:cs="Arial"/>
          <w:b/>
          <w:bCs/>
          <w:sz w:val="20"/>
          <w:szCs w:val="20"/>
        </w:rPr>
        <w:t>)</w:t>
      </w:r>
    </w:p>
    <w:p w14:paraId="14EE49A9" w14:textId="55228DF2" w:rsidR="00C0059F" w:rsidRPr="00C0059F" w:rsidRDefault="00C0059F" w:rsidP="00C0059F">
      <w:pPr>
        <w:numPr>
          <w:ilvl w:val="1"/>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i/>
          <w:iCs/>
          <w:sz w:val="20"/>
          <w:szCs w:val="20"/>
        </w:rPr>
        <w:t>10.1.  Não haverá exigência de garantia contratual da execução.</w:t>
      </w:r>
    </w:p>
    <w:p w14:paraId="330D0952" w14:textId="77777777"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t>CLÁUSULA DÉCIMA PRIMEIRA – INFRAÇÕES E SANÇÕES ADMINISTRATIVAS (</w:t>
      </w:r>
      <w:hyperlink r:id="rId22" w:anchor="art92" w:history="1">
        <w:r w:rsidRPr="00C0059F">
          <w:rPr>
            <w:rFonts w:ascii="Arial" w:eastAsia="MS Gothic" w:hAnsi="Arial" w:cs="Arial"/>
            <w:b/>
            <w:bCs/>
            <w:sz w:val="20"/>
            <w:szCs w:val="20"/>
            <w:u w:val="single"/>
          </w:rPr>
          <w:t>art. 92, XIV</w:t>
        </w:r>
      </w:hyperlink>
      <w:r w:rsidRPr="00C0059F">
        <w:rPr>
          <w:rFonts w:ascii="Arial" w:eastAsia="MS Gothic" w:hAnsi="Arial" w:cs="Arial"/>
          <w:b/>
          <w:bCs/>
          <w:sz w:val="20"/>
          <w:szCs w:val="20"/>
        </w:rPr>
        <w:t>)</w:t>
      </w:r>
    </w:p>
    <w:p w14:paraId="162B6782" w14:textId="29310F39"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10.1. Comete infração administrativa, nos termos da </w:t>
      </w:r>
      <w:hyperlink r:id="rId23" w:history="1">
        <w:r w:rsidRPr="00C0059F">
          <w:rPr>
            <w:rFonts w:ascii="Arial" w:eastAsia="MS Mincho" w:hAnsi="Arial" w:cs="Arial"/>
            <w:sz w:val="20"/>
            <w:szCs w:val="20"/>
            <w:u w:val="single"/>
          </w:rPr>
          <w:t>Lei nº 14.133, de 2021</w:t>
        </w:r>
      </w:hyperlink>
      <w:r w:rsidRPr="00C0059F">
        <w:rPr>
          <w:rFonts w:ascii="Arial" w:eastAsia="MS Mincho" w:hAnsi="Arial" w:cs="Arial"/>
          <w:sz w:val="20"/>
          <w:szCs w:val="20"/>
        </w:rPr>
        <w:t>, o contratado que:</w:t>
      </w:r>
    </w:p>
    <w:p w14:paraId="1A2E9C1A" w14:textId="77777777" w:rsidR="00C0059F" w:rsidRPr="00C0059F" w:rsidRDefault="00C0059F" w:rsidP="00C0059F">
      <w:pPr>
        <w:numPr>
          <w:ilvl w:val="2"/>
          <w:numId w:val="42"/>
        </w:numPr>
        <w:suppressAutoHyphens/>
        <w:spacing w:before="120" w:after="120" w:line="276" w:lineRule="auto"/>
        <w:ind w:left="284" w:firstLine="0"/>
        <w:jc w:val="both"/>
        <w:rPr>
          <w:rFonts w:ascii="Arial" w:eastAsia="Arial" w:hAnsi="Arial" w:cs="Arial"/>
          <w:sz w:val="20"/>
          <w:szCs w:val="20"/>
        </w:rPr>
      </w:pPr>
      <w:r w:rsidRPr="00C0059F">
        <w:rPr>
          <w:rFonts w:ascii="Arial" w:eastAsia="Arial" w:hAnsi="Arial" w:cs="Arial"/>
          <w:sz w:val="20"/>
          <w:szCs w:val="20"/>
        </w:rPr>
        <w:t>der causa à inexecução parcial do contrato;</w:t>
      </w:r>
    </w:p>
    <w:p w14:paraId="09275BED" w14:textId="77777777" w:rsidR="00C0059F" w:rsidRPr="00C0059F" w:rsidRDefault="00C0059F" w:rsidP="00C0059F">
      <w:pPr>
        <w:numPr>
          <w:ilvl w:val="2"/>
          <w:numId w:val="42"/>
        </w:numPr>
        <w:suppressAutoHyphens/>
        <w:spacing w:before="120" w:after="120" w:line="276" w:lineRule="auto"/>
        <w:ind w:left="284" w:firstLine="0"/>
        <w:jc w:val="both"/>
        <w:rPr>
          <w:rFonts w:ascii="Arial" w:eastAsia="Arial" w:hAnsi="Arial" w:cs="Arial"/>
          <w:sz w:val="20"/>
          <w:szCs w:val="20"/>
        </w:rPr>
      </w:pPr>
      <w:r w:rsidRPr="00C0059F">
        <w:rPr>
          <w:rFonts w:ascii="Arial" w:eastAsia="Arial" w:hAnsi="Arial" w:cs="Arial"/>
          <w:sz w:val="20"/>
          <w:szCs w:val="20"/>
        </w:rPr>
        <w:t>der causa à inexecução parcial do contrato que cause grave dano à Administração ou ao funcionamento dos serviços públicos ou ao interesse coletivo;</w:t>
      </w:r>
    </w:p>
    <w:p w14:paraId="45FE5BB4" w14:textId="77777777" w:rsidR="00C0059F" w:rsidRPr="00C0059F" w:rsidRDefault="00C0059F" w:rsidP="00C0059F">
      <w:pPr>
        <w:numPr>
          <w:ilvl w:val="2"/>
          <w:numId w:val="42"/>
        </w:numPr>
        <w:suppressAutoHyphens/>
        <w:spacing w:before="120" w:after="120" w:line="276" w:lineRule="auto"/>
        <w:ind w:left="284" w:firstLine="0"/>
        <w:jc w:val="both"/>
        <w:rPr>
          <w:rFonts w:ascii="Arial" w:eastAsia="Arial" w:hAnsi="Arial" w:cs="Arial"/>
          <w:sz w:val="20"/>
          <w:szCs w:val="20"/>
        </w:rPr>
      </w:pPr>
      <w:r w:rsidRPr="00C0059F">
        <w:rPr>
          <w:rFonts w:ascii="Arial" w:eastAsia="Arial" w:hAnsi="Arial" w:cs="Arial"/>
          <w:sz w:val="20"/>
          <w:szCs w:val="20"/>
        </w:rPr>
        <w:t>der causa à inexecução total do contrato;</w:t>
      </w:r>
    </w:p>
    <w:p w14:paraId="4A10E29B" w14:textId="77777777" w:rsidR="00C0059F" w:rsidRPr="00C0059F" w:rsidRDefault="00C0059F" w:rsidP="00C0059F">
      <w:pPr>
        <w:numPr>
          <w:ilvl w:val="2"/>
          <w:numId w:val="42"/>
        </w:numPr>
        <w:suppressAutoHyphens/>
        <w:spacing w:before="120" w:after="120" w:line="276" w:lineRule="auto"/>
        <w:ind w:left="284" w:firstLine="0"/>
        <w:jc w:val="both"/>
        <w:rPr>
          <w:rFonts w:ascii="Arial" w:eastAsia="Arial" w:hAnsi="Arial" w:cs="Arial"/>
          <w:sz w:val="20"/>
          <w:szCs w:val="20"/>
        </w:rPr>
      </w:pPr>
      <w:r w:rsidRPr="00C0059F">
        <w:rPr>
          <w:rFonts w:ascii="Arial" w:eastAsia="Arial" w:hAnsi="Arial" w:cs="Arial"/>
          <w:sz w:val="20"/>
          <w:szCs w:val="20"/>
        </w:rPr>
        <w:t>ensejar o retardamento da execução ou da entrega do objeto da contratação sem motivo justificado;</w:t>
      </w:r>
    </w:p>
    <w:p w14:paraId="04D22276" w14:textId="77777777" w:rsidR="00C0059F" w:rsidRPr="00C0059F" w:rsidRDefault="00C0059F" w:rsidP="00C0059F">
      <w:pPr>
        <w:numPr>
          <w:ilvl w:val="2"/>
          <w:numId w:val="42"/>
        </w:numPr>
        <w:suppressAutoHyphens/>
        <w:spacing w:before="120" w:after="120" w:line="276" w:lineRule="auto"/>
        <w:ind w:left="284" w:firstLine="0"/>
        <w:jc w:val="both"/>
        <w:rPr>
          <w:rFonts w:ascii="Arial" w:eastAsia="Arial" w:hAnsi="Arial" w:cs="Arial"/>
          <w:sz w:val="20"/>
          <w:szCs w:val="20"/>
        </w:rPr>
      </w:pPr>
      <w:r w:rsidRPr="00C0059F">
        <w:rPr>
          <w:rFonts w:ascii="Arial" w:eastAsia="Arial" w:hAnsi="Arial" w:cs="Arial"/>
          <w:sz w:val="20"/>
          <w:szCs w:val="20"/>
        </w:rPr>
        <w:t>apresentar documentação falsa ou prestar declaração falsa durante a execução do contrato;</w:t>
      </w:r>
    </w:p>
    <w:p w14:paraId="0C80CDA8" w14:textId="77777777" w:rsidR="00C0059F" w:rsidRPr="00C0059F" w:rsidRDefault="00C0059F" w:rsidP="00C0059F">
      <w:pPr>
        <w:numPr>
          <w:ilvl w:val="2"/>
          <w:numId w:val="42"/>
        </w:numPr>
        <w:suppressAutoHyphens/>
        <w:spacing w:before="120" w:after="120" w:line="276" w:lineRule="auto"/>
        <w:ind w:left="284" w:firstLine="0"/>
        <w:jc w:val="both"/>
        <w:rPr>
          <w:rFonts w:ascii="Arial" w:eastAsia="Arial" w:hAnsi="Arial" w:cs="Arial"/>
          <w:sz w:val="20"/>
          <w:szCs w:val="20"/>
        </w:rPr>
      </w:pPr>
      <w:r w:rsidRPr="00C0059F">
        <w:rPr>
          <w:rFonts w:ascii="Arial" w:eastAsia="Arial" w:hAnsi="Arial" w:cs="Arial"/>
          <w:sz w:val="20"/>
          <w:szCs w:val="20"/>
        </w:rPr>
        <w:t>praticar ato fraudulento na execução do contrato;</w:t>
      </w:r>
    </w:p>
    <w:p w14:paraId="445E4FC4" w14:textId="77777777" w:rsidR="00C0059F" w:rsidRPr="00C0059F" w:rsidRDefault="00C0059F" w:rsidP="00C0059F">
      <w:pPr>
        <w:numPr>
          <w:ilvl w:val="2"/>
          <w:numId w:val="42"/>
        </w:numPr>
        <w:suppressAutoHyphens/>
        <w:spacing w:before="120" w:after="120" w:line="276" w:lineRule="auto"/>
        <w:ind w:left="284" w:firstLine="0"/>
        <w:jc w:val="both"/>
        <w:rPr>
          <w:rFonts w:ascii="Arial" w:eastAsia="Arial" w:hAnsi="Arial" w:cs="Arial"/>
          <w:sz w:val="20"/>
          <w:szCs w:val="20"/>
        </w:rPr>
      </w:pPr>
      <w:r w:rsidRPr="00C0059F">
        <w:rPr>
          <w:rFonts w:ascii="Arial" w:eastAsia="Arial" w:hAnsi="Arial" w:cs="Arial"/>
          <w:sz w:val="20"/>
          <w:szCs w:val="20"/>
        </w:rPr>
        <w:t>comportar-se de modo inidôneo ou cometer fraude de qualquer natureza;</w:t>
      </w:r>
    </w:p>
    <w:p w14:paraId="7126F2B5" w14:textId="77777777" w:rsidR="00C0059F" w:rsidRPr="00C0059F" w:rsidRDefault="00C0059F" w:rsidP="00C0059F">
      <w:pPr>
        <w:numPr>
          <w:ilvl w:val="2"/>
          <w:numId w:val="42"/>
        </w:numPr>
        <w:suppressAutoHyphens/>
        <w:spacing w:before="120" w:after="120" w:line="276" w:lineRule="auto"/>
        <w:ind w:left="284" w:firstLine="0"/>
        <w:jc w:val="both"/>
        <w:rPr>
          <w:rFonts w:ascii="Arial" w:eastAsia="Arial" w:hAnsi="Arial" w:cs="Arial"/>
          <w:sz w:val="20"/>
          <w:szCs w:val="20"/>
        </w:rPr>
      </w:pPr>
      <w:r w:rsidRPr="00C0059F">
        <w:rPr>
          <w:rFonts w:ascii="Arial" w:eastAsia="Arial" w:hAnsi="Arial" w:cs="Arial"/>
          <w:sz w:val="20"/>
          <w:szCs w:val="20"/>
        </w:rPr>
        <w:t xml:space="preserve">praticar ato lesivo previsto no </w:t>
      </w:r>
      <w:hyperlink r:id="rId24" w:anchor="art5" w:history="1">
        <w:r w:rsidRPr="00C0059F">
          <w:rPr>
            <w:rFonts w:ascii="Arial" w:eastAsia="Arial" w:hAnsi="Arial" w:cs="Arial"/>
            <w:sz w:val="20"/>
            <w:szCs w:val="20"/>
            <w:u w:val="single"/>
          </w:rPr>
          <w:t>art. 5º da Lei nº 12.846, de 1º de agosto de 2013</w:t>
        </w:r>
      </w:hyperlink>
      <w:r w:rsidRPr="00C0059F">
        <w:rPr>
          <w:rFonts w:ascii="Arial" w:eastAsia="Arial" w:hAnsi="Arial" w:cs="Arial"/>
          <w:sz w:val="20"/>
          <w:szCs w:val="20"/>
        </w:rPr>
        <w:t>.</w:t>
      </w:r>
    </w:p>
    <w:p w14:paraId="7E3A0828" w14:textId="3E9FC37E"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lastRenderedPageBreak/>
        <w:t>10.2. Serão aplicadas ao contratado que incorrer nas infrações acima descritas as seguintes sanções:</w:t>
      </w:r>
    </w:p>
    <w:p w14:paraId="1357D0DC" w14:textId="77777777" w:rsidR="00C0059F" w:rsidRPr="00C0059F" w:rsidRDefault="00C0059F" w:rsidP="00C0059F">
      <w:pPr>
        <w:numPr>
          <w:ilvl w:val="0"/>
          <w:numId w:val="43"/>
        </w:numPr>
        <w:suppressAutoHyphens/>
        <w:spacing w:before="120" w:after="120" w:line="276" w:lineRule="auto"/>
        <w:ind w:left="284" w:firstLine="0"/>
        <w:contextualSpacing/>
        <w:jc w:val="both"/>
        <w:rPr>
          <w:rFonts w:ascii="Arial" w:eastAsia="Arial" w:hAnsi="Arial" w:cs="Arial"/>
          <w:sz w:val="20"/>
          <w:szCs w:val="20"/>
        </w:rPr>
      </w:pPr>
      <w:r w:rsidRPr="00C0059F">
        <w:rPr>
          <w:rFonts w:ascii="Arial" w:eastAsia="Arial" w:hAnsi="Arial" w:cs="Arial"/>
          <w:b/>
          <w:bCs/>
          <w:sz w:val="20"/>
          <w:szCs w:val="20"/>
        </w:rPr>
        <w:t>Advertência</w:t>
      </w:r>
      <w:r w:rsidRPr="00C0059F">
        <w:rPr>
          <w:rFonts w:ascii="Arial" w:eastAsia="Arial" w:hAnsi="Arial" w:cs="Arial"/>
          <w:sz w:val="20"/>
          <w:szCs w:val="20"/>
        </w:rPr>
        <w:t>, quando o contratado der causa à inexecução parcial do contrato, sempre que não se justificar a imposição de penalidade mais grave (</w:t>
      </w:r>
      <w:hyperlink r:id="rId25" w:anchor="art156§2" w:history="1">
        <w:r w:rsidRPr="00C0059F">
          <w:rPr>
            <w:rFonts w:ascii="Arial" w:eastAsia="Arial" w:hAnsi="Arial" w:cs="Arial"/>
            <w:sz w:val="20"/>
            <w:szCs w:val="20"/>
            <w:u w:val="single"/>
          </w:rPr>
          <w:t xml:space="preserve">art. 156, §2º, da </w:t>
        </w:r>
        <w:bookmarkStart w:id="0" w:name="_Hlk114504069"/>
        <w:r w:rsidRPr="00C0059F">
          <w:rPr>
            <w:rFonts w:ascii="Arial" w:eastAsia="Arial" w:hAnsi="Arial" w:cs="Arial"/>
            <w:sz w:val="20"/>
            <w:szCs w:val="20"/>
            <w:u w:val="single"/>
          </w:rPr>
          <w:t>Lei nº 14.133, de 2021</w:t>
        </w:r>
        <w:bookmarkEnd w:id="0"/>
      </w:hyperlink>
      <w:r w:rsidRPr="00C0059F">
        <w:rPr>
          <w:rFonts w:ascii="Arial" w:eastAsia="Arial" w:hAnsi="Arial" w:cs="Arial"/>
          <w:sz w:val="20"/>
          <w:szCs w:val="20"/>
        </w:rPr>
        <w:t>);</w:t>
      </w:r>
    </w:p>
    <w:p w14:paraId="2AF431CF" w14:textId="77777777" w:rsidR="00C0059F" w:rsidRPr="00C0059F" w:rsidRDefault="00C0059F" w:rsidP="00C0059F">
      <w:pPr>
        <w:numPr>
          <w:ilvl w:val="0"/>
          <w:numId w:val="43"/>
        </w:numPr>
        <w:suppressAutoHyphens/>
        <w:spacing w:before="120" w:after="120" w:line="276" w:lineRule="auto"/>
        <w:ind w:left="284" w:firstLine="0"/>
        <w:contextualSpacing/>
        <w:jc w:val="both"/>
        <w:rPr>
          <w:rFonts w:ascii="Arial" w:eastAsia="Arial" w:hAnsi="Arial" w:cs="Arial"/>
          <w:sz w:val="20"/>
          <w:szCs w:val="20"/>
        </w:rPr>
      </w:pPr>
      <w:r w:rsidRPr="00C0059F">
        <w:rPr>
          <w:rFonts w:ascii="Arial" w:eastAsia="Arial" w:hAnsi="Arial" w:cs="Arial"/>
          <w:b/>
          <w:bCs/>
          <w:sz w:val="20"/>
          <w:szCs w:val="20"/>
        </w:rPr>
        <w:t>Impedimento de licitar e contratar</w:t>
      </w:r>
      <w:r w:rsidRPr="00C0059F">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6" w:anchor="art156§4" w:history="1">
        <w:r w:rsidRPr="00C0059F">
          <w:rPr>
            <w:rFonts w:ascii="Arial" w:eastAsia="Arial" w:hAnsi="Arial" w:cs="Arial"/>
            <w:sz w:val="20"/>
            <w:szCs w:val="20"/>
            <w:u w:val="single"/>
          </w:rPr>
          <w:t>art. 156, § 4º, da Lei nº 14.133, de 2021</w:t>
        </w:r>
      </w:hyperlink>
      <w:r w:rsidRPr="00C0059F">
        <w:rPr>
          <w:rFonts w:ascii="Arial" w:eastAsia="Arial" w:hAnsi="Arial" w:cs="Arial"/>
          <w:sz w:val="20"/>
          <w:szCs w:val="20"/>
        </w:rPr>
        <w:t>);</w:t>
      </w:r>
    </w:p>
    <w:p w14:paraId="75279A47" w14:textId="77777777" w:rsidR="00C0059F" w:rsidRPr="00C0059F" w:rsidRDefault="00C0059F" w:rsidP="00C0059F">
      <w:pPr>
        <w:numPr>
          <w:ilvl w:val="0"/>
          <w:numId w:val="43"/>
        </w:numPr>
        <w:suppressAutoHyphens/>
        <w:spacing w:before="120" w:after="120" w:line="276" w:lineRule="auto"/>
        <w:ind w:left="284" w:firstLine="0"/>
        <w:contextualSpacing/>
        <w:jc w:val="both"/>
        <w:rPr>
          <w:rFonts w:ascii="Arial" w:eastAsia="Arial" w:hAnsi="Arial" w:cs="Arial"/>
          <w:sz w:val="20"/>
          <w:szCs w:val="20"/>
        </w:rPr>
      </w:pPr>
      <w:r w:rsidRPr="00C0059F">
        <w:rPr>
          <w:rFonts w:ascii="Arial" w:eastAsia="Arial" w:hAnsi="Arial" w:cs="Arial"/>
          <w:b/>
          <w:bCs/>
          <w:sz w:val="20"/>
          <w:szCs w:val="20"/>
        </w:rPr>
        <w:t>Declaração de inidoneidade para licitar e contratar</w:t>
      </w:r>
      <w:r w:rsidRPr="00C0059F">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7" w:anchor="art156§5" w:history="1">
        <w:r w:rsidRPr="00C0059F">
          <w:rPr>
            <w:rFonts w:ascii="Arial" w:eastAsia="Arial" w:hAnsi="Arial" w:cs="Arial"/>
            <w:sz w:val="20"/>
            <w:szCs w:val="20"/>
            <w:u w:val="single"/>
          </w:rPr>
          <w:t>art. 156, §5º, da Lei nº 14.133, de 2021</w:t>
        </w:r>
      </w:hyperlink>
      <w:r w:rsidRPr="00C0059F">
        <w:rPr>
          <w:rFonts w:ascii="Arial" w:eastAsia="Arial" w:hAnsi="Arial" w:cs="Arial"/>
          <w:sz w:val="20"/>
          <w:szCs w:val="20"/>
        </w:rPr>
        <w:t>).</w:t>
      </w:r>
    </w:p>
    <w:p w14:paraId="0B568BF5" w14:textId="77777777" w:rsidR="00C0059F" w:rsidRPr="00C0059F" w:rsidRDefault="00C0059F" w:rsidP="00C0059F">
      <w:pPr>
        <w:numPr>
          <w:ilvl w:val="0"/>
          <w:numId w:val="43"/>
        </w:numPr>
        <w:suppressAutoHyphens/>
        <w:spacing w:before="120" w:after="120" w:line="276" w:lineRule="auto"/>
        <w:ind w:left="284" w:firstLine="0"/>
        <w:contextualSpacing/>
        <w:jc w:val="both"/>
        <w:rPr>
          <w:rFonts w:ascii="Arial" w:eastAsia="Arial" w:hAnsi="Arial" w:cs="Arial"/>
          <w:sz w:val="20"/>
          <w:szCs w:val="20"/>
        </w:rPr>
      </w:pPr>
      <w:r w:rsidRPr="00C0059F">
        <w:rPr>
          <w:rFonts w:ascii="Arial" w:eastAsia="Arial" w:hAnsi="Arial" w:cs="Arial"/>
          <w:b/>
          <w:bCs/>
          <w:sz w:val="20"/>
          <w:szCs w:val="20"/>
        </w:rPr>
        <w:t>Multa:</w:t>
      </w:r>
    </w:p>
    <w:p w14:paraId="1243FAB7" w14:textId="77777777" w:rsidR="00C0059F" w:rsidRPr="00C0059F" w:rsidRDefault="00C0059F" w:rsidP="00C0059F">
      <w:pPr>
        <w:numPr>
          <w:ilvl w:val="1"/>
          <w:numId w:val="43"/>
        </w:numPr>
        <w:suppressAutoHyphens/>
        <w:spacing w:before="120" w:after="120" w:line="276" w:lineRule="auto"/>
        <w:ind w:left="567" w:firstLine="0"/>
        <w:contextualSpacing/>
        <w:jc w:val="both"/>
        <w:rPr>
          <w:rFonts w:ascii="Arial" w:eastAsia="Arial" w:hAnsi="Arial" w:cs="Arial"/>
          <w:sz w:val="20"/>
          <w:szCs w:val="20"/>
        </w:rPr>
      </w:pPr>
      <w:r w:rsidRPr="00C0059F">
        <w:rPr>
          <w:rFonts w:ascii="Arial" w:eastAsia="Arial" w:hAnsi="Arial" w:cs="Arial"/>
          <w:sz w:val="20"/>
          <w:szCs w:val="20"/>
        </w:rPr>
        <w:t>Moratória de .....% (..... por cento) por dia de atraso injustificado sobre o valor da parcela inadimplida, até o limite de ...... (.......) dias;</w:t>
      </w:r>
    </w:p>
    <w:p w14:paraId="54F6079C" w14:textId="77777777" w:rsidR="00C0059F" w:rsidRPr="00C0059F" w:rsidRDefault="00C0059F" w:rsidP="00C0059F">
      <w:pPr>
        <w:numPr>
          <w:ilvl w:val="1"/>
          <w:numId w:val="43"/>
        </w:numPr>
        <w:suppressAutoHyphens/>
        <w:spacing w:before="120" w:after="120" w:line="276" w:lineRule="auto"/>
        <w:ind w:left="567" w:firstLine="0"/>
        <w:contextualSpacing/>
        <w:jc w:val="both"/>
        <w:rPr>
          <w:rFonts w:ascii="Arial" w:eastAsia="Arial" w:hAnsi="Arial" w:cs="Arial"/>
          <w:sz w:val="20"/>
          <w:szCs w:val="20"/>
        </w:rPr>
      </w:pPr>
      <w:r w:rsidRPr="00C0059F">
        <w:rPr>
          <w:rFonts w:ascii="Arial" w:eastAsia="Arial" w:hAnsi="Arial" w:cs="Arial"/>
          <w:i/>
          <w:iCs/>
          <w:sz w:val="20"/>
          <w:szCs w:val="20"/>
        </w:rPr>
        <w:t>Moratória de .....% (..... por cento) por dia de atraso injustificado sobre o valor total do contrato, até o máximo de .....% (.... por cento), pela inobservância do prazo fixado para apresentação, suplementação ou reposição da garantia.</w:t>
      </w:r>
    </w:p>
    <w:p w14:paraId="7D8ED04C" w14:textId="77777777" w:rsidR="00C0059F" w:rsidRPr="00C0059F" w:rsidRDefault="00C0059F" w:rsidP="00C0059F">
      <w:pPr>
        <w:numPr>
          <w:ilvl w:val="2"/>
          <w:numId w:val="43"/>
        </w:numPr>
        <w:suppressAutoHyphens/>
        <w:spacing w:before="120" w:after="120" w:line="276" w:lineRule="auto"/>
        <w:ind w:left="851" w:firstLine="0"/>
        <w:contextualSpacing/>
        <w:jc w:val="both"/>
        <w:rPr>
          <w:rFonts w:ascii="Arial" w:eastAsia="Arial" w:hAnsi="Arial" w:cs="Arial"/>
          <w:sz w:val="20"/>
          <w:szCs w:val="20"/>
        </w:rPr>
      </w:pPr>
      <w:r w:rsidRPr="00C0059F">
        <w:rPr>
          <w:rFonts w:ascii="Arial" w:eastAsia="Arial" w:hAnsi="Arial" w:cs="Arial"/>
          <w:i/>
          <w:iCs/>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14:paraId="6AD9F1A3" w14:textId="77777777" w:rsidR="00C0059F" w:rsidRPr="00C0059F" w:rsidRDefault="00C0059F" w:rsidP="00C0059F">
      <w:pPr>
        <w:numPr>
          <w:ilvl w:val="1"/>
          <w:numId w:val="43"/>
        </w:numPr>
        <w:suppressAutoHyphens/>
        <w:spacing w:before="120" w:after="120" w:line="276" w:lineRule="auto"/>
        <w:ind w:left="567" w:firstLine="0"/>
        <w:contextualSpacing/>
        <w:jc w:val="both"/>
        <w:rPr>
          <w:rFonts w:ascii="Arial" w:eastAsia="Arial" w:hAnsi="Arial" w:cs="Arial"/>
          <w:sz w:val="20"/>
          <w:szCs w:val="20"/>
        </w:rPr>
      </w:pPr>
      <w:r w:rsidRPr="00C0059F">
        <w:rPr>
          <w:rFonts w:ascii="Arial" w:eastAsia="Arial" w:hAnsi="Arial" w:cs="Arial"/>
          <w:sz w:val="20"/>
          <w:szCs w:val="20"/>
        </w:rPr>
        <w:t>Compensatória, para as infrações descritas nas alíneas “e” a “h” do subitem 12.1, de ....% a ...% do valor do Contrato.</w:t>
      </w:r>
    </w:p>
    <w:p w14:paraId="4617E822" w14:textId="77777777" w:rsidR="00C0059F" w:rsidRPr="00C0059F" w:rsidRDefault="00C0059F" w:rsidP="00C0059F">
      <w:pPr>
        <w:numPr>
          <w:ilvl w:val="1"/>
          <w:numId w:val="43"/>
        </w:numPr>
        <w:suppressAutoHyphens/>
        <w:spacing w:before="120" w:after="120" w:line="276" w:lineRule="auto"/>
        <w:ind w:left="567" w:firstLine="0"/>
        <w:contextualSpacing/>
        <w:jc w:val="both"/>
        <w:rPr>
          <w:rFonts w:ascii="Arial" w:eastAsia="Arial" w:hAnsi="Arial" w:cs="Arial"/>
          <w:sz w:val="20"/>
          <w:szCs w:val="20"/>
        </w:rPr>
      </w:pPr>
      <w:r w:rsidRPr="00C0059F">
        <w:rPr>
          <w:rFonts w:ascii="Arial" w:eastAsia="Arial" w:hAnsi="Arial" w:cs="Arial"/>
          <w:sz w:val="20"/>
          <w:szCs w:val="20"/>
        </w:rPr>
        <w:t xml:space="preserve">Compensatória, para a inexecução total do contrato prevista na alínea “c” do subitem 12.1, de ....% a ...%  do valor do Contrato. </w:t>
      </w:r>
    </w:p>
    <w:p w14:paraId="1E314C2D" w14:textId="77777777" w:rsidR="00C0059F" w:rsidRPr="00C0059F" w:rsidRDefault="00C0059F" w:rsidP="00C0059F">
      <w:pPr>
        <w:numPr>
          <w:ilvl w:val="1"/>
          <w:numId w:val="43"/>
        </w:numPr>
        <w:suppressAutoHyphens/>
        <w:spacing w:before="120" w:after="120" w:line="276" w:lineRule="auto"/>
        <w:ind w:left="567" w:firstLine="0"/>
        <w:contextualSpacing/>
        <w:jc w:val="both"/>
        <w:rPr>
          <w:rFonts w:ascii="Arial" w:eastAsia="Arial" w:hAnsi="Arial" w:cs="Arial"/>
          <w:sz w:val="20"/>
          <w:szCs w:val="20"/>
        </w:rPr>
      </w:pPr>
      <w:r w:rsidRPr="00C0059F">
        <w:rPr>
          <w:rFonts w:ascii="Arial" w:eastAsia="Arial" w:hAnsi="Arial" w:cs="Arial"/>
          <w:sz w:val="20"/>
          <w:szCs w:val="20"/>
        </w:rPr>
        <w:t>Para infração descrita na alínea “b” do subitem 12.1, a multa será de ....% a ...%  do valor do Contrato.</w:t>
      </w:r>
    </w:p>
    <w:p w14:paraId="64441C6F" w14:textId="77777777" w:rsidR="00C0059F" w:rsidRPr="00C0059F" w:rsidRDefault="00C0059F" w:rsidP="00C0059F">
      <w:pPr>
        <w:numPr>
          <w:ilvl w:val="1"/>
          <w:numId w:val="43"/>
        </w:numPr>
        <w:suppressAutoHyphens/>
        <w:spacing w:before="120" w:after="120" w:line="276" w:lineRule="auto"/>
        <w:ind w:left="567" w:firstLine="0"/>
        <w:contextualSpacing/>
        <w:jc w:val="both"/>
        <w:rPr>
          <w:rFonts w:ascii="Arial" w:eastAsia="Arial" w:hAnsi="Arial" w:cs="Arial"/>
          <w:sz w:val="20"/>
          <w:szCs w:val="20"/>
        </w:rPr>
      </w:pPr>
      <w:r w:rsidRPr="00C0059F">
        <w:rPr>
          <w:rFonts w:ascii="Arial" w:eastAsia="Arial" w:hAnsi="Arial" w:cs="Arial"/>
          <w:sz w:val="20"/>
          <w:szCs w:val="20"/>
        </w:rPr>
        <w:t>Para infrações descritas na alínea “d” do subitem 12.1, a multa será de ....% a ...%  do valor do Contrato.</w:t>
      </w:r>
    </w:p>
    <w:p w14:paraId="2403B01C" w14:textId="77777777" w:rsidR="00C0059F" w:rsidRPr="00C0059F" w:rsidRDefault="00C0059F" w:rsidP="00C0059F">
      <w:pPr>
        <w:numPr>
          <w:ilvl w:val="1"/>
          <w:numId w:val="43"/>
        </w:numPr>
        <w:suppressAutoHyphens/>
        <w:spacing w:before="120" w:after="120" w:line="276" w:lineRule="auto"/>
        <w:ind w:left="567" w:firstLine="0"/>
        <w:contextualSpacing/>
        <w:jc w:val="both"/>
        <w:rPr>
          <w:rFonts w:ascii="Arial" w:eastAsia="Arial" w:hAnsi="Arial" w:cs="Arial"/>
          <w:sz w:val="20"/>
          <w:szCs w:val="20"/>
        </w:rPr>
      </w:pPr>
      <w:r w:rsidRPr="00C0059F">
        <w:rPr>
          <w:rFonts w:ascii="Arial" w:eastAsia="Arial" w:hAnsi="Arial" w:cs="Arial"/>
          <w:sz w:val="20"/>
          <w:szCs w:val="20"/>
        </w:rPr>
        <w:t>Para a infração descrita na alínea “a” do subitem 12.1, a multa será de ....% a ...% do valor do Contrato, ressalvadas as seguintes infrações:</w:t>
      </w:r>
    </w:p>
    <w:p w14:paraId="7F47A8CF" w14:textId="77777777"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p>
    <w:p w14:paraId="42587043" w14:textId="65A33D02"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10.3. A aplicação das sanções previstas neste Contrato não exclui, em hipótese alguma, a obrigação de reparação integral do dano causado ao Contratante (</w:t>
      </w:r>
      <w:hyperlink r:id="rId28" w:anchor="art156§9" w:history="1">
        <w:r w:rsidRPr="00C0059F">
          <w:rPr>
            <w:rFonts w:ascii="Arial" w:eastAsia="MS Mincho" w:hAnsi="Arial" w:cs="Arial"/>
            <w:sz w:val="20"/>
            <w:szCs w:val="20"/>
            <w:u w:val="single"/>
          </w:rPr>
          <w:t>art. 156, §9º, da Lei nº 14.133, de 2021</w:t>
        </w:r>
      </w:hyperlink>
      <w:r w:rsidRPr="00C0059F">
        <w:rPr>
          <w:rFonts w:ascii="Arial" w:eastAsia="MS Mincho" w:hAnsi="Arial" w:cs="Arial"/>
          <w:sz w:val="20"/>
          <w:szCs w:val="20"/>
        </w:rPr>
        <w:t>)</w:t>
      </w:r>
    </w:p>
    <w:p w14:paraId="55D789EA" w14:textId="77777777" w:rsidR="00C0059F" w:rsidRPr="00C0059F" w:rsidRDefault="00C0059F" w:rsidP="00C0059F">
      <w:pPr>
        <w:numPr>
          <w:ilvl w:val="2"/>
          <w:numId w:val="0"/>
        </w:numPr>
        <w:spacing w:before="120" w:after="120" w:line="276" w:lineRule="auto"/>
        <w:ind w:left="284"/>
        <w:jc w:val="both"/>
        <w:rPr>
          <w:rFonts w:ascii="Arial" w:eastAsia="MS Mincho" w:hAnsi="Arial" w:cs="Arial"/>
          <w:sz w:val="20"/>
          <w:szCs w:val="20"/>
        </w:rPr>
      </w:pPr>
      <w:r w:rsidRPr="00C0059F">
        <w:rPr>
          <w:rFonts w:ascii="Arial" w:eastAsia="MS Mincho" w:hAnsi="Arial" w:cs="Arial"/>
          <w:sz w:val="20"/>
          <w:szCs w:val="20"/>
        </w:rPr>
        <w:t>Todas as sanções previstas neste Contrato poderão ser aplicadas cumulativamente com a multa (</w:t>
      </w:r>
      <w:hyperlink r:id="rId29" w:anchor="art156§7" w:history="1">
        <w:r w:rsidRPr="00C0059F">
          <w:rPr>
            <w:rFonts w:ascii="Arial" w:eastAsia="MS Mincho" w:hAnsi="Arial" w:cs="Arial"/>
            <w:sz w:val="20"/>
            <w:szCs w:val="20"/>
            <w:u w:val="single"/>
          </w:rPr>
          <w:t>art. 156, §7º, da Lei nº 14.133, de 2021</w:t>
        </w:r>
      </w:hyperlink>
      <w:r w:rsidRPr="00C0059F">
        <w:rPr>
          <w:rFonts w:ascii="Arial" w:eastAsia="MS Mincho" w:hAnsi="Arial" w:cs="Arial"/>
          <w:sz w:val="20"/>
          <w:szCs w:val="20"/>
        </w:rPr>
        <w:t>).</w:t>
      </w:r>
    </w:p>
    <w:p w14:paraId="48D2AC1A" w14:textId="77777777" w:rsidR="00C0059F" w:rsidRPr="00C0059F" w:rsidRDefault="00C0059F" w:rsidP="00C0059F">
      <w:pPr>
        <w:numPr>
          <w:ilvl w:val="2"/>
          <w:numId w:val="0"/>
        </w:numPr>
        <w:spacing w:before="120" w:after="120" w:line="276" w:lineRule="auto"/>
        <w:ind w:left="284"/>
        <w:jc w:val="both"/>
        <w:rPr>
          <w:rFonts w:ascii="Arial" w:eastAsia="MS Mincho" w:hAnsi="Arial" w:cs="Arial"/>
          <w:sz w:val="20"/>
          <w:szCs w:val="20"/>
        </w:rPr>
      </w:pPr>
      <w:r w:rsidRPr="00C0059F">
        <w:rPr>
          <w:rFonts w:ascii="Arial" w:eastAsia="MS Mincho" w:hAnsi="Arial" w:cs="Arial"/>
          <w:sz w:val="20"/>
          <w:szCs w:val="20"/>
        </w:rPr>
        <w:t>Antes da aplicação da multa será facultada a defesa do interessado no prazo de 15 (quinze) dias úteis, contado da data de sua intimação (</w:t>
      </w:r>
      <w:hyperlink r:id="rId30" w:anchor="art157" w:history="1">
        <w:r w:rsidRPr="00C0059F">
          <w:rPr>
            <w:rFonts w:ascii="Arial" w:eastAsia="MS Mincho" w:hAnsi="Arial" w:cs="Arial"/>
            <w:sz w:val="20"/>
            <w:szCs w:val="20"/>
            <w:u w:val="single"/>
          </w:rPr>
          <w:t>art. 157, da Lei nº 14.133, de 2021</w:t>
        </w:r>
      </w:hyperlink>
      <w:r w:rsidRPr="00C0059F">
        <w:rPr>
          <w:rFonts w:ascii="Arial" w:eastAsia="MS Mincho" w:hAnsi="Arial" w:cs="Arial"/>
          <w:sz w:val="20"/>
          <w:szCs w:val="20"/>
        </w:rPr>
        <w:t>)</w:t>
      </w:r>
    </w:p>
    <w:p w14:paraId="55212FF8" w14:textId="77777777" w:rsidR="00C0059F" w:rsidRPr="00C0059F" w:rsidRDefault="00C0059F" w:rsidP="00C0059F">
      <w:pPr>
        <w:numPr>
          <w:ilvl w:val="2"/>
          <w:numId w:val="0"/>
        </w:numPr>
        <w:spacing w:before="120" w:after="120" w:line="276" w:lineRule="auto"/>
        <w:ind w:left="284"/>
        <w:jc w:val="both"/>
        <w:rPr>
          <w:rFonts w:ascii="Arial" w:eastAsia="MS Mincho" w:hAnsi="Arial" w:cs="Arial"/>
          <w:sz w:val="20"/>
          <w:szCs w:val="20"/>
        </w:rPr>
      </w:pPr>
      <w:r w:rsidRPr="00C0059F">
        <w:rPr>
          <w:rFonts w:ascii="Arial" w:eastAsia="MS Mincho"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C0059F">
          <w:rPr>
            <w:rFonts w:ascii="Arial" w:eastAsia="MS Mincho" w:hAnsi="Arial" w:cs="Arial"/>
            <w:sz w:val="20"/>
            <w:szCs w:val="20"/>
            <w:u w:val="single"/>
          </w:rPr>
          <w:t>art. 156, §8º, da Lei nº 14.133, de 2021</w:t>
        </w:r>
      </w:hyperlink>
      <w:r w:rsidRPr="00C0059F">
        <w:rPr>
          <w:rFonts w:ascii="Arial" w:eastAsia="MS Mincho" w:hAnsi="Arial" w:cs="Arial"/>
          <w:sz w:val="20"/>
          <w:szCs w:val="20"/>
        </w:rPr>
        <w:t>).</w:t>
      </w:r>
    </w:p>
    <w:p w14:paraId="753A24B7" w14:textId="77777777" w:rsidR="00C0059F" w:rsidRPr="00C0059F" w:rsidRDefault="00C0059F" w:rsidP="00C0059F">
      <w:pPr>
        <w:numPr>
          <w:ilvl w:val="2"/>
          <w:numId w:val="0"/>
        </w:numPr>
        <w:spacing w:before="120" w:after="120" w:line="276" w:lineRule="auto"/>
        <w:ind w:left="284"/>
        <w:jc w:val="both"/>
        <w:rPr>
          <w:rFonts w:ascii="Arial" w:eastAsia="MS Mincho" w:hAnsi="Arial" w:cs="Arial"/>
          <w:sz w:val="20"/>
          <w:szCs w:val="20"/>
        </w:rPr>
      </w:pPr>
      <w:r w:rsidRPr="00C0059F">
        <w:rPr>
          <w:rFonts w:ascii="Arial" w:eastAsia="MS Mincho" w:hAnsi="Arial" w:cs="Arial"/>
          <w:sz w:val="20"/>
          <w:szCs w:val="20"/>
        </w:rPr>
        <w:t xml:space="preserve">Previamente ao encaminhamento à cobrança judicial, a multa poderá ser recolhida administrativamente no prazo máximo de </w:t>
      </w:r>
      <w:r w:rsidRPr="00C0059F">
        <w:rPr>
          <w:rFonts w:ascii="Arial" w:eastAsia="MS Mincho" w:hAnsi="Arial" w:cs="Arial"/>
          <w:i/>
          <w:iCs/>
          <w:sz w:val="20"/>
          <w:szCs w:val="20"/>
        </w:rPr>
        <w:t xml:space="preserve">XX (XXXX) </w:t>
      </w:r>
      <w:r w:rsidRPr="00C0059F">
        <w:rPr>
          <w:rFonts w:ascii="Arial" w:eastAsia="MS Mincho" w:hAnsi="Arial" w:cs="Arial"/>
          <w:sz w:val="20"/>
          <w:szCs w:val="20"/>
        </w:rPr>
        <w:t>dias, a contar da data do recebimento da comunicação enviada pela autoridade competente.</w:t>
      </w:r>
      <w:bookmarkStart w:id="1" w:name="_Hlk78351618"/>
      <w:bookmarkEnd w:id="1"/>
    </w:p>
    <w:p w14:paraId="529F88B3" w14:textId="7D5AF0BC"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10.4. A aplicação das sanções realizar-se-á em processo administrativo que assegure o contraditório e a ampla defesa ao Contratado, observando-se o procedimento previsto no </w:t>
      </w:r>
      <w:r w:rsidRPr="00C0059F">
        <w:rPr>
          <w:rFonts w:ascii="Arial" w:eastAsia="MS Mincho" w:hAnsi="Arial" w:cs="Arial"/>
          <w:b/>
          <w:bCs/>
          <w:sz w:val="20"/>
          <w:szCs w:val="20"/>
        </w:rPr>
        <w:t xml:space="preserve">caput </w:t>
      </w:r>
      <w:r w:rsidRPr="00C0059F">
        <w:rPr>
          <w:rFonts w:ascii="Arial" w:eastAsia="MS Mincho" w:hAnsi="Arial" w:cs="Arial"/>
          <w:sz w:val="20"/>
          <w:szCs w:val="20"/>
        </w:rPr>
        <w:t xml:space="preserve">e parágrafos do </w:t>
      </w:r>
      <w:hyperlink r:id="rId32" w:anchor="art158" w:history="1">
        <w:r w:rsidRPr="00C0059F">
          <w:rPr>
            <w:rFonts w:ascii="Arial" w:eastAsia="MS Mincho" w:hAnsi="Arial" w:cs="Arial"/>
            <w:sz w:val="20"/>
            <w:szCs w:val="20"/>
            <w:u w:val="single"/>
          </w:rPr>
          <w:t>art. 158 da Lei nº 14.133, de 2021</w:t>
        </w:r>
      </w:hyperlink>
      <w:r w:rsidRPr="00C0059F">
        <w:rPr>
          <w:rFonts w:ascii="Arial" w:eastAsia="MS Mincho" w:hAnsi="Arial" w:cs="Arial"/>
          <w:sz w:val="20"/>
          <w:szCs w:val="20"/>
        </w:rPr>
        <w:t>, para as penalidades de impedimento de licitar e contratar e de declaração de inidoneidade para licitar ou contratar.</w:t>
      </w:r>
    </w:p>
    <w:p w14:paraId="4D4C1D8F" w14:textId="1764C0F5"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10.5. Na aplicação das sanções serão considerados (</w:t>
      </w:r>
      <w:hyperlink r:id="rId33" w:anchor="art156§1" w:history="1">
        <w:r w:rsidRPr="00C0059F">
          <w:rPr>
            <w:rFonts w:ascii="Arial" w:eastAsia="MS Mincho" w:hAnsi="Arial" w:cs="Arial"/>
            <w:sz w:val="20"/>
            <w:szCs w:val="20"/>
            <w:u w:val="single"/>
          </w:rPr>
          <w:t>art. 156, §1º, da Lei nº 14.133, de 2021</w:t>
        </w:r>
      </w:hyperlink>
      <w:r w:rsidRPr="00C0059F">
        <w:rPr>
          <w:rFonts w:ascii="Arial" w:eastAsia="MS Mincho" w:hAnsi="Arial" w:cs="Arial"/>
          <w:sz w:val="20"/>
          <w:szCs w:val="20"/>
        </w:rPr>
        <w:t>):</w:t>
      </w:r>
    </w:p>
    <w:p w14:paraId="7C16CB51" w14:textId="77777777" w:rsidR="00C0059F" w:rsidRPr="00C0059F" w:rsidRDefault="00C0059F" w:rsidP="00C0059F">
      <w:pPr>
        <w:numPr>
          <w:ilvl w:val="0"/>
          <w:numId w:val="41"/>
        </w:numPr>
        <w:suppressAutoHyphens/>
        <w:spacing w:before="120" w:after="120" w:line="276" w:lineRule="auto"/>
        <w:ind w:left="284" w:firstLine="0"/>
        <w:contextualSpacing/>
        <w:jc w:val="both"/>
        <w:rPr>
          <w:rFonts w:ascii="Arial" w:eastAsia="Arial" w:hAnsi="Arial" w:cs="Arial"/>
          <w:sz w:val="20"/>
          <w:szCs w:val="20"/>
        </w:rPr>
      </w:pPr>
      <w:r w:rsidRPr="00C0059F">
        <w:rPr>
          <w:rFonts w:ascii="Arial" w:eastAsia="Arial" w:hAnsi="Arial" w:cs="Arial"/>
          <w:sz w:val="20"/>
          <w:szCs w:val="20"/>
        </w:rPr>
        <w:t>a natureza e a gravidade da infração cometida;</w:t>
      </w:r>
    </w:p>
    <w:p w14:paraId="1182D080" w14:textId="77777777" w:rsidR="00C0059F" w:rsidRPr="00C0059F" w:rsidRDefault="00C0059F" w:rsidP="00C0059F">
      <w:pPr>
        <w:numPr>
          <w:ilvl w:val="0"/>
          <w:numId w:val="41"/>
        </w:numPr>
        <w:suppressAutoHyphens/>
        <w:spacing w:before="120" w:after="120" w:line="276" w:lineRule="auto"/>
        <w:ind w:left="284" w:firstLine="0"/>
        <w:contextualSpacing/>
        <w:jc w:val="both"/>
        <w:rPr>
          <w:rFonts w:ascii="Arial" w:eastAsia="Arial" w:hAnsi="Arial" w:cs="Arial"/>
          <w:sz w:val="20"/>
          <w:szCs w:val="20"/>
        </w:rPr>
      </w:pPr>
      <w:r w:rsidRPr="00C0059F">
        <w:rPr>
          <w:rFonts w:ascii="Arial" w:eastAsia="Arial" w:hAnsi="Arial" w:cs="Arial"/>
          <w:sz w:val="20"/>
          <w:szCs w:val="20"/>
        </w:rPr>
        <w:t>as peculiaridades do caso concreto;</w:t>
      </w:r>
    </w:p>
    <w:p w14:paraId="62856B88" w14:textId="77777777" w:rsidR="00C0059F" w:rsidRPr="00C0059F" w:rsidRDefault="00C0059F" w:rsidP="00C0059F">
      <w:pPr>
        <w:numPr>
          <w:ilvl w:val="0"/>
          <w:numId w:val="41"/>
        </w:numPr>
        <w:suppressAutoHyphens/>
        <w:spacing w:before="120" w:after="120" w:line="276" w:lineRule="auto"/>
        <w:ind w:left="284" w:firstLine="0"/>
        <w:contextualSpacing/>
        <w:jc w:val="both"/>
        <w:rPr>
          <w:rFonts w:ascii="Arial" w:eastAsia="Arial" w:hAnsi="Arial" w:cs="Arial"/>
          <w:sz w:val="20"/>
          <w:szCs w:val="20"/>
        </w:rPr>
      </w:pPr>
      <w:r w:rsidRPr="00C0059F">
        <w:rPr>
          <w:rFonts w:ascii="Arial" w:eastAsia="Arial" w:hAnsi="Arial" w:cs="Arial"/>
          <w:sz w:val="20"/>
          <w:szCs w:val="20"/>
        </w:rPr>
        <w:t>as circunstâncias agravantes ou atenuantes;</w:t>
      </w:r>
    </w:p>
    <w:p w14:paraId="337B209E" w14:textId="77777777" w:rsidR="00C0059F" w:rsidRPr="00C0059F" w:rsidRDefault="00C0059F" w:rsidP="00C0059F">
      <w:pPr>
        <w:numPr>
          <w:ilvl w:val="0"/>
          <w:numId w:val="41"/>
        </w:numPr>
        <w:suppressAutoHyphens/>
        <w:spacing w:before="120" w:after="120" w:line="276" w:lineRule="auto"/>
        <w:ind w:left="284" w:firstLine="0"/>
        <w:contextualSpacing/>
        <w:jc w:val="both"/>
        <w:rPr>
          <w:rFonts w:ascii="Arial" w:eastAsia="Arial" w:hAnsi="Arial" w:cs="Arial"/>
          <w:sz w:val="20"/>
          <w:szCs w:val="20"/>
        </w:rPr>
      </w:pPr>
      <w:r w:rsidRPr="00C0059F">
        <w:rPr>
          <w:rFonts w:ascii="Arial" w:eastAsia="Arial" w:hAnsi="Arial" w:cs="Arial"/>
          <w:sz w:val="20"/>
          <w:szCs w:val="20"/>
        </w:rPr>
        <w:t>os danos que dela provierem para o Contratante;</w:t>
      </w:r>
    </w:p>
    <w:p w14:paraId="159F0992" w14:textId="77777777" w:rsidR="00C0059F" w:rsidRPr="00C0059F" w:rsidRDefault="00C0059F" w:rsidP="00C0059F">
      <w:pPr>
        <w:numPr>
          <w:ilvl w:val="0"/>
          <w:numId w:val="41"/>
        </w:numPr>
        <w:suppressAutoHyphens/>
        <w:spacing w:before="120" w:after="120" w:line="276" w:lineRule="auto"/>
        <w:ind w:left="284" w:firstLine="0"/>
        <w:contextualSpacing/>
        <w:jc w:val="both"/>
        <w:rPr>
          <w:rFonts w:ascii="Arial" w:eastAsia="Arial" w:hAnsi="Arial" w:cs="Arial"/>
          <w:sz w:val="20"/>
          <w:szCs w:val="20"/>
        </w:rPr>
      </w:pPr>
      <w:r w:rsidRPr="00C0059F">
        <w:rPr>
          <w:rFonts w:ascii="Arial" w:eastAsia="Arial" w:hAnsi="Arial" w:cs="Arial"/>
          <w:sz w:val="20"/>
          <w:szCs w:val="20"/>
        </w:rPr>
        <w:lastRenderedPageBreak/>
        <w:t>a implantação ou o aperfeiçoamento de programa de integridade, conforme normas e orientações dos órgãos de controle.</w:t>
      </w:r>
    </w:p>
    <w:p w14:paraId="113ED40C" w14:textId="24E91422"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10.6. Os atos previstos como infrações administrativas na </w:t>
      </w:r>
      <w:hyperlink r:id="rId34" w:history="1">
        <w:r w:rsidRPr="00C0059F">
          <w:rPr>
            <w:rFonts w:ascii="Arial" w:eastAsia="MS Mincho" w:hAnsi="Arial" w:cs="Arial"/>
            <w:sz w:val="20"/>
            <w:szCs w:val="20"/>
            <w:u w:val="single"/>
          </w:rPr>
          <w:t>Lei nº 14.133, de 2021</w:t>
        </w:r>
      </w:hyperlink>
      <w:r w:rsidRPr="00C0059F">
        <w:rPr>
          <w:rFonts w:ascii="Arial" w:eastAsia="MS Mincho" w:hAnsi="Arial" w:cs="Arial"/>
          <w:sz w:val="20"/>
          <w:szCs w:val="20"/>
        </w:rPr>
        <w:t xml:space="preserve">, ou em outras leis de licitações e contratos da Administração Pública que também sejam tipificados como atos lesivos na </w:t>
      </w:r>
      <w:hyperlink r:id="rId35" w:history="1">
        <w:r w:rsidRPr="00C0059F">
          <w:rPr>
            <w:rFonts w:ascii="Arial" w:eastAsia="MS Mincho" w:hAnsi="Arial" w:cs="Arial"/>
            <w:sz w:val="20"/>
            <w:szCs w:val="20"/>
            <w:u w:val="single"/>
          </w:rPr>
          <w:t>Lei nº 12.846, de 2013</w:t>
        </w:r>
      </w:hyperlink>
      <w:r w:rsidRPr="00C0059F">
        <w:rPr>
          <w:rFonts w:ascii="Arial" w:eastAsia="MS Mincho" w:hAnsi="Arial" w:cs="Arial"/>
          <w:sz w:val="20"/>
          <w:szCs w:val="20"/>
        </w:rPr>
        <w:t>, serão apurados e julgados conjuntamente, nos mesmos autos, observados o rito procedimental e autoridade competente definidos na referida Lei (</w:t>
      </w:r>
      <w:hyperlink r:id="rId36" w:history="1">
        <w:r w:rsidRPr="00C0059F">
          <w:rPr>
            <w:rFonts w:ascii="Arial" w:eastAsia="MS Mincho" w:hAnsi="Arial" w:cs="Arial"/>
            <w:sz w:val="20"/>
            <w:szCs w:val="20"/>
            <w:u w:val="single"/>
          </w:rPr>
          <w:t>art. 159</w:t>
        </w:r>
      </w:hyperlink>
      <w:r w:rsidRPr="00C0059F">
        <w:rPr>
          <w:rFonts w:ascii="Arial" w:eastAsia="MS Mincho" w:hAnsi="Arial" w:cs="Arial"/>
          <w:sz w:val="20"/>
          <w:szCs w:val="20"/>
        </w:rPr>
        <w:t>).</w:t>
      </w:r>
    </w:p>
    <w:p w14:paraId="32599811" w14:textId="730DAB6C" w:rsidR="00C0059F" w:rsidRPr="00C0059F" w:rsidRDefault="00C0059F" w:rsidP="00C0059F">
      <w:pPr>
        <w:numPr>
          <w:ilvl w:val="1"/>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sz w:val="20"/>
          <w:szCs w:val="20"/>
        </w:rPr>
        <w:t>10.7.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C0059F">
          <w:rPr>
            <w:rFonts w:ascii="Arial" w:eastAsia="MS Mincho" w:hAnsi="Arial" w:cs="Arial"/>
            <w:sz w:val="20"/>
            <w:szCs w:val="20"/>
            <w:u w:val="single"/>
          </w:rPr>
          <w:t>art. 160, da Lei nº 14.133, de 2021</w:t>
        </w:r>
      </w:hyperlink>
      <w:r w:rsidRPr="00C0059F">
        <w:rPr>
          <w:rFonts w:ascii="Arial" w:eastAsia="MS Mincho" w:hAnsi="Arial" w:cs="Arial"/>
          <w:sz w:val="20"/>
          <w:szCs w:val="20"/>
        </w:rPr>
        <w:t>).</w:t>
      </w:r>
    </w:p>
    <w:p w14:paraId="322B977F" w14:textId="78F4358D" w:rsidR="00C0059F" w:rsidRPr="00C0059F" w:rsidRDefault="00C0059F" w:rsidP="00C0059F">
      <w:pPr>
        <w:numPr>
          <w:ilvl w:val="1"/>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sz w:val="20"/>
          <w:szCs w:val="20"/>
        </w:rPr>
        <w:t>10.8.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8" w:anchor="art161" w:history="1">
        <w:r w:rsidRPr="00C0059F">
          <w:rPr>
            <w:rFonts w:ascii="Arial" w:eastAsia="MS Mincho" w:hAnsi="Arial" w:cs="Arial"/>
            <w:sz w:val="20"/>
            <w:szCs w:val="20"/>
            <w:u w:val="single"/>
          </w:rPr>
          <w:t>Art. 161, da Lei nº 14.133, de 2021</w:t>
        </w:r>
      </w:hyperlink>
      <w:r w:rsidRPr="00C0059F">
        <w:rPr>
          <w:rFonts w:ascii="Arial" w:eastAsia="MS Mincho" w:hAnsi="Arial" w:cs="Arial"/>
          <w:sz w:val="20"/>
          <w:szCs w:val="20"/>
        </w:rPr>
        <w:t>).</w:t>
      </w:r>
    </w:p>
    <w:p w14:paraId="4D5FBC60" w14:textId="0F6691A3" w:rsidR="00C0059F" w:rsidRPr="00C0059F" w:rsidRDefault="00C0059F" w:rsidP="00C0059F">
      <w:pPr>
        <w:numPr>
          <w:ilvl w:val="1"/>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sz w:val="20"/>
          <w:szCs w:val="20"/>
        </w:rPr>
        <w:t xml:space="preserve">10.9. As sanções de impedimento de licitar e contratar e declaração de inidoneidade para licitar ou contratar são passíveis de reabilitação na forma do </w:t>
      </w:r>
      <w:hyperlink r:id="rId39" w:anchor="163" w:history="1">
        <w:r w:rsidRPr="00C0059F">
          <w:rPr>
            <w:rFonts w:ascii="Arial" w:eastAsia="MS Mincho" w:hAnsi="Arial" w:cs="Arial"/>
            <w:sz w:val="20"/>
            <w:szCs w:val="20"/>
            <w:u w:val="single"/>
          </w:rPr>
          <w:t>art. 163 da Lei nº 14.133/21</w:t>
        </w:r>
      </w:hyperlink>
      <w:r w:rsidRPr="00C0059F">
        <w:rPr>
          <w:rFonts w:ascii="Arial" w:eastAsia="MS Mincho" w:hAnsi="Arial" w:cs="Arial"/>
          <w:sz w:val="20"/>
          <w:szCs w:val="20"/>
        </w:rPr>
        <w:t>.</w:t>
      </w:r>
    </w:p>
    <w:p w14:paraId="6CCA9586" w14:textId="324F8CAE"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10.10.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0" w:history="1">
        <w:r w:rsidRPr="00C0059F">
          <w:rPr>
            <w:rFonts w:ascii="Arial" w:eastAsia="MS Mincho" w:hAnsi="Arial" w:cs="Arial"/>
            <w:sz w:val="20"/>
            <w:szCs w:val="20"/>
            <w:u w:val="single"/>
          </w:rPr>
          <w:t>Normativa SEGES/ME nº 26, de 13 de abril de 2022</w:t>
        </w:r>
      </w:hyperlink>
      <w:r w:rsidRPr="00C0059F">
        <w:rPr>
          <w:rFonts w:ascii="Arial" w:eastAsia="MS Mincho" w:hAnsi="Arial" w:cs="Arial"/>
          <w:sz w:val="20"/>
          <w:szCs w:val="20"/>
        </w:rPr>
        <w:t xml:space="preserve">. </w:t>
      </w:r>
    </w:p>
    <w:p w14:paraId="797220E8" w14:textId="77777777"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t>CLÁUSULA DÉCIMA SEGUNDA– DA EXTINÇÃO CONTRATUAL (</w:t>
      </w:r>
      <w:hyperlink r:id="rId41" w:anchor="art92" w:history="1">
        <w:r w:rsidRPr="00C0059F">
          <w:rPr>
            <w:rFonts w:ascii="Arial" w:eastAsia="MS Gothic" w:hAnsi="Arial" w:cs="Arial"/>
            <w:b/>
            <w:bCs/>
            <w:sz w:val="20"/>
            <w:szCs w:val="20"/>
            <w:u w:val="single"/>
          </w:rPr>
          <w:t>art. 92, XIX</w:t>
        </w:r>
      </w:hyperlink>
      <w:r w:rsidRPr="00C0059F">
        <w:rPr>
          <w:rFonts w:ascii="Arial" w:eastAsia="MS Gothic" w:hAnsi="Arial" w:cs="Arial"/>
          <w:b/>
          <w:bCs/>
          <w:sz w:val="20"/>
          <w:szCs w:val="20"/>
        </w:rPr>
        <w:t>)</w:t>
      </w:r>
    </w:p>
    <w:p w14:paraId="2A6567A2" w14:textId="4A32885F" w:rsidR="00C0059F" w:rsidRPr="00C0059F" w:rsidRDefault="00C0059F" w:rsidP="00C0059F">
      <w:pPr>
        <w:numPr>
          <w:ilvl w:val="1"/>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i/>
          <w:iCs/>
          <w:sz w:val="20"/>
          <w:szCs w:val="20"/>
        </w:rPr>
        <w:t>12.1. O contrato será extinto</w:t>
      </w:r>
      <w:r w:rsidRPr="00C0059F">
        <w:rPr>
          <w:rFonts w:ascii="Arial" w:eastAsia="MS Mincho" w:hAnsi="Arial" w:cs="Arial"/>
          <w:iCs/>
          <w:sz w:val="20"/>
          <w:szCs w:val="20"/>
        </w:rPr>
        <w:t xml:space="preserve"> </w:t>
      </w:r>
      <w:r w:rsidRPr="00C0059F">
        <w:rPr>
          <w:rFonts w:ascii="Arial" w:eastAsia="MS Mincho" w:hAnsi="Arial" w:cs="Arial"/>
          <w:i/>
          <w:iCs/>
          <w:sz w:val="20"/>
          <w:szCs w:val="20"/>
        </w:rPr>
        <w:t>quando cumpridas as obrigações de ambas as partes, ainda que isso ocorra antes do prazo estipulado para tanto.</w:t>
      </w:r>
    </w:p>
    <w:p w14:paraId="0F45755E" w14:textId="3F7E4BFC" w:rsidR="00C0059F" w:rsidRPr="00C0059F" w:rsidRDefault="00C0059F" w:rsidP="00C0059F">
      <w:pPr>
        <w:numPr>
          <w:ilvl w:val="1"/>
          <w:numId w:val="0"/>
        </w:numPr>
        <w:spacing w:before="120" w:after="120" w:line="276" w:lineRule="auto"/>
        <w:jc w:val="both"/>
        <w:rPr>
          <w:rFonts w:ascii="Arial" w:eastAsia="MS Mincho" w:hAnsi="Arial" w:cs="Arial"/>
          <w:i/>
          <w:iCs/>
          <w:sz w:val="20"/>
          <w:szCs w:val="20"/>
        </w:rPr>
      </w:pPr>
      <w:r w:rsidRPr="00C0059F">
        <w:rPr>
          <w:rFonts w:ascii="Arial" w:eastAsia="MS Mincho" w:hAnsi="Arial" w:cs="Arial"/>
          <w:i/>
          <w:i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76B43D82" w14:textId="77777777" w:rsidR="00C0059F" w:rsidRPr="00C0059F" w:rsidRDefault="00C0059F" w:rsidP="00C0059F">
      <w:pPr>
        <w:numPr>
          <w:ilvl w:val="2"/>
          <w:numId w:val="0"/>
        </w:numPr>
        <w:spacing w:before="120" w:after="120" w:line="276" w:lineRule="auto"/>
        <w:ind w:left="284"/>
        <w:jc w:val="both"/>
        <w:rPr>
          <w:rFonts w:ascii="Arial" w:eastAsia="MS Mincho" w:hAnsi="Arial" w:cs="Arial"/>
          <w:i/>
          <w:iCs/>
          <w:sz w:val="20"/>
          <w:szCs w:val="20"/>
        </w:rPr>
      </w:pPr>
      <w:r w:rsidRPr="00C0059F">
        <w:rPr>
          <w:rFonts w:ascii="Arial" w:eastAsia="MS Mincho" w:hAnsi="Arial" w:cs="Arial"/>
          <w:i/>
          <w:iCs/>
          <w:sz w:val="20"/>
          <w:szCs w:val="20"/>
        </w:rPr>
        <w:t>Quando a não conclusão do contrato referida no item anterior decorrer de culpa do contratado:</w:t>
      </w:r>
    </w:p>
    <w:p w14:paraId="7BA8A46D" w14:textId="77777777" w:rsidR="00C0059F" w:rsidRPr="00C0059F" w:rsidRDefault="00C0059F" w:rsidP="00C0059F">
      <w:pPr>
        <w:numPr>
          <w:ilvl w:val="0"/>
          <w:numId w:val="44"/>
        </w:numPr>
        <w:suppressAutoHyphens/>
        <w:spacing w:before="120" w:after="120" w:line="312" w:lineRule="auto"/>
        <w:ind w:left="567" w:firstLine="0"/>
        <w:contextualSpacing/>
        <w:jc w:val="both"/>
        <w:rPr>
          <w:rFonts w:ascii="Arial" w:eastAsia="Arial" w:hAnsi="Arial" w:cs="Arial"/>
          <w:i/>
          <w:iCs/>
          <w:sz w:val="20"/>
          <w:szCs w:val="20"/>
        </w:rPr>
      </w:pPr>
      <w:r w:rsidRPr="00C0059F">
        <w:rPr>
          <w:rFonts w:ascii="Arial" w:eastAsia="Arial" w:hAnsi="Arial" w:cs="Arial"/>
          <w:i/>
          <w:iCs/>
          <w:sz w:val="20"/>
          <w:szCs w:val="20"/>
        </w:rPr>
        <w:t xml:space="preserve">ficará ele constituído em mora, sendo-lhe aplicáveis as respectivas sanções administrativas; e  </w:t>
      </w:r>
    </w:p>
    <w:p w14:paraId="0FB8E1B6" w14:textId="4EE6C9EB" w:rsidR="00C0059F" w:rsidRPr="00C0059F" w:rsidRDefault="00C0059F" w:rsidP="00C0059F">
      <w:pPr>
        <w:numPr>
          <w:ilvl w:val="0"/>
          <w:numId w:val="44"/>
        </w:numPr>
        <w:suppressAutoHyphens/>
        <w:spacing w:before="120" w:after="120" w:line="312" w:lineRule="auto"/>
        <w:ind w:left="567" w:firstLine="0"/>
        <w:contextualSpacing/>
        <w:jc w:val="both"/>
        <w:rPr>
          <w:rFonts w:ascii="Arial" w:eastAsia="Arial" w:hAnsi="Arial" w:cs="Arial"/>
          <w:i/>
          <w:iCs/>
          <w:sz w:val="20"/>
          <w:szCs w:val="20"/>
        </w:rPr>
      </w:pPr>
      <w:r w:rsidRPr="00C0059F">
        <w:rPr>
          <w:rFonts w:ascii="Arial" w:eastAsia="Arial" w:hAnsi="Arial" w:cs="Arial"/>
          <w:i/>
          <w:iCs/>
          <w:sz w:val="20"/>
          <w:szCs w:val="20"/>
        </w:rPr>
        <w:t>poderá a Administração optar pela extinção do contrato e, nesse caso, adotará as medidas admitidas em lei para a continuidade da execução contratual.</w:t>
      </w:r>
    </w:p>
    <w:p w14:paraId="06DD2B1E" w14:textId="77777777" w:rsidR="00C0059F" w:rsidRPr="00C0059F" w:rsidRDefault="00C0059F" w:rsidP="00C0059F">
      <w:pPr>
        <w:suppressAutoHyphens/>
        <w:spacing w:before="120" w:after="120" w:line="312" w:lineRule="auto"/>
        <w:ind w:left="567"/>
        <w:contextualSpacing/>
        <w:jc w:val="both"/>
        <w:rPr>
          <w:rFonts w:ascii="Arial" w:eastAsia="Arial" w:hAnsi="Arial" w:cs="Arial"/>
          <w:i/>
          <w:iCs/>
          <w:sz w:val="20"/>
          <w:szCs w:val="20"/>
        </w:rPr>
      </w:pPr>
    </w:p>
    <w:p w14:paraId="2D68EC65" w14:textId="730315B6"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12.3. O contrato poderá ser extinto antes de cumpridas as obrigações nele estipuladas, ou antes do prazo nele fixado, por algum dos motivos previstos no </w:t>
      </w:r>
      <w:hyperlink r:id="rId42" w:anchor="art137" w:history="1">
        <w:r w:rsidRPr="00C0059F">
          <w:rPr>
            <w:rFonts w:ascii="Arial" w:eastAsia="MS Mincho" w:hAnsi="Arial" w:cs="Arial"/>
            <w:sz w:val="20"/>
            <w:szCs w:val="20"/>
            <w:u w:val="single"/>
          </w:rPr>
          <w:t>artigo 137 da Lei nº 14.133/21</w:t>
        </w:r>
      </w:hyperlink>
      <w:r w:rsidRPr="00C0059F">
        <w:rPr>
          <w:rFonts w:ascii="Arial" w:eastAsia="MS Mincho" w:hAnsi="Arial" w:cs="Arial"/>
          <w:sz w:val="20"/>
          <w:szCs w:val="20"/>
        </w:rPr>
        <w:t>, bem como amigavelmente, assegurados o contraditório e a ampla defesa.</w:t>
      </w:r>
    </w:p>
    <w:p w14:paraId="2D41A38D" w14:textId="77777777" w:rsidR="00C0059F" w:rsidRPr="00C0059F" w:rsidRDefault="00C0059F" w:rsidP="00C0059F">
      <w:pPr>
        <w:numPr>
          <w:ilvl w:val="2"/>
          <w:numId w:val="0"/>
        </w:numPr>
        <w:spacing w:before="120" w:after="120" w:line="276" w:lineRule="auto"/>
        <w:ind w:left="284"/>
        <w:jc w:val="both"/>
        <w:rPr>
          <w:rFonts w:ascii="Arial" w:eastAsia="MS Mincho" w:hAnsi="Arial" w:cs="Arial"/>
          <w:sz w:val="20"/>
          <w:szCs w:val="20"/>
        </w:rPr>
      </w:pPr>
      <w:r w:rsidRPr="00C0059F">
        <w:rPr>
          <w:rFonts w:ascii="Arial" w:eastAsia="MS Mincho" w:hAnsi="Arial" w:cs="Arial"/>
          <w:sz w:val="20"/>
          <w:szCs w:val="20"/>
        </w:rPr>
        <w:t xml:space="preserve">Nesta hipótese, aplicam-se também os </w:t>
      </w:r>
      <w:hyperlink r:id="rId43" w:anchor="art138" w:history="1">
        <w:r w:rsidRPr="00C0059F">
          <w:rPr>
            <w:rFonts w:ascii="Arial" w:eastAsia="MS Mincho" w:hAnsi="Arial" w:cs="Arial"/>
            <w:sz w:val="20"/>
            <w:szCs w:val="20"/>
            <w:u w:val="single"/>
          </w:rPr>
          <w:t>artigos 138 e 139 da mesma Lei</w:t>
        </w:r>
      </w:hyperlink>
      <w:r w:rsidRPr="00C0059F">
        <w:rPr>
          <w:rFonts w:ascii="Arial" w:eastAsia="MS Mincho" w:hAnsi="Arial" w:cs="Arial"/>
          <w:sz w:val="20"/>
          <w:szCs w:val="20"/>
        </w:rPr>
        <w:t>.</w:t>
      </w:r>
    </w:p>
    <w:p w14:paraId="4A2C2F4A" w14:textId="77777777" w:rsidR="00C0059F" w:rsidRPr="00C0059F" w:rsidRDefault="00C0059F" w:rsidP="00C0059F">
      <w:pPr>
        <w:numPr>
          <w:ilvl w:val="2"/>
          <w:numId w:val="0"/>
        </w:numPr>
        <w:spacing w:before="120" w:after="120" w:line="276" w:lineRule="auto"/>
        <w:ind w:left="284"/>
        <w:jc w:val="both"/>
        <w:rPr>
          <w:rFonts w:ascii="Arial" w:eastAsia="MS Mincho" w:hAnsi="Arial" w:cs="Arial"/>
          <w:sz w:val="20"/>
          <w:szCs w:val="20"/>
        </w:rPr>
      </w:pPr>
      <w:r w:rsidRPr="00C0059F">
        <w:rPr>
          <w:rFonts w:ascii="Arial" w:eastAsia="MS Mincho" w:hAnsi="Arial" w:cs="Arial"/>
          <w:sz w:val="20"/>
          <w:szCs w:val="20"/>
        </w:rPr>
        <w:t>A alteração social ou a modificação da finalidade ou da estrutura da empresa não ensejará a extinção se não restringir sua capacidade de concluir o contrato.</w:t>
      </w:r>
    </w:p>
    <w:p w14:paraId="1C1F0646" w14:textId="77777777" w:rsidR="00C0059F" w:rsidRPr="00C0059F" w:rsidRDefault="00C0059F" w:rsidP="00C0059F">
      <w:pPr>
        <w:numPr>
          <w:ilvl w:val="3"/>
          <w:numId w:val="0"/>
        </w:numPr>
        <w:spacing w:before="120" w:after="120" w:line="276" w:lineRule="auto"/>
        <w:ind w:left="567"/>
        <w:jc w:val="both"/>
        <w:rPr>
          <w:rFonts w:ascii="Arial" w:eastAsia="MS Mincho" w:hAnsi="Arial" w:cs="Arial"/>
          <w:sz w:val="20"/>
          <w:szCs w:val="20"/>
        </w:rPr>
      </w:pPr>
      <w:r w:rsidRPr="00C0059F">
        <w:rPr>
          <w:rFonts w:ascii="Arial" w:eastAsia="MS Mincho" w:hAnsi="Arial" w:cs="Arial"/>
          <w:sz w:val="20"/>
          <w:szCs w:val="20"/>
        </w:rPr>
        <w:t>Se a operação implicar mudança da pessoa jurídica contratada, deverá ser formalizado termo aditivo para alteração subjetiva.</w:t>
      </w:r>
    </w:p>
    <w:p w14:paraId="6D405D7B" w14:textId="7D48D73B"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12.4. O termo de extinção, sempre que possível, será precedido:</w:t>
      </w:r>
    </w:p>
    <w:p w14:paraId="594F1E69" w14:textId="77777777" w:rsidR="00C0059F" w:rsidRPr="00C0059F" w:rsidRDefault="00C0059F" w:rsidP="00C0059F">
      <w:pPr>
        <w:numPr>
          <w:ilvl w:val="2"/>
          <w:numId w:val="0"/>
        </w:numPr>
        <w:spacing w:before="120" w:after="120" w:line="276" w:lineRule="auto"/>
        <w:ind w:left="284"/>
        <w:jc w:val="both"/>
        <w:rPr>
          <w:rFonts w:ascii="Arial" w:eastAsia="MS Mincho" w:hAnsi="Arial" w:cs="Arial"/>
          <w:sz w:val="20"/>
          <w:szCs w:val="20"/>
        </w:rPr>
      </w:pPr>
      <w:r w:rsidRPr="00C0059F">
        <w:rPr>
          <w:rFonts w:ascii="Arial" w:eastAsia="MS Mincho" w:hAnsi="Arial" w:cs="Arial"/>
          <w:sz w:val="20"/>
          <w:szCs w:val="20"/>
        </w:rPr>
        <w:t>Balanço dos eventos contratuais já cumpridos ou parcialmente cumpridos;</w:t>
      </w:r>
    </w:p>
    <w:p w14:paraId="4B4E7D2F" w14:textId="77777777" w:rsidR="00C0059F" w:rsidRPr="00C0059F" w:rsidRDefault="00C0059F" w:rsidP="00C0059F">
      <w:pPr>
        <w:numPr>
          <w:ilvl w:val="2"/>
          <w:numId w:val="0"/>
        </w:numPr>
        <w:spacing w:before="120" w:after="120" w:line="276" w:lineRule="auto"/>
        <w:ind w:left="284"/>
        <w:jc w:val="both"/>
        <w:rPr>
          <w:rFonts w:ascii="Arial" w:eastAsia="MS Mincho" w:hAnsi="Arial" w:cs="Arial"/>
          <w:sz w:val="20"/>
          <w:szCs w:val="20"/>
        </w:rPr>
      </w:pPr>
      <w:r w:rsidRPr="00C0059F">
        <w:rPr>
          <w:rFonts w:ascii="Arial" w:eastAsia="MS Mincho" w:hAnsi="Arial" w:cs="Arial"/>
          <w:sz w:val="20"/>
          <w:szCs w:val="20"/>
        </w:rPr>
        <w:t>Relação dos pagamentos já efetuados e ainda devidos;</w:t>
      </w:r>
    </w:p>
    <w:p w14:paraId="1D254227" w14:textId="77777777" w:rsidR="00C0059F" w:rsidRPr="00C0059F" w:rsidRDefault="00C0059F" w:rsidP="00C0059F">
      <w:pPr>
        <w:numPr>
          <w:ilvl w:val="2"/>
          <w:numId w:val="0"/>
        </w:numPr>
        <w:spacing w:before="120" w:after="120" w:line="276" w:lineRule="auto"/>
        <w:ind w:left="284"/>
        <w:jc w:val="both"/>
        <w:rPr>
          <w:rFonts w:ascii="Arial" w:eastAsia="MS Mincho" w:hAnsi="Arial" w:cs="Arial"/>
          <w:sz w:val="20"/>
          <w:szCs w:val="20"/>
        </w:rPr>
      </w:pPr>
      <w:r w:rsidRPr="00C0059F">
        <w:rPr>
          <w:rFonts w:ascii="Arial" w:eastAsia="MS Mincho" w:hAnsi="Arial" w:cs="Arial"/>
          <w:sz w:val="20"/>
          <w:szCs w:val="20"/>
        </w:rPr>
        <w:lastRenderedPageBreak/>
        <w:t>Indenizações e multas.</w:t>
      </w:r>
    </w:p>
    <w:p w14:paraId="39678FFC" w14:textId="74A3EE74"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12.5. A extinção do contrato não configura óbice para o reconhecimento do desequilíbrio econômico-financeiro, hipótese em que será concedida indenização por meio de termo indenizatório (</w:t>
      </w:r>
      <w:hyperlink r:id="rId44" w:anchor="art131">
        <w:r w:rsidRPr="00C0059F">
          <w:rPr>
            <w:rFonts w:ascii="Arial" w:eastAsia="MS Mincho" w:hAnsi="Arial" w:cs="Arial"/>
            <w:sz w:val="20"/>
            <w:szCs w:val="20"/>
            <w:u w:val="single"/>
          </w:rPr>
          <w:t xml:space="preserve">art. 131, </w:t>
        </w:r>
        <w:r w:rsidRPr="00C0059F">
          <w:rPr>
            <w:rFonts w:ascii="Arial" w:eastAsia="MS Mincho" w:hAnsi="Arial" w:cs="Arial"/>
            <w:i/>
            <w:iCs/>
            <w:sz w:val="20"/>
            <w:szCs w:val="20"/>
            <w:u w:val="single"/>
          </w:rPr>
          <w:t xml:space="preserve">caput, </w:t>
        </w:r>
        <w:r w:rsidRPr="00C0059F">
          <w:rPr>
            <w:rFonts w:ascii="Arial" w:eastAsia="MS Mincho" w:hAnsi="Arial" w:cs="Arial"/>
            <w:sz w:val="20"/>
            <w:szCs w:val="20"/>
            <w:u w:val="single"/>
          </w:rPr>
          <w:t>da Lei n.º 14.133, de 2021</w:t>
        </w:r>
      </w:hyperlink>
      <w:r w:rsidRPr="00C0059F">
        <w:rPr>
          <w:rFonts w:ascii="Arial" w:eastAsia="MS Mincho" w:hAnsi="Arial" w:cs="Arial"/>
          <w:sz w:val="20"/>
          <w:szCs w:val="20"/>
        </w:rPr>
        <w:t xml:space="preserve">). </w:t>
      </w:r>
    </w:p>
    <w:p w14:paraId="550B8AC4" w14:textId="20F7FBD5"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DE1A049" w14:textId="77777777"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t>CLÁUSULA DÉCIMA TERCEIRA – DOTAÇÃO ORÇAMENTÁRIA (</w:t>
      </w:r>
      <w:hyperlink r:id="rId45" w:anchor="art92" w:history="1">
        <w:r w:rsidRPr="00C0059F">
          <w:rPr>
            <w:rFonts w:ascii="Arial" w:eastAsia="MS Gothic" w:hAnsi="Arial" w:cs="Arial"/>
            <w:b/>
            <w:bCs/>
            <w:sz w:val="20"/>
            <w:szCs w:val="20"/>
            <w:u w:val="single"/>
          </w:rPr>
          <w:t>art. 92, VIII</w:t>
        </w:r>
      </w:hyperlink>
      <w:r w:rsidRPr="00C0059F">
        <w:rPr>
          <w:rFonts w:ascii="Arial" w:eastAsia="MS Gothic" w:hAnsi="Arial" w:cs="Arial"/>
          <w:b/>
          <w:bCs/>
          <w:sz w:val="20"/>
          <w:szCs w:val="20"/>
        </w:rPr>
        <w:t>)</w:t>
      </w:r>
    </w:p>
    <w:p w14:paraId="30990060" w14:textId="0DE8FD7A"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13.1. As despesas decorrentes da presente contratação correrão à conta de recursos específicos consignados no Orçamento do Município de Abatiá, na(s) dotação(ões) </w:t>
      </w:r>
      <w:r w:rsidR="00E573C9">
        <w:rPr>
          <w:rFonts w:ascii="Arial" w:eastAsia="MS Mincho" w:hAnsi="Arial" w:cs="Arial"/>
          <w:sz w:val="20"/>
          <w:szCs w:val="20"/>
        </w:rPr>
        <w:t>a seguir:</w:t>
      </w:r>
    </w:p>
    <w:p w14:paraId="540C794D" w14:textId="77777777"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t>CLÁUSULA DÉCIMA QUARTA – DOS CASOS OMISSOS (</w:t>
      </w:r>
      <w:hyperlink r:id="rId46" w:anchor="art92" w:history="1">
        <w:r w:rsidRPr="00C0059F">
          <w:rPr>
            <w:rFonts w:ascii="Arial" w:eastAsia="MS Gothic" w:hAnsi="Arial" w:cs="Arial"/>
            <w:b/>
            <w:bCs/>
            <w:sz w:val="20"/>
            <w:szCs w:val="20"/>
            <w:u w:val="single"/>
          </w:rPr>
          <w:t>art. 92, III</w:t>
        </w:r>
      </w:hyperlink>
      <w:r w:rsidRPr="00C0059F">
        <w:rPr>
          <w:rFonts w:ascii="Arial" w:eastAsia="MS Gothic" w:hAnsi="Arial" w:cs="Arial"/>
          <w:b/>
          <w:bCs/>
          <w:sz w:val="20"/>
          <w:szCs w:val="20"/>
        </w:rPr>
        <w:t>)</w:t>
      </w:r>
    </w:p>
    <w:p w14:paraId="7D96677F" w14:textId="41150DA8"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14.1. Os casos omissos serão decididos pelo contratante, segundo as disposições contidas na Lei </w:t>
      </w:r>
      <w:hyperlink r:id="rId47" w:history="1">
        <w:r w:rsidRPr="00C0059F">
          <w:rPr>
            <w:rFonts w:ascii="Arial" w:eastAsia="MS Mincho" w:hAnsi="Arial" w:cs="Arial"/>
            <w:sz w:val="20"/>
            <w:szCs w:val="20"/>
            <w:u w:val="single"/>
          </w:rPr>
          <w:t>nº 14.133, de 2021</w:t>
        </w:r>
      </w:hyperlink>
      <w:r w:rsidRPr="00C0059F">
        <w:rPr>
          <w:rFonts w:ascii="Arial" w:eastAsia="MS Mincho" w:hAnsi="Arial" w:cs="Arial"/>
          <w:sz w:val="20"/>
          <w:szCs w:val="20"/>
        </w:rPr>
        <w:t xml:space="preserve">, e demais normas federais aplicáveis e, subsidiariamente, segundo as disposições contidas na </w:t>
      </w:r>
      <w:hyperlink r:id="rId48" w:history="1">
        <w:r w:rsidRPr="00C0059F">
          <w:rPr>
            <w:rFonts w:ascii="Arial" w:eastAsia="MS Mincho" w:hAnsi="Arial" w:cs="Arial"/>
            <w:sz w:val="20"/>
            <w:szCs w:val="20"/>
            <w:u w:val="single"/>
          </w:rPr>
          <w:t>Lei nº 8.078, de 1990 – Código de Defesa do Consumidor</w:t>
        </w:r>
      </w:hyperlink>
      <w:r w:rsidRPr="00C0059F">
        <w:rPr>
          <w:rFonts w:ascii="Arial" w:eastAsia="MS Mincho" w:hAnsi="Arial" w:cs="Arial"/>
          <w:sz w:val="20"/>
          <w:szCs w:val="20"/>
        </w:rPr>
        <w:t xml:space="preserve"> – e normas e princípios gerais dos contratos.</w:t>
      </w:r>
    </w:p>
    <w:p w14:paraId="0E0D5BE4" w14:textId="77777777"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t>CLÁUSULA DÉCIMA QUINTA – ALTERAÇÕES</w:t>
      </w:r>
    </w:p>
    <w:p w14:paraId="318AEAE8" w14:textId="45A0D27C"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15.1. Eventuais alterações contratuais reger-se-ão pela disciplina dos </w:t>
      </w:r>
      <w:hyperlink r:id="rId49" w:anchor="art124" w:history="1">
        <w:r w:rsidRPr="00C0059F">
          <w:rPr>
            <w:rFonts w:ascii="Arial" w:eastAsia="MS Mincho" w:hAnsi="Arial" w:cs="Arial"/>
            <w:sz w:val="20"/>
            <w:szCs w:val="20"/>
            <w:u w:val="single"/>
          </w:rPr>
          <w:t>arts. 124 e seguintes da Lei nº 14.133, de 2021</w:t>
        </w:r>
      </w:hyperlink>
      <w:r w:rsidRPr="00C0059F">
        <w:rPr>
          <w:rFonts w:ascii="Arial" w:eastAsia="MS Mincho" w:hAnsi="Arial" w:cs="Arial"/>
          <w:sz w:val="20"/>
          <w:szCs w:val="20"/>
        </w:rPr>
        <w:t>.</w:t>
      </w:r>
    </w:p>
    <w:p w14:paraId="39629F26" w14:textId="6310C74C"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15.2. O contratado é obrigado a aceitar, nas mesmas condições contratuais, os acréscimos ou supressões que se fizerem necessários, até o limite de 25% (vinte e cinco por cento) do valor inicial atualizado do contrato.</w:t>
      </w:r>
    </w:p>
    <w:p w14:paraId="1780389E" w14:textId="4389699F"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D08C7A3" w14:textId="351DA7AB"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rPr>
        <w:t xml:space="preserve">15.4. Registros que não caracterizam alteração do contrato podem ser realizados por simples apostila, dispensada a celebração de termo aditivo, na forma do </w:t>
      </w:r>
      <w:hyperlink r:id="rId50" w:anchor="art136" w:history="1">
        <w:r w:rsidRPr="00C0059F">
          <w:rPr>
            <w:rFonts w:ascii="Arial" w:eastAsia="MS Mincho" w:hAnsi="Arial" w:cs="Arial"/>
            <w:sz w:val="20"/>
            <w:szCs w:val="20"/>
            <w:u w:val="single"/>
          </w:rPr>
          <w:t>art. 136 da Lei nº 14.133, de 2021</w:t>
        </w:r>
      </w:hyperlink>
      <w:r w:rsidRPr="00C0059F">
        <w:rPr>
          <w:rFonts w:ascii="Arial" w:eastAsia="MS Mincho" w:hAnsi="Arial" w:cs="Arial"/>
          <w:sz w:val="20"/>
          <w:szCs w:val="20"/>
        </w:rPr>
        <w:t>.</w:t>
      </w:r>
    </w:p>
    <w:p w14:paraId="4F757ADE" w14:textId="762FE325" w:rsidR="00C0059F" w:rsidRPr="00C0059F" w:rsidRDefault="00C0059F" w:rsidP="00C0059F">
      <w:pPr>
        <w:keepNext/>
        <w:keepLines/>
        <w:tabs>
          <w:tab w:val="left" w:pos="567"/>
        </w:tabs>
        <w:spacing w:before="240"/>
        <w:jc w:val="both"/>
        <w:outlineLvl w:val="0"/>
        <w:rPr>
          <w:rFonts w:ascii="Arial" w:eastAsia="MS Gothic" w:hAnsi="Arial" w:cs="Arial"/>
          <w:b/>
          <w:bCs/>
          <w:sz w:val="20"/>
          <w:szCs w:val="20"/>
        </w:rPr>
      </w:pPr>
      <w:r w:rsidRPr="00C0059F">
        <w:rPr>
          <w:rFonts w:ascii="Arial" w:eastAsia="MS Gothic" w:hAnsi="Arial" w:cs="Arial"/>
          <w:b/>
          <w:bCs/>
          <w:sz w:val="20"/>
          <w:szCs w:val="20"/>
        </w:rPr>
        <w:t>CLÁUSULA DÉCIMA SEXTA– FORO (</w:t>
      </w:r>
      <w:hyperlink r:id="rId51" w:anchor="art92§1" w:history="1">
        <w:r w:rsidRPr="00C0059F">
          <w:rPr>
            <w:rFonts w:ascii="Arial" w:eastAsia="MS Gothic" w:hAnsi="Arial" w:cs="Arial"/>
            <w:b/>
            <w:bCs/>
            <w:sz w:val="20"/>
            <w:szCs w:val="20"/>
            <w:u w:val="single"/>
          </w:rPr>
          <w:t>art. 92, §1º</w:t>
        </w:r>
      </w:hyperlink>
      <w:r w:rsidRPr="00C0059F">
        <w:rPr>
          <w:rFonts w:ascii="Arial" w:eastAsia="MS Gothic" w:hAnsi="Arial" w:cs="Arial"/>
          <w:b/>
          <w:bCs/>
          <w:sz w:val="20"/>
          <w:szCs w:val="20"/>
        </w:rPr>
        <w:t>)</w:t>
      </w:r>
    </w:p>
    <w:p w14:paraId="68F76EE9" w14:textId="64DEA014"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r w:rsidRPr="00C0059F">
        <w:rPr>
          <w:rFonts w:ascii="Arial" w:eastAsia="MS Mincho" w:hAnsi="Arial" w:cs="Arial"/>
          <w:sz w:val="20"/>
          <w:szCs w:val="20"/>
          <w:lang w:eastAsia="en-US"/>
        </w:rPr>
        <w:t>16.1. Fica eleito o Foro da Comarca de Ribeirão do Pinhal – Pr,</w:t>
      </w:r>
      <w:r w:rsidRPr="00C0059F">
        <w:rPr>
          <w:rFonts w:ascii="Arial" w:eastAsia="MS Mincho" w:hAnsi="Arial" w:cs="Arial"/>
          <w:sz w:val="20"/>
          <w:szCs w:val="20"/>
        </w:rPr>
        <w:t xml:space="preserve"> para dirimir os litígios que decorrerem da execução deste Termo de Contrato que não puderem ser compostos pela conciliação, conforme </w:t>
      </w:r>
      <w:hyperlink r:id="rId52" w:anchor="art92§1" w:history="1">
        <w:r w:rsidRPr="00C0059F">
          <w:rPr>
            <w:rFonts w:ascii="Arial" w:eastAsia="MS Mincho" w:hAnsi="Arial" w:cs="Arial"/>
            <w:sz w:val="20"/>
            <w:szCs w:val="20"/>
            <w:u w:val="single"/>
          </w:rPr>
          <w:t>art. 92, §1º, da Lei nº 14.133/21</w:t>
        </w:r>
      </w:hyperlink>
      <w:r w:rsidRPr="00C0059F">
        <w:rPr>
          <w:rFonts w:ascii="Arial" w:eastAsia="MS Mincho" w:hAnsi="Arial" w:cs="Arial"/>
          <w:sz w:val="20"/>
          <w:szCs w:val="20"/>
        </w:rPr>
        <w:t>.</w:t>
      </w:r>
    </w:p>
    <w:p w14:paraId="7E7EB50D" w14:textId="5DF4BC77" w:rsidR="00C0059F" w:rsidRPr="00C0059F" w:rsidRDefault="00C0059F" w:rsidP="00C0059F">
      <w:pPr>
        <w:numPr>
          <w:ilvl w:val="1"/>
          <w:numId w:val="0"/>
        </w:numPr>
        <w:spacing w:before="120" w:after="120" w:line="276" w:lineRule="auto"/>
        <w:jc w:val="both"/>
        <w:rPr>
          <w:rFonts w:ascii="Arial" w:eastAsia="MS Mincho" w:hAnsi="Arial" w:cs="Arial"/>
          <w:sz w:val="20"/>
          <w:szCs w:val="20"/>
        </w:rPr>
      </w:pPr>
    </w:p>
    <w:p w14:paraId="78418AFA" w14:textId="77777777" w:rsidR="00C0059F" w:rsidRPr="00C0059F" w:rsidRDefault="00C0059F" w:rsidP="00C0059F">
      <w:pPr>
        <w:spacing w:before="120" w:afterLines="120" w:after="288" w:line="312" w:lineRule="auto"/>
        <w:ind w:firstLine="567"/>
        <w:jc w:val="both"/>
        <w:rPr>
          <w:rFonts w:ascii="Arial" w:eastAsia="MS Mincho" w:hAnsi="Arial" w:cs="Arial"/>
          <w:i/>
          <w:iCs/>
          <w:sz w:val="20"/>
          <w:szCs w:val="20"/>
        </w:rPr>
      </w:pPr>
      <w:r w:rsidRPr="00C0059F">
        <w:rPr>
          <w:rFonts w:ascii="Arial" w:eastAsia="MS Mincho" w:hAnsi="Arial" w:cs="Arial"/>
          <w:i/>
          <w:iCs/>
          <w:sz w:val="20"/>
          <w:szCs w:val="20"/>
        </w:rPr>
        <w:t>[Local], [dia] de [mês] de [ano].</w:t>
      </w:r>
    </w:p>
    <w:p w14:paraId="057D9894" w14:textId="77777777" w:rsidR="00C0059F" w:rsidRPr="00C0059F" w:rsidRDefault="00C0059F" w:rsidP="00C0059F">
      <w:pPr>
        <w:spacing w:before="120" w:afterLines="120" w:after="288" w:line="312" w:lineRule="auto"/>
        <w:ind w:firstLine="567"/>
        <w:jc w:val="center"/>
        <w:rPr>
          <w:rFonts w:ascii="Arial" w:eastAsia="MS Mincho" w:hAnsi="Arial" w:cs="Arial"/>
          <w:bCs/>
          <w:sz w:val="20"/>
          <w:szCs w:val="20"/>
        </w:rPr>
      </w:pPr>
      <w:r w:rsidRPr="00C0059F">
        <w:rPr>
          <w:rFonts w:ascii="Arial" w:eastAsia="MS Mincho" w:hAnsi="Arial" w:cs="Arial"/>
          <w:bCs/>
          <w:sz w:val="20"/>
          <w:szCs w:val="20"/>
        </w:rPr>
        <w:t>_________________________</w:t>
      </w:r>
    </w:p>
    <w:p w14:paraId="3E530DB4" w14:textId="77777777" w:rsidR="00C0059F" w:rsidRPr="00C0059F" w:rsidRDefault="00C0059F" w:rsidP="00C0059F">
      <w:pPr>
        <w:spacing w:before="120" w:afterLines="120" w:after="288" w:line="312" w:lineRule="auto"/>
        <w:ind w:firstLine="567"/>
        <w:jc w:val="center"/>
        <w:rPr>
          <w:rFonts w:ascii="Arial" w:eastAsia="MS Mincho" w:hAnsi="Arial" w:cs="Arial"/>
          <w:bCs/>
          <w:sz w:val="20"/>
          <w:szCs w:val="20"/>
        </w:rPr>
      </w:pPr>
      <w:r w:rsidRPr="00C0059F">
        <w:rPr>
          <w:rFonts w:ascii="Arial" w:eastAsia="MS Mincho" w:hAnsi="Arial" w:cs="Arial"/>
          <w:bCs/>
          <w:sz w:val="20"/>
          <w:szCs w:val="20"/>
        </w:rPr>
        <w:t>Representante legal do CONTRATANTE</w:t>
      </w:r>
    </w:p>
    <w:p w14:paraId="1341851D" w14:textId="77777777" w:rsidR="00C0059F" w:rsidRPr="00C0059F" w:rsidRDefault="00C0059F" w:rsidP="00C0059F">
      <w:pPr>
        <w:spacing w:before="120" w:afterLines="120" w:after="288" w:line="312" w:lineRule="auto"/>
        <w:ind w:firstLine="567"/>
        <w:jc w:val="center"/>
        <w:rPr>
          <w:rFonts w:ascii="Arial" w:eastAsia="MS Mincho" w:hAnsi="Arial" w:cs="Arial"/>
          <w:sz w:val="20"/>
          <w:szCs w:val="20"/>
        </w:rPr>
      </w:pPr>
      <w:r w:rsidRPr="00C0059F">
        <w:rPr>
          <w:rFonts w:ascii="Arial" w:eastAsia="MS Mincho" w:hAnsi="Arial" w:cs="Arial"/>
          <w:sz w:val="20"/>
          <w:szCs w:val="20"/>
        </w:rPr>
        <w:t>_________________________</w:t>
      </w:r>
    </w:p>
    <w:p w14:paraId="539C7164" w14:textId="77777777" w:rsidR="00C0059F" w:rsidRPr="00C0059F" w:rsidRDefault="00C0059F" w:rsidP="00C0059F">
      <w:pPr>
        <w:spacing w:before="120" w:afterLines="120" w:after="288" w:line="312" w:lineRule="auto"/>
        <w:ind w:firstLine="567"/>
        <w:jc w:val="center"/>
        <w:rPr>
          <w:rFonts w:ascii="Arial" w:eastAsia="MS Mincho" w:hAnsi="Arial" w:cs="Arial"/>
          <w:sz w:val="20"/>
          <w:szCs w:val="20"/>
        </w:rPr>
      </w:pPr>
      <w:r w:rsidRPr="00C0059F">
        <w:rPr>
          <w:rFonts w:ascii="Arial" w:eastAsia="MS Mincho" w:hAnsi="Arial" w:cs="Arial"/>
          <w:bCs/>
          <w:sz w:val="20"/>
          <w:szCs w:val="20"/>
        </w:rPr>
        <w:t>Representante</w:t>
      </w:r>
      <w:r w:rsidRPr="00C0059F">
        <w:rPr>
          <w:rFonts w:ascii="Arial" w:eastAsia="MS Mincho" w:hAnsi="Arial" w:cs="Arial"/>
          <w:sz w:val="20"/>
          <w:szCs w:val="20"/>
        </w:rPr>
        <w:t xml:space="preserve"> legal do CONTRATADO</w:t>
      </w:r>
    </w:p>
    <w:p w14:paraId="24605B1D" w14:textId="5B0F7A8C" w:rsidR="00C0059F" w:rsidRPr="00C0059F" w:rsidRDefault="00C0059F" w:rsidP="000D1B42">
      <w:pPr>
        <w:spacing w:before="120" w:afterLines="120" w:after="288" w:line="312" w:lineRule="auto"/>
        <w:ind w:firstLine="567"/>
        <w:jc w:val="both"/>
        <w:rPr>
          <w:bCs/>
        </w:rPr>
      </w:pPr>
      <w:r w:rsidRPr="00C0059F">
        <w:rPr>
          <w:rFonts w:ascii="Arial" w:eastAsia="MS Mincho" w:hAnsi="Arial" w:cs="Arial"/>
          <w:i/>
          <w:iCs/>
          <w:sz w:val="20"/>
          <w:szCs w:val="20"/>
        </w:rPr>
        <w:t>TESTEMUNHAS:</w:t>
      </w:r>
    </w:p>
    <w:p w14:paraId="355B524D" w14:textId="77777777" w:rsidR="00C0059F" w:rsidRPr="00C0059F" w:rsidRDefault="00C0059F" w:rsidP="00C0059F">
      <w:pPr>
        <w:jc w:val="center"/>
        <w:rPr>
          <w:rFonts w:eastAsia="Arial"/>
        </w:rPr>
      </w:pPr>
    </w:p>
    <w:sectPr w:rsidR="00C0059F" w:rsidRPr="00C0059F" w:rsidSect="00686312">
      <w:headerReference w:type="default" r:id="rId53"/>
      <w:footerReference w:type="default" r:id="rId54"/>
      <w:pgSz w:w="11906" w:h="16838"/>
      <w:pgMar w:top="709" w:right="424"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52E77" w14:textId="77777777" w:rsidR="00CB74F2" w:rsidRDefault="00CB74F2" w:rsidP="002A26EB">
      <w:r>
        <w:separator/>
      </w:r>
    </w:p>
  </w:endnote>
  <w:endnote w:type="continuationSeparator" w:id="0">
    <w:p w14:paraId="058D6A18" w14:textId="77777777" w:rsidR="00CB74F2" w:rsidRDefault="00CB74F2" w:rsidP="002A2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B8EF8" w14:textId="77777777" w:rsidR="00686312" w:rsidRDefault="00686312" w:rsidP="00686312">
    <w:pPr>
      <w:pStyle w:val="Rodap"/>
      <w:pBdr>
        <w:bottom w:val="single" w:sz="12" w:space="1" w:color="auto"/>
      </w:pBdr>
      <w:tabs>
        <w:tab w:val="left" w:pos="780"/>
      </w:tabs>
      <w:ind w:right="360" w:hanging="284"/>
      <w:rPr>
        <w:sz w:val="16"/>
      </w:rPr>
    </w:pPr>
    <w:r>
      <w:rPr>
        <w:sz w:val="16"/>
      </w:rPr>
      <w:tab/>
    </w:r>
    <w:r>
      <w:rPr>
        <w:sz w:val="16"/>
      </w:rPr>
      <w:tab/>
    </w:r>
  </w:p>
  <w:p w14:paraId="414897D6" w14:textId="77777777" w:rsidR="00686312" w:rsidRPr="003F4211" w:rsidRDefault="00686312" w:rsidP="00686312">
    <w:pPr>
      <w:pStyle w:val="Rodap"/>
      <w:tabs>
        <w:tab w:val="clear" w:pos="8504"/>
        <w:tab w:val="right" w:pos="9639"/>
      </w:tabs>
      <w:spacing w:line="360" w:lineRule="auto"/>
      <w:ind w:right="18" w:hanging="709"/>
      <w:rPr>
        <w:b/>
        <w:bCs/>
        <w:sz w:val="20"/>
      </w:rPr>
    </w:pPr>
    <w:r>
      <w:rPr>
        <w:b/>
        <w:bCs/>
        <w:sz w:val="20"/>
      </w:rPr>
      <w:t xml:space="preserve">       </w:t>
    </w:r>
    <w:r w:rsidRPr="003F4211">
      <w:rPr>
        <w:b/>
        <w:bCs/>
        <w:sz w:val="20"/>
      </w:rPr>
      <w:t>Av. João Carvalho de Mello, nº 135 – Centro – C</w:t>
    </w:r>
    <w:r>
      <w:rPr>
        <w:b/>
        <w:bCs/>
        <w:sz w:val="20"/>
      </w:rPr>
      <w:t>EP</w:t>
    </w:r>
    <w:r w:rsidRPr="003F4211">
      <w:rPr>
        <w:b/>
        <w:bCs/>
        <w:sz w:val="20"/>
      </w:rPr>
      <w:t xml:space="preserve">: 86.460-000 – </w:t>
    </w:r>
    <w:r>
      <w:rPr>
        <w:b/>
        <w:bCs/>
        <w:sz w:val="20"/>
      </w:rPr>
      <w:t xml:space="preserve">Fone (43) </w:t>
    </w:r>
    <w:r w:rsidRPr="003F4211">
      <w:rPr>
        <w:b/>
        <w:bCs/>
        <w:sz w:val="20"/>
      </w:rPr>
      <w:t>3556-1</w:t>
    </w:r>
    <w:r>
      <w:rPr>
        <w:b/>
        <w:bCs/>
        <w:sz w:val="20"/>
      </w:rPr>
      <w:t xml:space="preserve">011 / </w:t>
    </w:r>
    <w:r w:rsidRPr="003F4211">
      <w:rPr>
        <w:b/>
        <w:bCs/>
        <w:sz w:val="20"/>
      </w:rPr>
      <w:t>CNPJ 75.743.567/0001-57</w:t>
    </w:r>
    <w:r>
      <w:rPr>
        <w:b/>
        <w:bCs/>
        <w:sz w:val="20"/>
      </w:rPr>
      <w:t xml:space="preserve">. </w:t>
    </w:r>
  </w:p>
  <w:p w14:paraId="18F5BB1F" w14:textId="77777777" w:rsidR="00686312" w:rsidRDefault="0068631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D19FE" w14:textId="77777777" w:rsidR="00CB74F2" w:rsidRDefault="00CB74F2" w:rsidP="002A26EB">
      <w:r>
        <w:separator/>
      </w:r>
    </w:p>
  </w:footnote>
  <w:footnote w:type="continuationSeparator" w:id="0">
    <w:p w14:paraId="5061C0AE" w14:textId="77777777" w:rsidR="00CB74F2" w:rsidRDefault="00CB74F2" w:rsidP="002A26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7A69A" w14:textId="503AF14E" w:rsidR="002A26EB" w:rsidRPr="00987312" w:rsidRDefault="00153C4D" w:rsidP="002A26EB">
    <w:pPr>
      <w:pStyle w:val="Cabealho"/>
      <w:ind w:right="18"/>
      <w:jc w:val="center"/>
      <w:rPr>
        <w:b/>
        <w:bCs/>
        <w:caps/>
        <w:sz w:val="20"/>
        <w:szCs w:val="20"/>
      </w:rPr>
    </w:pPr>
    <w:r>
      <w:rPr>
        <w:b/>
        <w:bCs/>
        <w:noProof/>
        <w:sz w:val="20"/>
        <w:szCs w:val="20"/>
      </w:rPr>
      <mc:AlternateContent>
        <mc:Choice Requires="wps">
          <w:drawing>
            <wp:anchor distT="0" distB="0" distL="114300" distR="114300" simplePos="0" relativeHeight="251657728" behindDoc="0" locked="0" layoutInCell="1" allowOverlap="1" wp14:anchorId="0651957E" wp14:editId="54515BC8">
              <wp:simplePos x="0" y="0"/>
              <wp:positionH relativeFrom="column">
                <wp:posOffset>-720090</wp:posOffset>
              </wp:positionH>
              <wp:positionV relativeFrom="paragraph">
                <wp:posOffset>-309880</wp:posOffset>
              </wp:positionV>
              <wp:extent cx="995680" cy="79375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680" cy="793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E0A9E4" w14:textId="77777777" w:rsidR="002A26EB" w:rsidRDefault="002A26EB" w:rsidP="002A26EB">
                          <w:pPr>
                            <w:jc w:val="right"/>
                          </w:pPr>
                          <w:r>
                            <w:object w:dxaOrig="2850" w:dyaOrig="3135" w14:anchorId="098330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5pt;height:52.5pt">
                                <v:imagedata r:id="rId1" o:title=""/>
                              </v:shape>
                              <o:OLEObject Type="Embed" ProgID="PBrush" ShapeID="_x0000_i1026" DrawAspect="Content" ObjectID="_1777887105" r:id="rId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51957E" id="_x0000_t202" coordsize="21600,21600" o:spt="202" path="m,l,21600r21600,l21600,xe">
              <v:stroke joinstyle="miter"/>
              <v:path gradientshapeok="t" o:connecttype="rect"/>
            </v:shapetype>
            <v:shape id="Text Box 1" o:spid="_x0000_s1026" type="#_x0000_t202" style="position:absolute;left:0;text-align:left;margin-left:-56.7pt;margin-top:-24.4pt;width:78.4pt;height: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" stroked="f">
              <v:textbox>
                <w:txbxContent>
                  <w:p w14:paraId="02E0A9E4" w14:textId="77777777" w:rsidR="002A26EB" w:rsidRDefault="002A26EB" w:rsidP="002A26EB">
                    <w:pPr>
                      <w:jc w:val="right"/>
                    </w:pPr>
                    <w:r>
                      <w:object w:dxaOrig="2850" w:dyaOrig="3135" w14:anchorId="0983307A">
                        <v:shape id="_x0000_i1026" type="#_x0000_t75" style="width:49.5pt;height:52.5pt">
                          <v:imagedata r:id="rId3" o:title=""/>
                        </v:shape>
                        <o:OLEObject Type="Embed" ProgID="PBrush" ShapeID="_x0000_i1026" DrawAspect="Content" ObjectID="_1777885535" r:id="rId4"/>
                      </w:object>
                    </w:r>
                  </w:p>
                </w:txbxContent>
              </v:textbox>
              <w10:wrap type="square"/>
            </v:shape>
          </w:pict>
        </mc:Fallback>
      </mc:AlternateContent>
    </w:r>
  </w:p>
  <w:p w14:paraId="285F47C6" w14:textId="77777777" w:rsidR="002A26EB" w:rsidRPr="00E2659D" w:rsidRDefault="002A26EB" w:rsidP="002A26EB">
    <w:pPr>
      <w:pStyle w:val="Cabealho"/>
      <w:pBdr>
        <w:bottom w:val="single" w:sz="12" w:space="1" w:color="auto"/>
      </w:pBdr>
      <w:jc w:val="center"/>
      <w:rPr>
        <w:rFonts w:ascii="Georgia" w:hAnsi="Georgia"/>
        <w:b/>
        <w:bCs/>
        <w:caps/>
        <w:sz w:val="22"/>
        <w:szCs w:val="22"/>
      </w:rPr>
    </w:pPr>
    <w:r w:rsidRPr="00E2659D">
      <w:rPr>
        <w:rFonts w:ascii="Georgia" w:hAnsi="Georgia"/>
        <w:b/>
        <w:bCs/>
        <w:caps/>
        <w:sz w:val="22"/>
        <w:szCs w:val="22"/>
      </w:rPr>
      <w:t>Município de Abatiá – estado do Paraná</w:t>
    </w:r>
  </w:p>
  <w:p w14:paraId="6A514AFF" w14:textId="77777777" w:rsidR="002A26EB" w:rsidRDefault="002A26E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64374F3"/>
    <w:multiLevelType w:val="hybridMultilevel"/>
    <w:tmpl w:val="B65C67E0"/>
    <w:lvl w:ilvl="0" w:tplc="5BC621DA">
      <w:start w:val="1"/>
      <w:numFmt w:val="upperRoman"/>
      <w:lvlText w:val="%1."/>
      <w:lvlJc w:val="left"/>
      <w:pPr>
        <w:ind w:left="222" w:hanging="166"/>
      </w:pPr>
      <w:rPr>
        <w:rFonts w:ascii="Calibri" w:eastAsia="Calibri" w:hAnsi="Calibri" w:cs="Calibri" w:hint="default"/>
        <w:b w:val="0"/>
        <w:bCs w:val="0"/>
        <w:i w:val="0"/>
        <w:iCs w:val="0"/>
        <w:spacing w:val="-1"/>
        <w:w w:val="100"/>
        <w:sz w:val="23"/>
        <w:szCs w:val="23"/>
        <w:lang w:val="pt-PT" w:eastAsia="en-US" w:bidi="ar-SA"/>
      </w:rPr>
    </w:lvl>
    <w:lvl w:ilvl="1" w:tplc="1A021D18">
      <w:numFmt w:val="bullet"/>
      <w:lvlText w:val="•"/>
      <w:lvlJc w:val="left"/>
      <w:pPr>
        <w:ind w:left="1186" w:hanging="166"/>
      </w:pPr>
      <w:rPr>
        <w:rFonts w:hint="default"/>
        <w:lang w:val="pt-PT" w:eastAsia="en-US" w:bidi="ar-SA"/>
      </w:rPr>
    </w:lvl>
    <w:lvl w:ilvl="2" w:tplc="8200A0BE">
      <w:numFmt w:val="bullet"/>
      <w:lvlText w:val="•"/>
      <w:lvlJc w:val="left"/>
      <w:pPr>
        <w:ind w:left="2153" w:hanging="166"/>
      </w:pPr>
      <w:rPr>
        <w:rFonts w:hint="default"/>
        <w:lang w:val="pt-PT" w:eastAsia="en-US" w:bidi="ar-SA"/>
      </w:rPr>
    </w:lvl>
    <w:lvl w:ilvl="3" w:tplc="2EA02CA0">
      <w:numFmt w:val="bullet"/>
      <w:lvlText w:val="•"/>
      <w:lvlJc w:val="left"/>
      <w:pPr>
        <w:ind w:left="3119" w:hanging="166"/>
      </w:pPr>
      <w:rPr>
        <w:rFonts w:hint="default"/>
        <w:lang w:val="pt-PT" w:eastAsia="en-US" w:bidi="ar-SA"/>
      </w:rPr>
    </w:lvl>
    <w:lvl w:ilvl="4" w:tplc="594AE76E">
      <w:numFmt w:val="bullet"/>
      <w:lvlText w:val="•"/>
      <w:lvlJc w:val="left"/>
      <w:pPr>
        <w:ind w:left="4086" w:hanging="166"/>
      </w:pPr>
      <w:rPr>
        <w:rFonts w:hint="default"/>
        <w:lang w:val="pt-PT" w:eastAsia="en-US" w:bidi="ar-SA"/>
      </w:rPr>
    </w:lvl>
    <w:lvl w:ilvl="5" w:tplc="0748CC8A">
      <w:numFmt w:val="bullet"/>
      <w:lvlText w:val="•"/>
      <w:lvlJc w:val="left"/>
      <w:pPr>
        <w:ind w:left="5053" w:hanging="166"/>
      </w:pPr>
      <w:rPr>
        <w:rFonts w:hint="default"/>
        <w:lang w:val="pt-PT" w:eastAsia="en-US" w:bidi="ar-SA"/>
      </w:rPr>
    </w:lvl>
    <w:lvl w:ilvl="6" w:tplc="578037D2">
      <w:numFmt w:val="bullet"/>
      <w:lvlText w:val="•"/>
      <w:lvlJc w:val="left"/>
      <w:pPr>
        <w:ind w:left="6019" w:hanging="166"/>
      </w:pPr>
      <w:rPr>
        <w:rFonts w:hint="default"/>
        <w:lang w:val="pt-PT" w:eastAsia="en-US" w:bidi="ar-SA"/>
      </w:rPr>
    </w:lvl>
    <w:lvl w:ilvl="7" w:tplc="FE302F6A">
      <w:numFmt w:val="bullet"/>
      <w:lvlText w:val="•"/>
      <w:lvlJc w:val="left"/>
      <w:pPr>
        <w:ind w:left="6986" w:hanging="166"/>
      </w:pPr>
      <w:rPr>
        <w:rFonts w:hint="default"/>
        <w:lang w:val="pt-PT" w:eastAsia="en-US" w:bidi="ar-SA"/>
      </w:rPr>
    </w:lvl>
    <w:lvl w:ilvl="8" w:tplc="5AA4AA64">
      <w:numFmt w:val="bullet"/>
      <w:lvlText w:val="•"/>
      <w:lvlJc w:val="left"/>
      <w:pPr>
        <w:ind w:left="7953" w:hanging="166"/>
      </w:pPr>
      <w:rPr>
        <w:rFonts w:hint="default"/>
        <w:lang w:val="pt-PT" w:eastAsia="en-US" w:bidi="ar-SA"/>
      </w:r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45E191D"/>
    <w:multiLevelType w:val="multilevel"/>
    <w:tmpl w:val="402C34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B1B0318"/>
    <w:multiLevelType w:val="hybridMultilevel"/>
    <w:tmpl w:val="D70EAAC4"/>
    <w:lvl w:ilvl="0" w:tplc="C790736A">
      <w:start w:val="1"/>
      <w:numFmt w:val="decimal"/>
      <w:lvlText w:val="%1"/>
      <w:lvlJc w:val="left"/>
      <w:pPr>
        <w:ind w:left="1029" w:hanging="178"/>
      </w:pPr>
      <w:rPr>
        <w:rFonts w:ascii="Calibri" w:eastAsia="Calibri" w:hAnsi="Calibri" w:cs="Calibri" w:hint="default"/>
        <w:b/>
        <w:bCs/>
        <w:w w:val="100"/>
        <w:sz w:val="24"/>
        <w:szCs w:val="24"/>
        <w:lang w:val="pt-PT" w:eastAsia="en-US" w:bidi="ar-SA"/>
      </w:rPr>
    </w:lvl>
    <w:lvl w:ilvl="1" w:tplc="4CAA6764">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03120302">
      <w:numFmt w:val="bullet"/>
      <w:lvlText w:val="•"/>
      <w:lvlJc w:val="left"/>
      <w:pPr>
        <w:ind w:left="1556" w:hanging="262"/>
      </w:pPr>
      <w:rPr>
        <w:lang w:val="pt-PT" w:eastAsia="en-US" w:bidi="ar-SA"/>
      </w:rPr>
    </w:lvl>
    <w:lvl w:ilvl="3" w:tplc="C6EE46F2">
      <w:numFmt w:val="bullet"/>
      <w:lvlText w:val="•"/>
      <w:lvlJc w:val="left"/>
      <w:pPr>
        <w:ind w:left="2452" w:hanging="262"/>
      </w:pPr>
      <w:rPr>
        <w:lang w:val="pt-PT" w:eastAsia="en-US" w:bidi="ar-SA"/>
      </w:rPr>
    </w:lvl>
    <w:lvl w:ilvl="4" w:tplc="23C21322">
      <w:numFmt w:val="bullet"/>
      <w:lvlText w:val="•"/>
      <w:lvlJc w:val="left"/>
      <w:pPr>
        <w:ind w:left="3348" w:hanging="262"/>
      </w:pPr>
      <w:rPr>
        <w:lang w:val="pt-PT" w:eastAsia="en-US" w:bidi="ar-SA"/>
      </w:rPr>
    </w:lvl>
    <w:lvl w:ilvl="5" w:tplc="3E06EF46">
      <w:numFmt w:val="bullet"/>
      <w:lvlText w:val="•"/>
      <w:lvlJc w:val="left"/>
      <w:pPr>
        <w:ind w:left="4245" w:hanging="262"/>
      </w:pPr>
      <w:rPr>
        <w:lang w:val="pt-PT" w:eastAsia="en-US" w:bidi="ar-SA"/>
      </w:rPr>
    </w:lvl>
    <w:lvl w:ilvl="6" w:tplc="139C915C">
      <w:numFmt w:val="bullet"/>
      <w:lvlText w:val="•"/>
      <w:lvlJc w:val="left"/>
      <w:pPr>
        <w:ind w:left="5141" w:hanging="262"/>
      </w:pPr>
      <w:rPr>
        <w:lang w:val="pt-PT" w:eastAsia="en-US" w:bidi="ar-SA"/>
      </w:rPr>
    </w:lvl>
    <w:lvl w:ilvl="7" w:tplc="0E4A7D52">
      <w:numFmt w:val="bullet"/>
      <w:lvlText w:val="•"/>
      <w:lvlJc w:val="left"/>
      <w:pPr>
        <w:ind w:left="6037" w:hanging="262"/>
      </w:pPr>
      <w:rPr>
        <w:lang w:val="pt-PT" w:eastAsia="en-US" w:bidi="ar-SA"/>
      </w:rPr>
    </w:lvl>
    <w:lvl w:ilvl="8" w:tplc="1252119C">
      <w:numFmt w:val="bullet"/>
      <w:lvlText w:val="•"/>
      <w:lvlJc w:val="left"/>
      <w:pPr>
        <w:ind w:left="6933" w:hanging="262"/>
      </w:pPr>
      <w:rPr>
        <w:lang w:val="pt-PT" w:eastAsia="en-US" w:bidi="ar-SA"/>
      </w:rPr>
    </w:lvl>
  </w:abstractNum>
  <w:abstractNum w:abstractNumId="6" w15:restartNumberingAfterBreak="0">
    <w:nsid w:val="1CAF0E8A"/>
    <w:multiLevelType w:val="multilevel"/>
    <w:tmpl w:val="C40455F2"/>
    <w:lvl w:ilvl="0">
      <w:start w:val="14"/>
      <w:numFmt w:val="decimal"/>
      <w:lvlText w:val="%1"/>
      <w:lvlJc w:val="left"/>
      <w:pPr>
        <w:ind w:left="222" w:hanging="579"/>
      </w:pPr>
      <w:rPr>
        <w:rFonts w:hint="default"/>
        <w:lang w:val="pt-PT" w:eastAsia="en-US" w:bidi="ar-SA"/>
      </w:rPr>
    </w:lvl>
    <w:lvl w:ilvl="1">
      <w:start w:val="1"/>
      <w:numFmt w:val="decimal"/>
      <w:lvlText w:val="%1.%2."/>
      <w:lvlJc w:val="left"/>
      <w:pPr>
        <w:ind w:left="222" w:hanging="579"/>
      </w:pPr>
      <w:rPr>
        <w:rFonts w:ascii="Calibri" w:eastAsia="Calibri" w:hAnsi="Calibri" w:cs="Calibri" w:hint="default"/>
        <w:b w:val="0"/>
        <w:bCs w:val="0"/>
        <w:i w:val="0"/>
        <w:iCs w:val="0"/>
        <w:spacing w:val="-1"/>
        <w:w w:val="100"/>
        <w:sz w:val="20"/>
        <w:szCs w:val="20"/>
        <w:lang w:val="pt-PT" w:eastAsia="en-US" w:bidi="ar-SA"/>
      </w:rPr>
    </w:lvl>
    <w:lvl w:ilvl="2">
      <w:start w:val="1"/>
      <w:numFmt w:val="decimal"/>
      <w:lvlText w:val="%1.%2.%3"/>
      <w:lvlJc w:val="left"/>
      <w:pPr>
        <w:ind w:left="222" w:hanging="711"/>
      </w:pPr>
      <w:rPr>
        <w:rFonts w:ascii="Calibri" w:eastAsia="Calibri" w:hAnsi="Calibri" w:cs="Calibri" w:hint="default"/>
        <w:b w:val="0"/>
        <w:bCs w:val="0"/>
        <w:i w:val="0"/>
        <w:iCs w:val="0"/>
        <w:spacing w:val="0"/>
        <w:w w:val="100"/>
        <w:sz w:val="20"/>
        <w:szCs w:val="20"/>
        <w:lang w:val="pt-PT" w:eastAsia="en-US" w:bidi="ar-SA"/>
      </w:rPr>
    </w:lvl>
    <w:lvl w:ilvl="3">
      <w:numFmt w:val="bullet"/>
      <w:lvlText w:val="•"/>
      <w:lvlJc w:val="left"/>
      <w:pPr>
        <w:ind w:left="3119" w:hanging="711"/>
      </w:pPr>
      <w:rPr>
        <w:rFonts w:hint="default"/>
        <w:lang w:val="pt-PT" w:eastAsia="en-US" w:bidi="ar-SA"/>
      </w:rPr>
    </w:lvl>
    <w:lvl w:ilvl="4">
      <w:numFmt w:val="bullet"/>
      <w:lvlText w:val="•"/>
      <w:lvlJc w:val="left"/>
      <w:pPr>
        <w:ind w:left="4086" w:hanging="711"/>
      </w:pPr>
      <w:rPr>
        <w:rFonts w:hint="default"/>
        <w:lang w:val="pt-PT" w:eastAsia="en-US" w:bidi="ar-SA"/>
      </w:rPr>
    </w:lvl>
    <w:lvl w:ilvl="5">
      <w:numFmt w:val="bullet"/>
      <w:lvlText w:val="•"/>
      <w:lvlJc w:val="left"/>
      <w:pPr>
        <w:ind w:left="5053" w:hanging="711"/>
      </w:pPr>
      <w:rPr>
        <w:rFonts w:hint="default"/>
        <w:lang w:val="pt-PT" w:eastAsia="en-US" w:bidi="ar-SA"/>
      </w:rPr>
    </w:lvl>
    <w:lvl w:ilvl="6">
      <w:numFmt w:val="bullet"/>
      <w:lvlText w:val="•"/>
      <w:lvlJc w:val="left"/>
      <w:pPr>
        <w:ind w:left="6019" w:hanging="711"/>
      </w:pPr>
      <w:rPr>
        <w:rFonts w:hint="default"/>
        <w:lang w:val="pt-PT" w:eastAsia="en-US" w:bidi="ar-SA"/>
      </w:rPr>
    </w:lvl>
    <w:lvl w:ilvl="7">
      <w:numFmt w:val="bullet"/>
      <w:lvlText w:val="•"/>
      <w:lvlJc w:val="left"/>
      <w:pPr>
        <w:ind w:left="6986" w:hanging="711"/>
      </w:pPr>
      <w:rPr>
        <w:rFonts w:hint="default"/>
        <w:lang w:val="pt-PT" w:eastAsia="en-US" w:bidi="ar-SA"/>
      </w:rPr>
    </w:lvl>
    <w:lvl w:ilvl="8">
      <w:numFmt w:val="bullet"/>
      <w:lvlText w:val="•"/>
      <w:lvlJc w:val="left"/>
      <w:pPr>
        <w:ind w:left="7953" w:hanging="711"/>
      </w:pPr>
      <w:rPr>
        <w:rFonts w:hint="default"/>
        <w:lang w:val="pt-PT" w:eastAsia="en-US" w:bidi="ar-SA"/>
      </w:rPr>
    </w:lvl>
  </w:abstractNum>
  <w:abstractNum w:abstractNumId="7" w15:restartNumberingAfterBreak="0">
    <w:nsid w:val="1D3B2939"/>
    <w:multiLevelType w:val="multilevel"/>
    <w:tmpl w:val="BAB07ABC"/>
    <w:lvl w:ilvl="0">
      <w:start w:val="9"/>
      <w:numFmt w:val="decimal"/>
      <w:lvlText w:val="%1"/>
      <w:lvlJc w:val="left"/>
      <w:pPr>
        <w:ind w:left="222" w:hanging="523"/>
      </w:pPr>
      <w:rPr>
        <w:rFonts w:hint="default"/>
        <w:lang w:val="pt-PT" w:eastAsia="en-US" w:bidi="ar-SA"/>
      </w:rPr>
    </w:lvl>
    <w:lvl w:ilvl="1">
      <w:start w:val="1"/>
      <w:numFmt w:val="decimal"/>
      <w:lvlText w:val="%1.%2."/>
      <w:lvlJc w:val="left"/>
      <w:pPr>
        <w:ind w:left="222" w:hanging="523"/>
      </w:pPr>
      <w:rPr>
        <w:rFonts w:ascii="Calibri" w:eastAsia="Calibri" w:hAnsi="Calibri" w:cs="Calibri" w:hint="default"/>
        <w:b w:val="0"/>
        <w:bCs w:val="0"/>
        <w:i w:val="0"/>
        <w:iCs w:val="0"/>
        <w:spacing w:val="-1"/>
        <w:w w:val="100"/>
        <w:sz w:val="20"/>
        <w:szCs w:val="20"/>
        <w:lang w:val="pt-PT" w:eastAsia="en-US" w:bidi="ar-SA"/>
      </w:rPr>
    </w:lvl>
    <w:lvl w:ilvl="2">
      <w:numFmt w:val="bullet"/>
      <w:lvlText w:val="•"/>
      <w:lvlJc w:val="left"/>
      <w:pPr>
        <w:ind w:left="2153" w:hanging="523"/>
      </w:pPr>
      <w:rPr>
        <w:rFonts w:hint="default"/>
        <w:lang w:val="pt-PT" w:eastAsia="en-US" w:bidi="ar-SA"/>
      </w:rPr>
    </w:lvl>
    <w:lvl w:ilvl="3">
      <w:numFmt w:val="bullet"/>
      <w:lvlText w:val="•"/>
      <w:lvlJc w:val="left"/>
      <w:pPr>
        <w:ind w:left="3119" w:hanging="523"/>
      </w:pPr>
      <w:rPr>
        <w:rFonts w:hint="default"/>
        <w:lang w:val="pt-PT" w:eastAsia="en-US" w:bidi="ar-SA"/>
      </w:rPr>
    </w:lvl>
    <w:lvl w:ilvl="4">
      <w:numFmt w:val="bullet"/>
      <w:lvlText w:val="•"/>
      <w:lvlJc w:val="left"/>
      <w:pPr>
        <w:ind w:left="4086" w:hanging="523"/>
      </w:pPr>
      <w:rPr>
        <w:rFonts w:hint="default"/>
        <w:lang w:val="pt-PT" w:eastAsia="en-US" w:bidi="ar-SA"/>
      </w:rPr>
    </w:lvl>
    <w:lvl w:ilvl="5">
      <w:numFmt w:val="bullet"/>
      <w:lvlText w:val="•"/>
      <w:lvlJc w:val="left"/>
      <w:pPr>
        <w:ind w:left="5053" w:hanging="523"/>
      </w:pPr>
      <w:rPr>
        <w:rFonts w:hint="default"/>
        <w:lang w:val="pt-PT" w:eastAsia="en-US" w:bidi="ar-SA"/>
      </w:rPr>
    </w:lvl>
    <w:lvl w:ilvl="6">
      <w:numFmt w:val="bullet"/>
      <w:lvlText w:val="•"/>
      <w:lvlJc w:val="left"/>
      <w:pPr>
        <w:ind w:left="6019" w:hanging="523"/>
      </w:pPr>
      <w:rPr>
        <w:rFonts w:hint="default"/>
        <w:lang w:val="pt-PT" w:eastAsia="en-US" w:bidi="ar-SA"/>
      </w:rPr>
    </w:lvl>
    <w:lvl w:ilvl="7">
      <w:numFmt w:val="bullet"/>
      <w:lvlText w:val="•"/>
      <w:lvlJc w:val="left"/>
      <w:pPr>
        <w:ind w:left="6986" w:hanging="523"/>
      </w:pPr>
      <w:rPr>
        <w:rFonts w:hint="default"/>
        <w:lang w:val="pt-PT" w:eastAsia="en-US" w:bidi="ar-SA"/>
      </w:rPr>
    </w:lvl>
    <w:lvl w:ilvl="8">
      <w:numFmt w:val="bullet"/>
      <w:lvlText w:val="•"/>
      <w:lvlJc w:val="left"/>
      <w:pPr>
        <w:ind w:left="7953" w:hanging="523"/>
      </w:pPr>
      <w:rPr>
        <w:rFonts w:hint="default"/>
        <w:lang w:val="pt-PT" w:eastAsia="en-US" w:bidi="ar-SA"/>
      </w:rPr>
    </w:lvl>
  </w:abstractNum>
  <w:abstractNum w:abstractNumId="8" w15:restartNumberingAfterBreak="0">
    <w:nsid w:val="1D5C100D"/>
    <w:multiLevelType w:val="multilevel"/>
    <w:tmpl w:val="35C892D8"/>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0505AD1"/>
    <w:multiLevelType w:val="hybridMultilevel"/>
    <w:tmpl w:val="B782837A"/>
    <w:lvl w:ilvl="0" w:tplc="3D06918C">
      <w:start w:val="1"/>
      <w:numFmt w:val="upperRoman"/>
      <w:lvlText w:val="%1."/>
      <w:lvlJc w:val="left"/>
      <w:pPr>
        <w:ind w:left="222" w:hanging="178"/>
      </w:pPr>
      <w:rPr>
        <w:rFonts w:ascii="Calibri" w:eastAsia="Calibri" w:hAnsi="Calibri" w:cs="Calibri" w:hint="default"/>
        <w:b w:val="0"/>
        <w:bCs w:val="0"/>
        <w:i w:val="0"/>
        <w:iCs w:val="0"/>
        <w:spacing w:val="-1"/>
        <w:w w:val="100"/>
        <w:sz w:val="23"/>
        <w:szCs w:val="23"/>
        <w:lang w:val="pt-PT" w:eastAsia="en-US" w:bidi="ar-SA"/>
      </w:rPr>
    </w:lvl>
    <w:lvl w:ilvl="1" w:tplc="3A2AD648">
      <w:numFmt w:val="bullet"/>
      <w:lvlText w:val="•"/>
      <w:lvlJc w:val="left"/>
      <w:pPr>
        <w:ind w:left="1186" w:hanging="178"/>
      </w:pPr>
      <w:rPr>
        <w:rFonts w:hint="default"/>
        <w:lang w:val="pt-PT" w:eastAsia="en-US" w:bidi="ar-SA"/>
      </w:rPr>
    </w:lvl>
    <w:lvl w:ilvl="2" w:tplc="0DB64488">
      <w:numFmt w:val="bullet"/>
      <w:lvlText w:val="•"/>
      <w:lvlJc w:val="left"/>
      <w:pPr>
        <w:ind w:left="2153" w:hanging="178"/>
      </w:pPr>
      <w:rPr>
        <w:rFonts w:hint="default"/>
        <w:lang w:val="pt-PT" w:eastAsia="en-US" w:bidi="ar-SA"/>
      </w:rPr>
    </w:lvl>
    <w:lvl w:ilvl="3" w:tplc="86A62A8E">
      <w:numFmt w:val="bullet"/>
      <w:lvlText w:val="•"/>
      <w:lvlJc w:val="left"/>
      <w:pPr>
        <w:ind w:left="3119" w:hanging="178"/>
      </w:pPr>
      <w:rPr>
        <w:rFonts w:hint="default"/>
        <w:lang w:val="pt-PT" w:eastAsia="en-US" w:bidi="ar-SA"/>
      </w:rPr>
    </w:lvl>
    <w:lvl w:ilvl="4" w:tplc="18528316">
      <w:numFmt w:val="bullet"/>
      <w:lvlText w:val="•"/>
      <w:lvlJc w:val="left"/>
      <w:pPr>
        <w:ind w:left="4086" w:hanging="178"/>
      </w:pPr>
      <w:rPr>
        <w:rFonts w:hint="default"/>
        <w:lang w:val="pt-PT" w:eastAsia="en-US" w:bidi="ar-SA"/>
      </w:rPr>
    </w:lvl>
    <w:lvl w:ilvl="5" w:tplc="5C8E2DFE">
      <w:numFmt w:val="bullet"/>
      <w:lvlText w:val="•"/>
      <w:lvlJc w:val="left"/>
      <w:pPr>
        <w:ind w:left="5053" w:hanging="178"/>
      </w:pPr>
      <w:rPr>
        <w:rFonts w:hint="default"/>
        <w:lang w:val="pt-PT" w:eastAsia="en-US" w:bidi="ar-SA"/>
      </w:rPr>
    </w:lvl>
    <w:lvl w:ilvl="6" w:tplc="B1268836">
      <w:numFmt w:val="bullet"/>
      <w:lvlText w:val="•"/>
      <w:lvlJc w:val="left"/>
      <w:pPr>
        <w:ind w:left="6019" w:hanging="178"/>
      </w:pPr>
      <w:rPr>
        <w:rFonts w:hint="default"/>
        <w:lang w:val="pt-PT" w:eastAsia="en-US" w:bidi="ar-SA"/>
      </w:rPr>
    </w:lvl>
    <w:lvl w:ilvl="7" w:tplc="007AAFC0">
      <w:numFmt w:val="bullet"/>
      <w:lvlText w:val="•"/>
      <w:lvlJc w:val="left"/>
      <w:pPr>
        <w:ind w:left="6986" w:hanging="178"/>
      </w:pPr>
      <w:rPr>
        <w:rFonts w:hint="default"/>
        <w:lang w:val="pt-PT" w:eastAsia="en-US" w:bidi="ar-SA"/>
      </w:rPr>
    </w:lvl>
    <w:lvl w:ilvl="8" w:tplc="E19E18AE">
      <w:numFmt w:val="bullet"/>
      <w:lvlText w:val="•"/>
      <w:lvlJc w:val="left"/>
      <w:pPr>
        <w:ind w:left="7953" w:hanging="178"/>
      </w:pPr>
      <w:rPr>
        <w:rFonts w:hint="default"/>
        <w:lang w:val="pt-PT" w:eastAsia="en-US" w:bidi="ar-SA"/>
      </w:rPr>
    </w:lvl>
  </w:abstractNum>
  <w:abstractNum w:abstractNumId="10" w15:restartNumberingAfterBreak="0">
    <w:nsid w:val="24260340"/>
    <w:multiLevelType w:val="multilevel"/>
    <w:tmpl w:val="030AFA50"/>
    <w:lvl w:ilvl="0">
      <w:start w:val="15"/>
      <w:numFmt w:val="decimal"/>
      <w:lvlText w:val="%1"/>
      <w:lvlJc w:val="left"/>
      <w:pPr>
        <w:ind w:left="222" w:hanging="521"/>
      </w:pPr>
      <w:rPr>
        <w:rFonts w:hint="default"/>
        <w:lang w:val="pt-PT" w:eastAsia="en-US" w:bidi="ar-SA"/>
      </w:rPr>
    </w:lvl>
    <w:lvl w:ilvl="1">
      <w:start w:val="1"/>
      <w:numFmt w:val="decimal"/>
      <w:lvlText w:val="%1.%2."/>
      <w:lvlJc w:val="left"/>
      <w:pPr>
        <w:ind w:left="222" w:hanging="521"/>
      </w:pPr>
      <w:rPr>
        <w:rFonts w:ascii="Calibri" w:eastAsia="Calibri" w:hAnsi="Calibri" w:cs="Calibri" w:hint="default"/>
        <w:b w:val="0"/>
        <w:bCs w:val="0"/>
        <w:i w:val="0"/>
        <w:iCs w:val="0"/>
        <w:spacing w:val="-1"/>
        <w:w w:val="100"/>
        <w:sz w:val="20"/>
        <w:szCs w:val="20"/>
        <w:lang w:val="pt-PT" w:eastAsia="en-US" w:bidi="ar-SA"/>
      </w:rPr>
    </w:lvl>
    <w:lvl w:ilvl="2">
      <w:numFmt w:val="bullet"/>
      <w:lvlText w:val="•"/>
      <w:lvlJc w:val="left"/>
      <w:pPr>
        <w:ind w:left="2153" w:hanging="521"/>
      </w:pPr>
      <w:rPr>
        <w:rFonts w:hint="default"/>
        <w:lang w:val="pt-PT" w:eastAsia="en-US" w:bidi="ar-SA"/>
      </w:rPr>
    </w:lvl>
    <w:lvl w:ilvl="3">
      <w:numFmt w:val="bullet"/>
      <w:lvlText w:val="•"/>
      <w:lvlJc w:val="left"/>
      <w:pPr>
        <w:ind w:left="3119" w:hanging="521"/>
      </w:pPr>
      <w:rPr>
        <w:rFonts w:hint="default"/>
        <w:lang w:val="pt-PT" w:eastAsia="en-US" w:bidi="ar-SA"/>
      </w:rPr>
    </w:lvl>
    <w:lvl w:ilvl="4">
      <w:numFmt w:val="bullet"/>
      <w:lvlText w:val="•"/>
      <w:lvlJc w:val="left"/>
      <w:pPr>
        <w:ind w:left="4086" w:hanging="521"/>
      </w:pPr>
      <w:rPr>
        <w:rFonts w:hint="default"/>
        <w:lang w:val="pt-PT" w:eastAsia="en-US" w:bidi="ar-SA"/>
      </w:rPr>
    </w:lvl>
    <w:lvl w:ilvl="5">
      <w:numFmt w:val="bullet"/>
      <w:lvlText w:val="•"/>
      <w:lvlJc w:val="left"/>
      <w:pPr>
        <w:ind w:left="5053" w:hanging="521"/>
      </w:pPr>
      <w:rPr>
        <w:rFonts w:hint="default"/>
        <w:lang w:val="pt-PT" w:eastAsia="en-US" w:bidi="ar-SA"/>
      </w:rPr>
    </w:lvl>
    <w:lvl w:ilvl="6">
      <w:numFmt w:val="bullet"/>
      <w:lvlText w:val="•"/>
      <w:lvlJc w:val="left"/>
      <w:pPr>
        <w:ind w:left="6019" w:hanging="521"/>
      </w:pPr>
      <w:rPr>
        <w:rFonts w:hint="default"/>
        <w:lang w:val="pt-PT" w:eastAsia="en-US" w:bidi="ar-SA"/>
      </w:rPr>
    </w:lvl>
    <w:lvl w:ilvl="7">
      <w:numFmt w:val="bullet"/>
      <w:lvlText w:val="•"/>
      <w:lvlJc w:val="left"/>
      <w:pPr>
        <w:ind w:left="6986" w:hanging="521"/>
      </w:pPr>
      <w:rPr>
        <w:rFonts w:hint="default"/>
        <w:lang w:val="pt-PT" w:eastAsia="en-US" w:bidi="ar-SA"/>
      </w:rPr>
    </w:lvl>
    <w:lvl w:ilvl="8">
      <w:numFmt w:val="bullet"/>
      <w:lvlText w:val="•"/>
      <w:lvlJc w:val="left"/>
      <w:pPr>
        <w:ind w:left="7953" w:hanging="521"/>
      </w:pPr>
      <w:rPr>
        <w:rFonts w:hint="default"/>
        <w:lang w:val="pt-PT" w:eastAsia="en-US" w:bidi="ar-SA"/>
      </w:rPr>
    </w:lvl>
  </w:abstractNum>
  <w:abstractNum w:abstractNumId="11" w15:restartNumberingAfterBreak="0">
    <w:nsid w:val="24DA0368"/>
    <w:multiLevelType w:val="hybridMultilevel"/>
    <w:tmpl w:val="A5982EC0"/>
    <w:lvl w:ilvl="0" w:tplc="855C85F6">
      <w:start w:val="2"/>
      <w:numFmt w:val="bullet"/>
      <w:lvlText w:val=""/>
      <w:lvlJc w:val="left"/>
      <w:pPr>
        <w:ind w:left="720" w:hanging="360"/>
      </w:pPr>
      <w:rPr>
        <w:rFonts w:ascii="Symbol" w:eastAsia="Times New Roman"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EB3B92"/>
    <w:multiLevelType w:val="multilevel"/>
    <w:tmpl w:val="41DC0FEC"/>
    <w:lvl w:ilvl="0">
      <w:start w:val="2"/>
      <w:numFmt w:val="decimal"/>
      <w:lvlText w:val="%1"/>
      <w:lvlJc w:val="left"/>
      <w:pPr>
        <w:ind w:left="392" w:hanging="171"/>
      </w:pPr>
      <w:rPr>
        <w:rFonts w:ascii="Calibri" w:eastAsia="Calibri" w:hAnsi="Calibri" w:cs="Calibri" w:hint="default"/>
        <w:b/>
        <w:bCs/>
        <w:i w:val="0"/>
        <w:iCs w:val="0"/>
        <w:spacing w:val="0"/>
        <w:w w:val="82"/>
        <w:sz w:val="23"/>
        <w:szCs w:val="23"/>
        <w:u w:val="single" w:color="000000"/>
        <w:lang w:val="pt-PT" w:eastAsia="en-US" w:bidi="ar-SA"/>
      </w:rPr>
    </w:lvl>
    <w:lvl w:ilvl="1">
      <w:start w:val="1"/>
      <w:numFmt w:val="decimal"/>
      <w:lvlText w:val="%1.%2"/>
      <w:lvlJc w:val="left"/>
      <w:pPr>
        <w:ind w:left="222" w:hanging="495"/>
      </w:pPr>
      <w:rPr>
        <w:rFonts w:hint="default"/>
        <w:spacing w:val="0"/>
        <w:w w:val="100"/>
        <w:lang w:val="pt-PT" w:eastAsia="en-US" w:bidi="ar-SA"/>
      </w:rPr>
    </w:lvl>
    <w:lvl w:ilvl="2">
      <w:start w:val="1"/>
      <w:numFmt w:val="upperRoman"/>
      <w:lvlText w:val="%3."/>
      <w:lvlJc w:val="left"/>
      <w:pPr>
        <w:ind w:left="942" w:hanging="495"/>
      </w:pPr>
      <w:rPr>
        <w:rFonts w:ascii="Calibri" w:eastAsia="Calibri" w:hAnsi="Calibri" w:cs="Calibri" w:hint="default"/>
        <w:b w:val="0"/>
        <w:bCs w:val="0"/>
        <w:i w:val="0"/>
        <w:iCs w:val="0"/>
        <w:spacing w:val="-1"/>
        <w:w w:val="100"/>
        <w:sz w:val="23"/>
        <w:szCs w:val="23"/>
        <w:lang w:val="pt-PT" w:eastAsia="en-US" w:bidi="ar-SA"/>
      </w:rPr>
    </w:lvl>
    <w:lvl w:ilvl="3">
      <w:start w:val="1"/>
      <w:numFmt w:val="lowerLetter"/>
      <w:lvlText w:val="%4."/>
      <w:lvlJc w:val="left"/>
      <w:pPr>
        <w:ind w:left="1354" w:hanging="495"/>
      </w:pPr>
      <w:rPr>
        <w:rFonts w:ascii="Calibri" w:eastAsia="Calibri" w:hAnsi="Calibri" w:cs="Calibri" w:hint="default"/>
        <w:b w:val="0"/>
        <w:bCs w:val="0"/>
        <w:i w:val="0"/>
        <w:iCs w:val="0"/>
        <w:spacing w:val="-1"/>
        <w:w w:val="100"/>
        <w:sz w:val="23"/>
        <w:szCs w:val="23"/>
        <w:lang w:val="pt-PT" w:eastAsia="en-US" w:bidi="ar-SA"/>
      </w:rPr>
    </w:lvl>
    <w:lvl w:ilvl="4">
      <w:numFmt w:val="bullet"/>
      <w:lvlText w:val="•"/>
      <w:lvlJc w:val="left"/>
      <w:pPr>
        <w:ind w:left="940" w:hanging="495"/>
      </w:pPr>
      <w:rPr>
        <w:rFonts w:hint="default"/>
        <w:lang w:val="pt-PT" w:eastAsia="en-US" w:bidi="ar-SA"/>
      </w:rPr>
    </w:lvl>
    <w:lvl w:ilvl="5">
      <w:numFmt w:val="bullet"/>
      <w:lvlText w:val="•"/>
      <w:lvlJc w:val="left"/>
      <w:pPr>
        <w:ind w:left="1360" w:hanging="495"/>
      </w:pPr>
      <w:rPr>
        <w:rFonts w:hint="default"/>
        <w:lang w:val="pt-PT" w:eastAsia="en-US" w:bidi="ar-SA"/>
      </w:rPr>
    </w:lvl>
    <w:lvl w:ilvl="6">
      <w:numFmt w:val="bullet"/>
      <w:lvlText w:val="•"/>
      <w:lvlJc w:val="left"/>
      <w:pPr>
        <w:ind w:left="3065" w:hanging="495"/>
      </w:pPr>
      <w:rPr>
        <w:rFonts w:hint="default"/>
        <w:lang w:val="pt-PT" w:eastAsia="en-US" w:bidi="ar-SA"/>
      </w:rPr>
    </w:lvl>
    <w:lvl w:ilvl="7">
      <w:numFmt w:val="bullet"/>
      <w:lvlText w:val="•"/>
      <w:lvlJc w:val="left"/>
      <w:pPr>
        <w:ind w:left="4770" w:hanging="495"/>
      </w:pPr>
      <w:rPr>
        <w:rFonts w:hint="default"/>
        <w:lang w:val="pt-PT" w:eastAsia="en-US" w:bidi="ar-SA"/>
      </w:rPr>
    </w:lvl>
    <w:lvl w:ilvl="8">
      <w:numFmt w:val="bullet"/>
      <w:lvlText w:val="•"/>
      <w:lvlJc w:val="left"/>
      <w:pPr>
        <w:ind w:left="6475" w:hanging="495"/>
      </w:pPr>
      <w:rPr>
        <w:rFonts w:hint="default"/>
        <w:lang w:val="pt-PT" w:eastAsia="en-US" w:bidi="ar-SA"/>
      </w:rPr>
    </w:lvl>
  </w:abstractNum>
  <w:abstractNum w:abstractNumId="13" w15:restartNumberingAfterBreak="0">
    <w:nsid w:val="2F0D4E8E"/>
    <w:multiLevelType w:val="multilevel"/>
    <w:tmpl w:val="CC206122"/>
    <w:lvl w:ilvl="0">
      <w:start w:val="1"/>
      <w:numFmt w:val="decimal"/>
      <w:lvlText w:val="%1"/>
      <w:lvlJc w:val="left"/>
      <w:pPr>
        <w:ind w:left="392" w:hanging="171"/>
      </w:pPr>
      <w:rPr>
        <w:rFonts w:asciiTheme="minorHAnsi" w:hAnsiTheme="minorHAnsi" w:cstheme="minorHAnsi" w:hint="default"/>
        <w:spacing w:val="0"/>
        <w:w w:val="82"/>
        <w:lang w:val="pt-PT" w:eastAsia="en-US" w:bidi="ar-SA"/>
      </w:rPr>
    </w:lvl>
    <w:lvl w:ilvl="1">
      <w:start w:val="1"/>
      <w:numFmt w:val="decimal"/>
      <w:lvlText w:val="%1.%2"/>
      <w:lvlJc w:val="left"/>
      <w:pPr>
        <w:ind w:left="222" w:hanging="370"/>
      </w:pPr>
      <w:rPr>
        <w:rFonts w:ascii="Calibri" w:eastAsia="Calibri" w:hAnsi="Calibri" w:cs="Calibri" w:hint="default"/>
        <w:b w:val="0"/>
        <w:bCs w:val="0"/>
        <w:i w:val="0"/>
        <w:iCs w:val="0"/>
        <w:spacing w:val="0"/>
        <w:w w:val="100"/>
        <w:sz w:val="20"/>
        <w:szCs w:val="20"/>
        <w:lang w:val="pt-PT" w:eastAsia="en-US" w:bidi="ar-SA"/>
      </w:rPr>
    </w:lvl>
    <w:lvl w:ilvl="2">
      <w:start w:val="1"/>
      <w:numFmt w:val="decimal"/>
      <w:lvlText w:val="%1.%2.%3"/>
      <w:lvlJc w:val="left"/>
      <w:pPr>
        <w:ind w:left="222" w:hanging="634"/>
      </w:pPr>
      <w:rPr>
        <w:rFonts w:ascii="Calibri" w:eastAsia="Calibri" w:hAnsi="Calibri" w:cs="Calibri" w:hint="default"/>
        <w:b w:val="0"/>
        <w:bCs w:val="0"/>
        <w:i w:val="0"/>
        <w:iCs w:val="0"/>
        <w:spacing w:val="0"/>
        <w:w w:val="100"/>
        <w:sz w:val="20"/>
        <w:szCs w:val="20"/>
        <w:lang w:val="pt-PT" w:eastAsia="en-US" w:bidi="ar-SA"/>
      </w:rPr>
    </w:lvl>
    <w:lvl w:ilvl="3">
      <w:numFmt w:val="bullet"/>
      <w:lvlText w:val="•"/>
      <w:lvlJc w:val="left"/>
      <w:pPr>
        <w:ind w:left="2508" w:hanging="634"/>
      </w:pPr>
      <w:rPr>
        <w:rFonts w:hint="default"/>
        <w:lang w:val="pt-PT" w:eastAsia="en-US" w:bidi="ar-SA"/>
      </w:rPr>
    </w:lvl>
    <w:lvl w:ilvl="4">
      <w:numFmt w:val="bullet"/>
      <w:lvlText w:val="•"/>
      <w:lvlJc w:val="left"/>
      <w:pPr>
        <w:ind w:left="3562" w:hanging="634"/>
      </w:pPr>
      <w:rPr>
        <w:rFonts w:hint="default"/>
        <w:lang w:val="pt-PT" w:eastAsia="en-US" w:bidi="ar-SA"/>
      </w:rPr>
    </w:lvl>
    <w:lvl w:ilvl="5">
      <w:numFmt w:val="bullet"/>
      <w:lvlText w:val="•"/>
      <w:lvlJc w:val="left"/>
      <w:pPr>
        <w:ind w:left="4616" w:hanging="634"/>
      </w:pPr>
      <w:rPr>
        <w:rFonts w:hint="default"/>
        <w:lang w:val="pt-PT" w:eastAsia="en-US" w:bidi="ar-SA"/>
      </w:rPr>
    </w:lvl>
    <w:lvl w:ilvl="6">
      <w:numFmt w:val="bullet"/>
      <w:lvlText w:val="•"/>
      <w:lvlJc w:val="left"/>
      <w:pPr>
        <w:ind w:left="5670" w:hanging="634"/>
      </w:pPr>
      <w:rPr>
        <w:rFonts w:hint="default"/>
        <w:lang w:val="pt-PT" w:eastAsia="en-US" w:bidi="ar-SA"/>
      </w:rPr>
    </w:lvl>
    <w:lvl w:ilvl="7">
      <w:numFmt w:val="bullet"/>
      <w:lvlText w:val="•"/>
      <w:lvlJc w:val="left"/>
      <w:pPr>
        <w:ind w:left="6724" w:hanging="634"/>
      </w:pPr>
      <w:rPr>
        <w:rFonts w:hint="default"/>
        <w:lang w:val="pt-PT" w:eastAsia="en-US" w:bidi="ar-SA"/>
      </w:rPr>
    </w:lvl>
    <w:lvl w:ilvl="8">
      <w:numFmt w:val="bullet"/>
      <w:lvlText w:val="•"/>
      <w:lvlJc w:val="left"/>
      <w:pPr>
        <w:ind w:left="7778" w:hanging="634"/>
      </w:pPr>
      <w:rPr>
        <w:rFonts w:hint="default"/>
        <w:lang w:val="pt-PT" w:eastAsia="en-US" w:bidi="ar-SA"/>
      </w:rPr>
    </w:lvl>
  </w:abstractNum>
  <w:abstractNum w:abstractNumId="14" w15:restartNumberingAfterBreak="0">
    <w:nsid w:val="33EA676C"/>
    <w:multiLevelType w:val="multilevel"/>
    <w:tmpl w:val="EA5C8960"/>
    <w:lvl w:ilvl="0">
      <w:start w:val="1"/>
      <w:numFmt w:val="decimal"/>
      <w:lvlText w:val="%1-"/>
      <w:lvlJc w:val="left"/>
      <w:pPr>
        <w:ind w:left="462" w:hanging="240"/>
      </w:pPr>
      <w:rPr>
        <w:rFonts w:ascii="Calibri" w:eastAsia="Calibri" w:hAnsi="Calibri" w:cs="Calibri" w:hint="default"/>
        <w:b/>
        <w:bCs/>
        <w:i w:val="0"/>
        <w:iCs w:val="0"/>
        <w:spacing w:val="0"/>
        <w:w w:val="89"/>
        <w:sz w:val="23"/>
        <w:szCs w:val="23"/>
        <w:u w:val="single" w:color="000000"/>
        <w:lang w:val="pt-PT" w:eastAsia="en-US" w:bidi="ar-SA"/>
      </w:rPr>
    </w:lvl>
    <w:lvl w:ilvl="1">
      <w:start w:val="1"/>
      <w:numFmt w:val="decimal"/>
      <w:lvlText w:val="%1.%2"/>
      <w:lvlJc w:val="left"/>
      <w:pPr>
        <w:ind w:left="222" w:hanging="356"/>
      </w:pPr>
      <w:rPr>
        <w:rFonts w:ascii="Calibri" w:eastAsia="Calibri" w:hAnsi="Calibri" w:cs="Calibri" w:hint="default"/>
        <w:b w:val="0"/>
        <w:bCs w:val="0"/>
        <w:i w:val="0"/>
        <w:iCs w:val="0"/>
        <w:spacing w:val="0"/>
        <w:w w:val="100"/>
        <w:sz w:val="23"/>
        <w:szCs w:val="23"/>
        <w:lang w:val="pt-PT" w:eastAsia="en-US" w:bidi="ar-SA"/>
      </w:rPr>
    </w:lvl>
    <w:lvl w:ilvl="2">
      <w:numFmt w:val="bullet"/>
      <w:lvlText w:val="•"/>
      <w:lvlJc w:val="left"/>
      <w:pPr>
        <w:ind w:left="1507" w:hanging="356"/>
      </w:pPr>
      <w:rPr>
        <w:rFonts w:hint="default"/>
        <w:lang w:val="pt-PT" w:eastAsia="en-US" w:bidi="ar-SA"/>
      </w:rPr>
    </w:lvl>
    <w:lvl w:ilvl="3">
      <w:numFmt w:val="bullet"/>
      <w:lvlText w:val="•"/>
      <w:lvlJc w:val="left"/>
      <w:pPr>
        <w:ind w:left="2554" w:hanging="356"/>
      </w:pPr>
      <w:rPr>
        <w:rFonts w:hint="default"/>
        <w:lang w:val="pt-PT" w:eastAsia="en-US" w:bidi="ar-SA"/>
      </w:rPr>
    </w:lvl>
    <w:lvl w:ilvl="4">
      <w:numFmt w:val="bullet"/>
      <w:lvlText w:val="•"/>
      <w:lvlJc w:val="left"/>
      <w:pPr>
        <w:ind w:left="3602" w:hanging="356"/>
      </w:pPr>
      <w:rPr>
        <w:rFonts w:hint="default"/>
        <w:lang w:val="pt-PT" w:eastAsia="en-US" w:bidi="ar-SA"/>
      </w:rPr>
    </w:lvl>
    <w:lvl w:ilvl="5">
      <w:numFmt w:val="bullet"/>
      <w:lvlText w:val="•"/>
      <w:lvlJc w:val="left"/>
      <w:pPr>
        <w:ind w:left="4649" w:hanging="356"/>
      </w:pPr>
      <w:rPr>
        <w:rFonts w:hint="default"/>
        <w:lang w:val="pt-PT" w:eastAsia="en-US" w:bidi="ar-SA"/>
      </w:rPr>
    </w:lvl>
    <w:lvl w:ilvl="6">
      <w:numFmt w:val="bullet"/>
      <w:lvlText w:val="•"/>
      <w:lvlJc w:val="left"/>
      <w:pPr>
        <w:ind w:left="5696" w:hanging="356"/>
      </w:pPr>
      <w:rPr>
        <w:rFonts w:hint="default"/>
        <w:lang w:val="pt-PT" w:eastAsia="en-US" w:bidi="ar-SA"/>
      </w:rPr>
    </w:lvl>
    <w:lvl w:ilvl="7">
      <w:numFmt w:val="bullet"/>
      <w:lvlText w:val="•"/>
      <w:lvlJc w:val="left"/>
      <w:pPr>
        <w:ind w:left="6744" w:hanging="356"/>
      </w:pPr>
      <w:rPr>
        <w:rFonts w:hint="default"/>
        <w:lang w:val="pt-PT" w:eastAsia="en-US" w:bidi="ar-SA"/>
      </w:rPr>
    </w:lvl>
    <w:lvl w:ilvl="8">
      <w:numFmt w:val="bullet"/>
      <w:lvlText w:val="•"/>
      <w:lvlJc w:val="left"/>
      <w:pPr>
        <w:ind w:left="7791" w:hanging="356"/>
      </w:pPr>
      <w:rPr>
        <w:rFonts w:hint="default"/>
        <w:lang w:val="pt-PT" w:eastAsia="en-US" w:bidi="ar-SA"/>
      </w:rPr>
    </w:lvl>
  </w:abstractNum>
  <w:abstractNum w:abstractNumId="15" w15:restartNumberingAfterBreak="0">
    <w:nsid w:val="347E0832"/>
    <w:multiLevelType w:val="multilevel"/>
    <w:tmpl w:val="F2CCFC82"/>
    <w:lvl w:ilvl="0">
      <w:start w:val="6"/>
      <w:numFmt w:val="decimal"/>
      <w:lvlText w:val="%1"/>
      <w:lvlJc w:val="left"/>
      <w:pPr>
        <w:ind w:left="222" w:hanging="404"/>
      </w:pPr>
      <w:rPr>
        <w:rFonts w:hint="default"/>
        <w:lang w:val="pt-PT" w:eastAsia="en-US" w:bidi="ar-SA"/>
      </w:rPr>
    </w:lvl>
    <w:lvl w:ilvl="1">
      <w:start w:val="1"/>
      <w:numFmt w:val="decimal"/>
      <w:lvlText w:val="%1.%2."/>
      <w:lvlJc w:val="left"/>
      <w:pPr>
        <w:ind w:left="222" w:hanging="404"/>
      </w:pPr>
      <w:rPr>
        <w:rFonts w:hint="default"/>
        <w:spacing w:val="-2"/>
        <w:w w:val="96"/>
        <w:lang w:val="pt-PT" w:eastAsia="en-US" w:bidi="ar-SA"/>
      </w:rPr>
    </w:lvl>
    <w:lvl w:ilvl="2">
      <w:start w:val="1"/>
      <w:numFmt w:val="decimal"/>
      <w:lvlText w:val="%1.%2.%3."/>
      <w:lvlJc w:val="left"/>
      <w:pPr>
        <w:ind w:left="222" w:hanging="624"/>
      </w:pPr>
      <w:rPr>
        <w:rFonts w:ascii="Calibri" w:eastAsia="Calibri" w:hAnsi="Calibri" w:cs="Calibri" w:hint="default"/>
        <w:b w:val="0"/>
        <w:bCs w:val="0"/>
        <w:i w:val="0"/>
        <w:iCs w:val="0"/>
        <w:spacing w:val="-1"/>
        <w:w w:val="100"/>
        <w:sz w:val="20"/>
        <w:szCs w:val="20"/>
        <w:lang w:val="pt-PT" w:eastAsia="en-US" w:bidi="ar-SA"/>
      </w:rPr>
    </w:lvl>
    <w:lvl w:ilvl="3">
      <w:numFmt w:val="bullet"/>
      <w:lvlText w:val="•"/>
      <w:lvlJc w:val="left"/>
      <w:pPr>
        <w:ind w:left="3119" w:hanging="624"/>
      </w:pPr>
      <w:rPr>
        <w:rFonts w:hint="default"/>
        <w:lang w:val="pt-PT" w:eastAsia="en-US" w:bidi="ar-SA"/>
      </w:rPr>
    </w:lvl>
    <w:lvl w:ilvl="4">
      <w:numFmt w:val="bullet"/>
      <w:lvlText w:val="•"/>
      <w:lvlJc w:val="left"/>
      <w:pPr>
        <w:ind w:left="4086" w:hanging="624"/>
      </w:pPr>
      <w:rPr>
        <w:rFonts w:hint="default"/>
        <w:lang w:val="pt-PT" w:eastAsia="en-US" w:bidi="ar-SA"/>
      </w:rPr>
    </w:lvl>
    <w:lvl w:ilvl="5">
      <w:numFmt w:val="bullet"/>
      <w:lvlText w:val="•"/>
      <w:lvlJc w:val="left"/>
      <w:pPr>
        <w:ind w:left="5053" w:hanging="624"/>
      </w:pPr>
      <w:rPr>
        <w:rFonts w:hint="default"/>
        <w:lang w:val="pt-PT" w:eastAsia="en-US" w:bidi="ar-SA"/>
      </w:rPr>
    </w:lvl>
    <w:lvl w:ilvl="6">
      <w:numFmt w:val="bullet"/>
      <w:lvlText w:val="•"/>
      <w:lvlJc w:val="left"/>
      <w:pPr>
        <w:ind w:left="6019" w:hanging="624"/>
      </w:pPr>
      <w:rPr>
        <w:rFonts w:hint="default"/>
        <w:lang w:val="pt-PT" w:eastAsia="en-US" w:bidi="ar-SA"/>
      </w:rPr>
    </w:lvl>
    <w:lvl w:ilvl="7">
      <w:numFmt w:val="bullet"/>
      <w:lvlText w:val="•"/>
      <w:lvlJc w:val="left"/>
      <w:pPr>
        <w:ind w:left="6986" w:hanging="624"/>
      </w:pPr>
      <w:rPr>
        <w:rFonts w:hint="default"/>
        <w:lang w:val="pt-PT" w:eastAsia="en-US" w:bidi="ar-SA"/>
      </w:rPr>
    </w:lvl>
    <w:lvl w:ilvl="8">
      <w:numFmt w:val="bullet"/>
      <w:lvlText w:val="•"/>
      <w:lvlJc w:val="left"/>
      <w:pPr>
        <w:ind w:left="7953" w:hanging="624"/>
      </w:pPr>
      <w:rPr>
        <w:rFonts w:hint="default"/>
        <w:lang w:val="pt-PT" w:eastAsia="en-US" w:bidi="ar-SA"/>
      </w:rPr>
    </w:lvl>
  </w:abstractNum>
  <w:abstractNum w:abstractNumId="16" w15:restartNumberingAfterBreak="0">
    <w:nsid w:val="349B5083"/>
    <w:multiLevelType w:val="hybridMultilevel"/>
    <w:tmpl w:val="EB9C454A"/>
    <w:lvl w:ilvl="0" w:tplc="B7001ED4">
      <w:start w:val="1"/>
      <w:numFmt w:val="upperRoman"/>
      <w:lvlText w:val="%1"/>
      <w:lvlJc w:val="left"/>
      <w:pPr>
        <w:ind w:left="332" w:hanging="111"/>
      </w:pPr>
      <w:rPr>
        <w:rFonts w:ascii="Calibri" w:eastAsia="Calibri" w:hAnsi="Calibri" w:cs="Calibri" w:hint="default"/>
        <w:b w:val="0"/>
        <w:bCs w:val="0"/>
        <w:i w:val="0"/>
        <w:iCs w:val="0"/>
        <w:spacing w:val="0"/>
        <w:w w:val="100"/>
        <w:sz w:val="23"/>
        <w:szCs w:val="23"/>
        <w:lang w:val="pt-PT" w:eastAsia="en-US" w:bidi="ar-SA"/>
      </w:rPr>
    </w:lvl>
    <w:lvl w:ilvl="1" w:tplc="1346E7A6">
      <w:numFmt w:val="bullet"/>
      <w:lvlText w:val="•"/>
      <w:lvlJc w:val="left"/>
      <w:pPr>
        <w:ind w:left="1294" w:hanging="111"/>
      </w:pPr>
      <w:rPr>
        <w:rFonts w:hint="default"/>
        <w:lang w:val="pt-PT" w:eastAsia="en-US" w:bidi="ar-SA"/>
      </w:rPr>
    </w:lvl>
    <w:lvl w:ilvl="2" w:tplc="6062165E">
      <w:numFmt w:val="bullet"/>
      <w:lvlText w:val="•"/>
      <w:lvlJc w:val="left"/>
      <w:pPr>
        <w:ind w:left="2249" w:hanging="111"/>
      </w:pPr>
      <w:rPr>
        <w:rFonts w:hint="default"/>
        <w:lang w:val="pt-PT" w:eastAsia="en-US" w:bidi="ar-SA"/>
      </w:rPr>
    </w:lvl>
    <w:lvl w:ilvl="3" w:tplc="8D428912">
      <w:numFmt w:val="bullet"/>
      <w:lvlText w:val="•"/>
      <w:lvlJc w:val="left"/>
      <w:pPr>
        <w:ind w:left="3203" w:hanging="111"/>
      </w:pPr>
      <w:rPr>
        <w:rFonts w:hint="default"/>
        <w:lang w:val="pt-PT" w:eastAsia="en-US" w:bidi="ar-SA"/>
      </w:rPr>
    </w:lvl>
    <w:lvl w:ilvl="4" w:tplc="E06061EA">
      <w:numFmt w:val="bullet"/>
      <w:lvlText w:val="•"/>
      <w:lvlJc w:val="left"/>
      <w:pPr>
        <w:ind w:left="4158" w:hanging="111"/>
      </w:pPr>
      <w:rPr>
        <w:rFonts w:hint="default"/>
        <w:lang w:val="pt-PT" w:eastAsia="en-US" w:bidi="ar-SA"/>
      </w:rPr>
    </w:lvl>
    <w:lvl w:ilvl="5" w:tplc="AB822924">
      <w:numFmt w:val="bullet"/>
      <w:lvlText w:val="•"/>
      <w:lvlJc w:val="left"/>
      <w:pPr>
        <w:ind w:left="5113" w:hanging="111"/>
      </w:pPr>
      <w:rPr>
        <w:rFonts w:hint="default"/>
        <w:lang w:val="pt-PT" w:eastAsia="en-US" w:bidi="ar-SA"/>
      </w:rPr>
    </w:lvl>
    <w:lvl w:ilvl="6" w:tplc="C6CC0592">
      <w:numFmt w:val="bullet"/>
      <w:lvlText w:val="•"/>
      <w:lvlJc w:val="left"/>
      <w:pPr>
        <w:ind w:left="6067" w:hanging="111"/>
      </w:pPr>
      <w:rPr>
        <w:rFonts w:hint="default"/>
        <w:lang w:val="pt-PT" w:eastAsia="en-US" w:bidi="ar-SA"/>
      </w:rPr>
    </w:lvl>
    <w:lvl w:ilvl="7" w:tplc="25F8F2AE">
      <w:numFmt w:val="bullet"/>
      <w:lvlText w:val="•"/>
      <w:lvlJc w:val="left"/>
      <w:pPr>
        <w:ind w:left="7022" w:hanging="111"/>
      </w:pPr>
      <w:rPr>
        <w:rFonts w:hint="default"/>
        <w:lang w:val="pt-PT" w:eastAsia="en-US" w:bidi="ar-SA"/>
      </w:rPr>
    </w:lvl>
    <w:lvl w:ilvl="8" w:tplc="998AE590">
      <w:numFmt w:val="bullet"/>
      <w:lvlText w:val="•"/>
      <w:lvlJc w:val="left"/>
      <w:pPr>
        <w:ind w:left="7977" w:hanging="111"/>
      </w:pPr>
      <w:rPr>
        <w:rFonts w:hint="default"/>
        <w:lang w:val="pt-PT" w:eastAsia="en-US" w:bidi="ar-SA"/>
      </w:rPr>
    </w:lvl>
  </w:abstractNum>
  <w:abstractNum w:abstractNumId="17" w15:restartNumberingAfterBreak="0">
    <w:nsid w:val="36715A0C"/>
    <w:multiLevelType w:val="multilevel"/>
    <w:tmpl w:val="906859C0"/>
    <w:lvl w:ilvl="0">
      <w:start w:val="5"/>
      <w:numFmt w:val="decimal"/>
      <w:lvlText w:val="%1"/>
      <w:lvlJc w:val="left"/>
      <w:pPr>
        <w:ind w:left="222" w:hanging="360"/>
      </w:pPr>
      <w:rPr>
        <w:rFonts w:hint="default"/>
        <w:lang w:val="pt-PT" w:eastAsia="en-US" w:bidi="ar-SA"/>
      </w:rPr>
    </w:lvl>
    <w:lvl w:ilvl="1">
      <w:start w:val="3"/>
      <w:numFmt w:val="decimal"/>
      <w:lvlText w:val="%1.%2"/>
      <w:lvlJc w:val="left"/>
      <w:pPr>
        <w:ind w:left="222" w:hanging="360"/>
      </w:pPr>
      <w:rPr>
        <w:rFonts w:ascii="Calibri" w:eastAsia="Calibri" w:hAnsi="Calibri" w:cs="Calibri" w:hint="default"/>
        <w:b w:val="0"/>
        <w:bCs w:val="0"/>
        <w:i w:val="0"/>
        <w:iCs w:val="0"/>
        <w:spacing w:val="0"/>
        <w:w w:val="100"/>
        <w:sz w:val="23"/>
        <w:szCs w:val="23"/>
        <w:lang w:val="pt-PT" w:eastAsia="en-US" w:bidi="ar-SA"/>
      </w:rPr>
    </w:lvl>
    <w:lvl w:ilvl="2">
      <w:numFmt w:val="bullet"/>
      <w:lvlText w:val="•"/>
      <w:lvlJc w:val="left"/>
      <w:pPr>
        <w:ind w:left="2153" w:hanging="360"/>
      </w:pPr>
      <w:rPr>
        <w:rFonts w:hint="default"/>
        <w:lang w:val="pt-PT" w:eastAsia="en-US" w:bidi="ar-SA"/>
      </w:rPr>
    </w:lvl>
    <w:lvl w:ilvl="3">
      <w:numFmt w:val="bullet"/>
      <w:lvlText w:val="•"/>
      <w:lvlJc w:val="left"/>
      <w:pPr>
        <w:ind w:left="3119" w:hanging="360"/>
      </w:pPr>
      <w:rPr>
        <w:rFonts w:hint="default"/>
        <w:lang w:val="pt-PT" w:eastAsia="en-US" w:bidi="ar-SA"/>
      </w:rPr>
    </w:lvl>
    <w:lvl w:ilvl="4">
      <w:numFmt w:val="bullet"/>
      <w:lvlText w:val="•"/>
      <w:lvlJc w:val="left"/>
      <w:pPr>
        <w:ind w:left="4086" w:hanging="360"/>
      </w:pPr>
      <w:rPr>
        <w:rFonts w:hint="default"/>
        <w:lang w:val="pt-PT" w:eastAsia="en-US" w:bidi="ar-SA"/>
      </w:rPr>
    </w:lvl>
    <w:lvl w:ilvl="5">
      <w:numFmt w:val="bullet"/>
      <w:lvlText w:val="•"/>
      <w:lvlJc w:val="left"/>
      <w:pPr>
        <w:ind w:left="5053" w:hanging="360"/>
      </w:pPr>
      <w:rPr>
        <w:rFonts w:hint="default"/>
        <w:lang w:val="pt-PT" w:eastAsia="en-US" w:bidi="ar-SA"/>
      </w:rPr>
    </w:lvl>
    <w:lvl w:ilvl="6">
      <w:numFmt w:val="bullet"/>
      <w:lvlText w:val="•"/>
      <w:lvlJc w:val="left"/>
      <w:pPr>
        <w:ind w:left="6019" w:hanging="360"/>
      </w:pPr>
      <w:rPr>
        <w:rFonts w:hint="default"/>
        <w:lang w:val="pt-PT" w:eastAsia="en-US" w:bidi="ar-SA"/>
      </w:rPr>
    </w:lvl>
    <w:lvl w:ilvl="7">
      <w:numFmt w:val="bullet"/>
      <w:lvlText w:val="•"/>
      <w:lvlJc w:val="left"/>
      <w:pPr>
        <w:ind w:left="6986" w:hanging="360"/>
      </w:pPr>
      <w:rPr>
        <w:rFonts w:hint="default"/>
        <w:lang w:val="pt-PT" w:eastAsia="en-US" w:bidi="ar-SA"/>
      </w:rPr>
    </w:lvl>
    <w:lvl w:ilvl="8">
      <w:numFmt w:val="bullet"/>
      <w:lvlText w:val="•"/>
      <w:lvlJc w:val="left"/>
      <w:pPr>
        <w:ind w:left="7953" w:hanging="360"/>
      </w:pPr>
      <w:rPr>
        <w:rFonts w:hint="default"/>
        <w:lang w:val="pt-PT" w:eastAsia="en-US" w:bidi="ar-SA"/>
      </w:rPr>
    </w:lvl>
  </w:abstractNum>
  <w:abstractNum w:abstractNumId="18" w15:restartNumberingAfterBreak="0">
    <w:nsid w:val="3B5E4E29"/>
    <w:multiLevelType w:val="hybridMultilevel"/>
    <w:tmpl w:val="7E9ED4EA"/>
    <w:lvl w:ilvl="0" w:tplc="9D5424D0">
      <w:start w:val="1"/>
      <w:numFmt w:val="upperRoman"/>
      <w:lvlText w:val="%1"/>
      <w:lvlJc w:val="left"/>
      <w:pPr>
        <w:ind w:left="615" w:hanging="111"/>
      </w:pPr>
      <w:rPr>
        <w:rFonts w:ascii="Calibri" w:eastAsia="Calibri" w:hAnsi="Calibri" w:cs="Calibri" w:hint="default"/>
        <w:b w:val="0"/>
        <w:bCs w:val="0"/>
        <w:i w:val="0"/>
        <w:iCs w:val="0"/>
        <w:spacing w:val="0"/>
        <w:w w:val="100"/>
        <w:sz w:val="23"/>
        <w:szCs w:val="23"/>
        <w:lang w:val="pt-PT" w:eastAsia="en-US" w:bidi="ar-SA"/>
      </w:rPr>
    </w:lvl>
    <w:lvl w:ilvl="1" w:tplc="85825FAE">
      <w:numFmt w:val="bullet"/>
      <w:lvlText w:val="•"/>
      <w:lvlJc w:val="left"/>
      <w:pPr>
        <w:ind w:left="1546" w:hanging="111"/>
      </w:pPr>
      <w:rPr>
        <w:rFonts w:hint="default"/>
        <w:lang w:val="pt-PT" w:eastAsia="en-US" w:bidi="ar-SA"/>
      </w:rPr>
    </w:lvl>
    <w:lvl w:ilvl="2" w:tplc="0194F08C">
      <w:numFmt w:val="bullet"/>
      <w:lvlText w:val="•"/>
      <w:lvlJc w:val="left"/>
      <w:pPr>
        <w:ind w:left="2473" w:hanging="111"/>
      </w:pPr>
      <w:rPr>
        <w:rFonts w:hint="default"/>
        <w:lang w:val="pt-PT" w:eastAsia="en-US" w:bidi="ar-SA"/>
      </w:rPr>
    </w:lvl>
    <w:lvl w:ilvl="3" w:tplc="AA284A64">
      <w:numFmt w:val="bullet"/>
      <w:lvlText w:val="•"/>
      <w:lvlJc w:val="left"/>
      <w:pPr>
        <w:ind w:left="3399" w:hanging="111"/>
      </w:pPr>
      <w:rPr>
        <w:rFonts w:hint="default"/>
        <w:lang w:val="pt-PT" w:eastAsia="en-US" w:bidi="ar-SA"/>
      </w:rPr>
    </w:lvl>
    <w:lvl w:ilvl="4" w:tplc="5B4E3862">
      <w:numFmt w:val="bullet"/>
      <w:lvlText w:val="•"/>
      <w:lvlJc w:val="left"/>
      <w:pPr>
        <w:ind w:left="4326" w:hanging="111"/>
      </w:pPr>
      <w:rPr>
        <w:rFonts w:hint="default"/>
        <w:lang w:val="pt-PT" w:eastAsia="en-US" w:bidi="ar-SA"/>
      </w:rPr>
    </w:lvl>
    <w:lvl w:ilvl="5" w:tplc="776AB452">
      <w:numFmt w:val="bullet"/>
      <w:lvlText w:val="•"/>
      <w:lvlJc w:val="left"/>
      <w:pPr>
        <w:ind w:left="5253" w:hanging="111"/>
      </w:pPr>
      <w:rPr>
        <w:rFonts w:hint="default"/>
        <w:lang w:val="pt-PT" w:eastAsia="en-US" w:bidi="ar-SA"/>
      </w:rPr>
    </w:lvl>
    <w:lvl w:ilvl="6" w:tplc="3AF4F064">
      <w:numFmt w:val="bullet"/>
      <w:lvlText w:val="•"/>
      <w:lvlJc w:val="left"/>
      <w:pPr>
        <w:ind w:left="6179" w:hanging="111"/>
      </w:pPr>
      <w:rPr>
        <w:rFonts w:hint="default"/>
        <w:lang w:val="pt-PT" w:eastAsia="en-US" w:bidi="ar-SA"/>
      </w:rPr>
    </w:lvl>
    <w:lvl w:ilvl="7" w:tplc="AC62A3C8">
      <w:numFmt w:val="bullet"/>
      <w:lvlText w:val="•"/>
      <w:lvlJc w:val="left"/>
      <w:pPr>
        <w:ind w:left="7106" w:hanging="111"/>
      </w:pPr>
      <w:rPr>
        <w:rFonts w:hint="default"/>
        <w:lang w:val="pt-PT" w:eastAsia="en-US" w:bidi="ar-SA"/>
      </w:rPr>
    </w:lvl>
    <w:lvl w:ilvl="8" w:tplc="B0F42632">
      <w:numFmt w:val="bullet"/>
      <w:lvlText w:val="•"/>
      <w:lvlJc w:val="left"/>
      <w:pPr>
        <w:ind w:left="8033" w:hanging="111"/>
      </w:pPr>
      <w:rPr>
        <w:rFonts w:hint="default"/>
        <w:lang w:val="pt-PT" w:eastAsia="en-US" w:bidi="ar-SA"/>
      </w:rPr>
    </w:lvl>
  </w:abstractNum>
  <w:abstractNum w:abstractNumId="19" w15:restartNumberingAfterBreak="0">
    <w:nsid w:val="3BA1464D"/>
    <w:multiLevelType w:val="hybridMultilevel"/>
    <w:tmpl w:val="9AE82C76"/>
    <w:lvl w:ilvl="0" w:tplc="22D2434C">
      <w:start w:val="1"/>
      <w:numFmt w:val="lowerLetter"/>
      <w:lvlText w:val="%1)"/>
      <w:lvlJc w:val="left"/>
      <w:pPr>
        <w:ind w:left="222" w:hanging="708"/>
      </w:pPr>
      <w:rPr>
        <w:rFonts w:ascii="Calibri" w:eastAsia="Calibri" w:hAnsi="Calibri" w:cs="Calibri" w:hint="default"/>
        <w:b/>
        <w:bCs/>
        <w:i w:val="0"/>
        <w:iCs w:val="0"/>
        <w:spacing w:val="-1"/>
        <w:w w:val="100"/>
        <w:sz w:val="23"/>
        <w:szCs w:val="23"/>
        <w:lang w:val="pt-PT" w:eastAsia="en-US" w:bidi="ar-SA"/>
      </w:rPr>
    </w:lvl>
    <w:lvl w:ilvl="1" w:tplc="2A1CC296">
      <w:start w:val="1"/>
      <w:numFmt w:val="decimal"/>
      <w:lvlText w:val="%2)"/>
      <w:lvlJc w:val="left"/>
      <w:pPr>
        <w:ind w:left="942" w:hanging="360"/>
      </w:pPr>
      <w:rPr>
        <w:rFonts w:ascii="Calibri" w:eastAsia="Calibri" w:hAnsi="Calibri" w:cs="Calibri" w:hint="default"/>
        <w:b w:val="0"/>
        <w:bCs w:val="0"/>
        <w:i w:val="0"/>
        <w:iCs w:val="0"/>
        <w:spacing w:val="0"/>
        <w:w w:val="100"/>
        <w:sz w:val="23"/>
        <w:szCs w:val="23"/>
        <w:lang w:val="pt-PT" w:eastAsia="en-US" w:bidi="ar-SA"/>
      </w:rPr>
    </w:lvl>
    <w:lvl w:ilvl="2" w:tplc="6838968A">
      <w:numFmt w:val="bullet"/>
      <w:lvlText w:val="•"/>
      <w:lvlJc w:val="left"/>
      <w:pPr>
        <w:ind w:left="1934" w:hanging="360"/>
      </w:pPr>
      <w:rPr>
        <w:rFonts w:hint="default"/>
        <w:lang w:val="pt-PT" w:eastAsia="en-US" w:bidi="ar-SA"/>
      </w:rPr>
    </w:lvl>
    <w:lvl w:ilvl="3" w:tplc="BB9845C2">
      <w:numFmt w:val="bullet"/>
      <w:lvlText w:val="•"/>
      <w:lvlJc w:val="left"/>
      <w:pPr>
        <w:ind w:left="2928" w:hanging="360"/>
      </w:pPr>
      <w:rPr>
        <w:rFonts w:hint="default"/>
        <w:lang w:val="pt-PT" w:eastAsia="en-US" w:bidi="ar-SA"/>
      </w:rPr>
    </w:lvl>
    <w:lvl w:ilvl="4" w:tplc="964A2EEC">
      <w:numFmt w:val="bullet"/>
      <w:lvlText w:val="•"/>
      <w:lvlJc w:val="left"/>
      <w:pPr>
        <w:ind w:left="3922" w:hanging="360"/>
      </w:pPr>
      <w:rPr>
        <w:rFonts w:hint="default"/>
        <w:lang w:val="pt-PT" w:eastAsia="en-US" w:bidi="ar-SA"/>
      </w:rPr>
    </w:lvl>
    <w:lvl w:ilvl="5" w:tplc="7280095E">
      <w:numFmt w:val="bullet"/>
      <w:lvlText w:val="•"/>
      <w:lvlJc w:val="left"/>
      <w:pPr>
        <w:ind w:left="4916" w:hanging="360"/>
      </w:pPr>
      <w:rPr>
        <w:rFonts w:hint="default"/>
        <w:lang w:val="pt-PT" w:eastAsia="en-US" w:bidi="ar-SA"/>
      </w:rPr>
    </w:lvl>
    <w:lvl w:ilvl="6" w:tplc="99B4234E">
      <w:numFmt w:val="bullet"/>
      <w:lvlText w:val="•"/>
      <w:lvlJc w:val="left"/>
      <w:pPr>
        <w:ind w:left="5910" w:hanging="360"/>
      </w:pPr>
      <w:rPr>
        <w:rFonts w:hint="default"/>
        <w:lang w:val="pt-PT" w:eastAsia="en-US" w:bidi="ar-SA"/>
      </w:rPr>
    </w:lvl>
    <w:lvl w:ilvl="7" w:tplc="B69AAA9A">
      <w:numFmt w:val="bullet"/>
      <w:lvlText w:val="•"/>
      <w:lvlJc w:val="left"/>
      <w:pPr>
        <w:ind w:left="6904" w:hanging="360"/>
      </w:pPr>
      <w:rPr>
        <w:rFonts w:hint="default"/>
        <w:lang w:val="pt-PT" w:eastAsia="en-US" w:bidi="ar-SA"/>
      </w:rPr>
    </w:lvl>
    <w:lvl w:ilvl="8" w:tplc="4A2A99EE">
      <w:numFmt w:val="bullet"/>
      <w:lvlText w:val="•"/>
      <w:lvlJc w:val="left"/>
      <w:pPr>
        <w:ind w:left="7898" w:hanging="360"/>
      </w:pPr>
      <w:rPr>
        <w:rFonts w:hint="default"/>
        <w:lang w:val="pt-PT" w:eastAsia="en-US" w:bidi="ar-SA"/>
      </w:rPr>
    </w:lvl>
  </w:abstractNum>
  <w:abstractNum w:abstractNumId="20" w15:restartNumberingAfterBreak="0">
    <w:nsid w:val="44D6759C"/>
    <w:multiLevelType w:val="hybridMultilevel"/>
    <w:tmpl w:val="4F3C1ED2"/>
    <w:lvl w:ilvl="0" w:tplc="A3C66CD2">
      <w:start w:val="1"/>
      <w:numFmt w:val="lowerLetter"/>
      <w:lvlText w:val="%1)"/>
      <w:lvlJc w:val="left"/>
      <w:pPr>
        <w:ind w:left="454" w:hanging="233"/>
      </w:pPr>
      <w:rPr>
        <w:rFonts w:ascii="Calibri" w:eastAsia="Calibri" w:hAnsi="Calibri" w:cs="Calibri" w:hint="default"/>
        <w:b w:val="0"/>
        <w:bCs w:val="0"/>
        <w:i w:val="0"/>
        <w:iCs w:val="0"/>
        <w:spacing w:val="-1"/>
        <w:w w:val="100"/>
        <w:sz w:val="23"/>
        <w:szCs w:val="23"/>
        <w:lang w:val="pt-PT" w:eastAsia="en-US" w:bidi="ar-SA"/>
      </w:rPr>
    </w:lvl>
    <w:lvl w:ilvl="1" w:tplc="5358E948">
      <w:numFmt w:val="bullet"/>
      <w:lvlText w:val="•"/>
      <w:lvlJc w:val="left"/>
      <w:pPr>
        <w:ind w:left="1402" w:hanging="233"/>
      </w:pPr>
      <w:rPr>
        <w:rFonts w:hint="default"/>
        <w:lang w:val="pt-PT" w:eastAsia="en-US" w:bidi="ar-SA"/>
      </w:rPr>
    </w:lvl>
    <w:lvl w:ilvl="2" w:tplc="10141B66">
      <w:numFmt w:val="bullet"/>
      <w:lvlText w:val="•"/>
      <w:lvlJc w:val="left"/>
      <w:pPr>
        <w:ind w:left="2345" w:hanging="233"/>
      </w:pPr>
      <w:rPr>
        <w:rFonts w:hint="default"/>
        <w:lang w:val="pt-PT" w:eastAsia="en-US" w:bidi="ar-SA"/>
      </w:rPr>
    </w:lvl>
    <w:lvl w:ilvl="3" w:tplc="5E2E62FE">
      <w:numFmt w:val="bullet"/>
      <w:lvlText w:val="•"/>
      <w:lvlJc w:val="left"/>
      <w:pPr>
        <w:ind w:left="3287" w:hanging="233"/>
      </w:pPr>
      <w:rPr>
        <w:rFonts w:hint="default"/>
        <w:lang w:val="pt-PT" w:eastAsia="en-US" w:bidi="ar-SA"/>
      </w:rPr>
    </w:lvl>
    <w:lvl w:ilvl="4" w:tplc="29727C6E">
      <w:numFmt w:val="bullet"/>
      <w:lvlText w:val="•"/>
      <w:lvlJc w:val="left"/>
      <w:pPr>
        <w:ind w:left="4230" w:hanging="233"/>
      </w:pPr>
      <w:rPr>
        <w:rFonts w:hint="default"/>
        <w:lang w:val="pt-PT" w:eastAsia="en-US" w:bidi="ar-SA"/>
      </w:rPr>
    </w:lvl>
    <w:lvl w:ilvl="5" w:tplc="E7F07260">
      <w:numFmt w:val="bullet"/>
      <w:lvlText w:val="•"/>
      <w:lvlJc w:val="left"/>
      <w:pPr>
        <w:ind w:left="5173" w:hanging="233"/>
      </w:pPr>
      <w:rPr>
        <w:rFonts w:hint="default"/>
        <w:lang w:val="pt-PT" w:eastAsia="en-US" w:bidi="ar-SA"/>
      </w:rPr>
    </w:lvl>
    <w:lvl w:ilvl="6" w:tplc="4636DA4C">
      <w:numFmt w:val="bullet"/>
      <w:lvlText w:val="•"/>
      <w:lvlJc w:val="left"/>
      <w:pPr>
        <w:ind w:left="6115" w:hanging="233"/>
      </w:pPr>
      <w:rPr>
        <w:rFonts w:hint="default"/>
        <w:lang w:val="pt-PT" w:eastAsia="en-US" w:bidi="ar-SA"/>
      </w:rPr>
    </w:lvl>
    <w:lvl w:ilvl="7" w:tplc="2C506A28">
      <w:numFmt w:val="bullet"/>
      <w:lvlText w:val="•"/>
      <w:lvlJc w:val="left"/>
      <w:pPr>
        <w:ind w:left="7058" w:hanging="233"/>
      </w:pPr>
      <w:rPr>
        <w:rFonts w:hint="default"/>
        <w:lang w:val="pt-PT" w:eastAsia="en-US" w:bidi="ar-SA"/>
      </w:rPr>
    </w:lvl>
    <w:lvl w:ilvl="8" w:tplc="1E8086DE">
      <w:numFmt w:val="bullet"/>
      <w:lvlText w:val="•"/>
      <w:lvlJc w:val="left"/>
      <w:pPr>
        <w:ind w:left="8001" w:hanging="233"/>
      </w:pPr>
      <w:rPr>
        <w:rFonts w:hint="default"/>
        <w:lang w:val="pt-PT" w:eastAsia="en-US" w:bidi="ar-SA"/>
      </w:rPr>
    </w:lvl>
  </w:abstractNum>
  <w:abstractNum w:abstractNumId="21" w15:restartNumberingAfterBreak="0">
    <w:nsid w:val="45411CE7"/>
    <w:multiLevelType w:val="multilevel"/>
    <w:tmpl w:val="10D871F4"/>
    <w:lvl w:ilvl="0">
      <w:start w:val="14"/>
      <w:numFmt w:val="decimal"/>
      <w:lvlText w:val="%1"/>
      <w:lvlJc w:val="left"/>
      <w:pPr>
        <w:ind w:left="740" w:hanging="519"/>
      </w:pPr>
      <w:rPr>
        <w:rFonts w:hint="default"/>
        <w:lang w:val="pt-PT" w:eastAsia="en-US" w:bidi="ar-SA"/>
      </w:rPr>
    </w:lvl>
    <w:lvl w:ilvl="1">
      <w:start w:val="3"/>
      <w:numFmt w:val="decimal"/>
      <w:lvlText w:val="%1.%2."/>
      <w:lvlJc w:val="left"/>
      <w:pPr>
        <w:ind w:left="740" w:hanging="519"/>
      </w:pPr>
      <w:rPr>
        <w:rFonts w:ascii="Calibri" w:eastAsia="Calibri" w:hAnsi="Calibri" w:cs="Calibri" w:hint="default"/>
        <w:b w:val="0"/>
        <w:bCs w:val="0"/>
        <w:i w:val="0"/>
        <w:iCs w:val="0"/>
        <w:spacing w:val="-1"/>
        <w:w w:val="100"/>
        <w:sz w:val="20"/>
        <w:szCs w:val="20"/>
        <w:lang w:val="pt-PT" w:eastAsia="en-US" w:bidi="ar-SA"/>
      </w:rPr>
    </w:lvl>
    <w:lvl w:ilvl="2">
      <w:numFmt w:val="bullet"/>
      <w:lvlText w:val="•"/>
      <w:lvlJc w:val="left"/>
      <w:pPr>
        <w:ind w:left="2569" w:hanging="519"/>
      </w:pPr>
      <w:rPr>
        <w:rFonts w:hint="default"/>
        <w:lang w:val="pt-PT" w:eastAsia="en-US" w:bidi="ar-SA"/>
      </w:rPr>
    </w:lvl>
    <w:lvl w:ilvl="3">
      <w:numFmt w:val="bullet"/>
      <w:lvlText w:val="•"/>
      <w:lvlJc w:val="left"/>
      <w:pPr>
        <w:ind w:left="3483" w:hanging="519"/>
      </w:pPr>
      <w:rPr>
        <w:rFonts w:hint="default"/>
        <w:lang w:val="pt-PT" w:eastAsia="en-US" w:bidi="ar-SA"/>
      </w:rPr>
    </w:lvl>
    <w:lvl w:ilvl="4">
      <w:numFmt w:val="bullet"/>
      <w:lvlText w:val="•"/>
      <w:lvlJc w:val="left"/>
      <w:pPr>
        <w:ind w:left="4398" w:hanging="519"/>
      </w:pPr>
      <w:rPr>
        <w:rFonts w:hint="default"/>
        <w:lang w:val="pt-PT" w:eastAsia="en-US" w:bidi="ar-SA"/>
      </w:rPr>
    </w:lvl>
    <w:lvl w:ilvl="5">
      <w:numFmt w:val="bullet"/>
      <w:lvlText w:val="•"/>
      <w:lvlJc w:val="left"/>
      <w:pPr>
        <w:ind w:left="5313" w:hanging="519"/>
      </w:pPr>
      <w:rPr>
        <w:rFonts w:hint="default"/>
        <w:lang w:val="pt-PT" w:eastAsia="en-US" w:bidi="ar-SA"/>
      </w:rPr>
    </w:lvl>
    <w:lvl w:ilvl="6">
      <w:numFmt w:val="bullet"/>
      <w:lvlText w:val="•"/>
      <w:lvlJc w:val="left"/>
      <w:pPr>
        <w:ind w:left="6227" w:hanging="519"/>
      </w:pPr>
      <w:rPr>
        <w:rFonts w:hint="default"/>
        <w:lang w:val="pt-PT" w:eastAsia="en-US" w:bidi="ar-SA"/>
      </w:rPr>
    </w:lvl>
    <w:lvl w:ilvl="7">
      <w:numFmt w:val="bullet"/>
      <w:lvlText w:val="•"/>
      <w:lvlJc w:val="left"/>
      <w:pPr>
        <w:ind w:left="7142" w:hanging="519"/>
      </w:pPr>
      <w:rPr>
        <w:rFonts w:hint="default"/>
        <w:lang w:val="pt-PT" w:eastAsia="en-US" w:bidi="ar-SA"/>
      </w:rPr>
    </w:lvl>
    <w:lvl w:ilvl="8">
      <w:numFmt w:val="bullet"/>
      <w:lvlText w:val="•"/>
      <w:lvlJc w:val="left"/>
      <w:pPr>
        <w:ind w:left="8057" w:hanging="519"/>
      </w:pPr>
      <w:rPr>
        <w:rFonts w:hint="default"/>
        <w:lang w:val="pt-PT" w:eastAsia="en-US" w:bidi="ar-SA"/>
      </w:rPr>
    </w:lvl>
  </w:abstractNum>
  <w:abstractNum w:abstractNumId="22" w15:restartNumberingAfterBreak="0">
    <w:nsid w:val="45CF6BAF"/>
    <w:multiLevelType w:val="multilevel"/>
    <w:tmpl w:val="BEC2A35E"/>
    <w:lvl w:ilvl="0">
      <w:start w:val="16"/>
      <w:numFmt w:val="decimal"/>
      <w:lvlText w:val="%1"/>
      <w:lvlJc w:val="left"/>
      <w:pPr>
        <w:ind w:left="222" w:hanging="490"/>
      </w:pPr>
      <w:rPr>
        <w:rFonts w:hint="default"/>
        <w:lang w:val="pt-PT" w:eastAsia="en-US" w:bidi="ar-SA"/>
      </w:rPr>
    </w:lvl>
    <w:lvl w:ilvl="1">
      <w:start w:val="5"/>
      <w:numFmt w:val="decimal"/>
      <w:lvlText w:val="%1.%2"/>
      <w:lvlJc w:val="left"/>
      <w:pPr>
        <w:ind w:left="222" w:hanging="490"/>
      </w:pPr>
      <w:rPr>
        <w:rFonts w:ascii="Calibri" w:eastAsia="Calibri" w:hAnsi="Calibri" w:cs="Calibri" w:hint="default"/>
        <w:b w:val="0"/>
        <w:bCs w:val="0"/>
        <w:i w:val="0"/>
        <w:iCs w:val="0"/>
        <w:spacing w:val="0"/>
        <w:w w:val="100"/>
        <w:sz w:val="23"/>
        <w:szCs w:val="23"/>
        <w:lang w:val="pt-PT" w:eastAsia="en-US" w:bidi="ar-SA"/>
      </w:rPr>
    </w:lvl>
    <w:lvl w:ilvl="2">
      <w:numFmt w:val="bullet"/>
      <w:lvlText w:val="•"/>
      <w:lvlJc w:val="left"/>
      <w:pPr>
        <w:ind w:left="2153" w:hanging="490"/>
      </w:pPr>
      <w:rPr>
        <w:rFonts w:hint="default"/>
        <w:lang w:val="pt-PT" w:eastAsia="en-US" w:bidi="ar-SA"/>
      </w:rPr>
    </w:lvl>
    <w:lvl w:ilvl="3">
      <w:numFmt w:val="bullet"/>
      <w:lvlText w:val="•"/>
      <w:lvlJc w:val="left"/>
      <w:pPr>
        <w:ind w:left="3119" w:hanging="490"/>
      </w:pPr>
      <w:rPr>
        <w:rFonts w:hint="default"/>
        <w:lang w:val="pt-PT" w:eastAsia="en-US" w:bidi="ar-SA"/>
      </w:rPr>
    </w:lvl>
    <w:lvl w:ilvl="4">
      <w:numFmt w:val="bullet"/>
      <w:lvlText w:val="•"/>
      <w:lvlJc w:val="left"/>
      <w:pPr>
        <w:ind w:left="4086" w:hanging="490"/>
      </w:pPr>
      <w:rPr>
        <w:rFonts w:hint="default"/>
        <w:lang w:val="pt-PT" w:eastAsia="en-US" w:bidi="ar-SA"/>
      </w:rPr>
    </w:lvl>
    <w:lvl w:ilvl="5">
      <w:numFmt w:val="bullet"/>
      <w:lvlText w:val="•"/>
      <w:lvlJc w:val="left"/>
      <w:pPr>
        <w:ind w:left="5053" w:hanging="490"/>
      </w:pPr>
      <w:rPr>
        <w:rFonts w:hint="default"/>
        <w:lang w:val="pt-PT" w:eastAsia="en-US" w:bidi="ar-SA"/>
      </w:rPr>
    </w:lvl>
    <w:lvl w:ilvl="6">
      <w:numFmt w:val="bullet"/>
      <w:lvlText w:val="•"/>
      <w:lvlJc w:val="left"/>
      <w:pPr>
        <w:ind w:left="6019" w:hanging="490"/>
      </w:pPr>
      <w:rPr>
        <w:rFonts w:hint="default"/>
        <w:lang w:val="pt-PT" w:eastAsia="en-US" w:bidi="ar-SA"/>
      </w:rPr>
    </w:lvl>
    <w:lvl w:ilvl="7">
      <w:numFmt w:val="bullet"/>
      <w:lvlText w:val="•"/>
      <w:lvlJc w:val="left"/>
      <w:pPr>
        <w:ind w:left="6986" w:hanging="490"/>
      </w:pPr>
      <w:rPr>
        <w:rFonts w:hint="default"/>
        <w:lang w:val="pt-PT" w:eastAsia="en-US" w:bidi="ar-SA"/>
      </w:rPr>
    </w:lvl>
    <w:lvl w:ilvl="8">
      <w:numFmt w:val="bullet"/>
      <w:lvlText w:val="•"/>
      <w:lvlJc w:val="left"/>
      <w:pPr>
        <w:ind w:left="7953" w:hanging="490"/>
      </w:pPr>
      <w:rPr>
        <w:rFonts w:hint="default"/>
        <w:lang w:val="pt-PT" w:eastAsia="en-US" w:bidi="ar-SA"/>
      </w:rPr>
    </w:lvl>
  </w:abstractNum>
  <w:abstractNum w:abstractNumId="23" w15:restartNumberingAfterBreak="0">
    <w:nsid w:val="462E0CB6"/>
    <w:multiLevelType w:val="hybridMultilevel"/>
    <w:tmpl w:val="AED6C0A6"/>
    <w:lvl w:ilvl="0" w:tplc="4D0A0B6C">
      <w:start w:val="1"/>
      <w:numFmt w:val="upperRoman"/>
      <w:lvlText w:val="%1"/>
      <w:lvlJc w:val="left"/>
      <w:pPr>
        <w:ind w:left="222" w:hanging="104"/>
      </w:pPr>
      <w:rPr>
        <w:rFonts w:ascii="Calibri" w:eastAsia="Calibri" w:hAnsi="Calibri" w:cs="Calibri" w:hint="default"/>
        <w:b w:val="0"/>
        <w:bCs w:val="0"/>
        <w:i w:val="0"/>
        <w:iCs w:val="0"/>
        <w:spacing w:val="0"/>
        <w:w w:val="100"/>
        <w:sz w:val="22"/>
        <w:szCs w:val="22"/>
        <w:lang w:val="pt-PT" w:eastAsia="en-US" w:bidi="ar-SA"/>
      </w:rPr>
    </w:lvl>
    <w:lvl w:ilvl="1" w:tplc="70E8006E">
      <w:numFmt w:val="bullet"/>
      <w:lvlText w:val="•"/>
      <w:lvlJc w:val="left"/>
      <w:pPr>
        <w:ind w:left="1186" w:hanging="104"/>
      </w:pPr>
      <w:rPr>
        <w:rFonts w:hint="default"/>
        <w:lang w:val="pt-PT" w:eastAsia="en-US" w:bidi="ar-SA"/>
      </w:rPr>
    </w:lvl>
    <w:lvl w:ilvl="2" w:tplc="BF8A8FE6">
      <w:numFmt w:val="bullet"/>
      <w:lvlText w:val="•"/>
      <w:lvlJc w:val="left"/>
      <w:pPr>
        <w:ind w:left="2153" w:hanging="104"/>
      </w:pPr>
      <w:rPr>
        <w:rFonts w:hint="default"/>
        <w:lang w:val="pt-PT" w:eastAsia="en-US" w:bidi="ar-SA"/>
      </w:rPr>
    </w:lvl>
    <w:lvl w:ilvl="3" w:tplc="EE3CF21E">
      <w:numFmt w:val="bullet"/>
      <w:lvlText w:val="•"/>
      <w:lvlJc w:val="left"/>
      <w:pPr>
        <w:ind w:left="3119" w:hanging="104"/>
      </w:pPr>
      <w:rPr>
        <w:rFonts w:hint="default"/>
        <w:lang w:val="pt-PT" w:eastAsia="en-US" w:bidi="ar-SA"/>
      </w:rPr>
    </w:lvl>
    <w:lvl w:ilvl="4" w:tplc="EA2888D8">
      <w:numFmt w:val="bullet"/>
      <w:lvlText w:val="•"/>
      <w:lvlJc w:val="left"/>
      <w:pPr>
        <w:ind w:left="4086" w:hanging="104"/>
      </w:pPr>
      <w:rPr>
        <w:rFonts w:hint="default"/>
        <w:lang w:val="pt-PT" w:eastAsia="en-US" w:bidi="ar-SA"/>
      </w:rPr>
    </w:lvl>
    <w:lvl w:ilvl="5" w:tplc="6AF23422">
      <w:numFmt w:val="bullet"/>
      <w:lvlText w:val="•"/>
      <w:lvlJc w:val="left"/>
      <w:pPr>
        <w:ind w:left="5053" w:hanging="104"/>
      </w:pPr>
      <w:rPr>
        <w:rFonts w:hint="default"/>
        <w:lang w:val="pt-PT" w:eastAsia="en-US" w:bidi="ar-SA"/>
      </w:rPr>
    </w:lvl>
    <w:lvl w:ilvl="6" w:tplc="44C2363E">
      <w:numFmt w:val="bullet"/>
      <w:lvlText w:val="•"/>
      <w:lvlJc w:val="left"/>
      <w:pPr>
        <w:ind w:left="6019" w:hanging="104"/>
      </w:pPr>
      <w:rPr>
        <w:rFonts w:hint="default"/>
        <w:lang w:val="pt-PT" w:eastAsia="en-US" w:bidi="ar-SA"/>
      </w:rPr>
    </w:lvl>
    <w:lvl w:ilvl="7" w:tplc="5CA80A48">
      <w:numFmt w:val="bullet"/>
      <w:lvlText w:val="•"/>
      <w:lvlJc w:val="left"/>
      <w:pPr>
        <w:ind w:left="6986" w:hanging="104"/>
      </w:pPr>
      <w:rPr>
        <w:rFonts w:hint="default"/>
        <w:lang w:val="pt-PT" w:eastAsia="en-US" w:bidi="ar-SA"/>
      </w:rPr>
    </w:lvl>
    <w:lvl w:ilvl="8" w:tplc="AC301D60">
      <w:numFmt w:val="bullet"/>
      <w:lvlText w:val="•"/>
      <w:lvlJc w:val="left"/>
      <w:pPr>
        <w:ind w:left="7953" w:hanging="104"/>
      </w:pPr>
      <w:rPr>
        <w:rFonts w:hint="default"/>
        <w:lang w:val="pt-PT" w:eastAsia="en-US" w:bidi="ar-SA"/>
      </w:rPr>
    </w:lvl>
  </w:abstractNum>
  <w:abstractNum w:abstractNumId="24" w15:restartNumberingAfterBreak="0">
    <w:nsid w:val="46D516A8"/>
    <w:multiLevelType w:val="hybridMultilevel"/>
    <w:tmpl w:val="BC628406"/>
    <w:lvl w:ilvl="0" w:tplc="71820A20">
      <w:start w:val="1"/>
      <w:numFmt w:val="lowerLetter"/>
      <w:lvlText w:val="%1)"/>
      <w:lvlJc w:val="left"/>
      <w:pPr>
        <w:ind w:left="222" w:hanging="260"/>
      </w:pPr>
      <w:rPr>
        <w:rFonts w:ascii="Calibri" w:eastAsia="Calibri" w:hAnsi="Calibri" w:cs="Calibri" w:hint="default"/>
        <w:b/>
        <w:bCs/>
        <w:i w:val="0"/>
        <w:iCs w:val="0"/>
        <w:spacing w:val="-1"/>
        <w:w w:val="100"/>
        <w:sz w:val="20"/>
        <w:szCs w:val="20"/>
        <w:lang w:val="pt-PT" w:eastAsia="en-US" w:bidi="ar-SA"/>
      </w:rPr>
    </w:lvl>
    <w:lvl w:ilvl="1" w:tplc="2E08537A">
      <w:numFmt w:val="bullet"/>
      <w:lvlText w:val="•"/>
      <w:lvlJc w:val="left"/>
      <w:pPr>
        <w:ind w:left="1186" w:hanging="260"/>
      </w:pPr>
      <w:rPr>
        <w:rFonts w:hint="default"/>
        <w:lang w:val="pt-PT" w:eastAsia="en-US" w:bidi="ar-SA"/>
      </w:rPr>
    </w:lvl>
    <w:lvl w:ilvl="2" w:tplc="FE720A64">
      <w:numFmt w:val="bullet"/>
      <w:lvlText w:val="•"/>
      <w:lvlJc w:val="left"/>
      <w:pPr>
        <w:ind w:left="2153" w:hanging="260"/>
      </w:pPr>
      <w:rPr>
        <w:rFonts w:hint="default"/>
        <w:lang w:val="pt-PT" w:eastAsia="en-US" w:bidi="ar-SA"/>
      </w:rPr>
    </w:lvl>
    <w:lvl w:ilvl="3" w:tplc="FEC69FC8">
      <w:numFmt w:val="bullet"/>
      <w:lvlText w:val="•"/>
      <w:lvlJc w:val="left"/>
      <w:pPr>
        <w:ind w:left="3119" w:hanging="260"/>
      </w:pPr>
      <w:rPr>
        <w:rFonts w:hint="default"/>
        <w:lang w:val="pt-PT" w:eastAsia="en-US" w:bidi="ar-SA"/>
      </w:rPr>
    </w:lvl>
    <w:lvl w:ilvl="4" w:tplc="4058C5DA">
      <w:numFmt w:val="bullet"/>
      <w:lvlText w:val="•"/>
      <w:lvlJc w:val="left"/>
      <w:pPr>
        <w:ind w:left="4086" w:hanging="260"/>
      </w:pPr>
      <w:rPr>
        <w:rFonts w:hint="default"/>
        <w:lang w:val="pt-PT" w:eastAsia="en-US" w:bidi="ar-SA"/>
      </w:rPr>
    </w:lvl>
    <w:lvl w:ilvl="5" w:tplc="EDE05BE6">
      <w:numFmt w:val="bullet"/>
      <w:lvlText w:val="•"/>
      <w:lvlJc w:val="left"/>
      <w:pPr>
        <w:ind w:left="5053" w:hanging="260"/>
      </w:pPr>
      <w:rPr>
        <w:rFonts w:hint="default"/>
        <w:lang w:val="pt-PT" w:eastAsia="en-US" w:bidi="ar-SA"/>
      </w:rPr>
    </w:lvl>
    <w:lvl w:ilvl="6" w:tplc="1FCEA360">
      <w:numFmt w:val="bullet"/>
      <w:lvlText w:val="•"/>
      <w:lvlJc w:val="left"/>
      <w:pPr>
        <w:ind w:left="6019" w:hanging="260"/>
      </w:pPr>
      <w:rPr>
        <w:rFonts w:hint="default"/>
        <w:lang w:val="pt-PT" w:eastAsia="en-US" w:bidi="ar-SA"/>
      </w:rPr>
    </w:lvl>
    <w:lvl w:ilvl="7" w:tplc="346A3780">
      <w:numFmt w:val="bullet"/>
      <w:lvlText w:val="•"/>
      <w:lvlJc w:val="left"/>
      <w:pPr>
        <w:ind w:left="6986" w:hanging="260"/>
      </w:pPr>
      <w:rPr>
        <w:rFonts w:hint="default"/>
        <w:lang w:val="pt-PT" w:eastAsia="en-US" w:bidi="ar-SA"/>
      </w:rPr>
    </w:lvl>
    <w:lvl w:ilvl="8" w:tplc="90DE308A">
      <w:numFmt w:val="bullet"/>
      <w:lvlText w:val="•"/>
      <w:lvlJc w:val="left"/>
      <w:pPr>
        <w:ind w:left="7953" w:hanging="260"/>
      </w:pPr>
      <w:rPr>
        <w:rFonts w:hint="default"/>
        <w:lang w:val="pt-PT" w:eastAsia="en-US" w:bidi="ar-SA"/>
      </w:rPr>
    </w:lvl>
  </w:abstractNum>
  <w:abstractNum w:abstractNumId="25" w15:restartNumberingAfterBreak="0">
    <w:nsid w:val="48AC21F5"/>
    <w:multiLevelType w:val="hybridMultilevel"/>
    <w:tmpl w:val="54362A98"/>
    <w:lvl w:ilvl="0" w:tplc="0B0AFAF0">
      <w:numFmt w:val="bullet"/>
      <w:lvlText w:val=""/>
      <w:lvlJc w:val="left"/>
      <w:pPr>
        <w:ind w:left="720" w:hanging="360"/>
      </w:pPr>
      <w:rPr>
        <w:rFonts w:ascii="Wingdings" w:eastAsia="Times New Roman" w:hAnsi="Wingdings"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9A879E6"/>
    <w:multiLevelType w:val="hybridMultilevel"/>
    <w:tmpl w:val="7E68E980"/>
    <w:lvl w:ilvl="0" w:tplc="5A363A2C">
      <w:start w:val="1"/>
      <w:numFmt w:val="lowerLetter"/>
      <w:lvlText w:val="%1)"/>
      <w:lvlJc w:val="left"/>
      <w:pPr>
        <w:ind w:left="1354" w:hanging="360"/>
      </w:pPr>
      <w:rPr>
        <w:rFonts w:ascii="Calibri" w:eastAsia="Calibri" w:hAnsi="Calibri" w:cs="Calibri" w:hint="default"/>
        <w:b w:val="0"/>
        <w:bCs w:val="0"/>
        <w:i w:val="0"/>
        <w:iCs w:val="0"/>
        <w:spacing w:val="-1"/>
        <w:w w:val="100"/>
        <w:sz w:val="23"/>
        <w:szCs w:val="23"/>
        <w:lang w:val="pt-PT" w:eastAsia="en-US" w:bidi="ar-SA"/>
      </w:rPr>
    </w:lvl>
    <w:lvl w:ilvl="1" w:tplc="34C49128">
      <w:numFmt w:val="bullet"/>
      <w:lvlText w:val="•"/>
      <w:lvlJc w:val="left"/>
      <w:pPr>
        <w:ind w:left="2212" w:hanging="360"/>
      </w:pPr>
      <w:rPr>
        <w:rFonts w:hint="default"/>
        <w:lang w:val="pt-PT" w:eastAsia="en-US" w:bidi="ar-SA"/>
      </w:rPr>
    </w:lvl>
    <w:lvl w:ilvl="2" w:tplc="38F0A6AC">
      <w:numFmt w:val="bullet"/>
      <w:lvlText w:val="•"/>
      <w:lvlJc w:val="left"/>
      <w:pPr>
        <w:ind w:left="3065" w:hanging="360"/>
      </w:pPr>
      <w:rPr>
        <w:rFonts w:hint="default"/>
        <w:lang w:val="pt-PT" w:eastAsia="en-US" w:bidi="ar-SA"/>
      </w:rPr>
    </w:lvl>
    <w:lvl w:ilvl="3" w:tplc="834A3CEA">
      <w:numFmt w:val="bullet"/>
      <w:lvlText w:val="•"/>
      <w:lvlJc w:val="left"/>
      <w:pPr>
        <w:ind w:left="3917" w:hanging="360"/>
      </w:pPr>
      <w:rPr>
        <w:rFonts w:hint="default"/>
        <w:lang w:val="pt-PT" w:eastAsia="en-US" w:bidi="ar-SA"/>
      </w:rPr>
    </w:lvl>
    <w:lvl w:ilvl="4" w:tplc="5D028134">
      <w:numFmt w:val="bullet"/>
      <w:lvlText w:val="•"/>
      <w:lvlJc w:val="left"/>
      <w:pPr>
        <w:ind w:left="4770" w:hanging="360"/>
      </w:pPr>
      <w:rPr>
        <w:rFonts w:hint="default"/>
        <w:lang w:val="pt-PT" w:eastAsia="en-US" w:bidi="ar-SA"/>
      </w:rPr>
    </w:lvl>
    <w:lvl w:ilvl="5" w:tplc="0BD40064">
      <w:numFmt w:val="bullet"/>
      <w:lvlText w:val="•"/>
      <w:lvlJc w:val="left"/>
      <w:pPr>
        <w:ind w:left="5623" w:hanging="360"/>
      </w:pPr>
      <w:rPr>
        <w:rFonts w:hint="default"/>
        <w:lang w:val="pt-PT" w:eastAsia="en-US" w:bidi="ar-SA"/>
      </w:rPr>
    </w:lvl>
    <w:lvl w:ilvl="6" w:tplc="406837EE">
      <w:numFmt w:val="bullet"/>
      <w:lvlText w:val="•"/>
      <w:lvlJc w:val="left"/>
      <w:pPr>
        <w:ind w:left="6475" w:hanging="360"/>
      </w:pPr>
      <w:rPr>
        <w:rFonts w:hint="default"/>
        <w:lang w:val="pt-PT" w:eastAsia="en-US" w:bidi="ar-SA"/>
      </w:rPr>
    </w:lvl>
    <w:lvl w:ilvl="7" w:tplc="109A3228">
      <w:numFmt w:val="bullet"/>
      <w:lvlText w:val="•"/>
      <w:lvlJc w:val="left"/>
      <w:pPr>
        <w:ind w:left="7328" w:hanging="360"/>
      </w:pPr>
      <w:rPr>
        <w:rFonts w:hint="default"/>
        <w:lang w:val="pt-PT" w:eastAsia="en-US" w:bidi="ar-SA"/>
      </w:rPr>
    </w:lvl>
    <w:lvl w:ilvl="8" w:tplc="A4B092C8">
      <w:numFmt w:val="bullet"/>
      <w:lvlText w:val="•"/>
      <w:lvlJc w:val="left"/>
      <w:pPr>
        <w:ind w:left="8181" w:hanging="360"/>
      </w:pPr>
      <w:rPr>
        <w:rFonts w:hint="default"/>
        <w:lang w:val="pt-PT" w:eastAsia="en-US" w:bidi="ar-SA"/>
      </w:rPr>
    </w:lvl>
  </w:abstractNum>
  <w:abstractNum w:abstractNumId="27" w15:restartNumberingAfterBreak="0">
    <w:nsid w:val="564731AC"/>
    <w:multiLevelType w:val="multilevel"/>
    <w:tmpl w:val="AEB84F6A"/>
    <w:lvl w:ilvl="0">
      <w:start w:val="8"/>
      <w:numFmt w:val="decimal"/>
      <w:lvlText w:val="%1"/>
      <w:lvlJc w:val="left"/>
      <w:pPr>
        <w:ind w:left="222" w:hanging="437"/>
      </w:pPr>
      <w:rPr>
        <w:rFonts w:hint="default"/>
        <w:lang w:val="pt-PT" w:eastAsia="en-US" w:bidi="ar-SA"/>
      </w:rPr>
    </w:lvl>
    <w:lvl w:ilvl="1">
      <w:start w:val="1"/>
      <w:numFmt w:val="decimal"/>
      <w:lvlText w:val="%1.%2."/>
      <w:lvlJc w:val="left"/>
      <w:pPr>
        <w:ind w:left="222" w:hanging="437"/>
      </w:pPr>
      <w:rPr>
        <w:rFonts w:ascii="Calibri" w:eastAsia="Calibri" w:hAnsi="Calibri" w:cs="Calibri" w:hint="default"/>
        <w:b w:val="0"/>
        <w:bCs w:val="0"/>
        <w:i w:val="0"/>
        <w:iCs w:val="0"/>
        <w:spacing w:val="-2"/>
        <w:w w:val="100"/>
        <w:sz w:val="20"/>
        <w:szCs w:val="20"/>
        <w:lang w:val="pt-PT" w:eastAsia="en-US" w:bidi="ar-SA"/>
      </w:rPr>
    </w:lvl>
    <w:lvl w:ilvl="2">
      <w:numFmt w:val="bullet"/>
      <w:lvlText w:val="•"/>
      <w:lvlJc w:val="left"/>
      <w:pPr>
        <w:ind w:left="2153" w:hanging="437"/>
      </w:pPr>
      <w:rPr>
        <w:rFonts w:hint="default"/>
        <w:lang w:val="pt-PT" w:eastAsia="en-US" w:bidi="ar-SA"/>
      </w:rPr>
    </w:lvl>
    <w:lvl w:ilvl="3">
      <w:numFmt w:val="bullet"/>
      <w:lvlText w:val="•"/>
      <w:lvlJc w:val="left"/>
      <w:pPr>
        <w:ind w:left="3119" w:hanging="437"/>
      </w:pPr>
      <w:rPr>
        <w:rFonts w:hint="default"/>
        <w:lang w:val="pt-PT" w:eastAsia="en-US" w:bidi="ar-SA"/>
      </w:rPr>
    </w:lvl>
    <w:lvl w:ilvl="4">
      <w:numFmt w:val="bullet"/>
      <w:lvlText w:val="•"/>
      <w:lvlJc w:val="left"/>
      <w:pPr>
        <w:ind w:left="4086" w:hanging="437"/>
      </w:pPr>
      <w:rPr>
        <w:rFonts w:hint="default"/>
        <w:lang w:val="pt-PT" w:eastAsia="en-US" w:bidi="ar-SA"/>
      </w:rPr>
    </w:lvl>
    <w:lvl w:ilvl="5">
      <w:numFmt w:val="bullet"/>
      <w:lvlText w:val="•"/>
      <w:lvlJc w:val="left"/>
      <w:pPr>
        <w:ind w:left="5053" w:hanging="437"/>
      </w:pPr>
      <w:rPr>
        <w:rFonts w:hint="default"/>
        <w:lang w:val="pt-PT" w:eastAsia="en-US" w:bidi="ar-SA"/>
      </w:rPr>
    </w:lvl>
    <w:lvl w:ilvl="6">
      <w:numFmt w:val="bullet"/>
      <w:lvlText w:val="•"/>
      <w:lvlJc w:val="left"/>
      <w:pPr>
        <w:ind w:left="6019" w:hanging="437"/>
      </w:pPr>
      <w:rPr>
        <w:rFonts w:hint="default"/>
        <w:lang w:val="pt-PT" w:eastAsia="en-US" w:bidi="ar-SA"/>
      </w:rPr>
    </w:lvl>
    <w:lvl w:ilvl="7">
      <w:numFmt w:val="bullet"/>
      <w:lvlText w:val="•"/>
      <w:lvlJc w:val="left"/>
      <w:pPr>
        <w:ind w:left="6986" w:hanging="437"/>
      </w:pPr>
      <w:rPr>
        <w:rFonts w:hint="default"/>
        <w:lang w:val="pt-PT" w:eastAsia="en-US" w:bidi="ar-SA"/>
      </w:rPr>
    </w:lvl>
    <w:lvl w:ilvl="8">
      <w:numFmt w:val="bullet"/>
      <w:lvlText w:val="•"/>
      <w:lvlJc w:val="left"/>
      <w:pPr>
        <w:ind w:left="7953" w:hanging="437"/>
      </w:pPr>
      <w:rPr>
        <w:rFonts w:hint="default"/>
        <w:lang w:val="pt-PT" w:eastAsia="en-US" w:bidi="ar-SA"/>
      </w:rPr>
    </w:lvl>
  </w:abstractNum>
  <w:abstractNum w:abstractNumId="28" w15:restartNumberingAfterBreak="0">
    <w:nsid w:val="5C351FE0"/>
    <w:multiLevelType w:val="multilevel"/>
    <w:tmpl w:val="2348D4C0"/>
    <w:lvl w:ilvl="0">
      <w:start w:val="19"/>
      <w:numFmt w:val="decimal"/>
      <w:lvlText w:val="%1"/>
      <w:lvlJc w:val="left"/>
      <w:pPr>
        <w:ind w:left="222" w:hanging="588"/>
      </w:pPr>
      <w:rPr>
        <w:rFonts w:hint="default"/>
        <w:lang w:val="pt-PT" w:eastAsia="en-US" w:bidi="ar-SA"/>
      </w:rPr>
    </w:lvl>
    <w:lvl w:ilvl="1">
      <w:start w:val="1"/>
      <w:numFmt w:val="decimal"/>
      <w:lvlText w:val="%1.%2."/>
      <w:lvlJc w:val="left"/>
      <w:pPr>
        <w:ind w:left="222" w:hanging="588"/>
      </w:pPr>
      <w:rPr>
        <w:rFonts w:ascii="Calibri" w:eastAsia="Calibri" w:hAnsi="Calibri" w:cs="Calibri" w:hint="default"/>
        <w:b w:val="0"/>
        <w:bCs w:val="0"/>
        <w:i w:val="0"/>
        <w:iCs w:val="0"/>
        <w:spacing w:val="-2"/>
        <w:w w:val="100"/>
        <w:sz w:val="20"/>
        <w:szCs w:val="20"/>
        <w:lang w:val="pt-PT" w:eastAsia="en-US" w:bidi="ar-SA"/>
      </w:rPr>
    </w:lvl>
    <w:lvl w:ilvl="2">
      <w:start w:val="1"/>
      <w:numFmt w:val="upperRoman"/>
      <w:lvlText w:val="%3"/>
      <w:lvlJc w:val="left"/>
      <w:pPr>
        <w:ind w:left="222" w:hanging="130"/>
      </w:pPr>
      <w:rPr>
        <w:rFonts w:ascii="Calibri" w:eastAsia="Calibri" w:hAnsi="Calibri" w:cs="Calibri" w:hint="default"/>
        <w:b w:val="0"/>
        <w:bCs w:val="0"/>
        <w:i w:val="0"/>
        <w:iCs w:val="0"/>
        <w:spacing w:val="0"/>
        <w:w w:val="100"/>
        <w:sz w:val="23"/>
        <w:szCs w:val="23"/>
        <w:lang w:val="pt-PT" w:eastAsia="en-US" w:bidi="ar-SA"/>
      </w:rPr>
    </w:lvl>
    <w:lvl w:ilvl="3">
      <w:numFmt w:val="bullet"/>
      <w:lvlText w:val="•"/>
      <w:lvlJc w:val="left"/>
      <w:pPr>
        <w:ind w:left="3119" w:hanging="130"/>
      </w:pPr>
      <w:rPr>
        <w:rFonts w:hint="default"/>
        <w:lang w:val="pt-PT" w:eastAsia="en-US" w:bidi="ar-SA"/>
      </w:rPr>
    </w:lvl>
    <w:lvl w:ilvl="4">
      <w:numFmt w:val="bullet"/>
      <w:lvlText w:val="•"/>
      <w:lvlJc w:val="left"/>
      <w:pPr>
        <w:ind w:left="4086" w:hanging="130"/>
      </w:pPr>
      <w:rPr>
        <w:rFonts w:hint="default"/>
        <w:lang w:val="pt-PT" w:eastAsia="en-US" w:bidi="ar-SA"/>
      </w:rPr>
    </w:lvl>
    <w:lvl w:ilvl="5">
      <w:numFmt w:val="bullet"/>
      <w:lvlText w:val="•"/>
      <w:lvlJc w:val="left"/>
      <w:pPr>
        <w:ind w:left="5053" w:hanging="130"/>
      </w:pPr>
      <w:rPr>
        <w:rFonts w:hint="default"/>
        <w:lang w:val="pt-PT" w:eastAsia="en-US" w:bidi="ar-SA"/>
      </w:rPr>
    </w:lvl>
    <w:lvl w:ilvl="6">
      <w:numFmt w:val="bullet"/>
      <w:lvlText w:val="•"/>
      <w:lvlJc w:val="left"/>
      <w:pPr>
        <w:ind w:left="6019" w:hanging="130"/>
      </w:pPr>
      <w:rPr>
        <w:rFonts w:hint="default"/>
        <w:lang w:val="pt-PT" w:eastAsia="en-US" w:bidi="ar-SA"/>
      </w:rPr>
    </w:lvl>
    <w:lvl w:ilvl="7">
      <w:numFmt w:val="bullet"/>
      <w:lvlText w:val="•"/>
      <w:lvlJc w:val="left"/>
      <w:pPr>
        <w:ind w:left="6986" w:hanging="130"/>
      </w:pPr>
      <w:rPr>
        <w:rFonts w:hint="default"/>
        <w:lang w:val="pt-PT" w:eastAsia="en-US" w:bidi="ar-SA"/>
      </w:rPr>
    </w:lvl>
    <w:lvl w:ilvl="8">
      <w:numFmt w:val="bullet"/>
      <w:lvlText w:val="•"/>
      <w:lvlJc w:val="left"/>
      <w:pPr>
        <w:ind w:left="7953" w:hanging="130"/>
      </w:pPr>
      <w:rPr>
        <w:rFonts w:hint="default"/>
        <w:lang w:val="pt-PT" w:eastAsia="en-US" w:bidi="ar-SA"/>
      </w:rPr>
    </w:lvl>
  </w:abstractNum>
  <w:abstractNum w:abstractNumId="29" w15:restartNumberingAfterBreak="0">
    <w:nsid w:val="5D7F1911"/>
    <w:multiLevelType w:val="multilevel"/>
    <w:tmpl w:val="9336109E"/>
    <w:lvl w:ilvl="0">
      <w:start w:val="11"/>
      <w:numFmt w:val="decimal"/>
      <w:lvlText w:val="%1"/>
      <w:lvlJc w:val="left"/>
      <w:pPr>
        <w:ind w:left="222" w:hanging="526"/>
      </w:pPr>
      <w:rPr>
        <w:rFonts w:hint="default"/>
        <w:lang w:val="pt-PT" w:eastAsia="en-US" w:bidi="ar-SA"/>
      </w:rPr>
    </w:lvl>
    <w:lvl w:ilvl="1">
      <w:start w:val="1"/>
      <w:numFmt w:val="decimal"/>
      <w:lvlText w:val="%1.%2."/>
      <w:lvlJc w:val="left"/>
      <w:pPr>
        <w:ind w:left="222" w:hanging="526"/>
      </w:pPr>
      <w:rPr>
        <w:rFonts w:ascii="Calibri" w:eastAsia="Calibri" w:hAnsi="Calibri" w:cs="Calibri" w:hint="default"/>
        <w:b w:val="0"/>
        <w:bCs w:val="0"/>
        <w:i w:val="0"/>
        <w:iCs w:val="0"/>
        <w:spacing w:val="-1"/>
        <w:w w:val="100"/>
        <w:sz w:val="20"/>
        <w:szCs w:val="20"/>
        <w:lang w:val="pt-PT" w:eastAsia="en-US" w:bidi="ar-SA"/>
      </w:rPr>
    </w:lvl>
    <w:lvl w:ilvl="2">
      <w:numFmt w:val="bullet"/>
      <w:lvlText w:val="•"/>
      <w:lvlJc w:val="left"/>
      <w:pPr>
        <w:ind w:left="2153" w:hanging="526"/>
      </w:pPr>
      <w:rPr>
        <w:rFonts w:hint="default"/>
        <w:lang w:val="pt-PT" w:eastAsia="en-US" w:bidi="ar-SA"/>
      </w:rPr>
    </w:lvl>
    <w:lvl w:ilvl="3">
      <w:numFmt w:val="bullet"/>
      <w:lvlText w:val="•"/>
      <w:lvlJc w:val="left"/>
      <w:pPr>
        <w:ind w:left="3119" w:hanging="526"/>
      </w:pPr>
      <w:rPr>
        <w:rFonts w:hint="default"/>
        <w:lang w:val="pt-PT" w:eastAsia="en-US" w:bidi="ar-SA"/>
      </w:rPr>
    </w:lvl>
    <w:lvl w:ilvl="4">
      <w:numFmt w:val="bullet"/>
      <w:lvlText w:val="•"/>
      <w:lvlJc w:val="left"/>
      <w:pPr>
        <w:ind w:left="4086" w:hanging="526"/>
      </w:pPr>
      <w:rPr>
        <w:rFonts w:hint="default"/>
        <w:lang w:val="pt-PT" w:eastAsia="en-US" w:bidi="ar-SA"/>
      </w:rPr>
    </w:lvl>
    <w:lvl w:ilvl="5">
      <w:numFmt w:val="bullet"/>
      <w:lvlText w:val="•"/>
      <w:lvlJc w:val="left"/>
      <w:pPr>
        <w:ind w:left="5053" w:hanging="526"/>
      </w:pPr>
      <w:rPr>
        <w:rFonts w:hint="default"/>
        <w:lang w:val="pt-PT" w:eastAsia="en-US" w:bidi="ar-SA"/>
      </w:rPr>
    </w:lvl>
    <w:lvl w:ilvl="6">
      <w:numFmt w:val="bullet"/>
      <w:lvlText w:val="•"/>
      <w:lvlJc w:val="left"/>
      <w:pPr>
        <w:ind w:left="6019" w:hanging="526"/>
      </w:pPr>
      <w:rPr>
        <w:rFonts w:hint="default"/>
        <w:lang w:val="pt-PT" w:eastAsia="en-US" w:bidi="ar-SA"/>
      </w:rPr>
    </w:lvl>
    <w:lvl w:ilvl="7">
      <w:numFmt w:val="bullet"/>
      <w:lvlText w:val="•"/>
      <w:lvlJc w:val="left"/>
      <w:pPr>
        <w:ind w:left="6986" w:hanging="526"/>
      </w:pPr>
      <w:rPr>
        <w:rFonts w:hint="default"/>
        <w:lang w:val="pt-PT" w:eastAsia="en-US" w:bidi="ar-SA"/>
      </w:rPr>
    </w:lvl>
    <w:lvl w:ilvl="8">
      <w:numFmt w:val="bullet"/>
      <w:lvlText w:val="•"/>
      <w:lvlJc w:val="left"/>
      <w:pPr>
        <w:ind w:left="7953" w:hanging="526"/>
      </w:pPr>
      <w:rPr>
        <w:rFonts w:hint="default"/>
        <w:lang w:val="pt-PT" w:eastAsia="en-US" w:bidi="ar-SA"/>
      </w:rPr>
    </w:lvl>
  </w:abstractNum>
  <w:abstractNum w:abstractNumId="30" w15:restartNumberingAfterBreak="0">
    <w:nsid w:val="60247F7C"/>
    <w:multiLevelType w:val="hybridMultilevel"/>
    <w:tmpl w:val="DE6C7C60"/>
    <w:lvl w:ilvl="0" w:tplc="93244D46">
      <w:numFmt w:val="bullet"/>
      <w:lvlText w:val=""/>
      <w:lvlJc w:val="left"/>
      <w:pPr>
        <w:ind w:left="720" w:hanging="360"/>
      </w:pPr>
      <w:rPr>
        <w:rFonts w:ascii="Wingdings" w:eastAsia="Times New Roman" w:hAnsi="Wingdings"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2157E00"/>
    <w:multiLevelType w:val="multilevel"/>
    <w:tmpl w:val="121E77A0"/>
    <w:lvl w:ilvl="0">
      <w:start w:val="1"/>
      <w:numFmt w:val="lowerLetter"/>
      <w:lvlText w:val="%1)"/>
      <w:lvlJc w:val="left"/>
      <w:pPr>
        <w:ind w:left="454" w:hanging="233"/>
      </w:pPr>
      <w:rPr>
        <w:rFonts w:ascii="Calibri" w:eastAsia="Calibri" w:hAnsi="Calibri" w:cs="Calibri" w:hint="default"/>
        <w:b w:val="0"/>
        <w:bCs w:val="0"/>
        <w:i w:val="0"/>
        <w:iCs w:val="0"/>
        <w:spacing w:val="-1"/>
        <w:w w:val="100"/>
        <w:sz w:val="23"/>
        <w:szCs w:val="23"/>
        <w:lang w:val="pt-PT" w:eastAsia="en-US" w:bidi="ar-SA"/>
      </w:rPr>
    </w:lvl>
    <w:lvl w:ilvl="1">
      <w:start w:val="1"/>
      <w:numFmt w:val="decimal"/>
      <w:lvlText w:val="%1.%2)"/>
      <w:lvlJc w:val="left"/>
      <w:pPr>
        <w:ind w:left="222" w:hanging="442"/>
      </w:pPr>
      <w:rPr>
        <w:rFonts w:ascii="Calibri" w:eastAsia="Calibri" w:hAnsi="Calibri" w:cs="Calibri" w:hint="default"/>
        <w:b w:val="0"/>
        <w:bCs w:val="0"/>
        <w:i w:val="0"/>
        <w:iCs w:val="0"/>
        <w:spacing w:val="-2"/>
        <w:w w:val="100"/>
        <w:sz w:val="23"/>
        <w:szCs w:val="23"/>
        <w:lang w:val="pt-PT" w:eastAsia="en-US" w:bidi="ar-SA"/>
      </w:rPr>
    </w:lvl>
    <w:lvl w:ilvl="2">
      <w:numFmt w:val="bullet"/>
      <w:lvlText w:val="•"/>
      <w:lvlJc w:val="left"/>
      <w:pPr>
        <w:ind w:left="1507" w:hanging="442"/>
      </w:pPr>
      <w:rPr>
        <w:rFonts w:hint="default"/>
        <w:lang w:val="pt-PT" w:eastAsia="en-US" w:bidi="ar-SA"/>
      </w:rPr>
    </w:lvl>
    <w:lvl w:ilvl="3">
      <w:numFmt w:val="bullet"/>
      <w:lvlText w:val="•"/>
      <w:lvlJc w:val="left"/>
      <w:pPr>
        <w:ind w:left="2554" w:hanging="442"/>
      </w:pPr>
      <w:rPr>
        <w:rFonts w:hint="default"/>
        <w:lang w:val="pt-PT" w:eastAsia="en-US" w:bidi="ar-SA"/>
      </w:rPr>
    </w:lvl>
    <w:lvl w:ilvl="4">
      <w:numFmt w:val="bullet"/>
      <w:lvlText w:val="•"/>
      <w:lvlJc w:val="left"/>
      <w:pPr>
        <w:ind w:left="3602" w:hanging="442"/>
      </w:pPr>
      <w:rPr>
        <w:rFonts w:hint="default"/>
        <w:lang w:val="pt-PT" w:eastAsia="en-US" w:bidi="ar-SA"/>
      </w:rPr>
    </w:lvl>
    <w:lvl w:ilvl="5">
      <w:numFmt w:val="bullet"/>
      <w:lvlText w:val="•"/>
      <w:lvlJc w:val="left"/>
      <w:pPr>
        <w:ind w:left="4649" w:hanging="442"/>
      </w:pPr>
      <w:rPr>
        <w:rFonts w:hint="default"/>
        <w:lang w:val="pt-PT" w:eastAsia="en-US" w:bidi="ar-SA"/>
      </w:rPr>
    </w:lvl>
    <w:lvl w:ilvl="6">
      <w:numFmt w:val="bullet"/>
      <w:lvlText w:val="•"/>
      <w:lvlJc w:val="left"/>
      <w:pPr>
        <w:ind w:left="5696" w:hanging="442"/>
      </w:pPr>
      <w:rPr>
        <w:rFonts w:hint="default"/>
        <w:lang w:val="pt-PT" w:eastAsia="en-US" w:bidi="ar-SA"/>
      </w:rPr>
    </w:lvl>
    <w:lvl w:ilvl="7">
      <w:numFmt w:val="bullet"/>
      <w:lvlText w:val="•"/>
      <w:lvlJc w:val="left"/>
      <w:pPr>
        <w:ind w:left="6744" w:hanging="442"/>
      </w:pPr>
      <w:rPr>
        <w:rFonts w:hint="default"/>
        <w:lang w:val="pt-PT" w:eastAsia="en-US" w:bidi="ar-SA"/>
      </w:rPr>
    </w:lvl>
    <w:lvl w:ilvl="8">
      <w:numFmt w:val="bullet"/>
      <w:lvlText w:val="•"/>
      <w:lvlJc w:val="left"/>
      <w:pPr>
        <w:ind w:left="7791" w:hanging="442"/>
      </w:pPr>
      <w:rPr>
        <w:rFonts w:hint="default"/>
        <w:lang w:val="pt-PT" w:eastAsia="en-US" w:bidi="ar-SA"/>
      </w:rPr>
    </w:lvl>
  </w:abstractNum>
  <w:abstractNum w:abstractNumId="32" w15:restartNumberingAfterBreak="0">
    <w:nsid w:val="6321347C"/>
    <w:multiLevelType w:val="hybridMultilevel"/>
    <w:tmpl w:val="92D0E130"/>
    <w:lvl w:ilvl="0" w:tplc="948AF0C8">
      <w:start w:val="1"/>
      <w:numFmt w:val="lowerLetter"/>
      <w:lvlText w:val="%1)"/>
      <w:lvlJc w:val="left"/>
      <w:pPr>
        <w:ind w:left="222" w:hanging="281"/>
      </w:pPr>
      <w:rPr>
        <w:rFonts w:ascii="Calibri" w:eastAsia="Calibri" w:hAnsi="Calibri" w:cs="Calibri" w:hint="default"/>
        <w:b/>
        <w:bCs/>
        <w:i w:val="0"/>
        <w:iCs w:val="0"/>
        <w:spacing w:val="-1"/>
        <w:w w:val="100"/>
        <w:sz w:val="20"/>
        <w:szCs w:val="20"/>
        <w:lang w:val="pt-PT" w:eastAsia="en-US" w:bidi="ar-SA"/>
      </w:rPr>
    </w:lvl>
    <w:lvl w:ilvl="1" w:tplc="97147384">
      <w:numFmt w:val="bullet"/>
      <w:lvlText w:val="•"/>
      <w:lvlJc w:val="left"/>
      <w:pPr>
        <w:ind w:left="1186" w:hanging="281"/>
      </w:pPr>
      <w:rPr>
        <w:rFonts w:hint="default"/>
        <w:lang w:val="pt-PT" w:eastAsia="en-US" w:bidi="ar-SA"/>
      </w:rPr>
    </w:lvl>
    <w:lvl w:ilvl="2" w:tplc="E8B2AD86">
      <w:numFmt w:val="bullet"/>
      <w:lvlText w:val="•"/>
      <w:lvlJc w:val="left"/>
      <w:pPr>
        <w:ind w:left="2153" w:hanging="281"/>
      </w:pPr>
      <w:rPr>
        <w:rFonts w:hint="default"/>
        <w:lang w:val="pt-PT" w:eastAsia="en-US" w:bidi="ar-SA"/>
      </w:rPr>
    </w:lvl>
    <w:lvl w:ilvl="3" w:tplc="61985FD6">
      <w:numFmt w:val="bullet"/>
      <w:lvlText w:val="•"/>
      <w:lvlJc w:val="left"/>
      <w:pPr>
        <w:ind w:left="3119" w:hanging="281"/>
      </w:pPr>
      <w:rPr>
        <w:rFonts w:hint="default"/>
        <w:lang w:val="pt-PT" w:eastAsia="en-US" w:bidi="ar-SA"/>
      </w:rPr>
    </w:lvl>
    <w:lvl w:ilvl="4" w:tplc="ECE6B5C6">
      <w:numFmt w:val="bullet"/>
      <w:lvlText w:val="•"/>
      <w:lvlJc w:val="left"/>
      <w:pPr>
        <w:ind w:left="4086" w:hanging="281"/>
      </w:pPr>
      <w:rPr>
        <w:rFonts w:hint="default"/>
        <w:lang w:val="pt-PT" w:eastAsia="en-US" w:bidi="ar-SA"/>
      </w:rPr>
    </w:lvl>
    <w:lvl w:ilvl="5" w:tplc="DF66CF7C">
      <w:numFmt w:val="bullet"/>
      <w:lvlText w:val="•"/>
      <w:lvlJc w:val="left"/>
      <w:pPr>
        <w:ind w:left="5053" w:hanging="281"/>
      </w:pPr>
      <w:rPr>
        <w:rFonts w:hint="default"/>
        <w:lang w:val="pt-PT" w:eastAsia="en-US" w:bidi="ar-SA"/>
      </w:rPr>
    </w:lvl>
    <w:lvl w:ilvl="6" w:tplc="531CAFEA">
      <w:numFmt w:val="bullet"/>
      <w:lvlText w:val="•"/>
      <w:lvlJc w:val="left"/>
      <w:pPr>
        <w:ind w:left="6019" w:hanging="281"/>
      </w:pPr>
      <w:rPr>
        <w:rFonts w:hint="default"/>
        <w:lang w:val="pt-PT" w:eastAsia="en-US" w:bidi="ar-SA"/>
      </w:rPr>
    </w:lvl>
    <w:lvl w:ilvl="7" w:tplc="34980736">
      <w:numFmt w:val="bullet"/>
      <w:lvlText w:val="•"/>
      <w:lvlJc w:val="left"/>
      <w:pPr>
        <w:ind w:left="6986" w:hanging="281"/>
      </w:pPr>
      <w:rPr>
        <w:rFonts w:hint="default"/>
        <w:lang w:val="pt-PT" w:eastAsia="en-US" w:bidi="ar-SA"/>
      </w:rPr>
    </w:lvl>
    <w:lvl w:ilvl="8" w:tplc="01963346">
      <w:numFmt w:val="bullet"/>
      <w:lvlText w:val="•"/>
      <w:lvlJc w:val="left"/>
      <w:pPr>
        <w:ind w:left="7953" w:hanging="281"/>
      </w:pPr>
      <w:rPr>
        <w:rFonts w:hint="default"/>
        <w:lang w:val="pt-PT" w:eastAsia="en-US" w:bidi="ar-SA"/>
      </w:rPr>
    </w:lvl>
  </w:abstractNum>
  <w:abstractNum w:abstractNumId="33" w15:restartNumberingAfterBreak="0">
    <w:nsid w:val="664C453B"/>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68794038"/>
    <w:multiLevelType w:val="multilevel"/>
    <w:tmpl w:val="BE148C14"/>
    <w:lvl w:ilvl="0">
      <w:start w:val="16"/>
      <w:numFmt w:val="decimal"/>
      <w:lvlText w:val="%1"/>
      <w:lvlJc w:val="left"/>
      <w:pPr>
        <w:ind w:left="222" w:hanging="500"/>
      </w:pPr>
      <w:rPr>
        <w:rFonts w:hint="default"/>
        <w:lang w:val="pt-PT" w:eastAsia="en-US" w:bidi="ar-SA"/>
      </w:rPr>
    </w:lvl>
    <w:lvl w:ilvl="1">
      <w:start w:val="9"/>
      <w:numFmt w:val="decimal"/>
      <w:lvlText w:val="%1.%2"/>
      <w:lvlJc w:val="left"/>
      <w:pPr>
        <w:ind w:left="222" w:hanging="500"/>
      </w:pPr>
      <w:rPr>
        <w:rFonts w:ascii="Calibri" w:eastAsia="Calibri" w:hAnsi="Calibri" w:cs="Calibri" w:hint="default"/>
        <w:b w:val="0"/>
        <w:bCs w:val="0"/>
        <w:i w:val="0"/>
        <w:iCs w:val="0"/>
        <w:spacing w:val="0"/>
        <w:w w:val="100"/>
        <w:sz w:val="23"/>
        <w:szCs w:val="23"/>
        <w:lang w:val="pt-PT" w:eastAsia="en-US" w:bidi="ar-SA"/>
      </w:rPr>
    </w:lvl>
    <w:lvl w:ilvl="2">
      <w:numFmt w:val="bullet"/>
      <w:lvlText w:val="•"/>
      <w:lvlJc w:val="left"/>
      <w:pPr>
        <w:ind w:left="2153" w:hanging="500"/>
      </w:pPr>
      <w:rPr>
        <w:rFonts w:hint="default"/>
        <w:lang w:val="pt-PT" w:eastAsia="en-US" w:bidi="ar-SA"/>
      </w:rPr>
    </w:lvl>
    <w:lvl w:ilvl="3">
      <w:numFmt w:val="bullet"/>
      <w:lvlText w:val="•"/>
      <w:lvlJc w:val="left"/>
      <w:pPr>
        <w:ind w:left="3119" w:hanging="500"/>
      </w:pPr>
      <w:rPr>
        <w:rFonts w:hint="default"/>
        <w:lang w:val="pt-PT" w:eastAsia="en-US" w:bidi="ar-SA"/>
      </w:rPr>
    </w:lvl>
    <w:lvl w:ilvl="4">
      <w:numFmt w:val="bullet"/>
      <w:lvlText w:val="•"/>
      <w:lvlJc w:val="left"/>
      <w:pPr>
        <w:ind w:left="4086" w:hanging="500"/>
      </w:pPr>
      <w:rPr>
        <w:rFonts w:hint="default"/>
        <w:lang w:val="pt-PT" w:eastAsia="en-US" w:bidi="ar-SA"/>
      </w:rPr>
    </w:lvl>
    <w:lvl w:ilvl="5">
      <w:numFmt w:val="bullet"/>
      <w:lvlText w:val="•"/>
      <w:lvlJc w:val="left"/>
      <w:pPr>
        <w:ind w:left="5053" w:hanging="500"/>
      </w:pPr>
      <w:rPr>
        <w:rFonts w:hint="default"/>
        <w:lang w:val="pt-PT" w:eastAsia="en-US" w:bidi="ar-SA"/>
      </w:rPr>
    </w:lvl>
    <w:lvl w:ilvl="6">
      <w:numFmt w:val="bullet"/>
      <w:lvlText w:val="•"/>
      <w:lvlJc w:val="left"/>
      <w:pPr>
        <w:ind w:left="6019" w:hanging="500"/>
      </w:pPr>
      <w:rPr>
        <w:rFonts w:hint="default"/>
        <w:lang w:val="pt-PT" w:eastAsia="en-US" w:bidi="ar-SA"/>
      </w:rPr>
    </w:lvl>
    <w:lvl w:ilvl="7">
      <w:numFmt w:val="bullet"/>
      <w:lvlText w:val="•"/>
      <w:lvlJc w:val="left"/>
      <w:pPr>
        <w:ind w:left="6986" w:hanging="500"/>
      </w:pPr>
      <w:rPr>
        <w:rFonts w:hint="default"/>
        <w:lang w:val="pt-PT" w:eastAsia="en-US" w:bidi="ar-SA"/>
      </w:rPr>
    </w:lvl>
    <w:lvl w:ilvl="8">
      <w:numFmt w:val="bullet"/>
      <w:lvlText w:val="•"/>
      <w:lvlJc w:val="left"/>
      <w:pPr>
        <w:ind w:left="7953" w:hanging="500"/>
      </w:pPr>
      <w:rPr>
        <w:rFonts w:hint="default"/>
        <w:lang w:val="pt-PT" w:eastAsia="en-US" w:bidi="ar-SA"/>
      </w:rPr>
    </w:lvl>
  </w:abstractNum>
  <w:abstractNum w:abstractNumId="35" w15:restartNumberingAfterBreak="0">
    <w:nsid w:val="6C9D2281"/>
    <w:multiLevelType w:val="multilevel"/>
    <w:tmpl w:val="2E142A98"/>
    <w:lvl w:ilvl="0">
      <w:start w:val="10"/>
      <w:numFmt w:val="decimal"/>
      <w:lvlText w:val="%1"/>
      <w:lvlJc w:val="left"/>
      <w:pPr>
        <w:ind w:left="222" w:hanging="588"/>
      </w:pPr>
      <w:rPr>
        <w:rFonts w:hint="default"/>
        <w:lang w:val="pt-PT" w:eastAsia="en-US" w:bidi="ar-SA"/>
      </w:rPr>
    </w:lvl>
    <w:lvl w:ilvl="1">
      <w:start w:val="1"/>
      <w:numFmt w:val="decimal"/>
      <w:lvlText w:val="%1.%2."/>
      <w:lvlJc w:val="left"/>
      <w:pPr>
        <w:ind w:left="222" w:hanging="588"/>
      </w:pPr>
      <w:rPr>
        <w:rFonts w:ascii="Calibri" w:eastAsia="Calibri" w:hAnsi="Calibri" w:cs="Calibri" w:hint="default"/>
        <w:b w:val="0"/>
        <w:bCs w:val="0"/>
        <w:i w:val="0"/>
        <w:iCs w:val="0"/>
        <w:spacing w:val="-1"/>
        <w:w w:val="100"/>
        <w:sz w:val="20"/>
        <w:szCs w:val="20"/>
        <w:lang w:val="pt-PT" w:eastAsia="en-US" w:bidi="ar-SA"/>
      </w:rPr>
    </w:lvl>
    <w:lvl w:ilvl="2">
      <w:start w:val="1"/>
      <w:numFmt w:val="decimal"/>
      <w:lvlText w:val="%1.%2.%3"/>
      <w:lvlJc w:val="left"/>
      <w:pPr>
        <w:ind w:left="222" w:hanging="632"/>
      </w:pPr>
      <w:rPr>
        <w:rFonts w:ascii="Calibri" w:eastAsia="Calibri" w:hAnsi="Calibri" w:cs="Calibri" w:hint="default"/>
        <w:b w:val="0"/>
        <w:bCs w:val="0"/>
        <w:i w:val="0"/>
        <w:iCs w:val="0"/>
        <w:spacing w:val="-1"/>
        <w:w w:val="100"/>
        <w:sz w:val="20"/>
        <w:szCs w:val="20"/>
        <w:lang w:val="pt-PT" w:eastAsia="en-US" w:bidi="ar-SA"/>
      </w:rPr>
    </w:lvl>
    <w:lvl w:ilvl="3">
      <w:numFmt w:val="bullet"/>
      <w:lvlText w:val="•"/>
      <w:lvlJc w:val="left"/>
      <w:pPr>
        <w:ind w:left="3119" w:hanging="632"/>
      </w:pPr>
      <w:rPr>
        <w:rFonts w:hint="default"/>
        <w:lang w:val="pt-PT" w:eastAsia="en-US" w:bidi="ar-SA"/>
      </w:rPr>
    </w:lvl>
    <w:lvl w:ilvl="4">
      <w:numFmt w:val="bullet"/>
      <w:lvlText w:val="•"/>
      <w:lvlJc w:val="left"/>
      <w:pPr>
        <w:ind w:left="4086" w:hanging="632"/>
      </w:pPr>
      <w:rPr>
        <w:rFonts w:hint="default"/>
        <w:lang w:val="pt-PT" w:eastAsia="en-US" w:bidi="ar-SA"/>
      </w:rPr>
    </w:lvl>
    <w:lvl w:ilvl="5">
      <w:numFmt w:val="bullet"/>
      <w:lvlText w:val="•"/>
      <w:lvlJc w:val="left"/>
      <w:pPr>
        <w:ind w:left="5053" w:hanging="632"/>
      </w:pPr>
      <w:rPr>
        <w:rFonts w:hint="default"/>
        <w:lang w:val="pt-PT" w:eastAsia="en-US" w:bidi="ar-SA"/>
      </w:rPr>
    </w:lvl>
    <w:lvl w:ilvl="6">
      <w:numFmt w:val="bullet"/>
      <w:lvlText w:val="•"/>
      <w:lvlJc w:val="left"/>
      <w:pPr>
        <w:ind w:left="6019" w:hanging="632"/>
      </w:pPr>
      <w:rPr>
        <w:rFonts w:hint="default"/>
        <w:lang w:val="pt-PT" w:eastAsia="en-US" w:bidi="ar-SA"/>
      </w:rPr>
    </w:lvl>
    <w:lvl w:ilvl="7">
      <w:numFmt w:val="bullet"/>
      <w:lvlText w:val="•"/>
      <w:lvlJc w:val="left"/>
      <w:pPr>
        <w:ind w:left="6986" w:hanging="632"/>
      </w:pPr>
      <w:rPr>
        <w:rFonts w:hint="default"/>
        <w:lang w:val="pt-PT" w:eastAsia="en-US" w:bidi="ar-SA"/>
      </w:rPr>
    </w:lvl>
    <w:lvl w:ilvl="8">
      <w:numFmt w:val="bullet"/>
      <w:lvlText w:val="•"/>
      <w:lvlJc w:val="left"/>
      <w:pPr>
        <w:ind w:left="7953" w:hanging="632"/>
      </w:pPr>
      <w:rPr>
        <w:rFonts w:hint="default"/>
        <w:lang w:val="pt-PT" w:eastAsia="en-US" w:bidi="ar-SA"/>
      </w:rPr>
    </w:lvl>
  </w:abstractNum>
  <w:abstractNum w:abstractNumId="36" w15:restartNumberingAfterBreak="0">
    <w:nsid w:val="6D633614"/>
    <w:multiLevelType w:val="hybridMultilevel"/>
    <w:tmpl w:val="15502428"/>
    <w:lvl w:ilvl="0" w:tplc="6C207538">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0D56658"/>
    <w:multiLevelType w:val="multilevel"/>
    <w:tmpl w:val="AD1A4232"/>
    <w:lvl w:ilvl="0">
      <w:start w:val="13"/>
      <w:numFmt w:val="decimal"/>
      <w:lvlText w:val="%1"/>
      <w:lvlJc w:val="left"/>
      <w:pPr>
        <w:ind w:left="222" w:hanging="519"/>
      </w:pPr>
      <w:rPr>
        <w:rFonts w:hint="default"/>
        <w:lang w:val="pt-PT" w:eastAsia="en-US" w:bidi="ar-SA"/>
      </w:rPr>
    </w:lvl>
    <w:lvl w:ilvl="1">
      <w:start w:val="1"/>
      <w:numFmt w:val="decimal"/>
      <w:lvlText w:val="%1.%2."/>
      <w:lvlJc w:val="left"/>
      <w:pPr>
        <w:ind w:left="222" w:hanging="519"/>
      </w:pPr>
      <w:rPr>
        <w:rFonts w:ascii="Calibri" w:eastAsia="Calibri" w:hAnsi="Calibri" w:cs="Calibri" w:hint="default"/>
        <w:b w:val="0"/>
        <w:bCs w:val="0"/>
        <w:i w:val="0"/>
        <w:iCs w:val="0"/>
        <w:spacing w:val="-1"/>
        <w:w w:val="100"/>
        <w:sz w:val="20"/>
        <w:szCs w:val="20"/>
        <w:lang w:val="pt-PT" w:eastAsia="en-US" w:bidi="ar-SA"/>
      </w:rPr>
    </w:lvl>
    <w:lvl w:ilvl="2">
      <w:numFmt w:val="bullet"/>
      <w:lvlText w:val="•"/>
      <w:lvlJc w:val="left"/>
      <w:pPr>
        <w:ind w:left="2153" w:hanging="519"/>
      </w:pPr>
      <w:rPr>
        <w:rFonts w:hint="default"/>
        <w:lang w:val="pt-PT" w:eastAsia="en-US" w:bidi="ar-SA"/>
      </w:rPr>
    </w:lvl>
    <w:lvl w:ilvl="3">
      <w:numFmt w:val="bullet"/>
      <w:lvlText w:val="•"/>
      <w:lvlJc w:val="left"/>
      <w:pPr>
        <w:ind w:left="3119" w:hanging="519"/>
      </w:pPr>
      <w:rPr>
        <w:rFonts w:hint="default"/>
        <w:lang w:val="pt-PT" w:eastAsia="en-US" w:bidi="ar-SA"/>
      </w:rPr>
    </w:lvl>
    <w:lvl w:ilvl="4">
      <w:numFmt w:val="bullet"/>
      <w:lvlText w:val="•"/>
      <w:lvlJc w:val="left"/>
      <w:pPr>
        <w:ind w:left="4086" w:hanging="519"/>
      </w:pPr>
      <w:rPr>
        <w:rFonts w:hint="default"/>
        <w:lang w:val="pt-PT" w:eastAsia="en-US" w:bidi="ar-SA"/>
      </w:rPr>
    </w:lvl>
    <w:lvl w:ilvl="5">
      <w:numFmt w:val="bullet"/>
      <w:lvlText w:val="•"/>
      <w:lvlJc w:val="left"/>
      <w:pPr>
        <w:ind w:left="5053" w:hanging="519"/>
      </w:pPr>
      <w:rPr>
        <w:rFonts w:hint="default"/>
        <w:lang w:val="pt-PT" w:eastAsia="en-US" w:bidi="ar-SA"/>
      </w:rPr>
    </w:lvl>
    <w:lvl w:ilvl="6">
      <w:numFmt w:val="bullet"/>
      <w:lvlText w:val="•"/>
      <w:lvlJc w:val="left"/>
      <w:pPr>
        <w:ind w:left="6019" w:hanging="519"/>
      </w:pPr>
      <w:rPr>
        <w:rFonts w:hint="default"/>
        <w:lang w:val="pt-PT" w:eastAsia="en-US" w:bidi="ar-SA"/>
      </w:rPr>
    </w:lvl>
    <w:lvl w:ilvl="7">
      <w:numFmt w:val="bullet"/>
      <w:lvlText w:val="•"/>
      <w:lvlJc w:val="left"/>
      <w:pPr>
        <w:ind w:left="6986" w:hanging="519"/>
      </w:pPr>
      <w:rPr>
        <w:rFonts w:hint="default"/>
        <w:lang w:val="pt-PT" w:eastAsia="en-US" w:bidi="ar-SA"/>
      </w:rPr>
    </w:lvl>
    <w:lvl w:ilvl="8">
      <w:numFmt w:val="bullet"/>
      <w:lvlText w:val="•"/>
      <w:lvlJc w:val="left"/>
      <w:pPr>
        <w:ind w:left="7953" w:hanging="519"/>
      </w:pPr>
      <w:rPr>
        <w:rFonts w:hint="default"/>
        <w:lang w:val="pt-PT" w:eastAsia="en-US" w:bidi="ar-SA"/>
      </w:rPr>
    </w:lvl>
  </w:abstractNum>
  <w:abstractNum w:abstractNumId="38" w15:restartNumberingAfterBreak="0">
    <w:nsid w:val="744A1586"/>
    <w:multiLevelType w:val="multilevel"/>
    <w:tmpl w:val="5D167B0E"/>
    <w:lvl w:ilvl="0">
      <w:start w:val="7"/>
      <w:numFmt w:val="decimal"/>
      <w:lvlText w:val="%1"/>
      <w:lvlJc w:val="left"/>
      <w:pPr>
        <w:ind w:left="222" w:hanging="423"/>
      </w:pPr>
      <w:rPr>
        <w:rFonts w:hint="default"/>
        <w:lang w:val="pt-PT" w:eastAsia="en-US" w:bidi="ar-SA"/>
      </w:rPr>
    </w:lvl>
    <w:lvl w:ilvl="1">
      <w:start w:val="1"/>
      <w:numFmt w:val="decimal"/>
      <w:lvlText w:val="%1.%2."/>
      <w:lvlJc w:val="left"/>
      <w:pPr>
        <w:ind w:left="222" w:hanging="423"/>
      </w:pPr>
      <w:rPr>
        <w:rFonts w:asciiTheme="minorHAnsi" w:hAnsiTheme="minorHAnsi" w:cstheme="minorHAnsi" w:hint="default"/>
        <w:b w:val="0"/>
        <w:bCs/>
        <w:spacing w:val="-2"/>
        <w:w w:val="100"/>
        <w:lang w:val="pt-PT" w:eastAsia="en-US" w:bidi="ar-SA"/>
      </w:rPr>
    </w:lvl>
    <w:lvl w:ilvl="2">
      <w:start w:val="1"/>
      <w:numFmt w:val="decimal"/>
      <w:lvlText w:val="%1.%2.%3"/>
      <w:lvlJc w:val="left"/>
      <w:pPr>
        <w:ind w:left="222" w:hanging="557"/>
      </w:pPr>
      <w:rPr>
        <w:rFonts w:ascii="Calibri" w:eastAsia="Calibri" w:hAnsi="Calibri" w:cs="Calibri" w:hint="default"/>
        <w:b w:val="0"/>
        <w:bCs w:val="0"/>
        <w:i w:val="0"/>
        <w:iCs w:val="0"/>
        <w:spacing w:val="-2"/>
        <w:w w:val="100"/>
        <w:sz w:val="20"/>
        <w:szCs w:val="20"/>
        <w:lang w:val="pt-PT" w:eastAsia="en-US" w:bidi="ar-SA"/>
      </w:rPr>
    </w:lvl>
    <w:lvl w:ilvl="3">
      <w:numFmt w:val="bullet"/>
      <w:lvlText w:val="•"/>
      <w:lvlJc w:val="left"/>
      <w:pPr>
        <w:ind w:left="3119" w:hanging="557"/>
      </w:pPr>
      <w:rPr>
        <w:rFonts w:hint="default"/>
        <w:lang w:val="pt-PT" w:eastAsia="en-US" w:bidi="ar-SA"/>
      </w:rPr>
    </w:lvl>
    <w:lvl w:ilvl="4">
      <w:numFmt w:val="bullet"/>
      <w:lvlText w:val="•"/>
      <w:lvlJc w:val="left"/>
      <w:pPr>
        <w:ind w:left="4086" w:hanging="557"/>
      </w:pPr>
      <w:rPr>
        <w:rFonts w:hint="default"/>
        <w:lang w:val="pt-PT" w:eastAsia="en-US" w:bidi="ar-SA"/>
      </w:rPr>
    </w:lvl>
    <w:lvl w:ilvl="5">
      <w:numFmt w:val="bullet"/>
      <w:lvlText w:val="•"/>
      <w:lvlJc w:val="left"/>
      <w:pPr>
        <w:ind w:left="5053" w:hanging="557"/>
      </w:pPr>
      <w:rPr>
        <w:rFonts w:hint="default"/>
        <w:lang w:val="pt-PT" w:eastAsia="en-US" w:bidi="ar-SA"/>
      </w:rPr>
    </w:lvl>
    <w:lvl w:ilvl="6">
      <w:numFmt w:val="bullet"/>
      <w:lvlText w:val="•"/>
      <w:lvlJc w:val="left"/>
      <w:pPr>
        <w:ind w:left="6019" w:hanging="557"/>
      </w:pPr>
      <w:rPr>
        <w:rFonts w:hint="default"/>
        <w:lang w:val="pt-PT" w:eastAsia="en-US" w:bidi="ar-SA"/>
      </w:rPr>
    </w:lvl>
    <w:lvl w:ilvl="7">
      <w:numFmt w:val="bullet"/>
      <w:lvlText w:val="•"/>
      <w:lvlJc w:val="left"/>
      <w:pPr>
        <w:ind w:left="6986" w:hanging="557"/>
      </w:pPr>
      <w:rPr>
        <w:rFonts w:hint="default"/>
        <w:lang w:val="pt-PT" w:eastAsia="en-US" w:bidi="ar-SA"/>
      </w:rPr>
    </w:lvl>
    <w:lvl w:ilvl="8">
      <w:numFmt w:val="bullet"/>
      <w:lvlText w:val="•"/>
      <w:lvlJc w:val="left"/>
      <w:pPr>
        <w:ind w:left="7953" w:hanging="557"/>
      </w:pPr>
      <w:rPr>
        <w:rFonts w:hint="default"/>
        <w:lang w:val="pt-PT" w:eastAsia="en-US" w:bidi="ar-SA"/>
      </w:rPr>
    </w:lvl>
  </w:abstractNum>
  <w:abstractNum w:abstractNumId="39" w15:restartNumberingAfterBreak="0">
    <w:nsid w:val="74512982"/>
    <w:multiLevelType w:val="multilevel"/>
    <w:tmpl w:val="B118772A"/>
    <w:lvl w:ilvl="0">
      <w:start w:val="1"/>
      <w:numFmt w:val="lowerLetter"/>
      <w:lvlText w:val="%1)"/>
      <w:lvlJc w:val="left"/>
      <w:pPr>
        <w:ind w:left="222" w:hanging="286"/>
      </w:pPr>
      <w:rPr>
        <w:rFonts w:ascii="Times New Roman" w:eastAsia="Calibri" w:hAnsi="Times New Roman" w:cs="Times New Roman" w:hint="default"/>
        <w:b/>
        <w:bCs/>
        <w:i w:val="0"/>
        <w:iCs w:val="0"/>
        <w:spacing w:val="-1"/>
        <w:w w:val="100"/>
        <w:sz w:val="20"/>
        <w:szCs w:val="20"/>
        <w:lang w:val="pt-PT" w:eastAsia="en-US" w:bidi="ar-SA"/>
      </w:rPr>
    </w:lvl>
    <w:lvl w:ilvl="1">
      <w:start w:val="1"/>
      <w:numFmt w:val="decimal"/>
      <w:lvlText w:val="%1.%2)"/>
      <w:lvlJc w:val="left"/>
      <w:pPr>
        <w:ind w:left="222" w:hanging="442"/>
      </w:pPr>
      <w:rPr>
        <w:rFonts w:ascii="Calibri" w:eastAsia="Calibri" w:hAnsi="Calibri" w:cs="Calibri" w:hint="default"/>
        <w:b/>
        <w:bCs/>
        <w:i w:val="0"/>
        <w:iCs w:val="0"/>
        <w:spacing w:val="0"/>
        <w:w w:val="100"/>
        <w:sz w:val="20"/>
        <w:szCs w:val="20"/>
        <w:lang w:val="pt-PT" w:eastAsia="en-US" w:bidi="ar-SA"/>
      </w:rPr>
    </w:lvl>
    <w:lvl w:ilvl="2">
      <w:numFmt w:val="bullet"/>
      <w:lvlText w:val="•"/>
      <w:lvlJc w:val="left"/>
      <w:pPr>
        <w:ind w:left="2153" w:hanging="442"/>
      </w:pPr>
      <w:rPr>
        <w:rFonts w:hint="default"/>
        <w:lang w:val="pt-PT" w:eastAsia="en-US" w:bidi="ar-SA"/>
      </w:rPr>
    </w:lvl>
    <w:lvl w:ilvl="3">
      <w:numFmt w:val="bullet"/>
      <w:lvlText w:val="•"/>
      <w:lvlJc w:val="left"/>
      <w:pPr>
        <w:ind w:left="3119" w:hanging="442"/>
      </w:pPr>
      <w:rPr>
        <w:rFonts w:hint="default"/>
        <w:lang w:val="pt-PT" w:eastAsia="en-US" w:bidi="ar-SA"/>
      </w:rPr>
    </w:lvl>
    <w:lvl w:ilvl="4">
      <w:numFmt w:val="bullet"/>
      <w:lvlText w:val="•"/>
      <w:lvlJc w:val="left"/>
      <w:pPr>
        <w:ind w:left="4086" w:hanging="442"/>
      </w:pPr>
      <w:rPr>
        <w:rFonts w:hint="default"/>
        <w:lang w:val="pt-PT" w:eastAsia="en-US" w:bidi="ar-SA"/>
      </w:rPr>
    </w:lvl>
    <w:lvl w:ilvl="5">
      <w:numFmt w:val="bullet"/>
      <w:lvlText w:val="•"/>
      <w:lvlJc w:val="left"/>
      <w:pPr>
        <w:ind w:left="5053" w:hanging="442"/>
      </w:pPr>
      <w:rPr>
        <w:rFonts w:hint="default"/>
        <w:lang w:val="pt-PT" w:eastAsia="en-US" w:bidi="ar-SA"/>
      </w:rPr>
    </w:lvl>
    <w:lvl w:ilvl="6">
      <w:numFmt w:val="bullet"/>
      <w:lvlText w:val="•"/>
      <w:lvlJc w:val="left"/>
      <w:pPr>
        <w:ind w:left="6019" w:hanging="442"/>
      </w:pPr>
      <w:rPr>
        <w:rFonts w:hint="default"/>
        <w:lang w:val="pt-PT" w:eastAsia="en-US" w:bidi="ar-SA"/>
      </w:rPr>
    </w:lvl>
    <w:lvl w:ilvl="7">
      <w:numFmt w:val="bullet"/>
      <w:lvlText w:val="•"/>
      <w:lvlJc w:val="left"/>
      <w:pPr>
        <w:ind w:left="6986" w:hanging="442"/>
      </w:pPr>
      <w:rPr>
        <w:rFonts w:hint="default"/>
        <w:lang w:val="pt-PT" w:eastAsia="en-US" w:bidi="ar-SA"/>
      </w:rPr>
    </w:lvl>
    <w:lvl w:ilvl="8">
      <w:numFmt w:val="bullet"/>
      <w:lvlText w:val="•"/>
      <w:lvlJc w:val="left"/>
      <w:pPr>
        <w:ind w:left="7953" w:hanging="442"/>
      </w:pPr>
      <w:rPr>
        <w:rFonts w:hint="default"/>
        <w:lang w:val="pt-PT" w:eastAsia="en-US" w:bidi="ar-SA"/>
      </w:rPr>
    </w:lvl>
  </w:abstractNum>
  <w:abstractNum w:abstractNumId="40" w15:restartNumberingAfterBreak="0">
    <w:nsid w:val="78FC3DAA"/>
    <w:multiLevelType w:val="multilevel"/>
    <w:tmpl w:val="25FCA7B8"/>
    <w:lvl w:ilvl="0">
      <w:start w:val="18"/>
      <w:numFmt w:val="decimal"/>
      <w:lvlText w:val="%1"/>
      <w:lvlJc w:val="left"/>
      <w:pPr>
        <w:ind w:left="222" w:hanging="521"/>
      </w:pPr>
      <w:rPr>
        <w:rFonts w:hint="default"/>
        <w:lang w:val="pt-PT" w:eastAsia="en-US" w:bidi="ar-SA"/>
      </w:rPr>
    </w:lvl>
    <w:lvl w:ilvl="1">
      <w:start w:val="1"/>
      <w:numFmt w:val="decimal"/>
      <w:lvlText w:val="%1.%2."/>
      <w:lvlJc w:val="left"/>
      <w:pPr>
        <w:ind w:left="222" w:hanging="521"/>
      </w:pPr>
      <w:rPr>
        <w:rFonts w:ascii="Calibri" w:eastAsia="Calibri" w:hAnsi="Calibri" w:cs="Calibri" w:hint="default"/>
        <w:b w:val="0"/>
        <w:bCs w:val="0"/>
        <w:i w:val="0"/>
        <w:iCs w:val="0"/>
        <w:spacing w:val="-1"/>
        <w:w w:val="95"/>
        <w:sz w:val="20"/>
        <w:szCs w:val="20"/>
        <w:lang w:val="pt-PT" w:eastAsia="en-US" w:bidi="ar-SA"/>
      </w:rPr>
    </w:lvl>
    <w:lvl w:ilvl="2">
      <w:numFmt w:val="bullet"/>
      <w:lvlText w:val="•"/>
      <w:lvlJc w:val="left"/>
      <w:pPr>
        <w:ind w:left="2153" w:hanging="521"/>
      </w:pPr>
      <w:rPr>
        <w:rFonts w:hint="default"/>
        <w:lang w:val="pt-PT" w:eastAsia="en-US" w:bidi="ar-SA"/>
      </w:rPr>
    </w:lvl>
    <w:lvl w:ilvl="3">
      <w:numFmt w:val="bullet"/>
      <w:lvlText w:val="•"/>
      <w:lvlJc w:val="left"/>
      <w:pPr>
        <w:ind w:left="3119" w:hanging="521"/>
      </w:pPr>
      <w:rPr>
        <w:rFonts w:hint="default"/>
        <w:lang w:val="pt-PT" w:eastAsia="en-US" w:bidi="ar-SA"/>
      </w:rPr>
    </w:lvl>
    <w:lvl w:ilvl="4">
      <w:numFmt w:val="bullet"/>
      <w:lvlText w:val="•"/>
      <w:lvlJc w:val="left"/>
      <w:pPr>
        <w:ind w:left="4086" w:hanging="521"/>
      </w:pPr>
      <w:rPr>
        <w:rFonts w:hint="default"/>
        <w:lang w:val="pt-PT" w:eastAsia="en-US" w:bidi="ar-SA"/>
      </w:rPr>
    </w:lvl>
    <w:lvl w:ilvl="5">
      <w:numFmt w:val="bullet"/>
      <w:lvlText w:val="•"/>
      <w:lvlJc w:val="left"/>
      <w:pPr>
        <w:ind w:left="5053" w:hanging="521"/>
      </w:pPr>
      <w:rPr>
        <w:rFonts w:hint="default"/>
        <w:lang w:val="pt-PT" w:eastAsia="en-US" w:bidi="ar-SA"/>
      </w:rPr>
    </w:lvl>
    <w:lvl w:ilvl="6">
      <w:numFmt w:val="bullet"/>
      <w:lvlText w:val="•"/>
      <w:lvlJc w:val="left"/>
      <w:pPr>
        <w:ind w:left="6019" w:hanging="521"/>
      </w:pPr>
      <w:rPr>
        <w:rFonts w:hint="default"/>
        <w:lang w:val="pt-PT" w:eastAsia="en-US" w:bidi="ar-SA"/>
      </w:rPr>
    </w:lvl>
    <w:lvl w:ilvl="7">
      <w:numFmt w:val="bullet"/>
      <w:lvlText w:val="•"/>
      <w:lvlJc w:val="left"/>
      <w:pPr>
        <w:ind w:left="6986" w:hanging="521"/>
      </w:pPr>
      <w:rPr>
        <w:rFonts w:hint="default"/>
        <w:lang w:val="pt-PT" w:eastAsia="en-US" w:bidi="ar-SA"/>
      </w:rPr>
    </w:lvl>
    <w:lvl w:ilvl="8">
      <w:numFmt w:val="bullet"/>
      <w:lvlText w:val="•"/>
      <w:lvlJc w:val="left"/>
      <w:pPr>
        <w:ind w:left="7953" w:hanging="521"/>
      </w:pPr>
      <w:rPr>
        <w:rFonts w:hint="default"/>
        <w:lang w:val="pt-PT" w:eastAsia="en-US" w:bidi="ar-SA"/>
      </w:rPr>
    </w:lvl>
  </w:abstractNum>
  <w:abstractNum w:abstractNumId="41" w15:restartNumberingAfterBreak="0">
    <w:nsid w:val="7A206391"/>
    <w:multiLevelType w:val="hybridMultilevel"/>
    <w:tmpl w:val="F498F854"/>
    <w:lvl w:ilvl="0" w:tplc="6696DDA6">
      <w:start w:val="1"/>
      <w:numFmt w:val="decimal"/>
      <w:lvlText w:val="%1."/>
      <w:lvlJc w:val="left"/>
      <w:pPr>
        <w:ind w:left="649" w:hanging="428"/>
      </w:pPr>
      <w:rPr>
        <w:rFonts w:ascii="Calibri" w:eastAsia="Calibri" w:hAnsi="Calibri" w:cs="Calibri" w:hint="default"/>
        <w:b/>
        <w:bCs/>
        <w:i w:val="0"/>
        <w:iCs w:val="0"/>
        <w:spacing w:val="0"/>
        <w:w w:val="100"/>
        <w:sz w:val="23"/>
        <w:szCs w:val="23"/>
        <w:lang w:val="pt-PT" w:eastAsia="en-US" w:bidi="ar-SA"/>
      </w:rPr>
    </w:lvl>
    <w:lvl w:ilvl="1" w:tplc="BFCA33E4">
      <w:numFmt w:val="bullet"/>
      <w:lvlText w:val="•"/>
      <w:lvlJc w:val="left"/>
      <w:pPr>
        <w:ind w:left="1564" w:hanging="428"/>
      </w:pPr>
      <w:rPr>
        <w:rFonts w:hint="default"/>
        <w:lang w:val="pt-PT" w:eastAsia="en-US" w:bidi="ar-SA"/>
      </w:rPr>
    </w:lvl>
    <w:lvl w:ilvl="2" w:tplc="F842B1C8">
      <w:numFmt w:val="bullet"/>
      <w:lvlText w:val="•"/>
      <w:lvlJc w:val="left"/>
      <w:pPr>
        <w:ind w:left="2489" w:hanging="428"/>
      </w:pPr>
      <w:rPr>
        <w:rFonts w:hint="default"/>
        <w:lang w:val="pt-PT" w:eastAsia="en-US" w:bidi="ar-SA"/>
      </w:rPr>
    </w:lvl>
    <w:lvl w:ilvl="3" w:tplc="CB24CA04">
      <w:numFmt w:val="bullet"/>
      <w:lvlText w:val="•"/>
      <w:lvlJc w:val="left"/>
      <w:pPr>
        <w:ind w:left="3413" w:hanging="428"/>
      </w:pPr>
      <w:rPr>
        <w:rFonts w:hint="default"/>
        <w:lang w:val="pt-PT" w:eastAsia="en-US" w:bidi="ar-SA"/>
      </w:rPr>
    </w:lvl>
    <w:lvl w:ilvl="4" w:tplc="A5485208">
      <w:numFmt w:val="bullet"/>
      <w:lvlText w:val="•"/>
      <w:lvlJc w:val="left"/>
      <w:pPr>
        <w:ind w:left="4338" w:hanging="428"/>
      </w:pPr>
      <w:rPr>
        <w:rFonts w:hint="default"/>
        <w:lang w:val="pt-PT" w:eastAsia="en-US" w:bidi="ar-SA"/>
      </w:rPr>
    </w:lvl>
    <w:lvl w:ilvl="5" w:tplc="9438B670">
      <w:numFmt w:val="bullet"/>
      <w:lvlText w:val="•"/>
      <w:lvlJc w:val="left"/>
      <w:pPr>
        <w:ind w:left="5263" w:hanging="428"/>
      </w:pPr>
      <w:rPr>
        <w:rFonts w:hint="default"/>
        <w:lang w:val="pt-PT" w:eastAsia="en-US" w:bidi="ar-SA"/>
      </w:rPr>
    </w:lvl>
    <w:lvl w:ilvl="6" w:tplc="5BFAF02C">
      <w:numFmt w:val="bullet"/>
      <w:lvlText w:val="•"/>
      <w:lvlJc w:val="left"/>
      <w:pPr>
        <w:ind w:left="6187" w:hanging="428"/>
      </w:pPr>
      <w:rPr>
        <w:rFonts w:hint="default"/>
        <w:lang w:val="pt-PT" w:eastAsia="en-US" w:bidi="ar-SA"/>
      </w:rPr>
    </w:lvl>
    <w:lvl w:ilvl="7" w:tplc="5180F0A4">
      <w:numFmt w:val="bullet"/>
      <w:lvlText w:val="•"/>
      <w:lvlJc w:val="left"/>
      <w:pPr>
        <w:ind w:left="7112" w:hanging="428"/>
      </w:pPr>
      <w:rPr>
        <w:rFonts w:hint="default"/>
        <w:lang w:val="pt-PT" w:eastAsia="en-US" w:bidi="ar-SA"/>
      </w:rPr>
    </w:lvl>
    <w:lvl w:ilvl="8" w:tplc="7D14ED30">
      <w:numFmt w:val="bullet"/>
      <w:lvlText w:val="•"/>
      <w:lvlJc w:val="left"/>
      <w:pPr>
        <w:ind w:left="8037" w:hanging="428"/>
      </w:pPr>
      <w:rPr>
        <w:rFonts w:hint="default"/>
        <w:lang w:val="pt-PT" w:eastAsia="en-US" w:bidi="ar-SA"/>
      </w:rPr>
    </w:lvl>
  </w:abstractNum>
  <w:abstractNum w:abstractNumId="42" w15:restartNumberingAfterBreak="0">
    <w:nsid w:val="7AE034E5"/>
    <w:multiLevelType w:val="multilevel"/>
    <w:tmpl w:val="7E027804"/>
    <w:lvl w:ilvl="0">
      <w:start w:val="12"/>
      <w:numFmt w:val="decimal"/>
      <w:lvlText w:val="%1"/>
      <w:lvlJc w:val="left"/>
      <w:pPr>
        <w:ind w:left="222" w:hanging="552"/>
      </w:pPr>
      <w:rPr>
        <w:rFonts w:hint="default"/>
        <w:lang w:val="pt-PT" w:eastAsia="en-US" w:bidi="ar-SA"/>
      </w:rPr>
    </w:lvl>
    <w:lvl w:ilvl="1">
      <w:start w:val="1"/>
      <w:numFmt w:val="decimal"/>
      <w:lvlText w:val="%1.%2."/>
      <w:lvlJc w:val="left"/>
      <w:pPr>
        <w:ind w:left="222" w:hanging="552"/>
      </w:pPr>
      <w:rPr>
        <w:rFonts w:ascii="Calibri" w:eastAsia="Calibri" w:hAnsi="Calibri" w:cs="Calibri" w:hint="default"/>
        <w:b w:val="0"/>
        <w:bCs w:val="0"/>
        <w:i w:val="0"/>
        <w:iCs w:val="0"/>
        <w:spacing w:val="-1"/>
        <w:w w:val="100"/>
        <w:sz w:val="20"/>
        <w:szCs w:val="20"/>
        <w:lang w:val="pt-PT" w:eastAsia="en-US" w:bidi="ar-SA"/>
      </w:rPr>
    </w:lvl>
    <w:lvl w:ilvl="2">
      <w:numFmt w:val="bullet"/>
      <w:lvlText w:val="•"/>
      <w:lvlJc w:val="left"/>
      <w:pPr>
        <w:ind w:left="2153" w:hanging="552"/>
      </w:pPr>
      <w:rPr>
        <w:rFonts w:hint="default"/>
        <w:lang w:val="pt-PT" w:eastAsia="en-US" w:bidi="ar-SA"/>
      </w:rPr>
    </w:lvl>
    <w:lvl w:ilvl="3">
      <w:numFmt w:val="bullet"/>
      <w:lvlText w:val="•"/>
      <w:lvlJc w:val="left"/>
      <w:pPr>
        <w:ind w:left="3119" w:hanging="552"/>
      </w:pPr>
      <w:rPr>
        <w:rFonts w:hint="default"/>
        <w:lang w:val="pt-PT" w:eastAsia="en-US" w:bidi="ar-SA"/>
      </w:rPr>
    </w:lvl>
    <w:lvl w:ilvl="4">
      <w:numFmt w:val="bullet"/>
      <w:lvlText w:val="•"/>
      <w:lvlJc w:val="left"/>
      <w:pPr>
        <w:ind w:left="4086" w:hanging="552"/>
      </w:pPr>
      <w:rPr>
        <w:rFonts w:hint="default"/>
        <w:lang w:val="pt-PT" w:eastAsia="en-US" w:bidi="ar-SA"/>
      </w:rPr>
    </w:lvl>
    <w:lvl w:ilvl="5">
      <w:numFmt w:val="bullet"/>
      <w:lvlText w:val="•"/>
      <w:lvlJc w:val="left"/>
      <w:pPr>
        <w:ind w:left="5053" w:hanging="552"/>
      </w:pPr>
      <w:rPr>
        <w:rFonts w:hint="default"/>
        <w:lang w:val="pt-PT" w:eastAsia="en-US" w:bidi="ar-SA"/>
      </w:rPr>
    </w:lvl>
    <w:lvl w:ilvl="6">
      <w:numFmt w:val="bullet"/>
      <w:lvlText w:val="•"/>
      <w:lvlJc w:val="left"/>
      <w:pPr>
        <w:ind w:left="6019" w:hanging="552"/>
      </w:pPr>
      <w:rPr>
        <w:rFonts w:hint="default"/>
        <w:lang w:val="pt-PT" w:eastAsia="en-US" w:bidi="ar-SA"/>
      </w:rPr>
    </w:lvl>
    <w:lvl w:ilvl="7">
      <w:numFmt w:val="bullet"/>
      <w:lvlText w:val="•"/>
      <w:lvlJc w:val="left"/>
      <w:pPr>
        <w:ind w:left="6986" w:hanging="552"/>
      </w:pPr>
      <w:rPr>
        <w:rFonts w:hint="default"/>
        <w:lang w:val="pt-PT" w:eastAsia="en-US" w:bidi="ar-SA"/>
      </w:rPr>
    </w:lvl>
    <w:lvl w:ilvl="8">
      <w:numFmt w:val="bullet"/>
      <w:lvlText w:val="•"/>
      <w:lvlJc w:val="left"/>
      <w:pPr>
        <w:ind w:left="7953" w:hanging="552"/>
      </w:pPr>
      <w:rPr>
        <w:rFonts w:hint="default"/>
        <w:lang w:val="pt-PT" w:eastAsia="en-US" w:bidi="ar-SA"/>
      </w:rPr>
    </w:lvl>
  </w:abstractNum>
  <w:abstractNum w:abstractNumId="4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25"/>
  </w:num>
  <w:num w:numId="4">
    <w:abstractNumId w:val="30"/>
  </w:num>
  <w:num w:numId="5">
    <w:abstractNumId w:val="33"/>
  </w:num>
  <w:num w:numId="6">
    <w:abstractNumId w:val="41"/>
  </w:num>
  <w:num w:numId="7">
    <w:abstractNumId w:val="26"/>
  </w:num>
  <w:num w:numId="8">
    <w:abstractNumId w:val="16"/>
  </w:num>
  <w:num w:numId="9">
    <w:abstractNumId w:val="9"/>
  </w:num>
  <w:num w:numId="10">
    <w:abstractNumId w:val="1"/>
  </w:num>
  <w:num w:numId="11">
    <w:abstractNumId w:val="17"/>
  </w:num>
  <w:num w:numId="12">
    <w:abstractNumId w:val="23"/>
  </w:num>
  <w:num w:numId="13">
    <w:abstractNumId w:val="12"/>
  </w:num>
  <w:num w:numId="14">
    <w:abstractNumId w:val="14"/>
  </w:num>
  <w:num w:numId="15">
    <w:abstractNumId w:val="19"/>
  </w:num>
  <w:num w:numId="16">
    <w:abstractNumId w:val="28"/>
  </w:num>
  <w:num w:numId="17">
    <w:abstractNumId w:val="40"/>
  </w:num>
  <w:num w:numId="18">
    <w:abstractNumId w:val="18"/>
  </w:num>
  <w:num w:numId="19">
    <w:abstractNumId w:val="34"/>
  </w:num>
  <w:num w:numId="20">
    <w:abstractNumId w:val="22"/>
  </w:num>
  <w:num w:numId="21">
    <w:abstractNumId w:val="10"/>
  </w:num>
  <w:num w:numId="22">
    <w:abstractNumId w:val="31"/>
  </w:num>
  <w:num w:numId="23">
    <w:abstractNumId w:val="32"/>
  </w:num>
  <w:num w:numId="24">
    <w:abstractNumId w:val="24"/>
  </w:num>
  <w:num w:numId="25">
    <w:abstractNumId w:val="20"/>
  </w:num>
  <w:num w:numId="26">
    <w:abstractNumId w:val="21"/>
  </w:num>
  <w:num w:numId="27">
    <w:abstractNumId w:val="6"/>
  </w:num>
  <w:num w:numId="28">
    <w:abstractNumId w:val="37"/>
  </w:num>
  <w:num w:numId="29">
    <w:abstractNumId w:val="42"/>
  </w:num>
  <w:num w:numId="30">
    <w:abstractNumId w:val="29"/>
  </w:num>
  <w:num w:numId="31">
    <w:abstractNumId w:val="35"/>
  </w:num>
  <w:num w:numId="32">
    <w:abstractNumId w:val="7"/>
  </w:num>
  <w:num w:numId="33">
    <w:abstractNumId w:val="27"/>
  </w:num>
  <w:num w:numId="34">
    <w:abstractNumId w:val="38"/>
  </w:num>
  <w:num w:numId="35">
    <w:abstractNumId w:val="39"/>
  </w:num>
  <w:num w:numId="36">
    <w:abstractNumId w:val="15"/>
  </w:num>
  <w:num w:numId="37">
    <w:abstractNumId w:val="13"/>
  </w:num>
  <w:num w:numId="38">
    <w:abstractNumId w:val="11"/>
  </w:num>
  <w:num w:numId="39">
    <w:abstractNumId w:val="36"/>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num>
  <w:num w:numId="42">
    <w:abstractNumId w:val="43"/>
  </w:num>
  <w:num w:numId="43">
    <w:abstractNumId w:val="4"/>
  </w:num>
  <w:num w:numId="44">
    <w:abstractNumId w:val="2"/>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66F"/>
    <w:rsid w:val="00001886"/>
    <w:rsid w:val="00003FCF"/>
    <w:rsid w:val="00017014"/>
    <w:rsid w:val="00017485"/>
    <w:rsid w:val="00043F67"/>
    <w:rsid w:val="00046457"/>
    <w:rsid w:val="000557A8"/>
    <w:rsid w:val="0006350A"/>
    <w:rsid w:val="0007566F"/>
    <w:rsid w:val="000762BF"/>
    <w:rsid w:val="00076842"/>
    <w:rsid w:val="00076EB1"/>
    <w:rsid w:val="000777B8"/>
    <w:rsid w:val="0008197A"/>
    <w:rsid w:val="00085954"/>
    <w:rsid w:val="00090B5A"/>
    <w:rsid w:val="000967E3"/>
    <w:rsid w:val="00096C52"/>
    <w:rsid w:val="00097905"/>
    <w:rsid w:val="000A0345"/>
    <w:rsid w:val="000B01A0"/>
    <w:rsid w:val="000B0B42"/>
    <w:rsid w:val="000B2321"/>
    <w:rsid w:val="000B7879"/>
    <w:rsid w:val="000C61FD"/>
    <w:rsid w:val="000D023E"/>
    <w:rsid w:val="000D1B42"/>
    <w:rsid w:val="000D2859"/>
    <w:rsid w:val="001003C7"/>
    <w:rsid w:val="00104046"/>
    <w:rsid w:val="00130287"/>
    <w:rsid w:val="00133156"/>
    <w:rsid w:val="001346C9"/>
    <w:rsid w:val="00143C0E"/>
    <w:rsid w:val="0015263A"/>
    <w:rsid w:val="00153C4D"/>
    <w:rsid w:val="00165A08"/>
    <w:rsid w:val="00167AE8"/>
    <w:rsid w:val="001707AD"/>
    <w:rsid w:val="0017245F"/>
    <w:rsid w:val="00176305"/>
    <w:rsid w:val="00184556"/>
    <w:rsid w:val="00192D8B"/>
    <w:rsid w:val="00194E44"/>
    <w:rsid w:val="00196B1A"/>
    <w:rsid w:val="001A1105"/>
    <w:rsid w:val="001A428F"/>
    <w:rsid w:val="001A5D62"/>
    <w:rsid w:val="001C001E"/>
    <w:rsid w:val="001C2DA8"/>
    <w:rsid w:val="001D431B"/>
    <w:rsid w:val="001D6B40"/>
    <w:rsid w:val="001E2C80"/>
    <w:rsid w:val="001F562F"/>
    <w:rsid w:val="00202CAC"/>
    <w:rsid w:val="002164A8"/>
    <w:rsid w:val="002221FB"/>
    <w:rsid w:val="002300F3"/>
    <w:rsid w:val="00245E10"/>
    <w:rsid w:val="00256035"/>
    <w:rsid w:val="00274BF5"/>
    <w:rsid w:val="00274C71"/>
    <w:rsid w:val="00275866"/>
    <w:rsid w:val="002800F1"/>
    <w:rsid w:val="00283010"/>
    <w:rsid w:val="00286EC0"/>
    <w:rsid w:val="0029484D"/>
    <w:rsid w:val="00296384"/>
    <w:rsid w:val="002A23BC"/>
    <w:rsid w:val="002A26EB"/>
    <w:rsid w:val="002B2E3C"/>
    <w:rsid w:val="002B5F57"/>
    <w:rsid w:val="002C36EE"/>
    <w:rsid w:val="002C79A1"/>
    <w:rsid w:val="002D3064"/>
    <w:rsid w:val="002D3BFD"/>
    <w:rsid w:val="002D52CD"/>
    <w:rsid w:val="002E7DCD"/>
    <w:rsid w:val="00310ADC"/>
    <w:rsid w:val="00311009"/>
    <w:rsid w:val="00313A66"/>
    <w:rsid w:val="00313C43"/>
    <w:rsid w:val="00314BB1"/>
    <w:rsid w:val="00325161"/>
    <w:rsid w:val="00330AB7"/>
    <w:rsid w:val="003432B8"/>
    <w:rsid w:val="003445AD"/>
    <w:rsid w:val="00355E94"/>
    <w:rsid w:val="00360FE0"/>
    <w:rsid w:val="003656BE"/>
    <w:rsid w:val="00366D5A"/>
    <w:rsid w:val="00377D35"/>
    <w:rsid w:val="00381B32"/>
    <w:rsid w:val="003A5440"/>
    <w:rsid w:val="003C1615"/>
    <w:rsid w:val="003D072B"/>
    <w:rsid w:val="003D33B1"/>
    <w:rsid w:val="003D45E4"/>
    <w:rsid w:val="003E1560"/>
    <w:rsid w:val="003E28D0"/>
    <w:rsid w:val="003E6630"/>
    <w:rsid w:val="003F66A4"/>
    <w:rsid w:val="003F6AC2"/>
    <w:rsid w:val="004018D9"/>
    <w:rsid w:val="0041414D"/>
    <w:rsid w:val="00416DA7"/>
    <w:rsid w:val="00422D0A"/>
    <w:rsid w:val="004408FD"/>
    <w:rsid w:val="00442950"/>
    <w:rsid w:val="00454772"/>
    <w:rsid w:val="00455318"/>
    <w:rsid w:val="00457AF2"/>
    <w:rsid w:val="0046451D"/>
    <w:rsid w:val="00467AD0"/>
    <w:rsid w:val="004B327C"/>
    <w:rsid w:val="004B5CE7"/>
    <w:rsid w:val="004C40F0"/>
    <w:rsid w:val="004E1D1E"/>
    <w:rsid w:val="004E7AF8"/>
    <w:rsid w:val="004E7EAB"/>
    <w:rsid w:val="004F0C22"/>
    <w:rsid w:val="004F1F93"/>
    <w:rsid w:val="004F6288"/>
    <w:rsid w:val="00501BBA"/>
    <w:rsid w:val="0051136D"/>
    <w:rsid w:val="00517E9C"/>
    <w:rsid w:val="00520464"/>
    <w:rsid w:val="00521F8D"/>
    <w:rsid w:val="005413E7"/>
    <w:rsid w:val="0054348C"/>
    <w:rsid w:val="005449FB"/>
    <w:rsid w:val="005577BC"/>
    <w:rsid w:val="005606D5"/>
    <w:rsid w:val="0056605A"/>
    <w:rsid w:val="005702AB"/>
    <w:rsid w:val="00571BD4"/>
    <w:rsid w:val="00574547"/>
    <w:rsid w:val="005815CD"/>
    <w:rsid w:val="005918D3"/>
    <w:rsid w:val="00594965"/>
    <w:rsid w:val="005C65FA"/>
    <w:rsid w:val="005E071F"/>
    <w:rsid w:val="005E4FC3"/>
    <w:rsid w:val="005E70EC"/>
    <w:rsid w:val="005F0E25"/>
    <w:rsid w:val="005F5426"/>
    <w:rsid w:val="00600BE5"/>
    <w:rsid w:val="006011CC"/>
    <w:rsid w:val="006053EB"/>
    <w:rsid w:val="006113CE"/>
    <w:rsid w:val="0062045D"/>
    <w:rsid w:val="00622405"/>
    <w:rsid w:val="006252C6"/>
    <w:rsid w:val="00627BE1"/>
    <w:rsid w:val="00637F9D"/>
    <w:rsid w:val="00643106"/>
    <w:rsid w:val="006532E7"/>
    <w:rsid w:val="00653C27"/>
    <w:rsid w:val="00661AB6"/>
    <w:rsid w:val="0066667C"/>
    <w:rsid w:val="00666DAE"/>
    <w:rsid w:val="0067702B"/>
    <w:rsid w:val="00684DFE"/>
    <w:rsid w:val="006850D1"/>
    <w:rsid w:val="00686312"/>
    <w:rsid w:val="006A3172"/>
    <w:rsid w:val="006A5A3B"/>
    <w:rsid w:val="006B3BF8"/>
    <w:rsid w:val="006C7F8F"/>
    <w:rsid w:val="006D2B00"/>
    <w:rsid w:val="006E316F"/>
    <w:rsid w:val="006E579A"/>
    <w:rsid w:val="006F1917"/>
    <w:rsid w:val="006F3A23"/>
    <w:rsid w:val="006F7C63"/>
    <w:rsid w:val="0070680C"/>
    <w:rsid w:val="00712A1E"/>
    <w:rsid w:val="0071452C"/>
    <w:rsid w:val="0072588F"/>
    <w:rsid w:val="00727814"/>
    <w:rsid w:val="00744FBC"/>
    <w:rsid w:val="007542C1"/>
    <w:rsid w:val="00762F6D"/>
    <w:rsid w:val="00781606"/>
    <w:rsid w:val="00783E5E"/>
    <w:rsid w:val="0078519C"/>
    <w:rsid w:val="00790748"/>
    <w:rsid w:val="00791FC8"/>
    <w:rsid w:val="00792327"/>
    <w:rsid w:val="007B3AE3"/>
    <w:rsid w:val="007B514D"/>
    <w:rsid w:val="007C3033"/>
    <w:rsid w:val="007D0A49"/>
    <w:rsid w:val="007E11FA"/>
    <w:rsid w:val="007E19A2"/>
    <w:rsid w:val="007E2EFF"/>
    <w:rsid w:val="00812F85"/>
    <w:rsid w:val="00814D3D"/>
    <w:rsid w:val="00830BBB"/>
    <w:rsid w:val="00834366"/>
    <w:rsid w:val="008416F4"/>
    <w:rsid w:val="00845CF9"/>
    <w:rsid w:val="00845E54"/>
    <w:rsid w:val="008512B4"/>
    <w:rsid w:val="00851D65"/>
    <w:rsid w:val="0085366F"/>
    <w:rsid w:val="0086070C"/>
    <w:rsid w:val="00863661"/>
    <w:rsid w:val="00867C55"/>
    <w:rsid w:val="00867FEF"/>
    <w:rsid w:val="00882DFB"/>
    <w:rsid w:val="008857E6"/>
    <w:rsid w:val="00885AE5"/>
    <w:rsid w:val="00890B30"/>
    <w:rsid w:val="00896C6A"/>
    <w:rsid w:val="008A6528"/>
    <w:rsid w:val="008B160D"/>
    <w:rsid w:val="008C4798"/>
    <w:rsid w:val="008D21C4"/>
    <w:rsid w:val="008D23DF"/>
    <w:rsid w:val="008E4999"/>
    <w:rsid w:val="008E5EFC"/>
    <w:rsid w:val="009051F5"/>
    <w:rsid w:val="009057A0"/>
    <w:rsid w:val="00914912"/>
    <w:rsid w:val="009249FF"/>
    <w:rsid w:val="009347BC"/>
    <w:rsid w:val="00937C85"/>
    <w:rsid w:val="00940FB2"/>
    <w:rsid w:val="00956431"/>
    <w:rsid w:val="00964573"/>
    <w:rsid w:val="009715B5"/>
    <w:rsid w:val="00977E97"/>
    <w:rsid w:val="00981652"/>
    <w:rsid w:val="00981881"/>
    <w:rsid w:val="00984F4C"/>
    <w:rsid w:val="0099093D"/>
    <w:rsid w:val="00993B7D"/>
    <w:rsid w:val="00994ABF"/>
    <w:rsid w:val="009C0292"/>
    <w:rsid w:val="009C12CA"/>
    <w:rsid w:val="009C3AE1"/>
    <w:rsid w:val="009D285D"/>
    <w:rsid w:val="009E1578"/>
    <w:rsid w:val="009F12DC"/>
    <w:rsid w:val="009F221E"/>
    <w:rsid w:val="009F57EA"/>
    <w:rsid w:val="00A00555"/>
    <w:rsid w:val="00A05170"/>
    <w:rsid w:val="00A32979"/>
    <w:rsid w:val="00A458FA"/>
    <w:rsid w:val="00A578F3"/>
    <w:rsid w:val="00A60ED7"/>
    <w:rsid w:val="00A62428"/>
    <w:rsid w:val="00A6395D"/>
    <w:rsid w:val="00A70BB7"/>
    <w:rsid w:val="00A70EEB"/>
    <w:rsid w:val="00A71750"/>
    <w:rsid w:val="00A7533B"/>
    <w:rsid w:val="00A94150"/>
    <w:rsid w:val="00AA701F"/>
    <w:rsid w:val="00AC0863"/>
    <w:rsid w:val="00AD2ADA"/>
    <w:rsid w:val="00AD3A5B"/>
    <w:rsid w:val="00AD4740"/>
    <w:rsid w:val="00AF74E4"/>
    <w:rsid w:val="00B10FE6"/>
    <w:rsid w:val="00B27FD7"/>
    <w:rsid w:val="00B30A3D"/>
    <w:rsid w:val="00B31EC5"/>
    <w:rsid w:val="00B32728"/>
    <w:rsid w:val="00B4210F"/>
    <w:rsid w:val="00B5138F"/>
    <w:rsid w:val="00B52A5F"/>
    <w:rsid w:val="00B54B68"/>
    <w:rsid w:val="00B6698A"/>
    <w:rsid w:val="00B74640"/>
    <w:rsid w:val="00B80187"/>
    <w:rsid w:val="00B821C1"/>
    <w:rsid w:val="00BB6515"/>
    <w:rsid w:val="00BD4F3F"/>
    <w:rsid w:val="00BE0C51"/>
    <w:rsid w:val="00BE627E"/>
    <w:rsid w:val="00BF733C"/>
    <w:rsid w:val="00C0059F"/>
    <w:rsid w:val="00C01F3E"/>
    <w:rsid w:val="00C07E7B"/>
    <w:rsid w:val="00C134BE"/>
    <w:rsid w:val="00C14C3C"/>
    <w:rsid w:val="00C16675"/>
    <w:rsid w:val="00C17E3E"/>
    <w:rsid w:val="00C20CF5"/>
    <w:rsid w:val="00C3693D"/>
    <w:rsid w:val="00C8208D"/>
    <w:rsid w:val="00C872C3"/>
    <w:rsid w:val="00CA3DDC"/>
    <w:rsid w:val="00CA7ECF"/>
    <w:rsid w:val="00CB39BF"/>
    <w:rsid w:val="00CB56B9"/>
    <w:rsid w:val="00CB5D02"/>
    <w:rsid w:val="00CB74F2"/>
    <w:rsid w:val="00CC0D36"/>
    <w:rsid w:val="00CC3AEC"/>
    <w:rsid w:val="00CC608D"/>
    <w:rsid w:val="00CD4DAB"/>
    <w:rsid w:val="00CD7F6D"/>
    <w:rsid w:val="00CE1B3E"/>
    <w:rsid w:val="00CE3513"/>
    <w:rsid w:val="00CE43D5"/>
    <w:rsid w:val="00D0546C"/>
    <w:rsid w:val="00D12A2E"/>
    <w:rsid w:val="00D15663"/>
    <w:rsid w:val="00D20999"/>
    <w:rsid w:val="00D26FB0"/>
    <w:rsid w:val="00D27987"/>
    <w:rsid w:val="00D30C40"/>
    <w:rsid w:val="00D31BA2"/>
    <w:rsid w:val="00D31EDC"/>
    <w:rsid w:val="00D34EB3"/>
    <w:rsid w:val="00D4748C"/>
    <w:rsid w:val="00D534AB"/>
    <w:rsid w:val="00D542B0"/>
    <w:rsid w:val="00D62DF4"/>
    <w:rsid w:val="00D63534"/>
    <w:rsid w:val="00D765DB"/>
    <w:rsid w:val="00D82F9E"/>
    <w:rsid w:val="00D83B8A"/>
    <w:rsid w:val="00D961A8"/>
    <w:rsid w:val="00DA1C83"/>
    <w:rsid w:val="00DA7927"/>
    <w:rsid w:val="00DB4004"/>
    <w:rsid w:val="00DB5928"/>
    <w:rsid w:val="00DB7464"/>
    <w:rsid w:val="00DC030D"/>
    <w:rsid w:val="00DC59DF"/>
    <w:rsid w:val="00DD5BB9"/>
    <w:rsid w:val="00DE2518"/>
    <w:rsid w:val="00DE6BCA"/>
    <w:rsid w:val="00DE783D"/>
    <w:rsid w:val="00E0011B"/>
    <w:rsid w:val="00E04115"/>
    <w:rsid w:val="00E06920"/>
    <w:rsid w:val="00E12F28"/>
    <w:rsid w:val="00E14E9A"/>
    <w:rsid w:val="00E21277"/>
    <w:rsid w:val="00E30CFA"/>
    <w:rsid w:val="00E322AF"/>
    <w:rsid w:val="00E537DA"/>
    <w:rsid w:val="00E55938"/>
    <w:rsid w:val="00E573C9"/>
    <w:rsid w:val="00E831BE"/>
    <w:rsid w:val="00E84759"/>
    <w:rsid w:val="00EA250A"/>
    <w:rsid w:val="00EA7A9E"/>
    <w:rsid w:val="00EB06F4"/>
    <w:rsid w:val="00EB2569"/>
    <w:rsid w:val="00EB3F3F"/>
    <w:rsid w:val="00EB56CE"/>
    <w:rsid w:val="00EB7B0F"/>
    <w:rsid w:val="00EC02A2"/>
    <w:rsid w:val="00ED7B87"/>
    <w:rsid w:val="00EE1903"/>
    <w:rsid w:val="00EE4609"/>
    <w:rsid w:val="00EF2848"/>
    <w:rsid w:val="00F01422"/>
    <w:rsid w:val="00F134F6"/>
    <w:rsid w:val="00F20C0A"/>
    <w:rsid w:val="00F35CED"/>
    <w:rsid w:val="00F542D6"/>
    <w:rsid w:val="00F57190"/>
    <w:rsid w:val="00F66222"/>
    <w:rsid w:val="00F76EE5"/>
    <w:rsid w:val="00F850DB"/>
    <w:rsid w:val="00F85A87"/>
    <w:rsid w:val="00F9193D"/>
    <w:rsid w:val="00F96544"/>
    <w:rsid w:val="00FA1B96"/>
    <w:rsid w:val="00FA3390"/>
    <w:rsid w:val="00FB3DB0"/>
    <w:rsid w:val="00FB601A"/>
    <w:rsid w:val="00FC25FA"/>
    <w:rsid w:val="00FC3202"/>
    <w:rsid w:val="00FC4523"/>
    <w:rsid w:val="00FE00B9"/>
    <w:rsid w:val="00FE0BDA"/>
    <w:rsid w:val="00FE3311"/>
    <w:rsid w:val="00FE672E"/>
    <w:rsid w:val="00FE76A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9F504"/>
  <w15:docId w15:val="{202CCDC9-9ABF-4424-8BE0-F8BAB28AB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66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153C4D"/>
    <w:pPr>
      <w:keepNext/>
      <w:keepLines/>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853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5366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FA1B96"/>
    <w:rPr>
      <w:color w:val="0000FF" w:themeColor="hyperlink"/>
      <w:u w:val="single"/>
    </w:rPr>
  </w:style>
  <w:style w:type="paragraph" w:styleId="Cabealho">
    <w:name w:val="header"/>
    <w:basedOn w:val="Normal"/>
    <w:link w:val="CabealhoChar"/>
    <w:uiPriority w:val="99"/>
    <w:unhideWhenUsed/>
    <w:rsid w:val="002A26EB"/>
    <w:pPr>
      <w:tabs>
        <w:tab w:val="center" w:pos="4252"/>
        <w:tab w:val="right" w:pos="8504"/>
      </w:tabs>
    </w:pPr>
  </w:style>
  <w:style w:type="character" w:customStyle="1" w:styleId="CabealhoChar">
    <w:name w:val="Cabeçalho Char"/>
    <w:basedOn w:val="Fontepargpadro"/>
    <w:link w:val="Cabealho"/>
    <w:uiPriority w:val="99"/>
    <w:rsid w:val="002A26EB"/>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2A26EB"/>
    <w:pPr>
      <w:tabs>
        <w:tab w:val="center" w:pos="4252"/>
        <w:tab w:val="right" w:pos="8504"/>
      </w:tabs>
    </w:pPr>
  </w:style>
  <w:style w:type="character" w:customStyle="1" w:styleId="RodapChar">
    <w:name w:val="Rodapé Char"/>
    <w:basedOn w:val="Fontepargpadro"/>
    <w:link w:val="Rodap"/>
    <w:uiPriority w:val="99"/>
    <w:rsid w:val="002A26EB"/>
    <w:rPr>
      <w:rFonts w:ascii="Times New Roman" w:eastAsia="Times New Roman" w:hAnsi="Times New Roman" w:cs="Times New Roman"/>
      <w:sz w:val="24"/>
      <w:szCs w:val="24"/>
      <w:lang w:eastAsia="pt-BR"/>
    </w:rPr>
  </w:style>
  <w:style w:type="character" w:customStyle="1" w:styleId="st">
    <w:name w:val="st"/>
    <w:basedOn w:val="Fontepargpadro"/>
    <w:rsid w:val="00085954"/>
  </w:style>
  <w:style w:type="character" w:customStyle="1" w:styleId="MenoPendente1">
    <w:name w:val="Menção Pendente1"/>
    <w:basedOn w:val="Fontepargpadro"/>
    <w:uiPriority w:val="99"/>
    <w:semiHidden/>
    <w:unhideWhenUsed/>
    <w:rsid w:val="002D3064"/>
    <w:rPr>
      <w:color w:val="605E5C"/>
      <w:shd w:val="clear" w:color="auto" w:fill="E1DFDD"/>
    </w:rPr>
  </w:style>
  <w:style w:type="table" w:customStyle="1" w:styleId="TableNormal">
    <w:name w:val="Table Normal"/>
    <w:rsid w:val="009F221E"/>
    <w:pPr>
      <w:widowControl w:val="0"/>
      <w:spacing w:after="0" w:line="240" w:lineRule="auto"/>
    </w:pPr>
    <w:rPr>
      <w:rFonts w:ascii="Times New Roman" w:eastAsia="Times New Roman" w:hAnsi="Times New Roman" w:cs="Times New Roman"/>
      <w:color w:val="000000"/>
      <w:sz w:val="24"/>
      <w:szCs w:val="24"/>
      <w:lang w:eastAsia="pt-BR"/>
    </w:rPr>
    <w:tblPr>
      <w:tblCellMar>
        <w:top w:w="0" w:type="dxa"/>
        <w:left w:w="0" w:type="dxa"/>
        <w:bottom w:w="0" w:type="dxa"/>
        <w:right w:w="0" w:type="dxa"/>
      </w:tblCellMar>
    </w:tblPr>
  </w:style>
  <w:style w:type="paragraph" w:styleId="SemEspaamento">
    <w:name w:val="No Spacing"/>
    <w:uiPriority w:val="1"/>
    <w:qFormat/>
    <w:rsid w:val="00256035"/>
    <w:pPr>
      <w:spacing w:after="0"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6A5A3B"/>
    <w:pPr>
      <w:tabs>
        <w:tab w:val="left" w:pos="1440"/>
      </w:tabs>
      <w:spacing w:line="360" w:lineRule="auto"/>
      <w:jc w:val="both"/>
    </w:pPr>
  </w:style>
  <w:style w:type="character" w:customStyle="1" w:styleId="Corpodetexto3Char">
    <w:name w:val="Corpo de texto 3 Char"/>
    <w:basedOn w:val="Fontepargpadro"/>
    <w:link w:val="Corpodetexto3"/>
    <w:rsid w:val="006A5A3B"/>
    <w:rPr>
      <w:rFonts w:ascii="Times New Roman" w:eastAsia="Times New Roman" w:hAnsi="Times New Roman" w:cs="Times New Roman"/>
      <w:sz w:val="24"/>
      <w:szCs w:val="24"/>
    </w:rPr>
  </w:style>
  <w:style w:type="paragraph" w:styleId="PargrafodaLista">
    <w:name w:val="List Paragraph"/>
    <w:basedOn w:val="Normal"/>
    <w:link w:val="PargrafodaListaChar"/>
    <w:uiPriority w:val="34"/>
    <w:qFormat/>
    <w:rsid w:val="00867FEF"/>
    <w:pPr>
      <w:ind w:left="720"/>
      <w:contextualSpacing/>
    </w:pPr>
  </w:style>
  <w:style w:type="numbering" w:customStyle="1" w:styleId="Semlista1">
    <w:name w:val="Sem lista1"/>
    <w:next w:val="Semlista"/>
    <w:uiPriority w:val="99"/>
    <w:semiHidden/>
    <w:unhideWhenUsed/>
    <w:rsid w:val="00867FEF"/>
  </w:style>
  <w:style w:type="paragraph" w:customStyle="1" w:styleId="ParagraphStyle">
    <w:name w:val="Paragraph Style"/>
    <w:rsid w:val="00867FEF"/>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867FE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867FEF"/>
    <w:rPr>
      <w:position w:val="8"/>
      <w:sz w:val="16"/>
      <w:szCs w:val="16"/>
    </w:rPr>
  </w:style>
  <w:style w:type="character" w:customStyle="1" w:styleId="Subscrito">
    <w:name w:val="Subscrito"/>
    <w:uiPriority w:val="99"/>
    <w:rsid w:val="00867FEF"/>
    <w:rPr>
      <w:position w:val="-8"/>
      <w:sz w:val="16"/>
      <w:szCs w:val="16"/>
    </w:rPr>
  </w:style>
  <w:style w:type="character" w:customStyle="1" w:styleId="Tag">
    <w:name w:val="Tag"/>
    <w:uiPriority w:val="99"/>
    <w:rsid w:val="00867FEF"/>
    <w:rPr>
      <w:sz w:val="20"/>
      <w:szCs w:val="20"/>
      <w:shd w:val="clear" w:color="auto" w:fill="FFFFFF"/>
    </w:rPr>
  </w:style>
  <w:style w:type="character" w:customStyle="1" w:styleId="Ttulo1Char">
    <w:name w:val="Título 1 Char"/>
    <w:basedOn w:val="Fontepargpadro"/>
    <w:link w:val="Ttulo1"/>
    <w:uiPriority w:val="9"/>
    <w:rsid w:val="00153C4D"/>
    <w:rPr>
      <w:rFonts w:asciiTheme="majorHAnsi" w:eastAsiaTheme="majorEastAsia" w:hAnsiTheme="majorHAnsi" w:cstheme="majorBidi"/>
      <w:color w:val="365F91" w:themeColor="accent1" w:themeShade="BF"/>
      <w:sz w:val="32"/>
      <w:szCs w:val="32"/>
    </w:rPr>
  </w:style>
  <w:style w:type="numbering" w:customStyle="1" w:styleId="Semlista2">
    <w:name w:val="Sem lista2"/>
    <w:next w:val="Semlista"/>
    <w:uiPriority w:val="99"/>
    <w:semiHidden/>
    <w:unhideWhenUsed/>
    <w:rsid w:val="00153C4D"/>
  </w:style>
  <w:style w:type="table" w:customStyle="1" w:styleId="Tabelacomgrade1">
    <w:name w:val="Tabela com grade1"/>
    <w:basedOn w:val="Tabelanormal"/>
    <w:next w:val="Tabelacomgrade"/>
    <w:rsid w:val="00153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rsid w:val="00153C4D"/>
    <w:pPr>
      <w:widowControl w:val="0"/>
      <w:spacing w:after="0" w:line="240" w:lineRule="auto"/>
    </w:pPr>
    <w:rPr>
      <w:rFonts w:ascii="Times New Roman" w:eastAsia="Times New Roman" w:hAnsi="Times New Roman" w:cs="Times New Roman"/>
      <w:color w:val="000000"/>
      <w:sz w:val="24"/>
      <w:szCs w:val="24"/>
      <w:lang w:eastAsia="pt-BR"/>
    </w:rPr>
    <w:tblPr>
      <w:tblCellMar>
        <w:top w:w="0" w:type="dxa"/>
        <w:left w:w="0" w:type="dxa"/>
        <w:bottom w:w="0" w:type="dxa"/>
        <w:right w:w="0" w:type="dxa"/>
      </w:tblCellMar>
    </w:tblPr>
  </w:style>
  <w:style w:type="paragraph" w:styleId="Corpodetexto">
    <w:name w:val="Body Text"/>
    <w:basedOn w:val="Normal"/>
    <w:link w:val="CorpodetextoChar"/>
    <w:uiPriority w:val="1"/>
    <w:unhideWhenUsed/>
    <w:qFormat/>
    <w:rsid w:val="00153C4D"/>
    <w:pPr>
      <w:spacing w:after="120"/>
    </w:pPr>
  </w:style>
  <w:style w:type="character" w:customStyle="1" w:styleId="CorpodetextoChar">
    <w:name w:val="Corpo de texto Char"/>
    <w:basedOn w:val="Fontepargpadro"/>
    <w:link w:val="Corpodetexto"/>
    <w:uiPriority w:val="1"/>
    <w:rsid w:val="00153C4D"/>
    <w:rPr>
      <w:rFonts w:ascii="Times New Roman" w:eastAsia="Times New Roman" w:hAnsi="Times New Roman" w:cs="Times New Roman"/>
      <w:sz w:val="24"/>
      <w:szCs w:val="24"/>
      <w:lang w:eastAsia="pt-BR"/>
    </w:rPr>
  </w:style>
  <w:style w:type="paragraph" w:customStyle="1" w:styleId="Nivel01">
    <w:name w:val="Nivel 01"/>
    <w:basedOn w:val="Ttulo1"/>
    <w:next w:val="Normal"/>
    <w:link w:val="Nivel01Char"/>
    <w:qFormat/>
    <w:rsid w:val="00153C4D"/>
    <w:pPr>
      <w:numPr>
        <w:numId w:val="1"/>
      </w:numPr>
      <w:tabs>
        <w:tab w:val="left" w:pos="567"/>
      </w:tabs>
      <w:spacing w:line="240"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153C4D"/>
    <w:rPr>
      <w:rFonts w:ascii="Arial" w:eastAsiaTheme="majorEastAsia" w:hAnsi="Arial" w:cs="Arial"/>
      <w:b/>
      <w:bCs/>
      <w:sz w:val="20"/>
      <w:szCs w:val="20"/>
      <w:lang w:eastAsia="pt-BR"/>
    </w:rPr>
  </w:style>
  <w:style w:type="paragraph" w:customStyle="1" w:styleId="Nivel2">
    <w:name w:val="Nivel 2"/>
    <w:basedOn w:val="Normal"/>
    <w:qFormat/>
    <w:rsid w:val="00153C4D"/>
    <w:pPr>
      <w:numPr>
        <w:ilvl w:val="1"/>
        <w:numId w:val="1"/>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153C4D"/>
    <w:pPr>
      <w:numPr>
        <w:ilvl w:val="2"/>
        <w:numId w:val="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qFormat/>
    <w:rsid w:val="00153C4D"/>
    <w:pPr>
      <w:numPr>
        <w:ilvl w:val="3"/>
      </w:numPr>
    </w:pPr>
    <w:rPr>
      <w:color w:val="auto"/>
    </w:rPr>
  </w:style>
  <w:style w:type="paragraph" w:customStyle="1" w:styleId="Nivel5">
    <w:name w:val="Nivel 5"/>
    <w:basedOn w:val="Nivel4"/>
    <w:qFormat/>
    <w:rsid w:val="00153C4D"/>
    <w:pPr>
      <w:numPr>
        <w:ilvl w:val="4"/>
      </w:numPr>
    </w:pPr>
  </w:style>
  <w:style w:type="character" w:customStyle="1" w:styleId="PargrafodaListaChar">
    <w:name w:val="Parágrafo da Lista Char"/>
    <w:basedOn w:val="Fontepargpadro"/>
    <w:link w:val="PargrafodaLista"/>
    <w:uiPriority w:val="34"/>
    <w:rsid w:val="00153C4D"/>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153C4D"/>
    <w:pPr>
      <w:widowControl w:val="0"/>
      <w:autoSpaceDE w:val="0"/>
      <w:autoSpaceDN w:val="0"/>
    </w:pPr>
    <w:rPr>
      <w:rFonts w:ascii="Calibri" w:eastAsia="Calibri" w:hAnsi="Calibri" w:cs="Calibri"/>
      <w:sz w:val="22"/>
      <w:szCs w:val="22"/>
      <w:lang w:val="pt-PT" w:eastAsia="en-US"/>
    </w:rPr>
  </w:style>
  <w:style w:type="numbering" w:customStyle="1" w:styleId="Semlista11">
    <w:name w:val="Sem lista11"/>
    <w:next w:val="Semlista"/>
    <w:uiPriority w:val="99"/>
    <w:semiHidden/>
    <w:unhideWhenUsed/>
    <w:rsid w:val="00153C4D"/>
  </w:style>
  <w:style w:type="numbering" w:customStyle="1" w:styleId="Semlista111">
    <w:name w:val="Sem lista111"/>
    <w:next w:val="Semlista"/>
    <w:uiPriority w:val="99"/>
    <w:semiHidden/>
    <w:unhideWhenUsed/>
    <w:rsid w:val="00153C4D"/>
  </w:style>
  <w:style w:type="numbering" w:customStyle="1" w:styleId="Semlista21">
    <w:name w:val="Sem lista21"/>
    <w:next w:val="Semlista"/>
    <w:uiPriority w:val="99"/>
    <w:semiHidden/>
    <w:unhideWhenUsed/>
    <w:rsid w:val="00153C4D"/>
  </w:style>
  <w:style w:type="paragraph" w:styleId="Recuodecorpodetexto">
    <w:name w:val="Body Text Indent"/>
    <w:basedOn w:val="Normal"/>
    <w:link w:val="RecuodecorpodetextoChar"/>
    <w:rsid w:val="00153C4D"/>
    <w:pPr>
      <w:ind w:firstLine="2160"/>
      <w:jc w:val="both"/>
    </w:pPr>
    <w:rPr>
      <w:rFonts w:ascii="Tahoma" w:hAnsi="Tahoma"/>
      <w:b/>
      <w:bCs/>
      <w:lang w:val="x-none"/>
    </w:rPr>
  </w:style>
  <w:style w:type="character" w:customStyle="1" w:styleId="RecuodecorpodetextoChar">
    <w:name w:val="Recuo de corpo de texto Char"/>
    <w:basedOn w:val="Fontepargpadro"/>
    <w:link w:val="Recuodecorpodetexto"/>
    <w:rsid w:val="00153C4D"/>
    <w:rPr>
      <w:rFonts w:ascii="Tahoma" w:eastAsia="Times New Roman" w:hAnsi="Tahoma" w:cs="Times New Roman"/>
      <w:b/>
      <w:bCs/>
      <w:sz w:val="24"/>
      <w:szCs w:val="24"/>
      <w:lang w:val="x-none" w:eastAsia="pt-BR"/>
    </w:rPr>
  </w:style>
  <w:style w:type="paragraph" w:styleId="Textodebalo">
    <w:name w:val="Balloon Text"/>
    <w:basedOn w:val="Normal"/>
    <w:link w:val="TextodebaloChar"/>
    <w:uiPriority w:val="99"/>
    <w:semiHidden/>
    <w:unhideWhenUsed/>
    <w:rsid w:val="00153C4D"/>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153C4D"/>
    <w:rPr>
      <w:rFonts w:ascii="Tahoma" w:eastAsia="Times New Roman" w:hAnsi="Tahoma" w:cs="Times New Roman"/>
      <w:sz w:val="16"/>
      <w:szCs w:val="16"/>
      <w:lang w:val="x-none" w:eastAsia="x-none"/>
    </w:rPr>
  </w:style>
  <w:style w:type="table" w:customStyle="1" w:styleId="Tabelacomgrade2">
    <w:name w:val="Tabela com grade2"/>
    <w:basedOn w:val="Tabelanormal"/>
    <w:next w:val="Tabelacomgrade"/>
    <w:uiPriority w:val="59"/>
    <w:rsid w:val="00153C4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notaderodap">
    <w:name w:val="footnote text"/>
    <w:basedOn w:val="Normal"/>
    <w:link w:val="TextodenotaderodapChar"/>
    <w:uiPriority w:val="99"/>
    <w:semiHidden/>
    <w:unhideWhenUsed/>
    <w:rsid w:val="00153C4D"/>
    <w:rPr>
      <w:sz w:val="20"/>
      <w:szCs w:val="20"/>
    </w:rPr>
  </w:style>
  <w:style w:type="character" w:customStyle="1" w:styleId="TextodenotaderodapChar">
    <w:name w:val="Texto de nota de rodapé Char"/>
    <w:basedOn w:val="Fontepargpadro"/>
    <w:link w:val="Textodenotaderodap"/>
    <w:uiPriority w:val="99"/>
    <w:semiHidden/>
    <w:rsid w:val="00153C4D"/>
    <w:rPr>
      <w:rFonts w:ascii="Times New Roman" w:eastAsia="Times New Roman" w:hAnsi="Times New Roman" w:cs="Times New Roman"/>
      <w:sz w:val="20"/>
      <w:szCs w:val="20"/>
      <w:lang w:eastAsia="pt-BR"/>
    </w:rPr>
  </w:style>
  <w:style w:type="character" w:styleId="Refdenotaderodap">
    <w:name w:val="footnote reference"/>
    <w:uiPriority w:val="99"/>
    <w:semiHidden/>
    <w:unhideWhenUsed/>
    <w:rsid w:val="00153C4D"/>
    <w:rPr>
      <w:vertAlign w:val="superscript"/>
    </w:rPr>
  </w:style>
  <w:style w:type="paragraph" w:styleId="Textodenotadefim">
    <w:name w:val="endnote text"/>
    <w:basedOn w:val="Normal"/>
    <w:link w:val="TextodenotadefimChar"/>
    <w:uiPriority w:val="99"/>
    <w:semiHidden/>
    <w:unhideWhenUsed/>
    <w:rsid w:val="00153C4D"/>
    <w:rPr>
      <w:sz w:val="20"/>
      <w:szCs w:val="20"/>
    </w:rPr>
  </w:style>
  <w:style w:type="character" w:customStyle="1" w:styleId="TextodenotadefimChar">
    <w:name w:val="Texto de nota de fim Char"/>
    <w:basedOn w:val="Fontepargpadro"/>
    <w:link w:val="Textodenotadefim"/>
    <w:uiPriority w:val="99"/>
    <w:semiHidden/>
    <w:rsid w:val="00153C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153C4D"/>
    <w:rPr>
      <w:vertAlign w:val="superscript"/>
    </w:rPr>
  </w:style>
  <w:style w:type="paragraph" w:customStyle="1" w:styleId="Prembulo">
    <w:name w:val="Preâmbulo"/>
    <w:basedOn w:val="Normal"/>
    <w:link w:val="PrembuloChar"/>
    <w:qFormat/>
    <w:rsid w:val="00C0059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0059F"/>
    <w:rPr>
      <w:rFonts w:ascii="Arial" w:eastAsia="Arial" w:hAnsi="Arial" w:cs="Arial"/>
      <w:bCs/>
      <w:sz w:val="20"/>
      <w:szCs w:val="20"/>
      <w:lang w:eastAsia="pt-BR"/>
    </w:rPr>
  </w:style>
  <w:style w:type="character" w:styleId="Refdecomentrio">
    <w:name w:val="annotation reference"/>
    <w:basedOn w:val="Fontepargpadro"/>
    <w:unhideWhenUsed/>
    <w:qFormat/>
    <w:rsid w:val="00C0059F"/>
    <w:rPr>
      <w:sz w:val="16"/>
      <w:szCs w:val="16"/>
    </w:rPr>
  </w:style>
  <w:style w:type="paragraph" w:customStyle="1" w:styleId="Textodecomentrio1">
    <w:name w:val="Texto de comentário1"/>
    <w:basedOn w:val="Normal"/>
    <w:next w:val="Textodecomentrio"/>
    <w:link w:val="TextodecomentrioChar"/>
    <w:uiPriority w:val="99"/>
    <w:unhideWhenUsed/>
    <w:qFormat/>
    <w:rsid w:val="00C0059F"/>
    <w:rPr>
      <w:rFonts w:ascii="Ecofont_Spranq_eco_Sans" w:eastAsiaTheme="minorHAnsi" w:hAnsi="Ecofont_Spranq_eco_Sans" w:cs="Tahoma"/>
      <w:sz w:val="22"/>
      <w:szCs w:val="22"/>
    </w:rPr>
  </w:style>
  <w:style w:type="character" w:customStyle="1" w:styleId="TextodecomentrioChar">
    <w:name w:val="Texto de comentário Char"/>
    <w:basedOn w:val="Fontepargpadro"/>
    <w:link w:val="Textodecomentrio1"/>
    <w:uiPriority w:val="99"/>
    <w:qFormat/>
    <w:rsid w:val="00C0059F"/>
    <w:rPr>
      <w:rFonts w:ascii="Ecofont_Spranq_eco_Sans" w:hAnsi="Ecofont_Spranq_eco_Sans" w:cs="Tahoma"/>
      <w:lang w:eastAsia="pt-BR"/>
    </w:rPr>
  </w:style>
  <w:style w:type="paragraph" w:styleId="Textodecomentrio">
    <w:name w:val="annotation text"/>
    <w:basedOn w:val="Normal"/>
    <w:link w:val="TextodecomentrioChar1"/>
    <w:uiPriority w:val="99"/>
    <w:semiHidden/>
    <w:unhideWhenUsed/>
    <w:rsid w:val="00C0059F"/>
    <w:rPr>
      <w:sz w:val="20"/>
      <w:szCs w:val="20"/>
    </w:rPr>
  </w:style>
  <w:style w:type="character" w:customStyle="1" w:styleId="TextodecomentrioChar1">
    <w:name w:val="Texto de comentário Char1"/>
    <w:basedOn w:val="Fontepargpadro"/>
    <w:link w:val="Textodecomentrio"/>
    <w:uiPriority w:val="99"/>
    <w:semiHidden/>
    <w:rsid w:val="00C0059F"/>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77972">
      <w:bodyDiv w:val="1"/>
      <w:marLeft w:val="0"/>
      <w:marRight w:val="0"/>
      <w:marTop w:val="0"/>
      <w:marBottom w:val="0"/>
      <w:divBdr>
        <w:top w:val="none" w:sz="0" w:space="0" w:color="auto"/>
        <w:left w:val="none" w:sz="0" w:space="0" w:color="auto"/>
        <w:bottom w:val="none" w:sz="0" w:space="0" w:color="auto"/>
        <w:right w:val="none" w:sz="0" w:space="0" w:color="auto"/>
      </w:divBdr>
    </w:div>
    <w:div w:id="319970961">
      <w:bodyDiv w:val="1"/>
      <w:marLeft w:val="0"/>
      <w:marRight w:val="0"/>
      <w:marTop w:val="0"/>
      <w:marBottom w:val="0"/>
      <w:divBdr>
        <w:top w:val="none" w:sz="0" w:space="0" w:color="auto"/>
        <w:left w:val="none" w:sz="0" w:space="0" w:color="auto"/>
        <w:bottom w:val="none" w:sz="0" w:space="0" w:color="auto"/>
        <w:right w:val="none" w:sz="0" w:space="0" w:color="auto"/>
      </w:divBdr>
    </w:div>
    <w:div w:id="358513153">
      <w:bodyDiv w:val="1"/>
      <w:marLeft w:val="0"/>
      <w:marRight w:val="0"/>
      <w:marTop w:val="0"/>
      <w:marBottom w:val="0"/>
      <w:divBdr>
        <w:top w:val="none" w:sz="0" w:space="0" w:color="auto"/>
        <w:left w:val="none" w:sz="0" w:space="0" w:color="auto"/>
        <w:bottom w:val="none" w:sz="0" w:space="0" w:color="auto"/>
        <w:right w:val="none" w:sz="0" w:space="0" w:color="auto"/>
      </w:divBdr>
    </w:div>
    <w:div w:id="893782847">
      <w:bodyDiv w:val="1"/>
      <w:marLeft w:val="0"/>
      <w:marRight w:val="0"/>
      <w:marTop w:val="0"/>
      <w:marBottom w:val="0"/>
      <w:divBdr>
        <w:top w:val="none" w:sz="0" w:space="0" w:color="auto"/>
        <w:left w:val="none" w:sz="0" w:space="0" w:color="auto"/>
        <w:bottom w:val="none" w:sz="0" w:space="0" w:color="auto"/>
        <w:right w:val="none" w:sz="0" w:space="0" w:color="auto"/>
      </w:divBdr>
    </w:div>
    <w:div w:id="1156998423">
      <w:bodyDiv w:val="1"/>
      <w:marLeft w:val="0"/>
      <w:marRight w:val="0"/>
      <w:marTop w:val="0"/>
      <w:marBottom w:val="0"/>
      <w:divBdr>
        <w:top w:val="none" w:sz="0" w:space="0" w:color="auto"/>
        <w:left w:val="none" w:sz="0" w:space="0" w:color="auto"/>
        <w:bottom w:val="none" w:sz="0" w:space="0" w:color="auto"/>
        <w:right w:val="none" w:sz="0" w:space="0" w:color="auto"/>
      </w:divBdr>
    </w:div>
    <w:div w:id="1882471802">
      <w:bodyDiv w:val="1"/>
      <w:marLeft w:val="0"/>
      <w:marRight w:val="0"/>
      <w:marTop w:val="0"/>
      <w:marBottom w:val="0"/>
      <w:divBdr>
        <w:top w:val="none" w:sz="0" w:space="0" w:color="auto"/>
        <w:left w:val="none" w:sz="0" w:space="0" w:color="auto"/>
        <w:bottom w:val="none" w:sz="0" w:space="0" w:color="auto"/>
        <w:right w:val="none" w:sz="0" w:space="0" w:color="auto"/>
      </w:divBdr>
    </w:div>
    <w:div w:id="1957325462">
      <w:bodyDiv w:val="1"/>
      <w:marLeft w:val="0"/>
      <w:marRight w:val="0"/>
      <w:marTop w:val="0"/>
      <w:marBottom w:val="0"/>
      <w:divBdr>
        <w:top w:val="none" w:sz="0" w:space="0" w:color="auto"/>
        <w:left w:val="none" w:sz="0" w:space="0" w:color="auto"/>
        <w:bottom w:val="none" w:sz="0" w:space="0" w:color="auto"/>
        <w:right w:val="none" w:sz="0" w:space="0" w:color="auto"/>
      </w:divBdr>
    </w:div>
    <w:div w:id="1982273038">
      <w:bodyDiv w:val="1"/>
      <w:marLeft w:val="0"/>
      <w:marRight w:val="0"/>
      <w:marTop w:val="0"/>
      <w:marBottom w:val="0"/>
      <w:divBdr>
        <w:top w:val="none" w:sz="0" w:space="0" w:color="auto"/>
        <w:left w:val="none" w:sz="0" w:space="0" w:color="auto"/>
        <w:bottom w:val="none" w:sz="0" w:space="0" w:color="auto"/>
        <w:right w:val="none" w:sz="0" w:space="0" w:color="auto"/>
      </w:divBdr>
    </w:div>
    <w:div w:id="1999726493">
      <w:bodyDiv w:val="1"/>
      <w:marLeft w:val="0"/>
      <w:marRight w:val="0"/>
      <w:marTop w:val="0"/>
      <w:marBottom w:val="0"/>
      <w:divBdr>
        <w:top w:val="none" w:sz="0" w:space="0" w:color="auto"/>
        <w:left w:val="none" w:sz="0" w:space="0" w:color="auto"/>
        <w:bottom w:val="none" w:sz="0" w:space="0" w:color="auto"/>
        <w:right w:val="none" w:sz="0" w:space="0" w:color="auto"/>
      </w:divBdr>
    </w:div>
    <w:div w:id="214257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078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26-de-13-de-abril-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25art159"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oleObject" Target="embeddings/oleObject2.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404DE-93B0-4D79-809C-D0B1F5360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Pages>
  <Words>4211</Words>
  <Characters>22745</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licitacaoabatia2@hotmail.com</dc:creator>
  <cp:lastModifiedBy>Ricardo Carvalho</cp:lastModifiedBy>
  <cp:revision>7</cp:revision>
  <cp:lastPrinted>2024-03-25T13:44:00Z</cp:lastPrinted>
  <dcterms:created xsi:type="dcterms:W3CDTF">2024-05-09T17:35:00Z</dcterms:created>
  <dcterms:modified xsi:type="dcterms:W3CDTF">2024-05-22T15:45:00Z</dcterms:modified>
</cp:coreProperties>
</file>