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81A00" w14:textId="77777777" w:rsidR="00210C37" w:rsidRPr="00F244CC" w:rsidRDefault="00210C37" w:rsidP="00210C37">
      <w:pPr>
        <w:jc w:val="center"/>
        <w:rPr>
          <w:rFonts w:ascii="Arial" w:hAnsi="Arial" w:cs="Arial"/>
          <w:b/>
          <w:sz w:val="20"/>
          <w:szCs w:val="20"/>
        </w:rPr>
      </w:pPr>
    </w:p>
    <w:p w14:paraId="36D1D5E9" w14:textId="36383D32" w:rsidR="00997C0D" w:rsidRDefault="00997C0D" w:rsidP="00E12E6E">
      <w:pPr>
        <w:ind w:right="3401"/>
        <w:jc w:val="center"/>
        <w:rPr>
          <w:rFonts w:ascii="Arial" w:hAnsi="Arial" w:cs="Arial"/>
          <w:b/>
          <w:sz w:val="20"/>
          <w:szCs w:val="20"/>
        </w:rPr>
      </w:pPr>
      <w:r>
        <w:rPr>
          <w:rFonts w:ascii="Arial" w:hAnsi="Arial" w:cs="Arial"/>
          <w:b/>
          <w:sz w:val="20"/>
          <w:szCs w:val="20"/>
        </w:rPr>
        <w:t>AVISO DE LICITAÇÃO</w:t>
      </w:r>
    </w:p>
    <w:p w14:paraId="031ABE15" w14:textId="65BABE60" w:rsidR="00017E16" w:rsidRPr="00F244CC" w:rsidRDefault="00017E16" w:rsidP="00E12E6E">
      <w:pPr>
        <w:ind w:right="3401"/>
        <w:jc w:val="center"/>
        <w:rPr>
          <w:rFonts w:ascii="Arial" w:eastAsia="Times New Roman" w:hAnsi="Arial" w:cs="Arial"/>
          <w:b/>
          <w:sz w:val="20"/>
          <w:szCs w:val="20"/>
        </w:rPr>
      </w:pPr>
      <w:r w:rsidRPr="00F244CC">
        <w:rPr>
          <w:rFonts w:ascii="Arial" w:hAnsi="Arial" w:cs="Arial"/>
          <w:b/>
          <w:sz w:val="20"/>
          <w:szCs w:val="20"/>
        </w:rPr>
        <w:t xml:space="preserve">PREGÃO ELETRÔNICO Nº </w:t>
      </w:r>
      <w:r w:rsidR="0061271E">
        <w:rPr>
          <w:rFonts w:ascii="Arial" w:hAnsi="Arial" w:cs="Arial"/>
          <w:b/>
          <w:sz w:val="20"/>
          <w:szCs w:val="20"/>
        </w:rPr>
        <w:t>012</w:t>
      </w:r>
      <w:r w:rsidR="005D2666" w:rsidRPr="00F244CC">
        <w:rPr>
          <w:rFonts w:ascii="Arial" w:hAnsi="Arial" w:cs="Arial"/>
          <w:b/>
          <w:sz w:val="20"/>
          <w:szCs w:val="20"/>
        </w:rPr>
        <w:t>/202</w:t>
      </w:r>
      <w:r w:rsidR="00F1279F" w:rsidRPr="00F244CC">
        <w:rPr>
          <w:rFonts w:ascii="Arial" w:hAnsi="Arial" w:cs="Arial"/>
          <w:b/>
          <w:sz w:val="20"/>
          <w:szCs w:val="20"/>
        </w:rPr>
        <w:t>6</w:t>
      </w:r>
    </w:p>
    <w:p w14:paraId="33FAEF4A" w14:textId="2CF98065" w:rsidR="00017E16" w:rsidRDefault="00017E16" w:rsidP="00E12E6E">
      <w:pPr>
        <w:ind w:right="3401"/>
        <w:jc w:val="center"/>
        <w:rPr>
          <w:rFonts w:ascii="Arial" w:hAnsi="Arial" w:cs="Arial"/>
          <w:b/>
          <w:bCs/>
          <w:sz w:val="20"/>
          <w:szCs w:val="20"/>
        </w:rPr>
      </w:pPr>
      <w:r w:rsidRPr="00F244CC">
        <w:rPr>
          <w:rFonts w:ascii="Arial" w:hAnsi="Arial" w:cs="Arial"/>
          <w:b/>
          <w:bCs/>
          <w:sz w:val="20"/>
          <w:szCs w:val="20"/>
        </w:rPr>
        <w:t>Processo Administrativo n</w:t>
      </w:r>
      <w:r w:rsidR="005D2666" w:rsidRPr="00F244CC">
        <w:rPr>
          <w:rFonts w:ascii="Arial" w:hAnsi="Arial" w:cs="Arial"/>
          <w:b/>
          <w:bCs/>
          <w:sz w:val="20"/>
          <w:szCs w:val="20"/>
        </w:rPr>
        <w:t xml:space="preserve">° </w:t>
      </w:r>
      <w:r w:rsidR="0061271E">
        <w:rPr>
          <w:rFonts w:ascii="Arial" w:hAnsi="Arial" w:cs="Arial"/>
          <w:b/>
          <w:bCs/>
          <w:sz w:val="20"/>
          <w:szCs w:val="20"/>
        </w:rPr>
        <w:t>055</w:t>
      </w:r>
      <w:r w:rsidR="00695430" w:rsidRPr="00F244CC">
        <w:rPr>
          <w:rFonts w:ascii="Arial" w:hAnsi="Arial" w:cs="Arial"/>
          <w:b/>
          <w:bCs/>
          <w:sz w:val="20"/>
          <w:szCs w:val="20"/>
        </w:rPr>
        <w:t>/</w:t>
      </w:r>
      <w:r w:rsidR="005D2666" w:rsidRPr="00F244CC">
        <w:rPr>
          <w:rFonts w:ascii="Arial" w:hAnsi="Arial" w:cs="Arial"/>
          <w:b/>
          <w:bCs/>
          <w:sz w:val="20"/>
          <w:szCs w:val="20"/>
        </w:rPr>
        <w:t>202</w:t>
      </w:r>
      <w:r w:rsidR="00F1279F" w:rsidRPr="00F244CC">
        <w:rPr>
          <w:rFonts w:ascii="Arial" w:hAnsi="Arial" w:cs="Arial"/>
          <w:b/>
          <w:bCs/>
          <w:sz w:val="20"/>
          <w:szCs w:val="20"/>
        </w:rPr>
        <w:t>6</w:t>
      </w:r>
    </w:p>
    <w:p w14:paraId="4A5CE8F4" w14:textId="0CCE9583" w:rsidR="00FC188B" w:rsidRDefault="00FC188B" w:rsidP="00E12E6E">
      <w:pPr>
        <w:snapToGrid w:val="0"/>
        <w:ind w:right="3401"/>
        <w:jc w:val="both"/>
        <w:rPr>
          <w:rFonts w:ascii="Arial" w:eastAsia="Times New Roman" w:hAnsi="Arial" w:cs="Arial"/>
          <w:sz w:val="20"/>
          <w:szCs w:val="20"/>
        </w:rPr>
      </w:pPr>
      <w:r w:rsidRPr="00F244CC">
        <w:rPr>
          <w:rFonts w:ascii="Arial" w:hAnsi="Arial" w:cs="Arial"/>
          <w:sz w:val="20"/>
          <w:szCs w:val="20"/>
        </w:rPr>
        <w:t xml:space="preserve">O Município de Marilândia do Sul, Estado do Paraná, torna-se público que realizará licitação, na modalidade </w:t>
      </w:r>
      <w:r w:rsidRPr="00F244CC">
        <w:rPr>
          <w:rFonts w:ascii="Arial" w:hAnsi="Arial" w:cs="Arial"/>
          <w:b/>
          <w:bCs/>
          <w:sz w:val="20"/>
          <w:szCs w:val="20"/>
        </w:rPr>
        <w:t>PREGÃO</w:t>
      </w:r>
      <w:r w:rsidRPr="00F244CC">
        <w:rPr>
          <w:rFonts w:ascii="Arial" w:hAnsi="Arial" w:cs="Arial"/>
          <w:sz w:val="20"/>
          <w:szCs w:val="20"/>
        </w:rPr>
        <w:t xml:space="preserve">, na </w:t>
      </w:r>
      <w:r w:rsidRPr="00F244CC">
        <w:rPr>
          <w:rFonts w:ascii="Arial" w:hAnsi="Arial" w:cs="Arial"/>
          <w:b/>
          <w:bCs/>
          <w:sz w:val="20"/>
          <w:szCs w:val="20"/>
        </w:rPr>
        <w:t>FORMA ELETRÔNICA</w:t>
      </w:r>
      <w:r w:rsidRPr="00F244CC">
        <w:rPr>
          <w:rFonts w:ascii="Arial" w:hAnsi="Arial" w:cs="Arial"/>
          <w:sz w:val="20"/>
          <w:szCs w:val="20"/>
        </w:rPr>
        <w:t>,</w:t>
      </w:r>
      <w:r w:rsidRPr="00F244CC">
        <w:rPr>
          <w:rFonts w:ascii="Arial" w:eastAsia="Times New Roman" w:hAnsi="Arial" w:cs="Arial"/>
          <w:sz w:val="20"/>
          <w:szCs w:val="20"/>
        </w:rPr>
        <w:t xml:space="preserve"> </w:t>
      </w:r>
      <w:r w:rsidRPr="00F244CC">
        <w:rPr>
          <w:rFonts w:ascii="Arial" w:hAnsi="Arial" w:cs="Arial"/>
          <w:sz w:val="20"/>
          <w:szCs w:val="20"/>
        </w:rPr>
        <w:t xml:space="preserve">nos termos da </w:t>
      </w:r>
      <w:hyperlink r:id="rId11" w:history="1">
        <w:r w:rsidRPr="00F244CC">
          <w:rPr>
            <w:rStyle w:val="Hyperlink"/>
            <w:rFonts w:ascii="Arial" w:hAnsi="Arial" w:cs="Arial"/>
            <w:color w:val="auto"/>
            <w:sz w:val="20"/>
            <w:szCs w:val="20"/>
          </w:rPr>
          <w:t>Lei Federal nº 14.133, de 2021</w:t>
        </w:r>
      </w:hyperlink>
      <w:r w:rsidRPr="00F244CC">
        <w:rPr>
          <w:rFonts w:ascii="Arial" w:hAnsi="Arial" w:cs="Arial"/>
          <w:sz w:val="20"/>
          <w:szCs w:val="20"/>
          <w:u w:val="single"/>
        </w:rPr>
        <w:t xml:space="preserve">, Decreto Municipal nº </w:t>
      </w:r>
      <w:r w:rsidR="00744A89" w:rsidRPr="00F244CC">
        <w:rPr>
          <w:rFonts w:ascii="Arial" w:hAnsi="Arial" w:cs="Arial"/>
          <w:sz w:val="20"/>
          <w:szCs w:val="20"/>
          <w:u w:val="single"/>
        </w:rPr>
        <w:t>110</w:t>
      </w:r>
      <w:r w:rsidRPr="00F244CC">
        <w:rPr>
          <w:rFonts w:ascii="Arial" w:hAnsi="Arial" w:cs="Arial"/>
          <w:sz w:val="20"/>
          <w:szCs w:val="20"/>
          <w:u w:val="single"/>
        </w:rPr>
        <w:t>/</w:t>
      </w:r>
      <w:r w:rsidR="00744A89" w:rsidRPr="00F244CC">
        <w:rPr>
          <w:rFonts w:ascii="Arial" w:hAnsi="Arial" w:cs="Arial"/>
          <w:sz w:val="20"/>
          <w:szCs w:val="20"/>
          <w:u w:val="single"/>
        </w:rPr>
        <w:t>2023</w:t>
      </w:r>
      <w:r w:rsidR="006327EB">
        <w:rPr>
          <w:rFonts w:ascii="Arial" w:hAnsi="Arial" w:cs="Arial"/>
          <w:sz w:val="20"/>
          <w:szCs w:val="20"/>
        </w:rPr>
        <w:t xml:space="preserve">, Portaria nº </w:t>
      </w:r>
      <w:r w:rsidR="0061271E">
        <w:rPr>
          <w:rFonts w:ascii="Arial" w:hAnsi="Arial" w:cs="Arial"/>
          <w:sz w:val="20"/>
          <w:szCs w:val="20"/>
        </w:rPr>
        <w:t>064/2026</w:t>
      </w:r>
      <w:r w:rsidR="006327EB">
        <w:rPr>
          <w:rFonts w:ascii="Arial" w:hAnsi="Arial" w:cs="Arial"/>
          <w:sz w:val="20"/>
          <w:szCs w:val="20"/>
        </w:rPr>
        <w:t xml:space="preserve">, </w:t>
      </w:r>
      <w:r w:rsidRPr="00F244CC">
        <w:rPr>
          <w:rFonts w:ascii="Arial" w:hAnsi="Arial" w:cs="Arial"/>
          <w:sz w:val="20"/>
          <w:szCs w:val="20"/>
        </w:rPr>
        <w:t xml:space="preserve">e demais normatizações aplicáveis e, ainda, de acordo com as condições estabelecidas </w:t>
      </w:r>
      <w:r w:rsidR="00411C76" w:rsidRPr="00F244CC">
        <w:rPr>
          <w:rFonts w:ascii="Arial" w:hAnsi="Arial" w:cs="Arial"/>
          <w:sz w:val="20"/>
          <w:szCs w:val="20"/>
        </w:rPr>
        <w:t>em</w:t>
      </w:r>
      <w:r w:rsidRPr="00F244CC">
        <w:rPr>
          <w:rFonts w:ascii="Arial" w:hAnsi="Arial" w:cs="Arial"/>
          <w:sz w:val="20"/>
          <w:szCs w:val="20"/>
        </w:rPr>
        <w:t xml:space="preserve"> Edital</w:t>
      </w:r>
      <w:r w:rsidRPr="00F244CC">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3114"/>
        <w:gridCol w:w="3118"/>
      </w:tblGrid>
      <w:tr w:rsidR="00E64299" w14:paraId="252CFE15" w14:textId="77777777" w:rsidTr="00E64299">
        <w:tc>
          <w:tcPr>
            <w:tcW w:w="6232" w:type="dxa"/>
            <w:gridSpan w:val="2"/>
          </w:tcPr>
          <w:p w14:paraId="1FD7643B" w14:textId="3F264BE9" w:rsidR="00E64299" w:rsidRDefault="00E64299" w:rsidP="00E12E6E">
            <w:pPr>
              <w:tabs>
                <w:tab w:val="left" w:pos="6968"/>
              </w:tabs>
              <w:snapToGrid w:val="0"/>
              <w:ind w:right="-67"/>
              <w:jc w:val="both"/>
              <w:rPr>
                <w:rFonts w:ascii="Arial" w:eastAsia="Times New Roman" w:hAnsi="Arial" w:cs="Arial"/>
                <w:sz w:val="20"/>
                <w:szCs w:val="20"/>
              </w:rPr>
            </w:pPr>
            <w:r>
              <w:rPr>
                <w:rFonts w:ascii="Arial" w:eastAsia="Times New Roman" w:hAnsi="Arial" w:cs="Arial"/>
                <w:sz w:val="20"/>
                <w:szCs w:val="20"/>
              </w:rPr>
              <w:t>Objeto</w:t>
            </w:r>
            <w:r w:rsidRPr="00AB0DCA">
              <w:rPr>
                <w:rFonts w:ascii="Arial" w:eastAsia="Times New Roman" w:hAnsi="Arial" w:cs="Arial"/>
                <w:sz w:val="20"/>
                <w:szCs w:val="20"/>
                <w:highlight w:val="yellow"/>
              </w:rPr>
              <w:t>:</w:t>
            </w:r>
            <w:r w:rsidRPr="00AB0DCA">
              <w:rPr>
                <w:rFonts w:ascii="Arial" w:hAnsi="Arial" w:cs="Arial"/>
                <w:sz w:val="20"/>
                <w:szCs w:val="20"/>
                <w:highlight w:val="yellow"/>
              </w:rPr>
              <w:t xml:space="preserve"> </w:t>
            </w:r>
            <w:r w:rsidR="00AB0DCA" w:rsidRPr="00AB0DCA">
              <w:rPr>
                <w:rFonts w:ascii="Arial" w:hAnsi="Arial" w:cs="Arial"/>
                <w:sz w:val="20"/>
                <w:szCs w:val="20"/>
                <w:highlight w:val="yellow"/>
              </w:rPr>
              <w:t>Contratação de empresa especializada em fornecimento de licenças de uso de sistemas de lançamentos automatizados, baseado em robótica e tecnologia da informação, que possibilite aos usuários rotinas financeiras totalmente integradas ao sistema de gestão já utilizado por este Paço Municipal. A licença de uso do sistema a ser contratada deverá oferecer acesso, leitura e baixa de extratos bancários, lançamento automatizado dos regastes e aplicações, bem como contabilização das receitas de transferências legais e constitucionais, assim como as receitas de rendimento, como também deverá disponibilizar automatização de conciliação bancária.</w:t>
            </w:r>
          </w:p>
        </w:tc>
      </w:tr>
      <w:tr w:rsidR="00E12E6E" w14:paraId="2040F281" w14:textId="77777777" w:rsidTr="00E64299">
        <w:tc>
          <w:tcPr>
            <w:tcW w:w="3114" w:type="dxa"/>
          </w:tcPr>
          <w:p w14:paraId="4A1C2C84" w14:textId="44B5E631" w:rsidR="00E64299" w:rsidRDefault="00E64299" w:rsidP="00E12E6E">
            <w:pPr>
              <w:snapToGrid w:val="0"/>
              <w:ind w:right="-23"/>
              <w:jc w:val="both"/>
              <w:rPr>
                <w:rFonts w:ascii="Arial" w:eastAsia="Times New Roman" w:hAnsi="Arial" w:cs="Arial"/>
                <w:sz w:val="20"/>
                <w:szCs w:val="20"/>
              </w:rPr>
            </w:pPr>
            <w:r w:rsidRPr="00E12E6E">
              <w:rPr>
                <w:rFonts w:ascii="Arial" w:eastAsia="Times New Roman" w:hAnsi="Arial" w:cs="Arial"/>
                <w:b/>
                <w:bCs/>
                <w:sz w:val="20"/>
                <w:szCs w:val="20"/>
              </w:rPr>
              <w:t>Data da Sessão:</w:t>
            </w:r>
            <w:r>
              <w:rPr>
                <w:rFonts w:ascii="Arial" w:eastAsia="Times New Roman" w:hAnsi="Arial" w:cs="Arial"/>
                <w:sz w:val="20"/>
                <w:szCs w:val="20"/>
              </w:rPr>
              <w:t xml:space="preserve"> </w:t>
            </w:r>
            <w:r w:rsidR="0061271E">
              <w:rPr>
                <w:rFonts w:ascii="Arial" w:eastAsia="Times New Roman" w:hAnsi="Arial" w:cs="Arial"/>
                <w:sz w:val="20"/>
                <w:szCs w:val="20"/>
              </w:rPr>
              <w:t>27/05/2026</w:t>
            </w:r>
          </w:p>
        </w:tc>
        <w:tc>
          <w:tcPr>
            <w:tcW w:w="3118" w:type="dxa"/>
          </w:tcPr>
          <w:p w14:paraId="35E4A955" w14:textId="779E066A" w:rsidR="00E64299" w:rsidRDefault="00E12E6E" w:rsidP="00E12E6E">
            <w:pPr>
              <w:tabs>
                <w:tab w:val="left" w:pos="2872"/>
              </w:tabs>
              <w:snapToGrid w:val="0"/>
              <w:ind w:left="-105"/>
              <w:jc w:val="both"/>
              <w:rPr>
                <w:rFonts w:ascii="Arial" w:eastAsia="Times New Roman" w:hAnsi="Arial" w:cs="Arial"/>
                <w:sz w:val="20"/>
                <w:szCs w:val="20"/>
              </w:rPr>
            </w:pPr>
            <w:r w:rsidRPr="00E12E6E">
              <w:rPr>
                <w:rFonts w:ascii="Arial" w:eastAsia="Times New Roman" w:hAnsi="Arial" w:cs="Arial"/>
                <w:b/>
                <w:bCs/>
                <w:sz w:val="20"/>
                <w:szCs w:val="20"/>
              </w:rPr>
              <w:t>Valor Estimado:</w:t>
            </w:r>
            <w:r>
              <w:rPr>
                <w:rFonts w:ascii="Arial" w:eastAsia="Times New Roman" w:hAnsi="Arial" w:cs="Arial"/>
                <w:sz w:val="20"/>
                <w:szCs w:val="20"/>
              </w:rPr>
              <w:t xml:space="preserve"> R$ </w:t>
            </w:r>
            <w:r w:rsidR="00AB0DCA" w:rsidRPr="00AB0DCA">
              <w:rPr>
                <w:rFonts w:ascii="Arial" w:eastAsia="Times New Roman" w:hAnsi="Arial" w:cs="Arial"/>
                <w:sz w:val="20"/>
                <w:szCs w:val="20"/>
              </w:rPr>
              <w:t>47.595,96</w:t>
            </w:r>
          </w:p>
        </w:tc>
      </w:tr>
      <w:tr w:rsidR="00E12E6E" w14:paraId="3F175D67" w14:textId="77777777" w:rsidTr="00B61EA3">
        <w:tc>
          <w:tcPr>
            <w:tcW w:w="6232" w:type="dxa"/>
            <w:gridSpan w:val="2"/>
          </w:tcPr>
          <w:p w14:paraId="0D2427CB" w14:textId="101BB573"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Horário da Sessão:</w:t>
            </w:r>
            <w:r>
              <w:rPr>
                <w:rFonts w:ascii="Arial" w:eastAsia="Times New Roman" w:hAnsi="Arial" w:cs="Arial"/>
                <w:sz w:val="20"/>
                <w:szCs w:val="20"/>
              </w:rPr>
              <w:t xml:space="preserve"> </w:t>
            </w:r>
            <w:r w:rsidR="0061271E">
              <w:rPr>
                <w:rFonts w:ascii="Arial" w:eastAsia="Times New Roman" w:hAnsi="Arial" w:cs="Arial"/>
                <w:sz w:val="20"/>
                <w:szCs w:val="20"/>
              </w:rPr>
              <w:t>09:00</w:t>
            </w:r>
            <w:r>
              <w:rPr>
                <w:rFonts w:ascii="Arial" w:eastAsia="Times New Roman" w:hAnsi="Arial" w:cs="Arial"/>
                <w:sz w:val="20"/>
                <w:szCs w:val="20"/>
              </w:rPr>
              <w:t xml:space="preserve"> (Brasília/DF)</w:t>
            </w:r>
          </w:p>
        </w:tc>
      </w:tr>
      <w:tr w:rsidR="00E12E6E" w14:paraId="086B0C2E" w14:textId="77777777" w:rsidTr="009D27B4">
        <w:tc>
          <w:tcPr>
            <w:tcW w:w="6232" w:type="dxa"/>
            <w:gridSpan w:val="2"/>
          </w:tcPr>
          <w:p w14:paraId="29ED1C7F" w14:textId="046908B2" w:rsidR="00E12E6E" w:rsidRDefault="00E12E6E" w:rsidP="00E12E6E">
            <w:pPr>
              <w:snapToGrid w:val="0"/>
              <w:ind w:right="40"/>
              <w:jc w:val="both"/>
              <w:rPr>
                <w:rFonts w:ascii="Arial" w:eastAsia="Times New Roman" w:hAnsi="Arial" w:cs="Arial"/>
                <w:sz w:val="20"/>
                <w:szCs w:val="20"/>
              </w:rPr>
            </w:pPr>
            <w:r>
              <w:rPr>
                <w:rFonts w:ascii="Arial" w:hAnsi="Arial" w:cs="Arial"/>
                <w:b/>
                <w:bCs/>
                <w:sz w:val="20"/>
                <w:szCs w:val="20"/>
              </w:rPr>
              <w:t xml:space="preserve">Critério de Julgamento: </w:t>
            </w:r>
            <w:r w:rsidRPr="00AB0DCA">
              <w:rPr>
                <w:rFonts w:ascii="Arial" w:hAnsi="Arial" w:cs="Arial"/>
                <w:sz w:val="20"/>
                <w:szCs w:val="20"/>
              </w:rPr>
              <w:t xml:space="preserve">Menor Preço por Item </w:t>
            </w:r>
          </w:p>
        </w:tc>
      </w:tr>
      <w:tr w:rsidR="00E12E6E" w14:paraId="68E96AB2" w14:textId="77777777" w:rsidTr="009D27B4">
        <w:tc>
          <w:tcPr>
            <w:tcW w:w="6232" w:type="dxa"/>
            <w:gridSpan w:val="2"/>
          </w:tcPr>
          <w:p w14:paraId="54DACCA3" w14:textId="06572B46" w:rsidR="00E12E6E" w:rsidRDefault="00E12E6E" w:rsidP="00E12E6E">
            <w:pPr>
              <w:snapToGrid w:val="0"/>
              <w:ind w:right="40"/>
              <w:jc w:val="both"/>
              <w:rPr>
                <w:rFonts w:ascii="Arial" w:eastAsia="Times New Roman" w:hAnsi="Arial" w:cs="Arial"/>
                <w:sz w:val="20"/>
                <w:szCs w:val="20"/>
              </w:rPr>
            </w:pPr>
            <w:r w:rsidRPr="00E12E6E">
              <w:rPr>
                <w:rFonts w:ascii="Arial" w:eastAsia="Times New Roman" w:hAnsi="Arial" w:cs="Arial"/>
                <w:b/>
                <w:bCs/>
                <w:sz w:val="20"/>
                <w:szCs w:val="20"/>
              </w:rPr>
              <w:t>Exclusividade Me/</w:t>
            </w:r>
            <w:proofErr w:type="spellStart"/>
            <w:r w:rsidRPr="00E12E6E">
              <w:rPr>
                <w:rFonts w:ascii="Arial" w:eastAsia="Times New Roman" w:hAnsi="Arial" w:cs="Arial"/>
                <w:b/>
                <w:bCs/>
                <w:sz w:val="20"/>
                <w:szCs w:val="20"/>
              </w:rPr>
              <w:t>Epp</w:t>
            </w:r>
            <w:proofErr w:type="spellEnd"/>
            <w:r w:rsidRPr="00E12E6E">
              <w:rPr>
                <w:rFonts w:ascii="Arial" w:eastAsia="Times New Roman" w:hAnsi="Arial" w:cs="Arial"/>
                <w:b/>
                <w:bCs/>
                <w:sz w:val="20"/>
                <w:szCs w:val="20"/>
              </w:rPr>
              <w:t>/Equiparada:</w:t>
            </w:r>
            <w:r>
              <w:rPr>
                <w:rFonts w:ascii="Arial" w:eastAsia="Times New Roman" w:hAnsi="Arial" w:cs="Arial"/>
                <w:sz w:val="20"/>
                <w:szCs w:val="20"/>
              </w:rPr>
              <w:t xml:space="preserve"> Sim </w:t>
            </w:r>
          </w:p>
        </w:tc>
      </w:tr>
      <w:tr w:rsidR="00E12E6E" w14:paraId="55110F8E" w14:textId="77777777" w:rsidTr="00A3490F">
        <w:tc>
          <w:tcPr>
            <w:tcW w:w="6232" w:type="dxa"/>
            <w:gridSpan w:val="2"/>
          </w:tcPr>
          <w:p w14:paraId="20B4D9B7" w14:textId="612C7803"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Preferência Me/</w:t>
            </w:r>
            <w:proofErr w:type="spellStart"/>
            <w:r w:rsidRPr="00E12E6E">
              <w:rPr>
                <w:rFonts w:ascii="Arial" w:eastAsia="Times New Roman" w:hAnsi="Arial" w:cs="Arial"/>
                <w:b/>
                <w:bCs/>
                <w:sz w:val="20"/>
                <w:szCs w:val="20"/>
              </w:rPr>
              <w:t>Epp</w:t>
            </w:r>
            <w:proofErr w:type="spellEnd"/>
            <w:r w:rsidRPr="00E12E6E">
              <w:rPr>
                <w:rFonts w:ascii="Arial" w:eastAsia="Times New Roman" w:hAnsi="Arial" w:cs="Arial"/>
                <w:b/>
                <w:bCs/>
                <w:sz w:val="20"/>
                <w:szCs w:val="20"/>
              </w:rPr>
              <w:t>/Equiparada:</w:t>
            </w:r>
            <w:r>
              <w:rPr>
                <w:rFonts w:ascii="Arial" w:eastAsia="Times New Roman" w:hAnsi="Arial" w:cs="Arial"/>
                <w:sz w:val="20"/>
                <w:szCs w:val="20"/>
              </w:rPr>
              <w:t xml:space="preserve"> </w:t>
            </w:r>
            <w:r w:rsidRPr="00997C0D">
              <w:rPr>
                <w:rFonts w:ascii="Arial" w:hAnsi="Arial" w:cs="Arial"/>
                <w:sz w:val="20"/>
                <w:szCs w:val="20"/>
              </w:rPr>
              <w:t xml:space="preserve">Sim </w:t>
            </w:r>
            <w:r>
              <w:rPr>
                <w:rFonts w:ascii="Arial" w:hAnsi="Arial" w:cs="Arial"/>
                <w:sz w:val="20"/>
                <w:szCs w:val="20"/>
              </w:rPr>
              <w:t>(</w:t>
            </w:r>
            <w:r w:rsidRPr="00997C0D">
              <w:rPr>
                <w:rFonts w:ascii="Arial" w:hAnsi="Arial" w:cs="Arial"/>
                <w:sz w:val="20"/>
                <w:szCs w:val="20"/>
              </w:rPr>
              <w:t>Lei Municipal n°631/2024</w:t>
            </w:r>
            <w:r>
              <w:rPr>
                <w:rFonts w:ascii="Arial" w:hAnsi="Arial" w:cs="Arial"/>
                <w:sz w:val="20"/>
                <w:szCs w:val="20"/>
              </w:rPr>
              <w:t>)</w:t>
            </w:r>
            <w:r w:rsidRPr="00997C0D">
              <w:rPr>
                <w:rFonts w:ascii="Arial" w:hAnsi="Arial" w:cs="Arial"/>
                <w:sz w:val="20"/>
                <w:szCs w:val="20"/>
              </w:rPr>
              <w:t xml:space="preserve"> </w:t>
            </w:r>
          </w:p>
        </w:tc>
      </w:tr>
      <w:tr w:rsidR="00E12E6E" w14:paraId="54FECDED" w14:textId="77777777" w:rsidTr="003C7A93">
        <w:tc>
          <w:tcPr>
            <w:tcW w:w="6232" w:type="dxa"/>
            <w:gridSpan w:val="2"/>
          </w:tcPr>
          <w:p w14:paraId="6C9CC357" w14:textId="38DC01E0"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Regime de Quotas:</w:t>
            </w:r>
            <w:r>
              <w:rPr>
                <w:rFonts w:ascii="Arial" w:eastAsia="Times New Roman" w:hAnsi="Arial" w:cs="Arial"/>
                <w:sz w:val="20"/>
                <w:szCs w:val="20"/>
              </w:rPr>
              <w:t xml:space="preserve"> </w:t>
            </w:r>
            <w:r w:rsidRPr="00522538">
              <w:rPr>
                <w:rFonts w:ascii="Arial" w:hAnsi="Arial" w:cs="Arial"/>
                <w:sz w:val="20"/>
                <w:szCs w:val="20"/>
              </w:rPr>
              <w:t>Não</w:t>
            </w:r>
          </w:p>
        </w:tc>
      </w:tr>
    </w:tbl>
    <w:p w14:paraId="069DFC7E" w14:textId="5487478A" w:rsidR="006327EB" w:rsidRPr="00522538" w:rsidRDefault="006327EB" w:rsidP="00EA58BD">
      <w:pPr>
        <w:pStyle w:val="PargrafodaLista"/>
        <w:numPr>
          <w:ilvl w:val="0"/>
          <w:numId w:val="27"/>
        </w:numPr>
        <w:tabs>
          <w:tab w:val="left" w:pos="142"/>
        </w:tabs>
        <w:ind w:left="0" w:right="3401" w:firstLine="0"/>
        <w:jc w:val="both"/>
        <w:rPr>
          <w:rFonts w:ascii="Arial" w:hAnsi="Arial" w:cs="Arial"/>
          <w:sz w:val="20"/>
          <w:szCs w:val="20"/>
        </w:rPr>
      </w:pPr>
      <w:r w:rsidRPr="006327EB">
        <w:rPr>
          <w:rFonts w:ascii="Arial" w:hAnsi="Arial" w:cs="Arial"/>
          <w:sz w:val="20"/>
          <w:szCs w:val="20"/>
        </w:rPr>
        <w:t>Os</w:t>
      </w:r>
      <w:r w:rsidRPr="006327EB">
        <w:rPr>
          <w:rFonts w:ascii="Arial" w:hAnsi="Arial" w:cs="Arial"/>
          <w:spacing w:val="1"/>
          <w:sz w:val="20"/>
          <w:szCs w:val="20"/>
        </w:rPr>
        <w:t xml:space="preserve"> </w:t>
      </w:r>
      <w:r w:rsidRPr="006327EB">
        <w:rPr>
          <w:rFonts w:ascii="Arial" w:hAnsi="Arial" w:cs="Arial"/>
          <w:sz w:val="20"/>
          <w:szCs w:val="20"/>
        </w:rPr>
        <w:t>interessados deverão anexar suas</w:t>
      </w:r>
      <w:r w:rsidRPr="006327EB">
        <w:rPr>
          <w:rFonts w:ascii="Arial" w:hAnsi="Arial" w:cs="Arial"/>
          <w:spacing w:val="1"/>
          <w:sz w:val="20"/>
          <w:szCs w:val="20"/>
        </w:rPr>
        <w:t xml:space="preserve"> </w:t>
      </w:r>
      <w:r w:rsidRPr="006327EB">
        <w:rPr>
          <w:rFonts w:ascii="Arial" w:hAnsi="Arial" w:cs="Arial"/>
          <w:sz w:val="20"/>
          <w:szCs w:val="20"/>
        </w:rPr>
        <w:t>propostas</w:t>
      </w:r>
      <w:r w:rsidRPr="006327EB">
        <w:rPr>
          <w:rFonts w:ascii="Arial" w:hAnsi="Arial" w:cs="Arial"/>
          <w:spacing w:val="-2"/>
          <w:sz w:val="20"/>
          <w:szCs w:val="20"/>
        </w:rPr>
        <w:t xml:space="preserve"> </w:t>
      </w:r>
      <w:r w:rsidRPr="006327EB">
        <w:rPr>
          <w:rFonts w:ascii="Arial" w:hAnsi="Arial" w:cs="Arial"/>
          <w:sz w:val="20"/>
          <w:szCs w:val="20"/>
        </w:rPr>
        <w:t>e</w:t>
      </w:r>
      <w:r w:rsidRPr="006327EB">
        <w:rPr>
          <w:rFonts w:ascii="Arial" w:hAnsi="Arial" w:cs="Arial"/>
          <w:spacing w:val="-7"/>
          <w:sz w:val="20"/>
          <w:szCs w:val="20"/>
        </w:rPr>
        <w:t xml:space="preserve"> </w:t>
      </w:r>
      <w:r w:rsidRPr="006327EB">
        <w:rPr>
          <w:rFonts w:ascii="Arial" w:hAnsi="Arial" w:cs="Arial"/>
          <w:sz w:val="20"/>
          <w:szCs w:val="20"/>
        </w:rPr>
        <w:t>documentações</w:t>
      </w:r>
      <w:r w:rsidRPr="006327EB">
        <w:rPr>
          <w:rFonts w:ascii="Arial" w:hAnsi="Arial" w:cs="Arial"/>
          <w:spacing w:val="-4"/>
          <w:sz w:val="20"/>
          <w:szCs w:val="20"/>
        </w:rPr>
        <w:t xml:space="preserve"> </w:t>
      </w:r>
      <w:r w:rsidRPr="006327EB">
        <w:rPr>
          <w:rFonts w:ascii="Arial" w:hAnsi="Arial" w:cs="Arial"/>
          <w:sz w:val="20"/>
          <w:szCs w:val="20"/>
        </w:rPr>
        <w:t>de</w:t>
      </w:r>
      <w:r w:rsidRPr="006327EB">
        <w:rPr>
          <w:rFonts w:ascii="Arial" w:hAnsi="Arial" w:cs="Arial"/>
          <w:spacing w:val="-5"/>
          <w:sz w:val="20"/>
          <w:szCs w:val="20"/>
        </w:rPr>
        <w:t xml:space="preserve"> </w:t>
      </w:r>
      <w:r w:rsidRPr="006327EB">
        <w:rPr>
          <w:rFonts w:ascii="Arial" w:hAnsi="Arial" w:cs="Arial"/>
          <w:sz w:val="20"/>
          <w:szCs w:val="20"/>
        </w:rPr>
        <w:t>habilitação</w:t>
      </w:r>
      <w:r w:rsidRPr="006327EB">
        <w:rPr>
          <w:rFonts w:ascii="Arial" w:hAnsi="Arial" w:cs="Arial"/>
          <w:spacing w:val="-7"/>
          <w:sz w:val="20"/>
          <w:szCs w:val="20"/>
        </w:rPr>
        <w:t xml:space="preserve"> </w:t>
      </w:r>
      <w:r w:rsidRPr="006327EB">
        <w:rPr>
          <w:rFonts w:ascii="Arial" w:hAnsi="Arial" w:cs="Arial"/>
          <w:sz w:val="20"/>
          <w:szCs w:val="20"/>
        </w:rPr>
        <w:t>no</w:t>
      </w:r>
      <w:r w:rsidRPr="006327EB">
        <w:rPr>
          <w:rFonts w:ascii="Arial" w:hAnsi="Arial" w:cs="Arial"/>
          <w:spacing w:val="-1"/>
          <w:sz w:val="20"/>
          <w:szCs w:val="20"/>
        </w:rPr>
        <w:t xml:space="preserve"> </w:t>
      </w:r>
      <w:r w:rsidRPr="006327EB">
        <w:rPr>
          <w:rFonts w:ascii="Arial" w:hAnsi="Arial" w:cs="Arial"/>
          <w:sz w:val="20"/>
          <w:szCs w:val="20"/>
        </w:rPr>
        <w:t xml:space="preserve">endereço </w:t>
      </w:r>
      <w:hyperlink r:id="rId12">
        <w:r w:rsidRPr="00522538">
          <w:rPr>
            <w:rFonts w:ascii="Arial" w:hAnsi="Arial" w:cs="Arial"/>
            <w:sz w:val="20"/>
            <w:szCs w:val="20"/>
          </w:rPr>
          <w:t>https://bnc.org.br/</w:t>
        </w:r>
      </w:hyperlink>
      <w:r w:rsidRPr="00522538">
        <w:rPr>
          <w:rFonts w:ascii="Arial" w:hAnsi="Arial" w:cs="Arial"/>
          <w:sz w:val="20"/>
          <w:szCs w:val="20"/>
        </w:rPr>
        <w:t xml:space="preserve"> </w:t>
      </w:r>
    </w:p>
    <w:p w14:paraId="6CE83711" w14:textId="78F26873" w:rsidR="00A0417B" w:rsidRPr="00FC5F2B" w:rsidRDefault="00A0417B" w:rsidP="00EA58BD">
      <w:pPr>
        <w:pStyle w:val="PargrafodaLista"/>
        <w:numPr>
          <w:ilvl w:val="0"/>
          <w:numId w:val="27"/>
        </w:numPr>
        <w:tabs>
          <w:tab w:val="left" w:pos="142"/>
        </w:tabs>
        <w:ind w:left="0" w:right="3401" w:firstLine="0"/>
        <w:jc w:val="both"/>
        <w:rPr>
          <w:rFonts w:ascii="Arial" w:hAnsi="Arial" w:cs="Arial"/>
          <w:sz w:val="20"/>
          <w:szCs w:val="20"/>
        </w:rPr>
      </w:pPr>
      <w:r w:rsidRPr="00522538">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3" w:history="1">
        <w:r w:rsidRPr="00522538">
          <w:rPr>
            <w:rStyle w:val="Hyperlink"/>
            <w:rFonts w:ascii="Arial" w:hAnsi="Arial" w:cs="Arial"/>
            <w:color w:val="auto"/>
            <w:sz w:val="20"/>
            <w:szCs w:val="20"/>
            <w:u w:val="none"/>
          </w:rPr>
          <w:t>http://marilandiadosul.pr.gov.br/</w:t>
        </w:r>
      </w:hyperlink>
      <w:r w:rsidRPr="00522538">
        <w:rPr>
          <w:rFonts w:ascii="Arial" w:hAnsi="Arial" w:cs="Arial"/>
          <w:sz w:val="20"/>
          <w:szCs w:val="20"/>
        </w:rPr>
        <w:t xml:space="preserve">   e na plataforma eletrônica  </w:t>
      </w:r>
      <w:hyperlink r:id="rId14" w:history="1">
        <w:r w:rsidRPr="00522538">
          <w:rPr>
            <w:rStyle w:val="Hyperlink"/>
            <w:rFonts w:ascii="Arial" w:hAnsi="Arial" w:cs="Arial"/>
            <w:color w:val="auto"/>
            <w:sz w:val="20"/>
            <w:szCs w:val="20"/>
            <w:u w:val="none"/>
          </w:rPr>
          <w:t>https://bnc.org.br/</w:t>
        </w:r>
      </w:hyperlink>
      <w:r w:rsidRPr="00522538">
        <w:rPr>
          <w:rFonts w:ascii="Arial" w:hAnsi="Arial" w:cs="Arial"/>
          <w:sz w:val="20"/>
          <w:szCs w:val="20"/>
        </w:rPr>
        <w:t xml:space="preserve">.  Informações adicionais, duvidas e pedidos de esclarecimento poderão ser apresentados ao agente de contratação, por meio da plataforma </w:t>
      </w:r>
      <w:hyperlink r:id="rId15" w:history="1">
        <w:r w:rsidRPr="00522538">
          <w:rPr>
            <w:rStyle w:val="Hyperlink"/>
            <w:rFonts w:ascii="Arial" w:hAnsi="Arial" w:cs="Arial"/>
            <w:color w:val="auto"/>
            <w:sz w:val="20"/>
            <w:szCs w:val="20"/>
            <w:u w:val="none"/>
          </w:rPr>
          <w:t>https://bnc.org.br/</w:t>
        </w:r>
      </w:hyperlink>
    </w:p>
    <w:p w14:paraId="6215FCEE" w14:textId="5BF140EA" w:rsidR="00FC5F2B" w:rsidRDefault="00FC5F2B" w:rsidP="00FC5F2B">
      <w:pPr>
        <w:pStyle w:val="PargrafodaLista"/>
        <w:ind w:left="0" w:right="3542"/>
        <w:rPr>
          <w:rFonts w:ascii="Arial" w:hAnsi="Arial" w:cs="Arial"/>
          <w:sz w:val="20"/>
          <w:szCs w:val="20"/>
        </w:rPr>
      </w:pPr>
      <w:r w:rsidRPr="00FC5F2B">
        <w:rPr>
          <w:rFonts w:ascii="Arial" w:hAnsi="Arial" w:cs="Arial"/>
          <w:sz w:val="20"/>
          <w:szCs w:val="20"/>
        </w:rPr>
        <w:t xml:space="preserve">Marilândia do Sul, </w:t>
      </w:r>
      <w:r w:rsidR="0061271E">
        <w:rPr>
          <w:rFonts w:ascii="Arial" w:hAnsi="Arial" w:cs="Arial"/>
          <w:sz w:val="20"/>
          <w:szCs w:val="20"/>
        </w:rPr>
        <w:t>11</w:t>
      </w:r>
      <w:r w:rsidRPr="00FC5F2B">
        <w:rPr>
          <w:rFonts w:ascii="Arial" w:hAnsi="Arial" w:cs="Arial"/>
          <w:sz w:val="20"/>
          <w:szCs w:val="20"/>
        </w:rPr>
        <w:t xml:space="preserve"> de </w:t>
      </w:r>
      <w:r w:rsidR="00AB0DCA">
        <w:rPr>
          <w:rFonts w:ascii="Arial" w:hAnsi="Arial" w:cs="Arial"/>
          <w:sz w:val="20"/>
          <w:szCs w:val="20"/>
        </w:rPr>
        <w:t>maio</w:t>
      </w:r>
      <w:r w:rsidRPr="00FC5F2B">
        <w:rPr>
          <w:rFonts w:ascii="Arial" w:hAnsi="Arial" w:cs="Arial"/>
          <w:sz w:val="20"/>
          <w:szCs w:val="20"/>
        </w:rPr>
        <w:t xml:space="preserve"> de </w:t>
      </w:r>
      <w:r w:rsidR="00AB0DCA">
        <w:rPr>
          <w:rFonts w:ascii="Arial" w:hAnsi="Arial" w:cs="Arial"/>
          <w:sz w:val="20"/>
          <w:szCs w:val="20"/>
        </w:rPr>
        <w:t>2026.</w:t>
      </w:r>
    </w:p>
    <w:p w14:paraId="143D8162" w14:textId="77777777" w:rsidR="00AB0DCA" w:rsidRPr="00FC5F2B" w:rsidRDefault="00AB0DCA" w:rsidP="00FC5F2B">
      <w:pPr>
        <w:pStyle w:val="PargrafodaLista"/>
        <w:ind w:left="0" w:right="3542"/>
        <w:rPr>
          <w:rFonts w:ascii="Arial" w:hAnsi="Arial" w:cs="Arial"/>
          <w:sz w:val="20"/>
          <w:szCs w:val="20"/>
        </w:rPr>
      </w:pPr>
    </w:p>
    <w:p w14:paraId="00953398" w14:textId="77777777" w:rsidR="00FC5F2B" w:rsidRPr="00FC5F2B" w:rsidRDefault="00FC5F2B" w:rsidP="00FC5F2B">
      <w:pPr>
        <w:pStyle w:val="PargrafodaLista"/>
        <w:tabs>
          <w:tab w:val="left" w:pos="142"/>
        </w:tabs>
        <w:ind w:left="0" w:right="3542"/>
        <w:jc w:val="center"/>
        <w:rPr>
          <w:rFonts w:ascii="Arial" w:hAnsi="Arial" w:cs="Arial"/>
          <w:sz w:val="20"/>
          <w:szCs w:val="20"/>
        </w:rPr>
      </w:pPr>
      <w:r w:rsidRPr="00FC5F2B">
        <w:rPr>
          <w:rFonts w:ascii="Arial" w:hAnsi="Arial" w:cs="Arial"/>
          <w:sz w:val="20"/>
          <w:szCs w:val="20"/>
        </w:rPr>
        <w:t>________________________________________</w:t>
      </w:r>
    </w:p>
    <w:p w14:paraId="76E90EBB" w14:textId="14EE421F" w:rsidR="00FC5F2B" w:rsidRPr="00FC5F2B" w:rsidRDefault="00C262E9" w:rsidP="00FC5F2B">
      <w:pPr>
        <w:pStyle w:val="PargrafodaLista"/>
        <w:tabs>
          <w:tab w:val="left" w:pos="142"/>
        </w:tabs>
        <w:ind w:left="0" w:right="3542"/>
        <w:jc w:val="center"/>
        <w:rPr>
          <w:rFonts w:ascii="Arial" w:hAnsi="Arial" w:cs="Arial"/>
          <w:sz w:val="20"/>
          <w:szCs w:val="20"/>
        </w:rPr>
      </w:pPr>
      <w:r>
        <w:rPr>
          <w:rFonts w:ascii="Arial" w:hAnsi="Arial" w:cs="Arial"/>
          <w:sz w:val="20"/>
          <w:szCs w:val="20"/>
        </w:rPr>
        <w:t>Suzana da Costa</w:t>
      </w:r>
    </w:p>
    <w:p w14:paraId="65E704D5" w14:textId="77777777" w:rsidR="00FC5F2B" w:rsidRPr="00FC5F2B" w:rsidRDefault="00FC5F2B" w:rsidP="00FC5F2B">
      <w:pPr>
        <w:pStyle w:val="PargrafodaLista"/>
        <w:ind w:left="0" w:right="3542"/>
        <w:jc w:val="center"/>
        <w:rPr>
          <w:rFonts w:ascii="Arial" w:hAnsi="Arial" w:cs="Arial"/>
          <w:sz w:val="20"/>
          <w:szCs w:val="20"/>
        </w:rPr>
      </w:pPr>
      <w:r w:rsidRPr="00FC5F2B">
        <w:rPr>
          <w:rFonts w:ascii="Arial" w:hAnsi="Arial" w:cs="Arial"/>
          <w:b/>
          <w:bCs/>
          <w:sz w:val="20"/>
          <w:szCs w:val="20"/>
        </w:rPr>
        <w:t>Agente de Contratação</w:t>
      </w:r>
    </w:p>
    <w:p w14:paraId="1576CE8F" w14:textId="77777777" w:rsidR="00FC5F2B" w:rsidRPr="00522538" w:rsidRDefault="00FC5F2B" w:rsidP="00FC5F2B">
      <w:pPr>
        <w:pStyle w:val="PargrafodaLista"/>
        <w:tabs>
          <w:tab w:val="left" w:pos="142"/>
        </w:tabs>
        <w:ind w:left="0" w:right="3401"/>
        <w:jc w:val="both"/>
        <w:rPr>
          <w:rFonts w:ascii="Arial" w:hAnsi="Arial" w:cs="Arial"/>
          <w:sz w:val="20"/>
          <w:szCs w:val="20"/>
        </w:rPr>
      </w:pPr>
    </w:p>
    <w:p w14:paraId="623D4ED2" w14:textId="1B2BB9E9" w:rsidR="00127AAA" w:rsidRPr="00F244CC" w:rsidRDefault="00127AAA" w:rsidP="00EA58BD">
      <w:pPr>
        <w:tabs>
          <w:tab w:val="left" w:pos="142"/>
        </w:tabs>
        <w:rPr>
          <w:rFonts w:ascii="Arial" w:hAnsi="Arial" w:cs="Arial"/>
          <w:sz w:val="20"/>
          <w:szCs w:val="20"/>
        </w:rPr>
      </w:pPr>
    </w:p>
    <w:p w14:paraId="65EBCA73" w14:textId="77777777" w:rsidR="00EB2AAA" w:rsidRDefault="00EB2AAA" w:rsidP="0076008F">
      <w:pPr>
        <w:rPr>
          <w:rFonts w:ascii="Arial" w:hAnsi="Arial" w:cs="Arial"/>
          <w:sz w:val="20"/>
          <w:szCs w:val="20"/>
        </w:rPr>
        <w:sectPr w:rsidR="00EB2AAA" w:rsidSect="00C64C19">
          <w:headerReference w:type="even" r:id="rId16"/>
          <w:headerReference w:type="default" r:id="rId17"/>
          <w:footerReference w:type="even" r:id="rId18"/>
          <w:footerReference w:type="default" r:id="rId19"/>
          <w:headerReference w:type="first" r:id="rId20"/>
          <w:footerReference w:type="first" r:id="rId21"/>
          <w:pgSz w:w="11906" w:h="16838" w:code="9"/>
          <w:pgMar w:top="1418" w:right="1134" w:bottom="1418" w:left="1134" w:header="709" w:footer="709" w:gutter="0"/>
          <w:pgNumType w:start="1"/>
          <w:cols w:space="708"/>
          <w:titlePg/>
          <w:docGrid w:linePitch="360"/>
        </w:sectPr>
      </w:pPr>
    </w:p>
    <w:p w14:paraId="48EC55B5" w14:textId="7F04EC7A" w:rsidR="00997C0D" w:rsidRPr="00F244CC" w:rsidRDefault="00997C0D" w:rsidP="00997C0D">
      <w:pPr>
        <w:jc w:val="center"/>
        <w:rPr>
          <w:rFonts w:ascii="Arial" w:eastAsia="Times New Roman" w:hAnsi="Arial" w:cs="Arial"/>
          <w:b/>
          <w:sz w:val="20"/>
          <w:szCs w:val="20"/>
        </w:rPr>
      </w:pPr>
      <w:r w:rsidRPr="00F244CC">
        <w:rPr>
          <w:rFonts w:ascii="Arial" w:hAnsi="Arial" w:cs="Arial"/>
          <w:b/>
          <w:sz w:val="20"/>
          <w:szCs w:val="20"/>
        </w:rPr>
        <w:lastRenderedPageBreak/>
        <w:t xml:space="preserve">PREGÃO ELETRÔNICO Nº </w:t>
      </w:r>
      <w:r w:rsidR="0061271E">
        <w:rPr>
          <w:rFonts w:ascii="Arial" w:hAnsi="Arial" w:cs="Arial"/>
          <w:b/>
          <w:sz w:val="20"/>
          <w:szCs w:val="20"/>
        </w:rPr>
        <w:t>012</w:t>
      </w:r>
      <w:r w:rsidRPr="00F244CC">
        <w:rPr>
          <w:rFonts w:ascii="Arial" w:hAnsi="Arial" w:cs="Arial"/>
          <w:b/>
          <w:sz w:val="20"/>
          <w:szCs w:val="20"/>
        </w:rPr>
        <w:t>/2026</w:t>
      </w:r>
    </w:p>
    <w:p w14:paraId="339C4A5F" w14:textId="3070FF40" w:rsidR="00411C76" w:rsidRPr="00F244CC" w:rsidRDefault="00997C0D" w:rsidP="00997C0D">
      <w:pPr>
        <w:jc w:val="center"/>
        <w:rPr>
          <w:rFonts w:ascii="Arial" w:hAnsi="Arial" w:cs="Arial"/>
          <w:sz w:val="20"/>
          <w:szCs w:val="20"/>
        </w:rPr>
      </w:pPr>
      <w:r w:rsidRPr="00F244CC">
        <w:rPr>
          <w:rFonts w:ascii="Arial" w:hAnsi="Arial" w:cs="Arial"/>
          <w:b/>
          <w:bCs/>
          <w:sz w:val="20"/>
          <w:szCs w:val="20"/>
        </w:rPr>
        <w:t xml:space="preserve">Processo Administrativo n° </w:t>
      </w:r>
      <w:r w:rsidR="0061271E">
        <w:rPr>
          <w:rFonts w:ascii="Arial" w:hAnsi="Arial" w:cs="Arial"/>
          <w:b/>
          <w:bCs/>
          <w:sz w:val="20"/>
          <w:szCs w:val="20"/>
        </w:rPr>
        <w:t>055</w:t>
      </w:r>
      <w:r w:rsidRPr="00F244CC">
        <w:rPr>
          <w:rFonts w:ascii="Arial" w:hAnsi="Arial" w:cs="Arial"/>
          <w:b/>
          <w:bCs/>
          <w:sz w:val="20"/>
          <w:szCs w:val="20"/>
        </w:rPr>
        <w:t>/2026</w:t>
      </w:r>
    </w:p>
    <w:p w14:paraId="31F8964C" w14:textId="77777777" w:rsidR="00371EDB" w:rsidRPr="00F244CC" w:rsidRDefault="00371EDB" w:rsidP="0076008F">
      <w:pPr>
        <w:rPr>
          <w:rFonts w:ascii="Arial" w:hAnsi="Arial" w:cs="Arial"/>
          <w:sz w:val="20"/>
          <w:szCs w:val="20"/>
        </w:rPr>
      </w:pPr>
    </w:p>
    <w:p w14:paraId="00B217AE" w14:textId="77777777" w:rsidR="003C7A23" w:rsidRPr="00F244CC" w:rsidRDefault="003C7A23" w:rsidP="00906992">
      <w:pPr>
        <w:pStyle w:val="Nivel01"/>
        <w:spacing w:before="120" w:after="120"/>
        <w:ind w:left="0" w:firstLine="0"/>
        <w:rPr>
          <w:lang w:eastAsia="en-US"/>
        </w:rPr>
      </w:pPr>
      <w:bookmarkStart w:id="0" w:name="_Toc122606103"/>
      <w:r w:rsidRPr="00F244CC">
        <w:rPr>
          <w:lang w:eastAsia="en-US"/>
        </w:rPr>
        <w:t>DO OBJETO</w:t>
      </w:r>
      <w:bookmarkEnd w:id="0"/>
    </w:p>
    <w:p w14:paraId="71431305" w14:textId="3E5B0E33" w:rsidR="004415A1" w:rsidRPr="00F244CC" w:rsidRDefault="004415A1" w:rsidP="004415A1">
      <w:pPr>
        <w:pStyle w:val="Nivel2"/>
        <w:numPr>
          <w:ilvl w:val="1"/>
          <w:numId w:val="9"/>
        </w:numPr>
        <w:tabs>
          <w:tab w:val="left" w:pos="567"/>
        </w:tabs>
        <w:spacing w:line="240" w:lineRule="auto"/>
        <w:ind w:left="0" w:firstLine="0"/>
        <w:rPr>
          <w:color w:val="auto"/>
        </w:rPr>
      </w:pPr>
      <w:r w:rsidRPr="00F244CC">
        <w:t xml:space="preserve">O objeto da presente licitação é </w:t>
      </w:r>
      <w:r w:rsidRPr="00F244CC">
        <w:rPr>
          <w:color w:val="000000" w:themeColor="text1"/>
        </w:rPr>
        <w:t>a escolha da proposta mais vantajosa</w:t>
      </w:r>
      <w:r w:rsidRPr="00F244CC">
        <w:t xml:space="preserve"> para</w:t>
      </w:r>
      <w:r w:rsidR="004B4D31" w:rsidRPr="00F244CC">
        <w:t xml:space="preserve">, mediante </w:t>
      </w:r>
      <w:r w:rsidR="004B4D31" w:rsidRPr="00F244CC">
        <w:rPr>
          <w:b/>
          <w:bCs/>
        </w:rPr>
        <w:t>PREGÃO ELETRÔNICO</w:t>
      </w:r>
      <w:r w:rsidR="004B4D31" w:rsidRPr="00F244CC">
        <w:t xml:space="preserve">, </w:t>
      </w:r>
      <w:r w:rsidR="00C262E9" w:rsidRPr="00C262E9">
        <w:rPr>
          <w:highlight w:val="yellow"/>
        </w:rPr>
        <w:t>Contratação de empresa especializada em fornecimento de licenças de uso de sistemas de lançamentos automatizados, baseado em robótica e tecnologia da informação, que possibilite aos usuários rotinas financeiras totalmente integradas ao sistema de gestão já utilizado por este Paço Municipal. A licença de uso do sistema a ser contratada deverá oferecer acesso, leitura e baixa de extratos bancários, lançamento automatizado dos regastes e aplicações, bem como contabilização das receitas de transferências legais e constitucionais, assim como as receitas de rendimento, como também deverá disponibilizar automatização de conciliação bancária.</w:t>
      </w:r>
    </w:p>
    <w:p w14:paraId="4813BA25" w14:textId="05C727B4" w:rsidR="004415A1" w:rsidRPr="00C262E9" w:rsidRDefault="004415A1" w:rsidP="00C262E9">
      <w:pPr>
        <w:pStyle w:val="Nivel2"/>
        <w:numPr>
          <w:ilvl w:val="1"/>
          <w:numId w:val="9"/>
        </w:numPr>
        <w:tabs>
          <w:tab w:val="left" w:pos="567"/>
        </w:tabs>
        <w:spacing w:line="240" w:lineRule="auto"/>
        <w:ind w:left="0" w:firstLine="0"/>
        <w:rPr>
          <w:color w:val="auto"/>
        </w:rPr>
      </w:pPr>
      <w:r w:rsidRPr="00F244CC">
        <w:rPr>
          <w:color w:val="auto"/>
          <w:highlight w:val="yellow"/>
        </w:rPr>
        <w:t xml:space="preserve">A licitação será realizada por </w:t>
      </w:r>
      <w:r w:rsidRPr="00F244CC">
        <w:rPr>
          <w:b/>
          <w:bCs/>
          <w:color w:val="auto"/>
          <w:highlight w:val="yellow"/>
        </w:rPr>
        <w:t>MENOR PREÇO por</w:t>
      </w:r>
      <w:r w:rsidRPr="00F244CC">
        <w:rPr>
          <w:b/>
          <w:color w:val="auto"/>
          <w:highlight w:val="yellow"/>
        </w:rPr>
        <w:t xml:space="preserve"> </w:t>
      </w:r>
      <w:r w:rsidRPr="00F244CC">
        <w:rPr>
          <w:b/>
          <w:bCs/>
          <w:color w:val="auto"/>
          <w:highlight w:val="yellow"/>
        </w:rPr>
        <w:t>ITEM</w:t>
      </w:r>
      <w:r w:rsidRPr="00F244CC">
        <w:rPr>
          <w:color w:val="auto"/>
          <w:highlight w:val="yellow"/>
        </w:rPr>
        <w:t xml:space="preserve"> descritos no Termo de Referência, conforme tabela, devendo o licitante oferecer proposta para todos os itens que o compõem.</w:t>
      </w:r>
    </w:p>
    <w:p w14:paraId="419D3BC2" w14:textId="6D17E0B0" w:rsidR="004415A1" w:rsidRPr="00F244CC" w:rsidRDefault="004415A1" w:rsidP="004415A1">
      <w:pPr>
        <w:pStyle w:val="Nivel2"/>
        <w:numPr>
          <w:ilvl w:val="0"/>
          <w:numId w:val="0"/>
        </w:numPr>
        <w:tabs>
          <w:tab w:val="left" w:pos="567"/>
        </w:tabs>
        <w:spacing w:line="240" w:lineRule="auto"/>
        <w:rPr>
          <w:color w:val="auto"/>
        </w:rPr>
      </w:pPr>
      <w:r w:rsidRPr="00F244CC">
        <w:rPr>
          <w:b/>
          <w:bCs/>
        </w:rPr>
        <w:t>JUSTIFICATIVA</w:t>
      </w:r>
    </w:p>
    <w:p w14:paraId="56BB33F9" w14:textId="2171DD37" w:rsidR="00695430" w:rsidRPr="00C262E9" w:rsidRDefault="00C262E9" w:rsidP="00C262E9">
      <w:pPr>
        <w:pStyle w:val="Nivel2"/>
        <w:numPr>
          <w:ilvl w:val="1"/>
          <w:numId w:val="9"/>
        </w:numPr>
        <w:tabs>
          <w:tab w:val="left" w:pos="567"/>
          <w:tab w:val="left" w:pos="851"/>
          <w:tab w:val="left" w:pos="1134"/>
        </w:tabs>
        <w:spacing w:line="240" w:lineRule="auto"/>
        <w:ind w:left="0" w:firstLine="0"/>
        <w:rPr>
          <w:highlight w:val="yellow"/>
        </w:rPr>
      </w:pPr>
      <w:r w:rsidRPr="00C262E9">
        <w:rPr>
          <w:color w:val="auto"/>
          <w:highlight w:val="yellow"/>
        </w:rPr>
        <w:t>A contratação de empresa especializada em fornecimento de licenças de uso de sistemas automatizados para rotinas financeiras justifica-se pela necessidade de modernizar e otimizar os procedimentos contábeis e bancários do Município de Marilândia do Sul/PR. A solução permitirá integração com o sistema de gestão já utilizado pela Administração, proporcionando maior agilidade, segurança e precisão nos lançamentos financeiros, conciliações bancárias, controle de aplicações, resgates e contabilização de receitas. Além disso, a automatização reduzirá falhas operacionais, retrabalho e tempo gasto em atividades manuais, contribuindo para maior eficiência e transparência na gestão dos recursos públicos.</w:t>
      </w:r>
    </w:p>
    <w:p w14:paraId="362AFB15" w14:textId="1057A126" w:rsidR="003C7A23" w:rsidRPr="00F244CC" w:rsidRDefault="003C7A23" w:rsidP="00906992">
      <w:pPr>
        <w:pStyle w:val="Nivel01"/>
        <w:numPr>
          <w:ilvl w:val="0"/>
          <w:numId w:val="9"/>
        </w:numPr>
        <w:spacing w:before="120" w:after="120"/>
        <w:ind w:left="0" w:firstLine="0"/>
      </w:pPr>
      <w:bookmarkStart w:id="1" w:name="_Toc122606104"/>
      <w:r w:rsidRPr="00F244CC">
        <w:t>DA PARTICIPAÇÃO NA LICITAÇÃO</w:t>
      </w:r>
      <w:bookmarkEnd w:id="1"/>
    </w:p>
    <w:p w14:paraId="560799CA" w14:textId="77777777" w:rsidR="0027611F" w:rsidRPr="00F244CC" w:rsidRDefault="0027611F" w:rsidP="005E4B53">
      <w:pPr>
        <w:pStyle w:val="Nivel2"/>
        <w:numPr>
          <w:ilvl w:val="1"/>
          <w:numId w:val="22"/>
        </w:numPr>
        <w:tabs>
          <w:tab w:val="left" w:pos="567"/>
        </w:tabs>
        <w:spacing w:line="240" w:lineRule="auto"/>
        <w:ind w:left="0" w:firstLine="0"/>
        <w:rPr>
          <w:rFonts w:eastAsia="Times New Roman"/>
          <w:color w:val="auto"/>
        </w:rPr>
      </w:pPr>
      <w:bookmarkStart w:id="2" w:name="_Ref117000692"/>
      <w:bookmarkStart w:id="3" w:name="_Toc122606105"/>
      <w:r w:rsidRPr="00F244CC">
        <w:rPr>
          <w:rFonts w:eastAsia="Times New Roman"/>
          <w:b/>
          <w:bCs/>
          <w:color w:val="auto"/>
        </w:rPr>
        <w:t>NÃO PODERÃO DISPUTAR</w:t>
      </w:r>
      <w:r w:rsidRPr="00F244CC">
        <w:rPr>
          <w:rFonts w:eastAsia="Times New Roman"/>
          <w:color w:val="auto"/>
        </w:rPr>
        <w:t>:</w:t>
      </w:r>
      <w:bookmarkEnd w:id="2"/>
    </w:p>
    <w:p w14:paraId="7CA3B09F" w14:textId="77777777" w:rsidR="0027611F" w:rsidRPr="00F244CC"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bookmarkStart w:id="4" w:name="_Ref113883338"/>
      <w:r w:rsidRPr="00F244CC">
        <w:rPr>
          <w:rFonts w:ascii="Arial" w:hAnsi="Arial" w:cs="Arial"/>
          <w:sz w:val="20"/>
          <w:szCs w:val="20"/>
        </w:rPr>
        <w:t>Aquele que não atenda às condições deste Edital e seu(s) anexo(s);</w:t>
      </w:r>
    </w:p>
    <w:p w14:paraId="2EBBC697" w14:textId="77777777" w:rsidR="0027611F" w:rsidRPr="00F244CC"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Autor do anteprojeto, do projeto básico ou do projeto executivo, pessoa física ou jurídica, quando a licitação versar sobre fornecimento de bens a ele relacionados;</w:t>
      </w:r>
    </w:p>
    <w:p w14:paraId="74BE4806"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5" w:name="_Ref114659913"/>
      <w:bookmarkStart w:id="6" w:name="_Ref113883339"/>
      <w:bookmarkEnd w:id="4"/>
      <w:r w:rsidRPr="00F244CC">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5"/>
      <w:r w:rsidRPr="00F244CC">
        <w:rPr>
          <w:color w:val="auto"/>
        </w:rPr>
        <w:t xml:space="preserve"> </w:t>
      </w:r>
      <w:bookmarkEnd w:id="6"/>
    </w:p>
    <w:p w14:paraId="42DDFEB9"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7" w:name="_Ref113883003"/>
      <w:r w:rsidRPr="00F244CC">
        <w:rPr>
          <w:color w:val="auto"/>
        </w:rPr>
        <w:t>Pessoa física ou jurídica que se encontre, ao tempo da licitação, impossibilitada de participar da licitação em decorrência de sanção que lhe foi imposta;</w:t>
      </w:r>
      <w:bookmarkEnd w:id="7"/>
    </w:p>
    <w:p w14:paraId="5981D273" w14:textId="77777777" w:rsidR="0027611F" w:rsidRPr="00F244CC" w:rsidRDefault="0027611F" w:rsidP="005E4B53">
      <w:pPr>
        <w:pStyle w:val="Nivel3"/>
        <w:numPr>
          <w:ilvl w:val="2"/>
          <w:numId w:val="22"/>
        </w:numPr>
        <w:tabs>
          <w:tab w:val="left" w:pos="567"/>
        </w:tabs>
        <w:spacing w:line="240" w:lineRule="auto"/>
        <w:ind w:left="0" w:firstLine="0"/>
        <w:rPr>
          <w:color w:val="auto"/>
        </w:rPr>
      </w:pPr>
      <w:r w:rsidRPr="00F244CC">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8" w:name="_Ref113883579"/>
      <w:r w:rsidRPr="00F244CC">
        <w:rPr>
          <w:color w:val="auto"/>
        </w:rPr>
        <w:t>Empresas controladoras, controladas ou coligadas, nos termos da Lei nº 6.404, de 15 de dezembro de 1976, concorrendo entre si;</w:t>
      </w:r>
      <w:bookmarkEnd w:id="8"/>
    </w:p>
    <w:p w14:paraId="3DC56CEB" w14:textId="77777777" w:rsidR="0027611F" w:rsidRPr="00F244CC" w:rsidRDefault="0027611F" w:rsidP="005E4B53">
      <w:pPr>
        <w:pStyle w:val="Nivel3"/>
        <w:numPr>
          <w:ilvl w:val="2"/>
          <w:numId w:val="22"/>
        </w:numPr>
        <w:tabs>
          <w:tab w:val="left" w:pos="567"/>
        </w:tabs>
        <w:spacing w:line="240" w:lineRule="auto"/>
        <w:ind w:left="0" w:firstLine="0"/>
        <w:rPr>
          <w:color w:val="auto"/>
        </w:rPr>
      </w:pPr>
      <w:r w:rsidRPr="00F244CC">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F046FD"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9" w:name="_Ref113962336"/>
      <w:r w:rsidRPr="00F244CC">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Pr="00F244CC">
        <w:rPr>
          <w:color w:val="auto"/>
        </w:rPr>
        <w:t>;</w:t>
      </w:r>
      <w:bookmarkEnd w:id="9"/>
    </w:p>
    <w:p w14:paraId="71E04D05" w14:textId="77777777" w:rsidR="0027611F" w:rsidRPr="00F244CC" w:rsidRDefault="0027611F" w:rsidP="005E4B53">
      <w:pPr>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lastRenderedPageBreak/>
        <w:t>Organizações da Sociedade Civil de Interesse Público - OSCIP, atuando nessa condição;</w:t>
      </w:r>
    </w:p>
    <w:p w14:paraId="44F7B559"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bCs/>
          <w:sz w:val="20"/>
          <w:szCs w:val="20"/>
        </w:rPr>
        <w:t>Empresas impedidas por força da lei, inclusive, as declaradas inidôneas;</w:t>
      </w:r>
    </w:p>
    <w:p w14:paraId="6DF4ECF9"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Empresas estrangeiras que não funcionam e/ou não estejam autorizadas a operar no país</w:t>
      </w:r>
      <w:r w:rsidRPr="00F244CC">
        <w:rPr>
          <w:rFonts w:ascii="Arial" w:hAnsi="Arial" w:cs="Arial"/>
          <w:bCs/>
          <w:sz w:val="20"/>
          <w:szCs w:val="20"/>
        </w:rPr>
        <w:t>.</w:t>
      </w:r>
    </w:p>
    <w:p w14:paraId="6833FDE5"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Empresa sob</w:t>
      </w:r>
      <w:r w:rsidRPr="00F244CC">
        <w:rPr>
          <w:rFonts w:ascii="Arial" w:hAnsi="Arial" w:cs="Arial"/>
          <w:spacing w:val="1"/>
          <w:sz w:val="20"/>
          <w:szCs w:val="20"/>
        </w:rPr>
        <w:t xml:space="preserve"> f</w:t>
      </w:r>
      <w:r w:rsidRPr="00F244CC">
        <w:rPr>
          <w:rFonts w:ascii="Arial" w:hAnsi="Arial" w:cs="Arial"/>
          <w:spacing w:val="-1"/>
          <w:sz w:val="20"/>
          <w:szCs w:val="20"/>
        </w:rPr>
        <w:t>a</w:t>
      </w:r>
      <w:r w:rsidRPr="00F244CC">
        <w:rPr>
          <w:rFonts w:ascii="Arial" w:hAnsi="Arial" w:cs="Arial"/>
          <w:sz w:val="20"/>
          <w:szCs w:val="20"/>
        </w:rPr>
        <w:t>lên</w:t>
      </w:r>
      <w:r w:rsidRPr="00F244CC">
        <w:rPr>
          <w:rFonts w:ascii="Arial" w:hAnsi="Arial" w:cs="Arial"/>
          <w:spacing w:val="-1"/>
          <w:sz w:val="20"/>
          <w:szCs w:val="20"/>
        </w:rPr>
        <w:t>c</w:t>
      </w:r>
      <w:r w:rsidRPr="00F244CC">
        <w:rPr>
          <w:rFonts w:ascii="Arial" w:hAnsi="Arial" w:cs="Arial"/>
          <w:sz w:val="20"/>
          <w:szCs w:val="20"/>
        </w:rPr>
        <w:t>ia,</w:t>
      </w:r>
      <w:r w:rsidRPr="00F244CC">
        <w:rPr>
          <w:rFonts w:ascii="Arial" w:hAnsi="Arial" w:cs="Arial"/>
          <w:spacing w:val="1"/>
          <w:sz w:val="20"/>
          <w:szCs w:val="20"/>
        </w:rPr>
        <w:t xml:space="preserve"> </w:t>
      </w:r>
      <w:r w:rsidRPr="00F244CC">
        <w:rPr>
          <w:rFonts w:ascii="Arial" w:hAnsi="Arial" w:cs="Arial"/>
          <w:sz w:val="20"/>
          <w:szCs w:val="20"/>
        </w:rPr>
        <w:t>dis</w:t>
      </w:r>
      <w:r w:rsidRPr="00F244CC">
        <w:rPr>
          <w:rFonts w:ascii="Arial" w:hAnsi="Arial" w:cs="Arial"/>
          <w:spacing w:val="1"/>
          <w:sz w:val="20"/>
          <w:szCs w:val="20"/>
        </w:rPr>
        <w:t>s</w:t>
      </w:r>
      <w:r w:rsidRPr="00F244CC">
        <w:rPr>
          <w:rFonts w:ascii="Arial" w:hAnsi="Arial" w:cs="Arial"/>
          <w:sz w:val="20"/>
          <w:szCs w:val="20"/>
        </w:rPr>
        <w:t>oluç</w:t>
      </w:r>
      <w:r w:rsidRPr="00F244CC">
        <w:rPr>
          <w:rFonts w:ascii="Arial" w:hAnsi="Arial" w:cs="Arial"/>
          <w:spacing w:val="-1"/>
          <w:sz w:val="20"/>
          <w:szCs w:val="20"/>
        </w:rPr>
        <w:t>ã</w:t>
      </w:r>
      <w:r w:rsidRPr="00F244CC">
        <w:rPr>
          <w:rFonts w:ascii="Arial" w:hAnsi="Arial" w:cs="Arial"/>
          <w:sz w:val="20"/>
          <w:szCs w:val="20"/>
        </w:rPr>
        <w:t>o ou</w:t>
      </w:r>
      <w:r w:rsidRPr="00F244CC">
        <w:rPr>
          <w:rFonts w:ascii="Arial" w:hAnsi="Arial" w:cs="Arial"/>
          <w:spacing w:val="1"/>
          <w:sz w:val="20"/>
          <w:szCs w:val="20"/>
        </w:rPr>
        <w:t xml:space="preserve"> </w:t>
      </w:r>
      <w:r w:rsidRPr="00F244CC">
        <w:rPr>
          <w:rFonts w:ascii="Arial" w:hAnsi="Arial" w:cs="Arial"/>
          <w:spacing w:val="3"/>
          <w:sz w:val="20"/>
          <w:szCs w:val="20"/>
        </w:rPr>
        <w:t>l</w:t>
      </w:r>
      <w:r w:rsidRPr="00F244CC">
        <w:rPr>
          <w:rFonts w:ascii="Arial" w:hAnsi="Arial" w:cs="Arial"/>
          <w:sz w:val="20"/>
          <w:szCs w:val="20"/>
        </w:rPr>
        <w:t>iqu</w:t>
      </w:r>
      <w:r w:rsidRPr="00F244CC">
        <w:rPr>
          <w:rFonts w:ascii="Arial" w:hAnsi="Arial" w:cs="Arial"/>
          <w:spacing w:val="1"/>
          <w:sz w:val="20"/>
          <w:szCs w:val="20"/>
        </w:rPr>
        <w:t>i</w:t>
      </w:r>
      <w:r w:rsidRPr="00F244CC">
        <w:rPr>
          <w:rFonts w:ascii="Arial" w:hAnsi="Arial" w:cs="Arial"/>
          <w:sz w:val="20"/>
          <w:szCs w:val="20"/>
        </w:rPr>
        <w:t>d</w:t>
      </w:r>
      <w:r w:rsidRPr="00F244CC">
        <w:rPr>
          <w:rFonts w:ascii="Arial" w:hAnsi="Arial" w:cs="Arial"/>
          <w:spacing w:val="-1"/>
          <w:sz w:val="20"/>
          <w:szCs w:val="20"/>
        </w:rPr>
        <w:t>açã</w:t>
      </w:r>
      <w:r w:rsidRPr="00F244CC">
        <w:rPr>
          <w:rFonts w:ascii="Arial" w:hAnsi="Arial" w:cs="Arial"/>
          <w:sz w:val="20"/>
          <w:szCs w:val="20"/>
        </w:rPr>
        <w:t>o.</w:t>
      </w:r>
    </w:p>
    <w:p w14:paraId="2DA03AB2"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 Empresa consorciada participar, na mesma licitação, de mais de um consórcio ou de forma isolada.</w:t>
      </w:r>
    </w:p>
    <w:p w14:paraId="76F885D8"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39EBD"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0" w:name="art14§2"/>
      <w:bookmarkEnd w:id="10"/>
      <w:r w:rsidRPr="00F244CC">
        <w:rPr>
          <w:color w:val="auto"/>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1" w:name="art14§3"/>
      <w:bookmarkEnd w:id="11"/>
      <w:r w:rsidRPr="00F244CC">
        <w:rPr>
          <w:color w:val="auto"/>
        </w:rPr>
        <w:t>Equiparam-se aos autores do projeto as empresas integrantes do mesmo grupo econômico.</w:t>
      </w:r>
    </w:p>
    <w:p w14:paraId="6948DB80"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2" w:name="art14§4"/>
      <w:bookmarkEnd w:id="12"/>
      <w:r w:rsidRPr="00F244CC">
        <w:rPr>
          <w:color w:val="auto"/>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3" w:name="art14§5"/>
      <w:bookmarkEnd w:id="13"/>
      <w:r w:rsidRPr="00F244CC">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2" w:history="1">
        <w:r w:rsidRPr="00F244CC">
          <w:rPr>
            <w:rStyle w:val="Hyperlink"/>
            <w:color w:val="auto"/>
            <w:u w:val="none"/>
          </w:rPr>
          <w:t>Lei Federal nº 14.133, de 2021</w:t>
        </w:r>
      </w:hyperlink>
      <w:r w:rsidRPr="00F244CC">
        <w:rPr>
          <w:color w:val="auto"/>
        </w:rPr>
        <w:t>.</w:t>
      </w:r>
    </w:p>
    <w:p w14:paraId="12031CEF"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A vedação de que trata o item 2.1.8 estende-se a terceiro que auxilie a condução da contratação na qualidade de integrante de equipe de apoio, profissional especializado ou funcionário ou representante de empresa que preste assessoria técnica.</w:t>
      </w:r>
    </w:p>
    <w:p w14:paraId="1C79ADC1"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b/>
          <w:bCs/>
          <w:color w:val="auto"/>
        </w:rPr>
        <w:t>PODERÃO PARTICIPAR</w:t>
      </w:r>
      <w:r w:rsidRPr="00F244CC">
        <w:rPr>
          <w:color w:val="auto"/>
        </w:rPr>
        <w:t xml:space="preserve">, os interessados que atenderem a todas as exigências deste Edital e seus Anexos e, que detenham </w:t>
      </w:r>
      <w:r w:rsidRPr="00F244CC">
        <w:rPr>
          <w:bCs/>
          <w:color w:val="auto"/>
        </w:rPr>
        <w:t>atividade pertinente e compatível com o seu objeto e estejam regularmente estabelecidas.</w:t>
      </w:r>
    </w:p>
    <w:p w14:paraId="030B900C" w14:textId="77777777" w:rsidR="0027611F" w:rsidRPr="00F244CC" w:rsidRDefault="0027611F" w:rsidP="00906992">
      <w:pPr>
        <w:pStyle w:val="Nivel2"/>
        <w:numPr>
          <w:ilvl w:val="0"/>
          <w:numId w:val="0"/>
        </w:numPr>
        <w:tabs>
          <w:tab w:val="left" w:pos="567"/>
        </w:tabs>
        <w:spacing w:line="240" w:lineRule="auto"/>
        <w:rPr>
          <w:color w:val="auto"/>
        </w:rPr>
      </w:pPr>
      <w:r w:rsidRPr="00F244CC">
        <w:rPr>
          <w:color w:val="auto"/>
        </w:rPr>
        <w:t>2.8.1</w:t>
      </w:r>
      <w:r w:rsidRPr="00F244CC">
        <w:rPr>
          <w:b/>
          <w:bCs/>
          <w:color w:val="auto"/>
        </w:rPr>
        <w:t xml:space="preserve"> </w:t>
      </w:r>
      <w:r w:rsidRPr="00F244CC">
        <w:rPr>
          <w:color w:val="auto"/>
        </w:rPr>
        <w:t>O fornecedor deverá providenciar o credenciamento prévio perante https://bnc.org.br/cadastro/, viabilizando a utilização da plataforma e participação do certame.</w:t>
      </w:r>
    </w:p>
    <w:p w14:paraId="6DA1C20C"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9E2E36"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A não observância do disposto no item anterior poderá ensejar desclassificação no momento da habilitação.</w:t>
      </w:r>
    </w:p>
    <w:p w14:paraId="7AE9B453" w14:textId="77777777" w:rsidR="004415A1" w:rsidRPr="00F244CC" w:rsidRDefault="0027611F" w:rsidP="004415A1">
      <w:pPr>
        <w:pStyle w:val="Nivel2"/>
        <w:numPr>
          <w:ilvl w:val="0"/>
          <w:numId w:val="0"/>
        </w:numPr>
        <w:tabs>
          <w:tab w:val="left" w:pos="567"/>
        </w:tabs>
        <w:spacing w:line="240" w:lineRule="auto"/>
        <w:rPr>
          <w:b/>
          <w:bCs/>
          <w:color w:val="auto"/>
        </w:rPr>
      </w:pPr>
      <w:r w:rsidRPr="00F244CC">
        <w:rPr>
          <w:b/>
          <w:bCs/>
          <w:color w:val="auto"/>
        </w:rPr>
        <w:t xml:space="preserve">TRATAMENTO FAVORECIDO </w:t>
      </w:r>
    </w:p>
    <w:p w14:paraId="38C46B34" w14:textId="77777777" w:rsidR="00384E8B" w:rsidRPr="00F244CC" w:rsidRDefault="00384E8B" w:rsidP="00384E8B">
      <w:pPr>
        <w:pStyle w:val="Nivel01"/>
        <w:numPr>
          <w:ilvl w:val="0"/>
          <w:numId w:val="0"/>
        </w:numPr>
        <w:spacing w:before="120" w:after="120"/>
        <w:rPr>
          <w:b w:val="0"/>
          <w:bCs w:val="0"/>
          <w:highlight w:val="yellow"/>
        </w:rPr>
      </w:pPr>
      <w:r w:rsidRPr="00F244CC">
        <w:rPr>
          <w:b w:val="0"/>
          <w:bCs w:val="0"/>
        </w:rPr>
        <w:t xml:space="preserve">2.12 </w:t>
      </w:r>
      <w:r w:rsidRPr="00F244CC">
        <w:rPr>
          <w:b w:val="0"/>
          <w:bCs w:val="0"/>
          <w:highlight w:val="yellow"/>
        </w:rPr>
        <w:t xml:space="preserve">Este </w:t>
      </w:r>
      <w:proofErr w:type="gramStart"/>
      <w:r w:rsidRPr="00F244CC">
        <w:rPr>
          <w:b w:val="0"/>
          <w:bCs w:val="0"/>
          <w:highlight w:val="yellow"/>
        </w:rPr>
        <w:t xml:space="preserve">edital </w:t>
      </w:r>
      <w:r w:rsidRPr="00F244CC">
        <w:rPr>
          <w:highlight w:val="yellow"/>
          <w:u w:val="single"/>
        </w:rPr>
        <w:t>É</w:t>
      </w:r>
      <w:proofErr w:type="gramEnd"/>
      <w:r w:rsidRPr="00F244CC">
        <w:rPr>
          <w:highlight w:val="yellow"/>
          <w:u w:val="single"/>
        </w:rPr>
        <w:t xml:space="preserve"> EXCLUSIVO</w:t>
      </w:r>
      <w:r w:rsidRPr="00F244CC">
        <w:rPr>
          <w:b w:val="0"/>
          <w:bCs w:val="0"/>
          <w:highlight w:val="yellow"/>
        </w:rPr>
        <w:t xml:space="preserve"> para Micro, Pequena Empresa e MEI´s em decorrência do valor da contratação (art. 48, I, da LC 123/06).</w:t>
      </w:r>
    </w:p>
    <w:p w14:paraId="65599560" w14:textId="62516FDF" w:rsidR="00384E8B" w:rsidRDefault="00384E8B" w:rsidP="00384E8B">
      <w:pPr>
        <w:pStyle w:val="Nivel2"/>
        <w:numPr>
          <w:ilvl w:val="0"/>
          <w:numId w:val="0"/>
        </w:numPr>
        <w:tabs>
          <w:tab w:val="left" w:pos="567"/>
        </w:tabs>
        <w:spacing w:line="240" w:lineRule="auto"/>
      </w:pPr>
      <w:r w:rsidRPr="00F244CC">
        <w:t xml:space="preserve">2.12.1 </w:t>
      </w:r>
      <w:r w:rsidRPr="00F244CC">
        <w:rPr>
          <w:highlight w:val="yellow"/>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1D1DACA" w14:textId="4C5F1ACD" w:rsidR="00384E8B" w:rsidRPr="00F244CC" w:rsidRDefault="00384E8B" w:rsidP="00384E8B">
      <w:pPr>
        <w:pStyle w:val="Nivel2"/>
        <w:numPr>
          <w:ilvl w:val="0"/>
          <w:numId w:val="0"/>
        </w:numPr>
        <w:tabs>
          <w:tab w:val="left" w:pos="567"/>
        </w:tabs>
        <w:spacing w:line="240" w:lineRule="auto"/>
        <w:rPr>
          <w:b/>
          <w:bCs/>
          <w:highlight w:val="green"/>
        </w:rPr>
      </w:pPr>
    </w:p>
    <w:p w14:paraId="69AA1E97"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 xml:space="preserve">De acordo com o </w:t>
      </w:r>
      <w:r w:rsidRPr="00F244CC">
        <w:rPr>
          <w:b/>
          <w:color w:val="auto"/>
        </w:rPr>
        <w:t>art.</w:t>
      </w:r>
      <w:r w:rsidRPr="00F244CC">
        <w:rPr>
          <w:color w:val="auto"/>
        </w:rPr>
        <w:t xml:space="preserve"> </w:t>
      </w:r>
      <w:r w:rsidRPr="00F244CC">
        <w:rPr>
          <w:b/>
          <w:color w:val="auto"/>
        </w:rPr>
        <w:t xml:space="preserve">43, §1º da Lei 123/2006, </w:t>
      </w:r>
      <w:r w:rsidRPr="00F244CC">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F244CC">
        <w:rPr>
          <w:b/>
          <w:color w:val="auto"/>
        </w:rPr>
        <w:t>05 (cinco) dias</w:t>
      </w:r>
      <w:r w:rsidRPr="00F244CC">
        <w:rPr>
          <w:bCs/>
          <w:color w:val="auto"/>
        </w:rPr>
        <w:t xml:space="preserve"> úteis, prorrogáveis por igual período a critério do </w:t>
      </w:r>
      <w:r w:rsidRPr="00F244CC">
        <w:rPr>
          <w:b/>
          <w:color w:val="auto"/>
        </w:rPr>
        <w:t>LICITADOR</w:t>
      </w:r>
      <w:r w:rsidRPr="00F244CC">
        <w:rPr>
          <w:bCs/>
          <w:color w:val="auto"/>
        </w:rPr>
        <w:t>, para a reg</w:t>
      </w:r>
      <w:r w:rsidRPr="00F244CC">
        <w:rPr>
          <w:color w:val="auto"/>
        </w:rPr>
        <w:t>ularização da restrição e emissão de eventuais certidões negativas ou positivas com efeitos de negativa.</w:t>
      </w:r>
    </w:p>
    <w:p w14:paraId="3E6466EA" w14:textId="65FE96EC" w:rsidR="0027611F" w:rsidRPr="00F244CC" w:rsidRDefault="0027611F" w:rsidP="00906992">
      <w:pPr>
        <w:pStyle w:val="Nivel2"/>
        <w:numPr>
          <w:ilvl w:val="0"/>
          <w:numId w:val="0"/>
        </w:numPr>
        <w:tabs>
          <w:tab w:val="left" w:pos="567"/>
        </w:tabs>
        <w:spacing w:line="240" w:lineRule="auto"/>
        <w:rPr>
          <w:color w:val="auto"/>
        </w:rPr>
      </w:pPr>
      <w:r w:rsidRPr="00F244CC">
        <w:rPr>
          <w:color w:val="auto"/>
        </w:rPr>
        <w:t>2.13.1</w:t>
      </w:r>
      <w:r w:rsidRPr="00F244CC">
        <w:rPr>
          <w:color w:val="auto"/>
        </w:rPr>
        <w:tab/>
      </w:r>
      <w:r w:rsidRPr="00F244CC">
        <w:rPr>
          <w:bCs/>
          <w:color w:val="auto"/>
        </w:rPr>
        <w:t xml:space="preserve">Caso </w:t>
      </w:r>
      <w:r w:rsidR="00A0417B">
        <w:rPr>
          <w:bCs/>
          <w:color w:val="auto"/>
        </w:rPr>
        <w:t>o</w:t>
      </w:r>
      <w:r w:rsidRPr="00F244CC">
        <w:rPr>
          <w:bCs/>
          <w:color w:val="auto"/>
        </w:rPr>
        <w:t xml:space="preserve"> fornecedor vencedor não regularize a situação, serão convocados os fornecedores remanescentes, segundo a ordem de classificação.</w:t>
      </w:r>
    </w:p>
    <w:p w14:paraId="2CCCF39A" w14:textId="1C32C9CC"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 xml:space="preserve">De acordo com o </w:t>
      </w:r>
      <w:r w:rsidRPr="00F244CC">
        <w:rPr>
          <w:b/>
          <w:color w:val="auto"/>
        </w:rPr>
        <w:t>art.</w:t>
      </w:r>
      <w:r w:rsidRPr="00F244CC">
        <w:rPr>
          <w:color w:val="auto"/>
        </w:rPr>
        <w:t xml:space="preserve"> </w:t>
      </w:r>
      <w:r w:rsidRPr="00F244CC">
        <w:rPr>
          <w:b/>
          <w:color w:val="auto"/>
        </w:rPr>
        <w:t xml:space="preserve">45, da Lei 123/2006, </w:t>
      </w:r>
      <w:r w:rsidRPr="00F244CC">
        <w:rPr>
          <w:color w:val="auto"/>
        </w:rPr>
        <w:t xml:space="preserve">nos casos de empate ficto (art. 44, da Lei 123/2006), será observado o disposto no </w:t>
      </w:r>
      <w:r w:rsidRPr="00F244CC">
        <w:rPr>
          <w:b/>
          <w:bCs/>
          <w:color w:val="auto"/>
        </w:rPr>
        <w:t>item 5.</w:t>
      </w:r>
      <w:r w:rsidR="002848C3">
        <w:rPr>
          <w:b/>
          <w:bCs/>
          <w:color w:val="auto"/>
        </w:rPr>
        <w:t>9</w:t>
      </w:r>
      <w:r w:rsidRPr="00F244CC">
        <w:rPr>
          <w:b/>
          <w:bCs/>
          <w:color w:val="auto"/>
        </w:rPr>
        <w:t>, deste Edital</w:t>
      </w:r>
      <w:r w:rsidRPr="00F244CC">
        <w:rPr>
          <w:color w:val="auto"/>
        </w:rPr>
        <w:t>.</w:t>
      </w:r>
    </w:p>
    <w:p w14:paraId="4DAA378E"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A comprovação de regularidade fiscal e trabalhista das microempresas e das empresas de pequeno porte somente será exigida para efeito de contratação, e não como condição para participação na licitação (</w:t>
      </w:r>
      <w:hyperlink r:id="rId23" w:anchor="art4" w:history="1">
        <w:r w:rsidRPr="00F244CC">
          <w:rPr>
            <w:rStyle w:val="Hyperlink"/>
            <w:color w:val="auto"/>
          </w:rPr>
          <w:t>art. 4º do Decreto nº 8.538/2015</w:t>
        </w:r>
      </w:hyperlink>
      <w:r w:rsidRPr="00F244CC">
        <w:rPr>
          <w:color w:val="auto"/>
        </w:rPr>
        <w:t>).</w:t>
      </w:r>
    </w:p>
    <w:p w14:paraId="16222FE9" w14:textId="77777777" w:rsidR="0027611F" w:rsidRPr="00F244CC" w:rsidRDefault="0027611F" w:rsidP="005E4B53">
      <w:pPr>
        <w:pStyle w:val="Nivel2"/>
        <w:numPr>
          <w:ilvl w:val="1"/>
          <w:numId w:val="21"/>
        </w:numPr>
        <w:tabs>
          <w:tab w:val="left" w:pos="567"/>
        </w:tabs>
        <w:spacing w:line="240" w:lineRule="auto"/>
        <w:ind w:left="0" w:firstLine="0"/>
        <w:rPr>
          <w:color w:val="auto"/>
        </w:rPr>
      </w:pPr>
      <w:bookmarkStart w:id="14" w:name="_Hlk153186222"/>
      <w:r w:rsidRPr="00F244CC">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4"/>
      <w:r w:rsidRPr="00F244CC">
        <w:rPr>
          <w:color w:val="auto"/>
        </w:rPr>
        <w:t>.</w:t>
      </w:r>
    </w:p>
    <w:p w14:paraId="3894B1A5"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A microempresa ou empresa de pequeno porte que desejarem participar do certame para o tratamento diferenciado com os benefícios da LC 123/06, alterada pela LC 147/14 deverá declarar essa situação.</w:t>
      </w:r>
    </w:p>
    <w:p w14:paraId="3B6FE307"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 xml:space="preserve">Será concedido tratamento favorecido para as microempresas e empresas de pequeno porte, para as sociedades cooperativas </w:t>
      </w:r>
      <w:r w:rsidRPr="00F244CC">
        <w:rPr>
          <w:rFonts w:eastAsia="Times New Roman"/>
          <w:color w:val="auto"/>
        </w:rPr>
        <w:t xml:space="preserve">mencionadas no </w:t>
      </w:r>
      <w:hyperlink r:id="rId24" w:anchor="art16" w:history="1">
        <w:r w:rsidRPr="00F244CC">
          <w:rPr>
            <w:rStyle w:val="Hyperlink"/>
            <w:rFonts w:eastAsia="Times New Roman"/>
            <w:color w:val="auto"/>
          </w:rPr>
          <w:t xml:space="preserve">artigo </w:t>
        </w:r>
        <w:r w:rsidRPr="00F244CC">
          <w:rPr>
            <w:rStyle w:val="Hyperlink"/>
            <w:color w:val="auto"/>
          </w:rPr>
          <w:t>16 da Lei Federal nº 14.133, de 2021</w:t>
        </w:r>
      </w:hyperlink>
      <w:r w:rsidRPr="00F244CC">
        <w:rPr>
          <w:color w:val="auto"/>
        </w:rPr>
        <w:t xml:space="preserve">, para o agricultor familiar, o produtor rural pessoa física e para o microempreendedor individual - MEI, nos limites previstos da </w:t>
      </w:r>
      <w:hyperlink r:id="rId25" w:history="1">
        <w:r w:rsidRPr="00F244CC">
          <w:rPr>
            <w:rStyle w:val="Hyperlink"/>
            <w:color w:val="auto"/>
          </w:rPr>
          <w:t>Lei Complementar nº 123, de 2006</w:t>
        </w:r>
      </w:hyperlink>
      <w:r w:rsidRPr="00F244CC">
        <w:rPr>
          <w:rStyle w:val="Hyperlink"/>
          <w:color w:val="auto"/>
        </w:rPr>
        <w:t>.</w:t>
      </w:r>
    </w:p>
    <w:p w14:paraId="4E656673"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F0520AE" w14:textId="11E3E88D" w:rsidR="008E001B" w:rsidRDefault="002E476C" w:rsidP="00C262E9">
      <w:pPr>
        <w:pStyle w:val="Nivel2"/>
        <w:numPr>
          <w:ilvl w:val="0"/>
          <w:numId w:val="0"/>
        </w:numPr>
        <w:tabs>
          <w:tab w:val="left" w:pos="567"/>
        </w:tabs>
        <w:spacing w:line="240" w:lineRule="auto"/>
        <w:rPr>
          <w:b/>
          <w:color w:val="auto"/>
        </w:rPr>
      </w:pPr>
      <w:r w:rsidRPr="00F244CC">
        <w:rPr>
          <w:bCs/>
          <w:color w:val="auto"/>
        </w:rPr>
        <w:t>2.20</w:t>
      </w:r>
      <w:r w:rsidR="00C22B4D" w:rsidRPr="00F244CC">
        <w:rPr>
          <w:b/>
          <w:color w:val="auto"/>
        </w:rPr>
        <w:tab/>
      </w:r>
      <w:r w:rsidRPr="00F244CC">
        <w:rPr>
          <w:b/>
          <w:color w:val="auto"/>
          <w:highlight w:val="yellow"/>
        </w:rPr>
        <w:t>Não se aplica a margem de preferência de 10% da melhor proposta válida para a contratação preferencial</w:t>
      </w:r>
      <w:r w:rsidR="00E54148">
        <w:rPr>
          <w:b/>
          <w:color w:val="auto"/>
          <w:highlight w:val="yellow"/>
        </w:rPr>
        <w:t>/prioridade</w:t>
      </w:r>
      <w:r w:rsidRPr="00F244CC">
        <w:rPr>
          <w:b/>
          <w:color w:val="auto"/>
          <w:highlight w:val="yellow"/>
        </w:rPr>
        <w:t xml:space="preserve"> para Micro, Pequena Empresa e MEI´s, estabelecidas no município ou na região econômica do Vale do Ivaí de Marilândia do Sul/PR</w:t>
      </w:r>
      <w:r w:rsidRPr="00F244CC">
        <w:rPr>
          <w:bCs/>
          <w:color w:val="auto"/>
          <w:highlight w:val="yellow"/>
        </w:rPr>
        <w:t>. Considerando que os fornecedores interessados na margem não são suficientes</w:t>
      </w:r>
      <w:r w:rsidR="00984B12" w:rsidRPr="00F244CC">
        <w:rPr>
          <w:bCs/>
          <w:color w:val="auto"/>
          <w:highlight w:val="yellow"/>
        </w:rPr>
        <w:t>.</w:t>
      </w:r>
    </w:p>
    <w:p w14:paraId="62876C2C" w14:textId="77777777" w:rsidR="00C262E9" w:rsidRPr="00C262E9" w:rsidRDefault="00C262E9" w:rsidP="00C262E9">
      <w:pPr>
        <w:pStyle w:val="Nivel2"/>
        <w:numPr>
          <w:ilvl w:val="0"/>
          <w:numId w:val="0"/>
        </w:numPr>
        <w:tabs>
          <w:tab w:val="left" w:pos="567"/>
        </w:tabs>
        <w:spacing w:line="240" w:lineRule="auto"/>
        <w:rPr>
          <w:b/>
          <w:color w:val="auto"/>
        </w:rPr>
      </w:pPr>
    </w:p>
    <w:p w14:paraId="4B0879D9" w14:textId="631C6008" w:rsidR="003C7A23" w:rsidRPr="00F244CC" w:rsidRDefault="0037540D" w:rsidP="005E4B53">
      <w:pPr>
        <w:pStyle w:val="Nivel01"/>
        <w:numPr>
          <w:ilvl w:val="0"/>
          <w:numId w:val="21"/>
        </w:numPr>
        <w:spacing w:before="120" w:after="120"/>
      </w:pPr>
      <w:r w:rsidRPr="00F244CC">
        <w:t xml:space="preserve"> </w:t>
      </w:r>
      <w:r w:rsidR="003C7A23" w:rsidRPr="00F244CC">
        <w:t>DA APRESENTAÇÃO DA PROPOSTA E DOS DOCUMENTOS DE HABILITAÇÃO</w:t>
      </w:r>
      <w:bookmarkEnd w:id="3"/>
    </w:p>
    <w:p w14:paraId="1F374D01" w14:textId="0959448C" w:rsidR="003C7A23" w:rsidRPr="00F244CC" w:rsidRDefault="00AB35CB" w:rsidP="00906992">
      <w:pPr>
        <w:pStyle w:val="Nivel2"/>
        <w:numPr>
          <w:ilvl w:val="0"/>
          <w:numId w:val="0"/>
        </w:numPr>
        <w:tabs>
          <w:tab w:val="left" w:pos="567"/>
        </w:tabs>
        <w:spacing w:line="240" w:lineRule="auto"/>
        <w:rPr>
          <w:color w:val="auto"/>
        </w:rPr>
      </w:pPr>
      <w:r w:rsidRPr="00F244CC">
        <w:rPr>
          <w:color w:val="auto"/>
        </w:rPr>
        <w:t xml:space="preserve">3.1 </w:t>
      </w:r>
      <w:r w:rsidR="009900CA" w:rsidRPr="00F244CC">
        <w:rPr>
          <w:color w:val="auto"/>
        </w:rPr>
        <w:t xml:space="preserve">   </w:t>
      </w:r>
      <w:r w:rsidR="003C7A23" w:rsidRPr="00F244CC">
        <w:rPr>
          <w:color w:val="auto"/>
        </w:rPr>
        <w:t xml:space="preserve">Na presente licitação, a </w:t>
      </w:r>
      <w:r w:rsidR="00DF5B3B" w:rsidRPr="00F244CC">
        <w:rPr>
          <w:b/>
          <w:bCs/>
          <w:color w:val="auto"/>
        </w:rPr>
        <w:t>FASE DE HABILITAÇÃO SUCEDERÁ</w:t>
      </w:r>
      <w:r w:rsidR="003C7A23" w:rsidRPr="00F244CC">
        <w:rPr>
          <w:color w:val="auto"/>
        </w:rPr>
        <w:t xml:space="preserve"> as fases de apresentação de propostas e lances e de julgamento.</w:t>
      </w:r>
      <w:r w:rsidR="00446BA8" w:rsidRPr="00F244CC">
        <w:rPr>
          <w:color w:val="auto"/>
        </w:rPr>
        <w:t xml:space="preserve"> </w:t>
      </w:r>
    </w:p>
    <w:p w14:paraId="51ADABD8" w14:textId="71FECADA" w:rsidR="004E2C7F" w:rsidRPr="00F244CC" w:rsidRDefault="00AB35CB" w:rsidP="00906992">
      <w:pPr>
        <w:pStyle w:val="Nivel2"/>
        <w:numPr>
          <w:ilvl w:val="0"/>
          <w:numId w:val="0"/>
        </w:numPr>
        <w:tabs>
          <w:tab w:val="left" w:pos="567"/>
        </w:tabs>
        <w:spacing w:line="240" w:lineRule="auto"/>
        <w:rPr>
          <w:color w:val="auto"/>
        </w:rPr>
      </w:pPr>
      <w:r w:rsidRPr="00F244CC">
        <w:rPr>
          <w:color w:val="auto"/>
        </w:rPr>
        <w:t xml:space="preserve">3.2 </w:t>
      </w:r>
      <w:r w:rsidR="009900CA" w:rsidRPr="00F244CC">
        <w:rPr>
          <w:color w:val="auto"/>
        </w:rPr>
        <w:t xml:space="preserve">   </w:t>
      </w:r>
      <w:r w:rsidR="004E2C7F" w:rsidRPr="00F244CC">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F244CC" w:rsidRDefault="004E2C7F" w:rsidP="009900CA">
      <w:pPr>
        <w:pStyle w:val="Nivel2"/>
        <w:numPr>
          <w:ilvl w:val="0"/>
          <w:numId w:val="0"/>
        </w:numPr>
        <w:tabs>
          <w:tab w:val="left" w:pos="709"/>
        </w:tabs>
        <w:spacing w:line="240" w:lineRule="auto"/>
        <w:rPr>
          <w:color w:val="auto"/>
        </w:rPr>
      </w:pPr>
      <w:r w:rsidRPr="00F244CC">
        <w:rPr>
          <w:color w:val="auto"/>
        </w:rPr>
        <w:t xml:space="preserve">3.2.1 </w:t>
      </w:r>
      <w:r w:rsidRPr="00F244CC">
        <w:rPr>
          <w:color w:val="auto"/>
        </w:rPr>
        <w:tab/>
        <w:t>Os licitantes poderão retirar ou substituir a proposta anteriormente inserida no sistema, até a abertura da sessão pública.</w:t>
      </w:r>
    </w:p>
    <w:p w14:paraId="2EDD8DA5" w14:textId="311CE2D2" w:rsidR="00004F1B" w:rsidRPr="00F244CC" w:rsidRDefault="00AB35CB" w:rsidP="009900CA">
      <w:pPr>
        <w:pStyle w:val="Nivel2"/>
        <w:numPr>
          <w:ilvl w:val="0"/>
          <w:numId w:val="0"/>
        </w:numPr>
        <w:tabs>
          <w:tab w:val="left" w:pos="567"/>
        </w:tabs>
        <w:spacing w:line="240" w:lineRule="auto"/>
        <w:rPr>
          <w:color w:val="auto"/>
        </w:rPr>
      </w:pPr>
      <w:r w:rsidRPr="00F244CC">
        <w:rPr>
          <w:color w:val="auto"/>
        </w:rPr>
        <w:t xml:space="preserve">3.3 </w:t>
      </w:r>
      <w:r w:rsidR="009900CA" w:rsidRPr="00F244CC">
        <w:rPr>
          <w:color w:val="auto"/>
        </w:rPr>
        <w:t xml:space="preserve">   </w:t>
      </w:r>
      <w:r w:rsidR="00004F1B" w:rsidRPr="00F244CC">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2B3C48B0" w:rsidR="00F958CD" w:rsidRPr="00F244CC" w:rsidRDefault="00AB35CB" w:rsidP="009900CA">
      <w:pPr>
        <w:pStyle w:val="Nivel2"/>
        <w:numPr>
          <w:ilvl w:val="0"/>
          <w:numId w:val="0"/>
        </w:numPr>
        <w:tabs>
          <w:tab w:val="left" w:pos="567"/>
        </w:tabs>
        <w:spacing w:line="240" w:lineRule="auto"/>
        <w:rPr>
          <w:color w:val="auto"/>
        </w:rPr>
      </w:pPr>
      <w:r w:rsidRPr="00F244CC">
        <w:t xml:space="preserve">3.4 </w:t>
      </w:r>
      <w:r w:rsidR="009900CA" w:rsidRPr="00F244CC">
        <w:t xml:space="preserve">    </w:t>
      </w:r>
      <w:r w:rsidR="00F958CD" w:rsidRPr="00F244CC">
        <w:t>A</w:t>
      </w:r>
      <w:r w:rsidR="00F958CD" w:rsidRPr="00F244CC">
        <w:rPr>
          <w:spacing w:val="4"/>
        </w:rPr>
        <w:t xml:space="preserve"> </w:t>
      </w:r>
      <w:r w:rsidR="00F958CD" w:rsidRPr="00F244CC">
        <w:rPr>
          <w:spacing w:val="-5"/>
        </w:rPr>
        <w:t>L</w:t>
      </w:r>
      <w:r w:rsidR="00F958CD" w:rsidRPr="00F244CC">
        <w:t>icitant</w:t>
      </w:r>
      <w:r w:rsidR="00F958CD" w:rsidRPr="00F244CC">
        <w:rPr>
          <w:spacing w:val="-1"/>
        </w:rPr>
        <w:t>e</w:t>
      </w:r>
      <w:r w:rsidR="00F958CD" w:rsidRPr="00F244CC">
        <w:t>,</w:t>
      </w:r>
      <w:r w:rsidR="00F958CD" w:rsidRPr="00F244CC">
        <w:rPr>
          <w:spacing w:val="2"/>
        </w:rPr>
        <w:t xml:space="preserve"> </w:t>
      </w:r>
      <w:r w:rsidR="00F958CD" w:rsidRPr="00F244CC">
        <w:t>filiais</w:t>
      </w:r>
      <w:r w:rsidR="00F958CD" w:rsidRPr="00F244CC">
        <w:rPr>
          <w:spacing w:val="3"/>
        </w:rPr>
        <w:t xml:space="preserve"> </w:t>
      </w:r>
      <w:r w:rsidR="00F958CD" w:rsidRPr="00F244CC">
        <w:t xml:space="preserve">ou </w:t>
      </w:r>
      <w:r w:rsidR="00F958CD" w:rsidRPr="00F244CC">
        <w:rPr>
          <w:spacing w:val="-1"/>
        </w:rPr>
        <w:t>e</w:t>
      </w:r>
      <w:r w:rsidR="00F958CD" w:rsidRPr="00F244CC">
        <w:t>mpr</w:t>
      </w:r>
      <w:r w:rsidR="00F958CD" w:rsidRPr="00F244CC">
        <w:rPr>
          <w:spacing w:val="-1"/>
        </w:rPr>
        <w:t>e</w:t>
      </w:r>
      <w:r w:rsidR="00F958CD" w:rsidRPr="00F244CC">
        <w:t>s</w:t>
      </w:r>
      <w:r w:rsidR="00F958CD" w:rsidRPr="00F244CC">
        <w:rPr>
          <w:spacing w:val="-1"/>
        </w:rPr>
        <w:t>a</w:t>
      </w:r>
      <w:r w:rsidR="00F958CD" w:rsidRPr="00F244CC">
        <w:t>s</w:t>
      </w:r>
      <w:r w:rsidR="00F958CD" w:rsidRPr="00F244CC">
        <w:rPr>
          <w:spacing w:val="3"/>
        </w:rPr>
        <w:t xml:space="preserve"> </w:t>
      </w:r>
      <w:r w:rsidR="00F958CD" w:rsidRPr="00F244CC">
        <w:t>que</w:t>
      </w:r>
      <w:r w:rsidR="00F958CD" w:rsidRPr="00F244CC">
        <w:rPr>
          <w:spacing w:val="2"/>
        </w:rPr>
        <w:t xml:space="preserve"> </w:t>
      </w:r>
      <w:r w:rsidR="00F958CD" w:rsidRPr="00F244CC">
        <w:t>f</w:t>
      </w:r>
      <w:r w:rsidR="00F958CD" w:rsidRPr="00F244CC">
        <w:rPr>
          <w:spacing w:val="-2"/>
        </w:rPr>
        <w:t>a</w:t>
      </w:r>
      <w:r w:rsidR="00F958CD" w:rsidRPr="00F244CC">
        <w:rPr>
          <w:spacing w:val="1"/>
        </w:rPr>
        <w:t>z</w:t>
      </w:r>
      <w:r w:rsidR="00F958CD" w:rsidRPr="00F244CC">
        <w:rPr>
          <w:spacing w:val="-1"/>
        </w:rPr>
        <w:t>e</w:t>
      </w:r>
      <w:r w:rsidR="00F958CD" w:rsidRPr="00F244CC">
        <w:t>m</w:t>
      </w:r>
      <w:r w:rsidR="00F958CD" w:rsidRPr="00F244CC">
        <w:rPr>
          <w:spacing w:val="3"/>
        </w:rPr>
        <w:t xml:space="preserve"> </w:t>
      </w:r>
      <w:r w:rsidR="00F958CD" w:rsidRPr="00F244CC">
        <w:t>p</w:t>
      </w:r>
      <w:r w:rsidR="00F958CD" w:rsidRPr="00F244CC">
        <w:rPr>
          <w:spacing w:val="1"/>
        </w:rPr>
        <w:t>a</w:t>
      </w:r>
      <w:r w:rsidR="00F958CD" w:rsidRPr="00F244CC">
        <w:t>rte</w:t>
      </w:r>
      <w:r w:rsidR="00F958CD" w:rsidRPr="00F244CC">
        <w:rPr>
          <w:spacing w:val="1"/>
        </w:rPr>
        <w:t xml:space="preserve"> </w:t>
      </w:r>
      <w:r w:rsidR="00F958CD" w:rsidRPr="00F244CC">
        <w:t>de</w:t>
      </w:r>
      <w:r w:rsidR="00F958CD" w:rsidRPr="00F244CC">
        <w:rPr>
          <w:spacing w:val="2"/>
        </w:rPr>
        <w:t xml:space="preserve"> </w:t>
      </w:r>
      <w:r w:rsidR="00F958CD" w:rsidRPr="00F244CC">
        <w:t>um</w:t>
      </w:r>
      <w:r w:rsidR="00F958CD" w:rsidRPr="00F244CC">
        <w:rPr>
          <w:spacing w:val="3"/>
        </w:rPr>
        <w:t xml:space="preserve"> </w:t>
      </w:r>
      <w:r w:rsidR="00F958CD" w:rsidRPr="00F244CC">
        <w:t>mesmo</w:t>
      </w:r>
      <w:r w:rsidR="00F958CD" w:rsidRPr="00F244CC">
        <w:rPr>
          <w:spacing w:val="3"/>
        </w:rPr>
        <w:t xml:space="preserve"> </w:t>
      </w:r>
      <w:r w:rsidR="00F958CD" w:rsidRPr="00F244CC">
        <w:rPr>
          <w:spacing w:val="-2"/>
        </w:rPr>
        <w:t>g</w:t>
      </w:r>
      <w:r w:rsidR="00F958CD" w:rsidRPr="00F244CC">
        <w:t xml:space="preserve">rupo </w:t>
      </w:r>
      <w:r w:rsidR="00F958CD" w:rsidRPr="00F244CC">
        <w:rPr>
          <w:spacing w:val="-1"/>
        </w:rPr>
        <w:t>ec</w:t>
      </w:r>
      <w:r w:rsidR="00F958CD" w:rsidRPr="00F244CC">
        <w:t>onôm</w:t>
      </w:r>
      <w:r w:rsidR="00F958CD" w:rsidRPr="00F244CC">
        <w:rPr>
          <w:spacing w:val="1"/>
        </w:rPr>
        <w:t>i</w:t>
      </w:r>
      <w:r w:rsidR="00F958CD" w:rsidRPr="00F244CC">
        <w:rPr>
          <w:spacing w:val="-1"/>
        </w:rPr>
        <w:t>c</w:t>
      </w:r>
      <w:r w:rsidR="00F958CD" w:rsidRPr="00F244CC">
        <w:t>o</w:t>
      </w:r>
      <w:r w:rsidR="00F958CD" w:rsidRPr="00F244CC">
        <w:rPr>
          <w:spacing w:val="1"/>
        </w:rPr>
        <w:t xml:space="preserve"> </w:t>
      </w:r>
      <w:r w:rsidR="00F958CD" w:rsidRPr="00F244CC">
        <w:t>ou</w:t>
      </w:r>
      <w:r w:rsidR="00F958CD" w:rsidRPr="00F244CC">
        <w:rPr>
          <w:spacing w:val="1"/>
        </w:rPr>
        <w:t xml:space="preserve"> </w:t>
      </w:r>
      <w:r w:rsidR="00F958CD" w:rsidRPr="00F244CC">
        <w:t>fi</w:t>
      </w:r>
      <w:r w:rsidR="00F958CD" w:rsidRPr="00F244CC">
        <w:rPr>
          <w:spacing w:val="2"/>
        </w:rPr>
        <w:t>n</w:t>
      </w:r>
      <w:r w:rsidR="00F958CD" w:rsidRPr="00F244CC">
        <w:rPr>
          <w:spacing w:val="-1"/>
        </w:rPr>
        <w:t>a</w:t>
      </w:r>
      <w:r w:rsidR="00F958CD" w:rsidRPr="00F244CC">
        <w:t>n</w:t>
      </w:r>
      <w:r w:rsidR="00F958CD" w:rsidRPr="00F244CC">
        <w:rPr>
          <w:spacing w:val="-1"/>
        </w:rPr>
        <w:t>ce</w:t>
      </w:r>
      <w:r w:rsidR="00F958CD" w:rsidRPr="00F244CC">
        <w:rPr>
          <w:spacing w:val="3"/>
        </w:rPr>
        <w:t>i</w:t>
      </w:r>
      <w:r w:rsidR="00F958CD" w:rsidRPr="00F244CC">
        <w:rPr>
          <w:spacing w:val="1"/>
        </w:rPr>
        <w:t>r</w:t>
      </w:r>
      <w:r w:rsidR="00F958CD" w:rsidRPr="00F244CC">
        <w:t>o,</w:t>
      </w:r>
      <w:r w:rsidR="00F958CD" w:rsidRPr="00F244CC">
        <w:rPr>
          <w:spacing w:val="1"/>
        </w:rPr>
        <w:t xml:space="preserve"> </w:t>
      </w:r>
      <w:r w:rsidR="00F958CD" w:rsidRPr="00F244CC">
        <w:t>somente</w:t>
      </w:r>
      <w:r w:rsidR="00F958CD" w:rsidRPr="00F244CC">
        <w:rPr>
          <w:spacing w:val="1"/>
        </w:rPr>
        <w:t xml:space="preserve"> </w:t>
      </w:r>
      <w:r w:rsidR="00F958CD" w:rsidRPr="00F244CC">
        <w:t>pod</w:t>
      </w:r>
      <w:r w:rsidR="00F958CD" w:rsidRPr="00F244CC">
        <w:rPr>
          <w:spacing w:val="-1"/>
        </w:rPr>
        <w:t>e</w:t>
      </w:r>
      <w:r w:rsidR="00F958CD" w:rsidRPr="00F244CC">
        <w:rPr>
          <w:spacing w:val="1"/>
        </w:rPr>
        <w:t>r</w:t>
      </w:r>
      <w:r w:rsidR="00F958CD" w:rsidRPr="00F244CC">
        <w:t xml:space="preserve">á </w:t>
      </w:r>
      <w:r w:rsidR="00F958CD" w:rsidRPr="00F244CC">
        <w:rPr>
          <w:spacing w:val="-1"/>
        </w:rPr>
        <w:t>a</w:t>
      </w:r>
      <w:r w:rsidR="00F958CD" w:rsidRPr="00F244CC">
        <w:rPr>
          <w:spacing w:val="2"/>
        </w:rPr>
        <w:t>p</w:t>
      </w:r>
      <w:r w:rsidR="00F958CD" w:rsidRPr="00F244CC">
        <w:t>res</w:t>
      </w:r>
      <w:r w:rsidR="00F958CD" w:rsidRPr="00F244CC">
        <w:rPr>
          <w:spacing w:val="-1"/>
        </w:rPr>
        <w:t>e</w:t>
      </w:r>
      <w:r w:rsidR="00F958CD" w:rsidRPr="00F244CC">
        <w:t>ntar uma</w:t>
      </w:r>
      <w:r w:rsidR="00F958CD" w:rsidRPr="00F244CC">
        <w:rPr>
          <w:spacing w:val="1"/>
        </w:rPr>
        <w:t xml:space="preserve"> </w:t>
      </w:r>
      <w:r w:rsidR="00F958CD" w:rsidRPr="00F244CC">
        <w:t>ún</w:t>
      </w:r>
      <w:r w:rsidR="00F958CD" w:rsidRPr="00F244CC">
        <w:rPr>
          <w:spacing w:val="3"/>
        </w:rPr>
        <w:t>i</w:t>
      </w:r>
      <w:r w:rsidR="00F958CD" w:rsidRPr="00F244CC">
        <w:rPr>
          <w:spacing w:val="-1"/>
        </w:rPr>
        <w:t>c</w:t>
      </w:r>
      <w:r w:rsidR="00F958CD" w:rsidRPr="00F244CC">
        <w:t>a p</w:t>
      </w:r>
      <w:r w:rsidR="00F958CD" w:rsidRPr="00F244CC">
        <w:rPr>
          <w:spacing w:val="-1"/>
        </w:rPr>
        <w:t>r</w:t>
      </w:r>
      <w:r w:rsidR="00F958CD" w:rsidRPr="00F244CC">
        <w:t>op</w:t>
      </w:r>
      <w:r w:rsidR="00F958CD" w:rsidRPr="00F244CC">
        <w:rPr>
          <w:spacing w:val="2"/>
        </w:rPr>
        <w:t>o</w:t>
      </w:r>
      <w:r w:rsidR="00F958CD" w:rsidRPr="00F244CC">
        <w:t>sta</w:t>
      </w:r>
      <w:r w:rsidR="00F958CD" w:rsidRPr="00F244CC">
        <w:rPr>
          <w:spacing w:val="1"/>
        </w:rPr>
        <w:t xml:space="preserve"> </w:t>
      </w:r>
      <w:r w:rsidR="00F958CD" w:rsidRPr="00F244CC">
        <w:t>de p</w:t>
      </w:r>
      <w:r w:rsidR="00F958CD" w:rsidRPr="00F244CC">
        <w:rPr>
          <w:spacing w:val="1"/>
        </w:rPr>
        <w:t>r</w:t>
      </w:r>
      <w:r w:rsidR="00F958CD" w:rsidRPr="00F244CC">
        <w:rPr>
          <w:spacing w:val="-1"/>
        </w:rPr>
        <w:t>eç</w:t>
      </w:r>
      <w:r w:rsidR="00F958CD" w:rsidRPr="00F244CC">
        <w:t>os.</w:t>
      </w:r>
      <w:r w:rsidR="00F958CD" w:rsidRPr="00F244CC">
        <w:rPr>
          <w:spacing w:val="2"/>
        </w:rPr>
        <w:t xml:space="preserve"> </w:t>
      </w:r>
      <w:r w:rsidR="00F958CD" w:rsidRPr="00F244CC">
        <w:t>C</w:t>
      </w:r>
      <w:r w:rsidR="00F958CD" w:rsidRPr="00F244CC">
        <w:rPr>
          <w:spacing w:val="-1"/>
        </w:rPr>
        <w:t>a</w:t>
      </w:r>
      <w:r w:rsidR="00F958CD" w:rsidRPr="00F244CC">
        <w:t>so</w:t>
      </w:r>
      <w:r w:rsidR="00F958CD" w:rsidRPr="00F244CC">
        <w:rPr>
          <w:spacing w:val="2"/>
        </w:rPr>
        <w:t xml:space="preserve"> </w:t>
      </w:r>
      <w:r w:rsidR="00F958CD" w:rsidRPr="00F244CC">
        <w:t xml:space="preserve">a </w:t>
      </w:r>
      <w:r w:rsidR="00F958CD" w:rsidRPr="00F244CC">
        <w:rPr>
          <w:spacing w:val="-3"/>
        </w:rPr>
        <w:t>L</w:t>
      </w:r>
      <w:r w:rsidR="00F958CD" w:rsidRPr="00F244CC">
        <w:t xml:space="preserve">icitante </w:t>
      </w:r>
      <w:r w:rsidR="00F958CD" w:rsidRPr="00F244CC">
        <w:rPr>
          <w:spacing w:val="2"/>
        </w:rPr>
        <w:t>p</w:t>
      </w:r>
      <w:r w:rsidR="00F958CD" w:rsidRPr="00F244CC">
        <w:rPr>
          <w:spacing w:val="-1"/>
        </w:rPr>
        <w:t>a</w:t>
      </w:r>
      <w:r w:rsidR="00F958CD" w:rsidRPr="00F244CC">
        <w:t>rticipe</w:t>
      </w:r>
      <w:r w:rsidR="00F958CD" w:rsidRPr="00F244CC">
        <w:rPr>
          <w:spacing w:val="2"/>
        </w:rPr>
        <w:t xml:space="preserve"> </w:t>
      </w:r>
      <w:r w:rsidR="00F958CD" w:rsidRPr="00F244CC">
        <w:rPr>
          <w:spacing w:val="-1"/>
        </w:rPr>
        <w:t>e</w:t>
      </w:r>
      <w:r w:rsidR="00F958CD" w:rsidRPr="00F244CC">
        <w:t>m</w:t>
      </w:r>
      <w:r w:rsidR="00F958CD" w:rsidRPr="00F244CC">
        <w:rPr>
          <w:spacing w:val="2"/>
        </w:rPr>
        <w:t xml:space="preserve"> </w:t>
      </w:r>
      <w:r w:rsidR="00F958CD" w:rsidRPr="00F244CC">
        <w:t>mais</w:t>
      </w:r>
      <w:r w:rsidR="00F958CD" w:rsidRPr="00F244CC">
        <w:rPr>
          <w:spacing w:val="1"/>
        </w:rPr>
        <w:t xml:space="preserve"> </w:t>
      </w:r>
      <w:r w:rsidR="00F958CD" w:rsidRPr="00F244CC">
        <w:t>de uma</w:t>
      </w:r>
      <w:r w:rsidR="00F958CD" w:rsidRPr="00F244CC">
        <w:rPr>
          <w:spacing w:val="1"/>
        </w:rPr>
        <w:t xml:space="preserve"> </w:t>
      </w:r>
      <w:r w:rsidR="00F958CD" w:rsidRPr="00F244CC">
        <w:t>p</w:t>
      </w:r>
      <w:r w:rsidR="00F958CD" w:rsidRPr="00F244CC">
        <w:rPr>
          <w:spacing w:val="-1"/>
        </w:rPr>
        <w:t>r</w:t>
      </w:r>
      <w:r w:rsidR="00F958CD" w:rsidRPr="00F244CC">
        <w:t xml:space="preserve">oposta </w:t>
      </w:r>
      <w:r w:rsidR="00F958CD" w:rsidRPr="00F244CC">
        <w:rPr>
          <w:spacing w:val="2"/>
        </w:rPr>
        <w:t>d</w:t>
      </w:r>
      <w:r w:rsidR="00F958CD" w:rsidRPr="00F244CC">
        <w:t xml:space="preserve">e </w:t>
      </w:r>
      <w:r w:rsidR="00F958CD" w:rsidRPr="00F244CC">
        <w:rPr>
          <w:spacing w:val="2"/>
        </w:rPr>
        <w:t>p</w:t>
      </w:r>
      <w:r w:rsidR="00F958CD" w:rsidRPr="00F244CC">
        <w:t>r</w:t>
      </w:r>
      <w:r w:rsidR="00F958CD" w:rsidRPr="00F244CC">
        <w:rPr>
          <w:spacing w:val="-2"/>
        </w:rPr>
        <w:t>e</w:t>
      </w:r>
      <w:r w:rsidR="00F958CD" w:rsidRPr="00F244CC">
        <w:rPr>
          <w:spacing w:val="-1"/>
        </w:rPr>
        <w:t>ç</w:t>
      </w:r>
      <w:r w:rsidR="00F958CD" w:rsidRPr="00F244CC">
        <w:t>os,</w:t>
      </w:r>
      <w:r w:rsidR="00F958CD" w:rsidRPr="00F244CC">
        <w:rPr>
          <w:spacing w:val="1"/>
        </w:rPr>
        <w:t xml:space="preserve"> </w:t>
      </w:r>
      <w:r w:rsidR="00F958CD" w:rsidRPr="00F244CC">
        <w:rPr>
          <w:spacing w:val="-1"/>
        </w:rPr>
        <w:t>e</w:t>
      </w:r>
      <w:r w:rsidR="00F958CD" w:rsidRPr="00F244CC">
        <w:t>s</w:t>
      </w:r>
      <w:r w:rsidR="00F958CD" w:rsidRPr="00F244CC">
        <w:rPr>
          <w:spacing w:val="3"/>
        </w:rPr>
        <w:t>t</w:t>
      </w:r>
      <w:r w:rsidR="00F958CD" w:rsidRPr="00F244CC">
        <w:rPr>
          <w:spacing w:val="-1"/>
        </w:rPr>
        <w:t>a</w:t>
      </w:r>
      <w:r w:rsidR="00F958CD" w:rsidRPr="00F244CC">
        <w:t>s</w:t>
      </w:r>
      <w:r w:rsidR="00F958CD" w:rsidRPr="00F244CC">
        <w:rPr>
          <w:spacing w:val="1"/>
        </w:rPr>
        <w:t xml:space="preserve"> </w:t>
      </w:r>
      <w:r w:rsidR="00F958CD" w:rsidRPr="00F244CC">
        <w:t>p</w:t>
      </w:r>
      <w:r w:rsidR="00F958CD" w:rsidRPr="00F244CC">
        <w:rPr>
          <w:spacing w:val="-1"/>
        </w:rPr>
        <w:t>r</w:t>
      </w:r>
      <w:r w:rsidR="00F958CD" w:rsidRPr="00F244CC">
        <w:t>opost</w:t>
      </w:r>
      <w:r w:rsidR="00F958CD" w:rsidRPr="00F244CC">
        <w:rPr>
          <w:spacing w:val="-1"/>
        </w:rPr>
        <w:t>a</w:t>
      </w:r>
      <w:r w:rsidR="00F958CD" w:rsidRPr="00F244CC">
        <w:t>s</w:t>
      </w:r>
      <w:r w:rsidR="00F958CD" w:rsidRPr="00F244CC">
        <w:rPr>
          <w:spacing w:val="1"/>
        </w:rPr>
        <w:t xml:space="preserve"> </w:t>
      </w:r>
      <w:r w:rsidR="00F958CD" w:rsidRPr="00F244CC">
        <w:t>de</w:t>
      </w:r>
      <w:r w:rsidR="00F958CD" w:rsidRPr="00F244CC">
        <w:rPr>
          <w:spacing w:val="2"/>
        </w:rPr>
        <w:t xml:space="preserve"> </w:t>
      </w:r>
      <w:r w:rsidR="00F958CD" w:rsidRPr="00F244CC">
        <w:t>p</w:t>
      </w:r>
      <w:r w:rsidR="00F958CD" w:rsidRPr="00F244CC">
        <w:rPr>
          <w:spacing w:val="-1"/>
        </w:rPr>
        <w:t>reç</w:t>
      </w:r>
      <w:r w:rsidR="00F958CD" w:rsidRPr="00F244CC">
        <w:t>os</w:t>
      </w:r>
      <w:r w:rsidR="00F958CD" w:rsidRPr="00F244CC">
        <w:rPr>
          <w:spacing w:val="1"/>
        </w:rPr>
        <w:t xml:space="preserve"> </w:t>
      </w:r>
      <w:r w:rsidR="00F958CD" w:rsidRPr="00F244CC">
        <w:t>n</w:t>
      </w:r>
      <w:r w:rsidR="00F958CD" w:rsidRPr="00F244CC">
        <w:rPr>
          <w:spacing w:val="-1"/>
        </w:rPr>
        <w:t>ã</w:t>
      </w:r>
      <w:r w:rsidR="00F958CD" w:rsidRPr="00F244CC">
        <w:t>o</w:t>
      </w:r>
      <w:r w:rsidR="00F958CD" w:rsidRPr="00F244CC">
        <w:rPr>
          <w:spacing w:val="1"/>
        </w:rPr>
        <w:t xml:space="preserve"> </w:t>
      </w:r>
      <w:r w:rsidR="00F958CD" w:rsidRPr="00F244CC">
        <w:rPr>
          <w:spacing w:val="2"/>
        </w:rPr>
        <w:t>s</w:t>
      </w:r>
      <w:r w:rsidR="00F958CD" w:rsidRPr="00F244CC">
        <w:rPr>
          <w:spacing w:val="-1"/>
        </w:rPr>
        <w:t>e</w:t>
      </w:r>
      <w:r w:rsidR="00F958CD" w:rsidRPr="00F244CC">
        <w:t>rão</w:t>
      </w:r>
      <w:r w:rsidR="00F958CD" w:rsidRPr="00F244CC">
        <w:rPr>
          <w:spacing w:val="1"/>
        </w:rPr>
        <w:t xml:space="preserve"> </w:t>
      </w:r>
      <w:r w:rsidR="00F958CD" w:rsidRPr="00F244CC">
        <w:t>lev</w:t>
      </w:r>
      <w:r w:rsidR="00F958CD" w:rsidRPr="00F244CC">
        <w:rPr>
          <w:spacing w:val="-1"/>
        </w:rPr>
        <w:t>a</w:t>
      </w:r>
      <w:r w:rsidR="00F958CD" w:rsidRPr="00F244CC">
        <w:t>d</w:t>
      </w:r>
      <w:r w:rsidR="00F958CD" w:rsidRPr="00F244CC">
        <w:rPr>
          <w:spacing w:val="1"/>
        </w:rPr>
        <w:t>a</w:t>
      </w:r>
      <w:r w:rsidR="00F958CD" w:rsidRPr="00F244CC">
        <w:t xml:space="preserve">s </w:t>
      </w:r>
      <w:r w:rsidR="00F958CD" w:rsidRPr="00F244CC">
        <w:rPr>
          <w:spacing w:val="-1"/>
        </w:rPr>
        <w:t>e</w:t>
      </w:r>
      <w:r w:rsidR="00F958CD" w:rsidRPr="00F244CC">
        <w:t>m consid</w:t>
      </w:r>
      <w:r w:rsidR="00F958CD" w:rsidRPr="00F244CC">
        <w:rPr>
          <w:spacing w:val="-1"/>
        </w:rPr>
        <w:t>e</w:t>
      </w:r>
      <w:r w:rsidR="00F958CD" w:rsidRPr="00F244CC">
        <w:t>ra</w:t>
      </w:r>
      <w:r w:rsidR="00F958CD" w:rsidRPr="00F244CC">
        <w:rPr>
          <w:spacing w:val="-1"/>
        </w:rPr>
        <w:t>çã</w:t>
      </w:r>
      <w:r w:rsidR="00F958CD" w:rsidRPr="00F244CC">
        <w:t>o</w:t>
      </w:r>
      <w:r w:rsidR="00F958CD" w:rsidRPr="00F244CC">
        <w:rPr>
          <w:spacing w:val="2"/>
        </w:rPr>
        <w:t xml:space="preserve"> </w:t>
      </w:r>
      <w:r w:rsidR="00F958CD" w:rsidRPr="00F244CC">
        <w:t>e</w:t>
      </w:r>
      <w:r w:rsidR="00F958CD" w:rsidRPr="00F244CC">
        <w:rPr>
          <w:spacing w:val="-1"/>
        </w:rPr>
        <w:t xml:space="preserve"> </w:t>
      </w:r>
      <w:r w:rsidR="00F958CD" w:rsidRPr="00F244CC">
        <w:t>se</w:t>
      </w:r>
      <w:r w:rsidR="00F958CD" w:rsidRPr="00F244CC">
        <w:rPr>
          <w:spacing w:val="1"/>
        </w:rPr>
        <w:t>r</w:t>
      </w:r>
      <w:r w:rsidR="00F958CD" w:rsidRPr="00F244CC">
        <w:rPr>
          <w:spacing w:val="-1"/>
        </w:rPr>
        <w:t>ã</w:t>
      </w:r>
      <w:r w:rsidR="00F958CD" w:rsidRPr="00F244CC">
        <w:t>o</w:t>
      </w:r>
      <w:r w:rsidR="00F958CD" w:rsidRPr="00F244CC">
        <w:rPr>
          <w:spacing w:val="2"/>
        </w:rPr>
        <w:t xml:space="preserve"> </w:t>
      </w:r>
      <w:r w:rsidR="00F958CD" w:rsidRPr="00F244CC">
        <w:t>r</w:t>
      </w:r>
      <w:r w:rsidR="00F958CD" w:rsidRPr="00F244CC">
        <w:rPr>
          <w:spacing w:val="-2"/>
        </w:rPr>
        <w:t>e</w:t>
      </w:r>
      <w:r w:rsidR="00F958CD" w:rsidRPr="00F244CC">
        <w:t>jeitad</w:t>
      </w:r>
      <w:r w:rsidR="00F958CD" w:rsidRPr="00F244CC">
        <w:rPr>
          <w:spacing w:val="-1"/>
        </w:rPr>
        <w:t>a</w:t>
      </w:r>
      <w:r w:rsidR="00F958CD" w:rsidRPr="00F244CC">
        <w:t xml:space="preserve">s </w:t>
      </w:r>
      <w:r w:rsidR="00F958CD" w:rsidRPr="00F244CC">
        <w:rPr>
          <w:spacing w:val="2"/>
        </w:rPr>
        <w:t>p</w:t>
      </w:r>
      <w:r w:rsidR="00F958CD" w:rsidRPr="00F244CC">
        <w:rPr>
          <w:spacing w:val="-1"/>
        </w:rPr>
        <w:t>e</w:t>
      </w:r>
      <w:r w:rsidR="00F958CD" w:rsidRPr="00F244CC">
        <w:t xml:space="preserve">lo </w:t>
      </w:r>
      <w:r w:rsidR="00F958CD" w:rsidRPr="00F244CC">
        <w:rPr>
          <w:spacing w:val="1"/>
        </w:rPr>
        <w:t>pregoeiro.</w:t>
      </w:r>
    </w:p>
    <w:p w14:paraId="0FC234EA" w14:textId="028ED62E" w:rsidR="002B657A" w:rsidRPr="00F244CC" w:rsidRDefault="002B657A" w:rsidP="009900CA">
      <w:pPr>
        <w:pStyle w:val="Nivel2"/>
        <w:numPr>
          <w:ilvl w:val="0"/>
          <w:numId w:val="0"/>
        </w:numPr>
        <w:tabs>
          <w:tab w:val="left" w:pos="709"/>
        </w:tabs>
        <w:spacing w:line="240" w:lineRule="auto"/>
        <w:rPr>
          <w:color w:val="auto"/>
        </w:rPr>
      </w:pPr>
      <w:r w:rsidRPr="00F244CC">
        <w:rPr>
          <w:spacing w:val="1"/>
        </w:rPr>
        <w:t xml:space="preserve">3.4.1 </w:t>
      </w:r>
      <w:r w:rsidRPr="00F244CC">
        <w:rPr>
          <w:spacing w:val="1"/>
        </w:rPr>
        <w:tab/>
        <w:t>P</w:t>
      </w:r>
      <w:r w:rsidRPr="00F244CC">
        <w:rPr>
          <w:spacing w:val="-1"/>
        </w:rPr>
        <w:t>a</w:t>
      </w:r>
      <w:r w:rsidRPr="00F244CC">
        <w:t xml:space="preserve">ra </w:t>
      </w:r>
      <w:r w:rsidRPr="00F244CC">
        <w:rPr>
          <w:spacing w:val="3"/>
        </w:rPr>
        <w:t>t</w:t>
      </w:r>
      <w:r w:rsidRPr="00F244CC">
        <w:rPr>
          <w:spacing w:val="-1"/>
        </w:rPr>
        <w:t>a</w:t>
      </w:r>
      <w:r w:rsidRPr="00F244CC">
        <w:t>is</w:t>
      </w:r>
      <w:r w:rsidRPr="00F244CC">
        <w:rPr>
          <w:spacing w:val="2"/>
        </w:rPr>
        <w:t xml:space="preserve"> </w:t>
      </w:r>
      <w:r w:rsidRPr="00F244CC">
        <w:rPr>
          <w:spacing w:val="-1"/>
        </w:rPr>
        <w:t>e</w:t>
      </w:r>
      <w:r w:rsidRPr="00F244CC">
        <w:rPr>
          <w:spacing w:val="1"/>
        </w:rPr>
        <w:t>f</w:t>
      </w:r>
      <w:r w:rsidRPr="00F244CC">
        <w:rPr>
          <w:spacing w:val="-1"/>
        </w:rPr>
        <w:t>e</w:t>
      </w:r>
      <w:r w:rsidRPr="00F244CC">
        <w:t>i</w:t>
      </w:r>
      <w:r w:rsidRPr="00F244CC">
        <w:rPr>
          <w:spacing w:val="1"/>
        </w:rPr>
        <w:t>t</w:t>
      </w:r>
      <w:r w:rsidRPr="00F244CC">
        <w:t>os</w:t>
      </w:r>
      <w:r w:rsidRPr="00F244CC">
        <w:rPr>
          <w:spacing w:val="2"/>
        </w:rPr>
        <w:t xml:space="preserve"> </w:t>
      </w:r>
      <w:r w:rsidRPr="00F244CC">
        <w:rPr>
          <w:spacing w:val="-1"/>
        </w:rPr>
        <w:t>e</w:t>
      </w:r>
      <w:r w:rsidRPr="00F244CC">
        <w:rPr>
          <w:spacing w:val="2"/>
        </w:rPr>
        <w:t>n</w:t>
      </w:r>
      <w:r w:rsidRPr="00F244CC">
        <w:t>tend</w:t>
      </w:r>
      <w:r w:rsidRPr="00F244CC">
        <w:rPr>
          <w:spacing w:val="2"/>
        </w:rPr>
        <w:t>e</w:t>
      </w:r>
      <w:r w:rsidRPr="00F244CC">
        <w:rPr>
          <w:spacing w:val="-1"/>
        </w:rPr>
        <w:t>-</w:t>
      </w:r>
      <w:r w:rsidRPr="00F244CC">
        <w:t>se</w:t>
      </w:r>
      <w:r w:rsidRPr="00F244CC">
        <w:rPr>
          <w:spacing w:val="3"/>
        </w:rPr>
        <w:t xml:space="preserve"> </w:t>
      </w:r>
      <w:r w:rsidRPr="00F244CC">
        <w:t>que</w:t>
      </w:r>
      <w:r w:rsidRPr="00F244CC">
        <w:rPr>
          <w:spacing w:val="3"/>
        </w:rPr>
        <w:t xml:space="preserve"> </w:t>
      </w:r>
      <w:r w:rsidRPr="00F244CC">
        <w:t>f</w:t>
      </w:r>
      <w:r w:rsidRPr="00F244CC">
        <w:rPr>
          <w:spacing w:val="-2"/>
        </w:rPr>
        <w:t>a</w:t>
      </w:r>
      <w:r w:rsidRPr="00F244CC">
        <w:rPr>
          <w:spacing w:val="1"/>
        </w:rPr>
        <w:t>z</w:t>
      </w:r>
      <w:r w:rsidRPr="00F244CC">
        <w:rPr>
          <w:spacing w:val="-1"/>
        </w:rPr>
        <w:t>e</w:t>
      </w:r>
      <w:r w:rsidRPr="00F244CC">
        <w:t>m</w:t>
      </w:r>
      <w:r w:rsidRPr="00F244CC">
        <w:rPr>
          <w:spacing w:val="2"/>
        </w:rPr>
        <w:t xml:space="preserve"> </w:t>
      </w:r>
      <w:r w:rsidRPr="00F244CC">
        <w:t>p</w:t>
      </w:r>
      <w:r w:rsidRPr="00F244CC">
        <w:rPr>
          <w:spacing w:val="1"/>
        </w:rPr>
        <w:t>a</w:t>
      </w:r>
      <w:r w:rsidRPr="00F244CC">
        <w:t>rte</w:t>
      </w:r>
      <w:r w:rsidRPr="00F244CC">
        <w:rPr>
          <w:spacing w:val="2"/>
        </w:rPr>
        <w:t xml:space="preserve"> </w:t>
      </w:r>
      <w:r w:rsidRPr="00F244CC">
        <w:t>de um</w:t>
      </w:r>
      <w:r w:rsidRPr="00F244CC">
        <w:rPr>
          <w:spacing w:val="2"/>
        </w:rPr>
        <w:t xml:space="preserve"> </w:t>
      </w:r>
      <w:r w:rsidRPr="00F244CC">
        <w:t>mesmo</w:t>
      </w:r>
      <w:r w:rsidRPr="00F244CC">
        <w:rPr>
          <w:spacing w:val="6"/>
        </w:rPr>
        <w:t xml:space="preserve"> </w:t>
      </w:r>
      <w:r w:rsidRPr="00F244CC">
        <w:rPr>
          <w:spacing w:val="-2"/>
        </w:rPr>
        <w:t>g</w:t>
      </w:r>
      <w:r w:rsidRPr="00F244CC">
        <w:t>rupo</w:t>
      </w:r>
      <w:r w:rsidRPr="00F244CC">
        <w:rPr>
          <w:spacing w:val="3"/>
        </w:rPr>
        <w:t xml:space="preserve"> </w:t>
      </w:r>
      <w:r w:rsidRPr="00F244CC">
        <w:rPr>
          <w:spacing w:val="-1"/>
        </w:rPr>
        <w:t>e</w:t>
      </w:r>
      <w:r w:rsidRPr="00F244CC">
        <w:rPr>
          <w:spacing w:val="1"/>
        </w:rPr>
        <w:t>c</w:t>
      </w:r>
      <w:r w:rsidRPr="00F244CC">
        <w:t>onôm</w:t>
      </w:r>
      <w:r w:rsidRPr="00F244CC">
        <w:rPr>
          <w:spacing w:val="1"/>
        </w:rPr>
        <w:t>i</w:t>
      </w:r>
      <w:r w:rsidRPr="00F244CC">
        <w:rPr>
          <w:spacing w:val="-1"/>
        </w:rPr>
        <w:t>c</w:t>
      </w:r>
      <w:r w:rsidRPr="00F244CC">
        <w:t>o</w:t>
      </w:r>
      <w:r w:rsidRPr="00F244CC">
        <w:rPr>
          <w:spacing w:val="1"/>
        </w:rPr>
        <w:t xml:space="preserve"> </w:t>
      </w:r>
      <w:r w:rsidRPr="00F244CC">
        <w:t>ou</w:t>
      </w:r>
      <w:r w:rsidRPr="00F244CC">
        <w:rPr>
          <w:spacing w:val="1"/>
        </w:rPr>
        <w:t xml:space="preserve"> </w:t>
      </w:r>
      <w:r w:rsidRPr="00F244CC">
        <w:t>fin</w:t>
      </w:r>
      <w:r w:rsidRPr="00F244CC">
        <w:rPr>
          <w:spacing w:val="-1"/>
        </w:rPr>
        <w:t>a</w:t>
      </w:r>
      <w:r w:rsidRPr="00F244CC">
        <w:rPr>
          <w:spacing w:val="2"/>
        </w:rPr>
        <w:t>n</w:t>
      </w:r>
      <w:r w:rsidRPr="00F244CC">
        <w:rPr>
          <w:spacing w:val="-1"/>
        </w:rPr>
        <w:t>ce</w:t>
      </w:r>
      <w:r w:rsidRPr="00F244CC">
        <w:t>iro,</w:t>
      </w:r>
      <w:r w:rsidRPr="00F244CC">
        <w:rPr>
          <w:spacing w:val="4"/>
        </w:rPr>
        <w:t xml:space="preserve"> </w:t>
      </w:r>
      <w:r w:rsidRPr="00F244CC">
        <w:rPr>
          <w:spacing w:val="1"/>
        </w:rPr>
        <w:t>a</w:t>
      </w:r>
      <w:r w:rsidRPr="00F244CC">
        <w:t xml:space="preserve">s </w:t>
      </w:r>
      <w:r w:rsidRPr="00F244CC">
        <w:rPr>
          <w:spacing w:val="-1"/>
        </w:rPr>
        <w:t>e</w:t>
      </w:r>
      <w:r w:rsidRPr="00F244CC">
        <w:t>mpr</w:t>
      </w:r>
      <w:r w:rsidRPr="00F244CC">
        <w:rPr>
          <w:spacing w:val="-1"/>
        </w:rPr>
        <w:t>e</w:t>
      </w:r>
      <w:r w:rsidRPr="00F244CC">
        <w:t>s</w:t>
      </w:r>
      <w:r w:rsidRPr="00F244CC">
        <w:rPr>
          <w:spacing w:val="-1"/>
        </w:rPr>
        <w:t>a</w:t>
      </w:r>
      <w:r w:rsidRPr="00F244CC">
        <w:t>s</w:t>
      </w:r>
      <w:r w:rsidRPr="00F244CC">
        <w:rPr>
          <w:spacing w:val="43"/>
        </w:rPr>
        <w:t xml:space="preserve"> </w:t>
      </w:r>
      <w:r w:rsidRPr="00F244CC">
        <w:t>q</w:t>
      </w:r>
      <w:r w:rsidRPr="00F244CC">
        <w:rPr>
          <w:spacing w:val="2"/>
        </w:rPr>
        <w:t>u</w:t>
      </w:r>
      <w:r w:rsidRPr="00F244CC">
        <w:t>e</w:t>
      </w:r>
      <w:r w:rsidRPr="00F244CC">
        <w:rPr>
          <w:spacing w:val="42"/>
        </w:rPr>
        <w:t xml:space="preserve"> </w:t>
      </w:r>
      <w:r w:rsidRPr="00F244CC">
        <w:t>tenh</w:t>
      </w:r>
      <w:r w:rsidRPr="00F244CC">
        <w:rPr>
          <w:spacing w:val="-1"/>
        </w:rPr>
        <w:t>a</w:t>
      </w:r>
      <w:r w:rsidRPr="00F244CC">
        <w:t>m</w:t>
      </w:r>
      <w:r w:rsidRPr="00F244CC">
        <w:rPr>
          <w:spacing w:val="43"/>
        </w:rPr>
        <w:t xml:space="preserve"> </w:t>
      </w:r>
      <w:r w:rsidRPr="00F244CC">
        <w:t>d</w:t>
      </w:r>
      <w:r w:rsidRPr="00F244CC">
        <w:rPr>
          <w:spacing w:val="3"/>
        </w:rPr>
        <w:t>i</w:t>
      </w:r>
      <w:r w:rsidRPr="00F244CC">
        <w:t>r</w:t>
      </w:r>
      <w:r w:rsidRPr="00F244CC">
        <w:rPr>
          <w:spacing w:val="-2"/>
        </w:rPr>
        <w:t>e</w:t>
      </w:r>
      <w:r w:rsidRPr="00F244CC">
        <w:t>tor</w:t>
      </w:r>
      <w:r w:rsidRPr="00F244CC">
        <w:rPr>
          <w:spacing w:val="-1"/>
        </w:rPr>
        <w:t>e</w:t>
      </w:r>
      <w:r w:rsidRPr="00F244CC">
        <w:t>s,</w:t>
      </w:r>
      <w:r w:rsidRPr="00F244CC">
        <w:rPr>
          <w:spacing w:val="46"/>
        </w:rPr>
        <w:t xml:space="preserve"> </w:t>
      </w:r>
      <w:r w:rsidRPr="00F244CC">
        <w:rPr>
          <w:spacing w:val="-1"/>
        </w:rPr>
        <w:t>ac</w:t>
      </w:r>
      <w:r w:rsidRPr="00F244CC">
        <w:t>ion</w:t>
      </w:r>
      <w:r w:rsidRPr="00F244CC">
        <w:rPr>
          <w:spacing w:val="1"/>
        </w:rPr>
        <w:t>i</w:t>
      </w:r>
      <w:r w:rsidRPr="00F244CC">
        <w:t>stas</w:t>
      </w:r>
      <w:r w:rsidRPr="00F244CC">
        <w:rPr>
          <w:spacing w:val="43"/>
        </w:rPr>
        <w:t xml:space="preserve"> </w:t>
      </w:r>
      <w:r w:rsidRPr="00F244CC">
        <w:rPr>
          <w:spacing w:val="1"/>
        </w:rPr>
        <w:t>(</w:t>
      </w:r>
      <w:r w:rsidRPr="00F244CC">
        <w:rPr>
          <w:spacing w:val="-1"/>
        </w:rPr>
        <w:t>c</w:t>
      </w:r>
      <w:r w:rsidRPr="00F244CC">
        <w:t>om</w:t>
      </w:r>
      <w:r w:rsidRPr="00F244CC">
        <w:rPr>
          <w:spacing w:val="43"/>
        </w:rPr>
        <w:t xml:space="preserve"> </w:t>
      </w:r>
      <w:r w:rsidRPr="00F244CC">
        <w:t>p</w:t>
      </w:r>
      <w:r w:rsidRPr="00F244CC">
        <w:rPr>
          <w:spacing w:val="-1"/>
        </w:rPr>
        <w:t>a</w:t>
      </w:r>
      <w:r w:rsidRPr="00F244CC">
        <w:t>rticip</w:t>
      </w:r>
      <w:r w:rsidRPr="00F244CC">
        <w:rPr>
          <w:spacing w:val="-1"/>
        </w:rPr>
        <w:t>a</w:t>
      </w:r>
      <w:r w:rsidRPr="00F244CC">
        <w:rPr>
          <w:spacing w:val="1"/>
        </w:rPr>
        <w:t>ç</w:t>
      </w:r>
      <w:r w:rsidRPr="00F244CC">
        <w:rPr>
          <w:spacing w:val="-1"/>
        </w:rPr>
        <w:t>ã</w:t>
      </w:r>
      <w:r w:rsidRPr="00F244CC">
        <w:t>o</w:t>
      </w:r>
      <w:r w:rsidRPr="00F244CC">
        <w:rPr>
          <w:spacing w:val="43"/>
        </w:rPr>
        <w:t xml:space="preserve"> </w:t>
      </w:r>
      <w:r w:rsidRPr="00F244CC">
        <w:rPr>
          <w:spacing w:val="-1"/>
        </w:rPr>
        <w:t>e</w:t>
      </w:r>
      <w:r w:rsidRPr="00F244CC">
        <w:t>m</w:t>
      </w:r>
      <w:r w:rsidRPr="00F244CC">
        <w:rPr>
          <w:spacing w:val="43"/>
        </w:rPr>
        <w:t xml:space="preserve"> </w:t>
      </w:r>
      <w:r w:rsidRPr="00F244CC">
        <w:rPr>
          <w:spacing w:val="3"/>
        </w:rPr>
        <w:t>m</w:t>
      </w:r>
      <w:r w:rsidRPr="00F244CC">
        <w:rPr>
          <w:spacing w:val="-1"/>
        </w:rPr>
        <w:t>a</w:t>
      </w:r>
      <w:r w:rsidRPr="00F244CC">
        <w:t>is</w:t>
      </w:r>
      <w:r w:rsidRPr="00F244CC">
        <w:rPr>
          <w:spacing w:val="44"/>
        </w:rPr>
        <w:t xml:space="preserve"> </w:t>
      </w:r>
      <w:r w:rsidRPr="00F244CC">
        <w:t>de</w:t>
      </w:r>
      <w:r w:rsidRPr="00F244CC">
        <w:rPr>
          <w:spacing w:val="42"/>
        </w:rPr>
        <w:t xml:space="preserve"> </w:t>
      </w:r>
      <w:r w:rsidRPr="00F244CC">
        <w:t>5%</w:t>
      </w:r>
      <w:r w:rsidRPr="00F244CC">
        <w:rPr>
          <w:spacing w:val="-1"/>
        </w:rPr>
        <w:t>)</w:t>
      </w:r>
      <w:r w:rsidRPr="00F244CC">
        <w:t>,</w:t>
      </w:r>
      <w:r w:rsidRPr="00F244CC">
        <w:rPr>
          <w:spacing w:val="43"/>
        </w:rPr>
        <w:t xml:space="preserve"> </w:t>
      </w:r>
      <w:r w:rsidRPr="00F244CC">
        <w:t>ou</w:t>
      </w:r>
      <w:r w:rsidRPr="00F244CC">
        <w:rPr>
          <w:spacing w:val="45"/>
        </w:rPr>
        <w:t xml:space="preserve"> </w:t>
      </w:r>
      <w:r w:rsidRPr="00F244CC">
        <w:t>r</w:t>
      </w:r>
      <w:r w:rsidRPr="00F244CC">
        <w:rPr>
          <w:spacing w:val="-2"/>
        </w:rPr>
        <w:t>e</w:t>
      </w:r>
      <w:r w:rsidRPr="00F244CC">
        <w:rPr>
          <w:spacing w:val="2"/>
        </w:rPr>
        <w:t>p</w:t>
      </w:r>
      <w:r w:rsidRPr="00F244CC">
        <w:t>r</w:t>
      </w:r>
      <w:r w:rsidRPr="00F244CC">
        <w:rPr>
          <w:spacing w:val="-2"/>
        </w:rPr>
        <w:t>e</w:t>
      </w:r>
      <w:r w:rsidRPr="00F244CC">
        <w:t>s</w:t>
      </w:r>
      <w:r w:rsidRPr="00F244CC">
        <w:rPr>
          <w:spacing w:val="-1"/>
        </w:rPr>
        <w:t>e</w:t>
      </w:r>
      <w:r w:rsidRPr="00F244CC">
        <w:t>ntan</w:t>
      </w:r>
      <w:r w:rsidRPr="00F244CC">
        <w:rPr>
          <w:spacing w:val="2"/>
        </w:rPr>
        <w:t>t</w:t>
      </w:r>
      <w:r w:rsidRPr="00F244CC">
        <w:rPr>
          <w:spacing w:val="1"/>
        </w:rPr>
        <w:t>e</w:t>
      </w:r>
      <w:r w:rsidRPr="00F244CC">
        <w:t>s leg</w:t>
      </w:r>
      <w:r w:rsidRPr="00F244CC">
        <w:rPr>
          <w:spacing w:val="-1"/>
        </w:rPr>
        <w:t>a</w:t>
      </w:r>
      <w:r w:rsidRPr="00F244CC">
        <w:t xml:space="preserve">is </w:t>
      </w:r>
      <w:r w:rsidRPr="00F244CC">
        <w:rPr>
          <w:spacing w:val="1"/>
        </w:rPr>
        <w:t>comuns</w:t>
      </w:r>
      <w:r w:rsidRPr="00F244CC">
        <w:t xml:space="preserve">, </w:t>
      </w:r>
      <w:r w:rsidRPr="00F244CC">
        <w:rPr>
          <w:spacing w:val="1"/>
        </w:rPr>
        <w:t>e</w:t>
      </w:r>
      <w:r w:rsidRPr="00F244CC">
        <w:t xml:space="preserve"> aquelas </w:t>
      </w:r>
      <w:r w:rsidRPr="00F244CC">
        <w:rPr>
          <w:spacing w:val="1"/>
        </w:rPr>
        <w:t>que</w:t>
      </w:r>
      <w:r w:rsidRPr="00F244CC">
        <w:t xml:space="preserve"> dependam </w:t>
      </w:r>
      <w:r w:rsidRPr="00F244CC">
        <w:rPr>
          <w:spacing w:val="1"/>
        </w:rPr>
        <w:t>ou</w:t>
      </w:r>
      <w:r w:rsidRPr="00F244CC">
        <w:t xml:space="preserve"> </w:t>
      </w:r>
      <w:r w:rsidRPr="00F244CC">
        <w:rPr>
          <w:spacing w:val="1"/>
        </w:rPr>
        <w:t>subsidiem</w:t>
      </w:r>
      <w:r w:rsidRPr="00F244CC">
        <w:t xml:space="preserve"> </w:t>
      </w:r>
      <w:r w:rsidRPr="00F244CC">
        <w:rPr>
          <w:spacing w:val="1"/>
        </w:rPr>
        <w:t>econômica</w:t>
      </w:r>
      <w:r w:rsidRPr="00F244CC">
        <w:t xml:space="preserve"> ou </w:t>
      </w:r>
      <w:r w:rsidRPr="00F244CC">
        <w:rPr>
          <w:spacing w:val="3"/>
        </w:rPr>
        <w:t>financeiramente</w:t>
      </w:r>
      <w:r w:rsidRPr="00F244CC">
        <w:t xml:space="preserve"> a outra </w:t>
      </w:r>
      <w:r w:rsidRPr="00F244CC">
        <w:rPr>
          <w:spacing w:val="-1"/>
        </w:rPr>
        <w:t>e</w:t>
      </w:r>
      <w:r w:rsidRPr="00F244CC">
        <w:t>mpr</w:t>
      </w:r>
      <w:r w:rsidRPr="00F244CC">
        <w:rPr>
          <w:spacing w:val="-1"/>
        </w:rPr>
        <w:t>e</w:t>
      </w:r>
      <w:r w:rsidRPr="00F244CC">
        <w:t>s</w:t>
      </w:r>
      <w:r w:rsidRPr="00F244CC">
        <w:rPr>
          <w:spacing w:val="-1"/>
        </w:rPr>
        <w:t>a.</w:t>
      </w:r>
    </w:p>
    <w:p w14:paraId="67651F78" w14:textId="187E2643" w:rsidR="001670F5" w:rsidRPr="00F244CC" w:rsidRDefault="00AB35CB" w:rsidP="009900CA">
      <w:pPr>
        <w:pStyle w:val="Nivel2"/>
        <w:numPr>
          <w:ilvl w:val="0"/>
          <w:numId w:val="0"/>
        </w:numPr>
        <w:tabs>
          <w:tab w:val="left" w:pos="567"/>
        </w:tabs>
        <w:spacing w:line="240" w:lineRule="auto"/>
        <w:rPr>
          <w:color w:val="auto"/>
        </w:rPr>
      </w:pPr>
      <w:bookmarkStart w:id="15" w:name="_Ref113968921"/>
      <w:r w:rsidRPr="00F244CC">
        <w:rPr>
          <w:rFonts w:eastAsia="Times New Roman"/>
          <w:color w:val="auto"/>
        </w:rPr>
        <w:lastRenderedPageBreak/>
        <w:t>3.5</w:t>
      </w:r>
      <w:r w:rsidR="009900CA" w:rsidRPr="00F244CC">
        <w:rPr>
          <w:rFonts w:eastAsia="Times New Roman"/>
          <w:color w:val="auto"/>
        </w:rPr>
        <w:t xml:space="preserve">    </w:t>
      </w:r>
      <w:r w:rsidR="001670F5" w:rsidRPr="00F244CC">
        <w:rPr>
          <w:rFonts w:eastAsia="Times New Roman"/>
          <w:color w:val="auto"/>
        </w:rPr>
        <w:t xml:space="preserve">No cadastramento da proposta inicial, o licitante deverá </w:t>
      </w:r>
      <w:r w:rsidR="001670F5" w:rsidRPr="00F244CC">
        <w:t>anexar</w:t>
      </w:r>
      <w:r w:rsidR="001670F5" w:rsidRPr="00F244CC">
        <w:rPr>
          <w:rFonts w:eastAsia="Times New Roman"/>
          <w:color w:val="auto"/>
        </w:rPr>
        <w:t>, em campo próprio do sistema, as seguintes declarações</w:t>
      </w:r>
      <w:bookmarkEnd w:id="15"/>
      <w:r w:rsidR="001670F5" w:rsidRPr="00F244CC">
        <w:rPr>
          <w:rFonts w:eastAsia="Times New Roman"/>
          <w:color w:val="auto"/>
        </w:rPr>
        <w:t>:</w:t>
      </w:r>
    </w:p>
    <w:p w14:paraId="2D7537D4" w14:textId="573D05E0" w:rsidR="001670F5" w:rsidRPr="00F244CC" w:rsidRDefault="001670F5" w:rsidP="009900CA">
      <w:pPr>
        <w:pStyle w:val="Nivel2"/>
        <w:numPr>
          <w:ilvl w:val="0"/>
          <w:numId w:val="0"/>
        </w:numPr>
        <w:tabs>
          <w:tab w:val="left" w:pos="709"/>
        </w:tabs>
        <w:spacing w:line="240" w:lineRule="auto"/>
        <w:rPr>
          <w:color w:val="auto"/>
        </w:rPr>
      </w:pPr>
      <w:r w:rsidRPr="00F244CC">
        <w:rPr>
          <w:color w:val="auto"/>
        </w:rPr>
        <w:t>3.5.1</w:t>
      </w:r>
      <w:r w:rsidR="009900CA" w:rsidRPr="00F244CC">
        <w:rPr>
          <w:color w:val="auto"/>
        </w:rPr>
        <w:t xml:space="preserve"> E</w:t>
      </w:r>
      <w:r w:rsidRPr="00F244CC">
        <w:rPr>
          <w:color w:val="auto"/>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377C771B" w:rsidR="001670F5" w:rsidRPr="00F244CC" w:rsidRDefault="001670F5" w:rsidP="0076008F">
      <w:pPr>
        <w:pStyle w:val="Nivel2"/>
        <w:numPr>
          <w:ilvl w:val="0"/>
          <w:numId w:val="0"/>
        </w:numPr>
        <w:spacing w:line="240" w:lineRule="auto"/>
        <w:rPr>
          <w:color w:val="auto"/>
        </w:rPr>
      </w:pPr>
      <w:r w:rsidRPr="00F244CC">
        <w:rPr>
          <w:color w:val="auto"/>
        </w:rPr>
        <w:t xml:space="preserve">3.5.2. </w:t>
      </w:r>
      <w:r w:rsidR="009900CA" w:rsidRPr="00F244CC">
        <w:rPr>
          <w:color w:val="auto"/>
        </w:rPr>
        <w:t xml:space="preserve"> N</w:t>
      </w:r>
      <w:r w:rsidRPr="00F244CC">
        <w:rPr>
          <w:color w:val="auto"/>
        </w:rPr>
        <w:t xml:space="preserve">ão emprega menor de 18 anos em trabalho noturno, perigoso ou insalubre e não emprega menor de 16 anos, salvo menor, a partir de 14 anos, na condição de aprendiz, nos termos do </w:t>
      </w:r>
      <w:hyperlink r:id="rId26" w:anchor="art7" w:history="1">
        <w:r w:rsidRPr="00F244CC">
          <w:rPr>
            <w:rStyle w:val="Hyperlink"/>
            <w:color w:val="auto"/>
          </w:rPr>
          <w:t>artigo 7°, XXXIII, da Constituição</w:t>
        </w:r>
      </w:hyperlink>
      <w:r w:rsidRPr="00F244CC">
        <w:rPr>
          <w:color w:val="auto"/>
        </w:rPr>
        <w:t>;</w:t>
      </w:r>
    </w:p>
    <w:p w14:paraId="72E0D7E0" w14:textId="0BA18662" w:rsidR="001670F5" w:rsidRPr="00F244CC" w:rsidRDefault="001670F5" w:rsidP="00C06762">
      <w:pPr>
        <w:pStyle w:val="Nivel2"/>
        <w:numPr>
          <w:ilvl w:val="0"/>
          <w:numId w:val="0"/>
        </w:numPr>
        <w:tabs>
          <w:tab w:val="left" w:pos="709"/>
        </w:tabs>
        <w:spacing w:line="240" w:lineRule="auto"/>
        <w:rPr>
          <w:color w:val="auto"/>
        </w:rPr>
      </w:pPr>
      <w:r w:rsidRPr="00F244CC">
        <w:rPr>
          <w:color w:val="auto"/>
        </w:rPr>
        <w:t xml:space="preserve">3.5.3 </w:t>
      </w:r>
      <w:r w:rsidR="009900CA" w:rsidRPr="00F244CC">
        <w:rPr>
          <w:color w:val="auto"/>
        </w:rPr>
        <w:t xml:space="preserve"> N</w:t>
      </w:r>
      <w:r w:rsidRPr="00F244CC">
        <w:rPr>
          <w:color w:val="auto"/>
        </w:rPr>
        <w:t xml:space="preserve">ão possui, em sua cadeia produtiva, empregados executando trabalho degradante ou forçado, observando o disposto nos </w:t>
      </w:r>
      <w:hyperlink r:id="rId27" w:history="1">
        <w:r w:rsidRPr="00F244CC">
          <w:rPr>
            <w:rStyle w:val="Hyperlink"/>
            <w:color w:val="auto"/>
          </w:rPr>
          <w:t>incisos III e IV do art. 1º e no inciso III do art. 5º da Constituição Federal</w:t>
        </w:r>
      </w:hyperlink>
      <w:r w:rsidRPr="00F244CC">
        <w:rPr>
          <w:color w:val="auto"/>
        </w:rPr>
        <w:t>;</w:t>
      </w:r>
    </w:p>
    <w:p w14:paraId="71F1B2B9" w14:textId="62FF96F1" w:rsidR="001670F5" w:rsidRPr="00F244CC" w:rsidRDefault="001670F5" w:rsidP="009900CA">
      <w:pPr>
        <w:pStyle w:val="Nivel2"/>
        <w:numPr>
          <w:ilvl w:val="0"/>
          <w:numId w:val="0"/>
        </w:numPr>
        <w:tabs>
          <w:tab w:val="left" w:pos="709"/>
        </w:tabs>
        <w:spacing w:line="240" w:lineRule="auto"/>
        <w:rPr>
          <w:color w:val="auto"/>
        </w:rPr>
      </w:pPr>
      <w:r w:rsidRPr="00F244CC">
        <w:rPr>
          <w:color w:val="auto"/>
        </w:rPr>
        <w:t xml:space="preserve">3.5.4 </w:t>
      </w:r>
      <w:r w:rsidR="009900CA" w:rsidRPr="00F244CC">
        <w:rPr>
          <w:color w:val="auto"/>
        </w:rPr>
        <w:t xml:space="preserve">  C</w:t>
      </w:r>
      <w:r w:rsidRPr="00F244CC">
        <w:rPr>
          <w:color w:val="auto"/>
        </w:rPr>
        <w:t>umpre as exigências de reserva de cargos para pessoa com deficiência e para reabilitado da Previdência Social, previstas em lei e em outras normas específicas.</w:t>
      </w:r>
    </w:p>
    <w:p w14:paraId="606269ED" w14:textId="024E8E6C" w:rsidR="001670F5" w:rsidRPr="00F244CC" w:rsidRDefault="001670F5" w:rsidP="009900CA">
      <w:pPr>
        <w:pStyle w:val="Nivel2"/>
        <w:numPr>
          <w:ilvl w:val="0"/>
          <w:numId w:val="0"/>
        </w:numPr>
        <w:tabs>
          <w:tab w:val="left" w:pos="709"/>
        </w:tabs>
        <w:spacing w:line="240" w:lineRule="auto"/>
        <w:rPr>
          <w:rStyle w:val="Hyperlink"/>
          <w:color w:val="auto"/>
        </w:rPr>
      </w:pPr>
      <w:r w:rsidRPr="00F244CC">
        <w:rPr>
          <w:color w:val="auto"/>
        </w:rPr>
        <w:t xml:space="preserve">3.5.5 </w:t>
      </w:r>
      <w:r w:rsidR="009900CA" w:rsidRPr="00F244CC">
        <w:rPr>
          <w:color w:val="auto"/>
        </w:rPr>
        <w:t xml:space="preserve"> S</w:t>
      </w:r>
      <w:r w:rsidRPr="00F244CC">
        <w:rPr>
          <w:color w:val="auto"/>
        </w:rPr>
        <w:t xml:space="preserve">e organizado em cooperativa, declaração de que cumpre os requisitos estabelecidos no </w:t>
      </w:r>
      <w:hyperlink r:id="rId28" w:anchor="art16" w:history="1">
        <w:r w:rsidRPr="00F244CC">
          <w:rPr>
            <w:rStyle w:val="Hyperlink"/>
            <w:color w:val="auto"/>
          </w:rPr>
          <w:t>artigo 16 da Lei nº 14.133, de 2021</w:t>
        </w:r>
      </w:hyperlink>
      <w:r w:rsidRPr="00F244CC">
        <w:rPr>
          <w:rStyle w:val="Hyperlink"/>
          <w:color w:val="auto"/>
        </w:rPr>
        <w:t>.</w:t>
      </w:r>
    </w:p>
    <w:p w14:paraId="3A8699B7" w14:textId="4EAD0EFB" w:rsidR="001670F5" w:rsidRPr="00F244CC" w:rsidRDefault="001670F5" w:rsidP="00C06762">
      <w:pPr>
        <w:pStyle w:val="Nivel2"/>
        <w:numPr>
          <w:ilvl w:val="0"/>
          <w:numId w:val="0"/>
        </w:numPr>
        <w:tabs>
          <w:tab w:val="left" w:pos="709"/>
        </w:tabs>
        <w:spacing w:line="240" w:lineRule="auto"/>
        <w:rPr>
          <w:rStyle w:val="Hyperlink"/>
          <w:color w:val="auto"/>
        </w:rPr>
      </w:pPr>
      <w:r w:rsidRPr="00F244CC">
        <w:rPr>
          <w:rStyle w:val="Hyperlink"/>
          <w:color w:val="auto"/>
          <w:u w:val="none"/>
        </w:rPr>
        <w:t>3.5.6</w:t>
      </w:r>
      <w:r w:rsidR="009900CA" w:rsidRPr="00F244CC">
        <w:rPr>
          <w:rStyle w:val="Hyperlink"/>
          <w:color w:val="auto"/>
          <w:u w:val="none"/>
        </w:rPr>
        <w:t xml:space="preserve">  </w:t>
      </w:r>
      <w:r w:rsidR="00C06762" w:rsidRPr="00F244CC">
        <w:rPr>
          <w:rStyle w:val="Hyperlink"/>
          <w:color w:val="auto"/>
          <w:u w:val="none"/>
        </w:rPr>
        <w:t xml:space="preserve"> </w:t>
      </w:r>
      <w:r w:rsidR="009900CA" w:rsidRPr="00F244CC">
        <w:rPr>
          <w:rStyle w:val="Hyperlink"/>
          <w:color w:val="auto"/>
          <w:u w:val="none"/>
        </w:rPr>
        <w:t>S</w:t>
      </w:r>
      <w:r w:rsidRPr="00F244CC">
        <w:rPr>
          <w:rStyle w:val="Hyperlink"/>
          <w:color w:val="auto"/>
          <w:u w:val="none"/>
        </w:rPr>
        <w:t xml:space="preserve">e </w:t>
      </w:r>
      <w:r w:rsidRPr="00F244CC">
        <w:rPr>
          <w:color w:val="auto"/>
        </w:rPr>
        <w:t xml:space="preserve">enquadrado como microempresa, empresa de pequeno porte ou sociedade cooperativa, declaração de que cumpre os requisitos estabelecidos no </w:t>
      </w:r>
      <w:hyperlink r:id="rId29" w:anchor="art3" w:history="1">
        <w:r w:rsidRPr="00F244CC">
          <w:rPr>
            <w:rStyle w:val="Hyperlink"/>
            <w:color w:val="auto"/>
          </w:rPr>
          <w:t>artigo 3° da Lei Complementar nº 123, de 2006</w:t>
        </w:r>
      </w:hyperlink>
      <w:r w:rsidRPr="00F244CC">
        <w:rPr>
          <w:color w:val="auto"/>
        </w:rPr>
        <w:t xml:space="preserve">, estando apto a usufruir do tratamento favorecido estabelecido em seus </w:t>
      </w:r>
      <w:hyperlink r:id="rId30" w:anchor="art42" w:history="1">
        <w:r w:rsidRPr="00F244CC">
          <w:rPr>
            <w:rStyle w:val="Hyperlink"/>
            <w:color w:val="auto"/>
          </w:rPr>
          <w:t>arts. 42 a 49</w:t>
        </w:r>
      </w:hyperlink>
      <w:r w:rsidRPr="00F244CC">
        <w:rPr>
          <w:color w:val="auto"/>
        </w:rPr>
        <w:t xml:space="preserve">, observado o disposto nos </w:t>
      </w:r>
      <w:hyperlink r:id="rId31" w:anchor="art4§1" w:history="1">
        <w:r w:rsidRPr="00F244CC">
          <w:rPr>
            <w:rStyle w:val="Hyperlink"/>
            <w:color w:val="auto"/>
          </w:rPr>
          <w:t>§§ 1º ao 3º do art. 4º, da Lei n.º 14.133, de 2021.</w:t>
        </w:r>
      </w:hyperlink>
    </w:p>
    <w:p w14:paraId="58C3DB8B" w14:textId="056DC6A4" w:rsidR="001670F5" w:rsidRPr="00F244CC" w:rsidRDefault="001670F5" w:rsidP="00C06762">
      <w:pPr>
        <w:pStyle w:val="Nivel2"/>
        <w:numPr>
          <w:ilvl w:val="0"/>
          <w:numId w:val="0"/>
        </w:numPr>
        <w:tabs>
          <w:tab w:val="left" w:pos="851"/>
        </w:tabs>
        <w:spacing w:line="240" w:lineRule="auto"/>
        <w:rPr>
          <w:rStyle w:val="Hyperlink"/>
          <w:color w:val="auto"/>
        </w:rPr>
      </w:pPr>
      <w:r w:rsidRPr="00F244CC">
        <w:rPr>
          <w:rStyle w:val="Hyperlink"/>
          <w:color w:val="auto"/>
          <w:u w:val="none"/>
        </w:rPr>
        <w:t>3.5.</w:t>
      </w:r>
      <w:r w:rsidR="006B4D26" w:rsidRPr="00F244CC">
        <w:rPr>
          <w:rStyle w:val="Hyperlink"/>
          <w:color w:val="auto"/>
          <w:u w:val="none"/>
        </w:rPr>
        <w:t>6.1</w:t>
      </w:r>
      <w:r w:rsidR="009900CA" w:rsidRPr="00F244CC">
        <w:rPr>
          <w:rStyle w:val="Hyperlink"/>
          <w:color w:val="auto"/>
          <w:u w:val="none"/>
        </w:rPr>
        <w:t xml:space="preserve"> N</w:t>
      </w:r>
      <w:r w:rsidRPr="00F244CC">
        <w:rPr>
          <w:rStyle w:val="Hyperlink"/>
          <w:color w:val="auto"/>
          <w:u w:val="none"/>
        </w:rPr>
        <w:t xml:space="preserve">os </w:t>
      </w:r>
      <w:r w:rsidRPr="00F244CC">
        <w:rPr>
          <w:rStyle w:val="Hyperlink"/>
          <w:color w:val="auto"/>
        </w:rPr>
        <w:t xml:space="preserve">itens </w:t>
      </w:r>
      <w:r w:rsidRPr="00F244CC">
        <w:rPr>
          <w:color w:val="auto"/>
          <w:u w:val="single"/>
        </w:rPr>
        <w:t xml:space="preserve">exclusivos </w:t>
      </w:r>
      <w:r w:rsidR="00415F7E" w:rsidRPr="00F244CC">
        <w:rPr>
          <w:color w:val="auto"/>
          <w:u w:val="single"/>
        </w:rPr>
        <w:t>ou quota reservada</w:t>
      </w:r>
      <w:r w:rsidR="00415F7E" w:rsidRPr="00F244CC">
        <w:rPr>
          <w:color w:val="auto"/>
        </w:rPr>
        <w:t xml:space="preserve"> </w:t>
      </w:r>
      <w:r w:rsidRPr="00F244CC">
        <w:rPr>
          <w:color w:val="auto"/>
        </w:rPr>
        <w:t>para participação de microempresas e empresas de pequeno porte</w:t>
      </w:r>
      <w:r w:rsidRPr="00F244CC">
        <w:rPr>
          <w:rStyle w:val="Hyperlink"/>
          <w:color w:val="auto"/>
          <w:u w:val="none"/>
        </w:rPr>
        <w:t xml:space="preserve">, </w:t>
      </w:r>
      <w:r w:rsidRPr="00F244CC">
        <w:rPr>
          <w:rStyle w:val="Hyperlink"/>
          <w:color w:val="auto"/>
        </w:rPr>
        <w:t>empresas fora deste enquadramento estão impedidas de participar.</w:t>
      </w:r>
    </w:p>
    <w:p w14:paraId="28E3904C" w14:textId="5C366FD2" w:rsidR="00415F7E" w:rsidRPr="00F244CC" w:rsidRDefault="00415F7E" w:rsidP="00C06762">
      <w:pPr>
        <w:pStyle w:val="Nivel2"/>
        <w:numPr>
          <w:ilvl w:val="0"/>
          <w:numId w:val="0"/>
        </w:numPr>
        <w:tabs>
          <w:tab w:val="left" w:pos="851"/>
        </w:tabs>
        <w:spacing w:line="240" w:lineRule="auto"/>
        <w:rPr>
          <w:rStyle w:val="Hyperlink"/>
          <w:color w:val="auto"/>
          <w:u w:val="none"/>
        </w:rPr>
      </w:pPr>
      <w:r w:rsidRPr="00F244CC">
        <w:rPr>
          <w:rStyle w:val="Hyperlink"/>
          <w:color w:val="auto"/>
          <w:u w:val="none"/>
        </w:rPr>
        <w:t xml:space="preserve">3.5.6.2 Nos </w:t>
      </w:r>
      <w:r w:rsidRPr="00F244CC">
        <w:rPr>
          <w:rStyle w:val="Hyperlink"/>
          <w:color w:val="auto"/>
        </w:rPr>
        <w:t>itens não exclusivos ou quota principal</w:t>
      </w:r>
      <w:r w:rsidRPr="00F244CC">
        <w:rPr>
          <w:rStyle w:val="Hyperlink"/>
          <w:color w:val="auto"/>
          <w:u w:val="none"/>
        </w:rPr>
        <w:t xml:space="preserve">, é permitida a participação de </w:t>
      </w:r>
      <w:r w:rsidRPr="00F244CC">
        <w:rPr>
          <w:color w:val="auto"/>
        </w:rPr>
        <w:t>microempresas e empresas de pequeno porte</w:t>
      </w:r>
      <w:r w:rsidRPr="00F244CC">
        <w:rPr>
          <w:rStyle w:val="Hyperlink"/>
          <w:color w:val="auto"/>
          <w:u w:val="none"/>
        </w:rPr>
        <w:t xml:space="preserve">, </w:t>
      </w:r>
      <w:r w:rsidRPr="00F244CC">
        <w:rPr>
          <w:rStyle w:val="Hyperlink"/>
          <w:color w:val="auto"/>
        </w:rPr>
        <w:t>em concorrência</w:t>
      </w:r>
      <w:r w:rsidRPr="00F244CC">
        <w:rPr>
          <w:rStyle w:val="Hyperlink"/>
          <w:color w:val="auto"/>
          <w:u w:val="none"/>
        </w:rPr>
        <w:t xml:space="preserve"> com empresa fora deste enquadramento.</w:t>
      </w:r>
    </w:p>
    <w:p w14:paraId="6CCA4A12" w14:textId="6AEEFE43"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7</w:t>
      </w:r>
      <w:r w:rsidRPr="00F244CC">
        <w:rPr>
          <w:rStyle w:val="Hyperlink"/>
          <w:color w:val="auto"/>
          <w:u w:val="none"/>
        </w:rPr>
        <w:t xml:space="preserve"> Está plenamente capacitado a efetuar o fornecimento dos produtos licitados, referente ao presente pregão, nas quantidades e nos prazos previstos.</w:t>
      </w:r>
    </w:p>
    <w:p w14:paraId="278887EE" w14:textId="5066BDB2"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8</w:t>
      </w:r>
      <w:r w:rsidR="00C06762" w:rsidRPr="00F244CC">
        <w:rPr>
          <w:rStyle w:val="Hyperlink"/>
          <w:color w:val="auto"/>
          <w:u w:val="none"/>
        </w:rPr>
        <w:t xml:space="preserve">  </w:t>
      </w:r>
      <w:r w:rsidRPr="00F244CC">
        <w:rPr>
          <w:rStyle w:val="Hyperlink"/>
          <w:color w:val="auto"/>
          <w:u w:val="none"/>
        </w:rPr>
        <w:t xml:space="preserve"> Até a presente data inexistem fatos impeditivos para sua habilitação no Presente Pregão da Prefeitura Municipal de Marilândia do Sul, ciente da obrigatoriedade de declarar ocorrências supervenientes.</w:t>
      </w:r>
    </w:p>
    <w:p w14:paraId="3BD384D0" w14:textId="3EB0D633"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9</w:t>
      </w:r>
      <w:r w:rsidR="00C06762" w:rsidRPr="00F244CC">
        <w:rPr>
          <w:rStyle w:val="Hyperlink"/>
          <w:color w:val="auto"/>
          <w:u w:val="none"/>
        </w:rPr>
        <w:t xml:space="preserve">  </w:t>
      </w:r>
      <w:r w:rsidRPr="00F244CC">
        <w:rPr>
          <w:rStyle w:val="Hyperlink"/>
          <w:color w:val="auto"/>
          <w:u w:val="none"/>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0F178BDF" w:rsidR="006B4D26" w:rsidRPr="00F244CC" w:rsidRDefault="001670F5" w:rsidP="00C06762">
      <w:pPr>
        <w:pStyle w:val="Nivel2"/>
        <w:numPr>
          <w:ilvl w:val="0"/>
          <w:numId w:val="0"/>
        </w:numPr>
        <w:tabs>
          <w:tab w:val="left" w:pos="567"/>
        </w:tabs>
        <w:spacing w:line="240" w:lineRule="auto"/>
        <w:rPr>
          <w:color w:val="auto"/>
        </w:rPr>
      </w:pPr>
      <w:r w:rsidRPr="00F244CC">
        <w:rPr>
          <w:color w:val="auto"/>
        </w:rPr>
        <w:t>3.</w:t>
      </w:r>
      <w:r w:rsidR="006B4D26" w:rsidRPr="00F244CC">
        <w:rPr>
          <w:color w:val="auto"/>
        </w:rPr>
        <w:t>6</w:t>
      </w:r>
      <w:r w:rsidR="00C06762" w:rsidRPr="00F244CC">
        <w:rPr>
          <w:color w:val="auto"/>
        </w:rPr>
        <w:t xml:space="preserve"> </w:t>
      </w:r>
      <w:r w:rsidRPr="00F244CC">
        <w:rPr>
          <w:color w:val="auto"/>
        </w:rPr>
        <w:t xml:space="preserve"> </w:t>
      </w:r>
      <w:r w:rsidR="00C06762" w:rsidRPr="00F244CC">
        <w:rPr>
          <w:color w:val="auto"/>
        </w:rPr>
        <w:t xml:space="preserve"> </w:t>
      </w:r>
      <w:r w:rsidRPr="00F244CC">
        <w:rPr>
          <w:color w:val="auto"/>
        </w:rPr>
        <w:t xml:space="preserve">A falsidade das declarações sujeitará o licitante às sanções previstas na </w:t>
      </w:r>
      <w:hyperlink r:id="rId32" w:history="1">
        <w:r w:rsidRPr="00F244CC">
          <w:rPr>
            <w:rStyle w:val="Hyperlink"/>
            <w:color w:val="auto"/>
          </w:rPr>
          <w:t>Lei nº 14.133, de 2021</w:t>
        </w:r>
      </w:hyperlink>
      <w:r w:rsidRPr="00F244CC">
        <w:rPr>
          <w:color w:val="auto"/>
        </w:rPr>
        <w:t>, e neste Edital.</w:t>
      </w:r>
    </w:p>
    <w:p w14:paraId="2C97B6FB" w14:textId="77777777" w:rsidR="003C7A23" w:rsidRPr="00F244CC" w:rsidRDefault="003C7A23" w:rsidP="00C06762">
      <w:pPr>
        <w:pStyle w:val="Nivel2"/>
        <w:numPr>
          <w:ilvl w:val="1"/>
          <w:numId w:val="17"/>
        </w:numPr>
        <w:tabs>
          <w:tab w:val="left" w:pos="567"/>
        </w:tabs>
        <w:spacing w:line="240" w:lineRule="auto"/>
        <w:ind w:left="0" w:firstLine="0"/>
        <w:rPr>
          <w:color w:val="auto"/>
        </w:rPr>
      </w:pPr>
      <w:r w:rsidRPr="00F244CC">
        <w:rPr>
          <w:color w:val="auto"/>
        </w:rPr>
        <w:t>Serão disponibilizados para acesso público os documentos que compõem a proposta dos licitantes convocados para apresentação de propostas, após a fase de envio de lances.</w:t>
      </w:r>
    </w:p>
    <w:p w14:paraId="535383CA" w14:textId="2267D9FF" w:rsidR="003C7A23" w:rsidRPr="00F244CC" w:rsidRDefault="003C7A23" w:rsidP="00C06762">
      <w:pPr>
        <w:pStyle w:val="Nivel2"/>
        <w:numPr>
          <w:ilvl w:val="1"/>
          <w:numId w:val="17"/>
        </w:numPr>
        <w:tabs>
          <w:tab w:val="left" w:pos="567"/>
        </w:tabs>
        <w:spacing w:line="240" w:lineRule="auto"/>
        <w:ind w:left="0" w:firstLine="0"/>
        <w:rPr>
          <w:color w:val="auto"/>
        </w:rPr>
      </w:pPr>
      <w:bookmarkStart w:id="16" w:name="_Ref116992247"/>
      <w:r w:rsidRPr="00F244CC">
        <w:rPr>
          <w:color w:val="auto"/>
        </w:rPr>
        <w:t>Desde que disponibilizada a funcionalidade no sistema, o licitante poderá parametrizar o seu valor final mínimo ou o seu percentual de desconto máximo quando do cadastramento da proposta e obedecerá às seguintes regras:</w:t>
      </w:r>
      <w:bookmarkEnd w:id="16"/>
    </w:p>
    <w:p w14:paraId="45F3B699" w14:textId="1BC24096" w:rsidR="003C7A23" w:rsidRPr="00F244CC" w:rsidRDefault="00C06762" w:rsidP="00C06762">
      <w:pPr>
        <w:pStyle w:val="Nivel3"/>
        <w:numPr>
          <w:ilvl w:val="2"/>
          <w:numId w:val="17"/>
        </w:numPr>
        <w:tabs>
          <w:tab w:val="left" w:pos="709"/>
        </w:tabs>
        <w:spacing w:line="240" w:lineRule="auto"/>
        <w:ind w:left="0" w:firstLine="0"/>
        <w:rPr>
          <w:color w:val="auto"/>
        </w:rPr>
      </w:pPr>
      <w:r w:rsidRPr="00F244CC">
        <w:rPr>
          <w:color w:val="auto"/>
        </w:rPr>
        <w:t>A</w:t>
      </w:r>
      <w:r w:rsidR="003C7A23" w:rsidRPr="00F244CC">
        <w:rPr>
          <w:color w:val="auto"/>
        </w:rPr>
        <w:t xml:space="preserve"> aplicação do intervalo mínimo de diferença de valores ou de percentuais entre os lances, que incidirá tanto em relação aos lances intermediários quanto em relação ao lance que cobrir a melhor oferta; e</w:t>
      </w:r>
    </w:p>
    <w:p w14:paraId="31B0D9BC" w14:textId="2825E9D5" w:rsidR="003C7A23" w:rsidRPr="00F244CC" w:rsidRDefault="00C06762" w:rsidP="00C06762">
      <w:pPr>
        <w:pStyle w:val="Nivel3"/>
        <w:numPr>
          <w:ilvl w:val="2"/>
          <w:numId w:val="17"/>
        </w:numPr>
        <w:tabs>
          <w:tab w:val="left" w:pos="709"/>
        </w:tabs>
        <w:spacing w:line="240" w:lineRule="auto"/>
        <w:ind w:left="0" w:firstLine="0"/>
        <w:rPr>
          <w:color w:val="auto"/>
        </w:rPr>
      </w:pPr>
      <w:r w:rsidRPr="00F244CC">
        <w:rPr>
          <w:color w:val="auto"/>
        </w:rPr>
        <w:t>O</w:t>
      </w:r>
      <w:r w:rsidR="003C7A23" w:rsidRPr="00F244CC">
        <w:rPr>
          <w:color w:val="auto"/>
        </w:rPr>
        <w:t>s lances serão de envio automático pelo sistema, respeitado o valor final mínimo estabelecido e o intervalo de que trata o subitem acima.</w:t>
      </w:r>
    </w:p>
    <w:p w14:paraId="07C4E3BB" w14:textId="77777777" w:rsidR="003C7A23" w:rsidRPr="00F244CC" w:rsidRDefault="003C7A23" w:rsidP="00C06762">
      <w:pPr>
        <w:pStyle w:val="Nivel2"/>
        <w:numPr>
          <w:ilvl w:val="1"/>
          <w:numId w:val="17"/>
        </w:numPr>
        <w:tabs>
          <w:tab w:val="left" w:pos="567"/>
        </w:tabs>
        <w:spacing w:line="240" w:lineRule="auto"/>
        <w:ind w:left="0" w:firstLine="0"/>
        <w:rPr>
          <w:color w:val="auto"/>
        </w:rPr>
      </w:pPr>
      <w:r w:rsidRPr="00F244CC">
        <w:rPr>
          <w:color w:val="auto"/>
        </w:rPr>
        <w:t>O valor final mínimo ou o percentual de desconto final máximo parametrizado no sistema poderá ser alterado pelo fornecedor durante a fase de disputa, sendo vedado:</w:t>
      </w:r>
    </w:p>
    <w:p w14:paraId="27613714" w14:textId="757D24C2" w:rsidR="003C7A23" w:rsidRPr="00F244CC" w:rsidRDefault="00C06762" w:rsidP="00C06762">
      <w:pPr>
        <w:pStyle w:val="Nivel3"/>
        <w:numPr>
          <w:ilvl w:val="2"/>
          <w:numId w:val="17"/>
        </w:numPr>
        <w:tabs>
          <w:tab w:val="left" w:pos="709"/>
        </w:tabs>
        <w:spacing w:line="240" w:lineRule="auto"/>
        <w:ind w:left="0" w:firstLine="0"/>
        <w:rPr>
          <w:color w:val="auto"/>
        </w:rPr>
      </w:pPr>
      <w:r w:rsidRPr="00F244CC">
        <w:rPr>
          <w:color w:val="auto"/>
        </w:rPr>
        <w:t>V</w:t>
      </w:r>
      <w:r w:rsidR="003C7A23" w:rsidRPr="00F244CC">
        <w:rPr>
          <w:color w:val="auto"/>
        </w:rPr>
        <w:t>alor superior a lance já registrado pelo fornecedor no sistema, quando adotado o critério de julgamento por menor preço; e</w:t>
      </w:r>
    </w:p>
    <w:p w14:paraId="00F817B4" w14:textId="37D6A89D" w:rsidR="003C7A23" w:rsidRPr="00F244CC" w:rsidRDefault="003C7A23" w:rsidP="00C06762">
      <w:pPr>
        <w:pStyle w:val="Nivel3"/>
        <w:numPr>
          <w:ilvl w:val="2"/>
          <w:numId w:val="17"/>
        </w:numPr>
        <w:tabs>
          <w:tab w:val="left" w:pos="709"/>
        </w:tabs>
        <w:spacing w:line="240" w:lineRule="auto"/>
        <w:ind w:left="0" w:firstLine="0"/>
        <w:rPr>
          <w:color w:val="auto"/>
        </w:rPr>
      </w:pPr>
      <w:r w:rsidRPr="00F244CC">
        <w:rPr>
          <w:color w:val="auto"/>
        </w:rPr>
        <w:lastRenderedPageBreak/>
        <w:t xml:space="preserve"> </w:t>
      </w:r>
      <w:r w:rsidR="00C06762" w:rsidRPr="00F244CC">
        <w:rPr>
          <w:color w:val="auto"/>
        </w:rPr>
        <w:t>P</w:t>
      </w:r>
      <w:r w:rsidRPr="00F244CC">
        <w:rPr>
          <w:color w:val="auto"/>
        </w:rPr>
        <w:t>ercentual de desconto inferior a lance já registrado pelo fornecedor no sistema, quando adotado o critério de julgamento por maior desconto.</w:t>
      </w:r>
    </w:p>
    <w:p w14:paraId="48B1F343" w14:textId="77777777" w:rsidR="003C7A23" w:rsidRPr="00F244CC" w:rsidRDefault="003C7A23" w:rsidP="00C06762">
      <w:pPr>
        <w:pStyle w:val="Nivel2"/>
        <w:numPr>
          <w:ilvl w:val="1"/>
          <w:numId w:val="17"/>
        </w:numPr>
        <w:tabs>
          <w:tab w:val="left" w:pos="567"/>
        </w:tabs>
        <w:spacing w:line="240" w:lineRule="auto"/>
        <w:ind w:left="0" w:firstLine="0"/>
        <w:rPr>
          <w:rFonts w:eastAsia="Times New Roman"/>
          <w:color w:val="auto"/>
        </w:rPr>
      </w:pPr>
      <w:r w:rsidRPr="00F244CC">
        <w:rPr>
          <w:rFonts w:eastAsia="Times New Roman"/>
          <w:color w:val="auto"/>
        </w:rPr>
        <w:t xml:space="preserve">Caberá ao licitante interessado em participar da licitação </w:t>
      </w:r>
      <w:r w:rsidRPr="00F244CC">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A26F9B5" w14:textId="29A9152E" w:rsidR="006B4D26" w:rsidRPr="00F244CC" w:rsidRDefault="003C7A23" w:rsidP="00C06762">
      <w:pPr>
        <w:pStyle w:val="Nivel2"/>
        <w:numPr>
          <w:ilvl w:val="1"/>
          <w:numId w:val="17"/>
        </w:numPr>
        <w:tabs>
          <w:tab w:val="left" w:pos="567"/>
        </w:tabs>
        <w:spacing w:line="240" w:lineRule="auto"/>
        <w:ind w:left="0" w:firstLine="0"/>
      </w:pPr>
      <w:r w:rsidRPr="00F244CC">
        <w:rPr>
          <w:rFonts w:eastAsia="Times New Roman"/>
          <w:color w:val="auto"/>
        </w:rPr>
        <w:t xml:space="preserve">O licitante deverá </w:t>
      </w:r>
      <w:r w:rsidRPr="00F244CC">
        <w:rPr>
          <w:color w:val="auto"/>
        </w:rPr>
        <w:t>comunicar imediatamente ao provedor do sistema qualquer acontecimento que possa comprometer o sigilo ou a segurança, para imediato bloqueio de acesso.</w:t>
      </w:r>
      <w:r w:rsidR="00E26E21" w:rsidRPr="00F244CC">
        <w:t xml:space="preserve"> </w:t>
      </w:r>
      <w:bookmarkStart w:id="17" w:name="_Hlk82473550"/>
    </w:p>
    <w:p w14:paraId="72F1F4DC" w14:textId="77777777" w:rsidR="009E60BC" w:rsidRPr="00F244CC" w:rsidRDefault="009E60BC" w:rsidP="0076008F">
      <w:pPr>
        <w:pStyle w:val="Nivel2"/>
        <w:numPr>
          <w:ilvl w:val="0"/>
          <w:numId w:val="0"/>
        </w:numPr>
        <w:spacing w:line="240" w:lineRule="auto"/>
      </w:pPr>
    </w:p>
    <w:p w14:paraId="5446794F" w14:textId="410F589D" w:rsidR="006B4D26" w:rsidRPr="00F244CC" w:rsidRDefault="006B4D26" w:rsidP="00C06762">
      <w:pPr>
        <w:pStyle w:val="Nivel01"/>
        <w:numPr>
          <w:ilvl w:val="0"/>
          <w:numId w:val="16"/>
        </w:numPr>
        <w:spacing w:before="120" w:after="120"/>
        <w:ind w:left="0" w:firstLine="0"/>
      </w:pPr>
      <w:bookmarkStart w:id="18" w:name="_Toc122606106"/>
      <w:r w:rsidRPr="00F244CC">
        <w:t>DA PROPOSTA</w:t>
      </w:r>
      <w:bookmarkEnd w:id="18"/>
    </w:p>
    <w:p w14:paraId="2EA89C66"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Os licitantes assumem todos os custos de preparação e apresentação de suas propostas e a Administração não será, em nenhum caso, responsável por esses custos, independentemente da condução ou do resultado do processo licitatório</w:t>
      </w:r>
      <w:r w:rsidRPr="00F244CC">
        <w:t>.</w:t>
      </w:r>
    </w:p>
    <w:p w14:paraId="1584C096" w14:textId="77777777" w:rsidR="006B4D26" w:rsidRPr="00F244CC" w:rsidRDefault="006B4D26" w:rsidP="00C06762">
      <w:pPr>
        <w:pStyle w:val="Nivel2"/>
        <w:numPr>
          <w:ilvl w:val="2"/>
          <w:numId w:val="16"/>
        </w:numPr>
        <w:tabs>
          <w:tab w:val="left" w:pos="709"/>
        </w:tabs>
        <w:spacing w:line="240" w:lineRule="auto"/>
        <w:ind w:left="0" w:firstLine="0"/>
        <w:rPr>
          <w:rFonts w:eastAsia="Times New Roman"/>
          <w:color w:val="auto"/>
        </w:rPr>
      </w:pPr>
      <w:r w:rsidRPr="00F244CC">
        <w:t>No</w:t>
      </w:r>
      <w:r w:rsidRPr="00F244CC">
        <w:rPr>
          <w:spacing w:val="3"/>
        </w:rPr>
        <w:t xml:space="preserve"> </w:t>
      </w:r>
      <w:r w:rsidRPr="00F244CC">
        <w:t>p</w:t>
      </w:r>
      <w:r w:rsidRPr="00F244CC">
        <w:rPr>
          <w:spacing w:val="-1"/>
        </w:rPr>
        <w:t>r</w:t>
      </w:r>
      <w:r w:rsidRPr="00F244CC">
        <w:rPr>
          <w:spacing w:val="1"/>
        </w:rPr>
        <w:t>e</w:t>
      </w:r>
      <w:r w:rsidRPr="00F244CC">
        <w:rPr>
          <w:spacing w:val="-1"/>
        </w:rPr>
        <w:t>ç</w:t>
      </w:r>
      <w:r w:rsidRPr="00F244CC">
        <w:t>o</w:t>
      </w:r>
      <w:r w:rsidRPr="00F244CC">
        <w:rPr>
          <w:spacing w:val="1"/>
        </w:rPr>
        <w:t xml:space="preserve"> </w:t>
      </w:r>
      <w:r w:rsidRPr="00F244CC">
        <w:t>o</w:t>
      </w:r>
      <w:r w:rsidRPr="00F244CC">
        <w:rPr>
          <w:spacing w:val="1"/>
        </w:rPr>
        <w:t>f</w:t>
      </w:r>
      <w:r w:rsidRPr="00F244CC">
        <w:rPr>
          <w:spacing w:val="-1"/>
        </w:rPr>
        <w:t>e</w:t>
      </w:r>
      <w:r w:rsidRPr="00F244CC">
        <w:t>rt</w:t>
      </w:r>
      <w:r w:rsidRPr="00F244CC">
        <w:rPr>
          <w:spacing w:val="-1"/>
        </w:rPr>
        <w:t>a</w:t>
      </w:r>
      <w:r w:rsidRPr="00F244CC">
        <w:t>do</w:t>
      </w:r>
      <w:r w:rsidRPr="00F244CC">
        <w:rPr>
          <w:spacing w:val="3"/>
        </w:rPr>
        <w:t xml:space="preserve"> </w:t>
      </w:r>
      <w:r w:rsidRPr="00F244CC">
        <w:t>d</w:t>
      </w:r>
      <w:r w:rsidRPr="00F244CC">
        <w:rPr>
          <w:spacing w:val="-1"/>
        </w:rPr>
        <w:t>e</w:t>
      </w:r>
      <w:r w:rsidRPr="00F244CC">
        <w:rPr>
          <w:spacing w:val="2"/>
        </w:rPr>
        <w:t>v</w:t>
      </w:r>
      <w:r w:rsidRPr="00F244CC">
        <w:rPr>
          <w:spacing w:val="-1"/>
        </w:rPr>
        <w:t>e</w:t>
      </w:r>
      <w:r w:rsidRPr="00F244CC">
        <w:t>r</w:t>
      </w:r>
      <w:r w:rsidRPr="00F244CC">
        <w:rPr>
          <w:spacing w:val="-2"/>
        </w:rPr>
        <w:t>ã</w:t>
      </w:r>
      <w:r w:rsidRPr="00F244CC">
        <w:t>o</w:t>
      </w:r>
      <w:r w:rsidRPr="00F244CC">
        <w:rPr>
          <w:spacing w:val="3"/>
        </w:rPr>
        <w:t xml:space="preserve"> </w:t>
      </w:r>
      <w:r w:rsidRPr="00F244CC">
        <w:rPr>
          <w:spacing w:val="-1"/>
        </w:rPr>
        <w:t>e</w:t>
      </w:r>
      <w:r w:rsidRPr="00F244CC">
        <w:rPr>
          <w:spacing w:val="4"/>
        </w:rPr>
        <w:t>s</w:t>
      </w:r>
      <w:r w:rsidRPr="00F244CC">
        <w:t>tar</w:t>
      </w:r>
      <w:r w:rsidRPr="00F244CC">
        <w:rPr>
          <w:spacing w:val="2"/>
        </w:rPr>
        <w:t xml:space="preserve"> </w:t>
      </w:r>
      <w:r w:rsidRPr="00F244CC">
        <w:t>incluídos</w:t>
      </w:r>
      <w:r w:rsidRPr="00F244CC">
        <w:rPr>
          <w:spacing w:val="1"/>
        </w:rPr>
        <w:t xml:space="preserve"> </w:t>
      </w:r>
      <w:r w:rsidRPr="00F244CC">
        <w:t>tod</w:t>
      </w:r>
      <w:r w:rsidRPr="00F244CC">
        <w:rPr>
          <w:spacing w:val="3"/>
        </w:rPr>
        <w:t>o</w:t>
      </w:r>
      <w:r w:rsidRPr="00F244CC">
        <w:t>s</w:t>
      </w:r>
      <w:r w:rsidRPr="00F244CC">
        <w:rPr>
          <w:spacing w:val="1"/>
        </w:rPr>
        <w:t xml:space="preserve"> </w:t>
      </w:r>
      <w:r w:rsidRPr="00F244CC">
        <w:t>os</w:t>
      </w:r>
      <w:r w:rsidRPr="00F244CC">
        <w:rPr>
          <w:spacing w:val="1"/>
        </w:rPr>
        <w:t xml:space="preserve"> </w:t>
      </w:r>
      <w:r w:rsidRPr="00F244CC">
        <w:t>insu</w:t>
      </w:r>
      <w:r w:rsidRPr="00F244CC">
        <w:rPr>
          <w:spacing w:val="1"/>
        </w:rPr>
        <w:t>m</w:t>
      </w:r>
      <w:r w:rsidRPr="00F244CC">
        <w:t>os</w:t>
      </w:r>
      <w:r w:rsidRPr="00F244CC">
        <w:rPr>
          <w:spacing w:val="1"/>
        </w:rPr>
        <w:t xml:space="preserve"> </w:t>
      </w:r>
      <w:r w:rsidRPr="00F244CC">
        <w:t>que o</w:t>
      </w:r>
      <w:r w:rsidRPr="00F244CC">
        <w:rPr>
          <w:spacing w:val="3"/>
        </w:rPr>
        <w:t xml:space="preserve"> </w:t>
      </w:r>
      <w:r w:rsidRPr="00F244CC">
        <w:rPr>
          <w:spacing w:val="-1"/>
        </w:rPr>
        <w:t>c</w:t>
      </w:r>
      <w:r w:rsidRPr="00F244CC">
        <w:t>o</w:t>
      </w:r>
      <w:r w:rsidRPr="00F244CC">
        <w:rPr>
          <w:spacing w:val="3"/>
        </w:rPr>
        <w:t>m</w:t>
      </w:r>
      <w:r w:rsidRPr="00F244CC">
        <w:t>põ</w:t>
      </w:r>
      <w:r w:rsidRPr="00F244CC">
        <w:rPr>
          <w:spacing w:val="-1"/>
        </w:rPr>
        <w:t>e</w:t>
      </w:r>
      <w:r w:rsidRPr="00F244CC">
        <w:t>,</w:t>
      </w:r>
      <w:r w:rsidRPr="00F244CC">
        <w:rPr>
          <w:spacing w:val="1"/>
        </w:rPr>
        <w:t xml:space="preserve"> </w:t>
      </w:r>
      <w:r w:rsidRPr="00F244CC">
        <w:t>tais</w:t>
      </w:r>
      <w:r w:rsidRPr="00F244CC">
        <w:rPr>
          <w:spacing w:val="3"/>
        </w:rPr>
        <w:t xml:space="preserve"> </w:t>
      </w:r>
      <w:r w:rsidRPr="00F244CC">
        <w:rPr>
          <w:spacing w:val="-1"/>
        </w:rPr>
        <w:t>c</w:t>
      </w:r>
      <w:r w:rsidRPr="00F244CC">
        <w:t>omo, e sem se limitar,</w:t>
      </w:r>
      <w:r w:rsidRPr="00F244CC">
        <w:rPr>
          <w:spacing w:val="1"/>
        </w:rPr>
        <w:t xml:space="preserve"> todos os custos operacionais, </w:t>
      </w:r>
      <w:r w:rsidRPr="00F244CC">
        <w:rPr>
          <w:color w:val="auto"/>
        </w:rPr>
        <w:t>encargos previdenciários, trabalhistas, tributários, comerciais e quaisquer outros que incidam direta ou indiretamente na execução do objeto</w:t>
      </w:r>
      <w:r w:rsidRPr="00F244CC">
        <w:t>.</w:t>
      </w:r>
    </w:p>
    <w:p w14:paraId="20DCF191"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t>A</w:t>
      </w:r>
      <w:r w:rsidRPr="00F244CC">
        <w:rPr>
          <w:spacing w:val="59"/>
        </w:rPr>
        <w:t xml:space="preserve"> </w:t>
      </w:r>
      <w:r w:rsidRPr="00F244CC">
        <w:t>p</w:t>
      </w:r>
      <w:r w:rsidRPr="00F244CC">
        <w:rPr>
          <w:spacing w:val="-1"/>
        </w:rPr>
        <w:t>r</w:t>
      </w:r>
      <w:r w:rsidRPr="00F244CC">
        <w:t>oposta</w:t>
      </w:r>
      <w:r w:rsidRPr="00F244CC">
        <w:rPr>
          <w:spacing w:val="59"/>
        </w:rPr>
        <w:t xml:space="preserve"> </w:t>
      </w:r>
      <w:r w:rsidRPr="00F244CC">
        <w:t>de preços enviada</w:t>
      </w:r>
      <w:r w:rsidRPr="00F244CC">
        <w:rPr>
          <w:spacing w:val="59"/>
        </w:rPr>
        <w:t xml:space="preserve"> </w:t>
      </w:r>
      <w:r w:rsidRPr="00F244CC">
        <w:t>i</w:t>
      </w:r>
      <w:r w:rsidRPr="00F244CC">
        <w:rPr>
          <w:spacing w:val="1"/>
        </w:rPr>
        <w:t>m</w:t>
      </w:r>
      <w:r w:rsidRPr="00F244CC">
        <w:t>pl</w:t>
      </w:r>
      <w:r w:rsidRPr="00F244CC">
        <w:rPr>
          <w:spacing w:val="1"/>
        </w:rPr>
        <w:t>i</w:t>
      </w:r>
      <w:r w:rsidRPr="00F244CC">
        <w:rPr>
          <w:spacing w:val="-1"/>
        </w:rPr>
        <w:t>ca</w:t>
      </w:r>
      <w:r w:rsidRPr="00F244CC">
        <w:t>rá em plena</w:t>
      </w:r>
      <w:r w:rsidRPr="00F244CC">
        <w:rPr>
          <w:spacing w:val="58"/>
        </w:rPr>
        <w:t xml:space="preserve"> </w:t>
      </w:r>
      <w:r w:rsidRPr="00F244CC">
        <w:rPr>
          <w:spacing w:val="-1"/>
        </w:rPr>
        <w:t>a</w:t>
      </w:r>
      <w:r w:rsidRPr="00F244CC">
        <w:rPr>
          <w:spacing w:val="1"/>
        </w:rPr>
        <w:t>c</w:t>
      </w:r>
      <w:r w:rsidRPr="00F244CC">
        <w:rPr>
          <w:spacing w:val="-1"/>
        </w:rPr>
        <w:t>e</w:t>
      </w:r>
      <w:r w:rsidRPr="00F244CC">
        <w:t>i</w:t>
      </w:r>
      <w:r w:rsidRPr="00F244CC">
        <w:rPr>
          <w:spacing w:val="1"/>
        </w:rPr>
        <w:t>t</w:t>
      </w:r>
      <w:r w:rsidRPr="00F244CC">
        <w:rPr>
          <w:spacing w:val="-1"/>
        </w:rPr>
        <w:t>a</w:t>
      </w:r>
      <w:r w:rsidRPr="00F244CC">
        <w:rPr>
          <w:spacing w:val="1"/>
        </w:rPr>
        <w:t>ç</w:t>
      </w:r>
      <w:r w:rsidRPr="00F244CC">
        <w:rPr>
          <w:spacing w:val="-1"/>
        </w:rPr>
        <w:t>ã</w:t>
      </w:r>
      <w:r w:rsidRPr="00F244CC">
        <w:t xml:space="preserve">o, por </w:t>
      </w:r>
      <w:r w:rsidRPr="00F244CC">
        <w:rPr>
          <w:spacing w:val="1"/>
        </w:rPr>
        <w:t>parte</w:t>
      </w:r>
      <w:r w:rsidRPr="00F244CC">
        <w:rPr>
          <w:spacing w:val="59"/>
        </w:rPr>
        <w:t xml:space="preserve"> </w:t>
      </w:r>
      <w:r w:rsidRPr="00F244CC">
        <w:t xml:space="preserve">da </w:t>
      </w:r>
      <w:r w:rsidRPr="00F244CC">
        <w:rPr>
          <w:spacing w:val="1"/>
        </w:rPr>
        <w:t>Licitante</w:t>
      </w:r>
      <w:r w:rsidRPr="00F244CC">
        <w:t xml:space="preserve">, das </w:t>
      </w:r>
      <w:r w:rsidRPr="00F244CC">
        <w:rPr>
          <w:spacing w:val="-1"/>
        </w:rPr>
        <w:t>c</w:t>
      </w:r>
      <w:r w:rsidRPr="00F244CC">
        <w:t>ondiçõ</w:t>
      </w:r>
      <w:r w:rsidRPr="00F244CC">
        <w:rPr>
          <w:spacing w:val="-1"/>
        </w:rPr>
        <w:t>e</w:t>
      </w:r>
      <w:r w:rsidRPr="00F244CC">
        <w:t>s est</w:t>
      </w:r>
      <w:r w:rsidRPr="00F244CC">
        <w:rPr>
          <w:spacing w:val="-1"/>
        </w:rPr>
        <w:t>a</w:t>
      </w:r>
      <w:r w:rsidRPr="00F244CC">
        <w:rPr>
          <w:spacing w:val="2"/>
        </w:rPr>
        <w:t>b</w:t>
      </w:r>
      <w:r w:rsidRPr="00F244CC">
        <w:rPr>
          <w:spacing w:val="-1"/>
        </w:rPr>
        <w:t>e</w:t>
      </w:r>
      <w:r w:rsidRPr="00F244CC">
        <w:t>le</w:t>
      </w:r>
      <w:r w:rsidRPr="00F244CC">
        <w:rPr>
          <w:spacing w:val="-1"/>
        </w:rPr>
        <w:t>c</w:t>
      </w:r>
      <w:r w:rsidRPr="00F244CC">
        <w:t>idas</w:t>
      </w:r>
      <w:r w:rsidRPr="00F244CC">
        <w:rPr>
          <w:spacing w:val="2"/>
        </w:rPr>
        <w:t xml:space="preserve"> </w:t>
      </w:r>
      <w:r w:rsidRPr="00F244CC">
        <w:t>n</w:t>
      </w:r>
      <w:r w:rsidRPr="00F244CC">
        <w:rPr>
          <w:spacing w:val="-1"/>
        </w:rPr>
        <w:t>e</w:t>
      </w:r>
      <w:r w:rsidRPr="00F244CC">
        <w:t>ste Edital e</w:t>
      </w:r>
      <w:r w:rsidRPr="00F244CC">
        <w:rPr>
          <w:spacing w:val="-1"/>
        </w:rPr>
        <w:t xml:space="preserve"> </w:t>
      </w:r>
      <w:r w:rsidRPr="00F244CC">
        <w:t xml:space="preserve">seus </w:t>
      </w:r>
      <w:r w:rsidRPr="00F244CC">
        <w:rPr>
          <w:spacing w:val="-1"/>
        </w:rPr>
        <w:t>A</w:t>
      </w:r>
      <w:r w:rsidRPr="00F244CC">
        <w:rPr>
          <w:spacing w:val="2"/>
        </w:rPr>
        <w:t>n</w:t>
      </w:r>
      <w:r w:rsidRPr="00F244CC">
        <w:rPr>
          <w:spacing w:val="-1"/>
        </w:rPr>
        <w:t>e</w:t>
      </w:r>
      <w:r w:rsidRPr="00F244CC">
        <w:rPr>
          <w:spacing w:val="2"/>
        </w:rPr>
        <w:t>x</w:t>
      </w:r>
      <w:r w:rsidRPr="00F244CC">
        <w:t>os.</w:t>
      </w:r>
    </w:p>
    <w:p w14:paraId="572C0E8F"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Todas as especificações do objeto contidas na proposta vinculam o licitante.</w:t>
      </w:r>
    </w:p>
    <w:p w14:paraId="50375758"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 xml:space="preserve">O prazo de validade da proposta não será inferior a </w:t>
      </w:r>
      <w:r w:rsidRPr="00F244CC">
        <w:rPr>
          <w:b/>
          <w:bCs/>
          <w:color w:val="auto"/>
        </w:rPr>
        <w:t>60 (sessenta) dias</w:t>
      </w:r>
      <w:r w:rsidRPr="00F244CC">
        <w:rPr>
          <w:b/>
          <w:color w:val="auto"/>
        </w:rPr>
        <w:t>,</w:t>
      </w:r>
      <w:r w:rsidRPr="00F244CC">
        <w:rPr>
          <w:color w:val="auto"/>
        </w:rPr>
        <w:t xml:space="preserve"> a contar da data de sua apresentação. (</w:t>
      </w:r>
      <w:hyperlink r:id="rId33" w:anchor="art90§3" w:history="1">
        <w:r w:rsidRPr="00F244CC">
          <w:rPr>
            <w:rStyle w:val="Hyperlink"/>
            <w:color w:val="auto"/>
            <w:u w:val="none"/>
          </w:rPr>
          <w:t>art. 90, §3º, e art. 155, VI, da Lei nº 14.133, de 2021</w:t>
        </w:r>
      </w:hyperlink>
      <w:r w:rsidRPr="00F244CC">
        <w:rPr>
          <w:rStyle w:val="Hyperlink"/>
          <w:color w:val="auto"/>
          <w:u w:val="none"/>
        </w:rPr>
        <w:t>)</w:t>
      </w:r>
    </w:p>
    <w:p w14:paraId="5262EF2F"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spacing w:val="-1"/>
        </w:rPr>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w:t>
      </w:r>
    </w:p>
    <w:p w14:paraId="387EACC0"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p>
    <w:p w14:paraId="6EB610F2"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O licitante deverá enviar sua proposta mediante o preenchimento, no sistema eletrônico, dos seguintes campos:</w:t>
      </w:r>
    </w:p>
    <w:p w14:paraId="59B513E4" w14:textId="5EC47E93" w:rsidR="006B4D26" w:rsidRPr="00F244CC" w:rsidRDefault="00C06762" w:rsidP="00C06762">
      <w:pPr>
        <w:pStyle w:val="Nivel3"/>
        <w:numPr>
          <w:ilvl w:val="2"/>
          <w:numId w:val="16"/>
        </w:numPr>
        <w:tabs>
          <w:tab w:val="left" w:pos="709"/>
        </w:tabs>
        <w:spacing w:line="240" w:lineRule="auto"/>
        <w:ind w:left="0" w:firstLine="0"/>
        <w:rPr>
          <w:color w:val="auto"/>
        </w:rPr>
      </w:pPr>
      <w:r w:rsidRPr="00F244CC">
        <w:rPr>
          <w:color w:val="auto"/>
        </w:rPr>
        <w:t>V</w:t>
      </w:r>
      <w:r w:rsidR="006B4D26" w:rsidRPr="00F244CC">
        <w:rPr>
          <w:color w:val="auto"/>
        </w:rPr>
        <w:t>alor ou desconto...... (mensal, unitário, etc, conforme o caso) e ...... (anual, total) do item;</w:t>
      </w:r>
    </w:p>
    <w:p w14:paraId="12C8F4F6" w14:textId="77777777" w:rsidR="006B4D26" w:rsidRPr="00F244CC" w:rsidRDefault="006B4D26" w:rsidP="003A76A4">
      <w:pPr>
        <w:pStyle w:val="Nivel3"/>
        <w:numPr>
          <w:ilvl w:val="2"/>
          <w:numId w:val="16"/>
        </w:numPr>
        <w:spacing w:line="240" w:lineRule="auto"/>
        <w:ind w:left="0" w:firstLine="0"/>
        <w:rPr>
          <w:color w:val="auto"/>
        </w:rPr>
      </w:pPr>
      <w:r w:rsidRPr="00F244CC">
        <w:rPr>
          <w:color w:val="auto"/>
        </w:rPr>
        <w:t>Marca;</w:t>
      </w:r>
    </w:p>
    <w:p w14:paraId="426A40C2" w14:textId="77777777" w:rsidR="006B4D26" w:rsidRPr="00F244CC" w:rsidRDefault="006B4D26" w:rsidP="0076008F">
      <w:pPr>
        <w:pStyle w:val="Nivel3"/>
        <w:numPr>
          <w:ilvl w:val="0"/>
          <w:numId w:val="0"/>
        </w:numPr>
        <w:spacing w:line="240" w:lineRule="auto"/>
        <w:rPr>
          <w:color w:val="auto"/>
        </w:rPr>
      </w:pPr>
      <w:r w:rsidRPr="00F244CC">
        <w:rPr>
          <w:color w:val="auto"/>
        </w:rPr>
        <w:t xml:space="preserve">4.9.3 </w:t>
      </w:r>
      <w:r w:rsidRPr="00F244CC">
        <w:rPr>
          <w:color w:val="auto"/>
        </w:rPr>
        <w:tab/>
        <w:t>Fabricante;</w:t>
      </w:r>
    </w:p>
    <w:p w14:paraId="01431F95" w14:textId="77777777" w:rsidR="006B4D26" w:rsidRPr="00F244CC" w:rsidRDefault="006B4D26" w:rsidP="0076008F">
      <w:pPr>
        <w:pStyle w:val="Nivel3"/>
        <w:numPr>
          <w:ilvl w:val="0"/>
          <w:numId w:val="0"/>
        </w:numPr>
        <w:spacing w:line="240" w:lineRule="auto"/>
        <w:rPr>
          <w:rFonts w:eastAsia="Times New Roman"/>
          <w:color w:val="auto"/>
        </w:rPr>
      </w:pPr>
      <w:r w:rsidRPr="00F244CC">
        <w:rPr>
          <w:color w:val="auto"/>
        </w:rPr>
        <w:t>4.9.4</w:t>
      </w:r>
      <w:r w:rsidRPr="00F244CC">
        <w:rPr>
          <w:color w:val="auto"/>
        </w:rPr>
        <w:tab/>
        <w:t>Descrição do objeto, contendo as informações similares à especificação do Termo de Referência</w:t>
      </w:r>
    </w:p>
    <w:p w14:paraId="071F4716"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spacing w:val="-1"/>
        </w:rPr>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planilha</w:t>
      </w:r>
      <w:r w:rsidRPr="00F244CC">
        <w:rPr>
          <w:spacing w:val="33"/>
        </w:rPr>
        <w:t xml:space="preserve"> </w:t>
      </w:r>
      <w:r w:rsidRPr="00F244CC">
        <w:t>ou</w:t>
      </w:r>
      <w:r w:rsidRPr="00F244CC">
        <w:rPr>
          <w:spacing w:val="33"/>
        </w:rPr>
        <w:t xml:space="preserve"> </w:t>
      </w:r>
      <w:r w:rsidRPr="00F244CC">
        <w:t>out</w:t>
      </w:r>
      <w:r w:rsidRPr="00F244CC">
        <w:rPr>
          <w:spacing w:val="2"/>
        </w:rPr>
        <w:t>r</w:t>
      </w:r>
      <w:r w:rsidRPr="00F244CC">
        <w:t>os</w:t>
      </w:r>
      <w:r w:rsidRPr="00F244CC">
        <w:rPr>
          <w:spacing w:val="34"/>
        </w:rPr>
        <w:t xml:space="preserve"> </w:t>
      </w:r>
      <w:r w:rsidRPr="00F244CC">
        <w:t>An</w:t>
      </w:r>
      <w:r w:rsidRPr="00F244CC">
        <w:rPr>
          <w:spacing w:val="-1"/>
        </w:rPr>
        <w:t>e</w:t>
      </w:r>
      <w:r w:rsidRPr="00F244CC">
        <w:rPr>
          <w:spacing w:val="2"/>
        </w:rPr>
        <w:t>x</w:t>
      </w:r>
      <w:r w:rsidRPr="00F244CC">
        <w:t>os</w:t>
      </w:r>
      <w:r w:rsidRPr="00F244CC">
        <w:rPr>
          <w:spacing w:val="34"/>
        </w:rPr>
        <w:t xml:space="preserve"> </w:t>
      </w:r>
      <w:r w:rsidRPr="00F244CC">
        <w:rPr>
          <w:spacing w:val="-1"/>
        </w:rPr>
        <w:t>e</w:t>
      </w:r>
      <w:r w:rsidRPr="00F244CC">
        <w:rPr>
          <w:spacing w:val="2"/>
        </w:rPr>
        <w:t>x</w:t>
      </w:r>
      <w:r w:rsidRPr="00F244CC">
        <w:t>i</w:t>
      </w:r>
      <w:r w:rsidRPr="00F244CC">
        <w:rPr>
          <w:spacing w:val="-2"/>
        </w:rPr>
        <w:t>g</w:t>
      </w:r>
      <w:r w:rsidRPr="00F244CC">
        <w:t>idos</w:t>
      </w:r>
      <w:r w:rsidRPr="00F244CC">
        <w:rPr>
          <w:spacing w:val="34"/>
        </w:rPr>
        <w:t xml:space="preserve"> </w:t>
      </w:r>
      <w:r w:rsidRPr="00F244CC">
        <w:t>n</w:t>
      </w:r>
      <w:r w:rsidRPr="00F244CC">
        <w:rPr>
          <w:spacing w:val="-1"/>
        </w:rPr>
        <w:t>e</w:t>
      </w:r>
      <w:r w:rsidRPr="00F244CC">
        <w:t>s</w:t>
      </w:r>
      <w:r w:rsidRPr="00F244CC">
        <w:rPr>
          <w:spacing w:val="-2"/>
        </w:rPr>
        <w:t>t</w:t>
      </w:r>
      <w:r w:rsidRPr="00F244CC">
        <w:t>e</w:t>
      </w:r>
      <w:r w:rsidRPr="00F244CC">
        <w:rPr>
          <w:spacing w:val="32"/>
        </w:rPr>
        <w:t xml:space="preserve"> </w:t>
      </w:r>
      <w:r w:rsidRPr="00F244CC">
        <w:t>Edital,</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 p</w:t>
      </w:r>
      <w:r w:rsidRPr="00F244CC">
        <w:rPr>
          <w:spacing w:val="-1"/>
        </w:rPr>
        <w:t>e</w:t>
      </w:r>
      <w:r w:rsidRPr="00F244CC">
        <w:t xml:space="preserve">lo </w:t>
      </w:r>
      <w:r w:rsidRPr="00F244CC">
        <w:rPr>
          <w:spacing w:val="1"/>
        </w:rPr>
        <w:t>P</w:t>
      </w:r>
      <w:r w:rsidRPr="00F244CC">
        <w:t>r</w:t>
      </w:r>
      <w:r w:rsidRPr="00F244CC">
        <w:rPr>
          <w:spacing w:val="-2"/>
        </w:rPr>
        <w:t>e</w:t>
      </w:r>
      <w:r w:rsidRPr="00F244CC">
        <w:t>go</w:t>
      </w:r>
      <w:r w:rsidRPr="00F244CC">
        <w:rPr>
          <w:spacing w:val="-1"/>
        </w:rPr>
        <w:t>e</w:t>
      </w:r>
      <w:r w:rsidRPr="00F244CC">
        <w:t>iro.</w:t>
      </w:r>
    </w:p>
    <w:p w14:paraId="79322A36" w14:textId="3E9F7911"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t>Após a fase de julgamento, a licitante deverá apresentar sua proposta ajustada, devendo inserir tal documento no campo “Documentos Complementares”, dentro do prazo indicado.</w:t>
      </w:r>
    </w:p>
    <w:p w14:paraId="38B1A064" w14:textId="77777777" w:rsidR="009E60BC" w:rsidRPr="00F244CC" w:rsidRDefault="009E60BC" w:rsidP="0076008F">
      <w:pPr>
        <w:pStyle w:val="Nivel2"/>
        <w:numPr>
          <w:ilvl w:val="0"/>
          <w:numId w:val="0"/>
        </w:numPr>
        <w:spacing w:line="240" w:lineRule="auto"/>
        <w:rPr>
          <w:rFonts w:eastAsia="Times New Roman"/>
          <w:color w:val="auto"/>
        </w:rPr>
      </w:pPr>
    </w:p>
    <w:p w14:paraId="148A4B36" w14:textId="77777777" w:rsidR="006B4D26" w:rsidRPr="00F244CC" w:rsidRDefault="006B4D26" w:rsidP="00C06762">
      <w:pPr>
        <w:pStyle w:val="Nivel01"/>
        <w:numPr>
          <w:ilvl w:val="0"/>
          <w:numId w:val="16"/>
        </w:numPr>
        <w:spacing w:before="120" w:after="120"/>
        <w:ind w:left="0" w:firstLine="0"/>
      </w:pPr>
      <w:bookmarkStart w:id="19" w:name="_Toc122606107"/>
      <w:bookmarkStart w:id="20" w:name="_Hlk114646655"/>
      <w:r w:rsidRPr="00F244CC">
        <w:lastRenderedPageBreak/>
        <w:t>DA ABERTURA DA SESSÃO, CLASSIFICAÇÃO DAS PROPOSTAS E FORMULAÇÃO DE LANCES</w:t>
      </w:r>
      <w:bookmarkEnd w:id="19"/>
    </w:p>
    <w:p w14:paraId="1874182F"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A abertura da presente licitação dar-se-á automaticamente em sessão pública, por meio de sistema eletrônico, na data, horário e local indicados neste Edital.</w:t>
      </w:r>
    </w:p>
    <w:p w14:paraId="38D07414"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t>O</w:t>
      </w:r>
      <w:r w:rsidRPr="00F244CC">
        <w:rPr>
          <w:spacing w:val="1"/>
        </w:rPr>
        <w:t xml:space="preserve"> P</w:t>
      </w:r>
      <w:r w:rsidRPr="00F244CC">
        <w:t>re</w:t>
      </w:r>
      <w:r w:rsidRPr="00F244CC">
        <w:rPr>
          <w:spacing w:val="-2"/>
        </w:rPr>
        <w:t>g</w:t>
      </w:r>
      <w:r w:rsidRPr="00F244CC">
        <w:t>o</w:t>
      </w:r>
      <w:r w:rsidRPr="00F244CC">
        <w:rPr>
          <w:spacing w:val="-1"/>
        </w:rPr>
        <w:t>e</w:t>
      </w:r>
      <w:r w:rsidRPr="00F244CC">
        <w:t>iro</w:t>
      </w:r>
      <w:r w:rsidRPr="00F244CC">
        <w:rPr>
          <w:spacing w:val="3"/>
        </w:rPr>
        <w:t xml:space="preserve"> </w:t>
      </w:r>
      <w:r w:rsidRPr="00F244CC">
        <w:t>v</w:t>
      </w:r>
      <w:r w:rsidRPr="00F244CC">
        <w:rPr>
          <w:spacing w:val="-1"/>
        </w:rPr>
        <w:t>e</w:t>
      </w:r>
      <w:r w:rsidRPr="00F244CC">
        <w:t>r</w:t>
      </w:r>
      <w:r w:rsidRPr="00F244CC">
        <w:rPr>
          <w:spacing w:val="2"/>
        </w:rPr>
        <w:t>i</w:t>
      </w:r>
      <w:r w:rsidRPr="00F244CC">
        <w:t>fi</w:t>
      </w:r>
      <w:r w:rsidRPr="00F244CC">
        <w:rPr>
          <w:spacing w:val="1"/>
        </w:rPr>
        <w:t>c</w:t>
      </w:r>
      <w:r w:rsidRPr="00F244CC">
        <w:rPr>
          <w:spacing w:val="-1"/>
        </w:rPr>
        <w:t>a</w:t>
      </w:r>
      <w:r w:rsidRPr="00F244CC">
        <w:t>rá</w:t>
      </w:r>
      <w:r w:rsidRPr="00F244CC">
        <w:rPr>
          <w:spacing w:val="2"/>
        </w:rPr>
        <w:t xml:space="preserve"> </w:t>
      </w:r>
      <w:r w:rsidRPr="00F244CC">
        <w:rPr>
          <w:spacing w:val="-1"/>
        </w:rPr>
        <w:t>a</w:t>
      </w:r>
      <w:r w:rsidRPr="00F244CC">
        <w:t>s</w:t>
      </w:r>
      <w:r w:rsidRPr="00F244CC">
        <w:rPr>
          <w:spacing w:val="1"/>
        </w:rPr>
        <w:t xml:space="preserve"> </w:t>
      </w:r>
      <w:r w:rsidRPr="00F244CC">
        <w:t>p</w:t>
      </w:r>
      <w:r w:rsidRPr="00F244CC">
        <w:rPr>
          <w:spacing w:val="-1"/>
        </w:rPr>
        <w:t>r</w:t>
      </w:r>
      <w:r w:rsidRPr="00F244CC">
        <w:t>opost</w:t>
      </w:r>
      <w:r w:rsidRPr="00F244CC">
        <w:rPr>
          <w:spacing w:val="-1"/>
        </w:rPr>
        <w:t>a</w:t>
      </w:r>
      <w:r w:rsidRPr="00F244CC">
        <w:t>s</w:t>
      </w:r>
      <w:r w:rsidRPr="00F244CC">
        <w:rPr>
          <w:spacing w:val="1"/>
        </w:rPr>
        <w:t xml:space="preserve"> </w:t>
      </w:r>
      <w:r w:rsidRPr="00F244CC">
        <w:rPr>
          <w:spacing w:val="2"/>
        </w:rPr>
        <w:t>d</w:t>
      </w:r>
      <w:r w:rsidRPr="00F244CC">
        <w:t>e p</w:t>
      </w:r>
      <w:r w:rsidRPr="00F244CC">
        <w:rPr>
          <w:spacing w:val="1"/>
        </w:rPr>
        <w:t>r</w:t>
      </w:r>
      <w:r w:rsidRPr="00F244CC">
        <w:rPr>
          <w:spacing w:val="-1"/>
        </w:rPr>
        <w:t>e</w:t>
      </w:r>
      <w:r w:rsidRPr="00F244CC">
        <w:rPr>
          <w:spacing w:val="1"/>
        </w:rPr>
        <w:t>ç</w:t>
      </w:r>
      <w:r w:rsidRPr="00F244CC">
        <w:t>os</w:t>
      </w:r>
      <w:r w:rsidRPr="00F244CC">
        <w:rPr>
          <w:spacing w:val="1"/>
        </w:rPr>
        <w:t xml:space="preserve"> </w:t>
      </w:r>
      <w:r w:rsidRPr="00F244CC">
        <w:rPr>
          <w:spacing w:val="-1"/>
        </w:rPr>
        <w:t>e</w:t>
      </w:r>
      <w:r w:rsidRPr="00F244CC">
        <w:t>nviad</w:t>
      </w:r>
      <w:r w:rsidRPr="00F244CC">
        <w:rPr>
          <w:spacing w:val="-1"/>
        </w:rPr>
        <w:t>a</w:t>
      </w:r>
      <w:r w:rsidRPr="00F244CC">
        <w:t>s,</w:t>
      </w:r>
      <w:r w:rsidRPr="00F244CC">
        <w:rPr>
          <w:spacing w:val="4"/>
        </w:rPr>
        <w:t xml:space="preserve"> </w:t>
      </w:r>
      <w:r w:rsidRPr="00F244CC">
        <w:rPr>
          <w:spacing w:val="-1"/>
        </w:rPr>
        <w:t>a</w:t>
      </w:r>
      <w:r w:rsidRPr="00F244CC">
        <w:t>ntes</w:t>
      </w:r>
      <w:r w:rsidRPr="00F244CC">
        <w:rPr>
          <w:spacing w:val="1"/>
        </w:rPr>
        <w:t xml:space="preserve"> </w:t>
      </w:r>
      <w:r w:rsidRPr="00F244CC">
        <w:t>da</w:t>
      </w:r>
      <w:r w:rsidRPr="00F244CC">
        <w:rPr>
          <w:spacing w:val="2"/>
        </w:rPr>
        <w:t xml:space="preserve"> </w:t>
      </w:r>
      <w:r w:rsidRPr="00F244CC">
        <w:rPr>
          <w:spacing w:val="-1"/>
        </w:rPr>
        <w:t>a</w:t>
      </w:r>
      <w:r w:rsidRPr="00F244CC">
        <w:rPr>
          <w:spacing w:val="2"/>
        </w:rPr>
        <w:t>b</w:t>
      </w:r>
      <w:r w:rsidRPr="00F244CC">
        <w:rPr>
          <w:spacing w:val="-1"/>
        </w:rPr>
        <w:t>e</w:t>
      </w:r>
      <w:r w:rsidRPr="00F244CC">
        <w:t>rtu</w:t>
      </w:r>
      <w:r w:rsidRPr="00F244CC">
        <w:rPr>
          <w:spacing w:val="-1"/>
        </w:rPr>
        <w:t>r</w:t>
      </w:r>
      <w:r w:rsidRPr="00F244CC">
        <w:t xml:space="preserve">a </w:t>
      </w:r>
      <w:r w:rsidRPr="00F244CC">
        <w:rPr>
          <w:spacing w:val="2"/>
        </w:rPr>
        <w:t>d</w:t>
      </w:r>
      <w:r w:rsidRPr="00F244CC">
        <w:t xml:space="preserve">a </w:t>
      </w:r>
      <w:r w:rsidRPr="00F244CC">
        <w:rPr>
          <w:spacing w:val="1"/>
        </w:rPr>
        <w:t>f</w:t>
      </w:r>
      <w:r w:rsidRPr="00F244CC">
        <w:rPr>
          <w:spacing w:val="-1"/>
        </w:rPr>
        <w:t>a</w:t>
      </w:r>
      <w:r w:rsidRPr="00F244CC">
        <w:t xml:space="preserve">se </w:t>
      </w:r>
      <w:r w:rsidRPr="00F244CC">
        <w:rPr>
          <w:spacing w:val="2"/>
        </w:rPr>
        <w:t>d</w:t>
      </w:r>
      <w:r w:rsidRPr="00F244CC">
        <w:t>e lan</w:t>
      </w:r>
      <w:r w:rsidRPr="00F244CC">
        <w:rPr>
          <w:spacing w:val="1"/>
        </w:rPr>
        <w:t>c</w:t>
      </w:r>
      <w:r w:rsidRPr="00F244CC">
        <w:rPr>
          <w:spacing w:val="-1"/>
        </w:rPr>
        <w:t>e</w:t>
      </w:r>
      <w:r w:rsidRPr="00F244CC">
        <w:t>s, d</w:t>
      </w:r>
      <w:r w:rsidRPr="00F244CC">
        <w:rPr>
          <w:spacing w:val="-1"/>
        </w:rPr>
        <w:t>e</w:t>
      </w:r>
      <w:r w:rsidRPr="00F244CC">
        <w:t>s</w:t>
      </w:r>
      <w:r w:rsidRPr="00F244CC">
        <w:rPr>
          <w:spacing w:val="-1"/>
        </w:rPr>
        <w:t>c</w:t>
      </w:r>
      <w:r w:rsidRPr="00F244CC">
        <w:t>lassifi</w:t>
      </w:r>
      <w:r w:rsidRPr="00F244CC">
        <w:rPr>
          <w:spacing w:val="-1"/>
        </w:rPr>
        <w:t>ca</w:t>
      </w:r>
      <w:r w:rsidRPr="00F244CC">
        <w:t>ndo,</w:t>
      </w:r>
      <w:r w:rsidRPr="00F244CC">
        <w:rPr>
          <w:spacing w:val="2"/>
        </w:rPr>
        <w:t xml:space="preserve"> </w:t>
      </w:r>
      <w:r w:rsidRPr="00F244CC">
        <w:t>mo</w:t>
      </w:r>
      <w:r w:rsidRPr="00F244CC">
        <w:rPr>
          <w:spacing w:val="1"/>
        </w:rPr>
        <w:t>t</w:t>
      </w:r>
      <w:r w:rsidRPr="00F244CC">
        <w:t>iv</w:t>
      </w:r>
      <w:r w:rsidRPr="00F244CC">
        <w:rPr>
          <w:spacing w:val="2"/>
        </w:rPr>
        <w:t>a</w:t>
      </w:r>
      <w:r w:rsidRPr="00F244CC">
        <w:t>d</w:t>
      </w:r>
      <w:r w:rsidRPr="00F244CC">
        <w:rPr>
          <w:spacing w:val="-1"/>
        </w:rPr>
        <w:t>a</w:t>
      </w:r>
      <w:r w:rsidRPr="00F244CC">
        <w:t>ment</w:t>
      </w:r>
      <w:r w:rsidRPr="00F244CC">
        <w:rPr>
          <w:spacing w:val="1"/>
        </w:rPr>
        <w:t>e</w:t>
      </w:r>
      <w:r w:rsidRPr="00F244CC">
        <w:t>,</w:t>
      </w:r>
      <w:r w:rsidRPr="00F244CC">
        <w:rPr>
          <w:spacing w:val="2"/>
        </w:rPr>
        <w:t xml:space="preserve"> </w:t>
      </w:r>
      <w:r w:rsidRPr="00F244CC">
        <w:rPr>
          <w:spacing w:val="-1"/>
        </w:rPr>
        <w:t>a</w:t>
      </w:r>
      <w:r w:rsidRPr="00F244CC">
        <w:t>qu</w:t>
      </w:r>
      <w:r w:rsidRPr="00F244CC">
        <w:rPr>
          <w:spacing w:val="-1"/>
        </w:rPr>
        <w:t>e</w:t>
      </w:r>
      <w:r w:rsidRPr="00F244CC">
        <w:rPr>
          <w:spacing w:val="3"/>
        </w:rPr>
        <w:t>l</w:t>
      </w:r>
      <w:r w:rsidRPr="00F244CC">
        <w:rPr>
          <w:spacing w:val="-1"/>
        </w:rPr>
        <w:t>a</w:t>
      </w:r>
      <w:r w:rsidRPr="00F244CC">
        <w:t>s</w:t>
      </w:r>
      <w:r w:rsidRPr="00F244CC">
        <w:rPr>
          <w:spacing w:val="2"/>
        </w:rPr>
        <w:t xml:space="preserve"> </w:t>
      </w:r>
      <w:r w:rsidRPr="00F244CC">
        <w:t>que</w:t>
      </w:r>
      <w:r w:rsidRPr="00F244CC">
        <w:rPr>
          <w:spacing w:val="1"/>
        </w:rPr>
        <w:t xml:space="preserve"> </w:t>
      </w:r>
      <w:r w:rsidRPr="00F244CC">
        <w:t>n</w:t>
      </w:r>
      <w:r w:rsidRPr="00F244CC">
        <w:rPr>
          <w:spacing w:val="-1"/>
        </w:rPr>
        <w:t>ã</w:t>
      </w:r>
      <w:r w:rsidRPr="00F244CC">
        <w:t>o</w:t>
      </w:r>
      <w:r w:rsidRPr="00F244CC">
        <w:rPr>
          <w:spacing w:val="2"/>
        </w:rPr>
        <w:t xml:space="preserve"> </w:t>
      </w:r>
      <w:r w:rsidRPr="00F244CC">
        <w:rPr>
          <w:spacing w:val="-1"/>
        </w:rPr>
        <w:t>e</w:t>
      </w:r>
      <w:r w:rsidRPr="00F244CC">
        <w:t>stej</w:t>
      </w:r>
      <w:r w:rsidRPr="00F244CC">
        <w:rPr>
          <w:spacing w:val="-1"/>
        </w:rPr>
        <w:t>a</w:t>
      </w:r>
      <w:r w:rsidRPr="00F244CC">
        <w:t>m</w:t>
      </w:r>
      <w:r w:rsidRPr="00F244CC">
        <w:rPr>
          <w:spacing w:val="2"/>
        </w:rPr>
        <w:t xml:space="preserve"> </w:t>
      </w:r>
      <w:r w:rsidRPr="00F244CC">
        <w:rPr>
          <w:spacing w:val="-1"/>
        </w:rPr>
        <w:t>e</w:t>
      </w:r>
      <w:r w:rsidRPr="00F244CC">
        <w:t>m</w:t>
      </w:r>
      <w:r w:rsidRPr="00F244CC">
        <w:rPr>
          <w:spacing w:val="2"/>
        </w:rPr>
        <w:t xml:space="preserve"> </w:t>
      </w:r>
      <w:r w:rsidRPr="00F244CC">
        <w:rPr>
          <w:spacing w:val="-1"/>
        </w:rPr>
        <w:t>c</w:t>
      </w:r>
      <w:r w:rsidRPr="00F244CC">
        <w:t>onfo</w:t>
      </w:r>
      <w:r w:rsidRPr="00F244CC">
        <w:rPr>
          <w:spacing w:val="-1"/>
        </w:rPr>
        <w:t>r</w:t>
      </w:r>
      <w:r w:rsidRPr="00F244CC">
        <w:rPr>
          <w:spacing w:val="3"/>
        </w:rPr>
        <w:t>m</w:t>
      </w:r>
      <w:r w:rsidRPr="00F244CC">
        <w:t xml:space="preserve">idade </w:t>
      </w:r>
      <w:r w:rsidRPr="00F244CC">
        <w:rPr>
          <w:spacing w:val="-1"/>
        </w:rPr>
        <w:t>c</w:t>
      </w:r>
      <w:r w:rsidRPr="00F244CC">
        <w:t>om</w:t>
      </w:r>
      <w:r w:rsidRPr="00F244CC">
        <w:rPr>
          <w:spacing w:val="2"/>
        </w:rPr>
        <w:t xml:space="preserve"> </w:t>
      </w:r>
      <w:r w:rsidRPr="00F244CC">
        <w:t>os</w:t>
      </w:r>
      <w:r w:rsidRPr="00F244CC">
        <w:rPr>
          <w:spacing w:val="2"/>
        </w:rPr>
        <w:t xml:space="preserve"> </w:t>
      </w:r>
      <w:r w:rsidRPr="00F244CC">
        <w:t>r</w:t>
      </w:r>
      <w:r w:rsidRPr="00F244CC">
        <w:rPr>
          <w:spacing w:val="-2"/>
        </w:rPr>
        <w:t>e</w:t>
      </w:r>
      <w:r w:rsidRPr="00F244CC">
        <w:t>quis</w:t>
      </w:r>
      <w:r w:rsidRPr="00F244CC">
        <w:rPr>
          <w:spacing w:val="1"/>
        </w:rPr>
        <w:t>i</w:t>
      </w:r>
      <w:r w:rsidRPr="00F244CC">
        <w:t xml:space="preserve">tos </w:t>
      </w:r>
      <w:r w:rsidRPr="00F244CC">
        <w:rPr>
          <w:spacing w:val="-1"/>
        </w:rPr>
        <w:t>e</w:t>
      </w:r>
      <w:r w:rsidRPr="00F244CC">
        <w:t>stab</w:t>
      </w:r>
      <w:r w:rsidRPr="00F244CC">
        <w:rPr>
          <w:spacing w:val="-1"/>
        </w:rPr>
        <w:t>e</w:t>
      </w:r>
      <w:r w:rsidRPr="00F244CC">
        <w:t>le</w:t>
      </w:r>
      <w:r w:rsidRPr="00F244CC">
        <w:rPr>
          <w:spacing w:val="-1"/>
        </w:rPr>
        <w:t>c</w:t>
      </w:r>
      <w:r w:rsidRPr="00F244CC">
        <w:t>idos</w:t>
      </w:r>
      <w:r w:rsidRPr="00F244CC">
        <w:rPr>
          <w:spacing w:val="19"/>
        </w:rPr>
        <w:t xml:space="preserve"> </w:t>
      </w:r>
      <w:r w:rsidRPr="00F244CC">
        <w:t>no</w:t>
      </w:r>
      <w:r w:rsidRPr="00F244CC">
        <w:rPr>
          <w:spacing w:val="17"/>
        </w:rPr>
        <w:t xml:space="preserve"> </w:t>
      </w:r>
      <w:r w:rsidRPr="00F244CC">
        <w:t>Edital,</w:t>
      </w:r>
      <w:r w:rsidRPr="00F244CC">
        <w:rPr>
          <w:spacing w:val="19"/>
        </w:rPr>
        <w:t xml:space="preserve"> </w:t>
      </w:r>
      <w:r w:rsidRPr="00F244CC">
        <w:t>que</w:t>
      </w:r>
      <w:r w:rsidRPr="00F244CC">
        <w:rPr>
          <w:spacing w:val="16"/>
        </w:rPr>
        <w:t xml:space="preserve"> </w:t>
      </w:r>
      <w:r w:rsidRPr="00F244CC">
        <w:t>fo</w:t>
      </w:r>
      <w:r w:rsidRPr="00F244CC">
        <w:rPr>
          <w:spacing w:val="1"/>
        </w:rPr>
        <w:t>r</w:t>
      </w:r>
      <w:r w:rsidRPr="00F244CC">
        <w:rPr>
          <w:spacing w:val="-1"/>
        </w:rPr>
        <w:t>e</w:t>
      </w:r>
      <w:r w:rsidRPr="00F244CC">
        <w:t>m</w:t>
      </w:r>
      <w:r w:rsidRPr="00F244CC">
        <w:rPr>
          <w:spacing w:val="17"/>
        </w:rPr>
        <w:t xml:space="preserve"> </w:t>
      </w:r>
      <w:r w:rsidRPr="00F244CC">
        <w:t>om</w:t>
      </w:r>
      <w:r w:rsidRPr="00F244CC">
        <w:rPr>
          <w:spacing w:val="1"/>
        </w:rPr>
        <w:t>i</w:t>
      </w:r>
      <w:r w:rsidRPr="00F244CC">
        <w:t>ssas</w:t>
      </w:r>
      <w:r w:rsidRPr="00F244CC">
        <w:rPr>
          <w:spacing w:val="16"/>
        </w:rPr>
        <w:t xml:space="preserve"> </w:t>
      </w:r>
      <w:r w:rsidRPr="00F244CC">
        <w:t>ou</w:t>
      </w:r>
      <w:r w:rsidRPr="00F244CC">
        <w:rPr>
          <w:spacing w:val="19"/>
        </w:rPr>
        <w:t xml:space="preserve"> </w:t>
      </w:r>
      <w:r w:rsidRPr="00F244CC">
        <w:rPr>
          <w:spacing w:val="1"/>
        </w:rPr>
        <w:t>a</w:t>
      </w:r>
      <w:r w:rsidRPr="00F244CC">
        <w:t>p</w:t>
      </w:r>
      <w:r w:rsidRPr="00F244CC">
        <w:rPr>
          <w:spacing w:val="-1"/>
        </w:rPr>
        <w:t>re</w:t>
      </w:r>
      <w:r w:rsidRPr="00F244CC">
        <w:t>s</w:t>
      </w:r>
      <w:r w:rsidRPr="00F244CC">
        <w:rPr>
          <w:spacing w:val="-1"/>
        </w:rPr>
        <w:t>e</w:t>
      </w:r>
      <w:r w:rsidRPr="00F244CC">
        <w:t>nta</w:t>
      </w:r>
      <w:r w:rsidRPr="00F244CC">
        <w:rPr>
          <w:spacing w:val="1"/>
        </w:rPr>
        <w:t>r</w:t>
      </w:r>
      <w:r w:rsidRPr="00F244CC">
        <w:rPr>
          <w:spacing w:val="-1"/>
        </w:rPr>
        <w:t>e</w:t>
      </w:r>
      <w:r w:rsidRPr="00F244CC">
        <w:t>m</w:t>
      </w:r>
      <w:r w:rsidRPr="00F244CC">
        <w:rPr>
          <w:spacing w:val="17"/>
        </w:rPr>
        <w:t xml:space="preserve"> </w:t>
      </w:r>
      <w:r w:rsidRPr="00F244CC">
        <w:t>ir</w:t>
      </w:r>
      <w:r w:rsidRPr="00F244CC">
        <w:rPr>
          <w:spacing w:val="1"/>
        </w:rPr>
        <w:t>re</w:t>
      </w:r>
      <w:r w:rsidRPr="00F244CC">
        <w:rPr>
          <w:spacing w:val="-2"/>
        </w:rPr>
        <w:t>g</w:t>
      </w:r>
      <w:r w:rsidRPr="00F244CC">
        <w:t>ula</w:t>
      </w:r>
      <w:r w:rsidRPr="00F244CC">
        <w:rPr>
          <w:spacing w:val="-1"/>
        </w:rPr>
        <w:t>r</w:t>
      </w:r>
      <w:r w:rsidRPr="00F244CC">
        <w:t>id</w:t>
      </w:r>
      <w:r w:rsidRPr="00F244CC">
        <w:rPr>
          <w:spacing w:val="2"/>
        </w:rPr>
        <w:t>a</w:t>
      </w:r>
      <w:r w:rsidRPr="00F244CC">
        <w:t>d</w:t>
      </w:r>
      <w:r w:rsidRPr="00F244CC">
        <w:rPr>
          <w:spacing w:val="-1"/>
        </w:rPr>
        <w:t>e</w:t>
      </w:r>
      <w:r w:rsidRPr="00F244CC">
        <w:t>s</w:t>
      </w:r>
      <w:r w:rsidRPr="00F244CC">
        <w:rPr>
          <w:spacing w:val="17"/>
        </w:rPr>
        <w:t xml:space="preserve"> </w:t>
      </w:r>
      <w:r w:rsidRPr="00F244CC">
        <w:t>insan</w:t>
      </w:r>
      <w:r w:rsidRPr="00F244CC">
        <w:rPr>
          <w:spacing w:val="-1"/>
        </w:rPr>
        <w:t>á</w:t>
      </w:r>
      <w:r w:rsidRPr="00F244CC">
        <w:rPr>
          <w:spacing w:val="2"/>
        </w:rPr>
        <w:t>v</w:t>
      </w:r>
      <w:r w:rsidRPr="00F244CC">
        <w:rPr>
          <w:spacing w:val="-1"/>
        </w:rPr>
        <w:t>e</w:t>
      </w:r>
      <w:r w:rsidRPr="00F244CC">
        <w:t>is,</w:t>
      </w:r>
      <w:r w:rsidRPr="00F244CC">
        <w:rPr>
          <w:spacing w:val="17"/>
        </w:rPr>
        <w:t xml:space="preserve"> </w:t>
      </w:r>
      <w:r w:rsidRPr="00F244CC">
        <w:t>info</w:t>
      </w:r>
      <w:r w:rsidRPr="00F244CC">
        <w:rPr>
          <w:spacing w:val="-1"/>
        </w:rPr>
        <w:t>r</w:t>
      </w:r>
      <w:r w:rsidRPr="00F244CC">
        <w:t>ma</w:t>
      </w:r>
      <w:r w:rsidRPr="00F244CC">
        <w:rPr>
          <w:spacing w:val="2"/>
        </w:rPr>
        <w:t>n</w:t>
      </w:r>
      <w:r w:rsidRPr="00F244CC">
        <w:t>do de</w:t>
      </w:r>
      <w:r w:rsidRPr="00F244CC">
        <w:rPr>
          <w:spacing w:val="-1"/>
        </w:rPr>
        <w:t xml:space="preserve"> </w:t>
      </w:r>
      <w:r w:rsidRPr="00F244CC">
        <w:t>tal f</w:t>
      </w:r>
      <w:r w:rsidRPr="00F244CC">
        <w:rPr>
          <w:spacing w:val="-2"/>
        </w:rPr>
        <w:t>a</w:t>
      </w:r>
      <w:r w:rsidRPr="00F244CC">
        <w:t>to ao licitante</w:t>
      </w:r>
      <w:r w:rsidRPr="00F244CC">
        <w:rPr>
          <w:spacing w:val="-1"/>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t>do</w:t>
      </w:r>
    </w:p>
    <w:p w14:paraId="3001F52A"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O sistema ordenará automaticamente as propostas classificadas, sendo que somente estas participarão da fase de lances.</w:t>
      </w:r>
    </w:p>
    <w:p w14:paraId="56271430"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O sistema disponibilizará campo próprio para troca de mensagens entre o Pregoeiro e os licitantes.</w:t>
      </w:r>
    </w:p>
    <w:p w14:paraId="05E64E04" w14:textId="06EE6253" w:rsidR="002356FD" w:rsidRDefault="002356FD" w:rsidP="00C06762">
      <w:pPr>
        <w:pStyle w:val="Nivel2"/>
        <w:numPr>
          <w:ilvl w:val="1"/>
          <w:numId w:val="16"/>
        </w:numPr>
        <w:tabs>
          <w:tab w:val="left" w:pos="567"/>
        </w:tabs>
        <w:spacing w:line="240" w:lineRule="auto"/>
        <w:ind w:left="0" w:firstLine="0"/>
        <w:rPr>
          <w:color w:val="auto"/>
        </w:rPr>
      </w:pPr>
      <w:r w:rsidRPr="00F244CC">
        <w:rPr>
          <w:color w:val="auto"/>
        </w:rPr>
        <w:t>Iniciada a etapa competitiva, os licitantes deverão encaminhar lances exclusivamente por meio de sistema eletrônico, sendo imediatamente informados do seu recebimento e do valor consignado no registro.</w:t>
      </w:r>
    </w:p>
    <w:p w14:paraId="3C701783" w14:textId="21C737BF"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Os licitantes poderão oferecer lances sucessivos, observando o horário fixado para abertura da sessão e as regras estabelecidas no Edital.</w:t>
      </w:r>
    </w:p>
    <w:p w14:paraId="3A4C723C" w14:textId="2B398EA9"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O licitante somente poderá oferecer lance de valor inferior ou percentual de desconto superior ao último por ele ofertado e registrado pelo sistema.</w:t>
      </w:r>
    </w:p>
    <w:p w14:paraId="6AF096B8" w14:textId="2AD3098E" w:rsidR="00897CEE" w:rsidRDefault="00897CEE" w:rsidP="00897CEE">
      <w:pPr>
        <w:pStyle w:val="Nivel2"/>
        <w:numPr>
          <w:ilvl w:val="2"/>
          <w:numId w:val="16"/>
        </w:numPr>
        <w:tabs>
          <w:tab w:val="left" w:pos="567"/>
        </w:tabs>
        <w:spacing w:line="240" w:lineRule="auto"/>
        <w:ind w:left="567" w:hanging="578"/>
        <w:rPr>
          <w:color w:val="auto"/>
        </w:rPr>
      </w:pPr>
      <w:r w:rsidRPr="007C625E">
        <w:rPr>
          <w:color w:val="auto"/>
        </w:rPr>
        <w:t>Não serão aceitos dois ou mais lances de mesmo valor, prevalecendo aquele que for recebido e registrado em primeiro lugar.</w:t>
      </w:r>
    </w:p>
    <w:p w14:paraId="7E7876B4" w14:textId="30690A1F"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Não há intervalo mínimo de diferença de valores ou percentuais entre os lances.</w:t>
      </w:r>
    </w:p>
    <w:p w14:paraId="587F1136" w14:textId="011B6350"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O licitante poderá, uma única vez, excluir seu último lance ofertado, no intervalo de quinze segundos após o registro no sistema, na hipótese de lance inconsistente ou inexequível.</w:t>
      </w:r>
    </w:p>
    <w:p w14:paraId="62AC127F" w14:textId="32F03A78" w:rsidR="00897CEE" w:rsidRPr="00F244CC" w:rsidRDefault="00897CEE" w:rsidP="00897CEE">
      <w:pPr>
        <w:pStyle w:val="Nivel2"/>
        <w:numPr>
          <w:ilvl w:val="2"/>
          <w:numId w:val="16"/>
        </w:numPr>
        <w:tabs>
          <w:tab w:val="left" w:pos="567"/>
        </w:tabs>
        <w:spacing w:line="240" w:lineRule="auto"/>
        <w:ind w:left="567" w:hanging="578"/>
        <w:rPr>
          <w:color w:val="auto"/>
        </w:rPr>
      </w:pPr>
      <w:r>
        <w:t>Ressalvados os casos enquadrados no subitem anterior, n</w:t>
      </w:r>
      <w:r w:rsidRPr="00F244CC">
        <w:rPr>
          <w:spacing w:val="-1"/>
        </w:rPr>
        <w:t>ã</w:t>
      </w:r>
      <w:r w:rsidRPr="00F244CC">
        <w:t>o</w:t>
      </w:r>
      <w:r w:rsidRPr="00F244CC">
        <w:rPr>
          <w:spacing w:val="1"/>
        </w:rPr>
        <w:t xml:space="preserve"> </w:t>
      </w:r>
      <w:r w:rsidRPr="00F244CC">
        <w:t>po</w:t>
      </w:r>
      <w:r w:rsidRPr="00F244CC">
        <w:rPr>
          <w:spacing w:val="2"/>
        </w:rPr>
        <w:t>d</w:t>
      </w:r>
      <w:r w:rsidRPr="00F244CC">
        <w:rPr>
          <w:spacing w:val="-1"/>
        </w:rPr>
        <w:t>e</w:t>
      </w:r>
      <w:r w:rsidRPr="00F244CC">
        <w:t xml:space="preserve">rá </w:t>
      </w:r>
      <w:r w:rsidRPr="00F244CC">
        <w:rPr>
          <w:spacing w:val="2"/>
        </w:rPr>
        <w:t>h</w:t>
      </w:r>
      <w:r w:rsidRPr="00F244CC">
        <w:rPr>
          <w:spacing w:val="-1"/>
        </w:rPr>
        <w:t>a</w:t>
      </w:r>
      <w:r w:rsidRPr="00F244CC">
        <w:t>v</w:t>
      </w:r>
      <w:r w:rsidRPr="00F244CC">
        <w:rPr>
          <w:spacing w:val="1"/>
        </w:rPr>
        <w:t>e</w:t>
      </w:r>
      <w:r w:rsidRPr="00F244CC">
        <w:t>r</w:t>
      </w:r>
      <w:r w:rsidRPr="00F244CC">
        <w:rPr>
          <w:spacing w:val="3"/>
        </w:rPr>
        <w:t xml:space="preserve"> </w:t>
      </w:r>
      <w:r w:rsidRPr="00F244CC">
        <w:t>d</w:t>
      </w:r>
      <w:r w:rsidRPr="00F244CC">
        <w:rPr>
          <w:spacing w:val="-1"/>
        </w:rPr>
        <w:t>e</w:t>
      </w:r>
      <w:r w:rsidRPr="00F244CC">
        <w:t>si</w:t>
      </w:r>
      <w:r w:rsidRPr="00F244CC">
        <w:rPr>
          <w:spacing w:val="1"/>
        </w:rPr>
        <w:t>s</w:t>
      </w:r>
      <w:r w:rsidRPr="00F244CC">
        <w:t>tên</w:t>
      </w:r>
      <w:r w:rsidRPr="00F244CC">
        <w:rPr>
          <w:spacing w:val="-1"/>
        </w:rPr>
        <w:t>c</w:t>
      </w:r>
      <w:r w:rsidRPr="00F244CC">
        <w:t>ia</w:t>
      </w:r>
      <w:r w:rsidRPr="00F244CC">
        <w:rPr>
          <w:spacing w:val="1"/>
        </w:rPr>
        <w:t xml:space="preserve"> </w:t>
      </w:r>
      <w:r w:rsidRPr="00F244CC">
        <w:t>dos</w:t>
      </w:r>
      <w:r w:rsidRPr="00F244CC">
        <w:rPr>
          <w:spacing w:val="2"/>
        </w:rPr>
        <w:t xml:space="preserve"> </w:t>
      </w:r>
      <w:r w:rsidRPr="00F244CC">
        <w:t>la</w:t>
      </w:r>
      <w:r w:rsidRPr="00F244CC">
        <w:rPr>
          <w:spacing w:val="2"/>
        </w:rPr>
        <w:t>n</w:t>
      </w:r>
      <w:r w:rsidRPr="00F244CC">
        <w:rPr>
          <w:spacing w:val="-1"/>
        </w:rPr>
        <w:t>ce</w:t>
      </w:r>
      <w:r w:rsidRPr="00F244CC">
        <w:t>s</w:t>
      </w:r>
      <w:r w:rsidRPr="00F244CC">
        <w:rPr>
          <w:spacing w:val="2"/>
        </w:rPr>
        <w:t xml:space="preserve"> o</w:t>
      </w:r>
      <w:r w:rsidRPr="00F244CC">
        <w:rPr>
          <w:spacing w:val="3"/>
        </w:rPr>
        <w:t>f</w:t>
      </w:r>
      <w:r w:rsidRPr="00F244CC">
        <w:rPr>
          <w:spacing w:val="-1"/>
        </w:rPr>
        <w:t>e</w:t>
      </w:r>
      <w:r w:rsidRPr="00F244CC">
        <w:t>rt</w:t>
      </w:r>
      <w:r w:rsidRPr="00F244CC">
        <w:rPr>
          <w:spacing w:val="-1"/>
        </w:rPr>
        <w:t>a</w:t>
      </w:r>
      <w:r w:rsidRPr="00F244CC">
        <w:t>dos,</w:t>
      </w:r>
      <w:r w:rsidRPr="00F244CC">
        <w:rPr>
          <w:spacing w:val="2"/>
        </w:rPr>
        <w:t xml:space="preserve"> </w:t>
      </w:r>
      <w:r w:rsidRPr="00F244CC">
        <w:t>sujeit</w:t>
      </w:r>
      <w:r w:rsidRPr="00F244CC">
        <w:rPr>
          <w:spacing w:val="-1"/>
        </w:rPr>
        <w:t>a</w:t>
      </w:r>
      <w:r w:rsidRPr="00F244CC">
        <w:t>nd</w:t>
      </w:r>
      <w:r w:rsidRPr="00F244CC">
        <w:rPr>
          <w:spacing w:val="3"/>
        </w:rPr>
        <w:t>o</w:t>
      </w:r>
      <w:r w:rsidRPr="00F244CC">
        <w:rPr>
          <w:spacing w:val="-1"/>
        </w:rPr>
        <w:t>-</w:t>
      </w:r>
      <w:r w:rsidRPr="00F244CC">
        <w:t>se</w:t>
      </w:r>
      <w:r w:rsidRPr="00F244CC">
        <w:rPr>
          <w:spacing w:val="1"/>
        </w:rPr>
        <w:t xml:space="preserve"> </w:t>
      </w:r>
      <w:r w:rsidRPr="00F244CC">
        <w:t>o</w:t>
      </w:r>
      <w:r w:rsidRPr="00F244CC">
        <w:rPr>
          <w:spacing w:val="4"/>
        </w:rPr>
        <w:t xml:space="preserve"> </w:t>
      </w:r>
      <w:r w:rsidRPr="00F244CC">
        <w:t>p</w:t>
      </w:r>
      <w:r w:rsidRPr="00F244CC">
        <w:rPr>
          <w:spacing w:val="-1"/>
        </w:rPr>
        <w:t>r</w:t>
      </w:r>
      <w:r w:rsidRPr="00F244CC">
        <w:t>opon</w:t>
      </w:r>
      <w:r w:rsidRPr="00F244CC">
        <w:rPr>
          <w:spacing w:val="-1"/>
        </w:rPr>
        <w:t>e</w:t>
      </w:r>
      <w:r w:rsidRPr="00F244CC">
        <w:t>nte</w:t>
      </w:r>
      <w:r w:rsidRPr="00F244CC">
        <w:rPr>
          <w:spacing w:val="1"/>
        </w:rPr>
        <w:t xml:space="preserve"> </w:t>
      </w:r>
      <w:r w:rsidRPr="00F244CC">
        <w:rPr>
          <w:spacing w:val="2"/>
        </w:rPr>
        <w:t>d</w:t>
      </w:r>
      <w:r w:rsidRPr="00F244CC">
        <w:rPr>
          <w:spacing w:val="-1"/>
        </w:rPr>
        <w:t>e</w:t>
      </w:r>
      <w:r w:rsidRPr="00F244CC">
        <w:t>si</w:t>
      </w:r>
      <w:r w:rsidRPr="00F244CC">
        <w:rPr>
          <w:spacing w:val="1"/>
        </w:rPr>
        <w:t>s</w:t>
      </w:r>
      <w:r w:rsidRPr="00F244CC">
        <w:t xml:space="preserve">tente </w:t>
      </w:r>
      <w:r w:rsidRPr="00F244CC">
        <w:rPr>
          <w:spacing w:val="1"/>
        </w:rPr>
        <w:t>à</w:t>
      </w:r>
      <w:r w:rsidRPr="00F244CC">
        <w:t>s p</w:t>
      </w:r>
      <w:r w:rsidRPr="00F244CC">
        <w:rPr>
          <w:spacing w:val="-1"/>
        </w:rPr>
        <w:t>e</w:t>
      </w:r>
      <w:r w:rsidRPr="00F244CC">
        <w:t>n</w:t>
      </w:r>
      <w:r w:rsidRPr="00F244CC">
        <w:rPr>
          <w:spacing w:val="-1"/>
        </w:rPr>
        <w:t>a</w:t>
      </w:r>
      <w:r w:rsidRPr="00F244CC">
        <w:t>l</w:t>
      </w:r>
      <w:r w:rsidRPr="00F244CC">
        <w:rPr>
          <w:spacing w:val="1"/>
        </w:rPr>
        <w:t>i</w:t>
      </w:r>
      <w:r w:rsidRPr="00F244CC">
        <w:t>d</w:t>
      </w:r>
      <w:r w:rsidRPr="00F244CC">
        <w:rPr>
          <w:spacing w:val="-1"/>
        </w:rPr>
        <w:t>a</w:t>
      </w:r>
      <w:r w:rsidRPr="00F244CC">
        <w:t>d</w:t>
      </w:r>
      <w:r w:rsidRPr="00F244CC">
        <w:rPr>
          <w:spacing w:val="-1"/>
        </w:rPr>
        <w:t>e</w:t>
      </w:r>
      <w:r w:rsidRPr="00F244CC">
        <w:t>s es</w:t>
      </w:r>
      <w:r w:rsidRPr="00F244CC">
        <w:rPr>
          <w:spacing w:val="2"/>
        </w:rPr>
        <w:t>t</w:t>
      </w:r>
      <w:r w:rsidRPr="00F244CC">
        <w:rPr>
          <w:spacing w:val="-1"/>
        </w:rPr>
        <w:t>a</w:t>
      </w:r>
      <w:r w:rsidRPr="00F244CC">
        <w:t>b</w:t>
      </w:r>
      <w:r w:rsidRPr="00F244CC">
        <w:rPr>
          <w:spacing w:val="-1"/>
        </w:rPr>
        <w:t>e</w:t>
      </w:r>
      <w:r w:rsidRPr="00F244CC">
        <w:t>le</w:t>
      </w:r>
      <w:r w:rsidRPr="00F244CC">
        <w:rPr>
          <w:spacing w:val="-1"/>
        </w:rPr>
        <w:t>c</w:t>
      </w:r>
      <w:r w:rsidRPr="00F244CC">
        <w:t>i</w:t>
      </w:r>
      <w:r w:rsidRPr="00F244CC">
        <w:rPr>
          <w:spacing w:val="3"/>
        </w:rPr>
        <w:t>d</w:t>
      </w:r>
      <w:r w:rsidRPr="00F244CC">
        <w:rPr>
          <w:spacing w:val="1"/>
        </w:rPr>
        <w:t>a</w:t>
      </w:r>
      <w:r w:rsidRPr="00F244CC">
        <w:t>s neste</w:t>
      </w:r>
      <w:r w:rsidRPr="00F244CC">
        <w:rPr>
          <w:spacing w:val="-1"/>
        </w:rPr>
        <w:t xml:space="preserve"> </w:t>
      </w:r>
      <w:r w:rsidRPr="000F1A0B">
        <w:t>Edital</w:t>
      </w:r>
      <w:r w:rsidRPr="000F1A0B">
        <w:rPr>
          <w:color w:val="auto"/>
        </w:rPr>
        <w:t>.</w:t>
      </w:r>
    </w:p>
    <w:p w14:paraId="3337ABC6"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O procedimento seguirá de acordo com o modo de disputa adotado.</w:t>
      </w:r>
    </w:p>
    <w:p w14:paraId="1B794BA8" w14:textId="77777777" w:rsidR="000D176D" w:rsidRPr="00F244CC" w:rsidRDefault="000D176D" w:rsidP="00C06762">
      <w:pPr>
        <w:pStyle w:val="Nivel2"/>
        <w:numPr>
          <w:ilvl w:val="1"/>
          <w:numId w:val="16"/>
        </w:numPr>
        <w:tabs>
          <w:tab w:val="left" w:pos="567"/>
        </w:tabs>
        <w:spacing w:line="240" w:lineRule="auto"/>
        <w:ind w:left="0" w:firstLine="0"/>
        <w:rPr>
          <w:color w:val="auto"/>
        </w:rPr>
      </w:pPr>
      <w:bookmarkStart w:id="21" w:name="_Hlk113697759"/>
      <w:bookmarkEnd w:id="20"/>
      <w:r w:rsidRPr="00F244CC">
        <w:rPr>
          <w:color w:val="auto"/>
        </w:rPr>
        <w:t xml:space="preserve">Para o envio de lances no pregão eletrônico o modo de disputa </w:t>
      </w:r>
      <w:r w:rsidRPr="00F244CC">
        <w:rPr>
          <w:b/>
          <w:bCs/>
          <w:color w:val="auto"/>
        </w:rPr>
        <w:t>“ABERTO”</w:t>
      </w:r>
      <w:r w:rsidRPr="00F244CC">
        <w:rPr>
          <w:color w:val="auto"/>
        </w:rPr>
        <w:t>, os licitantes apresentarão lances públicos e sucessivos, com prorrogações.</w:t>
      </w:r>
    </w:p>
    <w:p w14:paraId="17582AC0" w14:textId="3832A2CA" w:rsidR="000D176D" w:rsidRPr="00F244CC" w:rsidRDefault="000D176D" w:rsidP="00C06762">
      <w:pPr>
        <w:pStyle w:val="Nivel3"/>
        <w:numPr>
          <w:ilvl w:val="2"/>
          <w:numId w:val="16"/>
        </w:numPr>
        <w:tabs>
          <w:tab w:val="left" w:pos="709"/>
        </w:tabs>
        <w:spacing w:line="240" w:lineRule="auto"/>
        <w:ind w:left="0" w:firstLine="0"/>
        <w:rPr>
          <w:color w:val="auto"/>
        </w:rPr>
      </w:pPr>
      <w:bookmarkStart w:id="22" w:name="_Hlk113697816"/>
      <w:bookmarkEnd w:id="21"/>
      <w:r w:rsidRPr="00F244CC">
        <w:rPr>
          <w:color w:val="auto"/>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F244CC" w:rsidRDefault="000D176D" w:rsidP="003A76A4">
      <w:pPr>
        <w:pStyle w:val="Nivel3"/>
        <w:numPr>
          <w:ilvl w:val="2"/>
          <w:numId w:val="16"/>
        </w:numPr>
        <w:spacing w:line="240" w:lineRule="auto"/>
        <w:ind w:left="0" w:firstLine="0"/>
        <w:rPr>
          <w:color w:val="auto"/>
        </w:rPr>
      </w:pPr>
      <w:r w:rsidRPr="00F244CC">
        <w:rPr>
          <w:color w:val="auto"/>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F244CC" w:rsidRDefault="000D176D" w:rsidP="003A76A4">
      <w:pPr>
        <w:pStyle w:val="Nivel3"/>
        <w:numPr>
          <w:ilvl w:val="2"/>
          <w:numId w:val="16"/>
        </w:numPr>
        <w:spacing w:line="240" w:lineRule="auto"/>
        <w:ind w:left="0" w:firstLine="0"/>
        <w:rPr>
          <w:color w:val="auto"/>
        </w:rPr>
      </w:pPr>
      <w:r w:rsidRPr="00F244CC">
        <w:rPr>
          <w:color w:val="auto"/>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F244CC" w:rsidRDefault="000D176D" w:rsidP="003A76A4">
      <w:pPr>
        <w:pStyle w:val="Nivel3"/>
        <w:numPr>
          <w:ilvl w:val="2"/>
          <w:numId w:val="16"/>
        </w:numPr>
        <w:spacing w:line="240" w:lineRule="auto"/>
        <w:ind w:left="0" w:firstLine="0"/>
        <w:rPr>
          <w:color w:val="auto"/>
        </w:rPr>
      </w:pPr>
      <w:bookmarkStart w:id="23" w:name="_Hlk219965062"/>
      <w:r w:rsidRPr="00F244C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bookmarkEnd w:id="23"/>
    </w:p>
    <w:p w14:paraId="6771872E" w14:textId="77777777" w:rsidR="000D176D" w:rsidRPr="00F244CC" w:rsidRDefault="000D176D" w:rsidP="003A76A4">
      <w:pPr>
        <w:pStyle w:val="Nivel3"/>
        <w:numPr>
          <w:ilvl w:val="2"/>
          <w:numId w:val="16"/>
        </w:numPr>
        <w:spacing w:line="240" w:lineRule="auto"/>
        <w:ind w:left="0" w:firstLine="0"/>
        <w:rPr>
          <w:b/>
          <w:color w:val="auto"/>
        </w:rPr>
      </w:pPr>
      <w:bookmarkStart w:id="24" w:name="_Hlk219965160"/>
      <w:r w:rsidRPr="00F244CC">
        <w:rPr>
          <w:color w:val="auto"/>
        </w:rPr>
        <w:t>Após o reinício previsto no item supra, os licitantes serão convocados para apresentar lances intermediários.</w:t>
      </w:r>
      <w:bookmarkEnd w:id="22"/>
      <w:bookmarkEnd w:id="24"/>
    </w:p>
    <w:p w14:paraId="095BCC53" w14:textId="77777777" w:rsidR="000D176D" w:rsidRPr="00F244CC" w:rsidRDefault="000D176D" w:rsidP="003A76A4">
      <w:pPr>
        <w:pStyle w:val="Nivel3"/>
        <w:numPr>
          <w:ilvl w:val="2"/>
          <w:numId w:val="16"/>
        </w:numPr>
        <w:spacing w:line="240" w:lineRule="auto"/>
        <w:ind w:left="0" w:firstLine="0"/>
        <w:rPr>
          <w:b/>
          <w:color w:val="auto"/>
        </w:rPr>
      </w:pPr>
      <w:bookmarkStart w:id="25" w:name="_Hlk219965195"/>
      <w:r w:rsidRPr="00F244CC">
        <w:rPr>
          <w:color w:val="auto"/>
        </w:rPr>
        <w:t>Durante o transcurso da sessão pública, os licitantes serão informados, em tempo real, do valor do menor lance registrado, vedada a identificação do licitante.</w:t>
      </w:r>
      <w:bookmarkEnd w:id="25"/>
      <w:r w:rsidRPr="00F244CC">
        <w:rPr>
          <w:color w:val="auto"/>
        </w:rPr>
        <w:t xml:space="preserve"> </w:t>
      </w:r>
    </w:p>
    <w:p w14:paraId="21BA531D" w14:textId="278A092C" w:rsidR="000D176D" w:rsidRPr="00F244CC" w:rsidRDefault="000D176D" w:rsidP="00C06762">
      <w:pPr>
        <w:pStyle w:val="Nivel3"/>
        <w:numPr>
          <w:ilvl w:val="1"/>
          <w:numId w:val="16"/>
        </w:numPr>
        <w:tabs>
          <w:tab w:val="left" w:pos="567"/>
        </w:tabs>
        <w:spacing w:line="240" w:lineRule="auto"/>
        <w:ind w:left="0" w:firstLine="0"/>
        <w:rPr>
          <w:b/>
          <w:color w:val="auto"/>
        </w:rPr>
      </w:pPr>
      <w:r w:rsidRPr="00F244CC">
        <w:rPr>
          <w:color w:val="auto"/>
        </w:rPr>
        <w:t xml:space="preserve">No caso de desconexão com o Pregoeiro, no decorrer da etapa competitiva do Pregão, o sistema eletrônico poderá permanecer acessível aos licitantes para a recepção dos lances. </w:t>
      </w:r>
    </w:p>
    <w:p w14:paraId="0413338A" w14:textId="77777777" w:rsidR="000D176D" w:rsidRPr="00F244CC" w:rsidRDefault="000D176D" w:rsidP="00C06762">
      <w:pPr>
        <w:pStyle w:val="Nivel2"/>
        <w:numPr>
          <w:ilvl w:val="2"/>
          <w:numId w:val="16"/>
        </w:numPr>
        <w:tabs>
          <w:tab w:val="left" w:pos="709"/>
        </w:tabs>
        <w:spacing w:line="240" w:lineRule="auto"/>
        <w:ind w:left="0" w:firstLine="0"/>
        <w:rPr>
          <w:color w:val="auto"/>
        </w:rPr>
      </w:pPr>
      <w:r w:rsidRPr="00F244CC">
        <w:rPr>
          <w:color w:val="auto"/>
        </w:rPr>
        <w:t xml:space="preserve">Quando a desconexão do sistema eletrônico para o pregoeiro persistir por tempo superior a dez minutos, a sessão pública será suspensa e reiniciada somente após decorridas vinte e quatro horas da </w:t>
      </w:r>
      <w:r w:rsidRPr="00F244CC">
        <w:rPr>
          <w:color w:val="auto"/>
        </w:rPr>
        <w:lastRenderedPageBreak/>
        <w:t>comunicação do fato pelo Pregoeiro aos participantes, no sítio eletrônico utilizado para divulgação. Caso o licitante não apresente lances, concorrerá com o valor de sua proposta.</w:t>
      </w:r>
    </w:p>
    <w:p w14:paraId="6FACEADB" w14:textId="49182AD6" w:rsidR="000D176D" w:rsidRPr="00F244CC" w:rsidRDefault="000D176D" w:rsidP="000F53EE">
      <w:pPr>
        <w:pStyle w:val="Nivel2"/>
        <w:numPr>
          <w:ilvl w:val="1"/>
          <w:numId w:val="16"/>
        </w:numPr>
        <w:tabs>
          <w:tab w:val="left" w:pos="567"/>
        </w:tabs>
        <w:spacing w:line="240" w:lineRule="auto"/>
        <w:ind w:left="0" w:firstLine="0"/>
        <w:rPr>
          <w:b/>
          <w:bCs/>
          <w:color w:val="auto"/>
        </w:rPr>
      </w:pPr>
      <w:r w:rsidRPr="00F244CC">
        <w:rPr>
          <w:color w:val="auto"/>
        </w:rPr>
        <w:t>Em relação a itens</w:t>
      </w:r>
      <w:r w:rsidR="00BC7AFB" w:rsidRPr="00F244CC">
        <w:rPr>
          <w:color w:val="auto"/>
        </w:rPr>
        <w:t>/lotes</w:t>
      </w:r>
      <w:r w:rsidRPr="00F244CC">
        <w:rPr>
          <w:color w:val="auto"/>
        </w:rPr>
        <w:t xml:space="preserve"> não exclusivos para participação de microempresas e empresas de pequeno porte, uma vez </w:t>
      </w:r>
      <w:r w:rsidRPr="00F244CC">
        <w:rPr>
          <w:b/>
          <w:bCs/>
          <w:color w:val="auto"/>
        </w:rPr>
        <w:t>encerrada a etapa de lances, será efetivada a verificação do porte da entidade empresarial</w:t>
      </w:r>
      <w:r w:rsidR="00BC7AFB" w:rsidRPr="00F244CC">
        <w:rPr>
          <w:b/>
          <w:bCs/>
          <w:color w:val="auto"/>
        </w:rPr>
        <w:t>, e, i</w:t>
      </w:r>
      <w:r w:rsidRPr="00F244CC">
        <w:rPr>
          <w:b/>
          <w:bCs/>
          <w:color w:val="auto"/>
        </w:rPr>
        <w:t xml:space="preserve">dentificar-se-á as microempresas e empresas de pequeno porte participantes, procedendo à comparação com os valores da primeira colocada, se esta for empresa de maior porte, para o fim de aplicar-se o disposto nos </w:t>
      </w:r>
      <w:hyperlink r:id="rId34" w:anchor="art44" w:history="1">
        <w:r w:rsidRPr="00F244CC">
          <w:rPr>
            <w:b/>
            <w:bCs/>
          </w:rPr>
          <w:t>arts. 44 e 45 da Lei Complementar nº 123, de 2006</w:t>
        </w:r>
      </w:hyperlink>
      <w:r w:rsidR="00BC7AFB" w:rsidRPr="00F244CC">
        <w:rPr>
          <w:color w:val="auto"/>
        </w:rPr>
        <w:t xml:space="preserve"> </w:t>
      </w:r>
      <w:r w:rsidR="00BC7AFB" w:rsidRPr="00F244CC">
        <w:rPr>
          <w:b/>
          <w:bCs/>
          <w:color w:val="auto"/>
        </w:rPr>
        <w:t>– EMPATE FICTO.</w:t>
      </w:r>
    </w:p>
    <w:p w14:paraId="57BAB676" w14:textId="77777777" w:rsidR="000D176D" w:rsidRPr="00F244CC" w:rsidRDefault="000D176D" w:rsidP="000F53EE">
      <w:pPr>
        <w:pStyle w:val="Nivel2"/>
        <w:numPr>
          <w:ilvl w:val="2"/>
          <w:numId w:val="16"/>
        </w:numPr>
        <w:tabs>
          <w:tab w:val="left" w:pos="709"/>
        </w:tabs>
        <w:spacing w:line="240" w:lineRule="auto"/>
        <w:ind w:left="0" w:firstLine="0"/>
        <w:rPr>
          <w:color w:val="auto"/>
        </w:rPr>
      </w:pPr>
      <w:r w:rsidRPr="00F244CC">
        <w:rPr>
          <w:color w:val="auto"/>
        </w:rPr>
        <w:t xml:space="preserve">Nessas condições, as propostas de microempresas e empresas de pequeno porte que se encontrarem na faixa de </w:t>
      </w:r>
      <w:r w:rsidRPr="00F244CC">
        <w:rPr>
          <w:b/>
          <w:bCs/>
          <w:color w:val="auto"/>
        </w:rPr>
        <w:t>até 5% (cinco por cento) acima da melhor proposta ou melhor lance serão consideradas empatadas com a primeira colocada</w:t>
      </w:r>
      <w:r w:rsidRPr="00F244CC">
        <w:rPr>
          <w:color w:val="auto"/>
        </w:rPr>
        <w:t>.</w:t>
      </w:r>
    </w:p>
    <w:p w14:paraId="30F6C414" w14:textId="77777777" w:rsidR="000D176D" w:rsidRPr="00F244CC" w:rsidRDefault="000D176D" w:rsidP="003A76A4">
      <w:pPr>
        <w:pStyle w:val="Nivel2"/>
        <w:numPr>
          <w:ilvl w:val="2"/>
          <w:numId w:val="16"/>
        </w:numPr>
        <w:spacing w:line="240" w:lineRule="auto"/>
        <w:ind w:left="0" w:firstLine="0"/>
        <w:rPr>
          <w:color w:val="auto"/>
        </w:rPr>
      </w:pPr>
      <w:r w:rsidRPr="00F244CC">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F244CC" w:rsidRDefault="000D176D" w:rsidP="003A76A4">
      <w:pPr>
        <w:pStyle w:val="Nivel2"/>
        <w:numPr>
          <w:ilvl w:val="2"/>
          <w:numId w:val="16"/>
        </w:numPr>
        <w:spacing w:line="240" w:lineRule="auto"/>
        <w:ind w:left="0" w:firstLine="0"/>
        <w:rPr>
          <w:color w:val="auto"/>
        </w:rPr>
      </w:pPr>
      <w:r w:rsidRPr="00F244CC">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6E3721" w14:textId="77777777" w:rsidR="000D176D" w:rsidRPr="00F244CC" w:rsidRDefault="000D176D" w:rsidP="003A76A4">
      <w:pPr>
        <w:pStyle w:val="Nivel2"/>
        <w:numPr>
          <w:ilvl w:val="2"/>
          <w:numId w:val="16"/>
        </w:numPr>
        <w:spacing w:line="240" w:lineRule="auto"/>
        <w:ind w:left="0" w:firstLine="0"/>
        <w:rPr>
          <w:color w:val="auto"/>
        </w:rPr>
      </w:pPr>
      <w:r w:rsidRPr="00F244CC">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75FCE11" w14:textId="617154F7" w:rsidR="00897CEE" w:rsidRDefault="00897CEE" w:rsidP="000F53EE">
      <w:pPr>
        <w:pStyle w:val="Nivel2"/>
        <w:numPr>
          <w:ilvl w:val="1"/>
          <w:numId w:val="16"/>
        </w:numPr>
        <w:tabs>
          <w:tab w:val="left" w:pos="567"/>
        </w:tabs>
        <w:spacing w:line="240" w:lineRule="auto"/>
        <w:ind w:left="0" w:firstLine="0"/>
        <w:rPr>
          <w:color w:val="auto"/>
        </w:rPr>
      </w:pPr>
      <w:r w:rsidRPr="00F244CC">
        <w:rPr>
          <w:color w:val="auto"/>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5CE99A9D" w14:textId="539DCA1E" w:rsidR="00780715" w:rsidRDefault="00780715" w:rsidP="000F53EE">
      <w:pPr>
        <w:pStyle w:val="Nivel2"/>
        <w:numPr>
          <w:ilvl w:val="1"/>
          <w:numId w:val="16"/>
        </w:numPr>
        <w:tabs>
          <w:tab w:val="left" w:pos="567"/>
        </w:tabs>
        <w:spacing w:line="240" w:lineRule="auto"/>
        <w:ind w:left="0" w:firstLine="0"/>
        <w:rPr>
          <w:color w:val="auto"/>
        </w:rPr>
      </w:pPr>
      <w:r w:rsidRPr="00F244CC">
        <w:rPr>
          <w:color w:val="auto"/>
        </w:rPr>
        <w:t xml:space="preserve">Encerrada a etapa de envio de lances da sessão pública, </w:t>
      </w:r>
      <w:r w:rsidRPr="00F244CC">
        <w:rPr>
          <w:color w:val="auto"/>
          <w:u w:val="single"/>
        </w:rPr>
        <w:t>na hipótese da proposta do primeiro colocado permanecer acima do preço máximo ou inferior ao desconto definido para a contratação</w:t>
      </w:r>
      <w:r w:rsidRPr="00F244CC">
        <w:rPr>
          <w:color w:val="auto"/>
        </w:rPr>
        <w:t>, o pregoeiro poderá negociar condições mais vantajosas.</w:t>
      </w:r>
    </w:p>
    <w:p w14:paraId="55F8B29A" w14:textId="2CA661E6" w:rsidR="00780715" w:rsidRPr="00F244CC" w:rsidRDefault="00780715" w:rsidP="00780715">
      <w:pPr>
        <w:pStyle w:val="Nivel2"/>
        <w:numPr>
          <w:ilvl w:val="0"/>
          <w:numId w:val="0"/>
        </w:numPr>
        <w:tabs>
          <w:tab w:val="left" w:pos="709"/>
        </w:tabs>
        <w:spacing w:line="240" w:lineRule="auto"/>
        <w:rPr>
          <w:color w:val="auto"/>
        </w:rPr>
      </w:pPr>
      <w:r>
        <w:rPr>
          <w:color w:val="auto"/>
        </w:rPr>
        <w:t>5.1</w:t>
      </w:r>
      <w:r w:rsidR="00CF38C3">
        <w:rPr>
          <w:color w:val="auto"/>
        </w:rPr>
        <w:t>1</w:t>
      </w:r>
      <w:r>
        <w:rPr>
          <w:color w:val="auto"/>
        </w:rPr>
        <w:t>.1</w:t>
      </w:r>
      <w:r>
        <w:rPr>
          <w:color w:val="auto"/>
        </w:rPr>
        <w:tab/>
      </w:r>
      <w:r w:rsidRPr="00F244CC">
        <w:rPr>
          <w:color w:val="auto"/>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AD446AF" w14:textId="23FCC0B6" w:rsidR="00780715" w:rsidRDefault="00780715" w:rsidP="000F53EE">
      <w:pPr>
        <w:pStyle w:val="Nivel2"/>
        <w:numPr>
          <w:ilvl w:val="1"/>
          <w:numId w:val="16"/>
        </w:numPr>
        <w:tabs>
          <w:tab w:val="left" w:pos="567"/>
        </w:tabs>
        <w:spacing w:line="240" w:lineRule="auto"/>
        <w:ind w:left="0" w:firstLine="0"/>
        <w:rPr>
          <w:color w:val="auto"/>
        </w:rPr>
      </w:pPr>
      <w:r w:rsidRPr="00F244CC">
        <w:rPr>
          <w:color w:val="auto"/>
        </w:rPr>
        <w:t>A</w:t>
      </w:r>
      <w:r>
        <w:rPr>
          <w:color w:val="auto"/>
        </w:rPr>
        <w:t>s</w:t>
      </w:r>
      <w:r w:rsidRPr="00F244CC">
        <w:rPr>
          <w:color w:val="auto"/>
        </w:rPr>
        <w:t xml:space="preserve"> negociaç</w:t>
      </w:r>
      <w:r>
        <w:rPr>
          <w:color w:val="auto"/>
        </w:rPr>
        <w:t>ões</w:t>
      </w:r>
      <w:r w:rsidRPr="00F244CC">
        <w:rPr>
          <w:color w:val="auto"/>
        </w:rPr>
        <w:t xml:space="preserve"> </w:t>
      </w:r>
      <w:r>
        <w:rPr>
          <w:color w:val="auto"/>
        </w:rPr>
        <w:t>que se re</w:t>
      </w:r>
      <w:r w:rsidR="00CF38C3">
        <w:rPr>
          <w:color w:val="auto"/>
        </w:rPr>
        <w:t>f</w:t>
      </w:r>
      <w:r>
        <w:rPr>
          <w:color w:val="auto"/>
        </w:rPr>
        <w:t>erem os itens anteriores s</w:t>
      </w:r>
      <w:r w:rsidRPr="00F244CC">
        <w:rPr>
          <w:color w:val="auto"/>
        </w:rPr>
        <w:t>er</w:t>
      </w:r>
      <w:r>
        <w:rPr>
          <w:color w:val="auto"/>
        </w:rPr>
        <w:t>ão</w:t>
      </w:r>
      <w:r w:rsidRPr="00F244CC">
        <w:rPr>
          <w:color w:val="auto"/>
        </w:rPr>
        <w:t xml:space="preserve"> realizada</w:t>
      </w:r>
      <w:r>
        <w:rPr>
          <w:color w:val="auto"/>
        </w:rPr>
        <w:t>s</w:t>
      </w:r>
      <w:r w:rsidRPr="00F244CC">
        <w:rPr>
          <w:color w:val="auto"/>
        </w:rPr>
        <w:t xml:space="preserve"> por meio do sistema e poder</w:t>
      </w:r>
      <w:r>
        <w:rPr>
          <w:color w:val="auto"/>
        </w:rPr>
        <w:t>ão</w:t>
      </w:r>
      <w:r w:rsidRPr="00F244CC">
        <w:rPr>
          <w:color w:val="auto"/>
        </w:rPr>
        <w:t xml:space="preserve"> ser acompanhada</w:t>
      </w:r>
      <w:r>
        <w:rPr>
          <w:color w:val="auto"/>
        </w:rPr>
        <w:t>s</w:t>
      </w:r>
      <w:r w:rsidRPr="00F244CC">
        <w:rPr>
          <w:color w:val="auto"/>
        </w:rPr>
        <w:t xml:space="preserve"> pelos demais licitantes</w:t>
      </w:r>
      <w:r>
        <w:rPr>
          <w:color w:val="auto"/>
        </w:rPr>
        <w:t>.</w:t>
      </w:r>
    </w:p>
    <w:p w14:paraId="3EA40FD7" w14:textId="2BFF08F8" w:rsidR="00897CEE" w:rsidRPr="009C6938" w:rsidRDefault="00897CEE" w:rsidP="000F53EE">
      <w:pPr>
        <w:pStyle w:val="Nivel2"/>
        <w:numPr>
          <w:ilvl w:val="1"/>
          <w:numId w:val="16"/>
        </w:numPr>
        <w:tabs>
          <w:tab w:val="left" w:pos="567"/>
        </w:tabs>
        <w:spacing w:line="240" w:lineRule="auto"/>
        <w:ind w:left="0" w:firstLine="0"/>
        <w:rPr>
          <w:color w:val="auto"/>
        </w:rPr>
      </w:pPr>
      <w:r w:rsidRPr="00F244CC">
        <w:rPr>
          <w:rFonts w:eastAsia="Times New Roman"/>
          <w:color w:val="auto"/>
        </w:rPr>
        <w:t>O resultado da</w:t>
      </w:r>
      <w:r w:rsidR="00CF38C3">
        <w:rPr>
          <w:rFonts w:eastAsia="Times New Roman"/>
          <w:color w:val="auto"/>
        </w:rPr>
        <w:t>s</w:t>
      </w:r>
      <w:r w:rsidRPr="00F244CC">
        <w:rPr>
          <w:rFonts w:eastAsia="Times New Roman"/>
          <w:color w:val="auto"/>
        </w:rPr>
        <w:t xml:space="preserve"> negociaç</w:t>
      </w:r>
      <w:r w:rsidR="00CF38C3">
        <w:rPr>
          <w:rFonts w:eastAsia="Times New Roman"/>
          <w:color w:val="auto"/>
        </w:rPr>
        <w:t xml:space="preserve">ões </w:t>
      </w:r>
      <w:r w:rsidRPr="00F244CC">
        <w:rPr>
          <w:rFonts w:eastAsia="Times New Roman"/>
          <w:color w:val="auto"/>
        </w:rPr>
        <w:t>será divulgado a todos os licitantes e anexado aos autos do processo licitatório.</w:t>
      </w:r>
    </w:p>
    <w:p w14:paraId="4A245B2E" w14:textId="6FCADF01" w:rsidR="009C6938" w:rsidRDefault="009C6938" w:rsidP="000F53EE">
      <w:pPr>
        <w:pStyle w:val="Nivel2"/>
        <w:numPr>
          <w:ilvl w:val="1"/>
          <w:numId w:val="16"/>
        </w:numPr>
        <w:tabs>
          <w:tab w:val="left" w:pos="567"/>
        </w:tabs>
        <w:spacing w:line="240" w:lineRule="auto"/>
        <w:ind w:left="0" w:firstLine="0"/>
        <w:rPr>
          <w:color w:val="auto"/>
        </w:rPr>
      </w:pPr>
      <w:r w:rsidRPr="007C625E">
        <w:rPr>
          <w:color w:val="auto"/>
        </w:rPr>
        <w:t>Após a negociação do preço, o Agente de Contratação iniciará a fase de aceitação e julgamento da proposta</w:t>
      </w:r>
      <w:r>
        <w:rPr>
          <w:color w:val="auto"/>
        </w:rPr>
        <w:t>.</w:t>
      </w:r>
    </w:p>
    <w:p w14:paraId="6866A0B2" w14:textId="464A48B6" w:rsidR="00780715" w:rsidRDefault="00780715" w:rsidP="000F53EE">
      <w:pPr>
        <w:pStyle w:val="Nivel2"/>
        <w:numPr>
          <w:ilvl w:val="1"/>
          <w:numId w:val="16"/>
        </w:numPr>
        <w:tabs>
          <w:tab w:val="left" w:pos="567"/>
        </w:tabs>
        <w:spacing w:line="240" w:lineRule="auto"/>
        <w:ind w:left="0" w:firstLine="0"/>
        <w:rPr>
          <w:color w:val="auto"/>
        </w:rPr>
      </w:pPr>
      <w:r w:rsidRPr="00F244CC">
        <w:rPr>
          <w:color w:val="auto"/>
        </w:rPr>
        <w:t xml:space="preserve">O pregoeiro solicitará ao licitante mais bem classificado que, no prazo de </w:t>
      </w:r>
      <w:r w:rsidRPr="00F244CC">
        <w:rPr>
          <w:b/>
          <w:bCs/>
          <w:color w:val="auto"/>
        </w:rPr>
        <w:t>2 (duas) horas</w:t>
      </w:r>
      <w:r w:rsidRPr="00F244CC">
        <w:rPr>
          <w:color w:val="auto"/>
        </w:rPr>
        <w:t>, envie a proposta adequada ao último lance ofertado após a negociação realizada, acompanhada, se for o caso, dos documentos complementares, quando necessários à confirmação daqueles exigidos neste Edital e já apresentados.</w:t>
      </w:r>
    </w:p>
    <w:p w14:paraId="4E310AF0" w14:textId="66397974"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.1</w:t>
      </w:r>
      <w:r>
        <w:rPr>
          <w:color w:val="auto"/>
        </w:rPr>
        <w:tab/>
      </w:r>
      <w:r w:rsidRPr="00F244CC">
        <w:rPr>
          <w:color w:val="auto"/>
        </w:rPr>
        <w:t xml:space="preserve">O prazo estabelecido no subitem anterior e contado a partir da solicitação do </w:t>
      </w:r>
      <w:proofErr w:type="spellStart"/>
      <w:r w:rsidRPr="00F244CC">
        <w:rPr>
          <w:color w:val="auto"/>
        </w:rPr>
        <w:t>pregoerio</w:t>
      </w:r>
      <w:proofErr w:type="spellEnd"/>
      <w:r w:rsidRPr="00F244CC">
        <w:rPr>
          <w:color w:val="auto"/>
        </w:rPr>
        <w:t xml:space="preserve">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4A7D6876" w14:textId="6EC5EC6A"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.2</w:t>
      </w:r>
      <w:r>
        <w:rPr>
          <w:color w:val="auto"/>
        </w:rPr>
        <w:tab/>
      </w:r>
      <w:r w:rsidRPr="00F244CC">
        <w:rPr>
          <w:color w:val="auto"/>
        </w:rPr>
        <w:t xml:space="preserve">É </w:t>
      </w:r>
      <w:r w:rsidRPr="00F244CC">
        <w:rPr>
          <w:b/>
          <w:bCs/>
          <w:color w:val="auto"/>
        </w:rPr>
        <w:t>facultado ao pregoeiro prorrogar o prazo estabelecido</w:t>
      </w:r>
      <w:r w:rsidRPr="00F244CC">
        <w:rPr>
          <w:color w:val="auto"/>
        </w:rPr>
        <w:t>, a partir de solicitação fundamentada feita no chat pelo licitante, antes de findo o prazo.</w:t>
      </w:r>
    </w:p>
    <w:p w14:paraId="481D5773" w14:textId="4D5A91C0" w:rsidR="00A72313"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.3</w:t>
      </w:r>
      <w:r>
        <w:rPr>
          <w:color w:val="auto"/>
        </w:rPr>
        <w:tab/>
      </w:r>
      <w:bookmarkStart w:id="26" w:name="_Hlk219965646"/>
      <w:r w:rsidRPr="00F244CC">
        <w:rPr>
          <w:color w:val="auto"/>
        </w:rPr>
        <w:t>Deverá o licitante apresentar ao final</w:t>
      </w:r>
      <w:r w:rsidR="005C35F3">
        <w:rPr>
          <w:color w:val="auto"/>
        </w:rPr>
        <w:t>,</w:t>
      </w:r>
      <w:r w:rsidRPr="00F244CC">
        <w:rPr>
          <w:color w:val="auto"/>
        </w:rPr>
        <w:t xml:space="preserve"> no julgamento das habilitações</w:t>
      </w:r>
      <w:r w:rsidR="005C35F3">
        <w:rPr>
          <w:color w:val="auto"/>
        </w:rPr>
        <w:t>,</w:t>
      </w:r>
      <w:r w:rsidRPr="00F244CC">
        <w:rPr>
          <w:color w:val="auto"/>
        </w:rPr>
        <w:t xml:space="preserve"> as propostas ajustadas, sob pena de multa, nos termos dos artigos 155, inciso IV e V, e 156, II, da Lei 14.133/2024.</w:t>
      </w:r>
      <w:bookmarkEnd w:id="26"/>
    </w:p>
    <w:p w14:paraId="28B0B5CA" w14:textId="70FCF8ED"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.4</w:t>
      </w:r>
      <w:r>
        <w:rPr>
          <w:color w:val="auto"/>
        </w:rPr>
        <w:tab/>
      </w:r>
      <w:bookmarkStart w:id="27" w:name="_Hlk219965674"/>
      <w:r w:rsidRPr="00F244CC">
        <w:rPr>
          <w:color w:val="auto"/>
        </w:rPr>
        <w:t>A não apresentação da proposta ajustada não exime o participante das propostas fornecidas através da plataforma de participação da disputa, podendo ser adjudicado normalmente.</w:t>
      </w:r>
    </w:p>
    <w:p w14:paraId="0CC0740F" w14:textId="2EB9C24F" w:rsidR="00A72313" w:rsidRDefault="00A72313" w:rsidP="00A72313">
      <w:pPr>
        <w:pStyle w:val="Nivel2"/>
        <w:numPr>
          <w:ilvl w:val="0"/>
          <w:numId w:val="0"/>
        </w:numPr>
        <w:tabs>
          <w:tab w:val="left" w:pos="567"/>
        </w:tabs>
        <w:spacing w:line="240" w:lineRule="auto"/>
        <w:rPr>
          <w:color w:val="auto"/>
        </w:rPr>
      </w:pPr>
      <w:r>
        <w:rPr>
          <w:color w:val="auto"/>
        </w:rPr>
        <w:lastRenderedPageBreak/>
        <w:t>5.1</w:t>
      </w:r>
      <w:r w:rsidR="002848C3">
        <w:rPr>
          <w:color w:val="auto"/>
        </w:rPr>
        <w:t>5</w:t>
      </w:r>
      <w:r>
        <w:rPr>
          <w:color w:val="auto"/>
        </w:rPr>
        <w:t>.5</w:t>
      </w:r>
      <w:r>
        <w:rPr>
          <w:color w:val="auto"/>
        </w:rPr>
        <w:tab/>
      </w:r>
      <w:r>
        <w:rPr>
          <w:color w:val="auto"/>
        </w:rPr>
        <w:tab/>
      </w:r>
      <w:r w:rsidRPr="00F244CC">
        <w:rPr>
          <w:color w:val="auto"/>
        </w:rPr>
        <w:t>Ainda, a não apresenta da proposta ajustada não exime o licitante da obrigação de assinar o contrato, aceitar ou retirar o instrumento equivalente no prazo estabelecido pela Administração.</w:t>
      </w:r>
      <w:bookmarkEnd w:id="27"/>
    </w:p>
    <w:p w14:paraId="5DEE1BBC" w14:textId="77777777" w:rsidR="00044CC4" w:rsidRDefault="00044CC4" w:rsidP="00100C50">
      <w:pPr>
        <w:pStyle w:val="Nivel01"/>
        <w:numPr>
          <w:ilvl w:val="0"/>
          <w:numId w:val="0"/>
        </w:numPr>
        <w:spacing w:before="120" w:after="120"/>
      </w:pPr>
      <w:bookmarkStart w:id="28" w:name="_Toc122606108"/>
    </w:p>
    <w:p w14:paraId="1111FEC3" w14:textId="52E608D8" w:rsidR="006B4D26" w:rsidRPr="00F244CC" w:rsidRDefault="006B4D26" w:rsidP="00100C50">
      <w:pPr>
        <w:pStyle w:val="Nivel01"/>
        <w:numPr>
          <w:ilvl w:val="0"/>
          <w:numId w:val="0"/>
        </w:numPr>
        <w:spacing w:before="120" w:after="120"/>
      </w:pPr>
      <w:r w:rsidRPr="00F244CC">
        <w:t xml:space="preserve">6 </w:t>
      </w:r>
      <w:r w:rsidRPr="00F244CC">
        <w:tab/>
        <w:t>DA FASE DE JULGAMENTO</w:t>
      </w:r>
      <w:bookmarkEnd w:id="28"/>
    </w:p>
    <w:p w14:paraId="7A6739F5" w14:textId="77777777" w:rsidR="006B4D26" w:rsidRPr="00F244CC" w:rsidRDefault="006B4D26" w:rsidP="00100C50">
      <w:pPr>
        <w:pStyle w:val="Nivel2"/>
        <w:numPr>
          <w:ilvl w:val="1"/>
          <w:numId w:val="10"/>
        </w:numPr>
        <w:tabs>
          <w:tab w:val="left" w:pos="567"/>
        </w:tabs>
        <w:spacing w:line="240" w:lineRule="auto"/>
        <w:ind w:left="0" w:firstLine="0"/>
        <w:rPr>
          <w:b/>
          <w:bCs/>
          <w:color w:val="auto"/>
          <w:lang w:eastAsia="ar-SA"/>
        </w:rPr>
      </w:pPr>
      <w:bookmarkStart w:id="29" w:name="_Ref117019424"/>
      <w:r w:rsidRPr="00F244CC">
        <w:rPr>
          <w:color w:val="auto"/>
        </w:rPr>
        <w:t xml:space="preserve">Encerrada a etapa de negociação, o pregoeiro verificará se o licitante provisoriamente classificado em primeiro lugar atende às condições de participação no certame, conforme previsto no </w:t>
      </w:r>
      <w:hyperlink r:id="rId35" w:anchor="art14" w:history="1">
        <w:r w:rsidRPr="00F244CC">
          <w:rPr>
            <w:rStyle w:val="Hyperlink"/>
            <w:color w:val="auto"/>
            <w:u w:val="none"/>
          </w:rPr>
          <w:t>art. 14 da Lei Federal nº 14.133, de 2021</w:t>
        </w:r>
      </w:hyperlink>
      <w:r w:rsidRPr="00F244CC">
        <w:rPr>
          <w:color w:val="auto"/>
        </w:rPr>
        <w:t>, e legislação correlata, e no item 2 do edital</w:t>
      </w:r>
      <w:bookmarkEnd w:id="29"/>
      <w:r w:rsidRPr="00F244CC">
        <w:rPr>
          <w:color w:val="auto"/>
        </w:rPr>
        <w:t>.</w:t>
      </w:r>
    </w:p>
    <w:p w14:paraId="652768E8"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Caso atendidas as condições de participação, será iniciado o procedimento de habilitação.</w:t>
      </w:r>
    </w:p>
    <w:p w14:paraId="33F084B1"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Caso o licitante provisoriamente classificado em primeiro lugar tenha se utilizado de algum tratamento favorecido decorrente da Lei Federal nº 123/2006, o pregoeiro verificará se faz jus ao benefício.</w:t>
      </w:r>
    </w:p>
    <w:p w14:paraId="2D1F502C"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Verificadas as condições de participação, inclusive eventual exigência de recolhimento de garantia de proposta (pré-habilitação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2553619B"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 xml:space="preserve">Será desclassificada a proposta vencedora que: </w:t>
      </w:r>
    </w:p>
    <w:p w14:paraId="0AD444F0" w14:textId="78CCB552" w:rsidR="006B4D26" w:rsidRPr="00F244CC" w:rsidRDefault="00100C50" w:rsidP="00100C50">
      <w:pPr>
        <w:pStyle w:val="Nivel3"/>
        <w:numPr>
          <w:ilvl w:val="2"/>
          <w:numId w:val="10"/>
        </w:numPr>
        <w:tabs>
          <w:tab w:val="left" w:pos="709"/>
        </w:tabs>
        <w:spacing w:line="240" w:lineRule="auto"/>
        <w:ind w:left="0" w:firstLine="0"/>
        <w:rPr>
          <w:b/>
          <w:color w:val="auto"/>
        </w:rPr>
      </w:pPr>
      <w:r w:rsidRPr="00F244CC">
        <w:rPr>
          <w:color w:val="auto"/>
        </w:rPr>
        <w:t>C</w:t>
      </w:r>
      <w:r w:rsidR="006B4D26" w:rsidRPr="00F244CC">
        <w:rPr>
          <w:color w:val="auto"/>
        </w:rPr>
        <w:t>ontiver vícios insanáveis;</w:t>
      </w:r>
    </w:p>
    <w:p w14:paraId="0C65658F" w14:textId="3ACFB5CC" w:rsidR="006B4D26" w:rsidRPr="00F244CC" w:rsidRDefault="00100C50" w:rsidP="003A76A4">
      <w:pPr>
        <w:pStyle w:val="Nivel3"/>
        <w:numPr>
          <w:ilvl w:val="2"/>
          <w:numId w:val="10"/>
        </w:numPr>
        <w:spacing w:line="240" w:lineRule="auto"/>
        <w:ind w:left="0" w:firstLine="0"/>
        <w:rPr>
          <w:b/>
          <w:color w:val="auto"/>
        </w:rPr>
      </w:pPr>
      <w:r w:rsidRPr="00F244CC">
        <w:rPr>
          <w:color w:val="auto"/>
        </w:rPr>
        <w:t>N</w:t>
      </w:r>
      <w:r w:rsidR="006B4D26" w:rsidRPr="00F244CC">
        <w:rPr>
          <w:color w:val="auto"/>
        </w:rPr>
        <w:t>ão obedecer às especificações técnicas contidas no Termo de Referência;</w:t>
      </w:r>
    </w:p>
    <w:p w14:paraId="28F5E589" w14:textId="78D7C2C1" w:rsidR="006B4D26" w:rsidRPr="00F244CC" w:rsidRDefault="00100C50" w:rsidP="003A76A4">
      <w:pPr>
        <w:pStyle w:val="Nivel3"/>
        <w:numPr>
          <w:ilvl w:val="2"/>
          <w:numId w:val="10"/>
        </w:numPr>
        <w:spacing w:line="240" w:lineRule="auto"/>
        <w:ind w:left="0" w:firstLine="0"/>
        <w:rPr>
          <w:b/>
          <w:color w:val="auto"/>
        </w:rPr>
      </w:pPr>
      <w:r w:rsidRPr="00F244CC">
        <w:rPr>
          <w:color w:val="auto"/>
        </w:rPr>
        <w:t>A</w:t>
      </w:r>
      <w:r w:rsidR="006B4D26" w:rsidRPr="00F244CC">
        <w:rPr>
          <w:color w:val="auto"/>
        </w:rPr>
        <w:t>presentar preços inexequíveis ou permanecerem acima do preço máximo definido para a contratação;</w:t>
      </w:r>
    </w:p>
    <w:p w14:paraId="7C73704A" w14:textId="195F4162" w:rsidR="006B4D26" w:rsidRPr="00F244CC" w:rsidRDefault="00100C50" w:rsidP="003A76A4">
      <w:pPr>
        <w:pStyle w:val="Nivel3"/>
        <w:numPr>
          <w:ilvl w:val="2"/>
          <w:numId w:val="10"/>
        </w:numPr>
        <w:spacing w:line="240" w:lineRule="auto"/>
        <w:ind w:left="0" w:firstLine="0"/>
        <w:rPr>
          <w:b/>
          <w:color w:val="auto"/>
        </w:rPr>
      </w:pPr>
      <w:r w:rsidRPr="00F244CC">
        <w:rPr>
          <w:color w:val="auto"/>
        </w:rPr>
        <w:t>N</w:t>
      </w:r>
      <w:r w:rsidR="006B4D26" w:rsidRPr="00F244CC">
        <w:rPr>
          <w:color w:val="auto"/>
        </w:rPr>
        <w:t>ão tiverem sua exequibilidade demonstrada, quando exigido pela Administração;</w:t>
      </w:r>
    </w:p>
    <w:p w14:paraId="73A7B792" w14:textId="44AC57B8" w:rsidR="006B4D26" w:rsidRPr="00F244CC" w:rsidRDefault="00100C50" w:rsidP="003A76A4">
      <w:pPr>
        <w:pStyle w:val="Nivel3"/>
        <w:numPr>
          <w:ilvl w:val="2"/>
          <w:numId w:val="10"/>
        </w:numPr>
        <w:spacing w:line="240" w:lineRule="auto"/>
        <w:ind w:left="0" w:firstLine="0"/>
        <w:rPr>
          <w:b/>
          <w:color w:val="auto"/>
        </w:rPr>
      </w:pPr>
      <w:r w:rsidRPr="00F244CC">
        <w:rPr>
          <w:color w:val="auto"/>
        </w:rPr>
        <w:t>A</w:t>
      </w:r>
      <w:r w:rsidR="006B4D26" w:rsidRPr="00F244CC">
        <w:rPr>
          <w:color w:val="auto"/>
        </w:rPr>
        <w:t>presentar desconformidade com quaisquer outras exigências deste Edital ou seus anexos, desde que insanável.</w:t>
      </w:r>
    </w:p>
    <w:p w14:paraId="043A6370" w14:textId="77777777" w:rsidR="006B4D26" w:rsidRPr="00F244CC" w:rsidRDefault="006B4D26" w:rsidP="003A76A4">
      <w:pPr>
        <w:pStyle w:val="Nivel2"/>
        <w:numPr>
          <w:ilvl w:val="1"/>
          <w:numId w:val="10"/>
        </w:numPr>
        <w:spacing w:line="240" w:lineRule="auto"/>
        <w:ind w:left="0" w:firstLine="0"/>
        <w:rPr>
          <w:b/>
          <w:bCs/>
          <w:color w:val="auto"/>
        </w:rPr>
      </w:pPr>
      <w:r w:rsidRPr="00F244CC">
        <w:rPr>
          <w:color w:val="auto"/>
        </w:rPr>
        <w:t>No caso de bens em geral, é indício de inexequibilidade das propostas valores inferiores a 50% (cinquenta por cento) do valor orçado pela Administração.</w:t>
      </w:r>
    </w:p>
    <w:p w14:paraId="4F057BDB" w14:textId="77777777" w:rsidR="006B4D26" w:rsidRPr="00F244CC" w:rsidRDefault="006B4D26" w:rsidP="00100C50">
      <w:pPr>
        <w:pStyle w:val="Nivel3"/>
        <w:numPr>
          <w:ilvl w:val="2"/>
          <w:numId w:val="10"/>
        </w:numPr>
        <w:tabs>
          <w:tab w:val="left" w:pos="709"/>
        </w:tabs>
        <w:spacing w:line="240" w:lineRule="auto"/>
        <w:ind w:left="0" w:firstLine="0"/>
        <w:rPr>
          <w:color w:val="auto"/>
        </w:rPr>
      </w:pPr>
      <w:r w:rsidRPr="00F244CC">
        <w:rPr>
          <w:color w:val="auto"/>
        </w:rPr>
        <w:t xml:space="preserve">A inexequibilidade, na hipótese de que trata o </w:t>
      </w:r>
      <w:r w:rsidRPr="00F244CC">
        <w:rPr>
          <w:i/>
          <w:iCs/>
          <w:color w:val="auto"/>
        </w:rPr>
        <w:t>caput</w:t>
      </w:r>
      <w:r w:rsidRPr="00F244CC">
        <w:rPr>
          <w:color w:val="auto"/>
        </w:rPr>
        <w:t>, só será considerada após diligência do pregoeiro, que comprove:</w:t>
      </w:r>
    </w:p>
    <w:p w14:paraId="206D54EE" w14:textId="09A8D368" w:rsidR="006B4D26" w:rsidRPr="00F244CC" w:rsidRDefault="00100C50" w:rsidP="00100C50">
      <w:pPr>
        <w:pStyle w:val="Nivel4"/>
        <w:numPr>
          <w:ilvl w:val="3"/>
          <w:numId w:val="10"/>
        </w:numPr>
        <w:tabs>
          <w:tab w:val="left" w:pos="851"/>
        </w:tabs>
        <w:spacing w:line="240" w:lineRule="auto"/>
        <w:ind w:left="0" w:firstLine="0"/>
      </w:pPr>
      <w:r w:rsidRPr="00F244CC">
        <w:t>Q</w:t>
      </w:r>
      <w:r w:rsidR="006B4D26" w:rsidRPr="00F244CC">
        <w:t>ue o custo do licitante ultrapassa o valor da proposta; e</w:t>
      </w:r>
    </w:p>
    <w:p w14:paraId="1D5FF62B" w14:textId="4B5FFE7B" w:rsidR="006B4D26" w:rsidRPr="00F244CC" w:rsidRDefault="00100C50" w:rsidP="00100C50">
      <w:pPr>
        <w:pStyle w:val="Nivel4"/>
        <w:numPr>
          <w:ilvl w:val="3"/>
          <w:numId w:val="10"/>
        </w:numPr>
        <w:tabs>
          <w:tab w:val="left" w:pos="851"/>
        </w:tabs>
        <w:spacing w:line="240" w:lineRule="auto"/>
        <w:ind w:left="0" w:firstLine="0"/>
      </w:pPr>
      <w:r w:rsidRPr="00F244CC">
        <w:t>I</w:t>
      </w:r>
      <w:r w:rsidR="006B4D26" w:rsidRPr="00F244CC">
        <w:t>nexistirem custos de oportunidade capazes de justificar o vulto da oferta.</w:t>
      </w:r>
    </w:p>
    <w:p w14:paraId="0573A2F2"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Erros no preenchimento da planilha não constituem motivo para a desclassificação da proposta. A planilha poderá́ ser ajustada pelo fornecedor, no prazo indicado pelo sistema, desde que não haja majoração do preço.</w:t>
      </w:r>
    </w:p>
    <w:p w14:paraId="63267943" w14:textId="2869BA45" w:rsidR="006B4D26" w:rsidRPr="00F244CC" w:rsidRDefault="006B4D26" w:rsidP="00100C50">
      <w:pPr>
        <w:pStyle w:val="Nivel3"/>
        <w:numPr>
          <w:ilvl w:val="0"/>
          <w:numId w:val="0"/>
        </w:numPr>
        <w:tabs>
          <w:tab w:val="left" w:pos="709"/>
        </w:tabs>
        <w:spacing w:line="240" w:lineRule="auto"/>
        <w:rPr>
          <w:color w:val="auto"/>
        </w:rPr>
      </w:pPr>
      <w:r w:rsidRPr="00F244CC">
        <w:rPr>
          <w:color w:val="auto"/>
        </w:rPr>
        <w:t>6.</w:t>
      </w:r>
      <w:r w:rsidR="0001296B" w:rsidRPr="00F244CC">
        <w:rPr>
          <w:color w:val="auto"/>
        </w:rPr>
        <w:t>9</w:t>
      </w:r>
      <w:r w:rsidRPr="00F244CC">
        <w:rPr>
          <w:color w:val="auto"/>
        </w:rPr>
        <w:t>.1</w:t>
      </w:r>
      <w:r w:rsidR="00100C50" w:rsidRPr="00F244CC">
        <w:rPr>
          <w:color w:val="auto"/>
        </w:rPr>
        <w:t xml:space="preserve"> </w:t>
      </w:r>
      <w:r w:rsidRPr="00F244CC">
        <w:rPr>
          <w:color w:val="auto"/>
        </w:rPr>
        <w:t>O ajuste de que trata este dispositivo se limita a sanar erros ou falhas que não alterem a substância das propostas.</w:t>
      </w:r>
    </w:p>
    <w:p w14:paraId="5606F0EE" w14:textId="4ED11255" w:rsidR="006B4D26" w:rsidRPr="00F244CC" w:rsidRDefault="006B4D26" w:rsidP="0076008F">
      <w:pPr>
        <w:pStyle w:val="Nivel2"/>
        <w:numPr>
          <w:ilvl w:val="0"/>
          <w:numId w:val="0"/>
        </w:numPr>
        <w:spacing w:line="240" w:lineRule="auto"/>
        <w:rPr>
          <w:i/>
          <w:iCs/>
          <w:color w:val="auto"/>
        </w:rPr>
      </w:pPr>
      <w:r w:rsidRPr="00F244CC">
        <w:rPr>
          <w:color w:val="auto"/>
        </w:rPr>
        <w:t>6.</w:t>
      </w:r>
      <w:r w:rsidR="0001296B" w:rsidRPr="00F244CC">
        <w:rPr>
          <w:color w:val="auto"/>
        </w:rPr>
        <w:t>9</w:t>
      </w:r>
      <w:r w:rsidRPr="00F244CC">
        <w:rPr>
          <w:color w:val="auto"/>
        </w:rPr>
        <w:t>.2 Considera-se erro no preenchimento da planilha passível de correção a indicação de recolhimento de impostos e contribuições na forma do Simples Nacional, quando não cabível esse regime.</w:t>
      </w:r>
    </w:p>
    <w:p w14:paraId="6355C262" w14:textId="77777777" w:rsidR="006B4D26" w:rsidRPr="00F244CC" w:rsidRDefault="006B4D26" w:rsidP="00100C50">
      <w:pPr>
        <w:pStyle w:val="Nivel2"/>
        <w:numPr>
          <w:ilvl w:val="1"/>
          <w:numId w:val="10"/>
        </w:numPr>
        <w:tabs>
          <w:tab w:val="left" w:pos="567"/>
          <w:tab w:val="left" w:pos="709"/>
        </w:tabs>
        <w:spacing w:line="240" w:lineRule="auto"/>
        <w:ind w:left="0" w:firstLine="0"/>
        <w:rPr>
          <w:i/>
          <w:iCs/>
          <w:color w:val="auto"/>
        </w:rPr>
      </w:pPr>
      <w:r w:rsidRPr="00F244CC">
        <w:rPr>
          <w:color w:val="auto"/>
        </w:rPr>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lastRenderedPageBreak/>
        <w:t>Por meio de mensagem no sistema, será divulgado o local e horário de realização do procedimento para a avaliação das amostras, cuja presença será facultada a todos os interessados, incluindo os demais licitantes.</w:t>
      </w:r>
    </w:p>
    <w:p w14:paraId="1C64B9C7" w14:textId="33F4E038" w:rsidR="006B4D26" w:rsidRPr="00F244CC" w:rsidRDefault="006B4D26" w:rsidP="003A76A4">
      <w:pPr>
        <w:pStyle w:val="Nivel2"/>
        <w:numPr>
          <w:ilvl w:val="2"/>
          <w:numId w:val="10"/>
        </w:numPr>
        <w:spacing w:line="240" w:lineRule="auto"/>
        <w:ind w:left="0" w:firstLine="0"/>
        <w:rPr>
          <w:i/>
          <w:iCs/>
          <w:color w:val="auto"/>
        </w:rPr>
      </w:pPr>
      <w:r w:rsidRPr="00F244CC">
        <w:rPr>
          <w:color w:val="auto"/>
        </w:rPr>
        <w:t>Os resultados das avaliações serão divulgados por meio de mensagem no sistema</w:t>
      </w:r>
      <w:r w:rsidR="0053783B" w:rsidRPr="00F244CC">
        <w:rPr>
          <w:color w:val="auto"/>
        </w:rPr>
        <w:t>.</w:t>
      </w:r>
    </w:p>
    <w:p w14:paraId="5F37CF4C" w14:textId="77777777" w:rsidR="006B4D26" w:rsidRPr="00F244CC" w:rsidRDefault="006B4D26" w:rsidP="003A76A4">
      <w:pPr>
        <w:pStyle w:val="Nivel2"/>
        <w:numPr>
          <w:ilvl w:val="2"/>
          <w:numId w:val="10"/>
        </w:numPr>
        <w:spacing w:line="240" w:lineRule="auto"/>
        <w:ind w:left="0" w:firstLine="0"/>
        <w:rPr>
          <w:i/>
          <w:iCs/>
          <w:color w:val="auto"/>
        </w:rPr>
      </w:pPr>
      <w:r w:rsidRPr="00F244CC">
        <w:rPr>
          <w:color w:val="auto"/>
        </w:rPr>
        <w:t>No caso de não haver entrega da amostra ou ocorrer atraso na entrega, sem justificativa aceita pelo Pregoeiro, ou havendo entrega de amostra fora das especificações previstas neste Edital, a proposta do licitante será recusada.</w:t>
      </w:r>
    </w:p>
    <w:p w14:paraId="76D1F897" w14:textId="5B39105A" w:rsidR="006B4D26" w:rsidRPr="00F244CC" w:rsidRDefault="006B4D26" w:rsidP="003A76A4">
      <w:pPr>
        <w:pStyle w:val="Nivel2"/>
        <w:numPr>
          <w:ilvl w:val="2"/>
          <w:numId w:val="10"/>
        </w:numPr>
        <w:spacing w:line="240" w:lineRule="auto"/>
        <w:ind w:left="0" w:firstLine="0"/>
        <w:rPr>
          <w:i/>
          <w:iCs/>
          <w:color w:val="auto"/>
        </w:rPr>
      </w:pPr>
      <w:r w:rsidRPr="00F244CC">
        <w:rPr>
          <w:color w:val="auto"/>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30" w:name="_Toc122606109"/>
    </w:p>
    <w:p w14:paraId="17138AE2" w14:textId="77777777" w:rsidR="009E60BC" w:rsidRPr="00F244CC" w:rsidRDefault="009E60BC" w:rsidP="0076008F">
      <w:pPr>
        <w:pStyle w:val="Nivel2"/>
        <w:numPr>
          <w:ilvl w:val="0"/>
          <w:numId w:val="0"/>
        </w:numPr>
        <w:spacing w:line="240" w:lineRule="auto"/>
        <w:rPr>
          <w:rStyle w:val="Refdecomentrio"/>
          <w:i/>
          <w:iCs/>
          <w:color w:val="auto"/>
          <w:sz w:val="20"/>
          <w:szCs w:val="20"/>
        </w:rPr>
      </w:pPr>
    </w:p>
    <w:p w14:paraId="703AA114" w14:textId="052971B3" w:rsidR="006B4D26" w:rsidRPr="00F244CC" w:rsidRDefault="006B4D26" w:rsidP="003A76A4">
      <w:pPr>
        <w:pStyle w:val="Nivel2"/>
        <w:numPr>
          <w:ilvl w:val="0"/>
          <w:numId w:val="10"/>
        </w:numPr>
        <w:tabs>
          <w:tab w:val="left" w:pos="426"/>
        </w:tabs>
        <w:spacing w:line="240" w:lineRule="auto"/>
        <w:ind w:left="0" w:firstLine="0"/>
        <w:rPr>
          <w:b/>
          <w:bCs/>
        </w:rPr>
      </w:pPr>
      <w:r w:rsidRPr="00F244CC">
        <w:rPr>
          <w:b/>
          <w:bCs/>
        </w:rPr>
        <w:t>DA FASE DE HABILITAÇÃO</w:t>
      </w:r>
      <w:bookmarkEnd w:id="30"/>
    </w:p>
    <w:p w14:paraId="14426F95"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 Os documentos previstos no Termo de Referência, necessários e suficientes para demonstrar a capacidade do licitante de realizar o objeto da licitação, serão exigidos para fins de habilitação, nos termos dos </w:t>
      </w:r>
      <w:hyperlink r:id="rId36" w:anchor="art62" w:history="1">
        <w:r w:rsidRPr="00F244CC">
          <w:rPr>
            <w:rStyle w:val="Hyperlink"/>
            <w:color w:val="auto"/>
            <w:u w:val="none"/>
          </w:rPr>
          <w:t>arts. 62 a 70 da Lei Federal nº 14.133, de 2021</w:t>
        </w:r>
      </w:hyperlink>
      <w:r w:rsidRPr="00F244CC">
        <w:rPr>
          <w:color w:val="auto"/>
        </w:rPr>
        <w:t>.</w:t>
      </w:r>
    </w:p>
    <w:p w14:paraId="53BF6F95" w14:textId="50E6F5DC" w:rsidR="006B4D26" w:rsidRPr="00F244CC" w:rsidRDefault="006B4D26" w:rsidP="00100C50">
      <w:pPr>
        <w:pStyle w:val="Nivel2"/>
        <w:numPr>
          <w:ilvl w:val="0"/>
          <w:numId w:val="0"/>
        </w:numPr>
        <w:tabs>
          <w:tab w:val="left" w:pos="709"/>
        </w:tabs>
        <w:spacing w:line="240" w:lineRule="auto"/>
        <w:rPr>
          <w:color w:val="auto"/>
        </w:rPr>
      </w:pPr>
      <w:r w:rsidRPr="00F244CC">
        <w:rPr>
          <w:color w:val="auto"/>
        </w:rPr>
        <w:t xml:space="preserve">7.1.1 Além da documentação mencionada no Termo de Referência, </w:t>
      </w:r>
      <w:r w:rsidR="0001296B" w:rsidRPr="00F244CC">
        <w:rPr>
          <w:color w:val="auto"/>
        </w:rPr>
        <w:t>deverá</w:t>
      </w:r>
      <w:r w:rsidRPr="00F244CC">
        <w:rPr>
          <w:color w:val="auto"/>
        </w:rPr>
        <w:t xml:space="preserve"> ser apresentada a Declaraç</w:t>
      </w:r>
      <w:r w:rsidR="0001296B" w:rsidRPr="00F244CC">
        <w:rPr>
          <w:color w:val="auto"/>
        </w:rPr>
        <w:t>ão</w:t>
      </w:r>
      <w:r w:rsidRPr="00F244CC">
        <w:rPr>
          <w:color w:val="auto"/>
        </w:rPr>
        <w:t xml:space="preserve"> constantes do Anexo I</w:t>
      </w:r>
      <w:r w:rsidR="00CF042D" w:rsidRPr="00F244CC">
        <w:rPr>
          <w:color w:val="auto"/>
        </w:rPr>
        <w:t>V</w:t>
      </w:r>
      <w:r w:rsidRPr="00F244CC">
        <w:rPr>
          <w:color w:val="auto"/>
        </w:rPr>
        <w:t xml:space="preserve">. </w:t>
      </w:r>
    </w:p>
    <w:p w14:paraId="722899C4" w14:textId="7AC37BBB"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Os documentos exigidos para fins de habilitação poderão ser apresentados em original ou cópia</w:t>
      </w:r>
      <w:r w:rsidRPr="00F244CC">
        <w:rPr>
          <w:iCs/>
          <w:color w:val="auto"/>
        </w:rPr>
        <w:t>.</w:t>
      </w:r>
    </w:p>
    <w:p w14:paraId="1A9FF0F6" w14:textId="0A07EF62"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Será exigida a apresentação dos documentos de habilitação apenas pelo licitante vencedor, sendo solicitado pelo agente de contratação após a fase de disputa, no prazo de </w:t>
      </w:r>
      <w:r w:rsidRPr="00F244CC">
        <w:rPr>
          <w:b/>
          <w:bCs/>
          <w:color w:val="auto"/>
        </w:rPr>
        <w:t>2 (duas) horas, podendo ser prorrogado por igual período</w:t>
      </w:r>
      <w:r w:rsidR="005161AE" w:rsidRPr="00F244CC">
        <w:rPr>
          <w:b/>
          <w:bCs/>
          <w:color w:val="auto"/>
        </w:rPr>
        <w:t>, contado da solicitação do pregoeiro.</w:t>
      </w:r>
    </w:p>
    <w:p w14:paraId="01400277" w14:textId="12681AD2" w:rsidR="0053783B" w:rsidRPr="00F244CC" w:rsidRDefault="0053783B" w:rsidP="0053783B">
      <w:pPr>
        <w:pStyle w:val="Nivel2"/>
        <w:numPr>
          <w:ilvl w:val="0"/>
          <w:numId w:val="0"/>
        </w:numPr>
        <w:tabs>
          <w:tab w:val="left" w:pos="567"/>
        </w:tabs>
        <w:spacing w:line="240" w:lineRule="auto"/>
        <w:rPr>
          <w:color w:val="auto"/>
        </w:rPr>
      </w:pPr>
      <w:r w:rsidRPr="00F244CC">
        <w:rPr>
          <w:color w:val="auto"/>
        </w:rPr>
        <w:t xml:space="preserve">7.3.1 O prazo estabelecido no item anterior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04EBD17B" w14:textId="2B2E0888"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09BF1016"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 xml:space="preserve">Poderá ser exigida a apresentação dos documentos originais </w:t>
      </w:r>
      <w:r w:rsidR="0001296B" w:rsidRPr="00F244CC">
        <w:rPr>
          <w:color w:val="auto"/>
        </w:rPr>
        <w:t>não digitais</w:t>
      </w:r>
      <w:r w:rsidRPr="00F244CC">
        <w:rPr>
          <w:color w:val="auto"/>
        </w:rPr>
        <w:t xml:space="preserve"> quando houver dúvida em relação à integridade do documento digital ou quando a lei expressamente o exigir.</w:t>
      </w:r>
    </w:p>
    <w:p w14:paraId="7A864231"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A não observância do disposto no subitem anterior poderá ensejar desclassificação no momento da habilitação.</w:t>
      </w:r>
    </w:p>
    <w:p w14:paraId="05DE6B1D"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 xml:space="preserve">Os documentos exigidos para habilitação que não estejam contemplados no registro cadastral mencionado no </w:t>
      </w:r>
      <w:r w:rsidRPr="00F244CC">
        <w:rPr>
          <w:i/>
          <w:iCs/>
          <w:color w:val="auto"/>
        </w:rPr>
        <w:t>caput</w:t>
      </w:r>
      <w:r w:rsidRPr="00F244CC">
        <w:rPr>
          <w:color w:val="auto"/>
        </w:rPr>
        <w:t xml:space="preserve"> deverão ser enviados por meio do sistema, em formato digital, no </w:t>
      </w:r>
      <w:r w:rsidRPr="00F244CC">
        <w:rPr>
          <w:b/>
          <w:bCs/>
          <w:color w:val="auto"/>
        </w:rPr>
        <w:t>prazo de 02 (duas) horas, prorrogável por igual período, contado da solicitação do pregoeiro</w:t>
      </w:r>
      <w:r w:rsidRPr="00F244CC">
        <w:rPr>
          <w:color w:val="auto"/>
        </w:rPr>
        <w:t>.</w:t>
      </w:r>
    </w:p>
    <w:p w14:paraId="0C56905F" w14:textId="75A766CA" w:rsidR="005161AE" w:rsidRPr="00F244CC" w:rsidRDefault="005161AE" w:rsidP="003A76A4">
      <w:pPr>
        <w:pStyle w:val="Nivel2"/>
        <w:numPr>
          <w:ilvl w:val="2"/>
          <w:numId w:val="10"/>
        </w:numPr>
        <w:spacing w:line="240" w:lineRule="auto"/>
        <w:ind w:left="0" w:firstLine="0"/>
        <w:rPr>
          <w:color w:val="auto"/>
        </w:rPr>
      </w:pPr>
      <w:r w:rsidRPr="00F244CC">
        <w:rPr>
          <w:color w:val="auto"/>
        </w:rPr>
        <w:t xml:space="preserve">O prazo estabelecido no subitem anterior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40BFE1F2" w14:textId="200A1A08"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A verificação pelo pregoeiro, em sítios eletrônicos oficiais de órgãos e entidades emissores de certidões constitui meio legal de prova, para fins de habilitação </w:t>
      </w:r>
    </w:p>
    <w:p w14:paraId="1C4BD36A" w14:textId="3E9569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Será verificado se o licitante apresentou as declarações exigidas neste edital, em especial, aquela declaração de que atende aos requisitos de habilitação, e o declarante responderá pela veracidade das informações prestadas, na forma da lei (</w:t>
      </w:r>
      <w:hyperlink r:id="rId37" w:anchor="art63" w:history="1">
        <w:r w:rsidRPr="00F244CC">
          <w:rPr>
            <w:rStyle w:val="Hyperlink"/>
            <w:color w:val="auto"/>
            <w:u w:val="none"/>
          </w:rPr>
          <w:t>art. 63, I, da Lei Federal nº 14.133, de 2021</w:t>
        </w:r>
      </w:hyperlink>
      <w:r w:rsidRPr="00F244CC">
        <w:rPr>
          <w:color w:val="auto"/>
        </w:rPr>
        <w:t>).</w:t>
      </w:r>
    </w:p>
    <w:p w14:paraId="23FA3C76"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lastRenderedPageBreak/>
        <w:t>Após a entrega dos documentos para habilitação, não será permitida a substituição ou a apresentação de novos documentos, salvo em sede de diligência, para (</w:t>
      </w:r>
      <w:hyperlink r:id="rId38" w:anchor="art64" w:history="1">
        <w:r w:rsidRPr="00F244CC">
          <w:rPr>
            <w:rStyle w:val="Hyperlink"/>
            <w:color w:val="auto"/>
            <w:u w:val="none"/>
          </w:rPr>
          <w:t>Lei Federal nº 14.133, de 2021, art. 64</w:t>
        </w:r>
      </w:hyperlink>
      <w:r w:rsidRPr="00F244CC">
        <w:rPr>
          <w:color w:val="auto"/>
        </w:rPr>
        <w:t>):</w:t>
      </w:r>
    </w:p>
    <w:p w14:paraId="51EE4220" w14:textId="77777777"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Complementação de informações acerca dos documentos já apresentados pelos licitantes e desde que necessária para apurar fatos existentes à época da abertura do certame; e</w:t>
      </w:r>
    </w:p>
    <w:p w14:paraId="3C6B9580"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Atualização de documentos cuja validade tenha expirado após a data de recebimento das propostas</w:t>
      </w:r>
    </w:p>
    <w:p w14:paraId="06531B1B" w14:textId="77777777" w:rsidR="006B4D26" w:rsidRPr="00F244CC" w:rsidRDefault="006B4D26" w:rsidP="00100C50">
      <w:pPr>
        <w:pStyle w:val="Nivel2"/>
        <w:numPr>
          <w:ilvl w:val="1"/>
          <w:numId w:val="10"/>
        </w:numPr>
        <w:tabs>
          <w:tab w:val="left" w:pos="567"/>
        </w:tabs>
        <w:spacing w:line="240" w:lineRule="auto"/>
        <w:ind w:left="0" w:firstLine="0"/>
        <w:rPr>
          <w:i/>
          <w:color w:val="auto"/>
        </w:rPr>
      </w:pPr>
      <w:bookmarkStart w:id="31" w:name="_Ref114670319"/>
      <w:r w:rsidRPr="00F244CC">
        <w:rPr>
          <w:color w:val="auto"/>
        </w:rPr>
        <w:t>Na análise dos documentos de habilitação, a Administração poderá sanar erros ou falhas, que não alterem a substância dos documentos e sua validade jurídica, mediante decisão fundamentada, registrada em ata e acessível a todos, atribuindo-lhes eﬁcácia para fins de habilitação e classificação.</w:t>
      </w:r>
      <w:bookmarkEnd w:id="31"/>
    </w:p>
    <w:p w14:paraId="3D4398DA" w14:textId="77777777" w:rsidR="006B4D26" w:rsidRPr="00F244CC" w:rsidRDefault="006B4D26" w:rsidP="00100C50">
      <w:pPr>
        <w:pStyle w:val="Nivel2"/>
        <w:numPr>
          <w:ilvl w:val="1"/>
          <w:numId w:val="10"/>
        </w:numPr>
        <w:tabs>
          <w:tab w:val="left" w:pos="567"/>
        </w:tabs>
        <w:spacing w:line="240" w:lineRule="auto"/>
        <w:ind w:left="0" w:firstLine="0"/>
        <w:rPr>
          <w:i/>
          <w:iCs/>
          <w:color w:val="auto"/>
        </w:rPr>
      </w:pPr>
      <w:bookmarkStart w:id="32" w:name="_Ref114665528"/>
      <w:r w:rsidRPr="00F244CC">
        <w:rPr>
          <w:color w:val="auto"/>
        </w:rPr>
        <w:t>Na hipótese de o licitante não atender às exigências para habilitação, o pregoeiro examinará a proposta subsequente e assim sucessivamente, na ordem de classificação, até a apuração de uma proposta que atenda ao presente edital.</w:t>
      </w:r>
      <w:bookmarkEnd w:id="32"/>
    </w:p>
    <w:p w14:paraId="654BA5F4" w14:textId="77777777" w:rsidR="006B4D26" w:rsidRPr="00F244CC" w:rsidRDefault="006B4D26" w:rsidP="00100C50">
      <w:pPr>
        <w:pStyle w:val="Nivel2"/>
        <w:numPr>
          <w:ilvl w:val="1"/>
          <w:numId w:val="10"/>
        </w:numPr>
        <w:tabs>
          <w:tab w:val="left" w:pos="567"/>
        </w:tabs>
        <w:spacing w:line="240" w:lineRule="auto"/>
        <w:ind w:left="0" w:firstLine="0"/>
        <w:rPr>
          <w:i/>
          <w:color w:val="auto"/>
        </w:rPr>
      </w:pPr>
      <w:bookmarkStart w:id="33" w:name="_Ref114665515"/>
      <w:r w:rsidRPr="00F244CC">
        <w:rPr>
          <w:color w:val="auto"/>
        </w:rPr>
        <w:t>Somente serão disponibilizados para acesso público os documentos de habilitação do licitante cuja proposta atenda ao edital de licitação, após concluídos os procedimentos de que trata o subitem anterior</w:t>
      </w:r>
      <w:bookmarkEnd w:id="33"/>
      <w:r w:rsidRPr="00F244CC">
        <w:rPr>
          <w:color w:val="auto"/>
        </w:rPr>
        <w:t>.</w:t>
      </w:r>
    </w:p>
    <w:p w14:paraId="222A7BC7"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52465"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 xml:space="preserve">Quando permitida a participação de consórcio de empresas, a habilitação técnica, </w:t>
      </w:r>
      <w:r w:rsidRPr="00F244CC">
        <w:rPr>
          <w:color w:val="auto"/>
          <w:u w:val="single"/>
        </w:rPr>
        <w:t>quando exigida</w:t>
      </w:r>
      <w:r w:rsidRPr="00F244CC">
        <w:rPr>
          <w:color w:val="auto"/>
        </w:rPr>
        <w:t xml:space="preserve">, será feita por meio do somatório dos quantitativos de cada consorciado e, para efeito de habilitação econômico-financeira, </w:t>
      </w:r>
      <w:r w:rsidRPr="00F244CC">
        <w:rPr>
          <w:color w:val="auto"/>
          <w:u w:val="single"/>
        </w:rPr>
        <w:t>quando exigida</w:t>
      </w:r>
      <w:r w:rsidRPr="00F244CC">
        <w:rPr>
          <w:color w:val="auto"/>
        </w:rPr>
        <w:t>, será observado o somatório dos valores de cada consorciado.</w:t>
      </w:r>
    </w:p>
    <w:p w14:paraId="66859E8D" w14:textId="525B477F" w:rsidR="006B4D26" w:rsidRPr="00523D6A" w:rsidRDefault="006B4D26" w:rsidP="00100C50">
      <w:pPr>
        <w:pStyle w:val="Nivel3"/>
        <w:numPr>
          <w:ilvl w:val="2"/>
          <w:numId w:val="10"/>
        </w:numPr>
        <w:tabs>
          <w:tab w:val="left" w:pos="709"/>
        </w:tabs>
        <w:spacing w:line="240" w:lineRule="auto"/>
        <w:ind w:left="0" w:firstLine="0"/>
        <w:rPr>
          <w:i/>
          <w:iCs/>
          <w:color w:val="auto"/>
        </w:rPr>
      </w:pPr>
      <w:r w:rsidRPr="00F244CC">
        <w:rPr>
          <w:color w:val="auto"/>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024276FD" w14:textId="52D18465" w:rsidR="00523D6A" w:rsidRPr="00523D6A" w:rsidRDefault="00523D6A" w:rsidP="00523D6A">
      <w:pPr>
        <w:pStyle w:val="Nivel3"/>
        <w:numPr>
          <w:ilvl w:val="0"/>
          <w:numId w:val="0"/>
        </w:numPr>
        <w:tabs>
          <w:tab w:val="left" w:pos="709"/>
        </w:tabs>
        <w:spacing w:line="240" w:lineRule="auto"/>
        <w:rPr>
          <w:b/>
          <w:bCs/>
          <w:i/>
          <w:iCs/>
          <w:color w:val="auto"/>
        </w:rPr>
      </w:pPr>
      <w:r>
        <w:rPr>
          <w:color w:val="auto"/>
        </w:rPr>
        <w:t xml:space="preserve">7.15 </w:t>
      </w:r>
      <w:r w:rsidRPr="00523D6A">
        <w:rPr>
          <w:b/>
          <w:bCs/>
          <w:color w:val="auto"/>
        </w:rPr>
        <w:t>A administração poderá</w:t>
      </w:r>
      <w:r>
        <w:rPr>
          <w:b/>
          <w:bCs/>
          <w:color w:val="auto"/>
        </w:rPr>
        <w:t>,</w:t>
      </w:r>
      <w:r w:rsidRPr="00523D6A">
        <w:rPr>
          <w:b/>
          <w:bCs/>
          <w:color w:val="auto"/>
        </w:rPr>
        <w:t xml:space="preserve"> para fins de aferição das propostas e dos produtos ofertados, solicitar apresentação de catálogos. Quando solicitado, a apresentação dos catálogos deverá ser efetiva no prazo de apresentação dos documentos de habilitação.</w:t>
      </w:r>
    </w:p>
    <w:p w14:paraId="1C83FCAA" w14:textId="77777777" w:rsidR="009E60BC" w:rsidRPr="00F244CC" w:rsidRDefault="009E60BC" w:rsidP="0076008F">
      <w:pPr>
        <w:pStyle w:val="Nivel3"/>
        <w:numPr>
          <w:ilvl w:val="0"/>
          <w:numId w:val="0"/>
        </w:numPr>
        <w:spacing w:line="240" w:lineRule="auto"/>
        <w:rPr>
          <w:i/>
          <w:iCs/>
          <w:color w:val="auto"/>
        </w:rPr>
      </w:pPr>
    </w:p>
    <w:p w14:paraId="2F2069E8" w14:textId="77777777" w:rsidR="006B4D26" w:rsidRPr="00F244CC" w:rsidRDefault="006B4D26" w:rsidP="003A76A4">
      <w:pPr>
        <w:pStyle w:val="Nivel01"/>
        <w:numPr>
          <w:ilvl w:val="0"/>
          <w:numId w:val="10"/>
        </w:numPr>
        <w:spacing w:before="120" w:after="120"/>
        <w:ind w:left="0" w:firstLine="0"/>
      </w:pPr>
      <w:bookmarkStart w:id="34" w:name="_Toc122606110"/>
      <w:r w:rsidRPr="00F244CC">
        <w:t xml:space="preserve"> </w:t>
      </w:r>
      <w:r w:rsidRPr="00F244CC">
        <w:tab/>
        <w:t>DOS RECURSOS</w:t>
      </w:r>
      <w:bookmarkEnd w:id="34"/>
    </w:p>
    <w:p w14:paraId="098BA53A"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A interposição de recurso referente ao julgamento das propostas, à habilitação ou inabilitação de licitantes, à anulação ou revogação da licitação, observará o disposto no </w:t>
      </w:r>
      <w:hyperlink r:id="rId39" w:anchor="art165" w:history="1">
        <w:r w:rsidRPr="00F244CC">
          <w:rPr>
            <w:rStyle w:val="Hyperlink"/>
            <w:color w:val="auto"/>
            <w:u w:val="none"/>
          </w:rPr>
          <w:t>art. 165 da Lei Federal nº 14.133, de 2021</w:t>
        </w:r>
      </w:hyperlink>
      <w:r w:rsidRPr="00F244CC">
        <w:rPr>
          <w:color w:val="auto"/>
        </w:rPr>
        <w:t>.</w:t>
      </w:r>
    </w:p>
    <w:p w14:paraId="4D4E6189"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 prazo recursal é de 3 (três) dias úteis, contados da data de intimação ou de lavratura da ata.</w:t>
      </w:r>
    </w:p>
    <w:p w14:paraId="530098D7"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Quando o recurso apresentado impugnar o julgamento das propostas ou o ato de habilitação ou inabilitação do licitante:</w:t>
      </w:r>
    </w:p>
    <w:p w14:paraId="58F4424D"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A intenção de recorrer deverá ser manifestada imediatamente, sob pena de preclusão;</w:t>
      </w:r>
    </w:p>
    <w:p w14:paraId="2DA067C7" w14:textId="77777777" w:rsidR="006B4D26" w:rsidRPr="00F244CC" w:rsidRDefault="006B4D26" w:rsidP="003A76A4">
      <w:pPr>
        <w:pStyle w:val="Nivel3"/>
        <w:numPr>
          <w:ilvl w:val="2"/>
          <w:numId w:val="10"/>
        </w:numPr>
        <w:spacing w:line="240" w:lineRule="auto"/>
        <w:ind w:left="0" w:firstLine="0"/>
        <w:rPr>
          <w:color w:val="auto"/>
        </w:rPr>
      </w:pPr>
      <w:r w:rsidRPr="00F244CC">
        <w:t>O prazo para a manifestação da intenção de recorrer não será inferior a 10 (dez) minutos.</w:t>
      </w:r>
    </w:p>
    <w:p w14:paraId="7DBA1508" w14:textId="58F9ED2F" w:rsidR="006B4D26" w:rsidRPr="00F244CC" w:rsidRDefault="006B4D26" w:rsidP="003A76A4">
      <w:pPr>
        <w:pStyle w:val="Nivel3"/>
        <w:numPr>
          <w:ilvl w:val="2"/>
          <w:numId w:val="10"/>
        </w:numPr>
        <w:spacing w:line="240" w:lineRule="auto"/>
        <w:ind w:left="0" w:firstLine="0"/>
        <w:rPr>
          <w:color w:val="auto"/>
        </w:rPr>
      </w:pPr>
      <w:r w:rsidRPr="00F244CC">
        <w:rPr>
          <w:color w:val="auto"/>
        </w:rPr>
        <w:t>O prazo para apresentação das razões recursais será iniciado na data de intimação</w:t>
      </w:r>
      <w:r w:rsidR="00EA6F9D" w:rsidRPr="00F244CC">
        <w:rPr>
          <w:color w:val="auto"/>
        </w:rPr>
        <w:t xml:space="preserve"> (via sistema ou e</w:t>
      </w:r>
      <w:r w:rsidR="005465B7" w:rsidRPr="00F244CC">
        <w:rPr>
          <w:color w:val="auto"/>
        </w:rPr>
        <w:t>-</w:t>
      </w:r>
      <w:r w:rsidR="00EA6F9D" w:rsidRPr="00F244CC">
        <w:rPr>
          <w:color w:val="auto"/>
        </w:rPr>
        <w:t>mail)</w:t>
      </w:r>
      <w:r w:rsidRPr="00F244CC">
        <w:rPr>
          <w:color w:val="auto"/>
        </w:rPr>
        <w:t xml:space="preserve"> ou de lavratura da ata de habilitação ou inabilitação</w:t>
      </w:r>
      <w:r w:rsidR="005465B7" w:rsidRPr="00F244CC">
        <w:rPr>
          <w:color w:val="auto"/>
        </w:rPr>
        <w:t>.</w:t>
      </w:r>
    </w:p>
    <w:p w14:paraId="30FD42D1" w14:textId="58C955C9" w:rsidR="007918AB" w:rsidRPr="00F244CC" w:rsidRDefault="007918AB" w:rsidP="003A76A4">
      <w:pPr>
        <w:pStyle w:val="Nivel3"/>
        <w:numPr>
          <w:ilvl w:val="2"/>
          <w:numId w:val="10"/>
        </w:numPr>
        <w:spacing w:line="240" w:lineRule="auto"/>
        <w:ind w:left="0" w:firstLine="0"/>
        <w:rPr>
          <w:color w:val="auto"/>
        </w:rPr>
      </w:pPr>
      <w:r w:rsidRPr="00F244CC">
        <w:rPr>
          <w:color w:val="auto"/>
        </w:rPr>
        <w:t xml:space="preserve">A </w:t>
      </w:r>
      <w:r w:rsidRPr="00F244CC">
        <w:rPr>
          <w:b/>
          <w:bCs/>
          <w:color w:val="auto"/>
        </w:rPr>
        <w:t>ausência de apresentação das razões recursais implica na decadência do direito</w:t>
      </w:r>
      <w:r w:rsidRPr="00F244CC">
        <w:rPr>
          <w:color w:val="auto"/>
        </w:rPr>
        <w:t xml:space="preserve"> de recorrer.</w:t>
      </w:r>
    </w:p>
    <w:p w14:paraId="66C5C8A4"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lastRenderedPageBreak/>
        <w:t>Na hipótese de adoção da inversão de fases prevista no </w:t>
      </w:r>
      <w:hyperlink r:id="rId40" w:anchor="art17§1" w:history="1">
        <w:r w:rsidRPr="00F244CC">
          <w:rPr>
            <w:rStyle w:val="Hyperlink"/>
            <w:color w:val="auto"/>
            <w:u w:val="none"/>
          </w:rPr>
          <w:t>§ 1º do art. 17 da Lei Federal nº 14.133, de 2021</w:t>
        </w:r>
      </w:hyperlink>
      <w:r w:rsidRPr="00F244CC">
        <w:rPr>
          <w:color w:val="auto"/>
        </w:rPr>
        <w:t>, o prazo para apresentação das razões recursais será iniciado na data de intimação da ata de julgamento.</w:t>
      </w:r>
    </w:p>
    <w:p w14:paraId="4CAF3BC8" w14:textId="2B78F311"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Os recursos deverão ser encaminhados em campo próprio do sistema.</w:t>
      </w:r>
      <w:r w:rsidR="0046239B" w:rsidRPr="00F244CC">
        <w:rPr>
          <w:color w:val="auto"/>
        </w:rPr>
        <w:t xml:space="preserve"> Deverão ser encaminhadas as razoes recursais dentro do prazo, sob pena de preclusão da manifestação da qual não será apreciada.</w:t>
      </w:r>
    </w:p>
    <w:p w14:paraId="79953953"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Os recursos interpostos fora do prazo não serão conhecidos. </w:t>
      </w:r>
    </w:p>
    <w:p w14:paraId="6225A69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 recurso e o pedido de reconsideração terão efeito suspensivo do ato ou da decisão recorrida até que sobrevenha decisão final da autoridade competente. </w:t>
      </w:r>
    </w:p>
    <w:p w14:paraId="63B676E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 acolhimento do recurso invalida tão somente os atos insuscetíveis de aproveitamento. </w:t>
      </w:r>
    </w:p>
    <w:p w14:paraId="69DEBF68" w14:textId="79ECECC3" w:rsidR="009E60BC" w:rsidRPr="00F244CC" w:rsidRDefault="006B4D26" w:rsidP="00FA406F">
      <w:pPr>
        <w:pStyle w:val="Nivel2"/>
        <w:numPr>
          <w:ilvl w:val="1"/>
          <w:numId w:val="10"/>
        </w:numPr>
        <w:tabs>
          <w:tab w:val="left" w:pos="567"/>
        </w:tabs>
        <w:spacing w:line="240" w:lineRule="auto"/>
        <w:ind w:left="0" w:firstLine="0"/>
        <w:rPr>
          <w:color w:val="auto"/>
        </w:rPr>
      </w:pPr>
      <w:r w:rsidRPr="00F244CC">
        <w:rPr>
          <w:color w:val="auto"/>
        </w:rPr>
        <w:t xml:space="preserve">Os autos do processo permanecerão com vista franqueada aos interessados no sítio eletrônico </w:t>
      </w:r>
      <w:hyperlink r:id="rId41" w:history="1">
        <w:r w:rsidR="009E60BC" w:rsidRPr="00F244CC">
          <w:rPr>
            <w:rStyle w:val="Hyperlink"/>
            <w:color w:val="auto"/>
          </w:rPr>
          <w:t>https://marilandiadosul.pr.gov.br/</w:t>
        </w:r>
      </w:hyperlink>
    </w:p>
    <w:p w14:paraId="5A01B2B2" w14:textId="77777777" w:rsidR="00F85C69" w:rsidRPr="00F244CC" w:rsidRDefault="00F85C69" w:rsidP="00F85C69">
      <w:pPr>
        <w:pStyle w:val="Nivel2"/>
        <w:numPr>
          <w:ilvl w:val="0"/>
          <w:numId w:val="0"/>
        </w:numPr>
        <w:tabs>
          <w:tab w:val="left" w:pos="567"/>
        </w:tabs>
        <w:spacing w:line="240" w:lineRule="auto"/>
        <w:rPr>
          <w:color w:val="auto"/>
        </w:rPr>
      </w:pPr>
    </w:p>
    <w:p w14:paraId="523F377B" w14:textId="290627A2" w:rsidR="006B4D26" w:rsidRPr="00F244CC" w:rsidRDefault="006B4D26" w:rsidP="00FC3CB4">
      <w:pPr>
        <w:pStyle w:val="Nivel01"/>
        <w:numPr>
          <w:ilvl w:val="0"/>
          <w:numId w:val="10"/>
        </w:numPr>
        <w:spacing w:before="120" w:after="120"/>
        <w:ind w:left="0" w:firstLine="0"/>
      </w:pPr>
      <w:bookmarkStart w:id="35" w:name="_Toc122606111"/>
      <w:r w:rsidRPr="00F244CC">
        <w:t>DAS INFRAÇÕES ADMINISTRATIVAS E SANÇÕES</w:t>
      </w:r>
      <w:bookmarkEnd w:id="35"/>
    </w:p>
    <w:p w14:paraId="5E40486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Comete infração administrativa, nos termos da lei, o licitante que, com dolo ou culpa: </w:t>
      </w:r>
    </w:p>
    <w:p w14:paraId="632614F2" w14:textId="51DC88C8" w:rsidR="006B4D26" w:rsidRPr="00F244CC" w:rsidRDefault="00FC3CB4" w:rsidP="00FC3CB4">
      <w:pPr>
        <w:pStyle w:val="Nivel3"/>
        <w:numPr>
          <w:ilvl w:val="2"/>
          <w:numId w:val="10"/>
        </w:numPr>
        <w:tabs>
          <w:tab w:val="left" w:pos="709"/>
        </w:tabs>
        <w:spacing w:line="240" w:lineRule="auto"/>
        <w:ind w:left="0" w:firstLine="0"/>
        <w:rPr>
          <w:color w:val="auto"/>
        </w:rPr>
      </w:pPr>
      <w:bookmarkStart w:id="36" w:name="_Ref114668085"/>
      <w:bookmarkStart w:id="37" w:name="_Hlk114652595"/>
      <w:r w:rsidRPr="008763BD">
        <w:rPr>
          <w:b/>
          <w:bCs/>
          <w:color w:val="auto"/>
        </w:rPr>
        <w:t>D</w:t>
      </w:r>
      <w:r w:rsidR="006B4D26" w:rsidRPr="008763BD">
        <w:rPr>
          <w:b/>
          <w:bCs/>
          <w:color w:val="auto"/>
        </w:rPr>
        <w:t>eixar de entregar a documentação exigida para o certame ou</w:t>
      </w:r>
      <w:r w:rsidR="006B4D26" w:rsidRPr="00F244CC">
        <w:rPr>
          <w:color w:val="auto"/>
        </w:rPr>
        <w:t xml:space="preserve"> </w:t>
      </w:r>
      <w:r w:rsidR="006B4D26" w:rsidRPr="00F244CC">
        <w:rPr>
          <w:b/>
          <w:bCs/>
          <w:color w:val="auto"/>
        </w:rPr>
        <w:t>não entregar qualquer documento que tenha sido solicitado pelo(a) pregoeiro(a) durante o certame</w:t>
      </w:r>
      <w:r w:rsidR="006B4D26" w:rsidRPr="00F244CC">
        <w:rPr>
          <w:color w:val="auto"/>
        </w:rPr>
        <w:t>;</w:t>
      </w:r>
      <w:bookmarkEnd w:id="36"/>
    </w:p>
    <w:p w14:paraId="46FE61FA" w14:textId="77777777" w:rsidR="006B4D26" w:rsidRPr="00F244CC" w:rsidRDefault="006B4D26" w:rsidP="003A76A4">
      <w:pPr>
        <w:pStyle w:val="Nivel3"/>
        <w:numPr>
          <w:ilvl w:val="2"/>
          <w:numId w:val="10"/>
        </w:numPr>
        <w:spacing w:line="240" w:lineRule="auto"/>
        <w:ind w:left="0" w:firstLine="0"/>
        <w:rPr>
          <w:color w:val="auto"/>
        </w:rPr>
      </w:pPr>
      <w:bookmarkStart w:id="38" w:name="_Ref114668108"/>
      <w:r w:rsidRPr="00F244CC">
        <w:rPr>
          <w:color w:val="auto"/>
        </w:rPr>
        <w:t>Salvo em decorrência de fato superveniente devidamente justificado, não mantiver a proposta em especial quando:</w:t>
      </w:r>
      <w:bookmarkEnd w:id="38"/>
    </w:p>
    <w:p w14:paraId="28019A66" w14:textId="4D9BFC5C" w:rsidR="006B4D26" w:rsidRPr="00F244CC" w:rsidRDefault="00FC3CB4" w:rsidP="00FC3CB4">
      <w:pPr>
        <w:pStyle w:val="Nivel4"/>
        <w:numPr>
          <w:ilvl w:val="3"/>
          <w:numId w:val="10"/>
        </w:numPr>
        <w:tabs>
          <w:tab w:val="left" w:pos="709"/>
          <w:tab w:val="left" w:pos="851"/>
        </w:tabs>
        <w:spacing w:line="240" w:lineRule="auto"/>
        <w:ind w:left="0" w:firstLine="0"/>
      </w:pPr>
      <w:r w:rsidRPr="00F244CC">
        <w:t xml:space="preserve">  </w:t>
      </w:r>
      <w:r w:rsidR="006B4D26" w:rsidRPr="00F244CC">
        <w:rPr>
          <w:b/>
          <w:bCs/>
        </w:rPr>
        <w:t>Não enviar a proposta adequada ao último lance ofertado ou após a negociação</w:t>
      </w:r>
      <w:r w:rsidR="006B4D26" w:rsidRPr="00F244CC">
        <w:t xml:space="preserve">; </w:t>
      </w:r>
    </w:p>
    <w:p w14:paraId="608D0814" w14:textId="0507C8AE" w:rsidR="006B4D26" w:rsidRPr="00F244CC" w:rsidRDefault="006B4D26" w:rsidP="00FC3CB4">
      <w:pPr>
        <w:pStyle w:val="Nivel4"/>
        <w:numPr>
          <w:ilvl w:val="3"/>
          <w:numId w:val="10"/>
        </w:numPr>
        <w:tabs>
          <w:tab w:val="left" w:pos="851"/>
        </w:tabs>
        <w:spacing w:line="240" w:lineRule="auto"/>
        <w:ind w:left="0" w:firstLine="0"/>
      </w:pPr>
      <w:r w:rsidRPr="00F244CC">
        <w:t xml:space="preserve">Recusar-se a enviar o detalhamento da proposta quando exigível; </w:t>
      </w:r>
    </w:p>
    <w:p w14:paraId="1D7BDCFB" w14:textId="77777777" w:rsidR="006B4D26" w:rsidRPr="00F244CC" w:rsidRDefault="006B4D26" w:rsidP="00FC3CB4">
      <w:pPr>
        <w:pStyle w:val="Nivel4"/>
        <w:numPr>
          <w:ilvl w:val="3"/>
          <w:numId w:val="10"/>
        </w:numPr>
        <w:tabs>
          <w:tab w:val="left" w:pos="851"/>
        </w:tabs>
        <w:spacing w:line="240" w:lineRule="auto"/>
        <w:ind w:left="0" w:firstLine="0"/>
      </w:pPr>
      <w:r w:rsidRPr="00F244CC">
        <w:rPr>
          <w:b/>
          <w:bCs/>
        </w:rPr>
        <w:t>Pedir para ser desclassificado quando encerrada a etapa competitiva</w:t>
      </w:r>
      <w:r w:rsidRPr="00F244CC">
        <w:t>;</w:t>
      </w:r>
    </w:p>
    <w:p w14:paraId="33D94A5F" w14:textId="77777777" w:rsidR="006B4D26" w:rsidRPr="00F244CC" w:rsidRDefault="006B4D26" w:rsidP="00FC3CB4">
      <w:pPr>
        <w:pStyle w:val="Nivel4"/>
        <w:numPr>
          <w:ilvl w:val="3"/>
          <w:numId w:val="10"/>
        </w:numPr>
        <w:tabs>
          <w:tab w:val="left" w:pos="851"/>
        </w:tabs>
        <w:spacing w:line="240" w:lineRule="auto"/>
        <w:ind w:left="0" w:firstLine="0"/>
      </w:pPr>
      <w:r w:rsidRPr="00F244CC">
        <w:t>Deixar de apresentar amostra;</w:t>
      </w:r>
    </w:p>
    <w:p w14:paraId="3206F967" w14:textId="77777777" w:rsidR="006B4D26" w:rsidRPr="00F244CC" w:rsidRDefault="006B4D26" w:rsidP="00FC3CB4">
      <w:pPr>
        <w:pStyle w:val="Nivel4"/>
        <w:numPr>
          <w:ilvl w:val="3"/>
          <w:numId w:val="10"/>
        </w:numPr>
        <w:tabs>
          <w:tab w:val="left" w:pos="851"/>
        </w:tabs>
        <w:spacing w:line="240" w:lineRule="auto"/>
        <w:ind w:left="0" w:firstLine="0"/>
      </w:pPr>
      <w:r w:rsidRPr="00F244CC">
        <w:rPr>
          <w:b/>
          <w:bCs/>
        </w:rPr>
        <w:t>Apresentar proposta ou amostra em desacordo com as especificações do edital</w:t>
      </w:r>
      <w:r w:rsidRPr="00F244CC">
        <w:t xml:space="preserve">; </w:t>
      </w:r>
    </w:p>
    <w:p w14:paraId="509AA48E" w14:textId="21D2B9B8" w:rsidR="006B4D26" w:rsidRPr="00F244CC" w:rsidRDefault="00FC3CB4" w:rsidP="00FC3CB4">
      <w:pPr>
        <w:pStyle w:val="Nivel3"/>
        <w:numPr>
          <w:ilvl w:val="2"/>
          <w:numId w:val="10"/>
        </w:numPr>
        <w:tabs>
          <w:tab w:val="left" w:pos="567"/>
          <w:tab w:val="left" w:pos="709"/>
        </w:tabs>
        <w:spacing w:line="240" w:lineRule="auto"/>
        <w:ind w:left="0" w:firstLine="0"/>
        <w:rPr>
          <w:color w:val="auto"/>
        </w:rPr>
      </w:pPr>
      <w:bookmarkStart w:id="39" w:name="_Ref114668139"/>
      <w:r w:rsidRPr="00F244CC">
        <w:rPr>
          <w:color w:val="auto"/>
        </w:rPr>
        <w:t xml:space="preserve">  </w:t>
      </w:r>
      <w:r w:rsidR="006B4D26" w:rsidRPr="00F244CC">
        <w:rPr>
          <w:b/>
          <w:bCs/>
          <w:color w:val="auto"/>
        </w:rPr>
        <w:t>Não entregar a documentação exigida para a contratação</w:t>
      </w:r>
      <w:r w:rsidR="006B4D26" w:rsidRPr="00F244CC">
        <w:rPr>
          <w:color w:val="auto"/>
        </w:rPr>
        <w:t>, quando convocado dentro do prazo de validade de sua proposta;</w:t>
      </w:r>
      <w:bookmarkEnd w:id="39"/>
    </w:p>
    <w:p w14:paraId="57A7C802" w14:textId="05062BFE" w:rsidR="006B4D26" w:rsidRPr="00F244CC" w:rsidRDefault="006B4D26" w:rsidP="00FC3CB4">
      <w:pPr>
        <w:pStyle w:val="Nivel4"/>
        <w:numPr>
          <w:ilvl w:val="3"/>
          <w:numId w:val="10"/>
        </w:numPr>
        <w:tabs>
          <w:tab w:val="left" w:pos="851"/>
        </w:tabs>
        <w:spacing w:line="240" w:lineRule="auto"/>
        <w:ind w:left="0" w:firstLine="0"/>
      </w:pPr>
      <w:r w:rsidRPr="00F244CC">
        <w:rPr>
          <w:b/>
          <w:bCs/>
        </w:rPr>
        <w:t>Recusar-se, sem justificativa, a assinar o contrato</w:t>
      </w:r>
      <w:r w:rsidR="00D712E6" w:rsidRPr="00F244CC">
        <w:rPr>
          <w:b/>
          <w:bCs/>
        </w:rPr>
        <w:t xml:space="preserve"> ou ata de registro de preços</w:t>
      </w:r>
      <w:r w:rsidRPr="00F244CC">
        <w:rPr>
          <w:b/>
          <w:bCs/>
        </w:rPr>
        <w:t>, ou a aceitar ou retirar o instrumento equivalente no prazo estabelecido pela Administração</w:t>
      </w:r>
      <w:r w:rsidRPr="00F244CC">
        <w:t>;</w:t>
      </w:r>
    </w:p>
    <w:p w14:paraId="5AB0C832" w14:textId="77777777" w:rsidR="006B4D26" w:rsidRPr="00F244CC" w:rsidRDefault="006B4D26" w:rsidP="00FC3CB4">
      <w:pPr>
        <w:pStyle w:val="Nivel3"/>
        <w:numPr>
          <w:ilvl w:val="2"/>
          <w:numId w:val="10"/>
        </w:numPr>
        <w:tabs>
          <w:tab w:val="left" w:pos="709"/>
        </w:tabs>
        <w:spacing w:line="240" w:lineRule="auto"/>
        <w:ind w:left="0" w:firstLine="0"/>
        <w:rPr>
          <w:color w:val="auto"/>
        </w:rPr>
      </w:pPr>
      <w:bookmarkStart w:id="40" w:name="_Ref114668249"/>
      <w:r w:rsidRPr="00F244CC">
        <w:rPr>
          <w:color w:val="auto"/>
        </w:rPr>
        <w:t>Apresentar declaração ou documentação falsa exigida para o certame ou prestar declaração falsa durante a licitação</w:t>
      </w:r>
      <w:bookmarkEnd w:id="40"/>
      <w:r w:rsidRPr="00F244CC">
        <w:rPr>
          <w:color w:val="auto"/>
        </w:rPr>
        <w:t>;</w:t>
      </w:r>
    </w:p>
    <w:p w14:paraId="4AFD0D57" w14:textId="77777777" w:rsidR="006B4D26" w:rsidRPr="00F244CC" w:rsidRDefault="006B4D26" w:rsidP="003A76A4">
      <w:pPr>
        <w:pStyle w:val="Nivel3"/>
        <w:numPr>
          <w:ilvl w:val="2"/>
          <w:numId w:val="10"/>
        </w:numPr>
        <w:spacing w:line="240" w:lineRule="auto"/>
        <w:ind w:left="0" w:firstLine="0"/>
        <w:rPr>
          <w:color w:val="auto"/>
        </w:rPr>
      </w:pPr>
      <w:bookmarkStart w:id="41" w:name="_Ref114668245"/>
      <w:r w:rsidRPr="00F244CC">
        <w:rPr>
          <w:color w:val="auto"/>
        </w:rPr>
        <w:t>Fraudar a licitação</w:t>
      </w:r>
      <w:bookmarkEnd w:id="41"/>
      <w:r w:rsidRPr="00F244CC">
        <w:rPr>
          <w:color w:val="auto"/>
        </w:rPr>
        <w:t>;</w:t>
      </w:r>
    </w:p>
    <w:p w14:paraId="68F5A103" w14:textId="77777777" w:rsidR="006B4D26" w:rsidRPr="00F244CC" w:rsidRDefault="006B4D26" w:rsidP="003A76A4">
      <w:pPr>
        <w:pStyle w:val="Nivel3"/>
        <w:numPr>
          <w:ilvl w:val="2"/>
          <w:numId w:val="10"/>
        </w:numPr>
        <w:spacing w:line="240" w:lineRule="auto"/>
        <w:ind w:left="0" w:firstLine="0"/>
        <w:rPr>
          <w:color w:val="auto"/>
        </w:rPr>
      </w:pPr>
      <w:bookmarkStart w:id="42" w:name="_Ref114668247"/>
      <w:r w:rsidRPr="00F244CC">
        <w:rPr>
          <w:color w:val="auto"/>
        </w:rPr>
        <w:t>Comportar-se de modo inidôneo ou cometer fraude de qualquer natureza, em especial quando:</w:t>
      </w:r>
      <w:bookmarkEnd w:id="42"/>
    </w:p>
    <w:p w14:paraId="322EEB33"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Agir em conluio ou em desconformidade com a lei; </w:t>
      </w:r>
    </w:p>
    <w:p w14:paraId="4D01C7B6"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Induzir deliberadamente a erro no julgamento; </w:t>
      </w:r>
    </w:p>
    <w:p w14:paraId="58577632"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Apresentar amostra falsificada ou deteriorada; </w:t>
      </w:r>
    </w:p>
    <w:p w14:paraId="2E5E3747" w14:textId="77777777" w:rsidR="006B4D26" w:rsidRPr="00F244CC" w:rsidRDefault="006B4D26" w:rsidP="00FC3CB4">
      <w:pPr>
        <w:pStyle w:val="Nivel3"/>
        <w:numPr>
          <w:ilvl w:val="2"/>
          <w:numId w:val="10"/>
        </w:numPr>
        <w:tabs>
          <w:tab w:val="left" w:pos="709"/>
        </w:tabs>
        <w:spacing w:line="240" w:lineRule="auto"/>
        <w:ind w:left="0" w:firstLine="0"/>
        <w:rPr>
          <w:color w:val="auto"/>
        </w:rPr>
      </w:pPr>
      <w:bookmarkStart w:id="43" w:name="_Ref114668251"/>
      <w:r w:rsidRPr="00F244CC">
        <w:rPr>
          <w:color w:val="auto"/>
        </w:rPr>
        <w:t>Praticar atos ilícitos com vistas a frustrar os objetivos da licitação</w:t>
      </w:r>
      <w:bookmarkEnd w:id="43"/>
      <w:r w:rsidRPr="00F244CC">
        <w:rPr>
          <w:color w:val="auto"/>
        </w:rPr>
        <w:t>;</w:t>
      </w:r>
    </w:p>
    <w:p w14:paraId="6F7B73D6" w14:textId="77777777" w:rsidR="006B4D26" w:rsidRPr="00F244CC" w:rsidRDefault="006B4D26" w:rsidP="003A76A4">
      <w:pPr>
        <w:pStyle w:val="Nivel3"/>
        <w:numPr>
          <w:ilvl w:val="2"/>
          <w:numId w:val="10"/>
        </w:numPr>
        <w:spacing w:line="240" w:lineRule="auto"/>
        <w:ind w:left="0" w:firstLine="0"/>
        <w:rPr>
          <w:color w:val="auto"/>
        </w:rPr>
      </w:pPr>
      <w:bookmarkStart w:id="44" w:name="_Ref114668252"/>
      <w:r w:rsidRPr="00F244CC">
        <w:rPr>
          <w:color w:val="auto"/>
        </w:rPr>
        <w:t xml:space="preserve">Praticar ato lesivo previsto no </w:t>
      </w:r>
      <w:hyperlink r:id="rId42" w:anchor="art5" w:history="1">
        <w:r w:rsidRPr="00F244CC">
          <w:rPr>
            <w:rStyle w:val="Hyperlink"/>
            <w:color w:val="auto"/>
          </w:rPr>
          <w:t>art. 5º da Lei n.º 12.846, de 2013</w:t>
        </w:r>
      </w:hyperlink>
      <w:bookmarkEnd w:id="44"/>
      <w:r w:rsidRPr="00F244CC">
        <w:rPr>
          <w:color w:val="auto"/>
        </w:rPr>
        <w:t>;</w:t>
      </w:r>
    </w:p>
    <w:p w14:paraId="6E17B8CC"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lastRenderedPageBreak/>
        <w:t>Praticar qualquer infração prevista na legislação de regência.</w:t>
      </w:r>
    </w:p>
    <w:bookmarkEnd w:id="37"/>
    <w:p w14:paraId="1F19653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Com fulcro na </w:t>
      </w:r>
      <w:hyperlink r:id="rId43" w:history="1">
        <w:r w:rsidRPr="00F244CC">
          <w:rPr>
            <w:rStyle w:val="Hyperlink"/>
            <w:color w:val="auto"/>
          </w:rPr>
          <w:t>Lei Federal nº 14.133, de 2021</w:t>
        </w:r>
      </w:hyperlink>
      <w:r w:rsidRPr="00F244CC">
        <w:rPr>
          <w:color w:val="auto"/>
        </w:rPr>
        <w:t xml:space="preserve">, a Administração poderá, garantida a prévia defesa, aplicar aos licitantes e/ou adjudicatários as seguintes sanções, sem prejuízo das responsabilidades civil e criminal: </w:t>
      </w:r>
    </w:p>
    <w:p w14:paraId="2C4CD99B"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 xml:space="preserve">Advertência; </w:t>
      </w:r>
    </w:p>
    <w:p w14:paraId="1B44D4FF"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Multa;</w:t>
      </w:r>
    </w:p>
    <w:p w14:paraId="3AABEB44"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Impedimento de licitar e contratar e</w:t>
      </w:r>
    </w:p>
    <w:p w14:paraId="706D651E"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Na aplicação das sanções serão considerados:</w:t>
      </w:r>
    </w:p>
    <w:p w14:paraId="6E22A289"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A natureza e a gravidade da infração cometida.</w:t>
      </w:r>
    </w:p>
    <w:p w14:paraId="41C24739"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As peculiaridades do caso concreto</w:t>
      </w:r>
    </w:p>
    <w:p w14:paraId="55332D72"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As circunstâncias agravantes ou atenuantes</w:t>
      </w:r>
    </w:p>
    <w:p w14:paraId="27636327"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Os danos que dela provierem para a Administração Pública</w:t>
      </w:r>
    </w:p>
    <w:p w14:paraId="2ADFA8DC"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 implantação ou o aperfeiçoamento de programa de integridade, conforme normas e orientações dos órgãos de controle.</w:t>
      </w:r>
    </w:p>
    <w:p w14:paraId="615DC3A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advertência será aplicada ao responsável desde que não se justifique a imposição de penalidade mais grave.</w:t>
      </w:r>
    </w:p>
    <w:p w14:paraId="6527E5A9"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A multa será recolhida em percentual de 0,5% a 30% incidente sobre o valor do contrato licitado, recolhida no prazo máximo de 15 (quinze) dias úteis, a contar da comunicação oficial. </w:t>
      </w:r>
    </w:p>
    <w:p w14:paraId="5AE9EBFB" w14:textId="1107A766" w:rsidR="003E53A6" w:rsidRPr="00F244CC" w:rsidRDefault="003E53A6" w:rsidP="00FC3CB4">
      <w:pPr>
        <w:pStyle w:val="Nivel3"/>
        <w:numPr>
          <w:ilvl w:val="0"/>
          <w:numId w:val="0"/>
        </w:numPr>
        <w:tabs>
          <w:tab w:val="left" w:pos="709"/>
        </w:tabs>
        <w:spacing w:line="240" w:lineRule="auto"/>
      </w:pPr>
      <w:bookmarkStart w:id="45" w:name="_Hlk113876035"/>
      <w:r w:rsidRPr="00F244CC">
        <w:t xml:space="preserve">9.5.1 </w:t>
      </w:r>
      <w:r w:rsidR="00C31B4D" w:rsidRPr="00F244CC">
        <w:t>Nos casos de aplicação de advertência a multa será aplicada em 10% (cinco por cento) calculado sobre o valor do contrato ou documento correspondente, ou ainda, sobre o valor estimado da licitação ou preço final obtido após a etapa de lances.</w:t>
      </w:r>
      <w:r w:rsidR="008C385A" w:rsidRPr="00F244CC">
        <w:t xml:space="preserve"> Nos casos de reincidência, aplicar-se-á multa no importe de 20%.</w:t>
      </w:r>
    </w:p>
    <w:p w14:paraId="1F185E0C" w14:textId="701E3702" w:rsidR="006B4D26" w:rsidRPr="00F244CC" w:rsidRDefault="006B4D26" w:rsidP="00FC3CB4">
      <w:pPr>
        <w:pStyle w:val="Nivel3"/>
        <w:numPr>
          <w:ilvl w:val="0"/>
          <w:numId w:val="0"/>
        </w:numPr>
        <w:tabs>
          <w:tab w:val="left" w:pos="709"/>
        </w:tabs>
        <w:spacing w:line="240" w:lineRule="auto"/>
        <w:rPr>
          <w:color w:val="auto"/>
        </w:rPr>
      </w:pPr>
      <w:r w:rsidRPr="00F244CC">
        <w:t>9.5.</w:t>
      </w:r>
      <w:r w:rsidR="003E53A6" w:rsidRPr="00F244CC">
        <w:t>2</w:t>
      </w:r>
      <w:r w:rsidR="00FC3CB4" w:rsidRPr="00F244CC">
        <w:t xml:space="preserve"> </w:t>
      </w:r>
      <w:r w:rsidRPr="00F244CC">
        <w:t>Será aplicada em 15% p</w:t>
      </w:r>
      <w:r w:rsidRPr="00F244CC">
        <w:rPr>
          <w:color w:val="auto"/>
        </w:rPr>
        <w:t xml:space="preserve">ara as infrações previstas nos itens </w:t>
      </w:r>
      <w:r w:rsidR="00BE6F48" w:rsidRPr="00F244CC">
        <w:rPr>
          <w:color w:val="auto"/>
        </w:rPr>
        <w:t>9.1.1 e 9.1.2</w:t>
      </w:r>
      <w:r w:rsidRPr="00F244CC">
        <w:rPr>
          <w:color w:val="auto"/>
        </w:rPr>
        <w:fldChar w:fldCharType="begin"/>
      </w:r>
      <w:r w:rsidRPr="00F244CC">
        <w:rPr>
          <w:color w:val="auto"/>
        </w:rPr>
        <w:instrText xml:space="preserve"> REF _Ref114668108 \r \h  \* MERGEFORMAT </w:instrText>
      </w:r>
      <w:r w:rsidRPr="00F244CC">
        <w:rPr>
          <w:color w:val="auto"/>
        </w:rPr>
      </w:r>
      <w:r w:rsidRPr="00F244CC">
        <w:rPr>
          <w:color w:val="auto"/>
        </w:rPr>
        <w:fldChar w:fldCharType="separate"/>
      </w:r>
      <w:r w:rsidR="00DF4161">
        <w:rPr>
          <w:color w:val="auto"/>
        </w:rPr>
        <w:t>9.1.2</w:t>
      </w:r>
      <w:r w:rsidRPr="00F244CC">
        <w:rPr>
          <w:color w:val="auto"/>
        </w:rPr>
        <w:fldChar w:fldCharType="end"/>
      </w:r>
      <w:r w:rsidRPr="00F244CC">
        <w:rPr>
          <w:color w:val="auto"/>
        </w:rPr>
        <w:t xml:space="preserve"> </w:t>
      </w:r>
      <w:r w:rsidRPr="00F244CC">
        <w:t xml:space="preserve">calculado sobre o valor </w:t>
      </w:r>
      <w:r w:rsidR="00BE6F48" w:rsidRPr="00F244CC">
        <w:t>da proposta</w:t>
      </w:r>
      <w:r w:rsidR="002D5AD4" w:rsidRPr="00F244CC">
        <w:t xml:space="preserve"> comercial</w:t>
      </w:r>
      <w:r w:rsidRPr="00F244CC">
        <w:t xml:space="preserve">, </w:t>
      </w:r>
      <w:r w:rsidR="00BE6F48" w:rsidRPr="00F244CC">
        <w:t>e, para a infração prevista no item 9.1.3 calculado s</w:t>
      </w:r>
      <w:r w:rsidRPr="00F244CC">
        <w:t xml:space="preserve">obre o valor </w:t>
      </w:r>
      <w:r w:rsidR="00BE6F48" w:rsidRPr="00F244CC">
        <w:t>dos itens/lotes que a proponente se sagrou vencedora</w:t>
      </w:r>
      <w:r w:rsidRPr="00F244CC">
        <w:rPr>
          <w:color w:val="auto"/>
        </w:rPr>
        <w:t>.</w:t>
      </w:r>
      <w:bookmarkEnd w:id="45"/>
    </w:p>
    <w:p w14:paraId="04DCA923" w14:textId="33B50AA6" w:rsidR="006B4D26" w:rsidRPr="00F244CC" w:rsidRDefault="006B4D26" w:rsidP="00FC3CB4">
      <w:pPr>
        <w:pStyle w:val="Nivel3"/>
        <w:numPr>
          <w:ilvl w:val="0"/>
          <w:numId w:val="0"/>
        </w:numPr>
        <w:tabs>
          <w:tab w:val="left" w:pos="709"/>
        </w:tabs>
        <w:spacing w:line="240" w:lineRule="auto"/>
        <w:rPr>
          <w:color w:val="auto"/>
        </w:rPr>
      </w:pPr>
      <w:r w:rsidRPr="00F244CC">
        <w:t>9.5.</w:t>
      </w:r>
      <w:r w:rsidR="003E53A6" w:rsidRPr="00F244CC">
        <w:t>3</w:t>
      </w:r>
      <w:r w:rsidR="00FC3CB4" w:rsidRPr="00F244CC">
        <w:t xml:space="preserve">  </w:t>
      </w:r>
      <w:r w:rsidRPr="00F244CC">
        <w:t>Será aplicada em 30% p</w:t>
      </w:r>
      <w:r w:rsidRPr="00F244CC">
        <w:rPr>
          <w:color w:val="auto"/>
        </w:rPr>
        <w:t xml:space="preserve">ara as infrações previstas nos itens </w:t>
      </w:r>
      <w:r w:rsidRPr="00F244CC">
        <w:rPr>
          <w:color w:val="auto"/>
        </w:rPr>
        <w:fldChar w:fldCharType="begin"/>
      </w:r>
      <w:r w:rsidRPr="00F244CC">
        <w:rPr>
          <w:color w:val="auto"/>
        </w:rPr>
        <w:instrText xml:space="preserve"> REF _Ref114668249 \r \h  \* MERGEFORMAT </w:instrText>
      </w:r>
      <w:r w:rsidRPr="00F244CC">
        <w:rPr>
          <w:color w:val="auto"/>
        </w:rPr>
      </w:r>
      <w:r w:rsidRPr="00F244CC">
        <w:rPr>
          <w:color w:val="auto"/>
        </w:rPr>
        <w:fldChar w:fldCharType="separate"/>
      </w:r>
      <w:r w:rsidR="00DF4161">
        <w:rPr>
          <w:color w:val="auto"/>
        </w:rPr>
        <w:t>9.1.4</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_Ref114668245 \r \h  \* MERGEFORMAT </w:instrText>
      </w:r>
      <w:r w:rsidRPr="00F244CC">
        <w:rPr>
          <w:color w:val="auto"/>
        </w:rPr>
      </w:r>
      <w:r w:rsidRPr="00F244CC">
        <w:rPr>
          <w:color w:val="auto"/>
        </w:rPr>
        <w:fldChar w:fldCharType="separate"/>
      </w:r>
      <w:r w:rsidR="00DF4161">
        <w:rPr>
          <w:color w:val="auto"/>
        </w:rPr>
        <w:t>9.1.5</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_Ref114668247 \r \h  \* MERGEFORMAT </w:instrText>
      </w:r>
      <w:r w:rsidRPr="00F244CC">
        <w:rPr>
          <w:color w:val="auto"/>
        </w:rPr>
      </w:r>
      <w:r w:rsidRPr="00F244CC">
        <w:rPr>
          <w:color w:val="auto"/>
        </w:rPr>
        <w:fldChar w:fldCharType="separate"/>
      </w:r>
      <w:r w:rsidR="00DF4161">
        <w:rPr>
          <w:color w:val="auto"/>
        </w:rPr>
        <w:t>9.1.6</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_Ref114668251 \r \h  \* MERGEFORMAT </w:instrText>
      </w:r>
      <w:r w:rsidRPr="00F244CC">
        <w:rPr>
          <w:color w:val="auto"/>
        </w:rPr>
      </w:r>
      <w:r w:rsidRPr="00F244CC">
        <w:rPr>
          <w:color w:val="auto"/>
        </w:rPr>
        <w:fldChar w:fldCharType="separate"/>
      </w:r>
      <w:r w:rsidR="00DF4161">
        <w:rPr>
          <w:color w:val="auto"/>
        </w:rPr>
        <w:t>9.1.7</w:t>
      </w:r>
      <w:r w:rsidRPr="00F244CC">
        <w:rPr>
          <w:color w:val="auto"/>
        </w:rPr>
        <w:fldChar w:fldCharType="end"/>
      </w:r>
      <w:r w:rsidRPr="00F244CC">
        <w:rPr>
          <w:color w:val="auto"/>
        </w:rPr>
        <w:t xml:space="preserve"> e </w:t>
      </w:r>
      <w:r w:rsidRPr="00F244CC">
        <w:rPr>
          <w:color w:val="auto"/>
        </w:rPr>
        <w:fldChar w:fldCharType="begin"/>
      </w:r>
      <w:r w:rsidRPr="00F244CC">
        <w:rPr>
          <w:color w:val="auto"/>
        </w:rPr>
        <w:instrText xml:space="preserve"> REF _Ref114668252 \r \h  \* MERGEFORMAT </w:instrText>
      </w:r>
      <w:r w:rsidRPr="00F244CC">
        <w:rPr>
          <w:color w:val="auto"/>
        </w:rPr>
      </w:r>
      <w:r w:rsidRPr="00F244CC">
        <w:rPr>
          <w:color w:val="auto"/>
        </w:rPr>
        <w:fldChar w:fldCharType="separate"/>
      </w:r>
      <w:r w:rsidR="00DF4161">
        <w:rPr>
          <w:color w:val="auto"/>
        </w:rPr>
        <w:t>9.1.8</w:t>
      </w:r>
      <w:r w:rsidRPr="00F244CC">
        <w:rPr>
          <w:color w:val="auto"/>
        </w:rPr>
        <w:fldChar w:fldCharType="end"/>
      </w:r>
      <w:r w:rsidRPr="00F244CC">
        <w:rPr>
          <w:color w:val="auto"/>
        </w:rPr>
        <w:t xml:space="preserve">, </w:t>
      </w:r>
      <w:r w:rsidRPr="00F244CC">
        <w:t xml:space="preserve">calculado sobre o valor </w:t>
      </w:r>
      <w:r w:rsidR="002D5AD4" w:rsidRPr="00F244CC">
        <w:t>da proposta comercial</w:t>
      </w:r>
      <w:r w:rsidR="00696FB8" w:rsidRPr="00F244CC">
        <w:rPr>
          <w:color w:val="auto"/>
        </w:rPr>
        <w:t xml:space="preserve"> ou do contrato.</w:t>
      </w:r>
    </w:p>
    <w:p w14:paraId="20514EBA"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As sanções de advertência, impedimento de licitar e contratar e declaração de inidoneidade para licitar ou contratar poderão ser aplicadas, cumulativamente ou não, à penalidade de multa.</w:t>
      </w:r>
    </w:p>
    <w:p w14:paraId="11A928F2" w14:textId="77777777" w:rsidR="00C31B4D" w:rsidRPr="00F244CC" w:rsidRDefault="00C31B4D" w:rsidP="00FC3CB4">
      <w:pPr>
        <w:pStyle w:val="Nivel2"/>
        <w:numPr>
          <w:ilvl w:val="2"/>
          <w:numId w:val="10"/>
        </w:numPr>
        <w:tabs>
          <w:tab w:val="left" w:pos="709"/>
        </w:tabs>
        <w:spacing w:line="240" w:lineRule="auto"/>
        <w:ind w:left="0" w:firstLine="0"/>
      </w:pPr>
      <w:r w:rsidRPr="00F244CC">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188B71B4" w14:textId="49FD3363" w:rsidR="006B4D26" w:rsidRPr="00F244CC" w:rsidRDefault="006B4D26" w:rsidP="00FC3CB4">
      <w:pPr>
        <w:pStyle w:val="Nivel2"/>
        <w:numPr>
          <w:ilvl w:val="2"/>
          <w:numId w:val="10"/>
        </w:numPr>
        <w:tabs>
          <w:tab w:val="left" w:pos="709"/>
        </w:tabs>
        <w:spacing w:line="240" w:lineRule="auto"/>
        <w:ind w:left="0" w:firstLine="0"/>
      </w:pPr>
      <w:r w:rsidRPr="00F244CC">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F244CC" w:rsidRDefault="006B4D26" w:rsidP="003A76A4">
      <w:pPr>
        <w:pStyle w:val="Nivel2"/>
        <w:numPr>
          <w:ilvl w:val="2"/>
          <w:numId w:val="10"/>
        </w:numPr>
        <w:spacing w:line="240" w:lineRule="auto"/>
        <w:ind w:left="0" w:firstLine="0"/>
        <w:rPr>
          <w:color w:val="auto"/>
        </w:rPr>
      </w:pPr>
      <w:r w:rsidRPr="00F244CC">
        <w:t>No prazo estipulado para defesa, o notificado deverá apresentar todas as provas que possua e indicar aquelas que pretenda produzir.</w:t>
      </w:r>
    </w:p>
    <w:p w14:paraId="66722401" w14:textId="77777777" w:rsidR="006B4D26" w:rsidRPr="00F244CC" w:rsidRDefault="006B4D26" w:rsidP="003A76A4">
      <w:pPr>
        <w:pStyle w:val="Nivel2"/>
        <w:numPr>
          <w:ilvl w:val="2"/>
          <w:numId w:val="10"/>
        </w:numPr>
        <w:spacing w:line="240" w:lineRule="auto"/>
        <w:ind w:left="0" w:firstLine="0"/>
        <w:rPr>
          <w:color w:val="auto"/>
        </w:rPr>
      </w:pPr>
      <w:r w:rsidRPr="00F244CC">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43DC20F1" w14:textId="77777777" w:rsidR="006B4D26" w:rsidRPr="00F244CC" w:rsidRDefault="006B4D26" w:rsidP="0076008F">
      <w:pPr>
        <w:pStyle w:val="Nivel2"/>
        <w:numPr>
          <w:ilvl w:val="0"/>
          <w:numId w:val="0"/>
        </w:numPr>
        <w:spacing w:line="240" w:lineRule="auto"/>
      </w:pPr>
      <w:r w:rsidRPr="00F244CC">
        <w:t xml:space="preserve">a) resumo das peças principais dos autos; </w:t>
      </w:r>
    </w:p>
    <w:p w14:paraId="6EE88A93" w14:textId="77777777" w:rsidR="006B4D26" w:rsidRPr="00F244CC" w:rsidRDefault="006B4D26" w:rsidP="0076008F">
      <w:pPr>
        <w:pStyle w:val="Nivel2"/>
        <w:numPr>
          <w:ilvl w:val="0"/>
          <w:numId w:val="0"/>
        </w:numPr>
        <w:spacing w:line="240" w:lineRule="auto"/>
      </w:pPr>
      <w:r w:rsidRPr="00F244CC">
        <w:t xml:space="preserve">b) opinião sobre a licitude da conduta; e, </w:t>
      </w:r>
    </w:p>
    <w:p w14:paraId="6A191F1D" w14:textId="77777777" w:rsidR="006B4D26" w:rsidRPr="00F244CC" w:rsidRDefault="006B4D26" w:rsidP="0076008F">
      <w:pPr>
        <w:pStyle w:val="Nivel2"/>
        <w:numPr>
          <w:ilvl w:val="0"/>
          <w:numId w:val="0"/>
        </w:numPr>
        <w:spacing w:line="240" w:lineRule="auto"/>
        <w:rPr>
          <w:color w:val="auto"/>
        </w:rPr>
      </w:pPr>
      <w:r w:rsidRPr="00F244CC">
        <w:t>c) indicação dos dispositivos legais violados.</w:t>
      </w:r>
    </w:p>
    <w:p w14:paraId="60CB8329" w14:textId="77777777" w:rsidR="006B4D26" w:rsidRPr="00F244CC" w:rsidRDefault="006B4D26" w:rsidP="003A76A4">
      <w:pPr>
        <w:pStyle w:val="Nivel2"/>
        <w:numPr>
          <w:ilvl w:val="2"/>
          <w:numId w:val="10"/>
        </w:numPr>
        <w:spacing w:line="240" w:lineRule="auto"/>
        <w:ind w:left="0" w:firstLine="0"/>
        <w:rPr>
          <w:color w:val="auto"/>
        </w:rPr>
      </w:pPr>
      <w:r w:rsidRPr="00F244CC">
        <w:lastRenderedPageBreak/>
        <w:t>No processo administrativo simplificado de que trata esse artigo, é dispensada manifestação da Consultoria Jurídica.</w:t>
      </w:r>
    </w:p>
    <w:p w14:paraId="7A739DBF" w14:textId="77777777" w:rsidR="006B4D26" w:rsidRPr="00F244CC" w:rsidRDefault="006B4D26" w:rsidP="003A76A4">
      <w:pPr>
        <w:pStyle w:val="Nivel2"/>
        <w:numPr>
          <w:ilvl w:val="2"/>
          <w:numId w:val="10"/>
        </w:numPr>
        <w:spacing w:line="240" w:lineRule="auto"/>
        <w:ind w:left="0" w:firstLine="0"/>
        <w:rPr>
          <w:color w:val="auto"/>
        </w:rPr>
      </w:pPr>
      <w:r w:rsidRPr="00F244CC">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CC3E5A6" w14:textId="48877A21" w:rsidR="0085765D" w:rsidRPr="00F244CC" w:rsidRDefault="0085765D" w:rsidP="003A76A4">
      <w:pPr>
        <w:pStyle w:val="Nivel2"/>
        <w:numPr>
          <w:ilvl w:val="2"/>
          <w:numId w:val="10"/>
        </w:numPr>
        <w:spacing w:line="240" w:lineRule="auto"/>
        <w:ind w:left="0" w:firstLine="0"/>
        <w:rPr>
          <w:color w:val="auto"/>
        </w:rPr>
      </w:pPr>
      <w:r w:rsidRPr="00F244CC">
        <w:t>O julgamento do procedimento simplificado caberá ao gestor contratual.</w:t>
      </w:r>
    </w:p>
    <w:p w14:paraId="4077B122"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O impedimento de licitar e contratar será aplicado ao responsável pelas infrações administrativas previstas nos incisos II, III, IV, V, VI e VII do caput</w:t>
      </w:r>
      <w:r w:rsidRPr="00F244CC">
        <w:rPr>
          <w:b/>
          <w:bCs/>
        </w:rPr>
        <w:t xml:space="preserve"> </w:t>
      </w:r>
      <w:r w:rsidRPr="00F244CC">
        <w:t>do art. 155 da Lei nº 14.133/2021, quando não se justificar a imposição de penalidade mais grave, e impedirá o responsável de licitar ou contratar no âmbito da Administração Pública Municipal direta e indireta, pelo prazo máximo de 3 (três) anos</w:t>
      </w:r>
      <w:r w:rsidRPr="00F244CC">
        <w:rPr>
          <w:color w:val="auto"/>
        </w:rPr>
        <w:t>.</w:t>
      </w:r>
    </w:p>
    <w:p w14:paraId="32CA8EC3" w14:textId="77777777" w:rsidR="00051FCF" w:rsidRPr="00F244CC" w:rsidRDefault="00051FCF" w:rsidP="00051FCF">
      <w:pPr>
        <w:pStyle w:val="Nivel2"/>
        <w:numPr>
          <w:ilvl w:val="0"/>
          <w:numId w:val="0"/>
        </w:numPr>
        <w:tabs>
          <w:tab w:val="left" w:pos="709"/>
        </w:tabs>
        <w:spacing w:line="240" w:lineRule="auto"/>
        <w:rPr>
          <w:b/>
          <w:bCs/>
          <w:i/>
          <w:iCs/>
        </w:rPr>
      </w:pPr>
      <w:r w:rsidRPr="00F244CC">
        <w:rPr>
          <w:b/>
          <w:bCs/>
          <w:i/>
          <w:iCs/>
        </w:rPr>
        <w:t>Dosimetria</w:t>
      </w:r>
    </w:p>
    <w:tbl>
      <w:tblPr>
        <w:tblStyle w:val="Tabelacomgrade"/>
        <w:tblW w:w="0" w:type="auto"/>
        <w:tblLook w:val="04A0" w:firstRow="1" w:lastRow="0" w:firstColumn="1" w:lastColumn="0" w:noHBand="0" w:noVBand="1"/>
      </w:tblPr>
      <w:tblGrid>
        <w:gridCol w:w="6658"/>
        <w:gridCol w:w="2970"/>
      </w:tblGrid>
      <w:tr w:rsidR="00051FCF" w:rsidRPr="00F244CC" w14:paraId="4825E07D"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1FD3B053" w14:textId="77777777" w:rsidR="00051FCF" w:rsidRPr="00F244CC" w:rsidRDefault="00051FCF">
            <w:pPr>
              <w:pStyle w:val="Nivel2"/>
              <w:numPr>
                <w:ilvl w:val="0"/>
                <w:numId w:val="0"/>
              </w:numPr>
              <w:tabs>
                <w:tab w:val="left" w:pos="567"/>
              </w:tabs>
              <w:spacing w:line="240" w:lineRule="auto"/>
              <w:jc w:val="center"/>
              <w:rPr>
                <w:b/>
                <w:bCs/>
                <w:color w:val="auto"/>
                <w:lang w:eastAsia="en-US"/>
              </w:rPr>
            </w:pPr>
            <w:r w:rsidRPr="00F244CC">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17202B32" w14:textId="77777777" w:rsidR="00051FCF" w:rsidRPr="00F244CC" w:rsidRDefault="00051FCF">
            <w:pPr>
              <w:pStyle w:val="Nivel2"/>
              <w:numPr>
                <w:ilvl w:val="0"/>
                <w:numId w:val="0"/>
              </w:numPr>
              <w:tabs>
                <w:tab w:val="left" w:pos="567"/>
              </w:tabs>
              <w:spacing w:line="240" w:lineRule="auto"/>
              <w:jc w:val="center"/>
              <w:rPr>
                <w:b/>
                <w:bCs/>
                <w:color w:val="auto"/>
                <w:lang w:eastAsia="en-US"/>
              </w:rPr>
            </w:pPr>
            <w:r w:rsidRPr="00F244CC">
              <w:rPr>
                <w:b/>
                <w:bCs/>
                <w:color w:val="auto"/>
                <w:lang w:eastAsia="en-US"/>
              </w:rPr>
              <w:t>DOSIMETRIA APLICÁVEL</w:t>
            </w:r>
          </w:p>
        </w:tc>
      </w:tr>
      <w:tr w:rsidR="00051FCF" w:rsidRPr="00F244CC" w14:paraId="6AA141C0"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7021E9E5"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Deixar de entregar a documentação exigida para o certame ou não entregar qualquer documento que tenha sido solicitado pelo(a) pregoeiro(a) durante o certame; e, ii)</w:t>
            </w:r>
            <w:r w:rsidRPr="00F244CC">
              <w:rPr>
                <w:lang w:eastAsia="en-US"/>
              </w:rPr>
              <w:t xml:space="preserve"> </w:t>
            </w:r>
            <w:r w:rsidRPr="00F244CC">
              <w:rPr>
                <w:color w:val="auto"/>
                <w:lang w:eastAsia="en-US"/>
              </w:rPr>
              <w:t xml:space="preserve">Salvo em decorrência de fato superveniente devidamente justificado, não mantiver a proposta em especial quando: a) </w:t>
            </w:r>
            <w:r w:rsidRPr="00F244CC">
              <w:rPr>
                <w:lang w:eastAsia="en-US"/>
              </w:rPr>
              <w:t>Não enviar a proposta adequada ao último lance ofertado ou após a negociação; b) Pedir para ser desclassificado quando encerrada a etapa competitiva; c)</w:t>
            </w:r>
            <w:r w:rsidRPr="00F244CC">
              <w:rPr>
                <w:color w:val="auto"/>
                <w:lang w:eastAsia="en-US"/>
              </w:rPr>
              <w:t xml:space="preserve"> </w:t>
            </w:r>
            <w:r w:rsidRPr="00F244CC">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016ED7A"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6 meses</w:t>
            </w:r>
          </w:p>
        </w:tc>
      </w:tr>
      <w:tr w:rsidR="00051FCF" w:rsidRPr="00F244CC" w14:paraId="3291FD3F"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7645A30"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 xml:space="preserve">i) Não entregar a documentação exigida para a contratação, quando convocado dentro do prazo de validade de sua proposta; e, ii) </w:t>
            </w:r>
            <w:r w:rsidRPr="00F244CC">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FE4AB71"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12 meses</w:t>
            </w:r>
          </w:p>
        </w:tc>
      </w:tr>
      <w:tr w:rsidR="00051FCF" w:rsidRPr="00F244CC" w14:paraId="4D122CD7"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25AD22A5"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7E16D5BA"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24 meses</w:t>
            </w:r>
          </w:p>
        </w:tc>
      </w:tr>
      <w:tr w:rsidR="00051FCF" w:rsidRPr="00F244CC" w14:paraId="4650436C"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D4F2014"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Dar causa à inexecução parcial do contrato que cause grave dano à Administração, ao funcionamento dos serviços públicos ou ao interesse coletivo; e,</w:t>
            </w:r>
            <w:r w:rsidRPr="00F244CC">
              <w:rPr>
                <w:lang w:eastAsia="en-US"/>
              </w:rPr>
              <w:t xml:space="preserve"> ii) D</w:t>
            </w:r>
            <w:r w:rsidRPr="00F244CC">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6F8E6F49"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36 meses</w:t>
            </w:r>
          </w:p>
        </w:tc>
      </w:tr>
    </w:tbl>
    <w:p w14:paraId="7F9CFA5C" w14:textId="77777777" w:rsidR="00051FCF" w:rsidRPr="00F244CC" w:rsidRDefault="00051FCF" w:rsidP="00051FCF">
      <w:pPr>
        <w:pStyle w:val="Nivel2"/>
        <w:numPr>
          <w:ilvl w:val="0"/>
          <w:numId w:val="0"/>
        </w:numPr>
        <w:tabs>
          <w:tab w:val="left" w:pos="567"/>
        </w:tabs>
        <w:spacing w:line="240" w:lineRule="auto"/>
        <w:rPr>
          <w:color w:val="auto"/>
        </w:rPr>
      </w:pPr>
    </w:p>
    <w:p w14:paraId="4AD32BD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declaração de inidoneidade para licitar ou contratar será aplicada ao responsável pelas infrações administrativas previstas nos incisos VIII, IX, X, XI e XII do caput</w:t>
      </w:r>
      <w:r w:rsidRPr="00F244CC">
        <w:rPr>
          <w:b/>
          <w:bCs/>
        </w:rPr>
        <w:t xml:space="preserve"> </w:t>
      </w:r>
      <w:r w:rsidRPr="00F244CC">
        <w:t>do art. 155 da Lei nº 14.133/2021, bem como pelas infrações administrativas previstas nos incisos II, III, IV, V, VI e VII do caput</w:t>
      </w:r>
      <w:r w:rsidRPr="00F244CC">
        <w:rPr>
          <w:b/>
          <w:bCs/>
        </w:rPr>
        <w:t xml:space="preserve"> </w:t>
      </w:r>
      <w:r w:rsidRPr="00F244CC">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F244CC">
        <w:rPr>
          <w:color w:val="auto"/>
        </w:rPr>
        <w:t>.</w:t>
      </w:r>
    </w:p>
    <w:p w14:paraId="22466DD7"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F09F8F" w14:textId="77777777" w:rsidR="006B4D26" w:rsidRPr="00F244CC" w:rsidRDefault="006B4D26" w:rsidP="00FC3CB4">
      <w:pPr>
        <w:pStyle w:val="Nivel2"/>
        <w:numPr>
          <w:ilvl w:val="2"/>
          <w:numId w:val="10"/>
        </w:numPr>
        <w:tabs>
          <w:tab w:val="left" w:pos="709"/>
        </w:tabs>
        <w:spacing w:line="240" w:lineRule="auto"/>
        <w:ind w:left="0" w:firstLine="0"/>
      </w:pPr>
      <w:r w:rsidRPr="00F244CC">
        <w:rPr>
          <w:shd w:val="clear" w:color="auto" w:fill="FFFFFF"/>
        </w:rPr>
        <w:t>A</w:t>
      </w:r>
      <w:r w:rsidRPr="00F244CC">
        <w:t xml:space="preserve"> instauração do procedimento a que se refere o </w:t>
      </w:r>
      <w:r w:rsidRPr="00F244CC">
        <w:rPr>
          <w:i/>
          <w:iCs/>
        </w:rPr>
        <w:t>caput</w:t>
      </w:r>
      <w:r w:rsidRPr="00F244CC">
        <w:t xml:space="preserve"> dar-se-á através de notificação exarada pelo Secretário Municipal de Compras e Licitações.</w:t>
      </w:r>
    </w:p>
    <w:p w14:paraId="6425EB3E" w14:textId="77777777" w:rsidR="006B4D26" w:rsidRPr="00F244CC" w:rsidRDefault="006B4D26" w:rsidP="00FC3CB4">
      <w:pPr>
        <w:pStyle w:val="Nivel2"/>
        <w:numPr>
          <w:ilvl w:val="2"/>
          <w:numId w:val="10"/>
        </w:numPr>
        <w:tabs>
          <w:tab w:val="left" w:pos="709"/>
        </w:tabs>
        <w:spacing w:line="240" w:lineRule="auto"/>
        <w:ind w:left="0" w:firstLine="0"/>
        <w:rPr>
          <w:color w:val="auto"/>
        </w:rPr>
      </w:pPr>
      <w:r w:rsidRPr="00F244CC">
        <w:lastRenderedPageBreak/>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F244CC" w:rsidRDefault="006B4D26" w:rsidP="003A76A4">
      <w:pPr>
        <w:pStyle w:val="Nivel2"/>
        <w:numPr>
          <w:ilvl w:val="2"/>
          <w:numId w:val="10"/>
        </w:numPr>
        <w:spacing w:line="240" w:lineRule="auto"/>
        <w:ind w:left="0" w:firstLine="0"/>
        <w:rPr>
          <w:color w:val="auto"/>
        </w:rPr>
      </w:pPr>
      <w:r w:rsidRPr="00F244CC">
        <w:t>Serão indeferidas pela comissão, mediante decisão fundamentada, provas ilícitas, impertinentes, desnecessárias, protelatórias ou intempestivas</w:t>
      </w:r>
    </w:p>
    <w:p w14:paraId="76C9D47A" w14:textId="670B4B9C" w:rsidR="006B4D26" w:rsidRPr="00F244CC" w:rsidRDefault="006B4D26" w:rsidP="003A76A4">
      <w:pPr>
        <w:pStyle w:val="Nivel2"/>
        <w:numPr>
          <w:ilvl w:val="2"/>
          <w:numId w:val="10"/>
        </w:numPr>
        <w:spacing w:line="240" w:lineRule="auto"/>
        <w:ind w:left="0" w:firstLine="0"/>
        <w:rPr>
          <w:color w:val="auto"/>
        </w:rPr>
      </w:pPr>
      <w:r w:rsidRPr="00F244CC">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aplicação de qualquer espécie de penalidade prevista neste Edital será de competência do(a) Secretário(a) Municipal gestor da Pasta requisitante.</w:t>
      </w:r>
    </w:p>
    <w:p w14:paraId="082470BB"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 recurso, subirá para o Prefeito Municipal</w:t>
      </w:r>
    </w:p>
    <w:p w14:paraId="5D84AB8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405BCB" w14:textId="17ECE690"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A aplicação das sanções previstas neste edital não exclui, em hipótese alguma, a obrigação de reparação integral dos danos causados.</w:t>
      </w:r>
    </w:p>
    <w:p w14:paraId="2E260C49" w14:textId="1DEA3DAF"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No caso de consórcio, haverá </w:t>
      </w:r>
      <w:r w:rsidRPr="00F244CC">
        <w:t>responsabilidade solidária dos integrantes pelos atos praticados em consórcio, tanto na fase de licitação quanto na de execução do contrato.</w:t>
      </w:r>
    </w:p>
    <w:p w14:paraId="49854D33" w14:textId="77777777" w:rsidR="009E60BC" w:rsidRPr="00F244CC" w:rsidRDefault="009E60BC" w:rsidP="0076008F">
      <w:pPr>
        <w:pStyle w:val="Nivel2"/>
        <w:numPr>
          <w:ilvl w:val="0"/>
          <w:numId w:val="0"/>
        </w:numPr>
        <w:spacing w:line="240" w:lineRule="auto"/>
        <w:rPr>
          <w:color w:val="auto"/>
        </w:rPr>
      </w:pPr>
    </w:p>
    <w:p w14:paraId="04B21D5F" w14:textId="77777777" w:rsidR="006B4D26" w:rsidRPr="00F244CC" w:rsidRDefault="006B4D26" w:rsidP="00FC3CB4">
      <w:pPr>
        <w:pStyle w:val="Nivel01"/>
        <w:numPr>
          <w:ilvl w:val="0"/>
          <w:numId w:val="10"/>
        </w:numPr>
        <w:spacing w:before="120" w:after="120"/>
        <w:ind w:left="0" w:firstLine="0"/>
      </w:pPr>
      <w:bookmarkStart w:id="46" w:name="_Toc122606112"/>
      <w:r w:rsidRPr="00F244CC">
        <w:t>DA ADJUDICAÇÃO E DA HOMOLOGAÇÃO</w:t>
      </w:r>
    </w:p>
    <w:p w14:paraId="45A8F43B" w14:textId="57351A8B" w:rsidR="006B4D26" w:rsidRPr="00F244CC" w:rsidRDefault="006B4D26" w:rsidP="00A31893">
      <w:pPr>
        <w:pStyle w:val="PargrafodaLista"/>
        <w:numPr>
          <w:ilvl w:val="1"/>
          <w:numId w:val="10"/>
        </w:numPr>
        <w:tabs>
          <w:tab w:val="left" w:pos="567"/>
        </w:tabs>
        <w:ind w:left="0" w:firstLine="0"/>
        <w:jc w:val="both"/>
        <w:rPr>
          <w:rFonts w:ascii="Arial" w:hAnsi="Arial" w:cs="Arial"/>
          <w:sz w:val="20"/>
          <w:szCs w:val="20"/>
        </w:rPr>
      </w:pPr>
      <w:r w:rsidRPr="00F244CC">
        <w:rPr>
          <w:rFonts w:ascii="Arial" w:hAnsi="Arial" w:cs="Arial"/>
          <w:color w:val="000000"/>
          <w:sz w:val="20"/>
          <w:szCs w:val="20"/>
        </w:rPr>
        <w:t>Cabe à Autoridade Requisitante, a</w:t>
      </w:r>
      <w:r w:rsidRPr="00F244CC">
        <w:rPr>
          <w:rFonts w:ascii="Arial" w:hAnsi="Arial" w:cs="Arial"/>
          <w:color w:val="000000"/>
          <w:spacing w:val="1"/>
          <w:sz w:val="20"/>
          <w:szCs w:val="20"/>
        </w:rPr>
        <w:t xml:space="preserve"> </w:t>
      </w:r>
      <w:r w:rsidRPr="00F244CC">
        <w:rPr>
          <w:rFonts w:ascii="Arial" w:hAnsi="Arial" w:cs="Arial"/>
          <w:color w:val="000000"/>
          <w:spacing w:val="-1"/>
          <w:sz w:val="20"/>
          <w:szCs w:val="20"/>
        </w:rPr>
        <w:t>a</w:t>
      </w:r>
      <w:r w:rsidRPr="00F244CC">
        <w:rPr>
          <w:rFonts w:ascii="Arial" w:hAnsi="Arial" w:cs="Arial"/>
          <w:color w:val="000000"/>
          <w:sz w:val="20"/>
          <w:szCs w:val="20"/>
        </w:rPr>
        <w:t>djud</w:t>
      </w:r>
      <w:r w:rsidRPr="00F244CC">
        <w:rPr>
          <w:rFonts w:ascii="Arial" w:hAnsi="Arial" w:cs="Arial"/>
          <w:color w:val="000000"/>
          <w:spacing w:val="1"/>
          <w:sz w:val="20"/>
          <w:szCs w:val="20"/>
        </w:rPr>
        <w:t>i</w:t>
      </w:r>
      <w:r w:rsidRPr="00F244CC">
        <w:rPr>
          <w:rFonts w:ascii="Arial" w:hAnsi="Arial" w:cs="Arial"/>
          <w:color w:val="000000"/>
          <w:spacing w:val="-1"/>
          <w:sz w:val="20"/>
          <w:szCs w:val="20"/>
        </w:rPr>
        <w:t>caçã</w:t>
      </w:r>
      <w:r w:rsidRPr="00F244CC">
        <w:rPr>
          <w:rFonts w:ascii="Arial" w:hAnsi="Arial" w:cs="Arial"/>
          <w:color w:val="000000"/>
          <w:sz w:val="20"/>
          <w:szCs w:val="20"/>
        </w:rPr>
        <w:t>o</w:t>
      </w:r>
      <w:r w:rsidRPr="00F244CC">
        <w:rPr>
          <w:rFonts w:ascii="Arial" w:hAnsi="Arial" w:cs="Arial"/>
          <w:color w:val="000000"/>
          <w:spacing w:val="1"/>
          <w:sz w:val="20"/>
          <w:szCs w:val="20"/>
        </w:rPr>
        <w:t xml:space="preserve"> </w:t>
      </w:r>
      <w:r w:rsidRPr="00F244CC">
        <w:rPr>
          <w:rFonts w:ascii="Arial" w:hAnsi="Arial" w:cs="Arial"/>
          <w:color w:val="000000"/>
          <w:sz w:val="20"/>
          <w:szCs w:val="20"/>
        </w:rPr>
        <w:t>do</w:t>
      </w:r>
      <w:r w:rsidRPr="00F244CC">
        <w:rPr>
          <w:rFonts w:ascii="Arial" w:hAnsi="Arial" w:cs="Arial"/>
          <w:color w:val="000000"/>
          <w:spacing w:val="4"/>
          <w:sz w:val="20"/>
          <w:szCs w:val="20"/>
        </w:rPr>
        <w:t xml:space="preserve"> </w:t>
      </w:r>
      <w:r w:rsidRPr="00F244CC">
        <w:rPr>
          <w:rFonts w:ascii="Arial" w:hAnsi="Arial" w:cs="Arial"/>
          <w:color w:val="000000"/>
          <w:sz w:val="20"/>
          <w:szCs w:val="20"/>
        </w:rPr>
        <w:t>objeto</w:t>
      </w:r>
      <w:r w:rsidRPr="00F244CC">
        <w:rPr>
          <w:rFonts w:ascii="Arial" w:hAnsi="Arial" w:cs="Arial"/>
          <w:color w:val="000000"/>
          <w:spacing w:val="1"/>
          <w:sz w:val="20"/>
          <w:szCs w:val="20"/>
        </w:rPr>
        <w:t xml:space="preserve"> e, a </w:t>
      </w:r>
      <w:r w:rsidRPr="00F244CC">
        <w:rPr>
          <w:rFonts w:ascii="Arial" w:hAnsi="Arial" w:cs="Arial"/>
          <w:color w:val="000000"/>
          <w:sz w:val="20"/>
          <w:szCs w:val="20"/>
        </w:rPr>
        <w:t>homo</w:t>
      </w:r>
      <w:r w:rsidRPr="00F244CC">
        <w:rPr>
          <w:rFonts w:ascii="Arial" w:hAnsi="Arial" w:cs="Arial"/>
          <w:color w:val="000000"/>
          <w:spacing w:val="1"/>
          <w:sz w:val="20"/>
          <w:szCs w:val="20"/>
        </w:rPr>
        <w:t>l</w:t>
      </w:r>
      <w:r w:rsidRPr="00F244CC">
        <w:rPr>
          <w:rFonts w:ascii="Arial" w:hAnsi="Arial" w:cs="Arial"/>
          <w:color w:val="000000"/>
          <w:sz w:val="20"/>
          <w:szCs w:val="20"/>
        </w:rPr>
        <w:t>o</w:t>
      </w:r>
      <w:r w:rsidRPr="00F244CC">
        <w:rPr>
          <w:rFonts w:ascii="Arial" w:hAnsi="Arial" w:cs="Arial"/>
          <w:color w:val="000000"/>
          <w:spacing w:val="-2"/>
          <w:sz w:val="20"/>
          <w:szCs w:val="20"/>
        </w:rPr>
        <w:t>g</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 xml:space="preserve"> </w:t>
      </w:r>
      <w:r w:rsidRPr="00F244CC">
        <w:rPr>
          <w:rFonts w:ascii="Arial" w:hAnsi="Arial" w:cs="Arial"/>
          <w:color w:val="000000"/>
          <w:sz w:val="20"/>
          <w:szCs w:val="20"/>
        </w:rPr>
        <w:t>da</w:t>
      </w:r>
      <w:r w:rsidRPr="00F244CC">
        <w:rPr>
          <w:rFonts w:ascii="Arial" w:hAnsi="Arial" w:cs="Arial"/>
          <w:color w:val="000000"/>
          <w:spacing w:val="3"/>
          <w:sz w:val="20"/>
          <w:szCs w:val="20"/>
        </w:rPr>
        <w:t xml:space="preserve"> </w:t>
      </w:r>
      <w:r w:rsidRPr="00F244CC">
        <w:rPr>
          <w:rFonts w:ascii="Arial" w:hAnsi="Arial" w:cs="Arial"/>
          <w:color w:val="000000"/>
          <w:sz w:val="20"/>
          <w:szCs w:val="20"/>
        </w:rPr>
        <w:t>l</w:t>
      </w:r>
      <w:r w:rsidRPr="00F244CC">
        <w:rPr>
          <w:rFonts w:ascii="Arial" w:hAnsi="Arial" w:cs="Arial"/>
          <w:color w:val="000000"/>
          <w:spacing w:val="1"/>
          <w:sz w:val="20"/>
          <w:szCs w:val="20"/>
        </w:rPr>
        <w:t>i</w:t>
      </w:r>
      <w:r w:rsidRPr="00F244CC">
        <w:rPr>
          <w:rFonts w:ascii="Arial" w:hAnsi="Arial" w:cs="Arial"/>
          <w:color w:val="000000"/>
          <w:spacing w:val="-1"/>
          <w:sz w:val="20"/>
          <w:szCs w:val="20"/>
        </w:rPr>
        <w:t>c</w:t>
      </w:r>
      <w:r w:rsidRPr="00F244CC">
        <w:rPr>
          <w:rFonts w:ascii="Arial" w:hAnsi="Arial" w:cs="Arial"/>
          <w:color w:val="000000"/>
          <w:sz w:val="20"/>
          <w:szCs w:val="20"/>
        </w:rPr>
        <w:t>i</w:t>
      </w:r>
      <w:r w:rsidRPr="00F244CC">
        <w:rPr>
          <w:rFonts w:ascii="Arial" w:hAnsi="Arial" w:cs="Arial"/>
          <w:color w:val="000000"/>
          <w:spacing w:val="1"/>
          <w:sz w:val="20"/>
          <w:szCs w:val="20"/>
        </w:rPr>
        <w:t>t</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w:t>
      </w:r>
    </w:p>
    <w:p w14:paraId="3942379C" w14:textId="77777777" w:rsidR="009E60BC" w:rsidRPr="00F244CC" w:rsidRDefault="009E60BC" w:rsidP="0076008F">
      <w:pPr>
        <w:pStyle w:val="PargrafodaLista"/>
        <w:ind w:left="0"/>
        <w:jc w:val="both"/>
        <w:rPr>
          <w:rFonts w:ascii="Arial" w:hAnsi="Arial" w:cs="Arial"/>
          <w:sz w:val="20"/>
          <w:szCs w:val="20"/>
        </w:rPr>
      </w:pPr>
    </w:p>
    <w:p w14:paraId="7DAE4310" w14:textId="77777777" w:rsidR="006B4D26" w:rsidRPr="00F244CC" w:rsidRDefault="006B4D26" w:rsidP="00A31893">
      <w:pPr>
        <w:pStyle w:val="Nivel01"/>
        <w:numPr>
          <w:ilvl w:val="0"/>
          <w:numId w:val="10"/>
        </w:numPr>
        <w:spacing w:before="120" w:after="120"/>
        <w:ind w:left="0" w:firstLine="0"/>
      </w:pPr>
      <w:r w:rsidRPr="00F244CC">
        <w:t>DA IMPUGNAÇÃO AO EDITAL E DO PEDIDO DE ESCLARECIMENTO</w:t>
      </w:r>
      <w:bookmarkEnd w:id="46"/>
    </w:p>
    <w:p w14:paraId="214FAF88" w14:textId="77777777" w:rsidR="006B4D26" w:rsidRPr="00F244CC" w:rsidRDefault="006B4D26" w:rsidP="00A31893">
      <w:pPr>
        <w:pStyle w:val="Nivel2"/>
        <w:numPr>
          <w:ilvl w:val="1"/>
          <w:numId w:val="10"/>
        </w:numPr>
        <w:tabs>
          <w:tab w:val="left" w:pos="567"/>
        </w:tabs>
        <w:spacing w:line="240" w:lineRule="auto"/>
        <w:ind w:left="0" w:firstLine="0"/>
        <w:rPr>
          <w:color w:val="auto"/>
        </w:rPr>
      </w:pPr>
      <w:r w:rsidRPr="00F244CC">
        <w:rPr>
          <w:color w:val="auto"/>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F244CC" w:rsidRDefault="006B4D26" w:rsidP="00A31893">
      <w:pPr>
        <w:pStyle w:val="Nivel2"/>
        <w:numPr>
          <w:ilvl w:val="1"/>
          <w:numId w:val="10"/>
        </w:numPr>
        <w:tabs>
          <w:tab w:val="left" w:pos="567"/>
        </w:tabs>
        <w:spacing w:line="240" w:lineRule="auto"/>
        <w:ind w:left="0" w:firstLine="0"/>
        <w:rPr>
          <w:color w:val="auto"/>
        </w:rPr>
      </w:pPr>
      <w:r w:rsidRPr="00F244CC">
        <w:rPr>
          <w:color w:val="auto"/>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 impugnação e o pedido de esclarecimento poderão ser realizados por forma eletrônica, por meio do próprio sistema.</w:t>
      </w:r>
    </w:p>
    <w:p w14:paraId="5F511212" w14:textId="77777777"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As impugnações e pedidos de esclarecimentos não suspendem os prazos previstos no certame.</w:t>
      </w:r>
    </w:p>
    <w:p w14:paraId="442F1CD2" w14:textId="77777777" w:rsidR="006B4D26" w:rsidRPr="00F244CC" w:rsidRDefault="006B4D26" w:rsidP="00A45C90">
      <w:pPr>
        <w:pStyle w:val="Nivel3"/>
        <w:numPr>
          <w:ilvl w:val="2"/>
          <w:numId w:val="10"/>
        </w:numPr>
        <w:tabs>
          <w:tab w:val="left" w:pos="709"/>
        </w:tabs>
        <w:spacing w:line="240" w:lineRule="auto"/>
        <w:ind w:left="0" w:firstLine="0"/>
        <w:rPr>
          <w:color w:val="auto"/>
        </w:rPr>
      </w:pPr>
      <w:r w:rsidRPr="00F244CC">
        <w:rPr>
          <w:color w:val="auto"/>
        </w:rPr>
        <w:t>A concessão de efeito suspensivo à impugnação é medida excepcional e será motivada pela Administração, nos autos do processo de licitação.</w:t>
      </w:r>
    </w:p>
    <w:p w14:paraId="45594EA2" w14:textId="5CFEB9B4"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Acolhida a impugnação, será definida e publicada nova data para a realização do certame.</w:t>
      </w:r>
    </w:p>
    <w:p w14:paraId="3BCAB1E6" w14:textId="77777777" w:rsidR="009E60BC" w:rsidRPr="00F244CC" w:rsidRDefault="009E60BC" w:rsidP="00A45C90">
      <w:pPr>
        <w:pStyle w:val="Nivel2"/>
        <w:numPr>
          <w:ilvl w:val="0"/>
          <w:numId w:val="0"/>
        </w:numPr>
        <w:spacing w:line="240" w:lineRule="auto"/>
        <w:rPr>
          <w:color w:val="auto"/>
        </w:rPr>
      </w:pPr>
    </w:p>
    <w:p w14:paraId="0E2A64F0" w14:textId="77777777" w:rsidR="006B4D26" w:rsidRPr="00F244CC" w:rsidRDefault="006B4D26" w:rsidP="00A45C90">
      <w:pPr>
        <w:pStyle w:val="Nivel01"/>
        <w:numPr>
          <w:ilvl w:val="0"/>
          <w:numId w:val="10"/>
        </w:numPr>
        <w:spacing w:before="120" w:after="120"/>
        <w:ind w:left="0" w:firstLine="0"/>
      </w:pPr>
      <w:bookmarkStart w:id="47" w:name="_Toc122606113"/>
      <w:r w:rsidRPr="00F244CC">
        <w:t>DA FRAUDE E DA CORRUPÇÃO</w:t>
      </w:r>
    </w:p>
    <w:p w14:paraId="0B6EF4A0" w14:textId="77777777" w:rsidR="006B4D26" w:rsidRPr="00F244CC"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F244CC"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Para os propósitos deste item, definem-se as seguintes práticas:</w:t>
      </w:r>
    </w:p>
    <w:p w14:paraId="5BF89500" w14:textId="77777777" w:rsidR="006B4D26" w:rsidRPr="00F244CC" w:rsidRDefault="006B4D26" w:rsidP="00A45C90">
      <w:pPr>
        <w:pStyle w:val="PargrafodaLista"/>
        <w:numPr>
          <w:ilvl w:val="2"/>
          <w:numId w:val="10"/>
        </w:numPr>
        <w:tabs>
          <w:tab w:val="left" w:pos="709"/>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lastRenderedPageBreak/>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fraudulenta”: a falsificação ou omissão dos fatos, com o objetivo de influenciar o processo de licitação ou de execução de contrato</w:t>
      </w:r>
    </w:p>
    <w:p w14:paraId="4077E20B"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colusiva”: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obstrutiva”:</w:t>
      </w:r>
    </w:p>
    <w:p w14:paraId="4F6D03A8" w14:textId="77777777" w:rsidR="006B4D26" w:rsidRPr="00F244CC" w:rsidRDefault="006B4D26" w:rsidP="000A1810">
      <w:pPr>
        <w:pStyle w:val="PargrafodaLista"/>
        <w:numPr>
          <w:ilvl w:val="0"/>
          <w:numId w:val="11"/>
        </w:numPr>
        <w:tabs>
          <w:tab w:val="left" w:pos="284"/>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6501E07C" w:rsidR="006B4D26" w:rsidRPr="00F244CC" w:rsidRDefault="006B4D26" w:rsidP="000A1810">
      <w:pPr>
        <w:pStyle w:val="PargrafodaLista"/>
        <w:numPr>
          <w:ilvl w:val="0"/>
          <w:numId w:val="11"/>
        </w:numPr>
        <w:tabs>
          <w:tab w:val="left" w:pos="284"/>
        </w:tabs>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Atos cuja intenção seja impedir materialmente o exercício do direito de o organismo financeiro multilateral promover inspeção.</w:t>
      </w:r>
    </w:p>
    <w:p w14:paraId="286EEB7E" w14:textId="77777777" w:rsidR="009E60BC" w:rsidRPr="00F244CC" w:rsidRDefault="009E60BC" w:rsidP="0076008F">
      <w:pPr>
        <w:pStyle w:val="PargrafodaLista"/>
        <w:ind w:left="0"/>
        <w:jc w:val="both"/>
        <w:rPr>
          <w:rFonts w:ascii="Arial" w:hAnsi="Arial" w:cs="Arial"/>
          <w:sz w:val="20"/>
          <w:szCs w:val="20"/>
        </w:rPr>
      </w:pPr>
    </w:p>
    <w:p w14:paraId="567FECAA" w14:textId="77777777" w:rsidR="0098673D" w:rsidRPr="0070008F" w:rsidRDefault="0098673D" w:rsidP="0098673D">
      <w:pPr>
        <w:pStyle w:val="Nivel01"/>
        <w:numPr>
          <w:ilvl w:val="0"/>
          <w:numId w:val="10"/>
        </w:numPr>
        <w:spacing w:before="120" w:after="120"/>
        <w:ind w:left="0" w:firstLine="0"/>
      </w:pPr>
      <w:r w:rsidRPr="0070008F">
        <w:t>DA CONTRATAÇÃO</w:t>
      </w:r>
    </w:p>
    <w:p w14:paraId="04A7288D" w14:textId="77777777" w:rsidR="0098673D" w:rsidRPr="0081104A" w:rsidRDefault="0098673D" w:rsidP="0098673D">
      <w:pPr>
        <w:pStyle w:val="Nivel2"/>
        <w:numPr>
          <w:ilvl w:val="1"/>
          <w:numId w:val="10"/>
        </w:numPr>
        <w:tabs>
          <w:tab w:val="left" w:pos="0"/>
        </w:tabs>
        <w:spacing w:line="240" w:lineRule="auto"/>
        <w:ind w:left="0" w:firstLine="0"/>
        <w:rPr>
          <w:color w:val="auto"/>
        </w:rPr>
      </w:pPr>
      <w:r w:rsidRPr="00716C1F">
        <w:rPr>
          <w:rFonts w:eastAsia="Arial"/>
        </w:rPr>
        <w:t>Após a homologação e adjudicação, caso se conclua pela contratação, será firmado Termo de Contrato ou emitido instrumento equivalente</w:t>
      </w:r>
      <w:r w:rsidRPr="00716C1F">
        <w:rPr>
          <w:spacing w:val="-2"/>
        </w:rPr>
        <w:t>, ou Ata de Registro de Preços.</w:t>
      </w:r>
    </w:p>
    <w:p w14:paraId="1BCB6731"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adjudicatário terá o prazo de 5 dias úteis, contados a partir da data de sua convocação, para assinar o instrumento obrigacional indicado no subitem anterior, sob pena de decadência do direito, sem prejuízo das sanções previstas neste Aviso de Contratação Direta</w:t>
      </w:r>
      <w:r>
        <w:rPr>
          <w:rFonts w:eastAsia="Arial"/>
        </w:rPr>
        <w:t>.</w:t>
      </w:r>
    </w:p>
    <w:p w14:paraId="65427E97"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42FF651C" w14:textId="77777777" w:rsidR="0098673D" w:rsidRPr="00716C1F" w:rsidRDefault="0098673D" w:rsidP="0098673D">
      <w:pPr>
        <w:pStyle w:val="Nivel2"/>
        <w:numPr>
          <w:ilvl w:val="1"/>
          <w:numId w:val="10"/>
        </w:numPr>
        <w:tabs>
          <w:tab w:val="left" w:pos="567"/>
        </w:tabs>
        <w:spacing w:line="240" w:lineRule="auto"/>
        <w:ind w:left="0" w:hanging="11"/>
        <w:rPr>
          <w:color w:val="auto"/>
        </w:rPr>
      </w:pPr>
      <w:r w:rsidRPr="00716C1F">
        <w:rPr>
          <w:color w:val="auto"/>
        </w:rPr>
        <w:t>A recusa injustificada do adjudicatário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w:t>
      </w:r>
    </w:p>
    <w:p w14:paraId="5AD6BF7B"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7B7CC97E" w14:textId="056EEC89" w:rsidR="0098673D" w:rsidRPr="00716C1F" w:rsidRDefault="0098673D" w:rsidP="0098673D">
      <w:pPr>
        <w:pStyle w:val="Nivel2"/>
        <w:numPr>
          <w:ilvl w:val="0"/>
          <w:numId w:val="0"/>
        </w:numPr>
        <w:tabs>
          <w:tab w:val="left" w:pos="426"/>
        </w:tabs>
        <w:spacing w:line="240" w:lineRule="auto"/>
        <w:rPr>
          <w:color w:val="auto"/>
        </w:rPr>
      </w:pPr>
      <w:r>
        <w:rPr>
          <w:rFonts w:eastAsia="Arial"/>
        </w:rPr>
        <w:t>13</w:t>
      </w:r>
      <w:r w:rsidRPr="00716C1F">
        <w:rPr>
          <w:rFonts w:eastAsia="Arial"/>
        </w:rPr>
        <w:t>.</w:t>
      </w:r>
      <w:r>
        <w:rPr>
          <w:rFonts w:eastAsia="Arial"/>
        </w:rPr>
        <w:t>5</w:t>
      </w:r>
      <w:r w:rsidRPr="00716C1F">
        <w:rPr>
          <w:rFonts w:eastAsia="Arial"/>
        </w:rPr>
        <w:t>.1</w:t>
      </w:r>
      <w:r w:rsidRPr="00716C1F">
        <w:rPr>
          <w:rFonts w:eastAsia="Arial"/>
        </w:rPr>
        <w:tab/>
        <w:t>Considerar-se-á como data inicial para contagem do prazo, o primeiro dia útil seguinte:</w:t>
      </w:r>
    </w:p>
    <w:p w14:paraId="7D4AD19E" w14:textId="77777777" w:rsidR="0098673D" w:rsidRPr="00716C1F" w:rsidRDefault="0098673D" w:rsidP="0098673D">
      <w:pPr>
        <w:pStyle w:val="PargrafodaLista"/>
        <w:tabs>
          <w:tab w:val="left" w:pos="426"/>
          <w:tab w:val="left" w:pos="851"/>
        </w:tabs>
        <w:spacing w:before="120" w:after="120"/>
        <w:ind w:left="0"/>
        <w:contextualSpacing w:val="0"/>
        <w:jc w:val="both"/>
        <w:rPr>
          <w:rFonts w:ascii="Arial" w:eastAsia="Arial" w:hAnsi="Arial" w:cs="Arial"/>
          <w:sz w:val="20"/>
          <w:szCs w:val="20"/>
        </w:rPr>
      </w:pPr>
      <w:r w:rsidRPr="00716C1F">
        <w:rPr>
          <w:rFonts w:ascii="Arial" w:eastAsia="Arial" w:hAnsi="Arial" w:cs="Arial"/>
          <w:sz w:val="20"/>
          <w:szCs w:val="20"/>
        </w:rPr>
        <w:t xml:space="preserve">i) à data indicada no AR; </w:t>
      </w:r>
    </w:p>
    <w:p w14:paraId="3A589B80" w14:textId="77777777" w:rsidR="0098673D" w:rsidRPr="00716C1F" w:rsidRDefault="0098673D" w:rsidP="0098673D">
      <w:pPr>
        <w:pStyle w:val="PargrafodaLista"/>
        <w:tabs>
          <w:tab w:val="left" w:pos="426"/>
          <w:tab w:val="left" w:pos="851"/>
        </w:tabs>
        <w:spacing w:before="120" w:after="120"/>
        <w:ind w:left="0"/>
        <w:jc w:val="both"/>
        <w:rPr>
          <w:rFonts w:ascii="Arial" w:eastAsia="Arial" w:hAnsi="Arial" w:cs="Arial"/>
          <w:sz w:val="20"/>
          <w:szCs w:val="20"/>
        </w:rPr>
      </w:pPr>
      <w:r w:rsidRPr="00716C1F">
        <w:rPr>
          <w:rFonts w:ascii="Arial" w:eastAsia="Arial" w:hAnsi="Arial" w:cs="Arial"/>
          <w:sz w:val="20"/>
          <w:szCs w:val="20"/>
        </w:rPr>
        <w:t xml:space="preserve">ii) à data de encaminhamento do e-mail; e, </w:t>
      </w:r>
    </w:p>
    <w:p w14:paraId="74525623" w14:textId="77777777" w:rsidR="0098673D" w:rsidRPr="0081104A" w:rsidRDefault="0098673D" w:rsidP="0098673D">
      <w:pPr>
        <w:pStyle w:val="Nivel2"/>
        <w:numPr>
          <w:ilvl w:val="0"/>
          <w:numId w:val="0"/>
        </w:numPr>
        <w:tabs>
          <w:tab w:val="left" w:pos="567"/>
        </w:tabs>
        <w:spacing w:line="240" w:lineRule="auto"/>
        <w:rPr>
          <w:color w:val="auto"/>
        </w:rPr>
      </w:pPr>
      <w:r w:rsidRPr="00716C1F">
        <w:rPr>
          <w:rFonts w:eastAsia="Arial"/>
        </w:rPr>
        <w:t>iii) à data de disponibilização do acesso ao sistema de processo eletrônico.</w:t>
      </w:r>
    </w:p>
    <w:p w14:paraId="15BF7859" w14:textId="6A7028BB"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 xml:space="preserve">Os prazos a que se referem os itens </w:t>
      </w:r>
      <w:r w:rsidR="00A13AEF">
        <w:rPr>
          <w:rFonts w:eastAsia="Arial"/>
        </w:rPr>
        <w:t>13.2</w:t>
      </w:r>
      <w:r w:rsidRPr="00716C1F">
        <w:rPr>
          <w:rFonts w:eastAsia="Arial"/>
        </w:rPr>
        <w:t xml:space="preserve"> e </w:t>
      </w:r>
      <w:r w:rsidR="00A13AEF">
        <w:rPr>
          <w:rFonts w:eastAsia="Arial"/>
        </w:rPr>
        <w:t>13.3</w:t>
      </w:r>
      <w:r w:rsidRPr="00716C1F">
        <w:rPr>
          <w:rFonts w:eastAsia="Arial"/>
        </w:rPr>
        <w:t xml:space="preserve"> poderão ser prorrogados, por igual período, por solicitação justificada do adjudicatário e aceita pela Administração.</w:t>
      </w:r>
    </w:p>
    <w:p w14:paraId="6D78BD14"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Aceite da Nota de Empenho ou do instrumento equivalente, emitida ao fornecedor adjudicado, implica o reconhecimento de que:</w:t>
      </w:r>
    </w:p>
    <w:p w14:paraId="4BFAA4CC" w14:textId="77777777" w:rsidR="0098673D" w:rsidRPr="00716C1F"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lastRenderedPageBreak/>
        <w:t xml:space="preserve">referida Nota está substituindo o contrato, aplicando-se à relação de negócios ali estabelecida as disposições da </w:t>
      </w:r>
      <w:hyperlink r:id="rId44" w:history="1">
        <w:r w:rsidRPr="00716C1F">
          <w:rPr>
            <w:rFonts w:ascii="Arial" w:eastAsia="Arial" w:hAnsi="Arial" w:cs="Arial"/>
            <w:sz w:val="20"/>
            <w:szCs w:val="20"/>
          </w:rPr>
          <w:t>Lei nº 14.133, de 2021</w:t>
        </w:r>
      </w:hyperlink>
      <w:r w:rsidRPr="00716C1F">
        <w:rPr>
          <w:rFonts w:ascii="Arial" w:eastAsia="Arial" w:hAnsi="Arial" w:cs="Arial"/>
          <w:sz w:val="20"/>
          <w:szCs w:val="20"/>
        </w:rPr>
        <w:t>;</w:t>
      </w:r>
    </w:p>
    <w:p w14:paraId="6990FBC0" w14:textId="77777777" w:rsidR="0098673D"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a contratada se vincula à sua proposta e às previsões contidas no Aviso de Contratação Direta e seus anexos; e,</w:t>
      </w:r>
    </w:p>
    <w:p w14:paraId="7A16E630" w14:textId="77777777" w:rsidR="0098673D" w:rsidRPr="00716C1F"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a contratada reconhece que as hipóteses de rescisão são aquelas previstas nos </w:t>
      </w:r>
      <w:hyperlink r:id="rId45" w:anchor="art137" w:history="1">
        <w:r w:rsidRPr="00716C1F">
          <w:rPr>
            <w:rStyle w:val="Hyperlink"/>
            <w:rFonts w:ascii="Arial" w:eastAsia="Arial" w:hAnsi="Arial" w:cs="Arial"/>
            <w:color w:val="auto"/>
            <w:sz w:val="20"/>
            <w:szCs w:val="20"/>
            <w:u w:val="none"/>
          </w:rPr>
          <w:t>artigos 137 e 138 da Lei nº 14.133, de 2021</w:t>
        </w:r>
      </w:hyperlink>
      <w:r w:rsidRPr="00716C1F">
        <w:rPr>
          <w:rFonts w:ascii="Arial" w:eastAsia="Arial" w:hAnsi="Arial" w:cs="Arial"/>
          <w:sz w:val="20"/>
          <w:szCs w:val="20"/>
        </w:rPr>
        <w:t xml:space="preserve"> e reconhece os direitos da Administração previstos nos </w:t>
      </w:r>
      <w:hyperlink r:id="rId46" w:anchor="art137" w:history="1">
        <w:r w:rsidRPr="00716C1F">
          <w:rPr>
            <w:rStyle w:val="Hyperlink"/>
            <w:rFonts w:ascii="Arial" w:eastAsia="Arial" w:hAnsi="Arial" w:cs="Arial"/>
            <w:color w:val="auto"/>
            <w:sz w:val="20"/>
            <w:szCs w:val="20"/>
            <w:u w:val="none"/>
          </w:rPr>
          <w:t>artigos 137 a 139 da mesma Lei</w:t>
        </w:r>
      </w:hyperlink>
      <w:r w:rsidRPr="00716C1F">
        <w:rPr>
          <w:rFonts w:ascii="Arial" w:eastAsia="Arial" w:hAnsi="Arial" w:cs="Arial"/>
          <w:sz w:val="20"/>
          <w:szCs w:val="20"/>
        </w:rPr>
        <w:t>.</w:t>
      </w:r>
    </w:p>
    <w:p w14:paraId="5B89BFCA"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prazo de vigência é o estabelecido no Termo de Referência.</w:t>
      </w:r>
    </w:p>
    <w:p w14:paraId="4E8F8811"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7363CC4A"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56A12419" w14:textId="50FBE50C" w:rsidR="0098673D" w:rsidRPr="00716C1F" w:rsidRDefault="0098673D" w:rsidP="0098673D">
      <w:pPr>
        <w:pStyle w:val="PargrafodaLista"/>
        <w:tabs>
          <w:tab w:val="left" w:pos="567"/>
        </w:tabs>
        <w:spacing w:before="120" w:after="120"/>
        <w:ind w:left="0"/>
        <w:jc w:val="both"/>
        <w:rPr>
          <w:rFonts w:ascii="Arial" w:eastAsia="Arial" w:hAnsi="Arial" w:cs="Arial"/>
          <w:sz w:val="20"/>
          <w:szCs w:val="20"/>
        </w:rPr>
      </w:pPr>
      <w:r>
        <w:rPr>
          <w:rFonts w:ascii="Arial" w:hAnsi="Arial" w:cs="Arial"/>
          <w:sz w:val="20"/>
          <w:szCs w:val="20"/>
        </w:rPr>
        <w:t>1</w:t>
      </w:r>
      <w:r w:rsidR="00930A9F">
        <w:rPr>
          <w:rFonts w:ascii="Arial" w:hAnsi="Arial" w:cs="Arial"/>
          <w:sz w:val="20"/>
          <w:szCs w:val="20"/>
        </w:rPr>
        <w:t>3</w:t>
      </w:r>
      <w:r>
        <w:rPr>
          <w:rFonts w:ascii="Arial" w:hAnsi="Arial" w:cs="Arial"/>
          <w:sz w:val="20"/>
          <w:szCs w:val="20"/>
        </w:rPr>
        <w:t xml:space="preserve">.10.1 </w:t>
      </w:r>
      <w:r w:rsidRPr="00716C1F">
        <w:rPr>
          <w:rFonts w:ascii="Arial" w:hAnsi="Arial" w:cs="Arial"/>
          <w:sz w:val="20"/>
          <w:szCs w:val="20"/>
        </w:rPr>
        <w:t xml:space="preserve">Nos casos de culpa do contratado, </w:t>
      </w:r>
      <w:r w:rsidRPr="00716C1F">
        <w:rPr>
          <w:rFonts w:ascii="Arial" w:eastAsia="Arial" w:hAnsi="Arial" w:cs="Arial"/>
          <w:sz w:val="20"/>
          <w:szCs w:val="20"/>
        </w:rPr>
        <w:t>ficará ele constituído em mora, sendo-lhe aplicáveis as respectivas sanções administrativas; e poderá a Administração optar pela extinção do contrato.</w:t>
      </w:r>
    </w:p>
    <w:p w14:paraId="7EF2BE9A" w14:textId="21389D76" w:rsidR="0098673D" w:rsidRPr="0081104A" w:rsidRDefault="0098673D" w:rsidP="0098673D">
      <w:pPr>
        <w:pStyle w:val="Nivel2"/>
        <w:numPr>
          <w:ilvl w:val="0"/>
          <w:numId w:val="0"/>
        </w:numPr>
        <w:tabs>
          <w:tab w:val="left" w:pos="567"/>
        </w:tabs>
        <w:spacing w:line="240" w:lineRule="auto"/>
        <w:rPr>
          <w:color w:val="auto"/>
        </w:rPr>
      </w:pPr>
      <w:r>
        <w:rPr>
          <w:rFonts w:eastAsia="Arial"/>
        </w:rPr>
        <w:t>1</w:t>
      </w:r>
      <w:r w:rsidR="00930A9F">
        <w:rPr>
          <w:rFonts w:eastAsia="Arial"/>
        </w:rPr>
        <w:t>3</w:t>
      </w:r>
      <w:r>
        <w:rPr>
          <w:rFonts w:eastAsia="Arial"/>
        </w:rPr>
        <w:t>.10.2</w:t>
      </w:r>
      <w:r w:rsidRPr="00716C1F">
        <w:rPr>
          <w:rFonts w:eastAsia="Arial"/>
        </w:rPr>
        <w:t xml:space="preserve">. </w:t>
      </w:r>
      <w:r w:rsidRPr="00716C1F">
        <w:t>Se as obrigações não forem cumpridas no prazo estipulado, a vigência ficará prorrogada até a conclusão do objeto, caso em que deverá a Administração providenciar a readequação do cronograma fixado para o contrato.</w:t>
      </w:r>
    </w:p>
    <w:p w14:paraId="718F4ECE" w14:textId="7A166E7C" w:rsidR="0098673D" w:rsidRDefault="0098673D" w:rsidP="0098673D">
      <w:pPr>
        <w:pStyle w:val="Nivel01"/>
        <w:numPr>
          <w:ilvl w:val="1"/>
          <w:numId w:val="10"/>
        </w:numPr>
        <w:spacing w:before="120" w:after="120"/>
        <w:ind w:left="0" w:firstLine="0"/>
        <w:rPr>
          <w:b w:val="0"/>
          <w:bCs w:val="0"/>
        </w:rPr>
      </w:pPr>
      <w:r w:rsidRPr="0098673D">
        <w:rPr>
          <w:b w:val="0"/>
          <w:bCs w:val="0"/>
        </w:rPr>
        <w:t>As condições de habilitação e contratação consignadas neste aviso deverão ser mantidas pelo fornecedor durante a vigência do contrato ou ata.</w:t>
      </w:r>
    </w:p>
    <w:p w14:paraId="213556CC" w14:textId="77777777" w:rsidR="0098673D" w:rsidRPr="0098673D" w:rsidRDefault="0098673D" w:rsidP="0098673D"/>
    <w:p w14:paraId="1EF485BE" w14:textId="757445B8" w:rsidR="006B4D26" w:rsidRPr="00F244CC" w:rsidRDefault="006B4D26" w:rsidP="003A76A4">
      <w:pPr>
        <w:pStyle w:val="Nivel01"/>
        <w:numPr>
          <w:ilvl w:val="0"/>
          <w:numId w:val="10"/>
        </w:numPr>
        <w:spacing w:before="120" w:after="120"/>
        <w:ind w:left="0" w:firstLine="0"/>
      </w:pPr>
      <w:r w:rsidRPr="00F244CC">
        <w:t>DAS DISPOSIÇÕES FINAIS</w:t>
      </w:r>
      <w:bookmarkEnd w:id="47"/>
    </w:p>
    <w:p w14:paraId="7577B2C4" w14:textId="77777777" w:rsidR="009E60BC" w:rsidRPr="00F244CC" w:rsidRDefault="009E60BC" w:rsidP="00953040">
      <w:pPr>
        <w:pStyle w:val="Nivel2"/>
        <w:numPr>
          <w:ilvl w:val="1"/>
          <w:numId w:val="10"/>
        </w:numPr>
        <w:tabs>
          <w:tab w:val="left" w:pos="567"/>
        </w:tabs>
        <w:spacing w:line="240" w:lineRule="auto"/>
        <w:ind w:left="0" w:firstLine="0"/>
        <w:rPr>
          <w:color w:val="auto"/>
        </w:rPr>
      </w:pPr>
      <w:r w:rsidRPr="00F244CC">
        <w:rPr>
          <w:color w:val="auto"/>
        </w:rPr>
        <w:t xml:space="preserve">Será divulgada ata da sessão pública no sistema eletrônico </w:t>
      </w:r>
    </w:p>
    <w:p w14:paraId="0C11F58E" w14:textId="77777777" w:rsidR="009E60BC" w:rsidRPr="00F244CC" w:rsidRDefault="009E60BC" w:rsidP="00953040">
      <w:pPr>
        <w:pStyle w:val="Nivel2"/>
        <w:numPr>
          <w:ilvl w:val="1"/>
          <w:numId w:val="10"/>
        </w:numPr>
        <w:tabs>
          <w:tab w:val="left" w:pos="567"/>
        </w:tabs>
        <w:spacing w:line="240" w:lineRule="auto"/>
        <w:ind w:left="0" w:firstLine="0"/>
        <w:rPr>
          <w:color w:val="auto"/>
        </w:rPr>
      </w:pPr>
      <w:bookmarkStart w:id="48" w:name="_Hlk125471357"/>
      <w:r w:rsidRPr="00F244CC">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8"/>
    </w:p>
    <w:p w14:paraId="2805EEE0"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Todas as referências de tempo no Edital, no aviso e durante a sessão pública observarão o horário de Brasília - DF.</w:t>
      </w:r>
    </w:p>
    <w:p w14:paraId="3D2678AE"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A homologação do resultado desta licitação não implicará direito à contratação.</w:t>
      </w:r>
    </w:p>
    <w:p w14:paraId="07F0843B"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Na contagem dos prazos estabelecidos neste Edital e seus Anexos, excluir-se-á o dia do início e incluir-se-á o do vencimento. Só se iniciam e vencem os prazos em dias de expediente na Administração.</w:t>
      </w:r>
    </w:p>
    <w:p w14:paraId="6C941048"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O desatendimento de exigências formais não essenciais não importará o afastamento do licitante, desde que seja possível o aproveitamento do ato, observados os princípios da isonomia e do interesse público.</w:t>
      </w:r>
    </w:p>
    <w:p w14:paraId="07418AA1" w14:textId="5C16CF07" w:rsidR="009E60BC" w:rsidRPr="00F244CC" w:rsidRDefault="00C828AE"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w:t>
      </w:r>
      <w:r w:rsidR="009E60BC" w:rsidRPr="00F244CC">
        <w:rPr>
          <w:color w:val="auto"/>
        </w:rPr>
        <w:t>Em caso de divergência entre disposições deste Edital e do Termo de Referência que compõe este processo, prevalecerá as deste último.</w:t>
      </w:r>
    </w:p>
    <w:p w14:paraId="786FE853" w14:textId="5E1B4E64" w:rsidR="009E60BC" w:rsidRPr="00F244CC" w:rsidRDefault="00C828AE"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w:t>
      </w:r>
      <w:r w:rsidR="009E60BC" w:rsidRPr="00F244CC">
        <w:rPr>
          <w:color w:val="auto"/>
        </w:rPr>
        <w:t>O Edital e seus anexos estão disponíveis, na íntegra, no Portal Nacional de Contratações Públicas (PNCP) e endereço eletrônico https://marilandiadosul.pr.gov.br/.</w:t>
      </w:r>
    </w:p>
    <w:p w14:paraId="7830ADF0" w14:textId="589B4DA9" w:rsidR="009E60BC" w:rsidRPr="00F244CC" w:rsidRDefault="00C828AE" w:rsidP="00953040">
      <w:pPr>
        <w:pStyle w:val="Nivel2"/>
        <w:numPr>
          <w:ilvl w:val="1"/>
          <w:numId w:val="10"/>
        </w:numPr>
        <w:tabs>
          <w:tab w:val="left" w:pos="567"/>
        </w:tabs>
        <w:spacing w:line="240" w:lineRule="auto"/>
        <w:ind w:left="0" w:firstLine="0"/>
        <w:rPr>
          <w:rFonts w:eastAsia="Times New Roman"/>
          <w:color w:val="auto"/>
        </w:rPr>
      </w:pPr>
      <w:r w:rsidRPr="00F244CC">
        <w:lastRenderedPageBreak/>
        <w:t xml:space="preserve"> </w:t>
      </w:r>
      <w:r w:rsidR="009E60BC" w:rsidRPr="00F244CC">
        <w:t>Qu</w:t>
      </w:r>
      <w:r w:rsidR="009E60BC" w:rsidRPr="00F244CC">
        <w:rPr>
          <w:spacing w:val="-1"/>
        </w:rPr>
        <w:t>a</w:t>
      </w:r>
      <w:r w:rsidR="009E60BC" w:rsidRPr="00F244CC">
        <w:t>isquer</w:t>
      </w:r>
      <w:r w:rsidR="009E60BC" w:rsidRPr="00F244CC">
        <w:rPr>
          <w:spacing w:val="1"/>
        </w:rPr>
        <w:t xml:space="preserve"> </w:t>
      </w:r>
      <w:r w:rsidR="009E60BC" w:rsidRPr="00F244CC">
        <w:t>info</w:t>
      </w:r>
      <w:r w:rsidR="009E60BC" w:rsidRPr="00F244CC">
        <w:rPr>
          <w:spacing w:val="-1"/>
        </w:rPr>
        <w:t>r</w:t>
      </w:r>
      <w:r w:rsidR="009E60BC" w:rsidRPr="00F244CC">
        <w:t>ma</w:t>
      </w:r>
      <w:r w:rsidR="009E60BC" w:rsidRPr="00F244CC">
        <w:rPr>
          <w:spacing w:val="-1"/>
        </w:rPr>
        <w:t>ç</w:t>
      </w:r>
      <w:r w:rsidR="009E60BC" w:rsidRPr="00F244CC">
        <w:t>õ</w:t>
      </w:r>
      <w:r w:rsidR="009E60BC" w:rsidRPr="00F244CC">
        <w:rPr>
          <w:spacing w:val="-1"/>
        </w:rPr>
        <w:t>e</w:t>
      </w:r>
      <w:r w:rsidR="009E60BC" w:rsidRPr="00F244CC">
        <w:t>s</w:t>
      </w:r>
      <w:r w:rsidR="009E60BC" w:rsidRPr="00F244CC">
        <w:rPr>
          <w:spacing w:val="2"/>
        </w:rPr>
        <w:t xml:space="preserve"> </w:t>
      </w:r>
      <w:r w:rsidR="009E60BC" w:rsidRPr="00F244CC">
        <w:rPr>
          <w:spacing w:val="-1"/>
        </w:rPr>
        <w:t>c</w:t>
      </w:r>
      <w:r w:rsidR="009E60BC" w:rsidRPr="00F244CC">
        <w:t>omp</w:t>
      </w:r>
      <w:r w:rsidR="009E60BC" w:rsidRPr="00F244CC">
        <w:rPr>
          <w:spacing w:val="1"/>
        </w:rPr>
        <w:t>l</w:t>
      </w:r>
      <w:r w:rsidR="009E60BC" w:rsidRPr="00F244CC">
        <w:rPr>
          <w:spacing w:val="-1"/>
        </w:rPr>
        <w:t>e</w:t>
      </w:r>
      <w:r w:rsidR="009E60BC" w:rsidRPr="00F244CC">
        <w:t>ment</w:t>
      </w:r>
      <w:r w:rsidR="009E60BC" w:rsidRPr="00F244CC">
        <w:rPr>
          <w:spacing w:val="1"/>
        </w:rPr>
        <w:t>a</w:t>
      </w:r>
      <w:r w:rsidR="009E60BC" w:rsidRPr="00F244CC">
        <w:t>r</w:t>
      </w:r>
      <w:r w:rsidR="009E60BC" w:rsidRPr="00F244CC">
        <w:rPr>
          <w:spacing w:val="-2"/>
        </w:rPr>
        <w:t>e</w:t>
      </w:r>
      <w:r w:rsidR="009E60BC" w:rsidRPr="00F244CC">
        <w:t>s</w:t>
      </w:r>
      <w:r w:rsidR="009E60BC" w:rsidRPr="00F244CC">
        <w:rPr>
          <w:spacing w:val="2"/>
        </w:rPr>
        <w:t xml:space="preserve"> s</w:t>
      </w:r>
      <w:r w:rsidR="009E60BC" w:rsidRPr="00F244CC">
        <w:t>obre o</w:t>
      </w:r>
      <w:r w:rsidR="009E60BC" w:rsidRPr="00F244CC">
        <w:rPr>
          <w:spacing w:val="2"/>
        </w:rPr>
        <w:t xml:space="preserve"> </w:t>
      </w:r>
      <w:r w:rsidR="009E60BC" w:rsidRPr="00F244CC">
        <w:t>p</w:t>
      </w:r>
      <w:r w:rsidR="009E60BC" w:rsidRPr="00F244CC">
        <w:rPr>
          <w:spacing w:val="-1"/>
        </w:rPr>
        <w:t>re</w:t>
      </w:r>
      <w:r w:rsidR="009E60BC" w:rsidRPr="00F244CC">
        <w:t>s</w:t>
      </w:r>
      <w:r w:rsidR="009E60BC" w:rsidRPr="00F244CC">
        <w:rPr>
          <w:spacing w:val="-1"/>
        </w:rPr>
        <w:t>e</w:t>
      </w:r>
      <w:r w:rsidR="009E60BC" w:rsidRPr="00F244CC">
        <w:t>nte</w:t>
      </w:r>
      <w:r w:rsidR="009E60BC" w:rsidRPr="00F244CC">
        <w:rPr>
          <w:spacing w:val="1"/>
        </w:rPr>
        <w:t xml:space="preserve"> </w:t>
      </w:r>
      <w:r w:rsidR="009E60BC" w:rsidRPr="00F244CC">
        <w:t>Edital</w:t>
      </w:r>
      <w:r w:rsidR="009E60BC" w:rsidRPr="00F244CC">
        <w:rPr>
          <w:spacing w:val="2"/>
        </w:rPr>
        <w:t xml:space="preserve"> </w:t>
      </w:r>
      <w:r w:rsidR="009E60BC" w:rsidRPr="00F244CC">
        <w:t>e</w:t>
      </w:r>
      <w:r w:rsidR="009E60BC" w:rsidRPr="00F244CC">
        <w:rPr>
          <w:spacing w:val="3"/>
        </w:rPr>
        <w:t xml:space="preserve"> </w:t>
      </w:r>
      <w:r w:rsidR="009E60BC" w:rsidRPr="00F244CC">
        <w:t>s</w:t>
      </w:r>
      <w:r w:rsidR="009E60BC" w:rsidRPr="00F244CC">
        <w:rPr>
          <w:spacing w:val="-1"/>
        </w:rPr>
        <w:t>e</w:t>
      </w:r>
      <w:r w:rsidR="009E60BC" w:rsidRPr="00F244CC">
        <w:t>us</w:t>
      </w:r>
      <w:r w:rsidR="009E60BC" w:rsidRPr="00F244CC">
        <w:rPr>
          <w:spacing w:val="2"/>
        </w:rPr>
        <w:t xml:space="preserve"> </w:t>
      </w:r>
      <w:r w:rsidR="009E60BC" w:rsidRPr="00F244CC">
        <w:t>An</w:t>
      </w:r>
      <w:r w:rsidR="009E60BC" w:rsidRPr="00F244CC">
        <w:rPr>
          <w:spacing w:val="-1"/>
        </w:rPr>
        <w:t>e</w:t>
      </w:r>
      <w:r w:rsidR="009E60BC" w:rsidRPr="00F244CC">
        <w:rPr>
          <w:spacing w:val="2"/>
        </w:rPr>
        <w:t>x</w:t>
      </w:r>
      <w:r w:rsidR="009E60BC" w:rsidRPr="00F244CC">
        <w:t>os</w:t>
      </w:r>
      <w:r w:rsidR="009E60BC" w:rsidRPr="00F244CC">
        <w:rPr>
          <w:spacing w:val="2"/>
        </w:rPr>
        <w:t xml:space="preserve"> </w:t>
      </w:r>
      <w:r w:rsidR="009E60BC" w:rsidRPr="00F244CC">
        <w:t>pod</w:t>
      </w:r>
      <w:r w:rsidR="009E60BC" w:rsidRPr="00F244CC">
        <w:rPr>
          <w:spacing w:val="-1"/>
        </w:rPr>
        <w:t>e</w:t>
      </w:r>
      <w:r w:rsidR="009E60BC" w:rsidRPr="00F244CC">
        <w:t>r</w:t>
      </w:r>
      <w:r w:rsidR="009E60BC" w:rsidRPr="00F244CC">
        <w:rPr>
          <w:spacing w:val="4"/>
        </w:rPr>
        <w:t>ã</w:t>
      </w:r>
      <w:r w:rsidR="009E60BC" w:rsidRPr="00F244CC">
        <w:t>o</w:t>
      </w:r>
      <w:r w:rsidR="009E60BC" w:rsidRPr="00F244CC">
        <w:rPr>
          <w:spacing w:val="2"/>
        </w:rPr>
        <w:t xml:space="preserve"> </w:t>
      </w:r>
      <w:r w:rsidR="009E60BC" w:rsidRPr="00F244CC">
        <w:rPr>
          <w:spacing w:val="-2"/>
        </w:rPr>
        <w:t>s</w:t>
      </w:r>
      <w:r w:rsidR="009E60BC" w:rsidRPr="00F244CC">
        <w:rPr>
          <w:spacing w:val="-1"/>
        </w:rPr>
        <w:t>e</w:t>
      </w:r>
      <w:r w:rsidR="009E60BC" w:rsidRPr="00F244CC">
        <w:t>r obt</w:t>
      </w:r>
      <w:r w:rsidR="009E60BC" w:rsidRPr="00F244CC">
        <w:rPr>
          <w:spacing w:val="1"/>
        </w:rPr>
        <w:t>i</w:t>
      </w:r>
      <w:r w:rsidR="009E60BC" w:rsidRPr="00F244CC">
        <w:t>d</w:t>
      </w:r>
      <w:r w:rsidR="009E60BC" w:rsidRPr="00F244CC">
        <w:rPr>
          <w:spacing w:val="-1"/>
        </w:rPr>
        <w:t>a</w:t>
      </w:r>
      <w:r w:rsidR="009E60BC" w:rsidRPr="00F244CC">
        <w:t>s</w:t>
      </w:r>
      <w:r w:rsidR="009E60BC" w:rsidRPr="00F244CC">
        <w:rPr>
          <w:spacing w:val="2"/>
        </w:rPr>
        <w:t xml:space="preserve"> </w:t>
      </w:r>
      <w:r w:rsidR="009E60BC" w:rsidRPr="00F244CC">
        <w:t>p</w:t>
      </w:r>
      <w:r w:rsidR="009E60BC" w:rsidRPr="00F244CC">
        <w:rPr>
          <w:spacing w:val="-1"/>
        </w:rPr>
        <w:t>e</w:t>
      </w:r>
      <w:r w:rsidR="009E60BC" w:rsidRPr="00F244CC">
        <w:t>lo</w:t>
      </w:r>
      <w:r w:rsidR="009E60BC" w:rsidRPr="00F244CC">
        <w:rPr>
          <w:spacing w:val="2"/>
        </w:rPr>
        <w:t xml:space="preserve"> </w:t>
      </w:r>
      <w:r w:rsidR="009E60BC" w:rsidRPr="00F244CC">
        <w:t>tel</w:t>
      </w:r>
      <w:r w:rsidR="009E60BC" w:rsidRPr="00F244CC">
        <w:rPr>
          <w:spacing w:val="-1"/>
        </w:rPr>
        <w:t>e</w:t>
      </w:r>
      <w:r w:rsidR="009E60BC" w:rsidRPr="00F244CC">
        <w:t>fone</w:t>
      </w:r>
      <w:r w:rsidR="009E60BC" w:rsidRPr="00F244CC">
        <w:rPr>
          <w:spacing w:val="2"/>
        </w:rPr>
        <w:t xml:space="preserve"> </w:t>
      </w:r>
      <w:r w:rsidR="009E60BC" w:rsidRPr="00F244CC">
        <w:t>(43) 3428-1122 –</w:t>
      </w:r>
      <w:r w:rsidR="009E60BC" w:rsidRPr="00F244CC">
        <w:rPr>
          <w:spacing w:val="4"/>
        </w:rPr>
        <w:t xml:space="preserve"> </w:t>
      </w:r>
      <w:r w:rsidR="009E60BC" w:rsidRPr="00F244CC">
        <w:rPr>
          <w:spacing w:val="1"/>
        </w:rPr>
        <w:t>Prefeitura Municipal de Marilândia do Sul</w:t>
      </w:r>
      <w:r w:rsidR="009E60BC" w:rsidRPr="00F244CC">
        <w:rPr>
          <w:spacing w:val="5"/>
        </w:rPr>
        <w:t xml:space="preserve"> </w:t>
      </w:r>
      <w:r w:rsidR="009E60BC" w:rsidRPr="00F244CC">
        <w:t>ou</w:t>
      </w:r>
      <w:r w:rsidR="009E60BC" w:rsidRPr="00F244CC">
        <w:rPr>
          <w:spacing w:val="1"/>
        </w:rPr>
        <w:t xml:space="preserve"> pelo e-mail licitacaomarilandia@yahoo.com.br. </w:t>
      </w:r>
    </w:p>
    <w:p w14:paraId="7E8DBEB4" w14:textId="58FF257C" w:rsidR="009E60BC" w:rsidRPr="004F58C2" w:rsidRDefault="00C828AE" w:rsidP="00953040">
      <w:pPr>
        <w:pStyle w:val="Nivel2"/>
        <w:numPr>
          <w:ilvl w:val="1"/>
          <w:numId w:val="10"/>
        </w:numPr>
        <w:tabs>
          <w:tab w:val="left" w:pos="567"/>
        </w:tabs>
        <w:spacing w:line="240" w:lineRule="auto"/>
        <w:ind w:left="0" w:firstLine="0"/>
        <w:rPr>
          <w:rFonts w:eastAsia="Times New Roman"/>
          <w:b/>
          <w:bCs/>
          <w:color w:val="auto"/>
        </w:rPr>
      </w:pPr>
      <w:r w:rsidRPr="004F1A03">
        <w:rPr>
          <w:rFonts w:eastAsia="Times New Roman"/>
          <w:b/>
          <w:bCs/>
          <w:color w:val="auto"/>
        </w:rPr>
        <w:t xml:space="preserve"> </w:t>
      </w:r>
      <w:r w:rsidR="009E60BC" w:rsidRPr="004F1A03">
        <w:rPr>
          <w:rFonts w:eastAsia="Times New Roman"/>
          <w:b/>
          <w:bCs/>
          <w:color w:val="auto"/>
        </w:rPr>
        <w:t xml:space="preserve">No caso de não constar prazo de validade nas certidões exigidas por este edital, somente serão aceitas </w:t>
      </w:r>
      <w:r w:rsidR="009E60BC" w:rsidRPr="004F58C2">
        <w:rPr>
          <w:rFonts w:eastAsia="Times New Roman"/>
          <w:b/>
          <w:bCs/>
          <w:color w:val="auto"/>
        </w:rPr>
        <w:t xml:space="preserve">àquelas emitidas com até 60 (sessenta) dias contados a partir da data de sua expedição. </w:t>
      </w:r>
    </w:p>
    <w:p w14:paraId="1ED9FC99" w14:textId="21B23D19" w:rsidR="009E60BC" w:rsidRPr="004F58C2" w:rsidRDefault="00BA04A2" w:rsidP="00E85048">
      <w:pPr>
        <w:pStyle w:val="Nivel2"/>
        <w:numPr>
          <w:ilvl w:val="1"/>
          <w:numId w:val="10"/>
        </w:numPr>
        <w:tabs>
          <w:tab w:val="left" w:pos="567"/>
        </w:tabs>
        <w:spacing w:line="240" w:lineRule="auto"/>
        <w:ind w:left="0" w:firstLine="0"/>
        <w:rPr>
          <w:spacing w:val="1"/>
        </w:rPr>
      </w:pPr>
      <w:r w:rsidRPr="004F58C2">
        <w:rPr>
          <w:rFonts w:eastAsia="Times New Roman"/>
          <w:color w:val="auto"/>
        </w:rPr>
        <w:t xml:space="preserve"> </w:t>
      </w:r>
      <w:r w:rsidR="00C828AE" w:rsidRPr="004F58C2">
        <w:rPr>
          <w:spacing w:val="1"/>
        </w:rPr>
        <w:t xml:space="preserve"> </w:t>
      </w:r>
      <w:r w:rsidR="004F58C2" w:rsidRPr="004F58C2">
        <w:rPr>
          <w:spacing w:val="1"/>
        </w:rPr>
        <w:t>O</w:t>
      </w:r>
      <w:r w:rsidR="009E60BC" w:rsidRPr="004F58C2">
        <w:rPr>
          <w:spacing w:val="1"/>
        </w:rPr>
        <w:t xml:space="preserve"> </w:t>
      </w:r>
      <w:r w:rsidR="009E60BC" w:rsidRPr="004F58C2">
        <w:rPr>
          <w:b/>
          <w:bCs/>
          <w:spacing w:val="1"/>
        </w:rPr>
        <w:t xml:space="preserve">Gestor </w:t>
      </w:r>
      <w:r w:rsidR="00BA3A73" w:rsidRPr="004F58C2">
        <w:rPr>
          <w:b/>
          <w:bCs/>
          <w:spacing w:val="1"/>
        </w:rPr>
        <w:t>do</w:t>
      </w:r>
      <w:r w:rsidR="009E60BC" w:rsidRPr="004F58C2">
        <w:rPr>
          <w:b/>
          <w:bCs/>
          <w:spacing w:val="1"/>
        </w:rPr>
        <w:t xml:space="preserve"> </w:t>
      </w:r>
      <w:r w:rsidR="00BA3A73" w:rsidRPr="004F58C2">
        <w:rPr>
          <w:b/>
          <w:bCs/>
          <w:spacing w:val="1"/>
        </w:rPr>
        <w:t>C</w:t>
      </w:r>
      <w:r w:rsidR="009E60BC" w:rsidRPr="004F58C2">
        <w:rPr>
          <w:b/>
          <w:bCs/>
          <w:spacing w:val="1"/>
        </w:rPr>
        <w:t>ontrato</w:t>
      </w:r>
      <w:r w:rsidR="00BA3A73" w:rsidRPr="004F58C2">
        <w:rPr>
          <w:b/>
          <w:bCs/>
          <w:spacing w:val="1"/>
        </w:rPr>
        <w:t>/Ata</w:t>
      </w:r>
      <w:r w:rsidR="009E60BC" w:rsidRPr="004F58C2">
        <w:rPr>
          <w:spacing w:val="1"/>
        </w:rPr>
        <w:t xml:space="preserve"> ser</w:t>
      </w:r>
      <w:r w:rsidR="00016F0F" w:rsidRPr="004F58C2">
        <w:rPr>
          <w:spacing w:val="1"/>
        </w:rPr>
        <w:t>á</w:t>
      </w:r>
      <w:r w:rsidR="00C50A69" w:rsidRPr="004F58C2">
        <w:rPr>
          <w:spacing w:val="1"/>
        </w:rPr>
        <w:t xml:space="preserve"> o servidor:</w:t>
      </w:r>
      <w:r w:rsidR="009E60BC" w:rsidRPr="004F58C2">
        <w:rPr>
          <w:spacing w:val="1"/>
        </w:rPr>
        <w:t xml:space="preserve"> </w:t>
      </w:r>
      <w:r w:rsidR="008346D3" w:rsidRPr="004F58C2">
        <w:rPr>
          <w:spacing w:val="1"/>
        </w:rPr>
        <w:t>Secretário Municipal de Administração e Planejamento</w:t>
      </w:r>
      <w:r w:rsidR="004F58C2" w:rsidRPr="004F58C2">
        <w:rPr>
          <w:spacing w:val="1"/>
        </w:rPr>
        <w:t xml:space="preserve"> Interino</w:t>
      </w:r>
      <w:r w:rsidR="008346D3" w:rsidRPr="004F58C2">
        <w:rPr>
          <w:spacing w:val="1"/>
        </w:rPr>
        <w:t>, Sr. Maicon Paulo Nunes</w:t>
      </w:r>
      <w:r w:rsidR="004F58C2" w:rsidRPr="004F58C2">
        <w:rPr>
          <w:spacing w:val="1"/>
        </w:rPr>
        <w:t>.</w:t>
      </w:r>
    </w:p>
    <w:p w14:paraId="2BBC4124" w14:textId="31212E10" w:rsidR="009E60BC" w:rsidRPr="00F244CC" w:rsidRDefault="00C828AE" w:rsidP="00953040">
      <w:pPr>
        <w:pStyle w:val="Nivel2"/>
        <w:numPr>
          <w:ilvl w:val="1"/>
          <w:numId w:val="10"/>
        </w:numPr>
        <w:tabs>
          <w:tab w:val="left" w:pos="567"/>
        </w:tabs>
        <w:spacing w:line="240" w:lineRule="auto"/>
        <w:ind w:left="0" w:firstLine="0"/>
        <w:rPr>
          <w:spacing w:val="1"/>
        </w:rPr>
      </w:pPr>
      <w:r w:rsidRPr="00F244CC">
        <w:rPr>
          <w:spacing w:val="1"/>
        </w:rPr>
        <w:t xml:space="preserve"> </w:t>
      </w:r>
      <w:r w:rsidR="009E60BC" w:rsidRPr="00941CA3">
        <w:rPr>
          <w:spacing w:val="1"/>
        </w:rPr>
        <w:t xml:space="preserve">O </w:t>
      </w:r>
      <w:r w:rsidR="009E60BC" w:rsidRPr="00941CA3">
        <w:rPr>
          <w:b/>
          <w:bCs/>
          <w:spacing w:val="1"/>
        </w:rPr>
        <w:t>Fisca</w:t>
      </w:r>
      <w:r w:rsidR="00016F0F" w:rsidRPr="00941CA3">
        <w:rPr>
          <w:b/>
          <w:bCs/>
          <w:spacing w:val="1"/>
        </w:rPr>
        <w:t>l</w:t>
      </w:r>
      <w:r w:rsidR="009E60BC" w:rsidRPr="00941CA3">
        <w:rPr>
          <w:b/>
          <w:bCs/>
          <w:spacing w:val="1"/>
        </w:rPr>
        <w:t xml:space="preserve"> do Contrato</w:t>
      </w:r>
      <w:r w:rsidR="00BA3A73" w:rsidRPr="00941CA3">
        <w:rPr>
          <w:b/>
          <w:bCs/>
          <w:spacing w:val="1"/>
        </w:rPr>
        <w:t>/Ata</w:t>
      </w:r>
      <w:r w:rsidR="009E60BC" w:rsidRPr="00941CA3">
        <w:rPr>
          <w:spacing w:val="1"/>
        </w:rPr>
        <w:t xml:space="preserve"> </w:t>
      </w:r>
      <w:r w:rsidR="009E60BC" w:rsidRPr="00941CA3">
        <w:rPr>
          <w:color w:val="auto"/>
          <w:spacing w:val="1"/>
        </w:rPr>
        <w:t>ser</w:t>
      </w:r>
      <w:r w:rsidR="00016F0F" w:rsidRPr="00941CA3">
        <w:rPr>
          <w:color w:val="auto"/>
          <w:spacing w:val="1"/>
        </w:rPr>
        <w:t>á</w:t>
      </w:r>
      <w:r w:rsidR="009E60BC" w:rsidRPr="00941CA3">
        <w:rPr>
          <w:color w:val="auto"/>
          <w:spacing w:val="1"/>
        </w:rPr>
        <w:t xml:space="preserve"> o </w:t>
      </w:r>
      <w:r w:rsidR="00016F0F" w:rsidRPr="00941CA3">
        <w:rPr>
          <w:color w:val="auto"/>
          <w:spacing w:val="1"/>
        </w:rPr>
        <w:t xml:space="preserve">servidor: </w:t>
      </w:r>
      <w:r w:rsidR="00941CA3" w:rsidRPr="00941CA3">
        <w:rPr>
          <w:b/>
          <w:bCs/>
          <w:color w:val="auto"/>
          <w:spacing w:val="1"/>
        </w:rPr>
        <w:t>Sandra Regina</w:t>
      </w:r>
      <w:r w:rsidR="00941CA3">
        <w:rPr>
          <w:b/>
          <w:bCs/>
          <w:color w:val="auto"/>
          <w:spacing w:val="1"/>
        </w:rPr>
        <w:t xml:space="preserve"> de Moraes da Silva</w:t>
      </w:r>
      <w:r w:rsidR="009E60BC" w:rsidRPr="00F244CC">
        <w:rPr>
          <w:color w:val="auto"/>
          <w:spacing w:val="1"/>
        </w:rPr>
        <w:t>.</w:t>
      </w:r>
    </w:p>
    <w:p w14:paraId="701BC776" w14:textId="1B80B8BF" w:rsidR="009E60BC" w:rsidRPr="00F244CC" w:rsidRDefault="00C828AE" w:rsidP="00A45C9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w:t>
      </w:r>
      <w:r w:rsidR="009E60BC" w:rsidRPr="00F244CC">
        <w:rPr>
          <w:color w:val="auto"/>
        </w:rPr>
        <w:t>Integram este Edital, para todos os fins e efeitos, os seguintes anexos:</w:t>
      </w:r>
    </w:p>
    <w:p w14:paraId="55FFFF2B" w14:textId="77777777" w:rsidR="00892B90" w:rsidRPr="00F244CC" w:rsidRDefault="00892B90" w:rsidP="00A45C90">
      <w:pPr>
        <w:pStyle w:val="Nivel3"/>
        <w:numPr>
          <w:ilvl w:val="2"/>
          <w:numId w:val="10"/>
        </w:numPr>
        <w:tabs>
          <w:tab w:val="left" w:pos="709"/>
        </w:tabs>
        <w:spacing w:line="240" w:lineRule="auto"/>
        <w:ind w:left="0" w:firstLine="0"/>
        <w:rPr>
          <w:color w:val="auto"/>
        </w:rPr>
      </w:pPr>
      <w:r w:rsidRPr="00F244CC">
        <w:rPr>
          <w:color w:val="auto"/>
        </w:rPr>
        <w:t>ANEXO I - Termo de Referência</w:t>
      </w:r>
    </w:p>
    <w:p w14:paraId="58231C42" w14:textId="500E84E5" w:rsidR="00892B90" w:rsidRPr="00F244CC" w:rsidRDefault="009E60BC" w:rsidP="00A45C90">
      <w:pPr>
        <w:pStyle w:val="Nivel3"/>
        <w:numPr>
          <w:ilvl w:val="2"/>
          <w:numId w:val="10"/>
        </w:numPr>
        <w:tabs>
          <w:tab w:val="left" w:pos="709"/>
        </w:tabs>
        <w:spacing w:line="240" w:lineRule="auto"/>
        <w:ind w:left="0" w:firstLine="0"/>
        <w:rPr>
          <w:color w:val="auto"/>
        </w:rPr>
      </w:pPr>
      <w:r w:rsidRPr="00F244CC">
        <w:rPr>
          <w:color w:val="auto"/>
        </w:rPr>
        <w:t>ANEXO I</w:t>
      </w:r>
      <w:r w:rsidR="00892B90" w:rsidRPr="00F244CC">
        <w:rPr>
          <w:color w:val="auto"/>
        </w:rPr>
        <w:t>I</w:t>
      </w:r>
      <w:r w:rsidRPr="00F244CC">
        <w:rPr>
          <w:color w:val="auto"/>
        </w:rPr>
        <w:t xml:space="preserve"> </w:t>
      </w:r>
      <w:r w:rsidR="00892B90" w:rsidRPr="00F244CC">
        <w:rPr>
          <w:color w:val="auto"/>
        </w:rPr>
        <w:t>–</w:t>
      </w:r>
      <w:r w:rsidRPr="00F244CC">
        <w:rPr>
          <w:color w:val="auto"/>
        </w:rPr>
        <w:t xml:space="preserve"> </w:t>
      </w:r>
      <w:r w:rsidR="00892B90" w:rsidRPr="00F244CC">
        <w:rPr>
          <w:color w:val="auto"/>
        </w:rPr>
        <w:t>Estudo Técnico Preliminar</w:t>
      </w:r>
    </w:p>
    <w:p w14:paraId="7F4ECB4E" w14:textId="434478E0" w:rsidR="009E60BC" w:rsidRPr="00F244CC" w:rsidRDefault="009E60BC" w:rsidP="00A45C90">
      <w:pPr>
        <w:pStyle w:val="Nivel3"/>
        <w:numPr>
          <w:ilvl w:val="2"/>
          <w:numId w:val="10"/>
        </w:numPr>
        <w:spacing w:line="240" w:lineRule="auto"/>
        <w:ind w:left="0" w:firstLine="0"/>
        <w:rPr>
          <w:color w:val="auto"/>
        </w:rPr>
      </w:pPr>
      <w:r w:rsidRPr="00F244CC">
        <w:rPr>
          <w:color w:val="auto"/>
        </w:rPr>
        <w:t>ANEXO II</w:t>
      </w:r>
      <w:r w:rsidR="00CF042D" w:rsidRPr="00F244CC">
        <w:rPr>
          <w:color w:val="auto"/>
        </w:rPr>
        <w:t>I</w:t>
      </w:r>
      <w:r w:rsidRPr="00F244CC">
        <w:rPr>
          <w:color w:val="auto"/>
        </w:rPr>
        <w:t xml:space="preserve"> – </w:t>
      </w:r>
      <w:r w:rsidR="00A45C90" w:rsidRPr="00F244CC">
        <w:rPr>
          <w:color w:val="auto"/>
        </w:rPr>
        <w:t>Minuta do Contrato</w:t>
      </w:r>
      <w:r w:rsidR="00C22B4D" w:rsidRPr="00F244CC">
        <w:rPr>
          <w:color w:val="auto"/>
        </w:rPr>
        <w:t>/</w:t>
      </w:r>
      <w:r w:rsidRPr="00F244CC">
        <w:rPr>
          <w:color w:val="auto"/>
        </w:rPr>
        <w:t>Ata de Registro de Preços</w:t>
      </w:r>
    </w:p>
    <w:p w14:paraId="431CFA3B" w14:textId="22039039" w:rsidR="00CF042D" w:rsidRPr="00F244CC" w:rsidRDefault="00CF042D" w:rsidP="00A45C90">
      <w:pPr>
        <w:pStyle w:val="PargrafodaLista"/>
        <w:numPr>
          <w:ilvl w:val="2"/>
          <w:numId w:val="10"/>
        </w:numPr>
        <w:spacing w:before="120" w:after="120"/>
        <w:ind w:left="0" w:firstLine="0"/>
        <w:rPr>
          <w:rFonts w:ascii="Arial" w:hAnsi="Arial" w:cs="Arial"/>
          <w:sz w:val="20"/>
          <w:szCs w:val="20"/>
        </w:rPr>
      </w:pPr>
      <w:r w:rsidRPr="00F244CC">
        <w:rPr>
          <w:rFonts w:ascii="Arial" w:hAnsi="Arial" w:cs="Arial"/>
          <w:sz w:val="20"/>
          <w:szCs w:val="20"/>
        </w:rPr>
        <w:t xml:space="preserve">ANEXO IV – </w:t>
      </w:r>
      <w:r w:rsidR="00A45C90" w:rsidRPr="00F244CC">
        <w:rPr>
          <w:rFonts w:ascii="Arial" w:hAnsi="Arial" w:cs="Arial"/>
          <w:sz w:val="20"/>
          <w:szCs w:val="20"/>
        </w:rPr>
        <w:t>Modelo de Declaração Unificada</w:t>
      </w:r>
    </w:p>
    <w:p w14:paraId="343204A8" w14:textId="77777777" w:rsidR="009E60BC" w:rsidRPr="00F244CC" w:rsidRDefault="009E60BC" w:rsidP="0076008F">
      <w:pPr>
        <w:pStyle w:val="Nivel3"/>
        <w:numPr>
          <w:ilvl w:val="0"/>
          <w:numId w:val="0"/>
        </w:numPr>
        <w:spacing w:before="0" w:after="0" w:line="240" w:lineRule="auto"/>
        <w:rPr>
          <w:rFonts w:eastAsia="Times New Roman"/>
          <w:color w:val="auto"/>
        </w:rPr>
      </w:pPr>
    </w:p>
    <w:p w14:paraId="7DE96211" w14:textId="52CFE896" w:rsidR="009E60BC" w:rsidRPr="00F244CC" w:rsidRDefault="009E60BC" w:rsidP="000E7AB8">
      <w:pPr>
        <w:rPr>
          <w:rFonts w:ascii="Arial" w:eastAsia="MS Mincho" w:hAnsi="Arial" w:cs="Arial"/>
          <w:sz w:val="20"/>
          <w:szCs w:val="20"/>
        </w:rPr>
      </w:pPr>
      <w:r w:rsidRPr="00F244CC">
        <w:rPr>
          <w:rFonts w:ascii="Arial" w:eastAsia="MS Mincho" w:hAnsi="Arial" w:cs="Arial"/>
          <w:sz w:val="20"/>
          <w:szCs w:val="20"/>
        </w:rPr>
        <w:t xml:space="preserve">Marilândia do Sul, </w:t>
      </w:r>
      <w:r w:rsidR="00A84E4C">
        <w:rPr>
          <w:rFonts w:ascii="Arial" w:eastAsia="MS Mincho" w:hAnsi="Arial" w:cs="Arial"/>
          <w:sz w:val="20"/>
          <w:szCs w:val="20"/>
        </w:rPr>
        <w:t>11</w:t>
      </w:r>
      <w:r w:rsidRPr="00F244CC">
        <w:rPr>
          <w:rFonts w:ascii="Arial" w:eastAsia="MS Mincho" w:hAnsi="Arial" w:cs="Arial"/>
          <w:sz w:val="20"/>
          <w:szCs w:val="20"/>
        </w:rPr>
        <w:t xml:space="preserve"> de </w:t>
      </w:r>
      <w:r w:rsidR="00C262E9">
        <w:rPr>
          <w:rFonts w:ascii="Arial" w:eastAsia="MS Mincho" w:hAnsi="Arial" w:cs="Arial"/>
          <w:sz w:val="20"/>
          <w:szCs w:val="20"/>
        </w:rPr>
        <w:t>maio</w:t>
      </w:r>
      <w:r w:rsidRPr="00F244CC">
        <w:rPr>
          <w:rFonts w:ascii="Arial" w:eastAsia="MS Mincho" w:hAnsi="Arial" w:cs="Arial"/>
          <w:sz w:val="20"/>
          <w:szCs w:val="20"/>
        </w:rPr>
        <w:t xml:space="preserve"> de 202</w:t>
      </w:r>
      <w:r w:rsidR="00C262E9">
        <w:rPr>
          <w:rFonts w:ascii="Arial" w:eastAsia="MS Mincho" w:hAnsi="Arial" w:cs="Arial"/>
          <w:sz w:val="20"/>
          <w:szCs w:val="20"/>
        </w:rPr>
        <w:t>6</w:t>
      </w:r>
      <w:r w:rsidRPr="00F244CC">
        <w:rPr>
          <w:rFonts w:ascii="Arial" w:eastAsia="MS Mincho" w:hAnsi="Arial" w:cs="Arial"/>
          <w:sz w:val="20"/>
          <w:szCs w:val="20"/>
        </w:rPr>
        <w:t>.</w:t>
      </w:r>
    </w:p>
    <w:p w14:paraId="29DF06CA" w14:textId="77777777" w:rsidR="009E60BC" w:rsidRPr="00F244CC" w:rsidRDefault="009E60BC" w:rsidP="000E7AB8">
      <w:pPr>
        <w:rPr>
          <w:rFonts w:ascii="Arial" w:eastAsia="MS Mincho" w:hAnsi="Arial" w:cs="Arial"/>
          <w:sz w:val="20"/>
          <w:szCs w:val="20"/>
        </w:rPr>
      </w:pPr>
    </w:p>
    <w:p w14:paraId="6C142A61" w14:textId="77777777" w:rsidR="009E60BC" w:rsidRPr="00F244CC" w:rsidRDefault="009E60BC" w:rsidP="000E7AB8">
      <w:pPr>
        <w:jc w:val="center"/>
        <w:rPr>
          <w:rFonts w:ascii="Arial" w:eastAsia="MS Mincho" w:hAnsi="Arial" w:cs="Arial"/>
          <w:sz w:val="20"/>
          <w:szCs w:val="20"/>
        </w:rPr>
      </w:pPr>
      <w:r w:rsidRPr="00F244CC">
        <w:rPr>
          <w:rFonts w:ascii="Arial" w:eastAsia="MS Mincho" w:hAnsi="Arial" w:cs="Arial"/>
          <w:sz w:val="20"/>
          <w:szCs w:val="20"/>
        </w:rPr>
        <w:t>________________________________________</w:t>
      </w:r>
    </w:p>
    <w:p w14:paraId="5CAAB184" w14:textId="09A3EE95" w:rsidR="009E60BC" w:rsidRPr="00F244CC" w:rsidRDefault="00C262E9" w:rsidP="000E7AB8">
      <w:pPr>
        <w:jc w:val="center"/>
        <w:rPr>
          <w:rFonts w:ascii="Arial" w:eastAsia="MS Mincho" w:hAnsi="Arial" w:cs="Arial"/>
          <w:b/>
          <w:sz w:val="20"/>
          <w:szCs w:val="20"/>
        </w:rPr>
      </w:pPr>
      <w:r>
        <w:rPr>
          <w:rFonts w:ascii="Arial" w:eastAsia="MS Mincho" w:hAnsi="Arial" w:cs="Arial"/>
          <w:b/>
          <w:sz w:val="20"/>
          <w:szCs w:val="20"/>
        </w:rPr>
        <w:t>Suzana da Costa</w:t>
      </w:r>
    </w:p>
    <w:p w14:paraId="1B68EC8C" w14:textId="77777777" w:rsidR="009E60BC" w:rsidRPr="00F244CC" w:rsidRDefault="009E60BC" w:rsidP="000E7AB8">
      <w:pPr>
        <w:jc w:val="center"/>
        <w:rPr>
          <w:rFonts w:ascii="Arial" w:eastAsia="MS Mincho" w:hAnsi="Arial" w:cs="Arial"/>
          <w:bCs/>
          <w:sz w:val="20"/>
          <w:szCs w:val="20"/>
        </w:rPr>
      </w:pPr>
      <w:r w:rsidRPr="00F244CC">
        <w:rPr>
          <w:rFonts w:ascii="Arial" w:eastAsia="MS Mincho" w:hAnsi="Arial" w:cs="Arial"/>
          <w:bCs/>
          <w:sz w:val="20"/>
          <w:szCs w:val="20"/>
        </w:rPr>
        <w:t>Agente de Contratação</w:t>
      </w:r>
    </w:p>
    <w:p w14:paraId="61B4ECB2" w14:textId="77777777" w:rsidR="009E60BC" w:rsidRPr="00F244CC" w:rsidRDefault="009E60BC" w:rsidP="0076008F">
      <w:pPr>
        <w:pStyle w:val="Nivel3"/>
        <w:numPr>
          <w:ilvl w:val="0"/>
          <w:numId w:val="0"/>
        </w:numPr>
        <w:spacing w:line="240" w:lineRule="auto"/>
        <w:rPr>
          <w:rFonts w:eastAsia="Times New Roman"/>
          <w:color w:val="auto"/>
        </w:rPr>
      </w:pPr>
    </w:p>
    <w:p w14:paraId="2608929A" w14:textId="77777777" w:rsidR="008E579E" w:rsidRPr="00F244CC" w:rsidRDefault="008E579E" w:rsidP="00F3216D">
      <w:pPr>
        <w:tabs>
          <w:tab w:val="left" w:pos="567"/>
        </w:tabs>
        <w:jc w:val="center"/>
        <w:rPr>
          <w:rFonts w:ascii="Arial" w:eastAsia="MS Mincho" w:hAnsi="Arial" w:cs="Arial"/>
          <w:b/>
          <w:bCs/>
          <w:sz w:val="20"/>
          <w:szCs w:val="20"/>
        </w:rPr>
      </w:pPr>
    </w:p>
    <w:p w14:paraId="286ADE8A" w14:textId="77777777" w:rsidR="00953AC0" w:rsidRPr="00F244CC" w:rsidRDefault="00953AC0" w:rsidP="00F3216D">
      <w:pPr>
        <w:tabs>
          <w:tab w:val="left" w:pos="567"/>
        </w:tabs>
        <w:jc w:val="center"/>
        <w:rPr>
          <w:rFonts w:ascii="Arial" w:eastAsia="MS Mincho" w:hAnsi="Arial" w:cs="Arial"/>
          <w:b/>
          <w:bCs/>
          <w:sz w:val="20"/>
          <w:szCs w:val="20"/>
        </w:rPr>
      </w:pPr>
    </w:p>
    <w:p w14:paraId="2EE3188F" w14:textId="77777777" w:rsidR="00953AC0" w:rsidRDefault="00953AC0" w:rsidP="00F3216D">
      <w:pPr>
        <w:tabs>
          <w:tab w:val="left" w:pos="567"/>
        </w:tabs>
        <w:jc w:val="center"/>
        <w:rPr>
          <w:rFonts w:ascii="Arial" w:eastAsia="MS Mincho" w:hAnsi="Arial" w:cs="Arial"/>
          <w:b/>
          <w:bCs/>
          <w:sz w:val="20"/>
          <w:szCs w:val="20"/>
        </w:rPr>
      </w:pPr>
    </w:p>
    <w:p w14:paraId="031B4127" w14:textId="77777777" w:rsidR="004F58C2" w:rsidRDefault="004F58C2" w:rsidP="00F3216D">
      <w:pPr>
        <w:tabs>
          <w:tab w:val="left" w:pos="567"/>
        </w:tabs>
        <w:jc w:val="center"/>
        <w:rPr>
          <w:rFonts w:ascii="Arial" w:eastAsia="MS Mincho" w:hAnsi="Arial" w:cs="Arial"/>
          <w:b/>
          <w:bCs/>
          <w:sz w:val="20"/>
          <w:szCs w:val="20"/>
        </w:rPr>
      </w:pPr>
    </w:p>
    <w:p w14:paraId="42065B2C" w14:textId="77777777" w:rsidR="004F58C2" w:rsidRDefault="004F58C2" w:rsidP="00F3216D">
      <w:pPr>
        <w:tabs>
          <w:tab w:val="left" w:pos="567"/>
        </w:tabs>
        <w:jc w:val="center"/>
        <w:rPr>
          <w:rFonts w:ascii="Arial" w:eastAsia="MS Mincho" w:hAnsi="Arial" w:cs="Arial"/>
          <w:b/>
          <w:bCs/>
          <w:sz w:val="20"/>
          <w:szCs w:val="20"/>
        </w:rPr>
      </w:pPr>
    </w:p>
    <w:p w14:paraId="42D29D71" w14:textId="77777777" w:rsidR="004F58C2" w:rsidRDefault="004F58C2" w:rsidP="00F3216D">
      <w:pPr>
        <w:tabs>
          <w:tab w:val="left" w:pos="567"/>
        </w:tabs>
        <w:jc w:val="center"/>
        <w:rPr>
          <w:rFonts w:ascii="Arial" w:eastAsia="MS Mincho" w:hAnsi="Arial" w:cs="Arial"/>
          <w:b/>
          <w:bCs/>
          <w:sz w:val="20"/>
          <w:szCs w:val="20"/>
        </w:rPr>
      </w:pPr>
    </w:p>
    <w:p w14:paraId="7AB75552" w14:textId="77777777" w:rsidR="004F58C2" w:rsidRDefault="004F58C2" w:rsidP="00F3216D">
      <w:pPr>
        <w:tabs>
          <w:tab w:val="left" w:pos="567"/>
        </w:tabs>
        <w:jc w:val="center"/>
        <w:rPr>
          <w:rFonts w:ascii="Arial" w:eastAsia="MS Mincho" w:hAnsi="Arial" w:cs="Arial"/>
          <w:b/>
          <w:bCs/>
          <w:sz w:val="20"/>
          <w:szCs w:val="20"/>
        </w:rPr>
      </w:pPr>
    </w:p>
    <w:p w14:paraId="543E54C2" w14:textId="77777777" w:rsidR="004F58C2" w:rsidRDefault="004F58C2" w:rsidP="00F3216D">
      <w:pPr>
        <w:tabs>
          <w:tab w:val="left" w:pos="567"/>
        </w:tabs>
        <w:jc w:val="center"/>
        <w:rPr>
          <w:rFonts w:ascii="Arial" w:eastAsia="MS Mincho" w:hAnsi="Arial" w:cs="Arial"/>
          <w:b/>
          <w:bCs/>
          <w:sz w:val="20"/>
          <w:szCs w:val="20"/>
        </w:rPr>
      </w:pPr>
    </w:p>
    <w:p w14:paraId="0A26E462" w14:textId="77777777" w:rsidR="004F58C2" w:rsidRDefault="004F58C2" w:rsidP="00F3216D">
      <w:pPr>
        <w:tabs>
          <w:tab w:val="left" w:pos="567"/>
        </w:tabs>
        <w:jc w:val="center"/>
        <w:rPr>
          <w:rFonts w:ascii="Arial" w:eastAsia="MS Mincho" w:hAnsi="Arial" w:cs="Arial"/>
          <w:b/>
          <w:bCs/>
          <w:sz w:val="20"/>
          <w:szCs w:val="20"/>
        </w:rPr>
      </w:pPr>
    </w:p>
    <w:p w14:paraId="4E7DD85A" w14:textId="77777777" w:rsidR="004F58C2" w:rsidRDefault="004F58C2" w:rsidP="00F3216D">
      <w:pPr>
        <w:tabs>
          <w:tab w:val="left" w:pos="567"/>
        </w:tabs>
        <w:jc w:val="center"/>
        <w:rPr>
          <w:rFonts w:ascii="Arial" w:eastAsia="MS Mincho" w:hAnsi="Arial" w:cs="Arial"/>
          <w:b/>
          <w:bCs/>
          <w:sz w:val="20"/>
          <w:szCs w:val="20"/>
        </w:rPr>
      </w:pPr>
    </w:p>
    <w:p w14:paraId="0F77DB87" w14:textId="77777777" w:rsidR="004F58C2" w:rsidRDefault="004F58C2" w:rsidP="00F3216D">
      <w:pPr>
        <w:tabs>
          <w:tab w:val="left" w:pos="567"/>
        </w:tabs>
        <w:jc w:val="center"/>
        <w:rPr>
          <w:rFonts w:ascii="Arial" w:eastAsia="MS Mincho" w:hAnsi="Arial" w:cs="Arial"/>
          <w:b/>
          <w:bCs/>
          <w:sz w:val="20"/>
          <w:szCs w:val="20"/>
        </w:rPr>
      </w:pPr>
    </w:p>
    <w:p w14:paraId="62C48B80" w14:textId="77777777" w:rsidR="004F58C2" w:rsidRDefault="004F58C2" w:rsidP="00F3216D">
      <w:pPr>
        <w:tabs>
          <w:tab w:val="left" w:pos="567"/>
        </w:tabs>
        <w:jc w:val="center"/>
        <w:rPr>
          <w:rFonts w:ascii="Arial" w:eastAsia="MS Mincho" w:hAnsi="Arial" w:cs="Arial"/>
          <w:b/>
          <w:bCs/>
          <w:sz w:val="20"/>
          <w:szCs w:val="20"/>
        </w:rPr>
      </w:pPr>
    </w:p>
    <w:p w14:paraId="15B7056E" w14:textId="77777777" w:rsidR="004F58C2" w:rsidRDefault="004F58C2" w:rsidP="00F3216D">
      <w:pPr>
        <w:tabs>
          <w:tab w:val="left" w:pos="567"/>
        </w:tabs>
        <w:jc w:val="center"/>
        <w:rPr>
          <w:rFonts w:ascii="Arial" w:eastAsia="MS Mincho" w:hAnsi="Arial" w:cs="Arial"/>
          <w:b/>
          <w:bCs/>
          <w:sz w:val="20"/>
          <w:szCs w:val="20"/>
        </w:rPr>
      </w:pPr>
    </w:p>
    <w:p w14:paraId="34206BCE" w14:textId="77777777" w:rsidR="004F58C2" w:rsidRDefault="004F58C2" w:rsidP="00F3216D">
      <w:pPr>
        <w:tabs>
          <w:tab w:val="left" w:pos="567"/>
        </w:tabs>
        <w:jc w:val="center"/>
        <w:rPr>
          <w:rFonts w:ascii="Arial" w:eastAsia="MS Mincho" w:hAnsi="Arial" w:cs="Arial"/>
          <w:b/>
          <w:bCs/>
          <w:sz w:val="20"/>
          <w:szCs w:val="20"/>
        </w:rPr>
      </w:pPr>
    </w:p>
    <w:p w14:paraId="24DD86C9" w14:textId="77777777" w:rsidR="004F58C2" w:rsidRDefault="004F58C2" w:rsidP="00F3216D">
      <w:pPr>
        <w:tabs>
          <w:tab w:val="left" w:pos="567"/>
        </w:tabs>
        <w:jc w:val="center"/>
        <w:rPr>
          <w:rFonts w:ascii="Arial" w:eastAsia="MS Mincho" w:hAnsi="Arial" w:cs="Arial"/>
          <w:b/>
          <w:bCs/>
          <w:sz w:val="20"/>
          <w:szCs w:val="20"/>
        </w:rPr>
      </w:pPr>
    </w:p>
    <w:p w14:paraId="5014B303" w14:textId="77777777" w:rsidR="004F58C2" w:rsidRDefault="004F58C2" w:rsidP="00F3216D">
      <w:pPr>
        <w:tabs>
          <w:tab w:val="left" w:pos="567"/>
        </w:tabs>
        <w:jc w:val="center"/>
        <w:rPr>
          <w:rFonts w:ascii="Arial" w:eastAsia="MS Mincho" w:hAnsi="Arial" w:cs="Arial"/>
          <w:b/>
          <w:bCs/>
          <w:sz w:val="20"/>
          <w:szCs w:val="20"/>
        </w:rPr>
      </w:pPr>
    </w:p>
    <w:p w14:paraId="1C55F2EA" w14:textId="77777777" w:rsidR="004F58C2" w:rsidRDefault="004F58C2" w:rsidP="00F3216D">
      <w:pPr>
        <w:tabs>
          <w:tab w:val="left" w:pos="567"/>
        </w:tabs>
        <w:jc w:val="center"/>
        <w:rPr>
          <w:rFonts w:ascii="Arial" w:eastAsia="MS Mincho" w:hAnsi="Arial" w:cs="Arial"/>
          <w:b/>
          <w:bCs/>
          <w:sz w:val="20"/>
          <w:szCs w:val="20"/>
        </w:rPr>
      </w:pPr>
    </w:p>
    <w:p w14:paraId="54409683" w14:textId="77777777" w:rsidR="004F58C2" w:rsidRDefault="004F58C2" w:rsidP="00F3216D">
      <w:pPr>
        <w:tabs>
          <w:tab w:val="left" w:pos="567"/>
        </w:tabs>
        <w:jc w:val="center"/>
        <w:rPr>
          <w:rFonts w:ascii="Arial" w:eastAsia="MS Mincho" w:hAnsi="Arial" w:cs="Arial"/>
          <w:b/>
          <w:bCs/>
          <w:sz w:val="20"/>
          <w:szCs w:val="20"/>
        </w:rPr>
      </w:pPr>
    </w:p>
    <w:p w14:paraId="06A88DC2" w14:textId="77777777" w:rsidR="004F58C2" w:rsidRDefault="004F58C2" w:rsidP="00F3216D">
      <w:pPr>
        <w:tabs>
          <w:tab w:val="left" w:pos="567"/>
        </w:tabs>
        <w:jc w:val="center"/>
        <w:rPr>
          <w:rFonts w:ascii="Arial" w:eastAsia="MS Mincho" w:hAnsi="Arial" w:cs="Arial"/>
          <w:b/>
          <w:bCs/>
          <w:sz w:val="20"/>
          <w:szCs w:val="20"/>
        </w:rPr>
      </w:pPr>
    </w:p>
    <w:p w14:paraId="0B591950" w14:textId="77777777" w:rsidR="004F58C2" w:rsidRDefault="004F58C2" w:rsidP="00F3216D">
      <w:pPr>
        <w:tabs>
          <w:tab w:val="left" w:pos="567"/>
        </w:tabs>
        <w:jc w:val="center"/>
        <w:rPr>
          <w:rFonts w:ascii="Arial" w:eastAsia="MS Mincho" w:hAnsi="Arial" w:cs="Arial"/>
          <w:b/>
          <w:bCs/>
          <w:sz w:val="20"/>
          <w:szCs w:val="20"/>
        </w:rPr>
      </w:pPr>
    </w:p>
    <w:p w14:paraId="77AB2DE2" w14:textId="77777777" w:rsidR="004F58C2" w:rsidRDefault="004F58C2" w:rsidP="00F3216D">
      <w:pPr>
        <w:tabs>
          <w:tab w:val="left" w:pos="567"/>
        </w:tabs>
        <w:jc w:val="center"/>
        <w:rPr>
          <w:rFonts w:ascii="Arial" w:eastAsia="MS Mincho" w:hAnsi="Arial" w:cs="Arial"/>
          <w:b/>
          <w:bCs/>
          <w:sz w:val="20"/>
          <w:szCs w:val="20"/>
        </w:rPr>
      </w:pPr>
    </w:p>
    <w:p w14:paraId="589B7E1E" w14:textId="77777777" w:rsidR="004F58C2" w:rsidRDefault="004F58C2" w:rsidP="00F3216D">
      <w:pPr>
        <w:tabs>
          <w:tab w:val="left" w:pos="567"/>
        </w:tabs>
        <w:jc w:val="center"/>
        <w:rPr>
          <w:rFonts w:ascii="Arial" w:eastAsia="MS Mincho" w:hAnsi="Arial" w:cs="Arial"/>
          <w:b/>
          <w:bCs/>
          <w:sz w:val="20"/>
          <w:szCs w:val="20"/>
        </w:rPr>
      </w:pPr>
    </w:p>
    <w:p w14:paraId="63D00843" w14:textId="77777777" w:rsidR="004F58C2" w:rsidRDefault="004F58C2" w:rsidP="00F3216D">
      <w:pPr>
        <w:tabs>
          <w:tab w:val="left" w:pos="567"/>
        </w:tabs>
        <w:jc w:val="center"/>
        <w:rPr>
          <w:rFonts w:ascii="Arial" w:eastAsia="MS Mincho" w:hAnsi="Arial" w:cs="Arial"/>
          <w:b/>
          <w:bCs/>
          <w:sz w:val="20"/>
          <w:szCs w:val="20"/>
        </w:rPr>
      </w:pPr>
    </w:p>
    <w:p w14:paraId="46078089" w14:textId="77777777" w:rsidR="004F58C2" w:rsidRDefault="004F58C2" w:rsidP="00F3216D">
      <w:pPr>
        <w:tabs>
          <w:tab w:val="left" w:pos="567"/>
        </w:tabs>
        <w:jc w:val="center"/>
        <w:rPr>
          <w:rFonts w:ascii="Arial" w:eastAsia="MS Mincho" w:hAnsi="Arial" w:cs="Arial"/>
          <w:b/>
          <w:bCs/>
          <w:sz w:val="20"/>
          <w:szCs w:val="20"/>
        </w:rPr>
      </w:pPr>
    </w:p>
    <w:p w14:paraId="70FF647A" w14:textId="77777777" w:rsidR="004F58C2" w:rsidRDefault="004F58C2" w:rsidP="00F3216D">
      <w:pPr>
        <w:tabs>
          <w:tab w:val="left" w:pos="567"/>
        </w:tabs>
        <w:jc w:val="center"/>
        <w:rPr>
          <w:rFonts w:ascii="Arial" w:eastAsia="MS Mincho" w:hAnsi="Arial" w:cs="Arial"/>
          <w:b/>
          <w:bCs/>
          <w:sz w:val="20"/>
          <w:szCs w:val="20"/>
        </w:rPr>
      </w:pPr>
    </w:p>
    <w:p w14:paraId="7B53D4C0" w14:textId="77777777" w:rsidR="004F58C2" w:rsidRDefault="004F58C2" w:rsidP="00F3216D">
      <w:pPr>
        <w:tabs>
          <w:tab w:val="left" w:pos="567"/>
        </w:tabs>
        <w:jc w:val="center"/>
        <w:rPr>
          <w:rFonts w:ascii="Arial" w:eastAsia="MS Mincho" w:hAnsi="Arial" w:cs="Arial"/>
          <w:b/>
          <w:bCs/>
          <w:sz w:val="20"/>
          <w:szCs w:val="20"/>
        </w:rPr>
      </w:pPr>
    </w:p>
    <w:p w14:paraId="1189C076" w14:textId="77777777" w:rsidR="004F58C2" w:rsidRDefault="004F58C2" w:rsidP="00F3216D">
      <w:pPr>
        <w:tabs>
          <w:tab w:val="left" w:pos="567"/>
        </w:tabs>
        <w:jc w:val="center"/>
        <w:rPr>
          <w:rFonts w:ascii="Arial" w:eastAsia="MS Mincho" w:hAnsi="Arial" w:cs="Arial"/>
          <w:b/>
          <w:bCs/>
          <w:sz w:val="20"/>
          <w:szCs w:val="20"/>
        </w:rPr>
      </w:pPr>
    </w:p>
    <w:p w14:paraId="3149681D" w14:textId="77777777" w:rsidR="004F58C2" w:rsidRDefault="004F58C2" w:rsidP="00F3216D">
      <w:pPr>
        <w:tabs>
          <w:tab w:val="left" w:pos="567"/>
        </w:tabs>
        <w:jc w:val="center"/>
        <w:rPr>
          <w:rFonts w:ascii="Arial" w:eastAsia="MS Mincho" w:hAnsi="Arial" w:cs="Arial"/>
          <w:b/>
          <w:bCs/>
          <w:sz w:val="20"/>
          <w:szCs w:val="20"/>
        </w:rPr>
      </w:pPr>
    </w:p>
    <w:p w14:paraId="78DDD5CE" w14:textId="77777777" w:rsidR="004F58C2" w:rsidRDefault="004F58C2" w:rsidP="00F3216D">
      <w:pPr>
        <w:tabs>
          <w:tab w:val="left" w:pos="567"/>
        </w:tabs>
        <w:jc w:val="center"/>
        <w:rPr>
          <w:rFonts w:ascii="Arial" w:eastAsia="MS Mincho" w:hAnsi="Arial" w:cs="Arial"/>
          <w:b/>
          <w:bCs/>
          <w:sz w:val="20"/>
          <w:szCs w:val="20"/>
        </w:rPr>
      </w:pPr>
    </w:p>
    <w:p w14:paraId="129727A0" w14:textId="77777777" w:rsidR="004F58C2" w:rsidRDefault="004F58C2" w:rsidP="00F3216D">
      <w:pPr>
        <w:tabs>
          <w:tab w:val="left" w:pos="567"/>
        </w:tabs>
        <w:jc w:val="center"/>
        <w:rPr>
          <w:rFonts w:ascii="Arial" w:eastAsia="MS Mincho" w:hAnsi="Arial" w:cs="Arial"/>
          <w:b/>
          <w:bCs/>
          <w:sz w:val="20"/>
          <w:szCs w:val="20"/>
        </w:rPr>
      </w:pPr>
    </w:p>
    <w:p w14:paraId="06913BF8" w14:textId="77777777" w:rsidR="00953AC0" w:rsidRPr="00F244CC" w:rsidRDefault="00953AC0" w:rsidP="00A451C4">
      <w:pPr>
        <w:tabs>
          <w:tab w:val="left" w:pos="567"/>
        </w:tabs>
        <w:rPr>
          <w:rFonts w:ascii="Arial" w:eastAsia="MS Mincho" w:hAnsi="Arial" w:cs="Arial"/>
          <w:b/>
          <w:bCs/>
          <w:sz w:val="20"/>
          <w:szCs w:val="20"/>
        </w:rPr>
      </w:pPr>
    </w:p>
    <w:p w14:paraId="6E560D92" w14:textId="05CF7511" w:rsidR="00F3216D" w:rsidRPr="001537E7" w:rsidRDefault="00F3216D" w:rsidP="001537E7">
      <w:pPr>
        <w:tabs>
          <w:tab w:val="left" w:pos="567"/>
        </w:tabs>
        <w:jc w:val="center"/>
        <w:rPr>
          <w:rFonts w:ascii="Arial" w:eastAsia="MS Mincho" w:hAnsi="Arial" w:cs="Arial"/>
          <w:b/>
          <w:bCs/>
          <w:sz w:val="20"/>
          <w:szCs w:val="20"/>
        </w:rPr>
      </w:pPr>
      <w:r w:rsidRPr="00F244CC">
        <w:rPr>
          <w:rFonts w:ascii="Arial" w:eastAsia="MS Mincho" w:hAnsi="Arial" w:cs="Arial"/>
          <w:b/>
          <w:bCs/>
          <w:sz w:val="20"/>
          <w:szCs w:val="20"/>
        </w:rPr>
        <w:lastRenderedPageBreak/>
        <w:t xml:space="preserve">ANEXO I - </w:t>
      </w:r>
      <w:r w:rsidR="001D46A5" w:rsidRPr="00F244CC">
        <w:rPr>
          <w:rFonts w:ascii="Arial" w:eastAsia="MS Mincho" w:hAnsi="Arial" w:cs="Arial"/>
          <w:b/>
          <w:bCs/>
          <w:sz w:val="20"/>
          <w:szCs w:val="20"/>
        </w:rPr>
        <w:t xml:space="preserve">Termo </w:t>
      </w:r>
      <w:r w:rsidR="001D46A5">
        <w:rPr>
          <w:rFonts w:ascii="Arial" w:eastAsia="MS Mincho" w:hAnsi="Arial" w:cs="Arial"/>
          <w:b/>
          <w:bCs/>
          <w:sz w:val="20"/>
          <w:szCs w:val="20"/>
        </w:rPr>
        <w:t>d</w:t>
      </w:r>
      <w:r w:rsidR="001D46A5" w:rsidRPr="00F244CC">
        <w:rPr>
          <w:rFonts w:ascii="Arial" w:eastAsia="MS Mincho" w:hAnsi="Arial" w:cs="Arial"/>
          <w:b/>
          <w:bCs/>
          <w:sz w:val="20"/>
          <w:szCs w:val="20"/>
        </w:rPr>
        <w:t>e Referência</w:t>
      </w:r>
    </w:p>
    <w:p w14:paraId="29EB4CE8" w14:textId="77777777" w:rsidR="001537E7" w:rsidRPr="001537E7" w:rsidRDefault="001537E7" w:rsidP="001537E7">
      <w:pPr>
        <w:jc w:val="center"/>
        <w:rPr>
          <w:rFonts w:ascii="Arial" w:hAnsi="Arial" w:cs="Arial"/>
          <w:b/>
          <w:i/>
          <w:sz w:val="20"/>
          <w:szCs w:val="20"/>
        </w:rPr>
      </w:pPr>
      <w:bookmarkStart w:id="49" w:name="_Hlk82471863"/>
      <w:r w:rsidRPr="001537E7">
        <w:rPr>
          <w:rFonts w:ascii="Arial" w:hAnsi="Arial" w:cs="Arial"/>
          <w:b/>
          <w:i/>
          <w:sz w:val="20"/>
          <w:szCs w:val="20"/>
        </w:rPr>
        <w:t>SECRETARIA MUNICIPAL DE ADMINISTRAÇÃO E PLANEJAMENTO</w:t>
      </w:r>
    </w:p>
    <w:p w14:paraId="42F23720" w14:textId="77777777" w:rsidR="001537E7" w:rsidRPr="001537E7" w:rsidRDefault="001537E7" w:rsidP="001537E7">
      <w:pPr>
        <w:jc w:val="center"/>
        <w:rPr>
          <w:rFonts w:ascii="Arial" w:hAnsi="Arial" w:cs="Arial"/>
          <w:b/>
          <w:i/>
          <w:sz w:val="20"/>
          <w:szCs w:val="20"/>
        </w:rPr>
      </w:pPr>
    </w:p>
    <w:p w14:paraId="61398E1B" w14:textId="77777777" w:rsidR="001537E7" w:rsidRPr="001537E7" w:rsidRDefault="001537E7" w:rsidP="001537E7">
      <w:pPr>
        <w:pStyle w:val="Nivel01"/>
        <w:numPr>
          <w:ilvl w:val="0"/>
          <w:numId w:val="26"/>
        </w:numPr>
        <w:spacing w:before="0"/>
        <w:ind w:left="0" w:firstLine="0"/>
        <w:rPr>
          <w:rFonts w:eastAsia="Arial"/>
        </w:rPr>
      </w:pPr>
      <w:r w:rsidRPr="001537E7">
        <w:t>CONDIÇÕES GERAIS DA CONTRATAÇÃO</w:t>
      </w:r>
    </w:p>
    <w:p w14:paraId="780D8696" w14:textId="77777777" w:rsidR="001537E7" w:rsidRPr="001537E7" w:rsidRDefault="001537E7" w:rsidP="001537E7">
      <w:pPr>
        <w:pStyle w:val="Nivel2"/>
        <w:spacing w:before="0" w:after="0" w:line="240" w:lineRule="auto"/>
        <w:ind w:left="0" w:firstLine="142"/>
        <w:rPr>
          <w:b/>
          <w:bCs/>
        </w:rPr>
      </w:pPr>
      <w:r w:rsidRPr="001537E7">
        <w:rPr>
          <w:b/>
          <w:bCs/>
          <w:highlight w:val="yellow"/>
        </w:rPr>
        <w:t>Contratação de empresa especializada em fornecimento de licenças de uso de sistemas de lançamentos automatizados, baseado em robótica e tecnologia da informação, que possibilite aos usuários rotinas financeiras totalmente integradas ao sistema de gestão já utilizado por este Paço Municipal. A licença de uso do sistema a ser contratada deverá oferecer acesso, leitura e baixa de extratos bancários, lançamento automatizado dos regastes e aplicações, bem como contabilização das receitas de transferências legais e constitucionais, assim como as receitas de rendimento, como também deverá disponibilizar automatização de conciliação bancária</w:t>
      </w:r>
      <w:r w:rsidRPr="001537E7">
        <w:rPr>
          <w:b/>
          <w:bCs/>
        </w:rPr>
        <w:t>,</w:t>
      </w:r>
      <w:r w:rsidRPr="001537E7">
        <w:t xml:space="preserve"> nos termos da tabela abaixo, conforme condições e exigências estabelecidas neste instrumento.</w:t>
      </w:r>
    </w:p>
    <w:p w14:paraId="39F10E18" w14:textId="77777777" w:rsidR="001537E7" w:rsidRPr="001537E7" w:rsidRDefault="001537E7" w:rsidP="001537E7">
      <w:pPr>
        <w:pStyle w:val="Nivel2"/>
        <w:numPr>
          <w:ilvl w:val="0"/>
          <w:numId w:val="0"/>
        </w:numPr>
        <w:spacing w:before="0" w:after="0" w:line="240" w:lineRule="auto"/>
        <w:ind w:left="709"/>
        <w:rPr>
          <w:b/>
          <w:bCs/>
        </w:rPr>
      </w:pPr>
    </w:p>
    <w:tbl>
      <w:tblPr>
        <w:tblW w:w="5000" w:type="pct"/>
        <w:tblCellMar>
          <w:left w:w="70" w:type="dxa"/>
          <w:right w:w="70" w:type="dxa"/>
        </w:tblCellMar>
        <w:tblLook w:val="04A0" w:firstRow="1" w:lastRow="0" w:firstColumn="1" w:lastColumn="0" w:noHBand="0" w:noVBand="1"/>
      </w:tblPr>
      <w:tblGrid>
        <w:gridCol w:w="383"/>
        <w:gridCol w:w="5326"/>
        <w:gridCol w:w="1041"/>
        <w:gridCol w:w="752"/>
        <w:gridCol w:w="1096"/>
        <w:gridCol w:w="1030"/>
      </w:tblGrid>
      <w:tr w:rsidR="001537E7" w:rsidRPr="001537E7" w14:paraId="57CC550B" w14:textId="77777777" w:rsidTr="0099766A">
        <w:trPr>
          <w:trHeight w:val="601"/>
        </w:trPr>
        <w:tc>
          <w:tcPr>
            <w:tcW w:w="198" w:type="pct"/>
            <w:tcBorders>
              <w:top w:val="single" w:sz="4" w:space="0" w:color="auto"/>
              <w:left w:val="single" w:sz="4" w:space="0" w:color="auto"/>
              <w:bottom w:val="single" w:sz="4" w:space="0" w:color="auto"/>
              <w:right w:val="single" w:sz="4" w:space="0" w:color="auto"/>
            </w:tcBorders>
            <w:textDirection w:val="btLr"/>
            <w:vAlign w:val="center"/>
            <w:hideMark/>
          </w:tcPr>
          <w:p w14:paraId="6FB6943E" w14:textId="77777777" w:rsidR="001537E7" w:rsidRPr="001537E7" w:rsidRDefault="001537E7" w:rsidP="0099766A">
            <w:pPr>
              <w:jc w:val="center"/>
              <w:rPr>
                <w:rFonts w:ascii="Arial" w:hAnsi="Arial" w:cs="Arial"/>
                <w:sz w:val="20"/>
                <w:szCs w:val="20"/>
              </w:rPr>
            </w:pPr>
            <w:bookmarkStart w:id="50" w:name="_Hlk229059681"/>
            <w:bookmarkStart w:id="51" w:name="_Hlk226626677"/>
            <w:r w:rsidRPr="001537E7">
              <w:rPr>
                <w:rFonts w:ascii="Arial" w:hAnsi="Arial" w:cs="Arial"/>
                <w:sz w:val="20"/>
                <w:szCs w:val="20"/>
              </w:rPr>
              <w:t>ITEM</w:t>
            </w:r>
          </w:p>
        </w:tc>
        <w:tc>
          <w:tcPr>
            <w:tcW w:w="2822" w:type="pct"/>
            <w:tcBorders>
              <w:top w:val="single" w:sz="4" w:space="0" w:color="auto"/>
              <w:left w:val="nil"/>
              <w:bottom w:val="single" w:sz="4" w:space="0" w:color="auto"/>
              <w:right w:val="single" w:sz="4" w:space="0" w:color="auto"/>
            </w:tcBorders>
            <w:vAlign w:val="center"/>
            <w:hideMark/>
          </w:tcPr>
          <w:p w14:paraId="4A621372" w14:textId="77777777" w:rsidR="001537E7" w:rsidRPr="001537E7" w:rsidRDefault="001537E7" w:rsidP="0099766A">
            <w:pPr>
              <w:jc w:val="center"/>
              <w:rPr>
                <w:rFonts w:ascii="Arial" w:hAnsi="Arial" w:cs="Arial"/>
                <w:sz w:val="20"/>
                <w:szCs w:val="20"/>
              </w:rPr>
            </w:pPr>
            <w:r w:rsidRPr="001537E7">
              <w:rPr>
                <w:rFonts w:ascii="Arial" w:hAnsi="Arial" w:cs="Arial"/>
                <w:sz w:val="20"/>
                <w:szCs w:val="20"/>
              </w:rPr>
              <w:t>PRODUTO / SERVIÇO</w:t>
            </w:r>
          </w:p>
        </w:tc>
        <w:tc>
          <w:tcPr>
            <w:tcW w:w="525" w:type="pct"/>
            <w:tcBorders>
              <w:top w:val="single" w:sz="4" w:space="0" w:color="auto"/>
              <w:left w:val="nil"/>
              <w:bottom w:val="single" w:sz="4" w:space="0" w:color="auto"/>
              <w:right w:val="single" w:sz="4" w:space="0" w:color="auto"/>
            </w:tcBorders>
            <w:vAlign w:val="center"/>
            <w:hideMark/>
          </w:tcPr>
          <w:p w14:paraId="2F90DF3F" w14:textId="77777777" w:rsidR="001537E7" w:rsidRPr="001537E7" w:rsidRDefault="001537E7" w:rsidP="0099766A">
            <w:pPr>
              <w:jc w:val="center"/>
              <w:rPr>
                <w:rFonts w:ascii="Arial" w:hAnsi="Arial" w:cs="Arial"/>
                <w:sz w:val="20"/>
                <w:szCs w:val="20"/>
              </w:rPr>
            </w:pPr>
            <w:r w:rsidRPr="001537E7">
              <w:rPr>
                <w:rFonts w:ascii="Arial" w:hAnsi="Arial" w:cs="Arial"/>
                <w:sz w:val="20"/>
                <w:szCs w:val="20"/>
              </w:rPr>
              <w:t>UNIDADE</w:t>
            </w:r>
          </w:p>
        </w:tc>
        <w:tc>
          <w:tcPr>
            <w:tcW w:w="381" w:type="pct"/>
            <w:tcBorders>
              <w:top w:val="single" w:sz="4" w:space="0" w:color="auto"/>
              <w:left w:val="nil"/>
              <w:bottom w:val="single" w:sz="4" w:space="0" w:color="auto"/>
              <w:right w:val="single" w:sz="4" w:space="0" w:color="auto"/>
            </w:tcBorders>
            <w:vAlign w:val="center"/>
            <w:hideMark/>
          </w:tcPr>
          <w:p w14:paraId="63D13DC4" w14:textId="77777777" w:rsidR="001537E7" w:rsidRPr="001537E7" w:rsidRDefault="001537E7" w:rsidP="0099766A">
            <w:pPr>
              <w:jc w:val="center"/>
              <w:rPr>
                <w:rFonts w:ascii="Arial" w:hAnsi="Arial" w:cs="Arial"/>
                <w:sz w:val="20"/>
                <w:szCs w:val="20"/>
              </w:rPr>
            </w:pPr>
            <w:r w:rsidRPr="001537E7">
              <w:rPr>
                <w:rFonts w:ascii="Arial" w:hAnsi="Arial" w:cs="Arial"/>
                <w:sz w:val="20"/>
                <w:szCs w:val="20"/>
              </w:rPr>
              <w:t>QTDE.</w:t>
            </w:r>
          </w:p>
        </w:tc>
        <w:tc>
          <w:tcPr>
            <w:tcW w:w="554" w:type="pct"/>
            <w:tcBorders>
              <w:top w:val="single" w:sz="4" w:space="0" w:color="auto"/>
              <w:left w:val="nil"/>
              <w:bottom w:val="single" w:sz="4" w:space="0" w:color="auto"/>
              <w:right w:val="single" w:sz="4" w:space="0" w:color="auto"/>
            </w:tcBorders>
            <w:vAlign w:val="center"/>
            <w:hideMark/>
          </w:tcPr>
          <w:p w14:paraId="6D3B65C9" w14:textId="77777777" w:rsidR="001537E7" w:rsidRPr="001537E7" w:rsidRDefault="001537E7" w:rsidP="0099766A">
            <w:pPr>
              <w:jc w:val="center"/>
              <w:rPr>
                <w:rFonts w:ascii="Arial" w:hAnsi="Arial" w:cs="Arial"/>
                <w:sz w:val="20"/>
                <w:szCs w:val="20"/>
              </w:rPr>
            </w:pPr>
            <w:r w:rsidRPr="001537E7">
              <w:rPr>
                <w:rFonts w:ascii="Arial" w:hAnsi="Arial" w:cs="Arial"/>
                <w:sz w:val="20"/>
                <w:szCs w:val="20"/>
              </w:rPr>
              <w:t xml:space="preserve">VALOR UNITÁRIO </w:t>
            </w:r>
          </w:p>
        </w:tc>
        <w:tc>
          <w:tcPr>
            <w:tcW w:w="519" w:type="pct"/>
            <w:tcBorders>
              <w:top w:val="single" w:sz="4" w:space="0" w:color="auto"/>
              <w:left w:val="nil"/>
              <w:bottom w:val="single" w:sz="4" w:space="0" w:color="auto"/>
              <w:right w:val="single" w:sz="4" w:space="0" w:color="auto"/>
            </w:tcBorders>
            <w:vAlign w:val="center"/>
            <w:hideMark/>
          </w:tcPr>
          <w:p w14:paraId="1ABCCB34" w14:textId="77777777" w:rsidR="001537E7" w:rsidRPr="001537E7" w:rsidRDefault="001537E7" w:rsidP="0099766A">
            <w:pPr>
              <w:jc w:val="center"/>
              <w:rPr>
                <w:rFonts w:ascii="Arial" w:hAnsi="Arial" w:cs="Arial"/>
                <w:sz w:val="20"/>
                <w:szCs w:val="20"/>
              </w:rPr>
            </w:pPr>
            <w:r w:rsidRPr="001537E7">
              <w:rPr>
                <w:rFonts w:ascii="Arial" w:hAnsi="Arial" w:cs="Arial"/>
                <w:sz w:val="20"/>
                <w:szCs w:val="20"/>
              </w:rPr>
              <w:t>VALOR TOTAL</w:t>
            </w:r>
          </w:p>
        </w:tc>
      </w:tr>
      <w:tr w:rsidR="001537E7" w:rsidRPr="001537E7" w14:paraId="78FAABD0" w14:textId="77777777" w:rsidTr="0099766A">
        <w:trPr>
          <w:trHeight w:val="2025"/>
        </w:trPr>
        <w:tc>
          <w:tcPr>
            <w:tcW w:w="198" w:type="pct"/>
            <w:tcBorders>
              <w:top w:val="nil"/>
              <w:left w:val="single" w:sz="4" w:space="0" w:color="auto"/>
              <w:bottom w:val="single" w:sz="4" w:space="0" w:color="auto"/>
              <w:right w:val="single" w:sz="4" w:space="0" w:color="auto"/>
            </w:tcBorders>
            <w:vAlign w:val="center"/>
            <w:hideMark/>
          </w:tcPr>
          <w:p w14:paraId="54E767F4" w14:textId="77777777" w:rsidR="001537E7" w:rsidRPr="001537E7" w:rsidRDefault="001537E7" w:rsidP="0099766A">
            <w:pPr>
              <w:jc w:val="center"/>
              <w:rPr>
                <w:rFonts w:ascii="Arial" w:hAnsi="Arial" w:cs="Arial"/>
                <w:sz w:val="20"/>
                <w:szCs w:val="20"/>
              </w:rPr>
            </w:pPr>
            <w:r w:rsidRPr="001537E7">
              <w:rPr>
                <w:rFonts w:ascii="Arial" w:hAnsi="Arial" w:cs="Arial"/>
                <w:sz w:val="20"/>
                <w:szCs w:val="20"/>
              </w:rPr>
              <w:t>1</w:t>
            </w:r>
          </w:p>
        </w:tc>
        <w:tc>
          <w:tcPr>
            <w:tcW w:w="2822" w:type="pct"/>
            <w:tcBorders>
              <w:top w:val="nil"/>
              <w:left w:val="nil"/>
              <w:bottom w:val="single" w:sz="4" w:space="0" w:color="auto"/>
              <w:right w:val="single" w:sz="4" w:space="0" w:color="auto"/>
            </w:tcBorders>
            <w:vAlign w:val="center"/>
            <w:hideMark/>
          </w:tcPr>
          <w:p w14:paraId="4C8BD721" w14:textId="77777777" w:rsidR="001537E7" w:rsidRPr="001537E7" w:rsidRDefault="001537E7" w:rsidP="0099766A">
            <w:pPr>
              <w:rPr>
                <w:rFonts w:ascii="Arial" w:hAnsi="Arial" w:cs="Arial"/>
                <w:sz w:val="20"/>
                <w:szCs w:val="20"/>
              </w:rPr>
            </w:pPr>
            <w:r w:rsidRPr="001537E7">
              <w:rPr>
                <w:rFonts w:ascii="Arial" w:hAnsi="Arial" w:cs="Arial"/>
                <w:sz w:val="20"/>
                <w:szCs w:val="20"/>
              </w:rPr>
              <w:t>Contratação de empresa especializada em fornecimento de licenças de uso de sistemas de lançamentos automatizados, baseado em robótica e tecnologia da informação, que possibilite aos usuários rotinas financeiras totalmente integradas ao sistema de gestão já utilizado por este Paço Municipal. A licença de uso do sistema a ser contratada deverá oferecer acesso, leitura e baixa de extratos bancários, lançamento automatizado dos regastes e aplicações, bem como contabilização das receitas de transferências legais e constitucionais, assim como as receitas de rendimento, como também deverá disponibilizar automatização de conciliação bancária.</w:t>
            </w:r>
          </w:p>
        </w:tc>
        <w:tc>
          <w:tcPr>
            <w:tcW w:w="525" w:type="pct"/>
            <w:tcBorders>
              <w:top w:val="nil"/>
              <w:left w:val="nil"/>
              <w:bottom w:val="single" w:sz="4" w:space="0" w:color="auto"/>
              <w:right w:val="single" w:sz="4" w:space="0" w:color="auto"/>
            </w:tcBorders>
            <w:vAlign w:val="center"/>
            <w:hideMark/>
          </w:tcPr>
          <w:p w14:paraId="2BC8DE83" w14:textId="77777777" w:rsidR="001537E7" w:rsidRPr="001537E7" w:rsidRDefault="001537E7" w:rsidP="0099766A">
            <w:pPr>
              <w:jc w:val="center"/>
              <w:rPr>
                <w:rFonts w:ascii="Arial" w:hAnsi="Arial" w:cs="Arial"/>
                <w:sz w:val="20"/>
                <w:szCs w:val="20"/>
              </w:rPr>
            </w:pPr>
            <w:r w:rsidRPr="001537E7">
              <w:rPr>
                <w:rFonts w:ascii="Arial" w:hAnsi="Arial" w:cs="Arial"/>
                <w:sz w:val="20"/>
                <w:szCs w:val="20"/>
              </w:rPr>
              <w:t>MES</w:t>
            </w:r>
          </w:p>
        </w:tc>
        <w:tc>
          <w:tcPr>
            <w:tcW w:w="381" w:type="pct"/>
            <w:tcBorders>
              <w:top w:val="nil"/>
              <w:left w:val="nil"/>
              <w:bottom w:val="single" w:sz="4" w:space="0" w:color="auto"/>
              <w:right w:val="single" w:sz="4" w:space="0" w:color="auto"/>
            </w:tcBorders>
            <w:vAlign w:val="center"/>
            <w:hideMark/>
          </w:tcPr>
          <w:p w14:paraId="540D130B" w14:textId="77777777" w:rsidR="001537E7" w:rsidRPr="001537E7" w:rsidRDefault="001537E7" w:rsidP="0099766A">
            <w:pPr>
              <w:jc w:val="right"/>
              <w:rPr>
                <w:rFonts w:ascii="Arial" w:hAnsi="Arial" w:cs="Arial"/>
                <w:sz w:val="20"/>
                <w:szCs w:val="20"/>
              </w:rPr>
            </w:pPr>
            <w:r w:rsidRPr="001537E7">
              <w:rPr>
                <w:rFonts w:ascii="Arial" w:hAnsi="Arial" w:cs="Arial"/>
                <w:sz w:val="20"/>
                <w:szCs w:val="20"/>
              </w:rPr>
              <w:t>12</w:t>
            </w:r>
          </w:p>
        </w:tc>
        <w:tc>
          <w:tcPr>
            <w:tcW w:w="554" w:type="pct"/>
            <w:tcBorders>
              <w:top w:val="nil"/>
              <w:left w:val="nil"/>
              <w:bottom w:val="single" w:sz="4" w:space="0" w:color="auto"/>
              <w:right w:val="single" w:sz="4" w:space="0" w:color="auto"/>
            </w:tcBorders>
            <w:vAlign w:val="center"/>
            <w:hideMark/>
          </w:tcPr>
          <w:p w14:paraId="14A06377" w14:textId="77777777" w:rsidR="001537E7" w:rsidRPr="001537E7" w:rsidRDefault="001537E7" w:rsidP="0099766A">
            <w:pPr>
              <w:jc w:val="right"/>
              <w:rPr>
                <w:rFonts w:ascii="Arial" w:hAnsi="Arial" w:cs="Arial"/>
                <w:sz w:val="20"/>
                <w:szCs w:val="20"/>
              </w:rPr>
            </w:pPr>
            <w:r w:rsidRPr="001537E7">
              <w:rPr>
                <w:rFonts w:ascii="Arial" w:hAnsi="Arial" w:cs="Arial"/>
                <w:sz w:val="20"/>
                <w:szCs w:val="20"/>
              </w:rPr>
              <w:t>3.966,33</w:t>
            </w:r>
          </w:p>
        </w:tc>
        <w:tc>
          <w:tcPr>
            <w:tcW w:w="519" w:type="pct"/>
            <w:tcBorders>
              <w:top w:val="nil"/>
              <w:left w:val="nil"/>
              <w:bottom w:val="single" w:sz="4" w:space="0" w:color="auto"/>
              <w:right w:val="single" w:sz="4" w:space="0" w:color="auto"/>
            </w:tcBorders>
            <w:vAlign w:val="center"/>
            <w:hideMark/>
          </w:tcPr>
          <w:p w14:paraId="6814973B" w14:textId="77777777" w:rsidR="001537E7" w:rsidRPr="001537E7" w:rsidRDefault="001537E7" w:rsidP="0099766A">
            <w:pPr>
              <w:jc w:val="right"/>
              <w:rPr>
                <w:rFonts w:ascii="Arial" w:hAnsi="Arial" w:cs="Arial"/>
                <w:sz w:val="20"/>
                <w:szCs w:val="20"/>
              </w:rPr>
            </w:pPr>
            <w:r w:rsidRPr="001537E7">
              <w:rPr>
                <w:rFonts w:ascii="Arial" w:hAnsi="Arial" w:cs="Arial"/>
                <w:sz w:val="20"/>
                <w:szCs w:val="20"/>
              </w:rPr>
              <w:t>47.595,96</w:t>
            </w:r>
          </w:p>
        </w:tc>
      </w:tr>
    </w:tbl>
    <w:bookmarkEnd w:id="50"/>
    <w:p w14:paraId="439E54A8" w14:textId="77777777" w:rsidR="001537E7" w:rsidRPr="001537E7" w:rsidRDefault="001537E7" w:rsidP="001537E7">
      <w:pPr>
        <w:pStyle w:val="Nivel2"/>
        <w:numPr>
          <w:ilvl w:val="0"/>
          <w:numId w:val="0"/>
        </w:numPr>
        <w:spacing w:before="0" w:after="0" w:line="240" w:lineRule="auto"/>
        <w:rPr>
          <w:b/>
          <w:bCs/>
        </w:rPr>
      </w:pPr>
      <w:r w:rsidRPr="001537E7">
        <w:rPr>
          <w:b/>
          <w:bCs/>
        </w:rPr>
        <w:t>***metodologia aplicada</w:t>
      </w:r>
    </w:p>
    <w:bookmarkEnd w:id="51"/>
    <w:p w14:paraId="2C2281E1" w14:textId="77777777" w:rsidR="001537E7" w:rsidRPr="001537E7" w:rsidRDefault="001537E7" w:rsidP="001537E7">
      <w:pPr>
        <w:pStyle w:val="Nivel2"/>
        <w:spacing w:after="0"/>
        <w:ind w:left="284" w:hanging="142"/>
      </w:pPr>
      <w:r w:rsidRPr="001537E7">
        <w:t>A metodologia aplicada aos valores realizou-se através da obtenção de orçamentos junto às empresas privadas, anexados anteriormente nos autos; pesquisa no sistema BDS Gestão Pública conforme Mapa de Apuração de preços anexado; não foram encontrados outros valores pela plataforma BDS, conforme Mapa de Apuração de Preços, desta forma foi utilizado o menor preço por item a parti dos orçamentos obtidos junto a empresas privadas para composição de preços. Resultando assim, no valor de R$ 47.595,96 (quarenta e sete mil, quinhentos e noventa e cinco reais e noventa e seis centavos).</w:t>
      </w:r>
    </w:p>
    <w:p w14:paraId="42DD6E34" w14:textId="77777777" w:rsidR="001537E7" w:rsidRPr="001537E7" w:rsidRDefault="001537E7" w:rsidP="001537E7">
      <w:pPr>
        <w:pStyle w:val="Nivel2"/>
        <w:spacing w:before="0" w:after="0" w:line="240" w:lineRule="auto"/>
        <w:ind w:left="284" w:hanging="142"/>
      </w:pPr>
      <w:r w:rsidRPr="001537E7">
        <w:t xml:space="preserve">O objeto desta contratação é caracterizado como comum, conforme justificativa constante do Estudo Técnico Preliminar, e a aquisição </w:t>
      </w:r>
      <w:r w:rsidRPr="001537E7">
        <w:rPr>
          <w:bCs/>
        </w:rPr>
        <w:t>observa condições semelhantes às do setor privado.</w:t>
      </w:r>
    </w:p>
    <w:p w14:paraId="43D99616" w14:textId="77777777" w:rsidR="001537E7" w:rsidRPr="001537E7" w:rsidRDefault="001537E7" w:rsidP="001537E7">
      <w:pPr>
        <w:pStyle w:val="Nivel2"/>
        <w:spacing w:before="0" w:after="0" w:line="240" w:lineRule="auto"/>
        <w:ind w:left="284" w:hanging="142"/>
      </w:pPr>
      <w:r w:rsidRPr="001537E7">
        <w:t>Não se utiliza do Sistema de Registro de Preços para a presente aquisição, conforme delineado no Estudo Técnico Preliminar.</w:t>
      </w:r>
    </w:p>
    <w:p w14:paraId="0D5F91A1" w14:textId="77777777" w:rsidR="001537E7" w:rsidRPr="001537E7" w:rsidRDefault="001537E7" w:rsidP="001537E7">
      <w:pPr>
        <w:pStyle w:val="Nivel2"/>
        <w:spacing w:before="0" w:after="0" w:line="240" w:lineRule="auto"/>
        <w:ind w:left="284" w:hanging="142"/>
      </w:pPr>
      <w:r w:rsidRPr="001537E7">
        <w:t>A presente contratação não foi pautada no princípio da padronização conforme identificado no Estudo Técnico Preliminar.</w:t>
      </w:r>
    </w:p>
    <w:p w14:paraId="2662737B" w14:textId="77777777" w:rsidR="001537E7" w:rsidRPr="001537E7" w:rsidRDefault="001537E7" w:rsidP="001537E7">
      <w:pPr>
        <w:pStyle w:val="Nivel2"/>
        <w:spacing w:before="0" w:after="0" w:line="240" w:lineRule="auto"/>
        <w:ind w:left="284" w:hanging="142"/>
      </w:pPr>
      <w:r w:rsidRPr="001537E7">
        <w:t>A presente contratação não atende o princípio do parcelamento conforme identificado no Estudo Técnico Preliminar.</w:t>
      </w:r>
    </w:p>
    <w:p w14:paraId="29F4ECAF" w14:textId="77777777" w:rsidR="001537E7" w:rsidRPr="001537E7" w:rsidRDefault="001537E7" w:rsidP="001537E7">
      <w:pPr>
        <w:pStyle w:val="Nvel2-Red"/>
        <w:ind w:left="567" w:hanging="425"/>
        <w:rPr>
          <w:i w:val="0"/>
          <w:iCs w:val="0"/>
          <w:color w:val="auto"/>
        </w:rPr>
      </w:pPr>
      <w:r w:rsidRPr="001537E7">
        <w:rPr>
          <w:i w:val="0"/>
          <w:iCs w:val="0"/>
          <w:color w:val="auto"/>
        </w:rPr>
        <w:t>O prazo de vigência da contratação é de 1 (um) ano contado da data de sua assinatura prorrogável na forma do art. 107, da Lei Federal n° 14.133, de 2021.</w:t>
      </w:r>
    </w:p>
    <w:p w14:paraId="3428B57D" w14:textId="77777777" w:rsidR="001537E7" w:rsidRPr="001537E7" w:rsidRDefault="001537E7" w:rsidP="001537E7">
      <w:pPr>
        <w:pStyle w:val="Nvel2-Red"/>
        <w:numPr>
          <w:ilvl w:val="0"/>
          <w:numId w:val="0"/>
        </w:numPr>
        <w:ind w:left="142"/>
        <w:rPr>
          <w:color w:val="auto"/>
        </w:rPr>
      </w:pPr>
      <w:r w:rsidRPr="001537E7">
        <w:rPr>
          <w:i w:val="0"/>
          <w:iCs w:val="0"/>
          <w:color w:val="auto"/>
        </w:rPr>
        <w:t>1.7.1.</w:t>
      </w:r>
      <w:r w:rsidRPr="001537E7">
        <w:rPr>
          <w:i w:val="0"/>
          <w:iCs w:val="0"/>
          <w:color w:val="auto"/>
        </w:rPr>
        <w:tab/>
        <w:t>O objeto da contratação é enquadrado como continuado conforme identificado no Estudo Técnico Preliminar.</w:t>
      </w:r>
    </w:p>
    <w:p w14:paraId="31EB8AEF" w14:textId="32379550" w:rsidR="001537E7" w:rsidRPr="001537E7" w:rsidRDefault="001537E7" w:rsidP="00A451C4">
      <w:pPr>
        <w:pStyle w:val="Nivel2"/>
        <w:spacing w:before="0" w:after="0" w:line="240" w:lineRule="auto"/>
        <w:ind w:left="709" w:hanging="425"/>
      </w:pPr>
      <w:r w:rsidRPr="001537E7">
        <w:t>O contrato oferece maior detalhamento das regras que serão aplicadas em relação à vigência da contratação.</w:t>
      </w:r>
    </w:p>
    <w:p w14:paraId="343DB284" w14:textId="77777777" w:rsidR="001537E7" w:rsidRPr="001537E7" w:rsidRDefault="001537E7" w:rsidP="001537E7">
      <w:pPr>
        <w:pStyle w:val="Nivel01"/>
        <w:spacing w:before="0"/>
        <w:ind w:left="0" w:firstLine="0"/>
      </w:pPr>
      <w:r w:rsidRPr="001537E7">
        <w:t>FUNDAMENTAÇÃO E DESCRIÇÃO DA NECESSIDADE DA CONTRATAÇÃO</w:t>
      </w:r>
    </w:p>
    <w:p w14:paraId="3DF63491" w14:textId="77777777" w:rsidR="001537E7" w:rsidRPr="001537E7" w:rsidRDefault="001537E7" w:rsidP="001537E7">
      <w:pPr>
        <w:pStyle w:val="Nivel2"/>
        <w:spacing w:before="0" w:after="0" w:line="240" w:lineRule="auto"/>
        <w:ind w:left="142" w:firstLine="0"/>
      </w:pPr>
      <w:r w:rsidRPr="001537E7">
        <w:t>A Fundamentação da Contratação e de seus quantitativos, considerando a estimativa de consumo e utilização prováveis, encontra-se pormenorizada no Estudo Técnico Preliminar, apêndice deste Termo de Referência.</w:t>
      </w:r>
    </w:p>
    <w:p w14:paraId="294B6483" w14:textId="77777777" w:rsidR="001537E7" w:rsidRPr="001537E7" w:rsidRDefault="001537E7" w:rsidP="001537E7">
      <w:pPr>
        <w:pStyle w:val="Nivel2"/>
        <w:spacing w:before="0" w:after="0" w:line="240" w:lineRule="auto"/>
        <w:ind w:left="999" w:hanging="857"/>
      </w:pPr>
      <w:r w:rsidRPr="001537E7">
        <w:t>O objeto da contratação está previsto no Plano de Contratações Anual do ano de 2026.</w:t>
      </w:r>
    </w:p>
    <w:p w14:paraId="4C5BB428" w14:textId="77777777" w:rsidR="001537E7" w:rsidRPr="001537E7" w:rsidRDefault="001537E7" w:rsidP="001537E7">
      <w:pPr>
        <w:pStyle w:val="Nivel2"/>
        <w:numPr>
          <w:ilvl w:val="0"/>
          <w:numId w:val="0"/>
        </w:numPr>
        <w:spacing w:before="0" w:after="0" w:line="240" w:lineRule="auto"/>
        <w:ind w:left="709"/>
      </w:pPr>
    </w:p>
    <w:p w14:paraId="751B2FB4" w14:textId="77777777" w:rsidR="001537E7" w:rsidRPr="001537E7" w:rsidRDefault="001537E7" w:rsidP="001537E7">
      <w:pPr>
        <w:pStyle w:val="Nivel01"/>
        <w:spacing w:before="0"/>
        <w:ind w:left="0" w:firstLine="0"/>
      </w:pPr>
      <w:r w:rsidRPr="001537E7">
        <w:t>DESCRIÇÃO DA SOLUÇÃO COMO UM TODO</w:t>
      </w:r>
    </w:p>
    <w:p w14:paraId="2F02100A" w14:textId="77777777" w:rsidR="001537E7" w:rsidRPr="001537E7" w:rsidRDefault="001537E7" w:rsidP="001537E7">
      <w:pPr>
        <w:pStyle w:val="Nvel2-Red"/>
        <w:spacing w:before="0" w:after="0" w:line="240" w:lineRule="auto"/>
        <w:ind w:left="284" w:hanging="142"/>
        <w:rPr>
          <w:i w:val="0"/>
          <w:iCs w:val="0"/>
          <w:color w:val="auto"/>
        </w:rPr>
      </w:pPr>
      <w:r w:rsidRPr="001537E7">
        <w:rPr>
          <w:i w:val="0"/>
          <w:iCs w:val="0"/>
          <w:color w:val="auto"/>
        </w:rPr>
        <w:t>A descrição da solução como um todo encontra-se pormenorizada no Estudo Técnico Preliminar, apêndice deste Termo de Referência.</w:t>
      </w:r>
    </w:p>
    <w:p w14:paraId="7D2E2F03" w14:textId="77777777" w:rsidR="001537E7" w:rsidRPr="001537E7" w:rsidRDefault="001537E7" w:rsidP="001537E7">
      <w:pPr>
        <w:pStyle w:val="Nvel2-Red"/>
        <w:numPr>
          <w:ilvl w:val="0"/>
          <w:numId w:val="0"/>
        </w:numPr>
        <w:spacing w:before="0" w:after="0" w:line="240" w:lineRule="auto"/>
        <w:ind w:left="709"/>
        <w:rPr>
          <w:i w:val="0"/>
          <w:iCs w:val="0"/>
          <w:color w:val="auto"/>
        </w:rPr>
      </w:pPr>
    </w:p>
    <w:p w14:paraId="6FCE8F0E" w14:textId="77777777" w:rsidR="001537E7" w:rsidRPr="001537E7" w:rsidRDefault="001537E7" w:rsidP="001537E7">
      <w:pPr>
        <w:pStyle w:val="Nivel01"/>
        <w:spacing w:before="0"/>
        <w:ind w:left="360"/>
      </w:pPr>
      <w:r w:rsidRPr="001537E7">
        <w:t>REQUISITOS DA CONTRATAÇÃO</w:t>
      </w:r>
    </w:p>
    <w:p w14:paraId="62530DC9" w14:textId="77777777" w:rsidR="001537E7" w:rsidRPr="001537E7" w:rsidRDefault="001537E7" w:rsidP="001537E7">
      <w:pPr>
        <w:pStyle w:val="Nvel1-SemNum"/>
        <w:spacing w:before="0"/>
        <w:ind w:left="0" w:firstLine="284"/>
        <w:rPr>
          <w:color w:val="auto"/>
        </w:rPr>
      </w:pPr>
      <w:bookmarkStart w:id="52" w:name="_Hlk125706549"/>
      <w:r w:rsidRPr="001537E7">
        <w:rPr>
          <w:color w:val="auto"/>
        </w:rPr>
        <w:t>Subcontratação</w:t>
      </w:r>
    </w:p>
    <w:p w14:paraId="2744C20B" w14:textId="77777777" w:rsidR="001537E7" w:rsidRPr="001537E7" w:rsidRDefault="001537E7" w:rsidP="001537E7">
      <w:pPr>
        <w:pStyle w:val="Nivel2"/>
        <w:spacing w:before="0" w:after="0" w:line="240" w:lineRule="auto"/>
        <w:ind w:left="999" w:hanging="290"/>
        <w:rPr>
          <w:color w:val="auto"/>
        </w:rPr>
      </w:pPr>
      <w:r w:rsidRPr="001537E7">
        <w:rPr>
          <w:color w:val="auto"/>
        </w:rPr>
        <w:t>Não é admitida a subcontratação do objeto contratual.</w:t>
      </w:r>
    </w:p>
    <w:p w14:paraId="13D4FAAA" w14:textId="77777777" w:rsidR="001537E7" w:rsidRPr="001537E7" w:rsidRDefault="001537E7" w:rsidP="001537E7">
      <w:pPr>
        <w:pStyle w:val="Nvel1-SemNum"/>
        <w:spacing w:before="0"/>
        <w:ind w:hanging="73"/>
        <w:rPr>
          <w:color w:val="auto"/>
        </w:rPr>
      </w:pPr>
      <w:r w:rsidRPr="001537E7">
        <w:rPr>
          <w:color w:val="auto"/>
        </w:rPr>
        <w:t>Garantia da contratação</w:t>
      </w:r>
    </w:p>
    <w:p w14:paraId="6CA0F6FD" w14:textId="77777777" w:rsidR="001537E7" w:rsidRPr="001537E7" w:rsidRDefault="001537E7" w:rsidP="001537E7">
      <w:pPr>
        <w:pStyle w:val="Nvel2-Red"/>
        <w:spacing w:before="0" w:after="0" w:line="240" w:lineRule="auto"/>
        <w:ind w:left="142" w:firstLine="567"/>
        <w:rPr>
          <w:i w:val="0"/>
          <w:iCs w:val="0"/>
          <w:color w:val="auto"/>
        </w:rPr>
      </w:pPr>
      <w:r w:rsidRPr="001537E7">
        <w:rPr>
          <w:i w:val="0"/>
          <w:iCs w:val="0"/>
          <w:color w:val="auto"/>
        </w:rPr>
        <w:t>Não haverá exigência da garantia da contratação, pelas razões constantes do Estudo Técnico Preliminar.</w:t>
      </w:r>
    </w:p>
    <w:p w14:paraId="763040B1" w14:textId="77777777" w:rsidR="001537E7" w:rsidRPr="001537E7" w:rsidRDefault="001537E7" w:rsidP="001537E7">
      <w:pPr>
        <w:pStyle w:val="Nivel2"/>
        <w:numPr>
          <w:ilvl w:val="0"/>
          <w:numId w:val="0"/>
        </w:numPr>
        <w:spacing w:before="0" w:after="0" w:line="240" w:lineRule="auto"/>
        <w:ind w:left="426" w:hanging="142"/>
        <w:rPr>
          <w:color w:val="auto"/>
        </w:rPr>
      </w:pPr>
      <w:r w:rsidRPr="001537E7">
        <w:rPr>
          <w:b/>
          <w:bCs/>
          <w:color w:val="auto"/>
        </w:rPr>
        <w:t>Sustentabilidade</w:t>
      </w:r>
    </w:p>
    <w:p w14:paraId="342EBF03" w14:textId="77777777" w:rsidR="001537E7" w:rsidRPr="001537E7" w:rsidRDefault="001537E7" w:rsidP="001537E7">
      <w:pPr>
        <w:pStyle w:val="Nivel2"/>
        <w:numPr>
          <w:ilvl w:val="0"/>
          <w:numId w:val="0"/>
        </w:numPr>
        <w:spacing w:before="0" w:after="0" w:line="240" w:lineRule="auto"/>
        <w:ind w:left="284" w:firstLine="425"/>
        <w:rPr>
          <w:b/>
          <w:bCs/>
          <w:color w:val="auto"/>
          <w:u w:val="single"/>
        </w:rPr>
      </w:pPr>
      <w:r w:rsidRPr="001537E7">
        <w:rPr>
          <w:color w:val="auto"/>
        </w:rPr>
        <w:t xml:space="preserve">4.3.      Considerando que os serviços a serem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 </w:t>
      </w:r>
      <w:r w:rsidRPr="001537E7">
        <w:rPr>
          <w:color w:val="auto"/>
          <w:u w:val="single"/>
        </w:rPr>
        <w:t>A Administração deve assumir a responsabilidade pela destinação final ambientalmente adequada dos resíduos</w:t>
      </w:r>
      <w:r w:rsidRPr="001537E7">
        <w:rPr>
          <w:color w:val="auto"/>
        </w:rPr>
        <w:t>.</w:t>
      </w:r>
      <w:bookmarkEnd w:id="52"/>
    </w:p>
    <w:p w14:paraId="0062A18C" w14:textId="77777777" w:rsidR="001537E7" w:rsidRPr="001537E7" w:rsidRDefault="001537E7" w:rsidP="001537E7">
      <w:pPr>
        <w:pStyle w:val="Nivel2"/>
        <w:numPr>
          <w:ilvl w:val="0"/>
          <w:numId w:val="0"/>
        </w:numPr>
        <w:spacing w:before="0" w:after="0" w:line="240" w:lineRule="auto"/>
        <w:ind w:firstLine="284"/>
        <w:rPr>
          <w:b/>
          <w:bCs/>
          <w:color w:val="auto"/>
        </w:rPr>
      </w:pPr>
      <w:r w:rsidRPr="001537E7">
        <w:rPr>
          <w:b/>
          <w:bCs/>
          <w:color w:val="auto"/>
        </w:rPr>
        <w:t>Outros Requisitos</w:t>
      </w:r>
    </w:p>
    <w:p w14:paraId="62DC27F6" w14:textId="77777777" w:rsidR="001537E7" w:rsidRPr="001537E7" w:rsidRDefault="001537E7" w:rsidP="001537E7">
      <w:pPr>
        <w:pStyle w:val="Nivel2"/>
        <w:numPr>
          <w:ilvl w:val="1"/>
          <w:numId w:val="30"/>
        </w:numPr>
        <w:ind w:left="142" w:firstLine="142"/>
        <w:rPr>
          <w:color w:val="auto"/>
        </w:rPr>
      </w:pPr>
      <w:r w:rsidRPr="001537E7">
        <w:rPr>
          <w:color w:val="auto"/>
        </w:rPr>
        <w:t>Interface de usuário intuitiva e de fácil utilização para facilitar a interação com o sistema.</w:t>
      </w:r>
    </w:p>
    <w:p w14:paraId="32F5F9BC" w14:textId="77777777" w:rsidR="001537E7" w:rsidRPr="001537E7" w:rsidRDefault="001537E7" w:rsidP="001537E7">
      <w:pPr>
        <w:pStyle w:val="Nivel2"/>
        <w:ind w:left="142" w:firstLine="142"/>
        <w:rPr>
          <w:color w:val="auto"/>
        </w:rPr>
      </w:pPr>
      <w:r w:rsidRPr="001537E7">
        <w:rPr>
          <w:color w:val="auto"/>
        </w:rPr>
        <w:t>Integração com pelo menos o Banco do Brasil e a Caixa Econômica Federal, garantindo a troca de informações de forma eficiente e segura.</w:t>
      </w:r>
    </w:p>
    <w:p w14:paraId="217A82B5" w14:textId="77777777" w:rsidR="001537E7" w:rsidRPr="001537E7" w:rsidRDefault="001537E7" w:rsidP="001537E7">
      <w:pPr>
        <w:pStyle w:val="Nivel2"/>
        <w:ind w:left="142" w:firstLine="0"/>
        <w:rPr>
          <w:color w:val="auto"/>
        </w:rPr>
      </w:pPr>
      <w:r w:rsidRPr="001537E7">
        <w:rPr>
          <w:color w:val="auto"/>
        </w:rPr>
        <w:t>Capacidade de permitir o download dos extratos bancários, possibilitando o acesso rápido e fácil às informações financeiras.</w:t>
      </w:r>
    </w:p>
    <w:p w14:paraId="73F51252" w14:textId="77777777" w:rsidR="001537E7" w:rsidRPr="001537E7" w:rsidRDefault="001537E7" w:rsidP="001537E7">
      <w:pPr>
        <w:pStyle w:val="Nivel2"/>
        <w:ind w:left="142" w:firstLine="142"/>
        <w:rPr>
          <w:color w:val="auto"/>
        </w:rPr>
      </w:pPr>
      <w:r w:rsidRPr="001537E7">
        <w:rPr>
          <w:color w:val="auto"/>
        </w:rPr>
        <w:t>Funcionalidade para visualização dos extratos de forma clara e organizada, facilitando a análise das transações realizadas.</w:t>
      </w:r>
    </w:p>
    <w:p w14:paraId="1BCCD950" w14:textId="77777777" w:rsidR="001537E7" w:rsidRPr="001537E7" w:rsidRDefault="001537E7" w:rsidP="001537E7">
      <w:pPr>
        <w:pStyle w:val="Nivel2"/>
        <w:ind w:left="284" w:firstLine="0"/>
        <w:rPr>
          <w:color w:val="auto"/>
        </w:rPr>
      </w:pPr>
      <w:r w:rsidRPr="001537E7">
        <w:rPr>
          <w:color w:val="auto"/>
        </w:rPr>
        <w:t>Opção para lançamento de receitas federais e estaduais, garantindo o registro adequado de todas as fontes de recursos.</w:t>
      </w:r>
    </w:p>
    <w:p w14:paraId="1CB99FEA" w14:textId="77777777" w:rsidR="001537E7" w:rsidRPr="001537E7" w:rsidRDefault="001537E7" w:rsidP="001537E7">
      <w:pPr>
        <w:pStyle w:val="Nivel2"/>
        <w:ind w:left="142" w:firstLine="142"/>
        <w:rPr>
          <w:color w:val="auto"/>
        </w:rPr>
      </w:pPr>
      <w:r w:rsidRPr="001537E7">
        <w:rPr>
          <w:color w:val="auto"/>
        </w:rPr>
        <w:t>Funcionalidade para lançamento de resgates e aplicações financeiras, permitindo o registro e controle das operações de investimento.</w:t>
      </w:r>
    </w:p>
    <w:p w14:paraId="1838A349" w14:textId="77777777" w:rsidR="001537E7" w:rsidRPr="001537E7" w:rsidRDefault="001537E7" w:rsidP="001537E7">
      <w:pPr>
        <w:pStyle w:val="Nivel2"/>
        <w:ind w:left="142" w:firstLine="0"/>
        <w:rPr>
          <w:color w:val="auto"/>
        </w:rPr>
      </w:pPr>
      <w:r w:rsidRPr="001537E7">
        <w:rPr>
          <w:color w:val="auto"/>
        </w:rPr>
        <w:t>Possibilidade de realizar conciliação bancária de forma automatizada, comparando as informações do sistema com os extratos bancários para identificar e reconciliar discrepâncias.</w:t>
      </w:r>
    </w:p>
    <w:p w14:paraId="4FDCE1BD" w14:textId="77777777" w:rsidR="001537E7" w:rsidRPr="001537E7" w:rsidRDefault="001537E7" w:rsidP="001537E7">
      <w:pPr>
        <w:pStyle w:val="Nivel2"/>
        <w:ind w:left="142" w:firstLine="0"/>
        <w:rPr>
          <w:color w:val="auto"/>
        </w:rPr>
      </w:pPr>
      <w:r w:rsidRPr="001537E7">
        <w:rPr>
          <w:color w:val="auto"/>
        </w:rPr>
        <w:t>O software deverá possuir uma interface web amigável e intuitiva, permitindo que os usuários solicitem e monitorem a execução de tarefas automatizadas.</w:t>
      </w:r>
    </w:p>
    <w:p w14:paraId="67CCEEAB" w14:textId="77777777" w:rsidR="001537E7" w:rsidRPr="001537E7" w:rsidRDefault="001537E7" w:rsidP="001537E7">
      <w:pPr>
        <w:pStyle w:val="Nivel2"/>
        <w:ind w:left="142" w:firstLine="0"/>
        <w:rPr>
          <w:color w:val="auto"/>
        </w:rPr>
      </w:pPr>
      <w:r w:rsidRPr="001537E7">
        <w:rPr>
          <w:color w:val="auto"/>
        </w:rPr>
        <w:t>A interface deve ser acessível tanto local quanto remotamente, proporcionando flexibilidade no acesso às funcionalidades do sistema.</w:t>
      </w:r>
    </w:p>
    <w:p w14:paraId="3BECFC40" w14:textId="77777777" w:rsidR="001537E7" w:rsidRPr="001537E7" w:rsidRDefault="001537E7" w:rsidP="001537E7">
      <w:pPr>
        <w:pStyle w:val="Nivel2"/>
        <w:ind w:left="142" w:firstLine="0"/>
        <w:rPr>
          <w:color w:val="auto"/>
        </w:rPr>
      </w:pPr>
      <w:r w:rsidRPr="001537E7">
        <w:rPr>
          <w:color w:val="auto"/>
        </w:rPr>
        <w:t>O sistema deve ser capaz de acessar e coletar dados públicos utilizando algoritmos avançados para realizar mineração de dados eficientemente.</w:t>
      </w:r>
    </w:p>
    <w:p w14:paraId="0D95ECD5" w14:textId="77777777" w:rsidR="001537E7" w:rsidRPr="001537E7" w:rsidRDefault="001537E7" w:rsidP="001537E7">
      <w:pPr>
        <w:pStyle w:val="Nivel2"/>
        <w:ind w:left="142" w:firstLine="0"/>
        <w:rPr>
          <w:color w:val="auto"/>
        </w:rPr>
      </w:pPr>
      <w:r w:rsidRPr="001537E7">
        <w:rPr>
          <w:color w:val="auto"/>
        </w:rPr>
        <w:t>Deve aplicar fórmulas aritméticas necessárias para o processamento das informações obtidas.</w:t>
      </w:r>
    </w:p>
    <w:p w14:paraId="4BAB6917" w14:textId="77777777" w:rsidR="001537E7" w:rsidRPr="001537E7" w:rsidRDefault="001537E7" w:rsidP="001537E7">
      <w:pPr>
        <w:pStyle w:val="Nivel2"/>
        <w:ind w:left="142" w:firstLine="0"/>
        <w:rPr>
          <w:color w:val="auto"/>
        </w:rPr>
      </w:pPr>
      <w:r w:rsidRPr="001537E7">
        <w:rPr>
          <w:color w:val="auto"/>
        </w:rPr>
        <w:t>Após a coleta, o software deve processar os dados de diferentes fontes, preparando-os para serem armazenados e inseridos no sistema de gestão pública conforme as necessidades operacionais.</w:t>
      </w:r>
    </w:p>
    <w:p w14:paraId="09EB7CAA" w14:textId="77777777" w:rsidR="001537E7" w:rsidRPr="001537E7" w:rsidRDefault="001537E7" w:rsidP="001537E7">
      <w:pPr>
        <w:pStyle w:val="Nivel2"/>
        <w:ind w:left="142" w:firstLine="0"/>
        <w:rPr>
          <w:color w:val="auto"/>
        </w:rPr>
      </w:pPr>
      <w:r w:rsidRPr="001537E7">
        <w:rPr>
          <w:color w:val="auto"/>
        </w:rPr>
        <w:t>O software deve garantir o armazenamento seguro e local das informações no computador do usuário, sem transferência para bancos de dados externos ou armazenamento em nuvem.</w:t>
      </w:r>
    </w:p>
    <w:p w14:paraId="2A1A290D" w14:textId="77777777" w:rsidR="001537E7" w:rsidRPr="001537E7" w:rsidRDefault="001537E7" w:rsidP="001537E7">
      <w:pPr>
        <w:pStyle w:val="Nivel2"/>
        <w:ind w:left="142" w:firstLine="0"/>
        <w:rPr>
          <w:color w:val="auto"/>
        </w:rPr>
      </w:pPr>
      <w:r w:rsidRPr="001537E7">
        <w:rPr>
          <w:color w:val="auto"/>
        </w:rPr>
        <w:t>Deve apresentar medidas robustas de segurança para proteger dados sensíveis ou de autenticação do usuário.</w:t>
      </w:r>
    </w:p>
    <w:p w14:paraId="48A5A067" w14:textId="77777777" w:rsidR="001537E7" w:rsidRPr="001537E7" w:rsidRDefault="001537E7" w:rsidP="001537E7">
      <w:pPr>
        <w:pStyle w:val="Nivel2"/>
        <w:ind w:left="142" w:firstLine="0"/>
        <w:rPr>
          <w:color w:val="auto"/>
        </w:rPr>
      </w:pPr>
      <w:r w:rsidRPr="001537E7">
        <w:rPr>
          <w:color w:val="auto"/>
        </w:rPr>
        <w:t>As informações de login devem ser criptografadas e descartadas imediatamente após o uso.</w:t>
      </w:r>
    </w:p>
    <w:p w14:paraId="1507709A" w14:textId="77777777" w:rsidR="001537E7" w:rsidRPr="001537E7" w:rsidRDefault="001537E7" w:rsidP="001537E7">
      <w:pPr>
        <w:pStyle w:val="Nivel2"/>
        <w:ind w:left="142" w:firstLine="0"/>
        <w:rPr>
          <w:color w:val="auto"/>
        </w:rPr>
      </w:pPr>
      <w:r w:rsidRPr="001537E7">
        <w:rPr>
          <w:color w:val="auto"/>
        </w:rPr>
        <w:lastRenderedPageBreak/>
        <w:t>O proponente é responsável pela instalação e configuração inicial do software, alinhado aos requisitos e à infraestrutura fornecida pelo cliente.</w:t>
      </w:r>
    </w:p>
    <w:p w14:paraId="59778DF9" w14:textId="4F86C6DA" w:rsidR="001537E7" w:rsidRPr="001537E7" w:rsidRDefault="001537E7" w:rsidP="001537E7">
      <w:pPr>
        <w:pStyle w:val="Nivel2"/>
        <w:ind w:left="142" w:firstLine="0"/>
        <w:rPr>
          <w:color w:val="auto"/>
        </w:rPr>
      </w:pPr>
      <w:r w:rsidRPr="001537E7">
        <w:rPr>
          <w:color w:val="auto"/>
        </w:rPr>
        <w:t>Deve ser oferecido treinamento adequado para os usuários do software, além de suporte técnico contínuo e manutenção preventiva e corretiva do sistema ao longo do período</w:t>
      </w:r>
      <w:r w:rsidR="00A451C4">
        <w:rPr>
          <w:color w:val="auto"/>
        </w:rPr>
        <w:t xml:space="preserve">. </w:t>
      </w:r>
      <w:r w:rsidR="00A451C4" w:rsidRPr="00A451C4">
        <w:rPr>
          <w:color w:val="auto"/>
        </w:rPr>
        <w:t>O prazo para atendimento e resposta às solicitações de suporte técnico deverá ser de até 12 (doze) horas.</w:t>
      </w:r>
    </w:p>
    <w:p w14:paraId="5A8E74FA" w14:textId="77777777" w:rsidR="001537E7" w:rsidRPr="001537E7" w:rsidRDefault="001537E7" w:rsidP="001537E7">
      <w:pPr>
        <w:pStyle w:val="Nivel2"/>
        <w:ind w:left="142" w:firstLine="0"/>
        <w:rPr>
          <w:color w:val="auto"/>
        </w:rPr>
      </w:pPr>
      <w:r w:rsidRPr="001537E7">
        <w:rPr>
          <w:color w:val="auto"/>
        </w:rPr>
        <w:t>O fornecedor deverá assegurar atualizações e upgrades do sistema, mantendo a solução alinhada às evoluções tecnológicas e às exigências legais.</w:t>
      </w:r>
    </w:p>
    <w:p w14:paraId="262A8DC3" w14:textId="77777777" w:rsidR="001537E7" w:rsidRPr="001537E7" w:rsidRDefault="001537E7" w:rsidP="001537E7">
      <w:pPr>
        <w:pStyle w:val="Nivel2"/>
        <w:ind w:left="142" w:firstLine="0"/>
        <w:rPr>
          <w:color w:val="auto"/>
        </w:rPr>
      </w:pPr>
      <w:r w:rsidRPr="001537E7">
        <w:rPr>
          <w:color w:val="auto"/>
        </w:rPr>
        <w:t>Software deve ser capaz de se integrar eficientemente com os sistemas já em uso pelo cliente para garantir a execução das automações.</w:t>
      </w:r>
    </w:p>
    <w:p w14:paraId="498D3DBE" w14:textId="77777777" w:rsidR="001537E7" w:rsidRPr="001537E7" w:rsidRDefault="001537E7" w:rsidP="001537E7">
      <w:pPr>
        <w:pStyle w:val="Nivel2"/>
        <w:ind w:left="142" w:firstLine="0"/>
        <w:rPr>
          <w:color w:val="auto"/>
        </w:rPr>
      </w:pPr>
      <w:r w:rsidRPr="001537E7">
        <w:rPr>
          <w:color w:val="auto"/>
        </w:rPr>
        <w:t>Download e Arquivamento de Extratos Bancários: Automação do download e arquivamento organizado dos extratos bancários, exigindo credenciais de acesso exclusivas para consulta.</w:t>
      </w:r>
    </w:p>
    <w:p w14:paraId="4A867BF0" w14:textId="77777777" w:rsidR="001537E7" w:rsidRPr="001537E7" w:rsidRDefault="001537E7" w:rsidP="001537E7">
      <w:pPr>
        <w:pStyle w:val="Nivel2"/>
        <w:ind w:left="142" w:firstLine="0"/>
        <w:rPr>
          <w:color w:val="auto"/>
        </w:rPr>
      </w:pPr>
      <w:r w:rsidRPr="001537E7">
        <w:rPr>
          <w:color w:val="auto"/>
        </w:rPr>
        <w:t>Lançamento Automático de Operações Financeiras: Inclusão automática de resgates, aplicações e rendimentos financeiros no sistema de gestão pública, baseado na leitura de extratos bancários.</w:t>
      </w:r>
    </w:p>
    <w:p w14:paraId="244D7ED4" w14:textId="77777777" w:rsidR="001537E7" w:rsidRPr="001537E7" w:rsidRDefault="001537E7" w:rsidP="001537E7">
      <w:pPr>
        <w:pStyle w:val="Nivel2"/>
        <w:ind w:left="142" w:firstLine="0"/>
        <w:rPr>
          <w:color w:val="auto"/>
        </w:rPr>
      </w:pPr>
      <w:r w:rsidRPr="001537E7">
        <w:rPr>
          <w:color w:val="auto"/>
        </w:rPr>
        <w:t>Lançamento de Receitas Constitucionais e Legais: Automação na consulta e no lançamento de receitas constitucionais e legais, com configurações adaptáveis para diferentes tipos de receitas.</w:t>
      </w:r>
    </w:p>
    <w:p w14:paraId="4C076049" w14:textId="77777777" w:rsidR="001537E7" w:rsidRPr="001537E7" w:rsidRDefault="001537E7" w:rsidP="001537E7">
      <w:pPr>
        <w:pStyle w:val="Nivel01"/>
        <w:spacing w:before="0"/>
        <w:ind w:left="360"/>
      </w:pPr>
      <w:r w:rsidRPr="001537E7">
        <w:t>MODELO DE EXECUÇÃO DO OBJETO</w:t>
      </w:r>
    </w:p>
    <w:p w14:paraId="52059F1E" w14:textId="77777777" w:rsidR="001537E7" w:rsidRPr="001537E7" w:rsidRDefault="001537E7" w:rsidP="001537E7">
      <w:pPr>
        <w:pStyle w:val="Nvel1-SemNum"/>
        <w:spacing w:before="0"/>
        <w:rPr>
          <w:color w:val="auto"/>
        </w:rPr>
      </w:pPr>
      <w:r w:rsidRPr="001537E7">
        <w:rPr>
          <w:color w:val="auto"/>
        </w:rPr>
        <w:t>Condições de Execução</w:t>
      </w:r>
    </w:p>
    <w:p w14:paraId="3CB6307E" w14:textId="77777777" w:rsidR="001537E7" w:rsidRPr="001537E7" w:rsidRDefault="001537E7" w:rsidP="00A451C4">
      <w:pPr>
        <w:pStyle w:val="Nivel2"/>
        <w:spacing w:after="0"/>
        <w:ind w:left="284" w:hanging="142"/>
        <w:rPr>
          <w:iCs/>
          <w:color w:val="auto"/>
        </w:rPr>
      </w:pPr>
      <w:r w:rsidRPr="001537E7">
        <w:rPr>
          <w:iCs/>
          <w:color w:val="auto"/>
        </w:rPr>
        <w:t xml:space="preserve">O prazo de início dos serviços é de 30 (trinta) dias úteis, contados </w:t>
      </w:r>
      <w:r w:rsidRPr="001537E7">
        <w:t xml:space="preserve">da data de recebimento da Autorização/Solicitação de Fornecimento expedida pelas Secretaria indicando o local onde os serviços serão prestados. </w:t>
      </w:r>
    </w:p>
    <w:p w14:paraId="346F2F82" w14:textId="77777777" w:rsidR="001537E7" w:rsidRPr="001537E7" w:rsidRDefault="001537E7" w:rsidP="00A451C4">
      <w:pPr>
        <w:pStyle w:val="Nivel2"/>
        <w:spacing w:after="0"/>
        <w:ind w:left="284" w:hanging="142"/>
      </w:pPr>
      <w:r w:rsidRPr="001537E7">
        <w:t>Caso não seja possível o início dos serviços na data assinalada, a empresa deverá comunicar as razões respectivas com pelo menos 01 (dois) dias de antecedência para que qualquer pleito de prorrogação de prazo seja analisado.</w:t>
      </w:r>
    </w:p>
    <w:p w14:paraId="287E70FC" w14:textId="77777777" w:rsidR="001537E7" w:rsidRPr="001537E7" w:rsidRDefault="001537E7" w:rsidP="00A451C4">
      <w:pPr>
        <w:pStyle w:val="Nivel2"/>
        <w:spacing w:after="0"/>
        <w:ind w:left="284" w:hanging="142"/>
      </w:pPr>
      <w:r w:rsidRPr="001537E7">
        <w:t>Os serviços deverão ser prestados na Prefeitura Municipal de Marilândia do Sul ou nos endereços indicados pela Secretaria requisitante no horário das 08:00 às 12:00 horas e das 13:00 às 17:00 horas.</w:t>
      </w:r>
    </w:p>
    <w:p w14:paraId="15C13676" w14:textId="77777777" w:rsidR="001537E7" w:rsidRPr="001537E7" w:rsidRDefault="001537E7" w:rsidP="00A451C4">
      <w:pPr>
        <w:pStyle w:val="Nivel2"/>
        <w:spacing w:before="0" w:after="0" w:line="240" w:lineRule="auto"/>
        <w:ind w:left="284" w:hanging="142"/>
        <w:rPr>
          <w:color w:val="auto"/>
        </w:rPr>
      </w:pPr>
      <w:r w:rsidRPr="001537E7">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30530836" w14:textId="77777777" w:rsidR="001537E7" w:rsidRPr="001537E7" w:rsidRDefault="001537E7" w:rsidP="001537E7">
      <w:pPr>
        <w:pStyle w:val="Nvel1-SemNum"/>
        <w:spacing w:before="0"/>
        <w:ind w:hanging="73"/>
        <w:rPr>
          <w:color w:val="auto"/>
        </w:rPr>
      </w:pPr>
      <w:r w:rsidRPr="001537E7">
        <w:rPr>
          <w:color w:val="auto"/>
        </w:rPr>
        <w:t>Materiais a serem disponibilizados</w:t>
      </w:r>
    </w:p>
    <w:p w14:paraId="7C6ED40F" w14:textId="77777777" w:rsidR="001537E7" w:rsidRPr="001537E7" w:rsidRDefault="001537E7" w:rsidP="00A451C4">
      <w:pPr>
        <w:pStyle w:val="Nivel2"/>
        <w:spacing w:before="0" w:after="0" w:line="240" w:lineRule="auto"/>
        <w:ind w:left="284" w:hanging="142"/>
        <w:rPr>
          <w:color w:val="auto"/>
        </w:rPr>
      </w:pPr>
      <w:r w:rsidRPr="001537E7">
        <w:rPr>
          <w:color w:val="auto"/>
        </w:rPr>
        <w:t>Para a perfeita execução do contrato, a Contratada deverá disponibilizar os materiais, equipamentos, ferramentas e utensílios necessários, nas quantidades estimadas e qualidades a seguir estabelecidas, promovendo sua substituição quando necessário.</w:t>
      </w:r>
    </w:p>
    <w:p w14:paraId="42CA387D" w14:textId="77777777" w:rsidR="001537E7" w:rsidRPr="001537E7" w:rsidRDefault="001537E7" w:rsidP="001537E7">
      <w:pPr>
        <w:pStyle w:val="Nvel1-SemNum"/>
        <w:tabs>
          <w:tab w:val="left" w:pos="357"/>
        </w:tabs>
        <w:spacing w:before="0"/>
        <w:ind w:hanging="73"/>
        <w:rPr>
          <w:rFonts w:eastAsia="Calibri"/>
          <w:color w:val="auto"/>
        </w:rPr>
      </w:pPr>
      <w:r w:rsidRPr="001537E7">
        <w:rPr>
          <w:color w:val="auto"/>
        </w:rPr>
        <w:t xml:space="preserve">Especificação da garantia </w:t>
      </w:r>
    </w:p>
    <w:p w14:paraId="62E5E2C2" w14:textId="77777777" w:rsidR="001537E7" w:rsidRPr="001537E7" w:rsidRDefault="001537E7" w:rsidP="00A451C4">
      <w:pPr>
        <w:pStyle w:val="Nvel2-Red"/>
        <w:spacing w:before="0" w:after="0" w:line="240" w:lineRule="auto"/>
        <w:ind w:left="284" w:hanging="142"/>
        <w:rPr>
          <w:i w:val="0"/>
          <w:iCs w:val="0"/>
          <w:color w:val="auto"/>
        </w:rPr>
      </w:pPr>
      <w:r w:rsidRPr="001537E7">
        <w:rPr>
          <w:i w:val="0"/>
          <w:iCs w:val="0"/>
          <w:color w:val="auto"/>
        </w:rPr>
        <w:t xml:space="preserve">O prazo de garantia contratual dos serviços é aquele estabelecido </w:t>
      </w:r>
      <w:hyperlink r:id="rId47" w:history="1">
        <w:r w:rsidRPr="001537E7">
          <w:rPr>
            <w:rStyle w:val="Hyperlink"/>
            <w:color w:val="auto"/>
          </w:rPr>
          <w:t>na Lei nº 8.078, de 11 de setembro de 1990</w:t>
        </w:r>
      </w:hyperlink>
      <w:r w:rsidRPr="001537E7">
        <w:rPr>
          <w:i w:val="0"/>
          <w:iCs w:val="0"/>
          <w:color w:val="auto"/>
        </w:rPr>
        <w:t xml:space="preserve"> (Código de Defesa do Consumidor).</w:t>
      </w:r>
    </w:p>
    <w:p w14:paraId="28391407" w14:textId="77777777" w:rsidR="001537E7" w:rsidRPr="001537E7" w:rsidRDefault="001537E7" w:rsidP="00A451C4">
      <w:pPr>
        <w:pStyle w:val="Nvel2-Red"/>
        <w:spacing w:before="0" w:after="0" w:line="240" w:lineRule="auto"/>
        <w:ind w:left="284" w:hanging="142"/>
        <w:rPr>
          <w:i w:val="0"/>
          <w:iCs w:val="0"/>
          <w:color w:val="auto"/>
        </w:rPr>
      </w:pPr>
      <w:r w:rsidRPr="001537E7">
        <w:rPr>
          <w:i w:val="0"/>
          <w:iCs w:val="0"/>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30C22B6F" w14:textId="77777777" w:rsidR="001537E7" w:rsidRPr="001537E7" w:rsidRDefault="001537E7" w:rsidP="001537E7">
      <w:pPr>
        <w:pStyle w:val="Nvel2-Red"/>
        <w:numPr>
          <w:ilvl w:val="0"/>
          <w:numId w:val="0"/>
        </w:numPr>
        <w:spacing w:before="0" w:after="0" w:line="240" w:lineRule="auto"/>
        <w:ind w:left="709"/>
        <w:rPr>
          <w:i w:val="0"/>
          <w:iCs w:val="0"/>
          <w:color w:val="auto"/>
        </w:rPr>
      </w:pPr>
    </w:p>
    <w:p w14:paraId="24090177" w14:textId="77777777" w:rsidR="001537E7" w:rsidRPr="001537E7" w:rsidRDefault="001537E7" w:rsidP="001537E7">
      <w:pPr>
        <w:pStyle w:val="Nivel01"/>
        <w:spacing w:before="0"/>
        <w:ind w:left="360"/>
      </w:pPr>
      <w:r w:rsidRPr="001537E7">
        <w:t>MODELO DE GESTÃO DO CONTRATO</w:t>
      </w:r>
    </w:p>
    <w:p w14:paraId="0889F84B" w14:textId="77777777" w:rsidR="001537E7" w:rsidRPr="001537E7" w:rsidRDefault="001537E7" w:rsidP="001537E7">
      <w:pPr>
        <w:pStyle w:val="Nivel2"/>
        <w:spacing w:before="0" w:after="0" w:line="240" w:lineRule="auto"/>
        <w:ind w:left="284" w:firstLine="425"/>
      </w:pPr>
      <w:r w:rsidRPr="001537E7">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3007025B" w14:textId="77777777" w:rsidR="001537E7" w:rsidRPr="001537E7" w:rsidRDefault="001537E7" w:rsidP="001537E7">
      <w:pPr>
        <w:pStyle w:val="Nivel2"/>
        <w:spacing w:before="0" w:after="0" w:line="240" w:lineRule="auto"/>
        <w:ind w:left="284" w:firstLine="425"/>
      </w:pPr>
      <w:r w:rsidRPr="001537E7">
        <w:lastRenderedPageBreak/>
        <w:t>Em caso de impedimento, ordem de paralisação ou suspensão do contrato, o cronograma de execução será prorrogado automaticamente pelo tempo correspondente, anotadas tais circunstâncias mediante simples apostila.</w:t>
      </w:r>
    </w:p>
    <w:p w14:paraId="17F21DE0" w14:textId="77777777" w:rsidR="001537E7" w:rsidRPr="001537E7" w:rsidRDefault="001537E7" w:rsidP="001537E7">
      <w:pPr>
        <w:pStyle w:val="Nivel2"/>
        <w:spacing w:before="0" w:after="0" w:line="240" w:lineRule="auto"/>
        <w:ind w:left="284" w:firstLine="425"/>
      </w:pPr>
      <w:r w:rsidRPr="001537E7">
        <w:t xml:space="preserve">As comunicações entre o órgão ou entidade e a contratada devem ser realizadas por </w:t>
      </w:r>
      <w:r w:rsidRPr="001537E7">
        <w:rPr>
          <w:u w:val="single"/>
        </w:rPr>
        <w:t>escrito</w:t>
      </w:r>
      <w:r w:rsidRPr="001537E7">
        <w:t xml:space="preserve"> sempre que o ato exigir tal formalidade, </w:t>
      </w:r>
      <w:r w:rsidRPr="001537E7">
        <w:rPr>
          <w:u w:val="single"/>
        </w:rPr>
        <w:t>admitindo-se o uso de mensagem eletrônica</w:t>
      </w:r>
      <w:r w:rsidRPr="001537E7">
        <w:t xml:space="preserve"> para esse fim.</w:t>
      </w:r>
    </w:p>
    <w:p w14:paraId="3E70D26C" w14:textId="77777777" w:rsidR="001537E7" w:rsidRPr="001537E7" w:rsidRDefault="001537E7" w:rsidP="001537E7">
      <w:pPr>
        <w:pStyle w:val="Nivel2"/>
        <w:spacing w:before="0" w:after="0" w:line="240" w:lineRule="auto"/>
        <w:ind w:left="284" w:firstLine="425"/>
      </w:pPr>
      <w:r w:rsidRPr="001537E7">
        <w:t>O órgão ou entidade poderá convocar representante da empresa para adoção de providências que devam ser cumpridas de imediato.</w:t>
      </w:r>
    </w:p>
    <w:p w14:paraId="09454DFB" w14:textId="77777777" w:rsidR="001537E7" w:rsidRPr="001537E7" w:rsidRDefault="001537E7" w:rsidP="001537E7">
      <w:pPr>
        <w:pStyle w:val="Nvel2-Red"/>
        <w:spacing w:before="0" w:after="0" w:line="240" w:lineRule="auto"/>
        <w:ind w:left="284" w:firstLine="425"/>
        <w:rPr>
          <w:i w:val="0"/>
          <w:iCs w:val="0"/>
          <w:color w:val="auto"/>
        </w:rPr>
      </w:pPr>
      <w:r w:rsidRPr="001537E7">
        <w:rPr>
          <w:i w:val="0"/>
          <w:iCs w:val="0"/>
          <w:color w:val="auto"/>
        </w:rPr>
        <w:t>Após a assinatura do contrato ou instrumento equivalente</w:t>
      </w:r>
      <w:r w:rsidRPr="001537E7">
        <w:rPr>
          <w:i w:val="0"/>
          <w:iCs w:val="0"/>
          <w:strike/>
          <w:color w:val="auto"/>
        </w:rPr>
        <w:t>,</w:t>
      </w:r>
      <w:r w:rsidRPr="001537E7">
        <w:rPr>
          <w:i w:val="0"/>
          <w:iCs w:val="0"/>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2CD5A5E" w14:textId="77777777" w:rsidR="001537E7" w:rsidRPr="001537E7" w:rsidRDefault="001537E7" w:rsidP="001537E7">
      <w:pPr>
        <w:pStyle w:val="Nivel2"/>
        <w:spacing w:before="0" w:after="0" w:line="240" w:lineRule="auto"/>
        <w:ind w:left="284" w:firstLine="425"/>
      </w:pPr>
      <w:r w:rsidRPr="001537E7">
        <w:t>A execução do contrato deverá ser acompanhada e fiscalizada pelo(s) fiscal(</w:t>
      </w:r>
      <w:proofErr w:type="spellStart"/>
      <w:r w:rsidRPr="001537E7">
        <w:t>is</w:t>
      </w:r>
      <w:proofErr w:type="spellEnd"/>
      <w:r w:rsidRPr="001537E7">
        <w:t>) do contrato, ou pelos respectivos substitutos, de acordo com o art. 9º do decreto municipal que regulamenta, no âmbito da Administração Pública Municipal direta, autárquica e fundacional, dispositivos da Lei Federal nº 14.133, de 1º de abril de 2021.</w:t>
      </w:r>
    </w:p>
    <w:p w14:paraId="5B10AD3A" w14:textId="77777777" w:rsidR="001537E7" w:rsidRPr="001537E7" w:rsidRDefault="001537E7" w:rsidP="001537E7">
      <w:pPr>
        <w:pStyle w:val="Nivel2"/>
        <w:spacing w:before="0" w:after="0" w:line="240" w:lineRule="auto"/>
        <w:ind w:left="284" w:firstLine="425"/>
      </w:pPr>
      <w:r w:rsidRPr="001537E7">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29D2652F" w14:textId="77777777" w:rsidR="001537E7" w:rsidRPr="001537E7" w:rsidRDefault="001537E7" w:rsidP="001537E7">
      <w:pPr>
        <w:pStyle w:val="Nivel2"/>
        <w:numPr>
          <w:ilvl w:val="0"/>
          <w:numId w:val="0"/>
        </w:numPr>
        <w:spacing w:before="0" w:after="0" w:line="240" w:lineRule="auto"/>
        <w:ind w:left="709"/>
      </w:pPr>
    </w:p>
    <w:p w14:paraId="0780911F" w14:textId="77777777" w:rsidR="001537E7" w:rsidRPr="001537E7" w:rsidRDefault="001537E7" w:rsidP="001537E7">
      <w:pPr>
        <w:pStyle w:val="Nivel01"/>
        <w:spacing w:before="0"/>
        <w:ind w:left="360"/>
      </w:pPr>
      <w:r w:rsidRPr="001537E7">
        <w:t>CRITÉRIOS DE MEDIÇÃO E DE PAGAMENTO</w:t>
      </w:r>
    </w:p>
    <w:p w14:paraId="6A4C0BF4" w14:textId="77777777" w:rsidR="001537E7" w:rsidRPr="001537E7" w:rsidRDefault="001537E7" w:rsidP="001537E7">
      <w:pPr>
        <w:pStyle w:val="Nvel1-SemNum"/>
        <w:spacing w:before="0"/>
        <w:rPr>
          <w:color w:val="auto"/>
          <w:lang w:eastAsia="en-US"/>
        </w:rPr>
      </w:pPr>
      <w:r w:rsidRPr="001537E7">
        <w:rPr>
          <w:color w:val="auto"/>
          <w:lang w:eastAsia="en-US"/>
        </w:rPr>
        <w:t>Recebimento do Objeto</w:t>
      </w:r>
    </w:p>
    <w:p w14:paraId="02738A9A" w14:textId="77777777" w:rsidR="001537E7" w:rsidRPr="001537E7" w:rsidRDefault="001537E7" w:rsidP="001537E7">
      <w:pPr>
        <w:pStyle w:val="Nivel2"/>
        <w:spacing w:before="0" w:after="0" w:line="240" w:lineRule="auto"/>
        <w:ind w:left="284" w:firstLine="425"/>
        <w:rPr>
          <w:lang w:eastAsia="en-US"/>
        </w:rPr>
      </w:pPr>
      <w:r w:rsidRPr="001537E7">
        <w:rPr>
          <w:lang w:eastAsia="en-US"/>
        </w:rPr>
        <w:t xml:space="preserve">Os serviços serão prestados (recebidos provisoriamente), de forma sumária, no ato da entrega, juntamente com a </w:t>
      </w:r>
      <w:r w:rsidRPr="001537E7">
        <w:rPr>
          <w:rFonts w:eastAsia="Calibri"/>
          <w:lang w:eastAsia="en-US"/>
        </w:rPr>
        <w:t>nota</w:t>
      </w:r>
      <w:r w:rsidRPr="001537E7">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1537E7">
        <w:rPr>
          <w:color w:val="FF0000"/>
          <w:lang w:eastAsia="en-US"/>
        </w:rPr>
        <w:t xml:space="preserve"> </w:t>
      </w:r>
      <w:r w:rsidRPr="001537E7">
        <w:rPr>
          <w:lang w:eastAsia="en-US"/>
        </w:rPr>
        <w:t>e na proposta.</w:t>
      </w:r>
    </w:p>
    <w:p w14:paraId="2598EC32" w14:textId="77777777" w:rsidR="001537E7" w:rsidRPr="001537E7" w:rsidRDefault="001537E7" w:rsidP="001537E7">
      <w:pPr>
        <w:pStyle w:val="Nivel2"/>
        <w:spacing w:before="0" w:after="0" w:line="240" w:lineRule="auto"/>
        <w:ind w:left="284" w:firstLine="425"/>
        <w:rPr>
          <w:lang w:eastAsia="en-US"/>
        </w:rPr>
      </w:pPr>
      <w:r w:rsidRPr="001537E7">
        <w:rPr>
          <w:lang w:eastAsia="en-US"/>
        </w:rPr>
        <w:t>Os serviços poderão ser rejeitados, no todo ou em parte, inclusive antes do recebimento provisório, quando em desacordo com as especificações constantes no Termo de Referência</w:t>
      </w:r>
      <w:r w:rsidRPr="001537E7">
        <w:rPr>
          <w:color w:val="FF0000"/>
          <w:lang w:eastAsia="en-US"/>
        </w:rPr>
        <w:t xml:space="preserve"> </w:t>
      </w:r>
      <w:r w:rsidRPr="001537E7">
        <w:rPr>
          <w:lang w:eastAsia="en-US"/>
        </w:rPr>
        <w:t>e na proposta, devendo ser readequado antes da ocorrência do evento, a contar da notificação da contratada, às suas custas, sem prejuízo da aplicação das penalidades.</w:t>
      </w:r>
    </w:p>
    <w:p w14:paraId="76AA011F" w14:textId="77777777" w:rsidR="001537E7" w:rsidRPr="001537E7" w:rsidRDefault="001537E7" w:rsidP="001537E7">
      <w:pPr>
        <w:pStyle w:val="Nivel2"/>
        <w:spacing w:before="0" w:after="0" w:line="240" w:lineRule="auto"/>
        <w:ind w:left="284" w:firstLine="283"/>
        <w:rPr>
          <w:lang w:eastAsia="en-US"/>
        </w:rPr>
      </w:pPr>
      <w:r w:rsidRPr="001537E7">
        <w:rPr>
          <w:bCs/>
          <w:lang w:eastAsia="en-US"/>
        </w:rPr>
        <w:t xml:space="preserve">No caso de controvérsia sobre a execução do objeto, quanto à dimensão, qualidade e quantidade, deverá ser observado o teor do </w:t>
      </w:r>
      <w:hyperlink r:id="rId48" w:anchor="art143" w:history="1">
        <w:r w:rsidRPr="001537E7">
          <w:rPr>
            <w:rStyle w:val="Hyperlink"/>
            <w:bCs/>
            <w:color w:val="auto"/>
            <w:lang w:eastAsia="en-US"/>
          </w:rPr>
          <w:t>art. 143 da Lei Federal nº 14.133, de 2021</w:t>
        </w:r>
      </w:hyperlink>
      <w:r w:rsidRPr="001537E7">
        <w:rPr>
          <w:bCs/>
          <w:lang w:eastAsia="en-US"/>
        </w:rPr>
        <w:t xml:space="preserve">, comunicando-se à empresa para emissão de Nota Fiscal no que </w:t>
      </w:r>
      <w:proofErr w:type="spellStart"/>
      <w:r w:rsidRPr="001537E7">
        <w:rPr>
          <w:bCs/>
          <w:lang w:eastAsia="en-US"/>
        </w:rPr>
        <w:t>pertine</w:t>
      </w:r>
      <w:proofErr w:type="spellEnd"/>
      <w:r w:rsidRPr="001537E7">
        <w:rPr>
          <w:bCs/>
          <w:lang w:eastAsia="en-US"/>
        </w:rPr>
        <w:t xml:space="preserve"> à parcela incontroversa da execução do objeto, para efeito de liquidação e pagamento - </w:t>
      </w:r>
      <w:r w:rsidRPr="001537E7">
        <w:rPr>
          <w:bCs/>
          <w:u w:val="single"/>
          <w:lang w:eastAsia="en-US"/>
        </w:rPr>
        <w:t>liberação da parcela incontroversa no prazo contratual</w:t>
      </w:r>
      <w:r w:rsidRPr="001537E7">
        <w:rPr>
          <w:bCs/>
          <w:lang w:eastAsia="en-US"/>
        </w:rPr>
        <w:t>.</w:t>
      </w:r>
    </w:p>
    <w:p w14:paraId="72F9F3A0" w14:textId="77777777" w:rsidR="001537E7" w:rsidRPr="001537E7" w:rsidRDefault="001537E7" w:rsidP="001537E7">
      <w:pPr>
        <w:pStyle w:val="Nivel2"/>
        <w:spacing w:before="0" w:after="0" w:line="240" w:lineRule="auto"/>
        <w:ind w:left="142" w:firstLine="567"/>
        <w:rPr>
          <w:lang w:eastAsia="en-US"/>
        </w:rPr>
      </w:pPr>
      <w:r w:rsidRPr="001537E7">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A043A95" w14:textId="77777777" w:rsidR="001537E7" w:rsidRPr="001537E7" w:rsidRDefault="001537E7" w:rsidP="001537E7">
      <w:pPr>
        <w:pStyle w:val="Nivel2"/>
        <w:spacing w:before="0" w:after="0" w:line="240" w:lineRule="auto"/>
        <w:ind w:left="142" w:firstLine="567"/>
        <w:rPr>
          <w:lang w:eastAsia="en-US"/>
        </w:rPr>
      </w:pPr>
      <w:r w:rsidRPr="001537E7">
        <w:rPr>
          <w:lang w:eastAsia="en-US"/>
        </w:rPr>
        <w:t>O recebimento provisório ou definitivo não excluirá a responsabilidade civil pela solidez e pela segurança do serviço nem a responsabilidade ético-profissional pela perfeita execução do contrato.</w:t>
      </w:r>
    </w:p>
    <w:p w14:paraId="0F4850E8" w14:textId="77777777" w:rsidR="001537E7" w:rsidRPr="001537E7" w:rsidRDefault="001537E7" w:rsidP="001537E7">
      <w:pPr>
        <w:pStyle w:val="Nivel2"/>
        <w:numPr>
          <w:ilvl w:val="0"/>
          <w:numId w:val="0"/>
        </w:numPr>
        <w:spacing w:before="0" w:after="0" w:line="240" w:lineRule="auto"/>
        <w:ind w:left="709"/>
        <w:rPr>
          <w:lang w:eastAsia="en-US"/>
        </w:rPr>
      </w:pPr>
    </w:p>
    <w:p w14:paraId="6454819C" w14:textId="77777777" w:rsidR="001537E7" w:rsidRPr="001537E7" w:rsidRDefault="001537E7" w:rsidP="001537E7">
      <w:pPr>
        <w:pStyle w:val="Nvel1-SemNum"/>
        <w:spacing w:before="0"/>
        <w:rPr>
          <w:color w:val="auto"/>
          <w:lang w:eastAsia="en-US"/>
        </w:rPr>
      </w:pPr>
      <w:r w:rsidRPr="001537E7">
        <w:rPr>
          <w:color w:val="auto"/>
          <w:lang w:eastAsia="en-US"/>
        </w:rPr>
        <w:t>Liquidação e Pagamento</w:t>
      </w:r>
    </w:p>
    <w:p w14:paraId="18FD39C1" w14:textId="77777777" w:rsidR="001537E7" w:rsidRPr="001537E7" w:rsidRDefault="001537E7" w:rsidP="001537E7">
      <w:pPr>
        <w:pStyle w:val="Nivel2"/>
        <w:spacing w:before="0" w:after="0" w:line="240" w:lineRule="auto"/>
        <w:ind w:left="999" w:hanging="290"/>
        <w:rPr>
          <w:lang w:eastAsia="en-US"/>
        </w:rPr>
      </w:pPr>
      <w:r w:rsidRPr="001537E7">
        <w:rPr>
          <w:lang w:eastAsia="en-US"/>
        </w:rPr>
        <w:t>A liquidação e o pagamento serão processados nos termos legais, por meio de ordem bancária, para crédito em banco, agência e conta corrente indicados pelo contratado.</w:t>
      </w:r>
    </w:p>
    <w:p w14:paraId="459D7329" w14:textId="77777777" w:rsidR="001537E7" w:rsidRPr="001537E7" w:rsidRDefault="001537E7" w:rsidP="001537E7">
      <w:pPr>
        <w:pStyle w:val="Nivel3"/>
        <w:spacing w:before="0" w:after="0" w:line="240" w:lineRule="auto"/>
        <w:ind w:left="0" w:firstLine="702"/>
        <w:rPr>
          <w:lang w:eastAsia="en-US"/>
        </w:rPr>
      </w:pPr>
      <w:r w:rsidRPr="001537E7">
        <w:t xml:space="preserve">O pagamento </w:t>
      </w:r>
      <w:r w:rsidRPr="001537E7">
        <w:rPr>
          <w:bCs/>
        </w:rPr>
        <w:t>observará condições semelhantes às do setor privado e observará a ordem cronológica para cada fonte diferenciada de recursos, nos termos do art. 141, da Lei Federal nº. 14.133, de 2021.</w:t>
      </w:r>
    </w:p>
    <w:p w14:paraId="4457C1C3" w14:textId="77777777" w:rsidR="001537E7" w:rsidRPr="001537E7" w:rsidRDefault="001537E7" w:rsidP="001537E7">
      <w:pPr>
        <w:pStyle w:val="Nivel3"/>
        <w:spacing w:before="0" w:after="0" w:line="240" w:lineRule="auto"/>
        <w:ind w:left="0" w:firstLine="702"/>
        <w:rPr>
          <w:lang w:eastAsia="en-US"/>
        </w:rPr>
      </w:pPr>
      <w:r w:rsidRPr="001537E7">
        <w:rPr>
          <w:bCs/>
        </w:rPr>
        <w:t>Será admitida a alteração na ordem de pagamento nos termos do §1º, art. 141, da Lei Federal nº 14.133, de 2021.</w:t>
      </w:r>
    </w:p>
    <w:p w14:paraId="75B135D2" w14:textId="77777777" w:rsidR="001537E7" w:rsidRPr="001537E7" w:rsidRDefault="001537E7" w:rsidP="001537E7">
      <w:pPr>
        <w:pStyle w:val="Nivel3"/>
        <w:spacing w:before="0" w:after="0" w:line="240" w:lineRule="auto"/>
        <w:ind w:left="0" w:firstLine="702"/>
        <w:rPr>
          <w:lang w:eastAsia="en-US"/>
        </w:rPr>
      </w:pPr>
      <w:r w:rsidRPr="001537E7">
        <w:t xml:space="preserve">O pagamento ao contratado será efetuado em </w:t>
      </w:r>
      <w:r w:rsidRPr="001537E7">
        <w:rPr>
          <w:u w:val="single"/>
        </w:rPr>
        <w:t>até 30 (trinta)</w:t>
      </w:r>
      <w:r w:rsidRPr="001537E7">
        <w:t xml:space="preserve"> a contar do recebimento e atesto da Nota Fiscal.</w:t>
      </w:r>
    </w:p>
    <w:p w14:paraId="2A6AAD48" w14:textId="77777777" w:rsidR="001537E7" w:rsidRPr="001537E7" w:rsidRDefault="001537E7" w:rsidP="001537E7">
      <w:pPr>
        <w:pStyle w:val="Nivel3"/>
        <w:spacing w:before="0" w:after="0" w:line="240" w:lineRule="auto"/>
        <w:ind w:left="0" w:firstLine="702"/>
        <w:rPr>
          <w:lang w:eastAsia="en-US"/>
        </w:rPr>
      </w:pPr>
      <w:r w:rsidRPr="001537E7">
        <w:t>Não será admitido pagamento antecipado, parcial ou total, ressalvados os permissivos legais.</w:t>
      </w:r>
    </w:p>
    <w:p w14:paraId="59865D86" w14:textId="77777777" w:rsidR="001537E7" w:rsidRPr="001537E7" w:rsidRDefault="001537E7" w:rsidP="001537E7">
      <w:pPr>
        <w:pStyle w:val="Nivel3"/>
        <w:spacing w:before="0" w:after="0" w:line="240" w:lineRule="auto"/>
        <w:ind w:left="0" w:firstLine="702"/>
        <w:rPr>
          <w:lang w:eastAsia="en-US"/>
        </w:rPr>
      </w:pPr>
      <w:r w:rsidRPr="001537E7">
        <w:t>Os pagamentos não realizados dentro do prazo, motivados pelo contratado, não serão geradores de direito a reajustamento de preços ou a atualização monetária.</w:t>
      </w:r>
    </w:p>
    <w:p w14:paraId="12BECAA1" w14:textId="77777777" w:rsidR="001537E7" w:rsidRPr="001537E7" w:rsidRDefault="001537E7" w:rsidP="001537E7">
      <w:pPr>
        <w:pStyle w:val="Textodecomentrio"/>
        <w:ind w:firstLine="702"/>
        <w:rPr>
          <w:rFonts w:ascii="Arial" w:hAnsi="Arial" w:cs="Arial"/>
          <w:b/>
          <w:color w:val="FF0000"/>
          <w:shd w:val="clear" w:color="auto" w:fill="FFFFFF"/>
        </w:rPr>
      </w:pPr>
    </w:p>
    <w:p w14:paraId="3C703A03" w14:textId="77777777" w:rsidR="001537E7" w:rsidRPr="001537E7" w:rsidRDefault="001537E7" w:rsidP="001537E7">
      <w:pPr>
        <w:pStyle w:val="Nivel01"/>
        <w:tabs>
          <w:tab w:val="clear" w:pos="567"/>
        </w:tabs>
        <w:spacing w:before="0"/>
        <w:ind w:left="-142" w:hanging="215"/>
      </w:pPr>
      <w:r w:rsidRPr="001537E7">
        <w:lastRenderedPageBreak/>
        <w:t>FORMA E CRITÉRIOS DE SELEÇÃO DO FORNECEDOR</w:t>
      </w:r>
    </w:p>
    <w:p w14:paraId="386E4F6B" w14:textId="77777777" w:rsidR="001537E7" w:rsidRPr="001537E7" w:rsidRDefault="001537E7" w:rsidP="001537E7">
      <w:pPr>
        <w:pStyle w:val="Nvel1-SemNum"/>
        <w:spacing w:before="0"/>
        <w:ind w:hanging="73"/>
        <w:rPr>
          <w:color w:val="auto"/>
          <w:highlight w:val="yellow"/>
        </w:rPr>
      </w:pPr>
      <w:r w:rsidRPr="001537E7">
        <w:rPr>
          <w:color w:val="auto"/>
          <w:lang w:eastAsia="en-US"/>
        </w:rPr>
        <w:t>Forma de seleção e critério de julgamento da proposta</w:t>
      </w:r>
    </w:p>
    <w:p w14:paraId="7AE99CE6" w14:textId="77777777" w:rsidR="001537E7" w:rsidRPr="001537E7" w:rsidRDefault="001537E7" w:rsidP="001537E7">
      <w:pPr>
        <w:pStyle w:val="Nivel2"/>
        <w:spacing w:before="0" w:after="0" w:line="240" w:lineRule="auto"/>
        <w:ind w:left="142"/>
        <w:rPr>
          <w:color w:val="auto"/>
        </w:rPr>
      </w:pPr>
      <w:r w:rsidRPr="001537E7">
        <w:rPr>
          <w:rFonts w:eastAsia="Arial"/>
        </w:rPr>
        <w:t xml:space="preserve">O contratado será selecionado por meio da realização de procedimento de </w:t>
      </w:r>
      <w:r w:rsidRPr="001537E7">
        <w:rPr>
          <w:rFonts w:eastAsia="Arial"/>
          <w:b/>
          <w:bCs/>
        </w:rPr>
        <w:t>LICITAÇÃO</w:t>
      </w:r>
      <w:r w:rsidRPr="001537E7">
        <w:rPr>
          <w:rFonts w:eastAsia="Arial"/>
        </w:rPr>
        <w:t xml:space="preserve">, na modalidade </w:t>
      </w:r>
      <w:r w:rsidRPr="001537E7">
        <w:rPr>
          <w:rFonts w:eastAsia="Arial"/>
          <w:b/>
          <w:bCs/>
        </w:rPr>
        <w:t xml:space="preserve">PREGÃO ELETRÔNICO, </w:t>
      </w:r>
      <w:r w:rsidRPr="001537E7">
        <w:rPr>
          <w:rFonts w:eastAsia="Arial"/>
        </w:rPr>
        <w:t xml:space="preserve">com adoção do critério de julgamento pelo </w:t>
      </w:r>
      <w:r w:rsidRPr="001537E7">
        <w:rPr>
          <w:rFonts w:eastAsia="Arial"/>
          <w:b/>
          <w:bCs/>
          <w:color w:val="auto"/>
        </w:rPr>
        <w:t>MENOR PREÇO</w:t>
      </w:r>
      <w:r w:rsidRPr="001537E7">
        <w:rPr>
          <w:rFonts w:eastAsia="Arial"/>
          <w:color w:val="auto"/>
        </w:rPr>
        <w:t>.</w:t>
      </w:r>
    </w:p>
    <w:p w14:paraId="6F352C5F" w14:textId="77777777" w:rsidR="001537E7" w:rsidRPr="001537E7" w:rsidRDefault="001537E7" w:rsidP="001537E7">
      <w:pPr>
        <w:pStyle w:val="Nvel1-SemNum"/>
        <w:spacing w:before="0"/>
        <w:ind w:left="142" w:firstLine="142"/>
        <w:rPr>
          <w:color w:val="auto"/>
        </w:rPr>
      </w:pPr>
      <w:r w:rsidRPr="001537E7">
        <w:rPr>
          <w:color w:val="auto"/>
          <w:lang w:eastAsia="en-US"/>
        </w:rPr>
        <w:t>Exigências de habilitação</w:t>
      </w:r>
    </w:p>
    <w:p w14:paraId="65F42C6C" w14:textId="77777777" w:rsidR="001537E7" w:rsidRPr="001537E7" w:rsidRDefault="001537E7" w:rsidP="001537E7">
      <w:pPr>
        <w:pStyle w:val="Nivel2"/>
        <w:ind w:left="142" w:hanging="426"/>
        <w:rPr>
          <w:b/>
          <w:bCs/>
        </w:rPr>
      </w:pPr>
      <w:r w:rsidRPr="001537E7">
        <w:rPr>
          <w:b/>
          <w:bCs/>
        </w:rPr>
        <w:t>No caso de não constar prazo de validade nas certidões exigidas por este Edital, somente serão aceitas àquelas emitidas com até 60 (sessenta) dias, contados da data de sua expedição.</w:t>
      </w:r>
    </w:p>
    <w:p w14:paraId="63592B6F" w14:textId="77777777" w:rsidR="001537E7" w:rsidRPr="001537E7" w:rsidRDefault="001537E7" w:rsidP="001537E7">
      <w:pPr>
        <w:pStyle w:val="Nivel2"/>
        <w:spacing w:before="0" w:after="0" w:line="240" w:lineRule="auto"/>
        <w:ind w:left="142" w:hanging="426"/>
      </w:pPr>
      <w:r w:rsidRPr="001537E7">
        <w:t>Para fins de habilitação, deverá o licitante comprovar os seguintes requisitos:</w:t>
      </w:r>
    </w:p>
    <w:p w14:paraId="6EE4395B" w14:textId="77777777" w:rsidR="001537E7" w:rsidRPr="001537E7" w:rsidRDefault="001537E7" w:rsidP="001537E7">
      <w:pPr>
        <w:pStyle w:val="Nvel1-SemNum"/>
        <w:spacing w:before="0"/>
        <w:ind w:left="142"/>
        <w:rPr>
          <w:color w:val="auto"/>
          <w:lang w:eastAsia="zh-CN" w:bidi="hi-IN"/>
        </w:rPr>
      </w:pPr>
      <w:r w:rsidRPr="001537E7">
        <w:rPr>
          <w:color w:val="auto"/>
          <w:lang w:eastAsia="zh-CN" w:bidi="hi-IN"/>
        </w:rPr>
        <w:t>Habilitação jurídica</w:t>
      </w:r>
    </w:p>
    <w:p w14:paraId="447957D0" w14:textId="77777777" w:rsidR="001537E7" w:rsidRPr="001537E7" w:rsidRDefault="001537E7" w:rsidP="001537E7">
      <w:pPr>
        <w:pStyle w:val="Nivel2"/>
        <w:spacing w:before="0" w:after="0" w:line="240" w:lineRule="auto"/>
        <w:ind w:left="142" w:hanging="426"/>
      </w:pPr>
      <w:r w:rsidRPr="001537E7">
        <w:rPr>
          <w:b/>
          <w:bCs/>
        </w:rPr>
        <w:t>Empresário individual:</w:t>
      </w:r>
      <w:r w:rsidRPr="001537E7">
        <w:t xml:space="preserve"> inscrição no Registro Público de Empresas Mercantis, a cargo da Junta Comercial da respectiva sede; </w:t>
      </w:r>
    </w:p>
    <w:p w14:paraId="7E2A94DC" w14:textId="77777777" w:rsidR="001537E7" w:rsidRPr="001537E7" w:rsidRDefault="001537E7" w:rsidP="001537E7">
      <w:pPr>
        <w:pStyle w:val="Nivel2"/>
        <w:spacing w:before="0" w:after="0" w:line="240" w:lineRule="auto"/>
        <w:ind w:left="142" w:hanging="426"/>
      </w:pPr>
      <w:r w:rsidRPr="001537E7">
        <w:rPr>
          <w:b/>
          <w:bCs/>
        </w:rPr>
        <w:t>Microempreendedor Individual - MEI:</w:t>
      </w:r>
      <w:r w:rsidRPr="001537E7">
        <w:t xml:space="preserve"> Certificado da Condição de Microempreendedor Individual - CCMEI, cuja aceitação ficará condicionada à verificação da autenticidade no sítio </w:t>
      </w:r>
      <w:hyperlink r:id="rId49" w:history="1">
        <w:r w:rsidRPr="001537E7">
          <w:rPr>
            <w:rStyle w:val="Hyperlink"/>
            <w:color w:val="auto"/>
          </w:rPr>
          <w:t>https://www.gov.br/empresas-e-negocios/pt-br/empreendedor</w:t>
        </w:r>
      </w:hyperlink>
      <w:r w:rsidRPr="001537E7">
        <w:t xml:space="preserve">; </w:t>
      </w:r>
    </w:p>
    <w:p w14:paraId="429DB502" w14:textId="77777777" w:rsidR="001537E7" w:rsidRPr="001537E7" w:rsidRDefault="001537E7" w:rsidP="001537E7">
      <w:pPr>
        <w:pStyle w:val="Nivel2"/>
        <w:spacing w:before="0" w:after="0" w:line="240" w:lineRule="auto"/>
        <w:ind w:left="142" w:hanging="426"/>
      </w:pPr>
      <w:r w:rsidRPr="001537E7">
        <w:rPr>
          <w:b/>
          <w:bCs/>
        </w:rPr>
        <w:t>Sociedade empresária, sociedade limitada unipessoal – SLU ou sociedade identificada como empresa individual de responsabilidade limitada - EIRELI:</w:t>
      </w:r>
      <w:r w:rsidRPr="001537E7">
        <w:t xml:space="preserve"> inscrição do ato constitutivo, estatuto ou contrato social no Registro Público de Empresas Mercantis, a cargo da Junta Comercial da respectiva sede, acompanhada de documento comprobatório de seus administradores;</w:t>
      </w:r>
    </w:p>
    <w:p w14:paraId="3735D595" w14:textId="77777777" w:rsidR="001537E7" w:rsidRPr="001537E7" w:rsidRDefault="001537E7" w:rsidP="001537E7">
      <w:pPr>
        <w:pStyle w:val="Nivel2"/>
        <w:spacing w:before="0" w:after="0" w:line="240" w:lineRule="auto"/>
        <w:ind w:left="142" w:hanging="426"/>
      </w:pPr>
      <w:r w:rsidRPr="001537E7">
        <w:rPr>
          <w:b/>
          <w:bCs/>
        </w:rPr>
        <w:t xml:space="preserve">Sociedade simples: </w:t>
      </w:r>
      <w:r w:rsidRPr="001537E7">
        <w:t>inscrição do ato constitutivo no Registro Civil de Pessoas Jurídicas do local de sua sede, acompanhada de documento comprobatório de seus administradores;</w:t>
      </w:r>
    </w:p>
    <w:p w14:paraId="274F9663" w14:textId="77777777" w:rsidR="001537E7" w:rsidRPr="001537E7" w:rsidRDefault="001537E7" w:rsidP="001537E7">
      <w:pPr>
        <w:pStyle w:val="Nivel2"/>
        <w:spacing w:before="0" w:after="0" w:line="240" w:lineRule="auto"/>
        <w:ind w:left="142" w:hanging="426"/>
      </w:pPr>
      <w:r w:rsidRPr="001537E7">
        <w:rPr>
          <w:b/>
          <w:bCs/>
        </w:rPr>
        <w:t>Filial, sucursal ou agência de sociedade simples ou empresária:</w:t>
      </w:r>
      <w:r w:rsidRPr="001537E7">
        <w:t xml:space="preserve"> inscrição do ato constitutivo da filial, sucursal ou agência da sociedade simples ou empresária, respectivamente, no Registro Civil das Pessoas Jurídicas ou no Registro Público de Empresas </w:t>
      </w:r>
      <w:bookmarkStart w:id="53" w:name="_Int_ySfCXwr4"/>
      <w:r w:rsidRPr="001537E7">
        <w:t>Mercantis onde</w:t>
      </w:r>
      <w:bookmarkEnd w:id="53"/>
      <w:r w:rsidRPr="001537E7">
        <w:t xml:space="preserve"> opera, com averbação no Registro onde tem sede a matriz;</w:t>
      </w:r>
    </w:p>
    <w:p w14:paraId="334924F7" w14:textId="77777777" w:rsidR="001537E7" w:rsidRPr="001537E7" w:rsidRDefault="001537E7" w:rsidP="001537E7">
      <w:pPr>
        <w:pStyle w:val="Nivel2"/>
        <w:spacing w:before="0" w:after="0" w:line="240" w:lineRule="auto"/>
        <w:ind w:left="142" w:hanging="426"/>
      </w:pPr>
      <w:r w:rsidRPr="001537E7">
        <w:rPr>
          <w:b/>
          <w:bCs/>
        </w:rPr>
        <w:t>Consórcio: c</w:t>
      </w:r>
      <w:r w:rsidRPr="001537E7">
        <w:t>omprovação de compromisso público ou particular de constituição de consórcio, subscrito pelos consorciados; e, indicação da empresa líder do consórcio, que será responsável por sua representação perante a Administração.</w:t>
      </w:r>
    </w:p>
    <w:p w14:paraId="181BD8C5" w14:textId="77777777" w:rsidR="001537E7" w:rsidRPr="001537E7" w:rsidRDefault="001537E7" w:rsidP="001537E7">
      <w:pPr>
        <w:pStyle w:val="Nivel2"/>
        <w:spacing w:before="0" w:after="0" w:line="240" w:lineRule="auto"/>
        <w:ind w:left="142" w:hanging="284"/>
      </w:pPr>
      <w:r w:rsidRPr="001537E7">
        <w:t>Os documentos apresentados deverão estar acompanhados de todas as alterações ou da consolidação respectiva.</w:t>
      </w:r>
    </w:p>
    <w:p w14:paraId="7F57CA84" w14:textId="77777777" w:rsidR="001537E7" w:rsidRPr="001537E7" w:rsidRDefault="001537E7" w:rsidP="001537E7">
      <w:pPr>
        <w:pStyle w:val="Nivel2"/>
        <w:ind w:left="142" w:hanging="426"/>
      </w:pPr>
      <w:r w:rsidRPr="001537E7">
        <w:rPr>
          <w:b/>
          <w:bCs/>
        </w:rPr>
        <w:t>Documentos pessoais dos sócios</w:t>
      </w:r>
      <w:r w:rsidRPr="001537E7">
        <w:t xml:space="preserve"> e administradores da empresa.</w:t>
      </w:r>
    </w:p>
    <w:p w14:paraId="660118B2" w14:textId="77777777" w:rsidR="001537E7" w:rsidRPr="001537E7" w:rsidRDefault="001537E7" w:rsidP="001537E7">
      <w:pPr>
        <w:pStyle w:val="Nvel1-SemNum"/>
        <w:spacing w:before="0"/>
        <w:ind w:left="142"/>
        <w:rPr>
          <w:color w:val="auto"/>
          <w:lang w:eastAsia="zh-CN" w:bidi="hi-IN"/>
        </w:rPr>
      </w:pPr>
      <w:r w:rsidRPr="001537E7">
        <w:rPr>
          <w:color w:val="auto"/>
          <w:lang w:eastAsia="zh-CN" w:bidi="hi-IN"/>
        </w:rPr>
        <w:t>Habilitação fiscal, social e trabalhista</w:t>
      </w:r>
    </w:p>
    <w:p w14:paraId="531D507C" w14:textId="77777777" w:rsidR="001537E7" w:rsidRPr="001537E7" w:rsidRDefault="001537E7" w:rsidP="001537E7">
      <w:pPr>
        <w:pStyle w:val="Nivel2"/>
        <w:spacing w:before="0" w:after="0" w:line="240" w:lineRule="auto"/>
        <w:ind w:left="142" w:firstLine="0"/>
      </w:pPr>
      <w:r w:rsidRPr="001537E7">
        <w:t>Prova de inscrição no Cadastro Nacional de Pessoas Jurídicas ou no Cadastro de Pessoas Físicas, conforme o caso;</w:t>
      </w:r>
    </w:p>
    <w:p w14:paraId="26A58D80" w14:textId="77777777" w:rsidR="001537E7" w:rsidRPr="001537E7" w:rsidRDefault="001537E7" w:rsidP="001537E7">
      <w:pPr>
        <w:pStyle w:val="Nivel2"/>
        <w:spacing w:before="0" w:after="0" w:line="240" w:lineRule="auto"/>
        <w:ind w:left="142" w:firstLine="0"/>
      </w:pPr>
      <w:r w:rsidRPr="001537E7">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83222EB" w14:textId="77777777" w:rsidR="001537E7" w:rsidRPr="001537E7" w:rsidRDefault="001537E7" w:rsidP="001537E7">
      <w:pPr>
        <w:pStyle w:val="Nivel2"/>
        <w:spacing w:before="0" w:after="0" w:line="240" w:lineRule="auto"/>
        <w:ind w:left="426" w:hanging="284"/>
      </w:pPr>
      <w:r w:rsidRPr="001537E7">
        <w:t>Prova de regularidade com o Fundo de Garantia do Tempo de Serviço (FGTS);</w:t>
      </w:r>
    </w:p>
    <w:p w14:paraId="76726CC8" w14:textId="77777777" w:rsidR="001537E7" w:rsidRPr="001537E7" w:rsidRDefault="001537E7" w:rsidP="001537E7">
      <w:pPr>
        <w:pStyle w:val="Nivel2"/>
        <w:spacing w:before="0" w:after="0" w:line="240" w:lineRule="auto"/>
        <w:ind w:left="426" w:hanging="290"/>
      </w:pPr>
      <w:r w:rsidRPr="001537E7">
        <w:t>Prova de inexistência de débitos inadimplidos perante a Justiça do Trabalho, mediante a apresentação de certidão negativa ou positiva com efeito de negativa;</w:t>
      </w:r>
    </w:p>
    <w:p w14:paraId="1EC42593" w14:textId="77777777" w:rsidR="001537E7" w:rsidRPr="001537E7" w:rsidRDefault="001537E7" w:rsidP="001537E7">
      <w:pPr>
        <w:pStyle w:val="Nivel2"/>
        <w:spacing w:before="0" w:after="0" w:line="240" w:lineRule="auto"/>
        <w:ind w:left="426" w:hanging="290"/>
        <w:rPr>
          <w:color w:val="auto"/>
        </w:rPr>
      </w:pPr>
      <w:r w:rsidRPr="001537E7">
        <w:rPr>
          <w:color w:val="auto"/>
        </w:rPr>
        <w:t xml:space="preserve">Prova de inscrição no cadastro de contribuintes Estadual/Distrital ou Municipal relativo ao domicílio ou sede do fornecedor, pertinente ao seu ramo de atividade e compatível com o objeto contratual; </w:t>
      </w:r>
    </w:p>
    <w:p w14:paraId="65E2480D" w14:textId="77777777" w:rsidR="001537E7" w:rsidRPr="001537E7" w:rsidRDefault="001537E7" w:rsidP="001537E7">
      <w:pPr>
        <w:pStyle w:val="Nivel2"/>
        <w:spacing w:before="0" w:after="0" w:line="240" w:lineRule="auto"/>
        <w:ind w:left="426" w:hanging="290"/>
      </w:pPr>
      <w:r w:rsidRPr="001537E7">
        <w:t xml:space="preserve">Prova de regularidade com a </w:t>
      </w:r>
      <w:r w:rsidRPr="001537E7">
        <w:rPr>
          <w:color w:val="auto"/>
        </w:rPr>
        <w:t xml:space="preserve">Fazenda Estadual/Distrital e Municipal </w:t>
      </w:r>
      <w:r w:rsidRPr="001537E7">
        <w:t>do domicílio ou sede do fornecedor, relativa à atividade em cujo exercício contrata ou concorre;</w:t>
      </w:r>
    </w:p>
    <w:p w14:paraId="34F2F7C9" w14:textId="77777777" w:rsidR="001537E7" w:rsidRPr="001537E7" w:rsidRDefault="001537E7" w:rsidP="001537E7">
      <w:pPr>
        <w:pStyle w:val="Nivel2"/>
        <w:spacing w:before="0" w:after="0" w:line="240" w:lineRule="auto"/>
        <w:ind w:left="426" w:hanging="290"/>
        <w:rPr>
          <w:color w:val="auto"/>
        </w:rPr>
      </w:pPr>
      <w:r w:rsidRPr="001537E7">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6818A46C" w14:textId="77777777" w:rsidR="001537E7" w:rsidRPr="001537E7" w:rsidRDefault="001537E7" w:rsidP="001537E7">
      <w:pPr>
        <w:pStyle w:val="Nivel2"/>
        <w:spacing w:before="0" w:after="0" w:line="240" w:lineRule="auto"/>
        <w:ind w:left="426" w:hanging="290"/>
      </w:pPr>
      <w:r w:rsidRPr="001537E7">
        <w:t>Outros critérios que denotem maior higidez à contratação poderão ser adicionados quando da elaboração do edital.</w:t>
      </w:r>
    </w:p>
    <w:p w14:paraId="1468AB3D" w14:textId="77777777" w:rsidR="001537E7" w:rsidRPr="001537E7" w:rsidRDefault="001537E7" w:rsidP="001537E7">
      <w:pPr>
        <w:pStyle w:val="Nivel2"/>
        <w:ind w:left="0" w:firstLine="136"/>
      </w:pPr>
      <w:r w:rsidRPr="001537E7">
        <w:rPr>
          <w:b/>
          <w:bCs/>
        </w:rPr>
        <w:t>Alvará de Licença Sanitária ou Alvará de Localização e Funcionamento</w:t>
      </w:r>
      <w:r w:rsidRPr="001537E7">
        <w:t xml:space="preserve"> para a prestação dos serviços pertinentes ao objeto da licitação, emitido pelo órgão competente da Prefeitura do domicílio ou sede do proponente, comprovando a admissão do exercício da atividade com o prazo de validade vigente, e nos </w:t>
      </w:r>
      <w:r w:rsidRPr="001537E7">
        <w:lastRenderedPageBreak/>
        <w:t xml:space="preserve">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0E7DFB23" w14:textId="77777777" w:rsidR="001537E7" w:rsidRPr="001537E7" w:rsidRDefault="001537E7" w:rsidP="001537E7">
      <w:pPr>
        <w:pStyle w:val="Nvel1-SemNum"/>
        <w:spacing w:before="0"/>
        <w:rPr>
          <w:color w:val="auto"/>
          <w:lang w:eastAsia="zh-CN" w:bidi="hi-IN"/>
        </w:rPr>
      </w:pPr>
      <w:r w:rsidRPr="001537E7">
        <w:rPr>
          <w:color w:val="auto"/>
          <w:lang w:eastAsia="zh-CN" w:bidi="hi-IN"/>
        </w:rPr>
        <w:t>Qualificação Econômico-Financeira</w:t>
      </w:r>
    </w:p>
    <w:p w14:paraId="12181521" w14:textId="77777777" w:rsidR="001537E7" w:rsidRPr="001537E7" w:rsidRDefault="001537E7" w:rsidP="001537E7">
      <w:pPr>
        <w:pStyle w:val="Nivel2"/>
        <w:spacing w:before="0" w:after="0" w:line="240" w:lineRule="auto"/>
        <w:ind w:left="142" w:firstLine="0"/>
      </w:pPr>
      <w:r w:rsidRPr="001537E7">
        <w:t xml:space="preserve">Certidão negativa de insolvência civil expedida pelo distribuidor do domicílio ou sede do licitante, caso se trate de pessoa física, desde que admitida a sua participação na licitação, ou de sociedade simples; </w:t>
      </w:r>
    </w:p>
    <w:p w14:paraId="40EF5B4B" w14:textId="77777777" w:rsidR="001537E7" w:rsidRPr="001537E7" w:rsidRDefault="001537E7" w:rsidP="001537E7">
      <w:pPr>
        <w:pStyle w:val="Nivel2"/>
        <w:spacing w:before="0" w:after="0" w:line="240" w:lineRule="auto"/>
        <w:ind w:left="142" w:firstLine="0"/>
      </w:pPr>
      <w:r w:rsidRPr="001537E7">
        <w:t xml:space="preserve">Certidão negativa de falência expedida pelo distribuidor da sede do fornecedor – </w:t>
      </w:r>
      <w:hyperlink r:id="rId50" w:anchor="art69" w:history="1">
        <w:r w:rsidRPr="001537E7">
          <w:rPr>
            <w:rStyle w:val="Hyperlink"/>
            <w:color w:val="auto"/>
          </w:rPr>
          <w:t>Lei Federal nº 14.133, de 2021, art. 69, caput, inciso II</w:t>
        </w:r>
      </w:hyperlink>
      <w:r w:rsidRPr="001537E7">
        <w:t>);</w:t>
      </w:r>
    </w:p>
    <w:p w14:paraId="398E30F3" w14:textId="77777777" w:rsidR="001537E7" w:rsidRPr="001537E7" w:rsidRDefault="001537E7" w:rsidP="001537E7">
      <w:pPr>
        <w:pStyle w:val="Nivel2"/>
        <w:spacing w:before="0" w:after="0" w:line="240" w:lineRule="auto"/>
        <w:ind w:left="142" w:firstLine="0"/>
      </w:pPr>
      <w:r w:rsidRPr="001537E7">
        <w:t>Outros critérios que resguardem maior garantia à contratação poderão ser adicionados quando da elaboração do edital.</w:t>
      </w:r>
    </w:p>
    <w:p w14:paraId="1EF8B8EA" w14:textId="77777777" w:rsidR="001537E7" w:rsidRPr="001537E7" w:rsidRDefault="001537E7" w:rsidP="001537E7">
      <w:pPr>
        <w:pStyle w:val="Nvel1-SemNum"/>
        <w:spacing w:before="0"/>
        <w:ind w:left="142" w:firstLine="284"/>
        <w:rPr>
          <w:color w:val="auto"/>
          <w:lang w:eastAsia="zh-CN" w:bidi="hi-IN"/>
        </w:rPr>
      </w:pPr>
      <w:r w:rsidRPr="001537E7">
        <w:rPr>
          <w:color w:val="auto"/>
          <w:lang w:eastAsia="zh-CN" w:bidi="hi-IN"/>
        </w:rPr>
        <w:t>Qualificação Técnica</w:t>
      </w:r>
    </w:p>
    <w:p w14:paraId="46DAAC4B" w14:textId="77777777" w:rsidR="001537E7" w:rsidRPr="001537E7" w:rsidRDefault="001537E7" w:rsidP="001537E7">
      <w:pPr>
        <w:pStyle w:val="Nvel2-Red"/>
        <w:spacing w:before="0" w:after="0" w:line="240" w:lineRule="auto"/>
        <w:ind w:left="142" w:firstLine="0"/>
        <w:rPr>
          <w:i w:val="0"/>
          <w:iCs w:val="0"/>
          <w:color w:val="auto"/>
        </w:rPr>
      </w:pPr>
      <w:r w:rsidRPr="001537E7">
        <w:rPr>
          <w:i w:val="0"/>
          <w:iCs w:val="0"/>
          <w:color w:val="auto"/>
        </w:rPr>
        <w:t>Comprovação de aptidão para o fornecimento de bens ou prestação de serviços similares de complexidade tecnológica e operacional equivalente ou superior com o objeto desta contratação, ou com o item pertinente, por meio da apresentação de certidões ou atestados, por pessoas jurídicas de direito público ou privado.</w:t>
      </w:r>
    </w:p>
    <w:p w14:paraId="4E10976E" w14:textId="77777777" w:rsidR="001537E7" w:rsidRPr="001537E7" w:rsidRDefault="001537E7" w:rsidP="001537E7">
      <w:pPr>
        <w:pStyle w:val="Nivel01"/>
        <w:numPr>
          <w:ilvl w:val="0"/>
          <w:numId w:val="0"/>
        </w:numPr>
        <w:tabs>
          <w:tab w:val="clear" w:pos="567"/>
        </w:tabs>
        <w:spacing w:before="0"/>
        <w:ind w:hanging="6"/>
        <w:rPr>
          <w:b w:val="0"/>
          <w:bCs w:val="0"/>
          <w:i/>
          <w:iCs/>
          <w:shd w:val="clear" w:color="auto" w:fill="FFFF00"/>
        </w:rPr>
      </w:pPr>
      <w:r w:rsidRPr="001537E7">
        <w:rPr>
          <w:b w:val="0"/>
          <w:bCs w:val="0"/>
        </w:rPr>
        <w:t>8.24.1. Os atestados de capacidade técnica deverão ser apresentados em nome da licitante. Para consórcios será admitido o somatório dos quantitativos de cada consorciado.</w:t>
      </w:r>
    </w:p>
    <w:p w14:paraId="6D8E3D29" w14:textId="77777777" w:rsidR="001537E7" w:rsidRPr="001537E7" w:rsidRDefault="001537E7" w:rsidP="001537E7">
      <w:pPr>
        <w:pStyle w:val="Nivel01"/>
        <w:numPr>
          <w:ilvl w:val="0"/>
          <w:numId w:val="0"/>
        </w:numPr>
        <w:tabs>
          <w:tab w:val="clear" w:pos="567"/>
        </w:tabs>
        <w:spacing w:before="0"/>
        <w:ind w:hanging="6"/>
        <w:rPr>
          <w:b w:val="0"/>
          <w:bCs w:val="0"/>
          <w:i/>
          <w:iCs/>
        </w:rPr>
      </w:pPr>
      <w:r w:rsidRPr="001537E7">
        <w:rPr>
          <w:b w:val="0"/>
          <w:bCs w:val="0"/>
        </w:rPr>
        <w:t>8.24.2.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4CD44CF" w14:textId="77777777" w:rsidR="001537E7" w:rsidRPr="001537E7" w:rsidRDefault="001537E7" w:rsidP="001537E7">
      <w:pPr>
        <w:pStyle w:val="Nivel01"/>
        <w:numPr>
          <w:ilvl w:val="0"/>
          <w:numId w:val="0"/>
        </w:numPr>
        <w:tabs>
          <w:tab w:val="clear" w:pos="567"/>
        </w:tabs>
        <w:spacing w:before="0"/>
        <w:ind w:hanging="6"/>
        <w:rPr>
          <w:b w:val="0"/>
          <w:bCs w:val="0"/>
        </w:rPr>
      </w:pPr>
      <w:bookmarkStart w:id="54" w:name="_Hlk125698062"/>
      <w:r w:rsidRPr="001537E7">
        <w:rPr>
          <w:b w:val="0"/>
          <w:bCs w:val="0"/>
        </w:rPr>
        <w:t>8.24.3. Responsabilidade solidária dos integrantes pelos atos praticados em consórcio, tanto na fase de licitação quanto na de execução do contrato</w:t>
      </w:r>
      <w:bookmarkEnd w:id="54"/>
      <w:r w:rsidRPr="001537E7">
        <w:rPr>
          <w:b w:val="0"/>
          <w:bCs w:val="0"/>
        </w:rPr>
        <w:t>.</w:t>
      </w:r>
    </w:p>
    <w:p w14:paraId="51D576DD" w14:textId="77777777" w:rsidR="001537E7" w:rsidRPr="001537E7" w:rsidRDefault="001537E7" w:rsidP="001537E7">
      <w:pPr>
        <w:ind w:hanging="6"/>
        <w:jc w:val="both"/>
        <w:rPr>
          <w:rFonts w:ascii="Arial" w:eastAsia="Calibri" w:hAnsi="Arial" w:cs="Arial"/>
          <w:b/>
          <w:bCs/>
          <w:sz w:val="20"/>
          <w:szCs w:val="20"/>
          <w:u w:val="single"/>
          <w:lang w:eastAsia="en-US"/>
        </w:rPr>
      </w:pPr>
      <w:r w:rsidRPr="001537E7">
        <w:rPr>
          <w:rFonts w:ascii="Arial" w:hAnsi="Arial" w:cs="Arial"/>
          <w:sz w:val="20"/>
          <w:szCs w:val="20"/>
        </w:rPr>
        <w:t xml:space="preserve">          </w:t>
      </w:r>
      <w:r w:rsidRPr="001537E7">
        <w:rPr>
          <w:rFonts w:ascii="Arial" w:eastAsia="Calibri" w:hAnsi="Arial" w:cs="Arial"/>
          <w:b/>
          <w:bCs/>
          <w:sz w:val="20"/>
          <w:szCs w:val="20"/>
          <w:u w:val="single"/>
          <w:lang w:eastAsia="en-US"/>
        </w:rPr>
        <w:t>Especificações Técnicas</w:t>
      </w:r>
      <w:r w:rsidRPr="001537E7">
        <w:rPr>
          <w:rFonts w:ascii="Arial" w:eastAsia="Calibri" w:hAnsi="Arial" w:cs="Arial"/>
          <w:sz w:val="20"/>
          <w:szCs w:val="20"/>
          <w:u w:val="single"/>
          <w:lang w:eastAsia="en-US"/>
        </w:rPr>
        <w:t>. </w:t>
      </w:r>
    </w:p>
    <w:p w14:paraId="053DE8EF" w14:textId="77777777" w:rsidR="001537E7" w:rsidRPr="00146BE3" w:rsidRDefault="001537E7" w:rsidP="001537E7">
      <w:pPr>
        <w:spacing w:line="360" w:lineRule="auto"/>
        <w:ind w:hanging="6"/>
        <w:jc w:val="both"/>
        <w:rPr>
          <w:rFonts w:ascii="Arial" w:eastAsia="Calibri" w:hAnsi="Arial" w:cs="Arial"/>
          <w:sz w:val="20"/>
          <w:szCs w:val="20"/>
        </w:rPr>
      </w:pPr>
      <w:r w:rsidRPr="001537E7">
        <w:rPr>
          <w:rFonts w:ascii="Arial" w:eastAsia="Calibri" w:hAnsi="Arial" w:cs="Arial"/>
          <w:sz w:val="20"/>
          <w:szCs w:val="20"/>
        </w:rPr>
        <w:t xml:space="preserve">8.25. </w:t>
      </w:r>
      <w:r w:rsidRPr="00146BE3">
        <w:rPr>
          <w:rFonts w:ascii="Arial" w:eastAsia="Calibri" w:hAnsi="Arial" w:cs="Arial"/>
          <w:sz w:val="20"/>
          <w:szCs w:val="20"/>
        </w:rPr>
        <w:t>As licenças de uso do sistema, a serem contratadas devem oferecer um acesso a emissão, arquivo e leitura automatizada de extrato bancário, lançamento automatizado dos resgates e aplicações financeiras, lançamento automatizado das receitas provenientes dos rendimentos de aplicações financeiras, das transferências legais e constitucionais e automatização de conciliações bancárias, devendo essas serem contabilizadas no sistema de gestão pública utilizado pela entidade.</w:t>
      </w:r>
    </w:p>
    <w:p w14:paraId="331DDAD6" w14:textId="77777777" w:rsidR="001537E7" w:rsidRPr="00146BE3" w:rsidRDefault="001537E7" w:rsidP="001537E7">
      <w:pPr>
        <w:spacing w:line="360" w:lineRule="auto"/>
        <w:ind w:hanging="6"/>
        <w:jc w:val="both"/>
        <w:rPr>
          <w:rFonts w:ascii="Arial" w:eastAsia="Calibri" w:hAnsi="Arial" w:cs="Arial"/>
          <w:sz w:val="20"/>
          <w:szCs w:val="20"/>
        </w:rPr>
      </w:pPr>
      <w:r w:rsidRPr="001537E7">
        <w:rPr>
          <w:rFonts w:ascii="Arial" w:eastAsia="Calibri" w:hAnsi="Arial" w:cs="Arial"/>
          <w:sz w:val="20"/>
          <w:szCs w:val="20"/>
        </w:rPr>
        <w:t xml:space="preserve">8.26. </w:t>
      </w:r>
      <w:r w:rsidRPr="00146BE3">
        <w:rPr>
          <w:rFonts w:ascii="Arial" w:eastAsia="Calibri" w:hAnsi="Arial" w:cs="Arial"/>
          <w:sz w:val="20"/>
          <w:szCs w:val="20"/>
        </w:rPr>
        <w:t>Disponibilização direta de suporte técnico com conhecimento no sistema para atendimento ao usuário, através de meio de comunicação eletrônica (telefone, WhatsApp, e-mail), durante todo o horário de funcionamento da contratante, bem como, para as devidas parametrizações, treinamento de pessoal e manutenções e atualizações necessárias ao sistema.</w:t>
      </w:r>
    </w:p>
    <w:p w14:paraId="1B611E8F" w14:textId="77777777" w:rsidR="001537E7" w:rsidRPr="00146BE3" w:rsidRDefault="001537E7" w:rsidP="001537E7">
      <w:pPr>
        <w:autoSpaceDE w:val="0"/>
        <w:autoSpaceDN w:val="0"/>
        <w:adjustRightInd w:val="0"/>
        <w:spacing w:line="360" w:lineRule="auto"/>
        <w:ind w:hanging="6"/>
        <w:jc w:val="both"/>
        <w:rPr>
          <w:rFonts w:ascii="Arial" w:eastAsia="Calibri" w:hAnsi="Arial" w:cs="Arial"/>
          <w:b/>
          <w:bCs/>
          <w:sz w:val="20"/>
          <w:szCs w:val="20"/>
        </w:rPr>
      </w:pPr>
      <w:r w:rsidRPr="00146BE3">
        <w:rPr>
          <w:rFonts w:ascii="Arial" w:eastAsia="Calibri" w:hAnsi="Arial" w:cs="Arial"/>
          <w:b/>
          <w:bCs/>
          <w:sz w:val="20"/>
          <w:szCs w:val="20"/>
        </w:rPr>
        <w:t xml:space="preserve"> A licença de uso do software de automação financeira deverá otimizar a utilização dos sistemas, promovendo a integração entre eles, devendo ter a seguinte estrutura:</w:t>
      </w:r>
    </w:p>
    <w:p w14:paraId="77DE0D1E" w14:textId="77777777" w:rsidR="001537E7" w:rsidRPr="00146BE3" w:rsidRDefault="001537E7" w:rsidP="001537E7">
      <w:pPr>
        <w:autoSpaceDE w:val="0"/>
        <w:autoSpaceDN w:val="0"/>
        <w:adjustRightInd w:val="0"/>
        <w:spacing w:line="360" w:lineRule="auto"/>
        <w:ind w:hanging="6"/>
        <w:jc w:val="both"/>
        <w:rPr>
          <w:rFonts w:ascii="Arial" w:eastAsia="Calibri" w:hAnsi="Arial" w:cs="Arial"/>
          <w:sz w:val="20"/>
          <w:szCs w:val="20"/>
        </w:rPr>
      </w:pPr>
      <w:r w:rsidRPr="001537E7">
        <w:rPr>
          <w:rFonts w:ascii="Arial" w:eastAsia="Calibri" w:hAnsi="Arial" w:cs="Arial"/>
          <w:sz w:val="20"/>
          <w:szCs w:val="20"/>
        </w:rPr>
        <w:t xml:space="preserve">             8.27. </w:t>
      </w:r>
      <w:r w:rsidRPr="00146BE3">
        <w:rPr>
          <w:rFonts w:ascii="Arial" w:eastAsia="Calibri" w:hAnsi="Arial" w:cs="Arial"/>
          <w:sz w:val="20"/>
          <w:szCs w:val="20"/>
        </w:rPr>
        <w:t xml:space="preserve"> </w:t>
      </w:r>
      <w:r w:rsidRPr="00146BE3">
        <w:rPr>
          <w:rFonts w:ascii="Arial" w:eastAsia="Calibri" w:hAnsi="Arial" w:cs="Arial"/>
          <w:b/>
          <w:bCs/>
          <w:sz w:val="20"/>
          <w:szCs w:val="20"/>
        </w:rPr>
        <w:t>Tela Inicial</w:t>
      </w:r>
      <w:r w:rsidRPr="00146BE3">
        <w:rPr>
          <w:rFonts w:ascii="Arial" w:eastAsia="Calibri" w:hAnsi="Arial" w:cs="Arial"/>
          <w:sz w:val="20"/>
          <w:szCs w:val="20"/>
        </w:rPr>
        <w:t>: A interface do software de automação é simples e intuitiva, sendo de fácil utilização pelo usuário. Consiste em uma página web hospedada localmente no computador do usuário onde em sua tela inicial apresenta duas opções: Home, que retorna para a tela inicial; Automações, onde o usuário solicita a execução de tarefas.</w:t>
      </w:r>
    </w:p>
    <w:p w14:paraId="1CAA2871" w14:textId="77777777" w:rsidR="001537E7" w:rsidRPr="00146BE3" w:rsidRDefault="001537E7" w:rsidP="001537E7">
      <w:pPr>
        <w:autoSpaceDE w:val="0"/>
        <w:autoSpaceDN w:val="0"/>
        <w:adjustRightInd w:val="0"/>
        <w:spacing w:line="360" w:lineRule="auto"/>
        <w:ind w:hanging="6"/>
        <w:jc w:val="both"/>
        <w:rPr>
          <w:rFonts w:ascii="Arial" w:eastAsia="Calibri" w:hAnsi="Arial" w:cs="Arial"/>
          <w:sz w:val="20"/>
          <w:szCs w:val="20"/>
        </w:rPr>
      </w:pPr>
      <w:r w:rsidRPr="001537E7">
        <w:rPr>
          <w:rFonts w:ascii="Arial" w:eastAsia="Calibri" w:hAnsi="Arial" w:cs="Arial"/>
          <w:sz w:val="20"/>
          <w:szCs w:val="20"/>
        </w:rPr>
        <w:t xml:space="preserve">             8.28.</w:t>
      </w:r>
      <w:r w:rsidRPr="001537E7">
        <w:rPr>
          <w:rFonts w:ascii="Arial" w:eastAsia="Calibri" w:hAnsi="Arial" w:cs="Arial"/>
          <w:b/>
          <w:bCs/>
          <w:sz w:val="20"/>
          <w:szCs w:val="20"/>
        </w:rPr>
        <w:t xml:space="preserve"> </w:t>
      </w:r>
      <w:r w:rsidRPr="00146BE3">
        <w:rPr>
          <w:rFonts w:ascii="Arial" w:eastAsia="Calibri" w:hAnsi="Arial" w:cs="Arial"/>
          <w:b/>
          <w:bCs/>
          <w:sz w:val="20"/>
          <w:szCs w:val="20"/>
        </w:rPr>
        <w:t>Acesso e Login</w:t>
      </w:r>
      <w:r w:rsidRPr="00146BE3">
        <w:rPr>
          <w:rFonts w:ascii="Arial" w:eastAsia="Calibri" w:hAnsi="Arial" w:cs="Arial"/>
          <w:sz w:val="20"/>
          <w:szCs w:val="20"/>
        </w:rPr>
        <w:t>: O acesso a utilização das automações fica vinculadas à autenticação dos sistemas envolvidos na execução da tarefa, que é feita por meio dos dados de acesso fornecidos pelo usuário. Dessa maneira, nenhum usuário não autorizado conseguirá solicitar a execução de tarefas.</w:t>
      </w:r>
    </w:p>
    <w:p w14:paraId="46DE4A4C" w14:textId="77777777" w:rsidR="001537E7" w:rsidRPr="00146BE3" w:rsidRDefault="001537E7" w:rsidP="001537E7">
      <w:pPr>
        <w:autoSpaceDE w:val="0"/>
        <w:autoSpaceDN w:val="0"/>
        <w:adjustRightInd w:val="0"/>
        <w:spacing w:line="360" w:lineRule="auto"/>
        <w:ind w:hanging="6"/>
        <w:jc w:val="both"/>
        <w:rPr>
          <w:rFonts w:ascii="Arial" w:eastAsia="Calibri" w:hAnsi="Arial" w:cs="Arial"/>
          <w:sz w:val="20"/>
          <w:szCs w:val="20"/>
        </w:rPr>
      </w:pPr>
      <w:r w:rsidRPr="001537E7">
        <w:rPr>
          <w:rFonts w:ascii="Arial" w:eastAsia="Calibri" w:hAnsi="Arial" w:cs="Arial"/>
          <w:sz w:val="20"/>
          <w:szCs w:val="20"/>
        </w:rPr>
        <w:t xml:space="preserve">             8.29.</w:t>
      </w:r>
      <w:r w:rsidRPr="001537E7">
        <w:rPr>
          <w:rFonts w:ascii="Arial" w:eastAsia="Calibri" w:hAnsi="Arial" w:cs="Arial"/>
          <w:b/>
          <w:bCs/>
          <w:sz w:val="20"/>
          <w:szCs w:val="20"/>
        </w:rPr>
        <w:t xml:space="preserve"> </w:t>
      </w:r>
      <w:r w:rsidRPr="00146BE3">
        <w:rPr>
          <w:rFonts w:ascii="Arial" w:eastAsia="Calibri" w:hAnsi="Arial" w:cs="Arial"/>
          <w:b/>
          <w:bCs/>
          <w:sz w:val="20"/>
          <w:szCs w:val="20"/>
        </w:rPr>
        <w:t>Automações</w:t>
      </w:r>
      <w:r w:rsidRPr="00146BE3">
        <w:rPr>
          <w:rFonts w:ascii="Arial" w:eastAsia="Calibri" w:hAnsi="Arial" w:cs="Arial"/>
          <w:sz w:val="20"/>
          <w:szCs w:val="20"/>
        </w:rPr>
        <w:t xml:space="preserve">: Na tela de automações o usuário tem acesso a todas as automações disponíveis para requisitar a execução de tarefas. Por meio da tela de automações é possível demandar atividades para </w:t>
      </w:r>
      <w:r w:rsidRPr="00146BE3">
        <w:rPr>
          <w:rFonts w:ascii="Arial" w:eastAsia="Calibri" w:hAnsi="Arial" w:cs="Arial"/>
          <w:sz w:val="20"/>
          <w:szCs w:val="20"/>
        </w:rPr>
        <w:lastRenderedPageBreak/>
        <w:t>serem executadas inserindo os parâmetros necessários que serão utilizados no desempenho das atividades. Por meio dessa tela é feita a comunicação com o usuário a respeito do andamento da atividade solicitada.</w:t>
      </w:r>
    </w:p>
    <w:p w14:paraId="58D517E1" w14:textId="77777777" w:rsidR="001537E7" w:rsidRPr="00146BE3" w:rsidRDefault="001537E7" w:rsidP="001537E7">
      <w:pPr>
        <w:autoSpaceDE w:val="0"/>
        <w:autoSpaceDN w:val="0"/>
        <w:adjustRightInd w:val="0"/>
        <w:spacing w:line="360" w:lineRule="auto"/>
        <w:ind w:hanging="6"/>
        <w:jc w:val="both"/>
        <w:rPr>
          <w:rFonts w:ascii="Arial" w:eastAsia="Calibri" w:hAnsi="Arial" w:cs="Arial"/>
          <w:sz w:val="20"/>
          <w:szCs w:val="20"/>
        </w:rPr>
      </w:pPr>
      <w:r w:rsidRPr="001537E7">
        <w:rPr>
          <w:rFonts w:ascii="Arial" w:eastAsia="Calibri" w:hAnsi="Arial" w:cs="Arial"/>
          <w:b/>
          <w:bCs/>
          <w:sz w:val="20"/>
          <w:szCs w:val="20"/>
        </w:rPr>
        <w:t xml:space="preserve">              </w:t>
      </w:r>
      <w:r w:rsidRPr="001537E7">
        <w:rPr>
          <w:rFonts w:ascii="Arial" w:eastAsia="Calibri" w:hAnsi="Arial" w:cs="Arial"/>
          <w:sz w:val="20"/>
          <w:szCs w:val="20"/>
        </w:rPr>
        <w:t>8.30.</w:t>
      </w:r>
      <w:r w:rsidRPr="001537E7">
        <w:rPr>
          <w:rFonts w:ascii="Arial" w:eastAsia="Calibri" w:hAnsi="Arial" w:cs="Arial"/>
          <w:b/>
          <w:bCs/>
          <w:sz w:val="20"/>
          <w:szCs w:val="20"/>
        </w:rPr>
        <w:t xml:space="preserve"> </w:t>
      </w:r>
      <w:r w:rsidRPr="00146BE3">
        <w:rPr>
          <w:rFonts w:ascii="Arial" w:eastAsia="Calibri" w:hAnsi="Arial" w:cs="Arial"/>
          <w:b/>
          <w:bCs/>
          <w:sz w:val="20"/>
          <w:szCs w:val="20"/>
        </w:rPr>
        <w:t>Configurações</w:t>
      </w:r>
      <w:r w:rsidRPr="00146BE3">
        <w:rPr>
          <w:rFonts w:ascii="Arial" w:eastAsia="Calibri" w:hAnsi="Arial" w:cs="Arial"/>
          <w:sz w:val="20"/>
          <w:szCs w:val="20"/>
        </w:rPr>
        <w:t>: As configurações das automações são realizadas previamente na implantação do software de acordo com os parâmetros informados pelo usuário de forma que atenda às necessidades do mesmo, devendo possuir total integração com o software de gestão pública utilizado por esta entidade.</w:t>
      </w:r>
    </w:p>
    <w:p w14:paraId="0201FD84" w14:textId="77777777" w:rsidR="001537E7" w:rsidRPr="00146BE3" w:rsidRDefault="001537E7" w:rsidP="001537E7">
      <w:pPr>
        <w:autoSpaceDE w:val="0"/>
        <w:autoSpaceDN w:val="0"/>
        <w:adjustRightInd w:val="0"/>
        <w:spacing w:line="360" w:lineRule="auto"/>
        <w:ind w:hanging="6"/>
        <w:jc w:val="both"/>
        <w:rPr>
          <w:rFonts w:ascii="Arial" w:eastAsia="Calibri" w:hAnsi="Arial" w:cs="Arial"/>
          <w:b/>
          <w:bCs/>
          <w:sz w:val="20"/>
          <w:szCs w:val="20"/>
        </w:rPr>
      </w:pPr>
      <w:r w:rsidRPr="00146BE3">
        <w:rPr>
          <w:rFonts w:ascii="Arial" w:eastAsia="Calibri" w:hAnsi="Arial" w:cs="Arial"/>
          <w:b/>
          <w:bCs/>
          <w:sz w:val="20"/>
          <w:szCs w:val="20"/>
        </w:rPr>
        <w:t>Automações robotizadas:</w:t>
      </w:r>
    </w:p>
    <w:p w14:paraId="21675E36" w14:textId="77777777" w:rsidR="001537E7" w:rsidRPr="00146BE3" w:rsidRDefault="001537E7" w:rsidP="001537E7">
      <w:pPr>
        <w:autoSpaceDE w:val="0"/>
        <w:autoSpaceDN w:val="0"/>
        <w:adjustRightInd w:val="0"/>
        <w:spacing w:line="360" w:lineRule="auto"/>
        <w:ind w:hanging="6"/>
        <w:jc w:val="both"/>
        <w:rPr>
          <w:rFonts w:ascii="Arial" w:hAnsi="Arial" w:cs="Arial"/>
          <w:sz w:val="20"/>
          <w:szCs w:val="20"/>
        </w:rPr>
      </w:pPr>
      <w:r w:rsidRPr="001537E7">
        <w:rPr>
          <w:rFonts w:ascii="Arial" w:eastAsia="Calibri" w:hAnsi="Arial" w:cs="Arial"/>
          <w:sz w:val="20"/>
          <w:szCs w:val="20"/>
        </w:rPr>
        <w:t xml:space="preserve">8.31. </w:t>
      </w:r>
      <w:r w:rsidRPr="00146BE3">
        <w:rPr>
          <w:rFonts w:ascii="Arial" w:eastAsia="Calibri" w:hAnsi="Arial" w:cs="Arial"/>
          <w:sz w:val="20"/>
          <w:szCs w:val="20"/>
        </w:rPr>
        <w:t xml:space="preserve"> </w:t>
      </w:r>
      <w:r w:rsidRPr="00146BE3">
        <w:rPr>
          <w:rFonts w:ascii="Arial" w:eastAsia="Calibri" w:hAnsi="Arial" w:cs="Arial"/>
          <w:b/>
          <w:bCs/>
          <w:sz w:val="20"/>
          <w:szCs w:val="20"/>
        </w:rPr>
        <w:t>Download de extratos bancários</w:t>
      </w:r>
      <w:r w:rsidRPr="00146BE3">
        <w:rPr>
          <w:rFonts w:ascii="Arial" w:eastAsia="Calibri" w:hAnsi="Arial" w:cs="Arial"/>
          <w:sz w:val="20"/>
          <w:szCs w:val="20"/>
        </w:rPr>
        <w:t>: Essa funcionalidade deverá realiza o download dos extratos bancários das contas correntes e das contas de aplicação da entidade em qualquer formato disponível pelas instituições bancárias (</w:t>
      </w:r>
      <w:proofErr w:type="spellStart"/>
      <w:r w:rsidRPr="00146BE3">
        <w:rPr>
          <w:rFonts w:ascii="Arial" w:eastAsia="Calibri" w:hAnsi="Arial" w:cs="Arial"/>
          <w:sz w:val="20"/>
          <w:szCs w:val="20"/>
        </w:rPr>
        <w:t>ofx</w:t>
      </w:r>
      <w:proofErr w:type="spellEnd"/>
      <w:r w:rsidRPr="00146BE3">
        <w:rPr>
          <w:rFonts w:ascii="Arial" w:eastAsia="Calibri" w:hAnsi="Arial" w:cs="Arial"/>
          <w:sz w:val="20"/>
          <w:szCs w:val="20"/>
        </w:rPr>
        <w:t xml:space="preserve">, </w:t>
      </w:r>
      <w:proofErr w:type="spellStart"/>
      <w:r w:rsidRPr="00146BE3">
        <w:rPr>
          <w:rFonts w:ascii="Arial" w:eastAsia="Calibri" w:hAnsi="Arial" w:cs="Arial"/>
          <w:sz w:val="20"/>
          <w:szCs w:val="20"/>
        </w:rPr>
        <w:t>bbt</w:t>
      </w:r>
      <w:proofErr w:type="spellEnd"/>
      <w:r w:rsidRPr="00146BE3">
        <w:rPr>
          <w:rFonts w:ascii="Arial" w:eastAsia="Calibri" w:hAnsi="Arial" w:cs="Arial"/>
          <w:sz w:val="20"/>
          <w:szCs w:val="20"/>
        </w:rPr>
        <w:t xml:space="preserve">, </w:t>
      </w:r>
      <w:proofErr w:type="spellStart"/>
      <w:r w:rsidRPr="00146BE3">
        <w:rPr>
          <w:rFonts w:ascii="Arial" w:eastAsia="Calibri" w:hAnsi="Arial" w:cs="Arial"/>
          <w:sz w:val="20"/>
          <w:szCs w:val="20"/>
        </w:rPr>
        <w:t>txt</w:t>
      </w:r>
      <w:proofErr w:type="spellEnd"/>
      <w:r w:rsidRPr="00146BE3">
        <w:rPr>
          <w:rFonts w:ascii="Arial" w:eastAsia="Calibri" w:hAnsi="Arial" w:cs="Arial"/>
          <w:sz w:val="20"/>
          <w:szCs w:val="20"/>
        </w:rPr>
        <w:t xml:space="preserve">, etc..), do Banco do Brasil e da Caixa </w:t>
      </w:r>
      <w:proofErr w:type="spellStart"/>
      <w:r w:rsidRPr="00146BE3">
        <w:rPr>
          <w:rFonts w:ascii="Arial" w:eastAsia="Calibri" w:hAnsi="Arial" w:cs="Arial"/>
          <w:sz w:val="20"/>
          <w:szCs w:val="20"/>
        </w:rPr>
        <w:t>Economica</w:t>
      </w:r>
      <w:proofErr w:type="spellEnd"/>
      <w:r w:rsidRPr="00146BE3">
        <w:rPr>
          <w:rFonts w:ascii="Arial" w:eastAsia="Calibri" w:hAnsi="Arial" w:cs="Arial"/>
          <w:sz w:val="20"/>
          <w:szCs w:val="20"/>
        </w:rPr>
        <w:t xml:space="preserve"> Federal </w:t>
      </w:r>
      <w:r w:rsidRPr="00146BE3">
        <w:rPr>
          <w:rFonts w:ascii="Arial" w:eastAsia="Calibri" w:hAnsi="Arial" w:cs="Arial"/>
          <w:i/>
          <w:sz w:val="20"/>
          <w:szCs w:val="20"/>
        </w:rPr>
        <w:t>sem utilização de API dos sistemas bancários</w:t>
      </w:r>
      <w:r w:rsidRPr="00146BE3">
        <w:rPr>
          <w:rFonts w:ascii="Arial" w:eastAsia="Calibri" w:hAnsi="Arial" w:cs="Arial"/>
          <w:sz w:val="20"/>
          <w:szCs w:val="20"/>
        </w:rPr>
        <w:t>, assim como arquivá-los de maneira organizada e catalogada em pastas previamente determinadas na configuração da automação. Para o desempenho dessa automação é obrigatório o fornecimento pelo usuário de um login de acesso ao site do banco que permita exclusivamente a consulta de extratos bancários, não tendo poderes para efetuar operações bancárias.</w:t>
      </w:r>
    </w:p>
    <w:p w14:paraId="15960C5F" w14:textId="77777777" w:rsidR="001537E7" w:rsidRPr="00146BE3" w:rsidRDefault="001537E7" w:rsidP="001537E7">
      <w:pPr>
        <w:autoSpaceDE w:val="0"/>
        <w:autoSpaceDN w:val="0"/>
        <w:adjustRightInd w:val="0"/>
        <w:spacing w:line="360" w:lineRule="auto"/>
        <w:ind w:hanging="6"/>
        <w:jc w:val="both"/>
        <w:rPr>
          <w:rFonts w:ascii="Arial" w:eastAsia="Calibri" w:hAnsi="Arial" w:cs="Arial"/>
          <w:sz w:val="20"/>
          <w:szCs w:val="20"/>
        </w:rPr>
      </w:pPr>
      <w:r w:rsidRPr="001537E7">
        <w:rPr>
          <w:rFonts w:ascii="Arial" w:eastAsia="Calibri" w:hAnsi="Arial" w:cs="Arial"/>
          <w:sz w:val="20"/>
          <w:szCs w:val="20"/>
        </w:rPr>
        <w:t>8.32.</w:t>
      </w:r>
      <w:r w:rsidRPr="00146BE3">
        <w:rPr>
          <w:rFonts w:ascii="Arial" w:eastAsia="Calibri" w:hAnsi="Arial" w:cs="Arial"/>
          <w:sz w:val="20"/>
          <w:szCs w:val="20"/>
        </w:rPr>
        <w:t xml:space="preserve"> </w:t>
      </w:r>
      <w:r w:rsidRPr="00146BE3">
        <w:rPr>
          <w:rFonts w:ascii="Arial" w:eastAsia="Calibri" w:hAnsi="Arial" w:cs="Arial"/>
          <w:b/>
          <w:sz w:val="20"/>
          <w:szCs w:val="20"/>
        </w:rPr>
        <w:t>Lançamento de Resgates e Aplicações Financeiras</w:t>
      </w:r>
      <w:r w:rsidRPr="00146BE3">
        <w:rPr>
          <w:rFonts w:ascii="Arial" w:eastAsia="Calibri" w:hAnsi="Arial" w:cs="Arial"/>
          <w:sz w:val="20"/>
          <w:szCs w:val="20"/>
        </w:rPr>
        <w:t>: Essa funcionalidade realiza a leitura dos extratos bancários das contas de aplicação da entidade, calculando os valores de resgates e aplicações realizadas e efetuando os registros devidos no sistema de gestão pública utilizado por esta entidade.</w:t>
      </w:r>
    </w:p>
    <w:p w14:paraId="38655F52" w14:textId="77777777" w:rsidR="001537E7" w:rsidRPr="00146BE3" w:rsidRDefault="001537E7" w:rsidP="001537E7">
      <w:pPr>
        <w:autoSpaceDE w:val="0"/>
        <w:autoSpaceDN w:val="0"/>
        <w:adjustRightInd w:val="0"/>
        <w:spacing w:line="360" w:lineRule="auto"/>
        <w:ind w:hanging="6"/>
        <w:jc w:val="both"/>
        <w:rPr>
          <w:rFonts w:ascii="Arial" w:eastAsia="Calibri" w:hAnsi="Arial" w:cs="Arial"/>
          <w:sz w:val="20"/>
          <w:szCs w:val="20"/>
        </w:rPr>
      </w:pPr>
      <w:r w:rsidRPr="001537E7">
        <w:rPr>
          <w:rFonts w:ascii="Arial" w:eastAsia="Calibri" w:hAnsi="Arial" w:cs="Arial"/>
          <w:sz w:val="20"/>
          <w:szCs w:val="20"/>
        </w:rPr>
        <w:t xml:space="preserve">8.33. </w:t>
      </w:r>
      <w:r w:rsidRPr="00146BE3">
        <w:rPr>
          <w:rFonts w:ascii="Arial" w:eastAsia="Calibri" w:hAnsi="Arial" w:cs="Arial"/>
          <w:sz w:val="20"/>
          <w:szCs w:val="20"/>
        </w:rPr>
        <w:t xml:space="preserve"> </w:t>
      </w:r>
      <w:r w:rsidRPr="00146BE3">
        <w:rPr>
          <w:rFonts w:ascii="Arial" w:eastAsia="Calibri" w:hAnsi="Arial" w:cs="Arial"/>
          <w:b/>
          <w:sz w:val="20"/>
          <w:szCs w:val="20"/>
        </w:rPr>
        <w:t>Lançamento de Rendimentos de Aplicações Financeiras</w:t>
      </w:r>
      <w:r w:rsidRPr="00146BE3">
        <w:rPr>
          <w:rFonts w:ascii="Arial" w:eastAsia="Calibri" w:hAnsi="Arial" w:cs="Arial"/>
          <w:sz w:val="20"/>
          <w:szCs w:val="20"/>
        </w:rPr>
        <w:t>: Essa funcionalidade realiza a leitura dos extratos bancários das contas de aplicação da entidade, calculando os valores de rendimentos das aplicações financeiras, efetuando os registros devidos no sistema de gestão pública utilizado por esta entidade.</w:t>
      </w:r>
    </w:p>
    <w:p w14:paraId="24069938" w14:textId="77777777" w:rsidR="001537E7" w:rsidRPr="00146BE3" w:rsidRDefault="001537E7" w:rsidP="001537E7">
      <w:pPr>
        <w:autoSpaceDE w:val="0"/>
        <w:autoSpaceDN w:val="0"/>
        <w:adjustRightInd w:val="0"/>
        <w:spacing w:line="360" w:lineRule="auto"/>
        <w:ind w:hanging="6"/>
        <w:jc w:val="both"/>
        <w:rPr>
          <w:rFonts w:ascii="Arial" w:eastAsia="Calibri" w:hAnsi="Arial" w:cs="Arial"/>
          <w:sz w:val="20"/>
          <w:szCs w:val="20"/>
        </w:rPr>
      </w:pPr>
      <w:r w:rsidRPr="001537E7">
        <w:rPr>
          <w:rFonts w:ascii="Arial" w:eastAsia="Calibri" w:hAnsi="Arial" w:cs="Arial"/>
          <w:sz w:val="20"/>
          <w:szCs w:val="20"/>
        </w:rPr>
        <w:t>8.34.</w:t>
      </w:r>
      <w:r w:rsidRPr="00146BE3">
        <w:rPr>
          <w:rFonts w:ascii="Arial" w:eastAsia="Calibri" w:hAnsi="Arial" w:cs="Arial"/>
          <w:sz w:val="20"/>
          <w:szCs w:val="20"/>
        </w:rPr>
        <w:t xml:space="preserve"> </w:t>
      </w:r>
      <w:r w:rsidRPr="00146BE3">
        <w:rPr>
          <w:rFonts w:ascii="Arial" w:eastAsia="Calibri" w:hAnsi="Arial" w:cs="Arial"/>
          <w:b/>
          <w:sz w:val="20"/>
          <w:szCs w:val="20"/>
        </w:rPr>
        <w:t>Lançamento de Receitas Constitucionais e legais</w:t>
      </w:r>
      <w:r w:rsidRPr="00146BE3">
        <w:rPr>
          <w:rFonts w:ascii="Arial" w:eastAsia="Calibri" w:hAnsi="Arial" w:cs="Arial"/>
          <w:sz w:val="20"/>
          <w:szCs w:val="20"/>
        </w:rPr>
        <w:t>: Essa funcionalidade realiza consulta nos extratos bancários das contas bancárias que recebem repasses de receitas constitucionais e legais, apurando os valores depositados e efetuando os registros devidos no sistema de gestão pública. As receitas lançadas por essa funcionalidade são:</w:t>
      </w:r>
    </w:p>
    <w:p w14:paraId="2C30B750" w14:textId="77777777" w:rsidR="001537E7" w:rsidRPr="00146BE3" w:rsidRDefault="001537E7" w:rsidP="001537E7">
      <w:pPr>
        <w:autoSpaceDE w:val="0"/>
        <w:autoSpaceDN w:val="0"/>
        <w:adjustRightInd w:val="0"/>
        <w:spacing w:line="360" w:lineRule="auto"/>
        <w:ind w:hanging="6"/>
        <w:jc w:val="both"/>
        <w:rPr>
          <w:rFonts w:ascii="Arial" w:eastAsia="Calibri" w:hAnsi="Arial" w:cs="Arial"/>
          <w:sz w:val="20"/>
          <w:szCs w:val="20"/>
        </w:rPr>
      </w:pPr>
      <w:r w:rsidRPr="00146BE3">
        <w:rPr>
          <w:rFonts w:ascii="Arial" w:eastAsia="Calibri" w:hAnsi="Arial" w:cs="Arial"/>
          <w:sz w:val="20"/>
          <w:szCs w:val="20"/>
        </w:rPr>
        <w:t>• FPM - FUNDO DE PARTICIPACAO DOS MUNICIPIOS</w:t>
      </w:r>
    </w:p>
    <w:p w14:paraId="63F533DA" w14:textId="77777777" w:rsidR="001537E7" w:rsidRPr="00146BE3" w:rsidRDefault="001537E7" w:rsidP="001537E7">
      <w:pPr>
        <w:autoSpaceDE w:val="0"/>
        <w:autoSpaceDN w:val="0"/>
        <w:adjustRightInd w:val="0"/>
        <w:spacing w:line="360" w:lineRule="auto"/>
        <w:ind w:hanging="6"/>
        <w:jc w:val="both"/>
        <w:rPr>
          <w:rFonts w:ascii="Arial" w:eastAsia="Calibri" w:hAnsi="Arial" w:cs="Arial"/>
          <w:sz w:val="20"/>
          <w:szCs w:val="20"/>
        </w:rPr>
      </w:pPr>
      <w:r w:rsidRPr="00146BE3">
        <w:rPr>
          <w:rFonts w:ascii="Arial" w:eastAsia="Calibri" w:hAnsi="Arial" w:cs="Arial"/>
          <w:sz w:val="20"/>
          <w:szCs w:val="20"/>
        </w:rPr>
        <w:t>• FEP - FUNDO ESPECIAL DO PETROLEO</w:t>
      </w:r>
    </w:p>
    <w:p w14:paraId="50D33073" w14:textId="77777777" w:rsidR="001537E7" w:rsidRPr="00146BE3" w:rsidRDefault="001537E7" w:rsidP="001537E7">
      <w:pPr>
        <w:autoSpaceDE w:val="0"/>
        <w:autoSpaceDN w:val="0"/>
        <w:adjustRightInd w:val="0"/>
        <w:spacing w:line="360" w:lineRule="auto"/>
        <w:ind w:hanging="6"/>
        <w:jc w:val="both"/>
        <w:rPr>
          <w:rFonts w:ascii="Arial" w:eastAsia="Calibri" w:hAnsi="Arial" w:cs="Arial"/>
          <w:sz w:val="20"/>
          <w:szCs w:val="20"/>
        </w:rPr>
      </w:pPr>
      <w:r w:rsidRPr="00146BE3">
        <w:rPr>
          <w:rFonts w:ascii="Arial" w:eastAsia="Calibri" w:hAnsi="Arial" w:cs="Arial"/>
          <w:sz w:val="20"/>
          <w:szCs w:val="20"/>
        </w:rPr>
        <w:t>• ITR - IMPOSTO TERRITORIAL RURAL</w:t>
      </w:r>
    </w:p>
    <w:p w14:paraId="50F68817" w14:textId="77777777" w:rsidR="001537E7" w:rsidRPr="00146BE3" w:rsidRDefault="001537E7" w:rsidP="001537E7">
      <w:pPr>
        <w:autoSpaceDE w:val="0"/>
        <w:autoSpaceDN w:val="0"/>
        <w:adjustRightInd w:val="0"/>
        <w:spacing w:line="360" w:lineRule="auto"/>
        <w:ind w:hanging="6"/>
        <w:jc w:val="both"/>
        <w:rPr>
          <w:rFonts w:ascii="Arial" w:eastAsia="Calibri" w:hAnsi="Arial" w:cs="Arial"/>
          <w:sz w:val="20"/>
          <w:szCs w:val="20"/>
        </w:rPr>
      </w:pPr>
      <w:r w:rsidRPr="00146BE3">
        <w:rPr>
          <w:rFonts w:ascii="Arial" w:eastAsia="Calibri" w:hAnsi="Arial" w:cs="Arial"/>
          <w:sz w:val="20"/>
          <w:szCs w:val="20"/>
        </w:rPr>
        <w:t>• ICS - ICMS ESTADUAL</w:t>
      </w:r>
    </w:p>
    <w:p w14:paraId="1CCFABCE" w14:textId="77777777" w:rsidR="001537E7" w:rsidRPr="00146BE3" w:rsidRDefault="001537E7" w:rsidP="001537E7">
      <w:pPr>
        <w:autoSpaceDE w:val="0"/>
        <w:autoSpaceDN w:val="0"/>
        <w:adjustRightInd w:val="0"/>
        <w:spacing w:line="360" w:lineRule="auto"/>
        <w:ind w:hanging="6"/>
        <w:jc w:val="both"/>
        <w:rPr>
          <w:rFonts w:ascii="Arial" w:eastAsia="Calibri" w:hAnsi="Arial" w:cs="Arial"/>
          <w:sz w:val="20"/>
          <w:szCs w:val="20"/>
        </w:rPr>
      </w:pPr>
      <w:r w:rsidRPr="00146BE3">
        <w:rPr>
          <w:rFonts w:ascii="Arial" w:eastAsia="Calibri" w:hAnsi="Arial" w:cs="Arial"/>
          <w:sz w:val="20"/>
          <w:szCs w:val="20"/>
        </w:rPr>
        <w:t>• IPM - IPI EXPORTACAO - COTA MUNICIPIO</w:t>
      </w:r>
    </w:p>
    <w:p w14:paraId="65FEC252" w14:textId="77777777" w:rsidR="001537E7" w:rsidRPr="00146BE3" w:rsidRDefault="001537E7" w:rsidP="001537E7">
      <w:pPr>
        <w:autoSpaceDE w:val="0"/>
        <w:autoSpaceDN w:val="0"/>
        <w:adjustRightInd w:val="0"/>
        <w:spacing w:line="360" w:lineRule="auto"/>
        <w:ind w:hanging="6"/>
        <w:jc w:val="both"/>
        <w:rPr>
          <w:rFonts w:ascii="Arial" w:eastAsia="Calibri" w:hAnsi="Arial" w:cs="Arial"/>
          <w:sz w:val="20"/>
          <w:szCs w:val="20"/>
        </w:rPr>
      </w:pPr>
      <w:r w:rsidRPr="00146BE3">
        <w:rPr>
          <w:rFonts w:ascii="Arial" w:eastAsia="Calibri" w:hAnsi="Arial" w:cs="Arial"/>
          <w:sz w:val="20"/>
          <w:szCs w:val="20"/>
        </w:rPr>
        <w:t>• RPM - ROYALTIES PETROLEO COTA MUNICIPAL</w:t>
      </w:r>
    </w:p>
    <w:p w14:paraId="79719E60" w14:textId="77777777" w:rsidR="001537E7" w:rsidRPr="00146BE3" w:rsidRDefault="001537E7" w:rsidP="001537E7">
      <w:pPr>
        <w:autoSpaceDE w:val="0"/>
        <w:autoSpaceDN w:val="0"/>
        <w:adjustRightInd w:val="0"/>
        <w:spacing w:line="360" w:lineRule="auto"/>
        <w:ind w:hanging="6"/>
        <w:jc w:val="both"/>
        <w:rPr>
          <w:rFonts w:ascii="Arial" w:eastAsia="Calibri" w:hAnsi="Arial" w:cs="Arial"/>
          <w:sz w:val="20"/>
          <w:szCs w:val="20"/>
        </w:rPr>
      </w:pPr>
      <w:r w:rsidRPr="00146BE3">
        <w:rPr>
          <w:rFonts w:ascii="Arial" w:eastAsia="Calibri" w:hAnsi="Arial" w:cs="Arial"/>
          <w:sz w:val="20"/>
          <w:szCs w:val="20"/>
        </w:rPr>
        <w:t>• FUNDEB - FNDO MANUT DES EDUC BASICA E VLRIZ PROF EDUC</w:t>
      </w:r>
    </w:p>
    <w:p w14:paraId="16D5B9DF" w14:textId="77777777" w:rsidR="001537E7" w:rsidRPr="00146BE3" w:rsidRDefault="001537E7" w:rsidP="001537E7">
      <w:pPr>
        <w:autoSpaceDE w:val="0"/>
        <w:autoSpaceDN w:val="0"/>
        <w:adjustRightInd w:val="0"/>
        <w:spacing w:line="360" w:lineRule="auto"/>
        <w:ind w:hanging="6"/>
        <w:jc w:val="both"/>
        <w:rPr>
          <w:rFonts w:ascii="Arial" w:eastAsia="Calibri" w:hAnsi="Arial" w:cs="Arial"/>
          <w:sz w:val="20"/>
          <w:szCs w:val="20"/>
        </w:rPr>
      </w:pPr>
      <w:r w:rsidRPr="00146BE3">
        <w:rPr>
          <w:rFonts w:ascii="Arial" w:eastAsia="Calibri" w:hAnsi="Arial" w:cs="Arial"/>
          <w:sz w:val="20"/>
          <w:szCs w:val="20"/>
        </w:rPr>
        <w:t>• ADO - LC 176/2020 (ADO25)</w:t>
      </w:r>
    </w:p>
    <w:p w14:paraId="20485031" w14:textId="77777777" w:rsidR="001537E7" w:rsidRPr="00146BE3" w:rsidRDefault="001537E7" w:rsidP="001537E7">
      <w:pPr>
        <w:autoSpaceDE w:val="0"/>
        <w:autoSpaceDN w:val="0"/>
        <w:adjustRightInd w:val="0"/>
        <w:spacing w:line="360" w:lineRule="auto"/>
        <w:ind w:hanging="6"/>
        <w:jc w:val="both"/>
        <w:rPr>
          <w:rFonts w:ascii="Arial" w:eastAsia="Calibri" w:hAnsi="Arial" w:cs="Arial"/>
          <w:sz w:val="20"/>
          <w:szCs w:val="20"/>
        </w:rPr>
      </w:pPr>
      <w:r w:rsidRPr="00146BE3">
        <w:rPr>
          <w:rFonts w:ascii="Arial" w:eastAsia="Calibri" w:hAnsi="Arial" w:cs="Arial"/>
          <w:sz w:val="20"/>
          <w:szCs w:val="20"/>
        </w:rPr>
        <w:t>• IPVA – REPASSE PARA MUNICÍPIOS</w:t>
      </w:r>
    </w:p>
    <w:p w14:paraId="113939C7" w14:textId="77777777" w:rsidR="001537E7" w:rsidRPr="00146BE3" w:rsidRDefault="001537E7" w:rsidP="001537E7">
      <w:pPr>
        <w:autoSpaceDE w:val="0"/>
        <w:autoSpaceDN w:val="0"/>
        <w:adjustRightInd w:val="0"/>
        <w:spacing w:line="360" w:lineRule="auto"/>
        <w:ind w:hanging="6"/>
        <w:jc w:val="both"/>
        <w:rPr>
          <w:rFonts w:ascii="Arial" w:eastAsia="Calibri" w:hAnsi="Arial" w:cs="Arial"/>
          <w:sz w:val="20"/>
          <w:szCs w:val="20"/>
        </w:rPr>
      </w:pPr>
      <w:r w:rsidRPr="00146BE3">
        <w:rPr>
          <w:rFonts w:ascii="Arial" w:eastAsia="Calibri" w:hAnsi="Arial" w:cs="Arial"/>
          <w:sz w:val="20"/>
          <w:szCs w:val="20"/>
        </w:rPr>
        <w:t>• DEMAIS RECEITAS CONFIGURÁVEIS</w:t>
      </w:r>
    </w:p>
    <w:p w14:paraId="5B6A2FD4" w14:textId="77777777" w:rsidR="001537E7" w:rsidRPr="001537E7" w:rsidRDefault="001537E7" w:rsidP="001537E7">
      <w:pPr>
        <w:ind w:hanging="6"/>
        <w:rPr>
          <w:rFonts w:ascii="Arial" w:hAnsi="Arial" w:cs="Arial"/>
          <w:sz w:val="20"/>
          <w:szCs w:val="20"/>
        </w:rPr>
      </w:pPr>
      <w:r w:rsidRPr="001537E7">
        <w:rPr>
          <w:rFonts w:ascii="Arial" w:hAnsi="Arial" w:cs="Arial"/>
          <w:sz w:val="20"/>
          <w:szCs w:val="20"/>
        </w:rPr>
        <w:t xml:space="preserve">               </w:t>
      </w:r>
      <w:r w:rsidRPr="001537E7">
        <w:rPr>
          <w:rFonts w:ascii="Arial" w:eastAsia="Calibri" w:hAnsi="Arial" w:cs="Arial"/>
          <w:sz w:val="20"/>
          <w:szCs w:val="20"/>
        </w:rPr>
        <w:t xml:space="preserve">8.35. </w:t>
      </w:r>
      <w:r w:rsidRPr="001537E7">
        <w:rPr>
          <w:rFonts w:ascii="Arial" w:eastAsia="Calibri" w:hAnsi="Arial" w:cs="Arial"/>
          <w:b/>
          <w:sz w:val="20"/>
          <w:szCs w:val="20"/>
        </w:rPr>
        <w:t>Conciliação Bancária</w:t>
      </w:r>
      <w:r w:rsidRPr="001537E7">
        <w:rPr>
          <w:rFonts w:ascii="Arial" w:eastAsia="Calibri" w:hAnsi="Arial" w:cs="Arial"/>
          <w:sz w:val="20"/>
          <w:szCs w:val="20"/>
        </w:rPr>
        <w:t xml:space="preserve">: Essa funcionalidade realiza a abertura das conciliações bancárias no sistema de gestão pública, efetuando a leitura dos extratos bancários, calculando os saldos bancários e inserindo-os na conciliação. Também carrega os lançamentos </w:t>
      </w:r>
      <w:proofErr w:type="gramStart"/>
      <w:r w:rsidRPr="001537E7">
        <w:rPr>
          <w:rFonts w:ascii="Arial" w:eastAsia="Calibri" w:hAnsi="Arial" w:cs="Arial"/>
          <w:sz w:val="20"/>
          <w:szCs w:val="20"/>
        </w:rPr>
        <w:t>do razão contábil</w:t>
      </w:r>
      <w:proofErr w:type="gramEnd"/>
      <w:r w:rsidRPr="001537E7">
        <w:rPr>
          <w:rFonts w:ascii="Arial" w:eastAsia="Calibri" w:hAnsi="Arial" w:cs="Arial"/>
          <w:sz w:val="20"/>
          <w:szCs w:val="20"/>
        </w:rPr>
        <w:t xml:space="preserve"> na conciliação bancária, efetuando a conciliação de forma automatizada de acordo com o confronto dos dados do extrato bancário</w:t>
      </w:r>
      <w:r w:rsidRPr="001537E7">
        <w:rPr>
          <w:rFonts w:ascii="Arial" w:hAnsi="Arial" w:cs="Arial"/>
          <w:sz w:val="20"/>
          <w:szCs w:val="20"/>
        </w:rPr>
        <w:t xml:space="preserve"> </w:t>
      </w:r>
    </w:p>
    <w:p w14:paraId="13B9BC1F" w14:textId="77777777" w:rsidR="001537E7" w:rsidRPr="001537E7" w:rsidRDefault="001537E7" w:rsidP="001537E7">
      <w:pPr>
        <w:ind w:hanging="6"/>
        <w:rPr>
          <w:rFonts w:ascii="Arial" w:hAnsi="Arial" w:cs="Arial"/>
          <w:b/>
          <w:bCs/>
          <w:sz w:val="20"/>
          <w:szCs w:val="20"/>
          <w:u w:val="single"/>
        </w:rPr>
      </w:pPr>
      <w:r w:rsidRPr="001537E7">
        <w:rPr>
          <w:rFonts w:ascii="Arial" w:hAnsi="Arial" w:cs="Arial"/>
          <w:b/>
          <w:bCs/>
          <w:sz w:val="20"/>
          <w:szCs w:val="20"/>
          <w:u w:val="single"/>
        </w:rPr>
        <w:t>Outras Qualificações:</w:t>
      </w:r>
    </w:p>
    <w:p w14:paraId="5772BE83" w14:textId="77777777" w:rsidR="001537E7" w:rsidRPr="001537E7" w:rsidRDefault="001537E7" w:rsidP="001537E7">
      <w:pPr>
        <w:pStyle w:val="Nivel2"/>
        <w:numPr>
          <w:ilvl w:val="0"/>
          <w:numId w:val="0"/>
        </w:numPr>
      </w:pPr>
      <w:r w:rsidRPr="001537E7">
        <w:t xml:space="preserve"> 8.36.  Declaração Unificada (Anexa ao edital)</w:t>
      </w:r>
    </w:p>
    <w:p w14:paraId="68038BD7" w14:textId="77777777" w:rsidR="001537E7" w:rsidRPr="001537E7" w:rsidRDefault="001537E7" w:rsidP="001537E7">
      <w:pPr>
        <w:pStyle w:val="Nivel01"/>
        <w:spacing w:before="0"/>
        <w:ind w:left="360"/>
      </w:pPr>
      <w:r w:rsidRPr="001537E7">
        <w:lastRenderedPageBreak/>
        <w:t>ESTIMATIVAS DO VALOR DA CONTRATAÇÃO</w:t>
      </w:r>
    </w:p>
    <w:p w14:paraId="6B18B8A7" w14:textId="77777777" w:rsidR="001537E7" w:rsidRPr="001537E7" w:rsidRDefault="001537E7" w:rsidP="001537E7">
      <w:pPr>
        <w:pStyle w:val="Nvel2-Red"/>
        <w:spacing w:before="0" w:after="0" w:line="240" w:lineRule="auto"/>
        <w:ind w:left="999" w:hanging="573"/>
        <w:rPr>
          <w:b/>
          <w:bCs/>
          <w:i w:val="0"/>
          <w:iCs w:val="0"/>
          <w:color w:val="auto"/>
        </w:rPr>
      </w:pPr>
      <w:r w:rsidRPr="001537E7">
        <w:rPr>
          <w:i w:val="0"/>
          <w:iCs w:val="0"/>
          <w:color w:val="auto"/>
        </w:rPr>
        <w:t xml:space="preserve">O custo estimado total da contratação é de </w:t>
      </w:r>
      <w:r w:rsidRPr="001537E7">
        <w:rPr>
          <w:b/>
          <w:bCs/>
          <w:i w:val="0"/>
          <w:iCs w:val="0"/>
          <w:color w:val="auto"/>
        </w:rPr>
        <w:t>R$ 47.595,96 (quarenta e sete mil, quinhentos e cinco reais e noventa e seis centavos)</w:t>
      </w:r>
      <w:r w:rsidRPr="001537E7">
        <w:rPr>
          <w:i w:val="0"/>
          <w:iCs w:val="0"/>
          <w:color w:val="auto"/>
        </w:rPr>
        <w:t xml:space="preserve">, conforme anexo, parte integrante e indissociável deste Termo de Referência, e, é compatível com os valores praticados pelo mercado. </w:t>
      </w:r>
    </w:p>
    <w:p w14:paraId="2E70E10B" w14:textId="77777777" w:rsidR="001537E7" w:rsidRPr="001537E7" w:rsidRDefault="001537E7" w:rsidP="001537E7">
      <w:pPr>
        <w:pStyle w:val="Nvel2-Red"/>
        <w:spacing w:before="0" w:after="0" w:line="240" w:lineRule="auto"/>
        <w:ind w:left="999" w:hanging="573"/>
        <w:rPr>
          <w:i w:val="0"/>
          <w:iCs w:val="0"/>
          <w:color w:val="auto"/>
        </w:rPr>
      </w:pPr>
      <w:r w:rsidRPr="001537E7">
        <w:rPr>
          <w:i w:val="0"/>
          <w:iCs w:val="0"/>
          <w:color w:val="auto"/>
        </w:rPr>
        <w:t>A estimativa de custo levou em consideração o risco envolvido na contratação.</w:t>
      </w:r>
    </w:p>
    <w:p w14:paraId="3B763EEF" w14:textId="77777777" w:rsidR="001537E7" w:rsidRPr="001537E7" w:rsidRDefault="001537E7" w:rsidP="001537E7">
      <w:pPr>
        <w:pStyle w:val="Nvel2-Red"/>
        <w:spacing w:before="0" w:after="0" w:line="240" w:lineRule="auto"/>
        <w:ind w:left="999" w:hanging="573"/>
        <w:rPr>
          <w:i w:val="0"/>
          <w:iCs w:val="0"/>
          <w:color w:val="auto"/>
        </w:rPr>
      </w:pPr>
      <w:r w:rsidRPr="001537E7">
        <w:rPr>
          <w:i w:val="0"/>
          <w:iCs w:val="0"/>
          <w:color w:val="auto"/>
        </w:rPr>
        <w:t>Alterações na legislação ou outras normas que impliquem em aumento de custos, diminuição de receitas ou afetem a prestação de serviços, quando imprevisíveis, poderá acarretar no reequilíbrio contratual.</w:t>
      </w:r>
    </w:p>
    <w:p w14:paraId="42592BCB" w14:textId="77777777" w:rsidR="001537E7" w:rsidRPr="001537E7" w:rsidRDefault="001537E7" w:rsidP="001537E7">
      <w:pPr>
        <w:pStyle w:val="Nvel2-Red"/>
        <w:spacing w:before="0" w:after="0" w:line="240" w:lineRule="auto"/>
        <w:ind w:left="999" w:hanging="573"/>
        <w:rPr>
          <w:i w:val="0"/>
          <w:iCs w:val="0"/>
          <w:color w:val="auto"/>
        </w:rPr>
      </w:pPr>
      <w:r w:rsidRPr="001537E7">
        <w:rPr>
          <w:i w:val="0"/>
          <w:iCs w:val="0"/>
          <w:color w:val="auto"/>
        </w:rPr>
        <w:t>Adequações na prestação dos serviços, conforme exigência administrativa, poderá acarretar no reequilíbrio contratual.</w:t>
      </w:r>
    </w:p>
    <w:p w14:paraId="71F1E3D5" w14:textId="77777777" w:rsidR="001537E7" w:rsidRPr="001537E7" w:rsidRDefault="001537E7" w:rsidP="001537E7">
      <w:pPr>
        <w:pStyle w:val="Nvel2-Red"/>
        <w:ind w:left="999" w:hanging="573"/>
        <w:rPr>
          <w:i w:val="0"/>
          <w:iCs w:val="0"/>
          <w:color w:val="000000"/>
        </w:rPr>
      </w:pPr>
      <w:r w:rsidRPr="001537E7">
        <w:rPr>
          <w:rFonts w:eastAsia="Times New Roman"/>
          <w:i w:val="0"/>
          <w:iCs w:val="0"/>
          <w:color w:val="000000"/>
        </w:rPr>
        <w:t xml:space="preserve">No valor máximo, estão inclusas todas as despesas com: materiais; mão-de-obra e encargos sociais; trabalhistas e previdenciários; combustível; transporte; serviço de manutenção; </w:t>
      </w:r>
      <w:r w:rsidRPr="001537E7">
        <w:rPr>
          <w:i w:val="0"/>
          <w:iCs w:val="0"/>
          <w:color w:val="000000"/>
        </w:rPr>
        <w:t>seguro; lucros e todas as demais despesas diretas e indiretas necessárias à perfeita execução do objeto deste Edital.</w:t>
      </w:r>
    </w:p>
    <w:p w14:paraId="67BE6175" w14:textId="77777777" w:rsidR="001537E7" w:rsidRPr="001537E7" w:rsidRDefault="001537E7" w:rsidP="001537E7">
      <w:pPr>
        <w:pStyle w:val="Nvel2-Red"/>
        <w:numPr>
          <w:ilvl w:val="0"/>
          <w:numId w:val="0"/>
        </w:numPr>
        <w:spacing w:before="0" w:after="0" w:line="240" w:lineRule="auto"/>
        <w:ind w:left="709"/>
        <w:rPr>
          <w:i w:val="0"/>
          <w:iCs w:val="0"/>
          <w:color w:val="auto"/>
        </w:rPr>
      </w:pPr>
    </w:p>
    <w:p w14:paraId="0DADA1BE" w14:textId="77777777" w:rsidR="001537E7" w:rsidRPr="001537E7" w:rsidRDefault="001537E7" w:rsidP="001537E7">
      <w:pPr>
        <w:pStyle w:val="Nivel01"/>
        <w:spacing w:before="0"/>
        <w:ind w:left="360"/>
      </w:pPr>
      <w:r w:rsidRPr="001537E7">
        <w:t>ADEQUAÇÃO ORÇAMENTÁRIA</w:t>
      </w:r>
    </w:p>
    <w:p w14:paraId="5922C080" w14:textId="77777777" w:rsidR="001537E7" w:rsidRPr="001537E7" w:rsidRDefault="001537E7" w:rsidP="001537E7">
      <w:pPr>
        <w:pStyle w:val="Nivel2"/>
        <w:spacing w:before="0" w:after="0" w:line="240" w:lineRule="auto"/>
        <w:ind w:left="999" w:hanging="573"/>
      </w:pPr>
      <w:r w:rsidRPr="001537E7">
        <w:rPr>
          <w:rFonts w:eastAsia="Arial"/>
        </w:rPr>
        <w:t>As despesas decorrentes da presente contratação correrão à conta de recursos específicos consignados no Orçamento Municipal.</w:t>
      </w:r>
    </w:p>
    <w:p w14:paraId="253FDD79" w14:textId="77777777" w:rsidR="001537E7" w:rsidRDefault="001537E7" w:rsidP="001537E7">
      <w:pPr>
        <w:pStyle w:val="Nivel2"/>
        <w:ind w:left="999" w:hanging="573"/>
      </w:pPr>
      <w:r w:rsidRPr="001537E7">
        <w:t>A contratação será atendida pela seguinte dotação:</w:t>
      </w:r>
    </w:p>
    <w:tbl>
      <w:tblPr>
        <w:tblW w:w="5000" w:type="pct"/>
        <w:tblCellMar>
          <w:left w:w="10" w:type="dxa"/>
          <w:right w:w="10" w:type="dxa"/>
        </w:tblCellMar>
        <w:tblLook w:val="0000" w:firstRow="0" w:lastRow="0" w:firstColumn="0" w:lastColumn="0" w:noHBand="0" w:noVBand="0"/>
      </w:tblPr>
      <w:tblGrid>
        <w:gridCol w:w="145"/>
        <w:gridCol w:w="30"/>
        <w:gridCol w:w="914"/>
        <w:gridCol w:w="148"/>
        <w:gridCol w:w="98"/>
        <w:gridCol w:w="31"/>
        <w:gridCol w:w="31"/>
        <w:gridCol w:w="2410"/>
        <w:gridCol w:w="31"/>
        <w:gridCol w:w="31"/>
        <w:gridCol w:w="424"/>
        <w:gridCol w:w="690"/>
        <w:gridCol w:w="70"/>
        <w:gridCol w:w="1540"/>
        <w:gridCol w:w="37"/>
        <w:gridCol w:w="200"/>
        <w:gridCol w:w="116"/>
        <w:gridCol w:w="507"/>
        <w:gridCol w:w="218"/>
        <w:gridCol w:w="268"/>
        <w:gridCol w:w="183"/>
        <w:gridCol w:w="31"/>
        <w:gridCol w:w="31"/>
        <w:gridCol w:w="727"/>
        <w:gridCol w:w="31"/>
        <w:gridCol w:w="233"/>
        <w:gridCol w:w="200"/>
        <w:gridCol w:w="31"/>
        <w:gridCol w:w="81"/>
        <w:gridCol w:w="64"/>
        <w:gridCol w:w="31"/>
        <w:gridCol w:w="56"/>
      </w:tblGrid>
      <w:tr w:rsidR="001537E7" w:rsidRPr="001537E7" w14:paraId="6CA71EF9" w14:textId="77777777" w:rsidTr="001537E7">
        <w:trPr>
          <w:trHeight w:hRule="exact" w:val="300"/>
        </w:trPr>
        <w:tc>
          <w:tcPr>
            <w:tcW w:w="694" w:type="pct"/>
            <w:gridSpan w:val="5"/>
            <w:tcMar>
              <w:top w:w="0" w:type="dxa"/>
              <w:left w:w="0" w:type="dxa"/>
              <w:bottom w:w="0" w:type="dxa"/>
              <w:right w:w="0" w:type="dxa"/>
            </w:tcMar>
            <w:vAlign w:val="center"/>
          </w:tcPr>
          <w:p w14:paraId="7E85CBEF" w14:textId="77777777" w:rsidR="001537E7" w:rsidRPr="001537E7" w:rsidRDefault="001537E7" w:rsidP="001537E7">
            <w:pPr>
              <w:jc w:val="center"/>
              <w:rPr>
                <w:rFonts w:ascii="Times New Roman" w:eastAsia="Times New Roman" w:hAnsi="Times New Roman" w:cs="Times New Roman"/>
                <w:sz w:val="20"/>
                <w:szCs w:val="20"/>
              </w:rPr>
            </w:pPr>
            <w:r w:rsidRPr="001537E7">
              <w:rPr>
                <w:rFonts w:ascii="Arial" w:eastAsia="Arial" w:hAnsi="Arial" w:cs="Arial"/>
                <w:color w:val="000000"/>
                <w:sz w:val="18"/>
                <w:szCs w:val="20"/>
              </w:rPr>
              <w:t>Organograma</w:t>
            </w:r>
          </w:p>
        </w:tc>
        <w:tc>
          <w:tcPr>
            <w:tcW w:w="16" w:type="pct"/>
            <w:tcBorders>
              <w:left w:val="single" w:sz="8" w:space="0" w:color="000000"/>
            </w:tcBorders>
            <w:shd w:val="clear" w:color="auto" w:fill="FFFFFF"/>
            <w:tcMar>
              <w:top w:w="0" w:type="dxa"/>
              <w:left w:w="0" w:type="dxa"/>
              <w:bottom w:w="0" w:type="dxa"/>
              <w:right w:w="0" w:type="dxa"/>
            </w:tcMar>
          </w:tcPr>
          <w:p w14:paraId="6DED9A4A" w14:textId="77777777" w:rsidR="001537E7" w:rsidRPr="001537E7" w:rsidRDefault="001537E7" w:rsidP="001537E7">
            <w:pPr>
              <w:rPr>
                <w:rFonts w:ascii="SansSerif" w:eastAsia="SansSerif" w:hAnsi="SansSerif" w:cs="SansSerif"/>
                <w:color w:val="000000"/>
                <w:sz w:val="1"/>
                <w:szCs w:val="20"/>
              </w:rPr>
            </w:pPr>
          </w:p>
        </w:tc>
        <w:tc>
          <w:tcPr>
            <w:tcW w:w="1266" w:type="pct"/>
            <w:gridSpan w:val="2"/>
            <w:tcMar>
              <w:top w:w="0" w:type="dxa"/>
              <w:left w:w="60" w:type="dxa"/>
              <w:bottom w:w="0" w:type="dxa"/>
              <w:right w:w="0" w:type="dxa"/>
            </w:tcMar>
            <w:vAlign w:val="center"/>
          </w:tcPr>
          <w:p w14:paraId="4F44FC7F" w14:textId="77777777" w:rsidR="001537E7" w:rsidRPr="001537E7" w:rsidRDefault="001537E7" w:rsidP="001537E7">
            <w:pPr>
              <w:rPr>
                <w:rFonts w:ascii="Times New Roman" w:eastAsia="Times New Roman" w:hAnsi="Times New Roman" w:cs="Times New Roman"/>
                <w:sz w:val="20"/>
                <w:szCs w:val="20"/>
              </w:rPr>
            </w:pPr>
            <w:r w:rsidRPr="001537E7">
              <w:rPr>
                <w:rFonts w:ascii="Arial" w:eastAsia="Arial" w:hAnsi="Arial" w:cs="Arial"/>
                <w:color w:val="000000"/>
                <w:sz w:val="18"/>
                <w:szCs w:val="20"/>
              </w:rPr>
              <w:t>Descrição da Despesa</w:t>
            </w:r>
          </w:p>
        </w:tc>
        <w:tc>
          <w:tcPr>
            <w:tcW w:w="16" w:type="pct"/>
            <w:tcBorders>
              <w:left w:val="single" w:sz="8" w:space="0" w:color="000000"/>
            </w:tcBorders>
            <w:shd w:val="clear" w:color="auto" w:fill="FFFFFF"/>
            <w:tcMar>
              <w:top w:w="0" w:type="dxa"/>
              <w:left w:w="0" w:type="dxa"/>
              <w:bottom w:w="0" w:type="dxa"/>
              <w:right w:w="0" w:type="dxa"/>
            </w:tcMar>
          </w:tcPr>
          <w:p w14:paraId="24977878" w14:textId="77777777" w:rsidR="001537E7" w:rsidRPr="001537E7" w:rsidRDefault="001537E7" w:rsidP="001537E7">
            <w:pPr>
              <w:rPr>
                <w:rFonts w:ascii="SansSerif" w:eastAsia="SansSerif" w:hAnsi="SansSerif" w:cs="SansSerif"/>
                <w:color w:val="000000"/>
                <w:sz w:val="1"/>
                <w:szCs w:val="20"/>
              </w:rPr>
            </w:pPr>
          </w:p>
        </w:tc>
        <w:tc>
          <w:tcPr>
            <w:tcW w:w="1429" w:type="pct"/>
            <w:gridSpan w:val="5"/>
            <w:tcMar>
              <w:top w:w="0" w:type="dxa"/>
              <w:left w:w="0" w:type="dxa"/>
              <w:bottom w:w="0" w:type="dxa"/>
              <w:right w:w="0" w:type="dxa"/>
            </w:tcMar>
            <w:vAlign w:val="center"/>
          </w:tcPr>
          <w:p w14:paraId="61F54F63" w14:textId="77777777" w:rsidR="001537E7" w:rsidRPr="001537E7" w:rsidRDefault="001537E7" w:rsidP="001537E7">
            <w:pPr>
              <w:jc w:val="center"/>
              <w:rPr>
                <w:rFonts w:ascii="Times New Roman" w:eastAsia="Times New Roman" w:hAnsi="Times New Roman" w:cs="Times New Roman"/>
                <w:sz w:val="20"/>
                <w:szCs w:val="20"/>
              </w:rPr>
            </w:pPr>
            <w:r w:rsidRPr="001537E7">
              <w:rPr>
                <w:rFonts w:ascii="Arial" w:eastAsia="Arial" w:hAnsi="Arial" w:cs="Arial"/>
                <w:color w:val="000000"/>
                <w:sz w:val="18"/>
                <w:szCs w:val="20"/>
              </w:rPr>
              <w:t>Máscara</w:t>
            </w:r>
          </w:p>
        </w:tc>
        <w:tc>
          <w:tcPr>
            <w:tcW w:w="19" w:type="pct"/>
            <w:tcBorders>
              <w:left w:val="single" w:sz="8" w:space="0" w:color="000000"/>
            </w:tcBorders>
            <w:shd w:val="clear" w:color="auto" w:fill="FFFFFF"/>
            <w:tcMar>
              <w:top w:w="0" w:type="dxa"/>
              <w:left w:w="0" w:type="dxa"/>
              <w:bottom w:w="0" w:type="dxa"/>
              <w:right w:w="0" w:type="dxa"/>
            </w:tcMar>
          </w:tcPr>
          <w:p w14:paraId="1AF360DC" w14:textId="77777777" w:rsidR="001537E7" w:rsidRPr="001537E7" w:rsidRDefault="001537E7" w:rsidP="001537E7">
            <w:pPr>
              <w:rPr>
                <w:rFonts w:ascii="SansSerif" w:eastAsia="SansSerif" w:hAnsi="SansSerif" w:cs="SansSerif"/>
                <w:color w:val="000000"/>
                <w:sz w:val="1"/>
                <w:szCs w:val="20"/>
              </w:rPr>
            </w:pPr>
          </w:p>
        </w:tc>
        <w:tc>
          <w:tcPr>
            <w:tcW w:w="104" w:type="pct"/>
          </w:tcPr>
          <w:p w14:paraId="05D78DE0" w14:textId="77777777" w:rsidR="001537E7" w:rsidRPr="001537E7" w:rsidRDefault="001537E7" w:rsidP="001537E7">
            <w:pPr>
              <w:rPr>
                <w:rFonts w:ascii="SansSerif" w:eastAsia="SansSerif" w:hAnsi="SansSerif" w:cs="SansSerif"/>
                <w:color w:val="000000"/>
                <w:sz w:val="1"/>
                <w:szCs w:val="20"/>
              </w:rPr>
            </w:pPr>
          </w:p>
        </w:tc>
        <w:tc>
          <w:tcPr>
            <w:tcW w:w="60" w:type="pct"/>
          </w:tcPr>
          <w:p w14:paraId="396A7576" w14:textId="77777777" w:rsidR="001537E7" w:rsidRPr="001537E7" w:rsidRDefault="001537E7" w:rsidP="001537E7">
            <w:pPr>
              <w:rPr>
                <w:rFonts w:ascii="SansSerif" w:eastAsia="SansSerif" w:hAnsi="SansSerif" w:cs="SansSerif"/>
                <w:color w:val="000000"/>
                <w:sz w:val="1"/>
                <w:szCs w:val="20"/>
              </w:rPr>
            </w:pPr>
          </w:p>
        </w:tc>
        <w:tc>
          <w:tcPr>
            <w:tcW w:w="263" w:type="pct"/>
          </w:tcPr>
          <w:p w14:paraId="4428F45A" w14:textId="77777777" w:rsidR="001537E7" w:rsidRPr="001537E7" w:rsidRDefault="001537E7" w:rsidP="001537E7">
            <w:pPr>
              <w:rPr>
                <w:rFonts w:ascii="SansSerif" w:eastAsia="SansSerif" w:hAnsi="SansSerif" w:cs="SansSerif"/>
                <w:color w:val="000000"/>
                <w:sz w:val="1"/>
                <w:szCs w:val="20"/>
              </w:rPr>
            </w:pPr>
          </w:p>
        </w:tc>
        <w:tc>
          <w:tcPr>
            <w:tcW w:w="113" w:type="pct"/>
          </w:tcPr>
          <w:p w14:paraId="7232FB48" w14:textId="77777777" w:rsidR="001537E7" w:rsidRPr="001537E7" w:rsidRDefault="001537E7" w:rsidP="001537E7">
            <w:pPr>
              <w:rPr>
                <w:rFonts w:ascii="SansSerif" w:eastAsia="SansSerif" w:hAnsi="SansSerif" w:cs="SansSerif"/>
                <w:color w:val="000000"/>
                <w:sz w:val="1"/>
                <w:szCs w:val="20"/>
              </w:rPr>
            </w:pPr>
          </w:p>
        </w:tc>
        <w:tc>
          <w:tcPr>
            <w:tcW w:w="139" w:type="pct"/>
          </w:tcPr>
          <w:p w14:paraId="28DEEA26" w14:textId="77777777" w:rsidR="001537E7" w:rsidRPr="001537E7" w:rsidRDefault="001537E7" w:rsidP="001537E7">
            <w:pPr>
              <w:rPr>
                <w:rFonts w:ascii="SansSerif" w:eastAsia="SansSerif" w:hAnsi="SansSerif" w:cs="SansSerif"/>
                <w:color w:val="000000"/>
                <w:sz w:val="1"/>
                <w:szCs w:val="20"/>
              </w:rPr>
            </w:pPr>
          </w:p>
        </w:tc>
        <w:tc>
          <w:tcPr>
            <w:tcW w:w="95" w:type="pct"/>
          </w:tcPr>
          <w:p w14:paraId="0AC98A5A" w14:textId="77777777" w:rsidR="001537E7" w:rsidRPr="001537E7" w:rsidRDefault="001537E7" w:rsidP="001537E7">
            <w:pPr>
              <w:rPr>
                <w:rFonts w:ascii="SansSerif" w:eastAsia="SansSerif" w:hAnsi="SansSerif" w:cs="SansSerif"/>
                <w:color w:val="000000"/>
                <w:sz w:val="1"/>
                <w:szCs w:val="20"/>
              </w:rPr>
            </w:pPr>
          </w:p>
        </w:tc>
        <w:tc>
          <w:tcPr>
            <w:tcW w:w="16" w:type="pct"/>
            <w:tcBorders>
              <w:left w:val="single" w:sz="8" w:space="0" w:color="000000"/>
            </w:tcBorders>
            <w:shd w:val="clear" w:color="auto" w:fill="FFFFFF"/>
            <w:tcMar>
              <w:top w:w="0" w:type="dxa"/>
              <w:left w:w="0" w:type="dxa"/>
              <w:bottom w:w="0" w:type="dxa"/>
              <w:right w:w="0" w:type="dxa"/>
            </w:tcMar>
          </w:tcPr>
          <w:p w14:paraId="70CD4A4D" w14:textId="77777777" w:rsidR="001537E7" w:rsidRPr="001537E7" w:rsidRDefault="001537E7" w:rsidP="001537E7">
            <w:pPr>
              <w:rPr>
                <w:rFonts w:ascii="SansSerif" w:eastAsia="SansSerif" w:hAnsi="SansSerif" w:cs="SansSerif"/>
                <w:color w:val="000000"/>
                <w:sz w:val="1"/>
                <w:szCs w:val="20"/>
              </w:rPr>
            </w:pPr>
          </w:p>
        </w:tc>
        <w:tc>
          <w:tcPr>
            <w:tcW w:w="771" w:type="pct"/>
            <w:gridSpan w:val="10"/>
            <w:tcMar>
              <w:top w:w="0" w:type="dxa"/>
              <w:left w:w="0" w:type="dxa"/>
              <w:bottom w:w="0" w:type="dxa"/>
              <w:right w:w="60" w:type="dxa"/>
            </w:tcMar>
            <w:vAlign w:val="center"/>
          </w:tcPr>
          <w:p w14:paraId="0EA8613D" w14:textId="77777777" w:rsidR="001537E7" w:rsidRPr="001537E7" w:rsidRDefault="001537E7" w:rsidP="001537E7">
            <w:pPr>
              <w:jc w:val="right"/>
              <w:rPr>
                <w:rFonts w:ascii="Times New Roman" w:eastAsia="Times New Roman" w:hAnsi="Times New Roman" w:cs="Times New Roman"/>
                <w:sz w:val="20"/>
                <w:szCs w:val="20"/>
              </w:rPr>
            </w:pPr>
            <w:r w:rsidRPr="001537E7">
              <w:rPr>
                <w:rFonts w:ascii="Arial" w:eastAsia="Arial" w:hAnsi="Arial" w:cs="Arial"/>
                <w:color w:val="000000"/>
                <w:sz w:val="18"/>
                <w:szCs w:val="20"/>
              </w:rPr>
              <w:t>Valor Estimado</w:t>
            </w:r>
          </w:p>
        </w:tc>
      </w:tr>
      <w:tr w:rsidR="001537E7" w:rsidRPr="001537E7" w14:paraId="4C958CD6" w14:textId="77777777" w:rsidTr="001537E7">
        <w:trPr>
          <w:trHeight w:hRule="exact" w:val="40"/>
        </w:trPr>
        <w:tc>
          <w:tcPr>
            <w:tcW w:w="76" w:type="pct"/>
          </w:tcPr>
          <w:p w14:paraId="625C310A" w14:textId="77777777" w:rsidR="001537E7" w:rsidRPr="001537E7" w:rsidRDefault="001537E7" w:rsidP="001537E7">
            <w:pPr>
              <w:rPr>
                <w:rFonts w:ascii="SansSerif" w:eastAsia="SansSerif" w:hAnsi="SansSerif" w:cs="SansSerif"/>
                <w:color w:val="000000"/>
                <w:sz w:val="1"/>
                <w:szCs w:val="20"/>
              </w:rPr>
            </w:pPr>
          </w:p>
        </w:tc>
        <w:tc>
          <w:tcPr>
            <w:tcW w:w="16" w:type="pct"/>
          </w:tcPr>
          <w:p w14:paraId="05D22CC5" w14:textId="77777777" w:rsidR="001537E7" w:rsidRPr="001537E7" w:rsidRDefault="001537E7" w:rsidP="001537E7">
            <w:pPr>
              <w:rPr>
                <w:rFonts w:ascii="SansSerif" w:eastAsia="SansSerif" w:hAnsi="SansSerif" w:cs="SansSerif"/>
                <w:color w:val="000000"/>
                <w:sz w:val="1"/>
                <w:szCs w:val="20"/>
              </w:rPr>
            </w:pPr>
          </w:p>
        </w:tc>
        <w:tc>
          <w:tcPr>
            <w:tcW w:w="474" w:type="pct"/>
          </w:tcPr>
          <w:p w14:paraId="6B0C36C3" w14:textId="77777777" w:rsidR="001537E7" w:rsidRPr="001537E7" w:rsidRDefault="001537E7" w:rsidP="001537E7">
            <w:pPr>
              <w:rPr>
                <w:rFonts w:ascii="SansSerif" w:eastAsia="SansSerif" w:hAnsi="SansSerif" w:cs="SansSerif"/>
                <w:color w:val="000000"/>
                <w:sz w:val="1"/>
                <w:szCs w:val="20"/>
              </w:rPr>
            </w:pPr>
          </w:p>
        </w:tc>
        <w:tc>
          <w:tcPr>
            <w:tcW w:w="77" w:type="pct"/>
          </w:tcPr>
          <w:p w14:paraId="4E9DD5B1" w14:textId="77777777" w:rsidR="001537E7" w:rsidRPr="001537E7" w:rsidRDefault="001537E7" w:rsidP="001537E7">
            <w:pPr>
              <w:rPr>
                <w:rFonts w:ascii="SansSerif" w:eastAsia="SansSerif" w:hAnsi="SansSerif" w:cs="SansSerif"/>
                <w:color w:val="000000"/>
                <w:sz w:val="1"/>
                <w:szCs w:val="20"/>
              </w:rPr>
            </w:pPr>
          </w:p>
        </w:tc>
        <w:tc>
          <w:tcPr>
            <w:tcW w:w="51" w:type="pct"/>
          </w:tcPr>
          <w:p w14:paraId="181BD513" w14:textId="77777777" w:rsidR="001537E7" w:rsidRPr="001537E7" w:rsidRDefault="001537E7" w:rsidP="001537E7">
            <w:pPr>
              <w:rPr>
                <w:rFonts w:ascii="SansSerif" w:eastAsia="SansSerif" w:hAnsi="SansSerif" w:cs="SansSerif"/>
                <w:color w:val="000000"/>
                <w:sz w:val="1"/>
                <w:szCs w:val="20"/>
              </w:rPr>
            </w:pPr>
          </w:p>
        </w:tc>
        <w:tc>
          <w:tcPr>
            <w:tcW w:w="16" w:type="pct"/>
          </w:tcPr>
          <w:p w14:paraId="7EC9F159" w14:textId="77777777" w:rsidR="001537E7" w:rsidRPr="001537E7" w:rsidRDefault="001537E7" w:rsidP="001537E7">
            <w:pPr>
              <w:rPr>
                <w:rFonts w:ascii="SansSerif" w:eastAsia="SansSerif" w:hAnsi="SansSerif" w:cs="SansSerif"/>
                <w:color w:val="000000"/>
                <w:sz w:val="1"/>
                <w:szCs w:val="20"/>
              </w:rPr>
            </w:pPr>
          </w:p>
        </w:tc>
        <w:tc>
          <w:tcPr>
            <w:tcW w:w="1266" w:type="pct"/>
            <w:gridSpan w:val="2"/>
          </w:tcPr>
          <w:p w14:paraId="243CCD0F" w14:textId="77777777" w:rsidR="001537E7" w:rsidRPr="001537E7" w:rsidRDefault="001537E7" w:rsidP="001537E7">
            <w:pPr>
              <w:rPr>
                <w:rFonts w:ascii="SansSerif" w:eastAsia="SansSerif" w:hAnsi="SansSerif" w:cs="SansSerif"/>
                <w:color w:val="000000"/>
                <w:sz w:val="1"/>
                <w:szCs w:val="20"/>
              </w:rPr>
            </w:pPr>
          </w:p>
        </w:tc>
        <w:tc>
          <w:tcPr>
            <w:tcW w:w="16" w:type="pct"/>
          </w:tcPr>
          <w:p w14:paraId="4B937750" w14:textId="77777777" w:rsidR="001537E7" w:rsidRPr="001537E7" w:rsidRDefault="001537E7" w:rsidP="001537E7">
            <w:pPr>
              <w:rPr>
                <w:rFonts w:ascii="SansSerif" w:eastAsia="SansSerif" w:hAnsi="SansSerif" w:cs="SansSerif"/>
                <w:color w:val="000000"/>
                <w:sz w:val="1"/>
                <w:szCs w:val="20"/>
              </w:rPr>
            </w:pPr>
          </w:p>
        </w:tc>
        <w:tc>
          <w:tcPr>
            <w:tcW w:w="236" w:type="pct"/>
            <w:gridSpan w:val="2"/>
          </w:tcPr>
          <w:p w14:paraId="7355211C" w14:textId="77777777" w:rsidR="001537E7" w:rsidRPr="001537E7" w:rsidRDefault="001537E7" w:rsidP="001537E7">
            <w:pPr>
              <w:rPr>
                <w:rFonts w:ascii="SansSerif" w:eastAsia="SansSerif" w:hAnsi="SansSerif" w:cs="SansSerif"/>
                <w:color w:val="000000"/>
                <w:sz w:val="1"/>
                <w:szCs w:val="20"/>
              </w:rPr>
            </w:pPr>
          </w:p>
        </w:tc>
        <w:tc>
          <w:tcPr>
            <w:tcW w:w="358" w:type="pct"/>
          </w:tcPr>
          <w:p w14:paraId="23E42257" w14:textId="77777777" w:rsidR="001537E7" w:rsidRPr="001537E7" w:rsidRDefault="001537E7" w:rsidP="001537E7">
            <w:pPr>
              <w:rPr>
                <w:rFonts w:ascii="SansSerif" w:eastAsia="SansSerif" w:hAnsi="SansSerif" w:cs="SansSerif"/>
                <w:color w:val="000000"/>
                <w:sz w:val="1"/>
                <w:szCs w:val="20"/>
              </w:rPr>
            </w:pPr>
          </w:p>
        </w:tc>
        <w:tc>
          <w:tcPr>
            <w:tcW w:w="36" w:type="pct"/>
          </w:tcPr>
          <w:p w14:paraId="02061E21" w14:textId="77777777" w:rsidR="001537E7" w:rsidRPr="001537E7" w:rsidRDefault="001537E7" w:rsidP="001537E7">
            <w:pPr>
              <w:rPr>
                <w:rFonts w:ascii="SansSerif" w:eastAsia="SansSerif" w:hAnsi="SansSerif" w:cs="SansSerif"/>
                <w:color w:val="000000"/>
                <w:sz w:val="1"/>
                <w:szCs w:val="20"/>
              </w:rPr>
            </w:pPr>
          </w:p>
        </w:tc>
        <w:tc>
          <w:tcPr>
            <w:tcW w:w="798" w:type="pct"/>
          </w:tcPr>
          <w:p w14:paraId="3FBE8625" w14:textId="77777777" w:rsidR="001537E7" w:rsidRPr="001537E7" w:rsidRDefault="001537E7" w:rsidP="001537E7">
            <w:pPr>
              <w:rPr>
                <w:rFonts w:ascii="SansSerif" w:eastAsia="SansSerif" w:hAnsi="SansSerif" w:cs="SansSerif"/>
                <w:color w:val="000000"/>
                <w:sz w:val="1"/>
                <w:szCs w:val="20"/>
              </w:rPr>
            </w:pPr>
          </w:p>
        </w:tc>
        <w:tc>
          <w:tcPr>
            <w:tcW w:w="19" w:type="pct"/>
          </w:tcPr>
          <w:p w14:paraId="0B2D0F17" w14:textId="77777777" w:rsidR="001537E7" w:rsidRPr="001537E7" w:rsidRDefault="001537E7" w:rsidP="001537E7">
            <w:pPr>
              <w:rPr>
                <w:rFonts w:ascii="SansSerif" w:eastAsia="SansSerif" w:hAnsi="SansSerif" w:cs="SansSerif"/>
                <w:color w:val="000000"/>
                <w:sz w:val="1"/>
                <w:szCs w:val="20"/>
              </w:rPr>
            </w:pPr>
          </w:p>
        </w:tc>
        <w:tc>
          <w:tcPr>
            <w:tcW w:w="104" w:type="pct"/>
          </w:tcPr>
          <w:p w14:paraId="5AA8A112" w14:textId="77777777" w:rsidR="001537E7" w:rsidRPr="001537E7" w:rsidRDefault="001537E7" w:rsidP="001537E7">
            <w:pPr>
              <w:rPr>
                <w:rFonts w:ascii="SansSerif" w:eastAsia="SansSerif" w:hAnsi="SansSerif" w:cs="SansSerif"/>
                <w:color w:val="000000"/>
                <w:sz w:val="1"/>
                <w:szCs w:val="20"/>
              </w:rPr>
            </w:pPr>
          </w:p>
        </w:tc>
        <w:tc>
          <w:tcPr>
            <w:tcW w:w="60" w:type="pct"/>
          </w:tcPr>
          <w:p w14:paraId="123826D4" w14:textId="77777777" w:rsidR="001537E7" w:rsidRPr="001537E7" w:rsidRDefault="001537E7" w:rsidP="001537E7">
            <w:pPr>
              <w:rPr>
                <w:rFonts w:ascii="SansSerif" w:eastAsia="SansSerif" w:hAnsi="SansSerif" w:cs="SansSerif"/>
                <w:color w:val="000000"/>
                <w:sz w:val="1"/>
                <w:szCs w:val="20"/>
              </w:rPr>
            </w:pPr>
          </w:p>
        </w:tc>
        <w:tc>
          <w:tcPr>
            <w:tcW w:w="263" w:type="pct"/>
          </w:tcPr>
          <w:p w14:paraId="0F364D17" w14:textId="77777777" w:rsidR="001537E7" w:rsidRPr="001537E7" w:rsidRDefault="001537E7" w:rsidP="001537E7">
            <w:pPr>
              <w:rPr>
                <w:rFonts w:ascii="SansSerif" w:eastAsia="SansSerif" w:hAnsi="SansSerif" w:cs="SansSerif"/>
                <w:color w:val="000000"/>
                <w:sz w:val="1"/>
                <w:szCs w:val="20"/>
              </w:rPr>
            </w:pPr>
          </w:p>
        </w:tc>
        <w:tc>
          <w:tcPr>
            <w:tcW w:w="113" w:type="pct"/>
          </w:tcPr>
          <w:p w14:paraId="31381611" w14:textId="77777777" w:rsidR="001537E7" w:rsidRPr="001537E7" w:rsidRDefault="001537E7" w:rsidP="001537E7">
            <w:pPr>
              <w:rPr>
                <w:rFonts w:ascii="SansSerif" w:eastAsia="SansSerif" w:hAnsi="SansSerif" w:cs="SansSerif"/>
                <w:color w:val="000000"/>
                <w:sz w:val="1"/>
                <w:szCs w:val="20"/>
              </w:rPr>
            </w:pPr>
          </w:p>
        </w:tc>
        <w:tc>
          <w:tcPr>
            <w:tcW w:w="139" w:type="pct"/>
          </w:tcPr>
          <w:p w14:paraId="4FB3522E" w14:textId="77777777" w:rsidR="001537E7" w:rsidRPr="001537E7" w:rsidRDefault="001537E7" w:rsidP="001537E7">
            <w:pPr>
              <w:rPr>
                <w:rFonts w:ascii="SansSerif" w:eastAsia="SansSerif" w:hAnsi="SansSerif" w:cs="SansSerif"/>
                <w:color w:val="000000"/>
                <w:sz w:val="1"/>
                <w:szCs w:val="20"/>
              </w:rPr>
            </w:pPr>
          </w:p>
        </w:tc>
        <w:tc>
          <w:tcPr>
            <w:tcW w:w="95" w:type="pct"/>
          </w:tcPr>
          <w:p w14:paraId="2D649DE8" w14:textId="77777777" w:rsidR="001537E7" w:rsidRPr="001537E7" w:rsidRDefault="001537E7" w:rsidP="001537E7">
            <w:pPr>
              <w:rPr>
                <w:rFonts w:ascii="SansSerif" w:eastAsia="SansSerif" w:hAnsi="SansSerif" w:cs="SansSerif"/>
                <w:color w:val="000000"/>
                <w:sz w:val="1"/>
                <w:szCs w:val="20"/>
              </w:rPr>
            </w:pPr>
          </w:p>
        </w:tc>
        <w:tc>
          <w:tcPr>
            <w:tcW w:w="16" w:type="pct"/>
          </w:tcPr>
          <w:p w14:paraId="080A960A" w14:textId="77777777" w:rsidR="001537E7" w:rsidRPr="001537E7" w:rsidRDefault="001537E7" w:rsidP="001537E7">
            <w:pPr>
              <w:rPr>
                <w:rFonts w:ascii="SansSerif" w:eastAsia="SansSerif" w:hAnsi="SansSerif" w:cs="SansSerif"/>
                <w:color w:val="000000"/>
                <w:sz w:val="1"/>
                <w:szCs w:val="20"/>
              </w:rPr>
            </w:pPr>
          </w:p>
        </w:tc>
        <w:tc>
          <w:tcPr>
            <w:tcW w:w="393" w:type="pct"/>
            <w:gridSpan w:val="2"/>
          </w:tcPr>
          <w:p w14:paraId="192ABF6C" w14:textId="77777777" w:rsidR="001537E7" w:rsidRPr="001537E7" w:rsidRDefault="001537E7" w:rsidP="001537E7">
            <w:pPr>
              <w:rPr>
                <w:rFonts w:ascii="SansSerif" w:eastAsia="SansSerif" w:hAnsi="SansSerif" w:cs="SansSerif"/>
                <w:color w:val="000000"/>
                <w:sz w:val="1"/>
                <w:szCs w:val="20"/>
              </w:rPr>
            </w:pPr>
          </w:p>
        </w:tc>
        <w:tc>
          <w:tcPr>
            <w:tcW w:w="16" w:type="pct"/>
          </w:tcPr>
          <w:p w14:paraId="17FE5825" w14:textId="77777777" w:rsidR="001537E7" w:rsidRPr="001537E7" w:rsidRDefault="001537E7" w:rsidP="001537E7">
            <w:pPr>
              <w:rPr>
                <w:rFonts w:ascii="SansSerif" w:eastAsia="SansSerif" w:hAnsi="SansSerif" w:cs="SansSerif"/>
                <w:color w:val="000000"/>
                <w:sz w:val="1"/>
                <w:szCs w:val="20"/>
              </w:rPr>
            </w:pPr>
          </w:p>
        </w:tc>
        <w:tc>
          <w:tcPr>
            <w:tcW w:w="121" w:type="pct"/>
          </w:tcPr>
          <w:p w14:paraId="138848FA" w14:textId="77777777" w:rsidR="001537E7" w:rsidRPr="001537E7" w:rsidRDefault="001537E7" w:rsidP="001537E7">
            <w:pPr>
              <w:rPr>
                <w:rFonts w:ascii="SansSerif" w:eastAsia="SansSerif" w:hAnsi="SansSerif" w:cs="SansSerif"/>
                <w:color w:val="000000"/>
                <w:sz w:val="1"/>
                <w:szCs w:val="20"/>
              </w:rPr>
            </w:pPr>
          </w:p>
        </w:tc>
        <w:tc>
          <w:tcPr>
            <w:tcW w:w="104" w:type="pct"/>
          </w:tcPr>
          <w:p w14:paraId="6E6467DF" w14:textId="77777777" w:rsidR="001537E7" w:rsidRPr="001537E7" w:rsidRDefault="001537E7" w:rsidP="001537E7">
            <w:pPr>
              <w:rPr>
                <w:rFonts w:ascii="SansSerif" w:eastAsia="SansSerif" w:hAnsi="SansSerif" w:cs="SansSerif"/>
                <w:color w:val="000000"/>
                <w:sz w:val="1"/>
                <w:szCs w:val="20"/>
              </w:rPr>
            </w:pPr>
          </w:p>
        </w:tc>
        <w:tc>
          <w:tcPr>
            <w:tcW w:w="16" w:type="pct"/>
          </w:tcPr>
          <w:p w14:paraId="1CF1DA0A" w14:textId="77777777" w:rsidR="001537E7" w:rsidRPr="001537E7" w:rsidRDefault="001537E7" w:rsidP="001537E7">
            <w:pPr>
              <w:rPr>
                <w:rFonts w:ascii="SansSerif" w:eastAsia="SansSerif" w:hAnsi="SansSerif" w:cs="SansSerif"/>
                <w:color w:val="000000"/>
                <w:sz w:val="1"/>
                <w:szCs w:val="20"/>
              </w:rPr>
            </w:pPr>
          </w:p>
        </w:tc>
        <w:tc>
          <w:tcPr>
            <w:tcW w:w="42" w:type="pct"/>
          </w:tcPr>
          <w:p w14:paraId="05466736" w14:textId="77777777" w:rsidR="001537E7" w:rsidRPr="001537E7" w:rsidRDefault="001537E7" w:rsidP="001537E7">
            <w:pPr>
              <w:rPr>
                <w:rFonts w:ascii="SansSerif" w:eastAsia="SansSerif" w:hAnsi="SansSerif" w:cs="SansSerif"/>
                <w:color w:val="000000"/>
                <w:sz w:val="1"/>
                <w:szCs w:val="20"/>
              </w:rPr>
            </w:pPr>
          </w:p>
        </w:tc>
        <w:tc>
          <w:tcPr>
            <w:tcW w:w="33" w:type="pct"/>
          </w:tcPr>
          <w:p w14:paraId="78F23138" w14:textId="77777777" w:rsidR="001537E7" w:rsidRPr="001537E7" w:rsidRDefault="001537E7" w:rsidP="001537E7">
            <w:pPr>
              <w:rPr>
                <w:rFonts w:ascii="SansSerif" w:eastAsia="SansSerif" w:hAnsi="SansSerif" w:cs="SansSerif"/>
                <w:color w:val="000000"/>
                <w:sz w:val="1"/>
                <w:szCs w:val="20"/>
              </w:rPr>
            </w:pPr>
          </w:p>
        </w:tc>
        <w:tc>
          <w:tcPr>
            <w:tcW w:w="16" w:type="pct"/>
          </w:tcPr>
          <w:p w14:paraId="7E5730CB" w14:textId="77777777" w:rsidR="001537E7" w:rsidRPr="001537E7" w:rsidRDefault="001537E7" w:rsidP="001537E7">
            <w:pPr>
              <w:rPr>
                <w:rFonts w:ascii="SansSerif" w:eastAsia="SansSerif" w:hAnsi="SansSerif" w:cs="SansSerif"/>
                <w:color w:val="000000"/>
                <w:sz w:val="1"/>
                <w:szCs w:val="20"/>
              </w:rPr>
            </w:pPr>
          </w:p>
        </w:tc>
        <w:tc>
          <w:tcPr>
            <w:tcW w:w="30" w:type="pct"/>
          </w:tcPr>
          <w:p w14:paraId="71F7DAE6" w14:textId="77777777" w:rsidR="001537E7" w:rsidRPr="001537E7" w:rsidRDefault="001537E7" w:rsidP="001537E7">
            <w:pPr>
              <w:rPr>
                <w:rFonts w:ascii="SansSerif" w:eastAsia="SansSerif" w:hAnsi="SansSerif" w:cs="SansSerif"/>
                <w:color w:val="000000"/>
                <w:sz w:val="1"/>
                <w:szCs w:val="20"/>
              </w:rPr>
            </w:pPr>
          </w:p>
        </w:tc>
      </w:tr>
      <w:tr w:rsidR="001537E7" w:rsidRPr="001537E7" w14:paraId="45C5FEB1" w14:textId="77777777" w:rsidTr="001537E7">
        <w:trPr>
          <w:trHeight w:hRule="exact" w:val="506"/>
        </w:trPr>
        <w:tc>
          <w:tcPr>
            <w:tcW w:w="710" w:type="pct"/>
            <w:gridSpan w:val="6"/>
            <w:tcMar>
              <w:top w:w="0" w:type="dxa"/>
              <w:left w:w="0" w:type="dxa"/>
              <w:bottom w:w="0" w:type="dxa"/>
              <w:right w:w="0" w:type="dxa"/>
            </w:tcMar>
            <w:vAlign w:val="center"/>
          </w:tcPr>
          <w:p w14:paraId="2048BB25" w14:textId="77777777" w:rsidR="001537E7" w:rsidRPr="001537E7" w:rsidRDefault="001537E7" w:rsidP="001537E7">
            <w:pPr>
              <w:jc w:val="center"/>
              <w:rPr>
                <w:rFonts w:ascii="Times New Roman" w:eastAsia="Times New Roman" w:hAnsi="Times New Roman" w:cs="Times New Roman"/>
                <w:sz w:val="20"/>
                <w:szCs w:val="20"/>
              </w:rPr>
            </w:pPr>
            <w:r w:rsidRPr="001537E7">
              <w:rPr>
                <w:rFonts w:ascii="Arial" w:eastAsia="Arial" w:hAnsi="Arial" w:cs="Arial"/>
                <w:color w:val="000000"/>
                <w:sz w:val="16"/>
                <w:szCs w:val="20"/>
              </w:rPr>
              <w:t>03.001</w:t>
            </w:r>
          </w:p>
        </w:tc>
        <w:tc>
          <w:tcPr>
            <w:tcW w:w="16" w:type="pct"/>
          </w:tcPr>
          <w:p w14:paraId="21404645" w14:textId="77777777" w:rsidR="001537E7" w:rsidRPr="001537E7" w:rsidRDefault="001537E7" w:rsidP="001537E7">
            <w:pPr>
              <w:rPr>
                <w:rFonts w:ascii="SansSerif" w:eastAsia="SansSerif" w:hAnsi="SansSerif" w:cs="SansSerif"/>
                <w:color w:val="000000"/>
                <w:sz w:val="1"/>
                <w:szCs w:val="20"/>
              </w:rPr>
            </w:pPr>
          </w:p>
        </w:tc>
        <w:tc>
          <w:tcPr>
            <w:tcW w:w="1266" w:type="pct"/>
            <w:gridSpan w:val="2"/>
            <w:vMerge w:val="restart"/>
            <w:tcMar>
              <w:top w:w="0" w:type="dxa"/>
              <w:left w:w="60" w:type="dxa"/>
              <w:bottom w:w="0" w:type="dxa"/>
              <w:right w:w="0" w:type="dxa"/>
            </w:tcMar>
            <w:vAlign w:val="center"/>
          </w:tcPr>
          <w:p w14:paraId="39D49803" w14:textId="77777777" w:rsidR="001537E7" w:rsidRPr="001537E7" w:rsidRDefault="001537E7" w:rsidP="001537E7">
            <w:pPr>
              <w:rPr>
                <w:rFonts w:ascii="Times New Roman" w:eastAsia="Times New Roman" w:hAnsi="Times New Roman" w:cs="Times New Roman"/>
                <w:sz w:val="20"/>
                <w:szCs w:val="20"/>
              </w:rPr>
            </w:pPr>
            <w:r w:rsidRPr="001537E7">
              <w:rPr>
                <w:rFonts w:ascii="Arial" w:eastAsia="Arial" w:hAnsi="Arial" w:cs="Arial"/>
                <w:color w:val="000000"/>
                <w:sz w:val="16"/>
                <w:szCs w:val="20"/>
              </w:rPr>
              <w:t>Manutenção das Atividades da Administração Municipal</w:t>
            </w:r>
          </w:p>
        </w:tc>
        <w:tc>
          <w:tcPr>
            <w:tcW w:w="16" w:type="pct"/>
          </w:tcPr>
          <w:p w14:paraId="2BD887DA" w14:textId="77777777" w:rsidR="001537E7" w:rsidRPr="001537E7" w:rsidRDefault="001537E7" w:rsidP="001537E7">
            <w:pPr>
              <w:rPr>
                <w:rFonts w:ascii="SansSerif" w:eastAsia="SansSerif" w:hAnsi="SansSerif" w:cs="SansSerif"/>
                <w:color w:val="000000"/>
                <w:sz w:val="1"/>
                <w:szCs w:val="20"/>
              </w:rPr>
            </w:pPr>
          </w:p>
        </w:tc>
        <w:tc>
          <w:tcPr>
            <w:tcW w:w="1431" w:type="pct"/>
            <w:gridSpan w:val="5"/>
            <w:tcMar>
              <w:top w:w="0" w:type="dxa"/>
              <w:left w:w="0" w:type="dxa"/>
              <w:bottom w:w="0" w:type="dxa"/>
              <w:right w:w="0" w:type="dxa"/>
            </w:tcMar>
            <w:vAlign w:val="center"/>
          </w:tcPr>
          <w:p w14:paraId="2CE08B17" w14:textId="77777777" w:rsidR="001537E7" w:rsidRPr="001537E7" w:rsidRDefault="001537E7" w:rsidP="001537E7">
            <w:pPr>
              <w:jc w:val="center"/>
              <w:rPr>
                <w:rFonts w:ascii="Times New Roman" w:eastAsia="Times New Roman" w:hAnsi="Times New Roman" w:cs="Times New Roman"/>
                <w:sz w:val="20"/>
                <w:szCs w:val="20"/>
              </w:rPr>
            </w:pPr>
            <w:r w:rsidRPr="001537E7">
              <w:rPr>
                <w:rFonts w:ascii="Arial" w:eastAsia="Arial" w:hAnsi="Arial" w:cs="Arial"/>
                <w:color w:val="000000"/>
                <w:sz w:val="16"/>
                <w:szCs w:val="20"/>
              </w:rPr>
              <w:t>03.001.04.122.0002.2006.3.3.90.40.00</w:t>
            </w:r>
          </w:p>
        </w:tc>
        <w:tc>
          <w:tcPr>
            <w:tcW w:w="790" w:type="pct"/>
            <w:gridSpan w:val="7"/>
            <w:tcMar>
              <w:top w:w="0" w:type="dxa"/>
              <w:left w:w="0" w:type="dxa"/>
              <w:bottom w:w="0" w:type="dxa"/>
              <w:right w:w="0" w:type="dxa"/>
            </w:tcMar>
            <w:vAlign w:val="center"/>
          </w:tcPr>
          <w:p w14:paraId="3D44C37A" w14:textId="77777777" w:rsidR="001537E7" w:rsidRPr="001537E7" w:rsidRDefault="001537E7" w:rsidP="001537E7">
            <w:pPr>
              <w:jc w:val="center"/>
              <w:rPr>
                <w:rFonts w:ascii="Times New Roman" w:eastAsia="Times New Roman" w:hAnsi="Times New Roman" w:cs="Times New Roman"/>
                <w:sz w:val="20"/>
                <w:szCs w:val="20"/>
              </w:rPr>
            </w:pPr>
            <w:r w:rsidRPr="001537E7">
              <w:rPr>
                <w:rFonts w:ascii="Arial" w:eastAsia="Arial" w:hAnsi="Arial" w:cs="Arial"/>
                <w:color w:val="000000"/>
                <w:sz w:val="16"/>
                <w:szCs w:val="20"/>
              </w:rPr>
              <w:t>00000/00000.</w:t>
            </w:r>
          </w:p>
        </w:tc>
        <w:tc>
          <w:tcPr>
            <w:tcW w:w="16" w:type="pct"/>
          </w:tcPr>
          <w:p w14:paraId="120BFC29" w14:textId="77777777" w:rsidR="001537E7" w:rsidRPr="001537E7" w:rsidRDefault="001537E7" w:rsidP="001537E7">
            <w:pPr>
              <w:rPr>
                <w:rFonts w:ascii="SansSerif" w:eastAsia="SansSerif" w:hAnsi="SansSerif" w:cs="SansSerif"/>
                <w:color w:val="000000"/>
                <w:sz w:val="1"/>
                <w:szCs w:val="20"/>
              </w:rPr>
            </w:pPr>
          </w:p>
        </w:tc>
        <w:tc>
          <w:tcPr>
            <w:tcW w:w="755" w:type="pct"/>
            <w:gridSpan w:val="9"/>
            <w:tcMar>
              <w:top w:w="0" w:type="dxa"/>
              <w:left w:w="0" w:type="dxa"/>
              <w:bottom w:w="0" w:type="dxa"/>
              <w:right w:w="60" w:type="dxa"/>
            </w:tcMar>
            <w:vAlign w:val="center"/>
          </w:tcPr>
          <w:p w14:paraId="70D56664" w14:textId="77777777" w:rsidR="001537E7" w:rsidRPr="001537E7" w:rsidRDefault="001537E7" w:rsidP="001537E7">
            <w:pPr>
              <w:jc w:val="right"/>
              <w:rPr>
                <w:rFonts w:ascii="Times New Roman" w:eastAsia="Times New Roman" w:hAnsi="Times New Roman" w:cs="Times New Roman"/>
                <w:sz w:val="20"/>
                <w:szCs w:val="20"/>
              </w:rPr>
            </w:pPr>
            <w:r w:rsidRPr="001537E7">
              <w:rPr>
                <w:rFonts w:ascii="Arial" w:eastAsia="Arial" w:hAnsi="Arial" w:cs="Arial"/>
                <w:color w:val="000000"/>
                <w:sz w:val="16"/>
                <w:szCs w:val="20"/>
              </w:rPr>
              <w:t>R$ 47.595,96</w:t>
            </w:r>
          </w:p>
        </w:tc>
      </w:tr>
      <w:tr w:rsidR="001537E7" w:rsidRPr="001537E7" w14:paraId="0781F6E3" w14:textId="77777777" w:rsidTr="001537E7">
        <w:trPr>
          <w:trHeight w:hRule="exact" w:val="120"/>
        </w:trPr>
        <w:tc>
          <w:tcPr>
            <w:tcW w:w="76" w:type="pct"/>
          </w:tcPr>
          <w:p w14:paraId="57C8A996" w14:textId="77777777" w:rsidR="001537E7" w:rsidRPr="001537E7" w:rsidRDefault="001537E7" w:rsidP="001537E7">
            <w:pPr>
              <w:rPr>
                <w:rFonts w:ascii="SansSerif" w:eastAsia="SansSerif" w:hAnsi="SansSerif" w:cs="SansSerif"/>
                <w:color w:val="000000"/>
                <w:sz w:val="1"/>
                <w:szCs w:val="20"/>
              </w:rPr>
            </w:pPr>
          </w:p>
        </w:tc>
        <w:tc>
          <w:tcPr>
            <w:tcW w:w="16" w:type="pct"/>
          </w:tcPr>
          <w:p w14:paraId="481EBECD" w14:textId="77777777" w:rsidR="001537E7" w:rsidRPr="001537E7" w:rsidRDefault="001537E7" w:rsidP="001537E7">
            <w:pPr>
              <w:rPr>
                <w:rFonts w:ascii="SansSerif" w:eastAsia="SansSerif" w:hAnsi="SansSerif" w:cs="SansSerif"/>
                <w:color w:val="000000"/>
                <w:sz w:val="1"/>
                <w:szCs w:val="20"/>
              </w:rPr>
            </w:pPr>
          </w:p>
        </w:tc>
        <w:tc>
          <w:tcPr>
            <w:tcW w:w="474" w:type="pct"/>
          </w:tcPr>
          <w:p w14:paraId="5E8A9A1C" w14:textId="77777777" w:rsidR="001537E7" w:rsidRPr="001537E7" w:rsidRDefault="001537E7" w:rsidP="001537E7">
            <w:pPr>
              <w:rPr>
                <w:rFonts w:ascii="SansSerif" w:eastAsia="SansSerif" w:hAnsi="SansSerif" w:cs="SansSerif"/>
                <w:color w:val="000000"/>
                <w:sz w:val="1"/>
                <w:szCs w:val="20"/>
              </w:rPr>
            </w:pPr>
          </w:p>
        </w:tc>
        <w:tc>
          <w:tcPr>
            <w:tcW w:w="77" w:type="pct"/>
          </w:tcPr>
          <w:p w14:paraId="064703A2" w14:textId="77777777" w:rsidR="001537E7" w:rsidRPr="001537E7" w:rsidRDefault="001537E7" w:rsidP="001537E7">
            <w:pPr>
              <w:rPr>
                <w:rFonts w:ascii="SansSerif" w:eastAsia="SansSerif" w:hAnsi="SansSerif" w:cs="SansSerif"/>
                <w:color w:val="000000"/>
                <w:sz w:val="1"/>
                <w:szCs w:val="20"/>
              </w:rPr>
            </w:pPr>
          </w:p>
        </w:tc>
        <w:tc>
          <w:tcPr>
            <w:tcW w:w="51" w:type="pct"/>
          </w:tcPr>
          <w:p w14:paraId="6D63210F" w14:textId="77777777" w:rsidR="001537E7" w:rsidRPr="001537E7" w:rsidRDefault="001537E7" w:rsidP="001537E7">
            <w:pPr>
              <w:rPr>
                <w:rFonts w:ascii="SansSerif" w:eastAsia="SansSerif" w:hAnsi="SansSerif" w:cs="SansSerif"/>
                <w:color w:val="000000"/>
                <w:sz w:val="1"/>
                <w:szCs w:val="20"/>
              </w:rPr>
            </w:pPr>
          </w:p>
        </w:tc>
        <w:tc>
          <w:tcPr>
            <w:tcW w:w="16" w:type="pct"/>
          </w:tcPr>
          <w:p w14:paraId="0EF83A08" w14:textId="77777777" w:rsidR="001537E7" w:rsidRPr="001537E7" w:rsidRDefault="001537E7" w:rsidP="001537E7">
            <w:pPr>
              <w:rPr>
                <w:rFonts w:ascii="SansSerif" w:eastAsia="SansSerif" w:hAnsi="SansSerif" w:cs="SansSerif"/>
                <w:color w:val="000000"/>
                <w:sz w:val="1"/>
                <w:szCs w:val="20"/>
              </w:rPr>
            </w:pPr>
          </w:p>
        </w:tc>
        <w:tc>
          <w:tcPr>
            <w:tcW w:w="1266" w:type="pct"/>
            <w:gridSpan w:val="2"/>
            <w:vMerge/>
            <w:tcMar>
              <w:top w:w="0" w:type="dxa"/>
              <w:left w:w="60" w:type="dxa"/>
              <w:bottom w:w="0" w:type="dxa"/>
              <w:right w:w="0" w:type="dxa"/>
            </w:tcMar>
            <w:vAlign w:val="center"/>
          </w:tcPr>
          <w:p w14:paraId="63D708DD" w14:textId="77777777" w:rsidR="001537E7" w:rsidRPr="001537E7" w:rsidRDefault="001537E7" w:rsidP="001537E7">
            <w:pPr>
              <w:rPr>
                <w:rFonts w:ascii="SansSerif" w:eastAsia="SansSerif" w:hAnsi="SansSerif" w:cs="SansSerif"/>
                <w:color w:val="000000"/>
                <w:sz w:val="1"/>
                <w:szCs w:val="20"/>
              </w:rPr>
            </w:pPr>
          </w:p>
        </w:tc>
        <w:tc>
          <w:tcPr>
            <w:tcW w:w="16" w:type="pct"/>
          </w:tcPr>
          <w:p w14:paraId="4B7BFCD2" w14:textId="77777777" w:rsidR="001537E7" w:rsidRPr="001537E7" w:rsidRDefault="001537E7" w:rsidP="001537E7">
            <w:pPr>
              <w:rPr>
                <w:rFonts w:ascii="SansSerif" w:eastAsia="SansSerif" w:hAnsi="SansSerif" w:cs="SansSerif"/>
                <w:color w:val="000000"/>
                <w:sz w:val="1"/>
                <w:szCs w:val="20"/>
              </w:rPr>
            </w:pPr>
          </w:p>
        </w:tc>
        <w:tc>
          <w:tcPr>
            <w:tcW w:w="236" w:type="pct"/>
            <w:gridSpan w:val="2"/>
          </w:tcPr>
          <w:p w14:paraId="6E9EEBC3" w14:textId="77777777" w:rsidR="001537E7" w:rsidRPr="001537E7" w:rsidRDefault="001537E7" w:rsidP="001537E7">
            <w:pPr>
              <w:rPr>
                <w:rFonts w:ascii="SansSerif" w:eastAsia="SansSerif" w:hAnsi="SansSerif" w:cs="SansSerif"/>
                <w:color w:val="000000"/>
                <w:sz w:val="1"/>
                <w:szCs w:val="20"/>
              </w:rPr>
            </w:pPr>
          </w:p>
        </w:tc>
        <w:tc>
          <w:tcPr>
            <w:tcW w:w="358" w:type="pct"/>
          </w:tcPr>
          <w:p w14:paraId="61C7921F" w14:textId="77777777" w:rsidR="001537E7" w:rsidRPr="001537E7" w:rsidRDefault="001537E7" w:rsidP="001537E7">
            <w:pPr>
              <w:rPr>
                <w:rFonts w:ascii="SansSerif" w:eastAsia="SansSerif" w:hAnsi="SansSerif" w:cs="SansSerif"/>
                <w:color w:val="000000"/>
                <w:sz w:val="1"/>
                <w:szCs w:val="20"/>
              </w:rPr>
            </w:pPr>
          </w:p>
        </w:tc>
        <w:tc>
          <w:tcPr>
            <w:tcW w:w="36" w:type="pct"/>
          </w:tcPr>
          <w:p w14:paraId="403D99E3" w14:textId="77777777" w:rsidR="001537E7" w:rsidRPr="001537E7" w:rsidRDefault="001537E7" w:rsidP="001537E7">
            <w:pPr>
              <w:rPr>
                <w:rFonts w:ascii="SansSerif" w:eastAsia="SansSerif" w:hAnsi="SansSerif" w:cs="SansSerif"/>
                <w:color w:val="000000"/>
                <w:sz w:val="1"/>
                <w:szCs w:val="20"/>
              </w:rPr>
            </w:pPr>
          </w:p>
        </w:tc>
        <w:tc>
          <w:tcPr>
            <w:tcW w:w="798" w:type="pct"/>
          </w:tcPr>
          <w:p w14:paraId="16455F27" w14:textId="77777777" w:rsidR="001537E7" w:rsidRPr="001537E7" w:rsidRDefault="001537E7" w:rsidP="001537E7">
            <w:pPr>
              <w:rPr>
                <w:rFonts w:ascii="SansSerif" w:eastAsia="SansSerif" w:hAnsi="SansSerif" w:cs="SansSerif"/>
                <w:color w:val="000000"/>
                <w:sz w:val="1"/>
                <w:szCs w:val="20"/>
              </w:rPr>
            </w:pPr>
          </w:p>
        </w:tc>
        <w:tc>
          <w:tcPr>
            <w:tcW w:w="19" w:type="pct"/>
          </w:tcPr>
          <w:p w14:paraId="7E600BCB" w14:textId="77777777" w:rsidR="001537E7" w:rsidRPr="001537E7" w:rsidRDefault="001537E7" w:rsidP="001537E7">
            <w:pPr>
              <w:rPr>
                <w:rFonts w:ascii="SansSerif" w:eastAsia="SansSerif" w:hAnsi="SansSerif" w:cs="SansSerif"/>
                <w:color w:val="000000"/>
                <w:sz w:val="1"/>
                <w:szCs w:val="20"/>
              </w:rPr>
            </w:pPr>
          </w:p>
        </w:tc>
        <w:tc>
          <w:tcPr>
            <w:tcW w:w="104" w:type="pct"/>
          </w:tcPr>
          <w:p w14:paraId="45B16687" w14:textId="77777777" w:rsidR="001537E7" w:rsidRPr="001537E7" w:rsidRDefault="001537E7" w:rsidP="001537E7">
            <w:pPr>
              <w:rPr>
                <w:rFonts w:ascii="SansSerif" w:eastAsia="SansSerif" w:hAnsi="SansSerif" w:cs="SansSerif"/>
                <w:color w:val="000000"/>
                <w:sz w:val="1"/>
                <w:szCs w:val="20"/>
              </w:rPr>
            </w:pPr>
          </w:p>
        </w:tc>
        <w:tc>
          <w:tcPr>
            <w:tcW w:w="60" w:type="pct"/>
          </w:tcPr>
          <w:p w14:paraId="41B72594" w14:textId="77777777" w:rsidR="001537E7" w:rsidRPr="001537E7" w:rsidRDefault="001537E7" w:rsidP="001537E7">
            <w:pPr>
              <w:rPr>
                <w:rFonts w:ascii="SansSerif" w:eastAsia="SansSerif" w:hAnsi="SansSerif" w:cs="SansSerif"/>
                <w:color w:val="000000"/>
                <w:sz w:val="1"/>
                <w:szCs w:val="20"/>
              </w:rPr>
            </w:pPr>
          </w:p>
        </w:tc>
        <w:tc>
          <w:tcPr>
            <w:tcW w:w="263" w:type="pct"/>
          </w:tcPr>
          <w:p w14:paraId="2A29851F" w14:textId="77777777" w:rsidR="001537E7" w:rsidRPr="001537E7" w:rsidRDefault="001537E7" w:rsidP="001537E7">
            <w:pPr>
              <w:rPr>
                <w:rFonts w:ascii="SansSerif" w:eastAsia="SansSerif" w:hAnsi="SansSerif" w:cs="SansSerif"/>
                <w:color w:val="000000"/>
                <w:sz w:val="1"/>
                <w:szCs w:val="20"/>
              </w:rPr>
            </w:pPr>
          </w:p>
        </w:tc>
        <w:tc>
          <w:tcPr>
            <w:tcW w:w="113" w:type="pct"/>
          </w:tcPr>
          <w:p w14:paraId="15E4AE63" w14:textId="77777777" w:rsidR="001537E7" w:rsidRPr="001537E7" w:rsidRDefault="001537E7" w:rsidP="001537E7">
            <w:pPr>
              <w:rPr>
                <w:rFonts w:ascii="SansSerif" w:eastAsia="SansSerif" w:hAnsi="SansSerif" w:cs="SansSerif"/>
                <w:color w:val="000000"/>
                <w:sz w:val="1"/>
                <w:szCs w:val="20"/>
              </w:rPr>
            </w:pPr>
          </w:p>
        </w:tc>
        <w:tc>
          <w:tcPr>
            <w:tcW w:w="139" w:type="pct"/>
          </w:tcPr>
          <w:p w14:paraId="0102C151" w14:textId="77777777" w:rsidR="001537E7" w:rsidRPr="001537E7" w:rsidRDefault="001537E7" w:rsidP="001537E7">
            <w:pPr>
              <w:rPr>
                <w:rFonts w:ascii="SansSerif" w:eastAsia="SansSerif" w:hAnsi="SansSerif" w:cs="SansSerif"/>
                <w:color w:val="000000"/>
                <w:sz w:val="1"/>
                <w:szCs w:val="20"/>
              </w:rPr>
            </w:pPr>
          </w:p>
        </w:tc>
        <w:tc>
          <w:tcPr>
            <w:tcW w:w="95" w:type="pct"/>
          </w:tcPr>
          <w:p w14:paraId="61BF007D" w14:textId="77777777" w:rsidR="001537E7" w:rsidRPr="001537E7" w:rsidRDefault="001537E7" w:rsidP="001537E7">
            <w:pPr>
              <w:rPr>
                <w:rFonts w:ascii="SansSerif" w:eastAsia="SansSerif" w:hAnsi="SansSerif" w:cs="SansSerif"/>
                <w:color w:val="000000"/>
                <w:sz w:val="1"/>
                <w:szCs w:val="20"/>
              </w:rPr>
            </w:pPr>
          </w:p>
        </w:tc>
        <w:tc>
          <w:tcPr>
            <w:tcW w:w="16" w:type="pct"/>
          </w:tcPr>
          <w:p w14:paraId="7782A0DC" w14:textId="77777777" w:rsidR="001537E7" w:rsidRPr="001537E7" w:rsidRDefault="001537E7" w:rsidP="001537E7">
            <w:pPr>
              <w:rPr>
                <w:rFonts w:ascii="SansSerif" w:eastAsia="SansSerif" w:hAnsi="SansSerif" w:cs="SansSerif"/>
                <w:color w:val="000000"/>
                <w:sz w:val="1"/>
                <w:szCs w:val="20"/>
              </w:rPr>
            </w:pPr>
          </w:p>
        </w:tc>
        <w:tc>
          <w:tcPr>
            <w:tcW w:w="393" w:type="pct"/>
            <w:gridSpan w:val="2"/>
          </w:tcPr>
          <w:p w14:paraId="69622157" w14:textId="77777777" w:rsidR="001537E7" w:rsidRPr="001537E7" w:rsidRDefault="001537E7" w:rsidP="001537E7">
            <w:pPr>
              <w:rPr>
                <w:rFonts w:ascii="SansSerif" w:eastAsia="SansSerif" w:hAnsi="SansSerif" w:cs="SansSerif"/>
                <w:color w:val="000000"/>
                <w:sz w:val="1"/>
                <w:szCs w:val="20"/>
              </w:rPr>
            </w:pPr>
          </w:p>
        </w:tc>
        <w:tc>
          <w:tcPr>
            <w:tcW w:w="16" w:type="pct"/>
          </w:tcPr>
          <w:p w14:paraId="74A5E589" w14:textId="77777777" w:rsidR="001537E7" w:rsidRPr="001537E7" w:rsidRDefault="001537E7" w:rsidP="001537E7">
            <w:pPr>
              <w:rPr>
                <w:rFonts w:ascii="SansSerif" w:eastAsia="SansSerif" w:hAnsi="SansSerif" w:cs="SansSerif"/>
                <w:color w:val="000000"/>
                <w:sz w:val="1"/>
                <w:szCs w:val="20"/>
              </w:rPr>
            </w:pPr>
          </w:p>
        </w:tc>
        <w:tc>
          <w:tcPr>
            <w:tcW w:w="121" w:type="pct"/>
          </w:tcPr>
          <w:p w14:paraId="1B63BE4B" w14:textId="77777777" w:rsidR="001537E7" w:rsidRPr="001537E7" w:rsidRDefault="001537E7" w:rsidP="001537E7">
            <w:pPr>
              <w:rPr>
                <w:rFonts w:ascii="SansSerif" w:eastAsia="SansSerif" w:hAnsi="SansSerif" w:cs="SansSerif"/>
                <w:color w:val="000000"/>
                <w:sz w:val="1"/>
                <w:szCs w:val="20"/>
              </w:rPr>
            </w:pPr>
          </w:p>
        </w:tc>
        <w:tc>
          <w:tcPr>
            <w:tcW w:w="104" w:type="pct"/>
          </w:tcPr>
          <w:p w14:paraId="5C881118" w14:textId="77777777" w:rsidR="001537E7" w:rsidRPr="001537E7" w:rsidRDefault="001537E7" w:rsidP="001537E7">
            <w:pPr>
              <w:rPr>
                <w:rFonts w:ascii="SansSerif" w:eastAsia="SansSerif" w:hAnsi="SansSerif" w:cs="SansSerif"/>
                <w:color w:val="000000"/>
                <w:sz w:val="1"/>
                <w:szCs w:val="20"/>
              </w:rPr>
            </w:pPr>
          </w:p>
        </w:tc>
        <w:tc>
          <w:tcPr>
            <w:tcW w:w="16" w:type="pct"/>
          </w:tcPr>
          <w:p w14:paraId="6B04BB5B" w14:textId="77777777" w:rsidR="001537E7" w:rsidRPr="001537E7" w:rsidRDefault="001537E7" w:rsidP="001537E7">
            <w:pPr>
              <w:rPr>
                <w:rFonts w:ascii="SansSerif" w:eastAsia="SansSerif" w:hAnsi="SansSerif" w:cs="SansSerif"/>
                <w:color w:val="000000"/>
                <w:sz w:val="1"/>
                <w:szCs w:val="20"/>
              </w:rPr>
            </w:pPr>
          </w:p>
        </w:tc>
        <w:tc>
          <w:tcPr>
            <w:tcW w:w="42" w:type="pct"/>
          </w:tcPr>
          <w:p w14:paraId="2F9472A4" w14:textId="77777777" w:rsidR="001537E7" w:rsidRPr="001537E7" w:rsidRDefault="001537E7" w:rsidP="001537E7">
            <w:pPr>
              <w:rPr>
                <w:rFonts w:ascii="SansSerif" w:eastAsia="SansSerif" w:hAnsi="SansSerif" w:cs="SansSerif"/>
                <w:color w:val="000000"/>
                <w:sz w:val="1"/>
                <w:szCs w:val="20"/>
              </w:rPr>
            </w:pPr>
          </w:p>
        </w:tc>
        <w:tc>
          <w:tcPr>
            <w:tcW w:w="33" w:type="pct"/>
          </w:tcPr>
          <w:p w14:paraId="6CFEDCA9" w14:textId="77777777" w:rsidR="001537E7" w:rsidRPr="001537E7" w:rsidRDefault="001537E7" w:rsidP="001537E7">
            <w:pPr>
              <w:rPr>
                <w:rFonts w:ascii="SansSerif" w:eastAsia="SansSerif" w:hAnsi="SansSerif" w:cs="SansSerif"/>
                <w:color w:val="000000"/>
                <w:sz w:val="1"/>
                <w:szCs w:val="20"/>
              </w:rPr>
            </w:pPr>
          </w:p>
        </w:tc>
        <w:tc>
          <w:tcPr>
            <w:tcW w:w="16" w:type="pct"/>
          </w:tcPr>
          <w:p w14:paraId="08642C7E" w14:textId="77777777" w:rsidR="001537E7" w:rsidRPr="001537E7" w:rsidRDefault="001537E7" w:rsidP="001537E7">
            <w:pPr>
              <w:rPr>
                <w:rFonts w:ascii="SansSerif" w:eastAsia="SansSerif" w:hAnsi="SansSerif" w:cs="SansSerif"/>
                <w:color w:val="000000"/>
                <w:sz w:val="1"/>
                <w:szCs w:val="20"/>
              </w:rPr>
            </w:pPr>
          </w:p>
        </w:tc>
        <w:tc>
          <w:tcPr>
            <w:tcW w:w="30" w:type="pct"/>
          </w:tcPr>
          <w:p w14:paraId="060BA33C" w14:textId="77777777" w:rsidR="001537E7" w:rsidRPr="001537E7" w:rsidRDefault="001537E7" w:rsidP="001537E7">
            <w:pPr>
              <w:rPr>
                <w:rFonts w:ascii="SansSerif" w:eastAsia="SansSerif" w:hAnsi="SansSerif" w:cs="SansSerif"/>
                <w:color w:val="000000"/>
                <w:sz w:val="1"/>
                <w:szCs w:val="20"/>
              </w:rPr>
            </w:pPr>
          </w:p>
        </w:tc>
      </w:tr>
      <w:tr w:rsidR="001537E7" w:rsidRPr="001537E7" w14:paraId="691A4459" w14:textId="77777777" w:rsidTr="001537E7">
        <w:trPr>
          <w:trHeight w:hRule="exact" w:val="80"/>
        </w:trPr>
        <w:tc>
          <w:tcPr>
            <w:tcW w:w="76" w:type="pct"/>
          </w:tcPr>
          <w:p w14:paraId="1FE91DE3" w14:textId="77777777" w:rsidR="001537E7" w:rsidRPr="001537E7" w:rsidRDefault="001537E7" w:rsidP="001537E7">
            <w:pPr>
              <w:rPr>
                <w:rFonts w:ascii="SansSerif" w:eastAsia="SansSerif" w:hAnsi="SansSerif" w:cs="SansSerif"/>
                <w:color w:val="000000"/>
                <w:sz w:val="1"/>
                <w:szCs w:val="20"/>
              </w:rPr>
            </w:pPr>
          </w:p>
        </w:tc>
        <w:tc>
          <w:tcPr>
            <w:tcW w:w="16" w:type="pct"/>
          </w:tcPr>
          <w:p w14:paraId="4D2C4283" w14:textId="77777777" w:rsidR="001537E7" w:rsidRPr="001537E7" w:rsidRDefault="001537E7" w:rsidP="001537E7">
            <w:pPr>
              <w:rPr>
                <w:rFonts w:ascii="SansSerif" w:eastAsia="SansSerif" w:hAnsi="SansSerif" w:cs="SansSerif"/>
                <w:color w:val="000000"/>
                <w:sz w:val="1"/>
                <w:szCs w:val="20"/>
              </w:rPr>
            </w:pPr>
          </w:p>
        </w:tc>
        <w:tc>
          <w:tcPr>
            <w:tcW w:w="474" w:type="pct"/>
          </w:tcPr>
          <w:p w14:paraId="36008C82" w14:textId="77777777" w:rsidR="001537E7" w:rsidRPr="001537E7" w:rsidRDefault="001537E7" w:rsidP="001537E7">
            <w:pPr>
              <w:rPr>
                <w:rFonts w:ascii="SansSerif" w:eastAsia="SansSerif" w:hAnsi="SansSerif" w:cs="SansSerif"/>
                <w:color w:val="000000"/>
                <w:sz w:val="1"/>
                <w:szCs w:val="20"/>
              </w:rPr>
            </w:pPr>
          </w:p>
        </w:tc>
        <w:tc>
          <w:tcPr>
            <w:tcW w:w="77" w:type="pct"/>
          </w:tcPr>
          <w:p w14:paraId="4E1B26CD" w14:textId="77777777" w:rsidR="001537E7" w:rsidRPr="001537E7" w:rsidRDefault="001537E7" w:rsidP="001537E7">
            <w:pPr>
              <w:rPr>
                <w:rFonts w:ascii="SansSerif" w:eastAsia="SansSerif" w:hAnsi="SansSerif" w:cs="SansSerif"/>
                <w:color w:val="000000"/>
                <w:sz w:val="1"/>
                <w:szCs w:val="20"/>
              </w:rPr>
            </w:pPr>
          </w:p>
        </w:tc>
        <w:tc>
          <w:tcPr>
            <w:tcW w:w="51" w:type="pct"/>
          </w:tcPr>
          <w:p w14:paraId="02AC5C92" w14:textId="77777777" w:rsidR="001537E7" w:rsidRPr="001537E7" w:rsidRDefault="001537E7" w:rsidP="001537E7">
            <w:pPr>
              <w:rPr>
                <w:rFonts w:ascii="SansSerif" w:eastAsia="SansSerif" w:hAnsi="SansSerif" w:cs="SansSerif"/>
                <w:color w:val="000000"/>
                <w:sz w:val="1"/>
                <w:szCs w:val="20"/>
              </w:rPr>
            </w:pPr>
          </w:p>
        </w:tc>
        <w:tc>
          <w:tcPr>
            <w:tcW w:w="16" w:type="pct"/>
          </w:tcPr>
          <w:p w14:paraId="2967F534" w14:textId="77777777" w:rsidR="001537E7" w:rsidRPr="001537E7" w:rsidRDefault="001537E7" w:rsidP="001537E7">
            <w:pPr>
              <w:rPr>
                <w:rFonts w:ascii="SansSerif" w:eastAsia="SansSerif" w:hAnsi="SansSerif" w:cs="SansSerif"/>
                <w:color w:val="000000"/>
                <w:sz w:val="1"/>
                <w:szCs w:val="20"/>
              </w:rPr>
            </w:pPr>
          </w:p>
        </w:tc>
        <w:tc>
          <w:tcPr>
            <w:tcW w:w="1266" w:type="pct"/>
            <w:gridSpan w:val="2"/>
          </w:tcPr>
          <w:p w14:paraId="14368D29" w14:textId="77777777" w:rsidR="001537E7" w:rsidRPr="001537E7" w:rsidRDefault="001537E7" w:rsidP="001537E7">
            <w:pPr>
              <w:rPr>
                <w:rFonts w:ascii="SansSerif" w:eastAsia="SansSerif" w:hAnsi="SansSerif" w:cs="SansSerif"/>
                <w:color w:val="000000"/>
                <w:sz w:val="1"/>
                <w:szCs w:val="20"/>
              </w:rPr>
            </w:pPr>
          </w:p>
        </w:tc>
        <w:tc>
          <w:tcPr>
            <w:tcW w:w="16" w:type="pct"/>
          </w:tcPr>
          <w:p w14:paraId="0BD20A08" w14:textId="77777777" w:rsidR="001537E7" w:rsidRPr="001537E7" w:rsidRDefault="001537E7" w:rsidP="001537E7">
            <w:pPr>
              <w:rPr>
                <w:rFonts w:ascii="SansSerif" w:eastAsia="SansSerif" w:hAnsi="SansSerif" w:cs="SansSerif"/>
                <w:color w:val="000000"/>
                <w:sz w:val="1"/>
                <w:szCs w:val="20"/>
              </w:rPr>
            </w:pPr>
          </w:p>
        </w:tc>
        <w:tc>
          <w:tcPr>
            <w:tcW w:w="236" w:type="pct"/>
            <w:gridSpan w:val="2"/>
          </w:tcPr>
          <w:p w14:paraId="13D787DC" w14:textId="77777777" w:rsidR="001537E7" w:rsidRPr="001537E7" w:rsidRDefault="001537E7" w:rsidP="001537E7">
            <w:pPr>
              <w:rPr>
                <w:rFonts w:ascii="SansSerif" w:eastAsia="SansSerif" w:hAnsi="SansSerif" w:cs="SansSerif"/>
                <w:color w:val="000000"/>
                <w:sz w:val="1"/>
                <w:szCs w:val="20"/>
              </w:rPr>
            </w:pPr>
          </w:p>
        </w:tc>
        <w:tc>
          <w:tcPr>
            <w:tcW w:w="358" w:type="pct"/>
          </w:tcPr>
          <w:p w14:paraId="4E83CA2E" w14:textId="77777777" w:rsidR="001537E7" w:rsidRPr="001537E7" w:rsidRDefault="001537E7" w:rsidP="001537E7">
            <w:pPr>
              <w:rPr>
                <w:rFonts w:ascii="SansSerif" w:eastAsia="SansSerif" w:hAnsi="SansSerif" w:cs="SansSerif"/>
                <w:color w:val="000000"/>
                <w:sz w:val="1"/>
                <w:szCs w:val="20"/>
              </w:rPr>
            </w:pPr>
          </w:p>
        </w:tc>
        <w:tc>
          <w:tcPr>
            <w:tcW w:w="36" w:type="pct"/>
          </w:tcPr>
          <w:p w14:paraId="30F01696" w14:textId="77777777" w:rsidR="001537E7" w:rsidRPr="001537E7" w:rsidRDefault="001537E7" w:rsidP="001537E7">
            <w:pPr>
              <w:rPr>
                <w:rFonts w:ascii="SansSerif" w:eastAsia="SansSerif" w:hAnsi="SansSerif" w:cs="SansSerif"/>
                <w:color w:val="000000"/>
                <w:sz w:val="1"/>
                <w:szCs w:val="20"/>
              </w:rPr>
            </w:pPr>
          </w:p>
        </w:tc>
        <w:tc>
          <w:tcPr>
            <w:tcW w:w="798" w:type="pct"/>
          </w:tcPr>
          <w:p w14:paraId="059F4419" w14:textId="77777777" w:rsidR="001537E7" w:rsidRPr="001537E7" w:rsidRDefault="001537E7" w:rsidP="001537E7">
            <w:pPr>
              <w:rPr>
                <w:rFonts w:ascii="SansSerif" w:eastAsia="SansSerif" w:hAnsi="SansSerif" w:cs="SansSerif"/>
                <w:color w:val="000000"/>
                <w:sz w:val="1"/>
                <w:szCs w:val="20"/>
              </w:rPr>
            </w:pPr>
          </w:p>
        </w:tc>
        <w:tc>
          <w:tcPr>
            <w:tcW w:w="19" w:type="pct"/>
          </w:tcPr>
          <w:p w14:paraId="4A04311F" w14:textId="77777777" w:rsidR="001537E7" w:rsidRPr="001537E7" w:rsidRDefault="001537E7" w:rsidP="001537E7">
            <w:pPr>
              <w:rPr>
                <w:rFonts w:ascii="SansSerif" w:eastAsia="SansSerif" w:hAnsi="SansSerif" w:cs="SansSerif"/>
                <w:color w:val="000000"/>
                <w:sz w:val="1"/>
                <w:szCs w:val="20"/>
              </w:rPr>
            </w:pPr>
          </w:p>
        </w:tc>
        <w:tc>
          <w:tcPr>
            <w:tcW w:w="104" w:type="pct"/>
          </w:tcPr>
          <w:p w14:paraId="1DDD5B63" w14:textId="77777777" w:rsidR="001537E7" w:rsidRPr="001537E7" w:rsidRDefault="001537E7" w:rsidP="001537E7">
            <w:pPr>
              <w:rPr>
                <w:rFonts w:ascii="SansSerif" w:eastAsia="SansSerif" w:hAnsi="SansSerif" w:cs="SansSerif"/>
                <w:color w:val="000000"/>
                <w:sz w:val="1"/>
                <w:szCs w:val="20"/>
              </w:rPr>
            </w:pPr>
          </w:p>
        </w:tc>
        <w:tc>
          <w:tcPr>
            <w:tcW w:w="60" w:type="pct"/>
          </w:tcPr>
          <w:p w14:paraId="5007B8BC" w14:textId="77777777" w:rsidR="001537E7" w:rsidRPr="001537E7" w:rsidRDefault="001537E7" w:rsidP="001537E7">
            <w:pPr>
              <w:rPr>
                <w:rFonts w:ascii="SansSerif" w:eastAsia="SansSerif" w:hAnsi="SansSerif" w:cs="SansSerif"/>
                <w:color w:val="000000"/>
                <w:sz w:val="1"/>
                <w:szCs w:val="20"/>
              </w:rPr>
            </w:pPr>
          </w:p>
        </w:tc>
        <w:tc>
          <w:tcPr>
            <w:tcW w:w="263" w:type="pct"/>
          </w:tcPr>
          <w:p w14:paraId="5346E0FB" w14:textId="77777777" w:rsidR="001537E7" w:rsidRPr="001537E7" w:rsidRDefault="001537E7" w:rsidP="001537E7">
            <w:pPr>
              <w:rPr>
                <w:rFonts w:ascii="SansSerif" w:eastAsia="SansSerif" w:hAnsi="SansSerif" w:cs="SansSerif"/>
                <w:color w:val="000000"/>
                <w:sz w:val="1"/>
                <w:szCs w:val="20"/>
              </w:rPr>
            </w:pPr>
          </w:p>
        </w:tc>
        <w:tc>
          <w:tcPr>
            <w:tcW w:w="113" w:type="pct"/>
          </w:tcPr>
          <w:p w14:paraId="6131F178" w14:textId="77777777" w:rsidR="001537E7" w:rsidRPr="001537E7" w:rsidRDefault="001537E7" w:rsidP="001537E7">
            <w:pPr>
              <w:rPr>
                <w:rFonts w:ascii="SansSerif" w:eastAsia="SansSerif" w:hAnsi="SansSerif" w:cs="SansSerif"/>
                <w:color w:val="000000"/>
                <w:sz w:val="1"/>
                <w:szCs w:val="20"/>
              </w:rPr>
            </w:pPr>
          </w:p>
        </w:tc>
        <w:tc>
          <w:tcPr>
            <w:tcW w:w="139" w:type="pct"/>
          </w:tcPr>
          <w:p w14:paraId="54098533" w14:textId="77777777" w:rsidR="001537E7" w:rsidRPr="001537E7" w:rsidRDefault="001537E7" w:rsidP="001537E7">
            <w:pPr>
              <w:rPr>
                <w:rFonts w:ascii="SansSerif" w:eastAsia="SansSerif" w:hAnsi="SansSerif" w:cs="SansSerif"/>
                <w:color w:val="000000"/>
                <w:sz w:val="1"/>
                <w:szCs w:val="20"/>
              </w:rPr>
            </w:pPr>
          </w:p>
        </w:tc>
        <w:tc>
          <w:tcPr>
            <w:tcW w:w="95" w:type="pct"/>
          </w:tcPr>
          <w:p w14:paraId="0C47D1FE" w14:textId="77777777" w:rsidR="001537E7" w:rsidRPr="001537E7" w:rsidRDefault="001537E7" w:rsidP="001537E7">
            <w:pPr>
              <w:rPr>
                <w:rFonts w:ascii="SansSerif" w:eastAsia="SansSerif" w:hAnsi="SansSerif" w:cs="SansSerif"/>
                <w:color w:val="000000"/>
                <w:sz w:val="1"/>
                <w:szCs w:val="20"/>
              </w:rPr>
            </w:pPr>
          </w:p>
        </w:tc>
        <w:tc>
          <w:tcPr>
            <w:tcW w:w="16" w:type="pct"/>
          </w:tcPr>
          <w:p w14:paraId="3A4FB64B" w14:textId="77777777" w:rsidR="001537E7" w:rsidRPr="001537E7" w:rsidRDefault="001537E7" w:rsidP="001537E7">
            <w:pPr>
              <w:rPr>
                <w:rFonts w:ascii="SansSerif" w:eastAsia="SansSerif" w:hAnsi="SansSerif" w:cs="SansSerif"/>
                <w:color w:val="000000"/>
                <w:sz w:val="1"/>
                <w:szCs w:val="20"/>
              </w:rPr>
            </w:pPr>
          </w:p>
        </w:tc>
        <w:tc>
          <w:tcPr>
            <w:tcW w:w="393" w:type="pct"/>
            <w:gridSpan w:val="2"/>
          </w:tcPr>
          <w:p w14:paraId="1F113DDB" w14:textId="77777777" w:rsidR="001537E7" w:rsidRPr="001537E7" w:rsidRDefault="001537E7" w:rsidP="001537E7">
            <w:pPr>
              <w:rPr>
                <w:rFonts w:ascii="SansSerif" w:eastAsia="SansSerif" w:hAnsi="SansSerif" w:cs="SansSerif"/>
                <w:color w:val="000000"/>
                <w:sz w:val="1"/>
                <w:szCs w:val="20"/>
              </w:rPr>
            </w:pPr>
          </w:p>
        </w:tc>
        <w:tc>
          <w:tcPr>
            <w:tcW w:w="16" w:type="pct"/>
          </w:tcPr>
          <w:p w14:paraId="737EAF88" w14:textId="77777777" w:rsidR="001537E7" w:rsidRPr="001537E7" w:rsidRDefault="001537E7" w:rsidP="001537E7">
            <w:pPr>
              <w:rPr>
                <w:rFonts w:ascii="SansSerif" w:eastAsia="SansSerif" w:hAnsi="SansSerif" w:cs="SansSerif"/>
                <w:color w:val="000000"/>
                <w:sz w:val="1"/>
                <w:szCs w:val="20"/>
              </w:rPr>
            </w:pPr>
          </w:p>
        </w:tc>
        <w:tc>
          <w:tcPr>
            <w:tcW w:w="121" w:type="pct"/>
          </w:tcPr>
          <w:p w14:paraId="5E20DE5A" w14:textId="77777777" w:rsidR="001537E7" w:rsidRPr="001537E7" w:rsidRDefault="001537E7" w:rsidP="001537E7">
            <w:pPr>
              <w:rPr>
                <w:rFonts w:ascii="SansSerif" w:eastAsia="SansSerif" w:hAnsi="SansSerif" w:cs="SansSerif"/>
                <w:color w:val="000000"/>
                <w:sz w:val="1"/>
                <w:szCs w:val="20"/>
              </w:rPr>
            </w:pPr>
          </w:p>
        </w:tc>
        <w:tc>
          <w:tcPr>
            <w:tcW w:w="104" w:type="pct"/>
          </w:tcPr>
          <w:p w14:paraId="2DFF1CE8" w14:textId="77777777" w:rsidR="001537E7" w:rsidRPr="001537E7" w:rsidRDefault="001537E7" w:rsidP="001537E7">
            <w:pPr>
              <w:rPr>
                <w:rFonts w:ascii="SansSerif" w:eastAsia="SansSerif" w:hAnsi="SansSerif" w:cs="SansSerif"/>
                <w:color w:val="000000"/>
                <w:sz w:val="1"/>
                <w:szCs w:val="20"/>
              </w:rPr>
            </w:pPr>
          </w:p>
        </w:tc>
        <w:tc>
          <w:tcPr>
            <w:tcW w:w="16" w:type="pct"/>
          </w:tcPr>
          <w:p w14:paraId="2F04AD93" w14:textId="77777777" w:rsidR="001537E7" w:rsidRPr="001537E7" w:rsidRDefault="001537E7" w:rsidP="001537E7">
            <w:pPr>
              <w:rPr>
                <w:rFonts w:ascii="SansSerif" w:eastAsia="SansSerif" w:hAnsi="SansSerif" w:cs="SansSerif"/>
                <w:color w:val="000000"/>
                <w:sz w:val="1"/>
                <w:szCs w:val="20"/>
              </w:rPr>
            </w:pPr>
          </w:p>
        </w:tc>
        <w:tc>
          <w:tcPr>
            <w:tcW w:w="42" w:type="pct"/>
          </w:tcPr>
          <w:p w14:paraId="6183AA34" w14:textId="77777777" w:rsidR="001537E7" w:rsidRPr="001537E7" w:rsidRDefault="001537E7" w:rsidP="001537E7">
            <w:pPr>
              <w:rPr>
                <w:rFonts w:ascii="SansSerif" w:eastAsia="SansSerif" w:hAnsi="SansSerif" w:cs="SansSerif"/>
                <w:color w:val="000000"/>
                <w:sz w:val="1"/>
                <w:szCs w:val="20"/>
              </w:rPr>
            </w:pPr>
          </w:p>
        </w:tc>
        <w:tc>
          <w:tcPr>
            <w:tcW w:w="33" w:type="pct"/>
          </w:tcPr>
          <w:p w14:paraId="132589E0" w14:textId="77777777" w:rsidR="001537E7" w:rsidRPr="001537E7" w:rsidRDefault="001537E7" w:rsidP="001537E7">
            <w:pPr>
              <w:rPr>
                <w:rFonts w:ascii="SansSerif" w:eastAsia="SansSerif" w:hAnsi="SansSerif" w:cs="SansSerif"/>
                <w:color w:val="000000"/>
                <w:sz w:val="1"/>
                <w:szCs w:val="20"/>
              </w:rPr>
            </w:pPr>
          </w:p>
        </w:tc>
        <w:tc>
          <w:tcPr>
            <w:tcW w:w="16" w:type="pct"/>
          </w:tcPr>
          <w:p w14:paraId="222708F4" w14:textId="77777777" w:rsidR="001537E7" w:rsidRPr="001537E7" w:rsidRDefault="001537E7" w:rsidP="001537E7">
            <w:pPr>
              <w:rPr>
                <w:rFonts w:ascii="SansSerif" w:eastAsia="SansSerif" w:hAnsi="SansSerif" w:cs="SansSerif"/>
                <w:color w:val="000000"/>
                <w:sz w:val="1"/>
                <w:szCs w:val="20"/>
              </w:rPr>
            </w:pPr>
          </w:p>
        </w:tc>
        <w:tc>
          <w:tcPr>
            <w:tcW w:w="30" w:type="pct"/>
          </w:tcPr>
          <w:p w14:paraId="4E8F436B" w14:textId="77777777" w:rsidR="001537E7" w:rsidRPr="001537E7" w:rsidRDefault="001537E7" w:rsidP="001537E7">
            <w:pPr>
              <w:rPr>
                <w:rFonts w:ascii="SansSerif" w:eastAsia="SansSerif" w:hAnsi="SansSerif" w:cs="SansSerif"/>
                <w:color w:val="000000"/>
                <w:sz w:val="1"/>
                <w:szCs w:val="20"/>
              </w:rPr>
            </w:pPr>
          </w:p>
        </w:tc>
      </w:tr>
      <w:tr w:rsidR="001537E7" w:rsidRPr="001537E7" w14:paraId="527D457F" w14:textId="77777777" w:rsidTr="001537E7">
        <w:trPr>
          <w:trHeight w:hRule="exact" w:val="240"/>
        </w:trPr>
        <w:tc>
          <w:tcPr>
            <w:tcW w:w="76" w:type="pct"/>
          </w:tcPr>
          <w:p w14:paraId="2FBCFA6D" w14:textId="77777777" w:rsidR="001537E7" w:rsidRPr="001537E7" w:rsidRDefault="001537E7" w:rsidP="001537E7">
            <w:pPr>
              <w:rPr>
                <w:rFonts w:ascii="SansSerif" w:eastAsia="SansSerif" w:hAnsi="SansSerif" w:cs="SansSerif"/>
                <w:color w:val="000000"/>
                <w:sz w:val="1"/>
                <w:szCs w:val="20"/>
              </w:rPr>
            </w:pPr>
          </w:p>
        </w:tc>
        <w:tc>
          <w:tcPr>
            <w:tcW w:w="16" w:type="pct"/>
          </w:tcPr>
          <w:p w14:paraId="7FDFF73E" w14:textId="77777777" w:rsidR="001537E7" w:rsidRPr="001537E7" w:rsidRDefault="001537E7" w:rsidP="001537E7">
            <w:pPr>
              <w:rPr>
                <w:rFonts w:ascii="SansSerif" w:eastAsia="SansSerif" w:hAnsi="SansSerif" w:cs="SansSerif"/>
                <w:color w:val="000000"/>
                <w:sz w:val="1"/>
                <w:szCs w:val="20"/>
              </w:rPr>
            </w:pPr>
          </w:p>
        </w:tc>
        <w:tc>
          <w:tcPr>
            <w:tcW w:w="474" w:type="pct"/>
          </w:tcPr>
          <w:p w14:paraId="4E1D08F2" w14:textId="77777777" w:rsidR="001537E7" w:rsidRPr="001537E7" w:rsidRDefault="001537E7" w:rsidP="001537E7">
            <w:pPr>
              <w:rPr>
                <w:rFonts w:ascii="SansSerif" w:eastAsia="SansSerif" w:hAnsi="SansSerif" w:cs="SansSerif"/>
                <w:color w:val="000000"/>
                <w:sz w:val="1"/>
                <w:szCs w:val="20"/>
              </w:rPr>
            </w:pPr>
          </w:p>
        </w:tc>
        <w:tc>
          <w:tcPr>
            <w:tcW w:w="77" w:type="pct"/>
          </w:tcPr>
          <w:p w14:paraId="4AED1CD5" w14:textId="77777777" w:rsidR="001537E7" w:rsidRPr="001537E7" w:rsidRDefault="001537E7" w:rsidP="001537E7">
            <w:pPr>
              <w:rPr>
                <w:rFonts w:ascii="SansSerif" w:eastAsia="SansSerif" w:hAnsi="SansSerif" w:cs="SansSerif"/>
                <w:color w:val="000000"/>
                <w:sz w:val="1"/>
                <w:szCs w:val="20"/>
              </w:rPr>
            </w:pPr>
          </w:p>
        </w:tc>
        <w:tc>
          <w:tcPr>
            <w:tcW w:w="51" w:type="pct"/>
          </w:tcPr>
          <w:p w14:paraId="0577E6F5" w14:textId="77777777" w:rsidR="001537E7" w:rsidRPr="001537E7" w:rsidRDefault="001537E7" w:rsidP="001537E7">
            <w:pPr>
              <w:rPr>
                <w:rFonts w:ascii="SansSerif" w:eastAsia="SansSerif" w:hAnsi="SansSerif" w:cs="SansSerif"/>
                <w:color w:val="000000"/>
                <w:sz w:val="1"/>
                <w:szCs w:val="20"/>
              </w:rPr>
            </w:pPr>
          </w:p>
        </w:tc>
        <w:tc>
          <w:tcPr>
            <w:tcW w:w="16" w:type="pct"/>
          </w:tcPr>
          <w:p w14:paraId="63E3F4BB" w14:textId="77777777" w:rsidR="001537E7" w:rsidRPr="001537E7" w:rsidRDefault="001537E7" w:rsidP="001537E7">
            <w:pPr>
              <w:rPr>
                <w:rFonts w:ascii="SansSerif" w:eastAsia="SansSerif" w:hAnsi="SansSerif" w:cs="SansSerif"/>
                <w:color w:val="000000"/>
                <w:sz w:val="1"/>
                <w:szCs w:val="20"/>
              </w:rPr>
            </w:pPr>
          </w:p>
        </w:tc>
        <w:tc>
          <w:tcPr>
            <w:tcW w:w="1266" w:type="pct"/>
            <w:gridSpan w:val="2"/>
          </w:tcPr>
          <w:p w14:paraId="3B309ED3" w14:textId="77777777" w:rsidR="001537E7" w:rsidRPr="001537E7" w:rsidRDefault="001537E7" w:rsidP="001537E7">
            <w:pPr>
              <w:rPr>
                <w:rFonts w:ascii="SansSerif" w:eastAsia="SansSerif" w:hAnsi="SansSerif" w:cs="SansSerif"/>
                <w:color w:val="000000"/>
                <w:sz w:val="1"/>
                <w:szCs w:val="20"/>
              </w:rPr>
            </w:pPr>
          </w:p>
        </w:tc>
        <w:tc>
          <w:tcPr>
            <w:tcW w:w="16" w:type="pct"/>
          </w:tcPr>
          <w:p w14:paraId="5349C5EA" w14:textId="77777777" w:rsidR="001537E7" w:rsidRPr="001537E7" w:rsidRDefault="001537E7" w:rsidP="001537E7">
            <w:pPr>
              <w:rPr>
                <w:rFonts w:ascii="SansSerif" w:eastAsia="SansSerif" w:hAnsi="SansSerif" w:cs="SansSerif"/>
                <w:color w:val="000000"/>
                <w:sz w:val="1"/>
                <w:szCs w:val="20"/>
              </w:rPr>
            </w:pPr>
          </w:p>
        </w:tc>
        <w:tc>
          <w:tcPr>
            <w:tcW w:w="236" w:type="pct"/>
            <w:gridSpan w:val="2"/>
          </w:tcPr>
          <w:p w14:paraId="503A83DD" w14:textId="77777777" w:rsidR="001537E7" w:rsidRPr="001537E7" w:rsidRDefault="001537E7" w:rsidP="001537E7">
            <w:pPr>
              <w:rPr>
                <w:rFonts w:ascii="SansSerif" w:eastAsia="SansSerif" w:hAnsi="SansSerif" w:cs="SansSerif"/>
                <w:color w:val="000000"/>
                <w:sz w:val="1"/>
                <w:szCs w:val="20"/>
              </w:rPr>
            </w:pPr>
          </w:p>
        </w:tc>
        <w:tc>
          <w:tcPr>
            <w:tcW w:w="358" w:type="pct"/>
          </w:tcPr>
          <w:p w14:paraId="6FE197AA" w14:textId="77777777" w:rsidR="001537E7" w:rsidRPr="001537E7" w:rsidRDefault="001537E7" w:rsidP="001537E7">
            <w:pPr>
              <w:rPr>
                <w:rFonts w:ascii="SansSerif" w:eastAsia="SansSerif" w:hAnsi="SansSerif" w:cs="SansSerif"/>
                <w:color w:val="000000"/>
                <w:sz w:val="1"/>
                <w:szCs w:val="20"/>
              </w:rPr>
            </w:pPr>
          </w:p>
        </w:tc>
        <w:tc>
          <w:tcPr>
            <w:tcW w:w="36" w:type="pct"/>
          </w:tcPr>
          <w:p w14:paraId="3C84418E" w14:textId="77777777" w:rsidR="001537E7" w:rsidRPr="001537E7" w:rsidRDefault="001537E7" w:rsidP="001537E7">
            <w:pPr>
              <w:rPr>
                <w:rFonts w:ascii="SansSerif" w:eastAsia="SansSerif" w:hAnsi="SansSerif" w:cs="SansSerif"/>
                <w:color w:val="000000"/>
                <w:sz w:val="1"/>
                <w:szCs w:val="20"/>
              </w:rPr>
            </w:pPr>
          </w:p>
        </w:tc>
        <w:tc>
          <w:tcPr>
            <w:tcW w:w="798" w:type="pct"/>
          </w:tcPr>
          <w:p w14:paraId="38D3B489" w14:textId="77777777" w:rsidR="001537E7" w:rsidRPr="001537E7" w:rsidRDefault="001537E7" w:rsidP="001537E7">
            <w:pPr>
              <w:rPr>
                <w:rFonts w:ascii="SansSerif" w:eastAsia="SansSerif" w:hAnsi="SansSerif" w:cs="SansSerif"/>
                <w:color w:val="000000"/>
                <w:sz w:val="1"/>
                <w:szCs w:val="20"/>
              </w:rPr>
            </w:pPr>
          </w:p>
        </w:tc>
        <w:tc>
          <w:tcPr>
            <w:tcW w:w="19" w:type="pct"/>
          </w:tcPr>
          <w:p w14:paraId="2CC1BE58" w14:textId="77777777" w:rsidR="001537E7" w:rsidRPr="001537E7" w:rsidRDefault="001537E7" w:rsidP="001537E7">
            <w:pPr>
              <w:rPr>
                <w:rFonts w:ascii="SansSerif" w:eastAsia="SansSerif" w:hAnsi="SansSerif" w:cs="SansSerif"/>
                <w:color w:val="000000"/>
                <w:sz w:val="1"/>
                <w:szCs w:val="20"/>
              </w:rPr>
            </w:pPr>
          </w:p>
        </w:tc>
        <w:tc>
          <w:tcPr>
            <w:tcW w:w="104" w:type="pct"/>
          </w:tcPr>
          <w:p w14:paraId="1FAFEFE4" w14:textId="77777777" w:rsidR="001537E7" w:rsidRPr="001537E7" w:rsidRDefault="001537E7" w:rsidP="001537E7">
            <w:pPr>
              <w:rPr>
                <w:rFonts w:ascii="SansSerif" w:eastAsia="SansSerif" w:hAnsi="SansSerif" w:cs="SansSerif"/>
                <w:color w:val="000000"/>
                <w:sz w:val="1"/>
                <w:szCs w:val="20"/>
              </w:rPr>
            </w:pPr>
          </w:p>
        </w:tc>
        <w:tc>
          <w:tcPr>
            <w:tcW w:w="60" w:type="pct"/>
          </w:tcPr>
          <w:p w14:paraId="3B92C0F7" w14:textId="77777777" w:rsidR="001537E7" w:rsidRPr="001537E7" w:rsidRDefault="001537E7" w:rsidP="001537E7">
            <w:pPr>
              <w:rPr>
                <w:rFonts w:ascii="SansSerif" w:eastAsia="SansSerif" w:hAnsi="SansSerif" w:cs="SansSerif"/>
                <w:color w:val="000000"/>
                <w:sz w:val="1"/>
                <w:szCs w:val="20"/>
              </w:rPr>
            </w:pPr>
          </w:p>
        </w:tc>
        <w:tc>
          <w:tcPr>
            <w:tcW w:w="263" w:type="pct"/>
          </w:tcPr>
          <w:p w14:paraId="080193FB" w14:textId="77777777" w:rsidR="001537E7" w:rsidRPr="001537E7" w:rsidRDefault="001537E7" w:rsidP="001537E7">
            <w:pPr>
              <w:rPr>
                <w:rFonts w:ascii="SansSerif" w:eastAsia="SansSerif" w:hAnsi="SansSerif" w:cs="SansSerif"/>
                <w:color w:val="000000"/>
                <w:sz w:val="1"/>
                <w:szCs w:val="20"/>
              </w:rPr>
            </w:pPr>
          </w:p>
        </w:tc>
        <w:tc>
          <w:tcPr>
            <w:tcW w:w="363" w:type="pct"/>
            <w:gridSpan w:val="4"/>
            <w:tcMar>
              <w:top w:w="0" w:type="dxa"/>
              <w:left w:w="0" w:type="dxa"/>
              <w:bottom w:w="0" w:type="dxa"/>
              <w:right w:w="0" w:type="dxa"/>
            </w:tcMar>
            <w:vAlign w:val="center"/>
          </w:tcPr>
          <w:p w14:paraId="3F96CC44" w14:textId="77777777" w:rsidR="001537E7" w:rsidRPr="001537E7" w:rsidRDefault="001537E7" w:rsidP="001537E7">
            <w:pPr>
              <w:jc w:val="right"/>
              <w:rPr>
                <w:rFonts w:ascii="Times New Roman" w:eastAsia="Times New Roman" w:hAnsi="Times New Roman" w:cs="Times New Roman"/>
                <w:sz w:val="20"/>
                <w:szCs w:val="20"/>
              </w:rPr>
            </w:pPr>
            <w:r w:rsidRPr="001537E7">
              <w:rPr>
                <w:rFonts w:ascii="Arial" w:eastAsia="Arial" w:hAnsi="Arial" w:cs="Arial"/>
                <w:b/>
                <w:color w:val="000000"/>
                <w:sz w:val="20"/>
                <w:szCs w:val="20"/>
              </w:rPr>
              <w:t>Total:</w:t>
            </w:r>
          </w:p>
        </w:tc>
        <w:tc>
          <w:tcPr>
            <w:tcW w:w="771" w:type="pct"/>
            <w:gridSpan w:val="10"/>
            <w:tcMar>
              <w:top w:w="0" w:type="dxa"/>
              <w:left w:w="0" w:type="dxa"/>
              <w:bottom w:w="0" w:type="dxa"/>
              <w:right w:w="60" w:type="dxa"/>
            </w:tcMar>
          </w:tcPr>
          <w:p w14:paraId="17271C81" w14:textId="77777777" w:rsidR="001537E7" w:rsidRPr="001537E7" w:rsidRDefault="001537E7" w:rsidP="001537E7">
            <w:pPr>
              <w:jc w:val="right"/>
              <w:rPr>
                <w:rFonts w:ascii="Times New Roman" w:eastAsia="Times New Roman" w:hAnsi="Times New Roman" w:cs="Times New Roman"/>
                <w:sz w:val="20"/>
                <w:szCs w:val="20"/>
              </w:rPr>
            </w:pPr>
            <w:r w:rsidRPr="001537E7">
              <w:rPr>
                <w:rFonts w:ascii="Arial" w:eastAsia="Arial" w:hAnsi="Arial" w:cs="Arial"/>
                <w:b/>
                <w:color w:val="000000"/>
                <w:sz w:val="16"/>
                <w:szCs w:val="20"/>
              </w:rPr>
              <w:t>R$ 47.595,96</w:t>
            </w:r>
          </w:p>
        </w:tc>
      </w:tr>
    </w:tbl>
    <w:p w14:paraId="5345CCF0" w14:textId="77777777" w:rsidR="001537E7" w:rsidRPr="001537E7" w:rsidRDefault="001537E7" w:rsidP="001537E7">
      <w:pPr>
        <w:pStyle w:val="Nvel2-Red"/>
        <w:spacing w:before="0" w:after="0" w:line="240" w:lineRule="auto"/>
        <w:ind w:left="999" w:hanging="573"/>
        <w:rPr>
          <w:i w:val="0"/>
          <w:iCs w:val="0"/>
          <w:color w:val="auto"/>
        </w:rPr>
      </w:pPr>
      <w:r w:rsidRPr="001537E7">
        <w:rPr>
          <w:i w:val="0"/>
          <w:iCs w:val="0"/>
          <w:color w:val="auto"/>
        </w:rPr>
        <w:t>Caso a contratação ultrapasse o presente exercício financeiro, a dotação relativa será indicada após aprovação da Lei Orçamentária respectiva e liberação dos créditos correspondentes, mediante apostilamento.</w:t>
      </w:r>
    </w:p>
    <w:bookmarkEnd w:id="49"/>
    <w:p w14:paraId="37D3EC94" w14:textId="77777777" w:rsidR="001537E7" w:rsidRPr="001537E7" w:rsidRDefault="001537E7" w:rsidP="001537E7">
      <w:pPr>
        <w:pStyle w:val="Nivel2"/>
        <w:numPr>
          <w:ilvl w:val="0"/>
          <w:numId w:val="0"/>
        </w:numPr>
        <w:spacing w:before="0" w:after="0" w:line="240" w:lineRule="auto"/>
        <w:rPr>
          <w:i/>
          <w:iCs/>
          <w:color w:val="FF0000"/>
        </w:rPr>
      </w:pPr>
    </w:p>
    <w:p w14:paraId="1D519633" w14:textId="10D21C7B" w:rsidR="001537E7" w:rsidRPr="001537E7" w:rsidRDefault="001537E7" w:rsidP="001537E7">
      <w:pPr>
        <w:pStyle w:val="Nivel2"/>
        <w:numPr>
          <w:ilvl w:val="0"/>
          <w:numId w:val="0"/>
        </w:numPr>
        <w:spacing w:before="0" w:after="0" w:line="240" w:lineRule="auto"/>
        <w:rPr>
          <w:color w:val="auto"/>
        </w:rPr>
      </w:pPr>
      <w:r w:rsidRPr="001537E7">
        <w:rPr>
          <w:color w:val="auto"/>
        </w:rPr>
        <w:t>Marilândia do Sul, 08 de maio de 2026</w:t>
      </w:r>
    </w:p>
    <w:p w14:paraId="5DFBF70C" w14:textId="77777777" w:rsidR="001537E7" w:rsidRPr="001537E7" w:rsidRDefault="001537E7" w:rsidP="001537E7">
      <w:pPr>
        <w:pStyle w:val="Nivel2"/>
        <w:numPr>
          <w:ilvl w:val="0"/>
          <w:numId w:val="0"/>
        </w:numPr>
        <w:spacing w:before="0" w:after="0" w:line="240" w:lineRule="auto"/>
        <w:rPr>
          <w:i/>
          <w:iCs/>
          <w:color w:val="auto"/>
        </w:rPr>
      </w:pPr>
    </w:p>
    <w:p w14:paraId="26415D01" w14:textId="3424BEC4" w:rsidR="001537E7" w:rsidRPr="001537E7" w:rsidRDefault="001537E7" w:rsidP="001537E7">
      <w:pPr>
        <w:jc w:val="center"/>
        <w:rPr>
          <w:rFonts w:ascii="Arial" w:eastAsia="Calibri" w:hAnsi="Arial" w:cs="Arial"/>
          <w:kern w:val="2"/>
          <w:sz w:val="20"/>
          <w:szCs w:val="20"/>
          <w:lang w:eastAsia="en-US"/>
        </w:rPr>
      </w:pPr>
      <w:r w:rsidRPr="001537E7">
        <w:rPr>
          <w:rFonts w:ascii="Arial" w:eastAsia="Calibri" w:hAnsi="Arial" w:cs="Arial"/>
          <w:kern w:val="2"/>
          <w:sz w:val="20"/>
          <w:szCs w:val="20"/>
          <w:lang w:eastAsia="en-US"/>
        </w:rPr>
        <w:t>_____documento assinado no original____</w:t>
      </w:r>
    </w:p>
    <w:p w14:paraId="3499BA71" w14:textId="77777777" w:rsidR="001537E7" w:rsidRPr="001537E7" w:rsidRDefault="001537E7" w:rsidP="001537E7">
      <w:pPr>
        <w:jc w:val="center"/>
        <w:rPr>
          <w:rFonts w:ascii="Arial" w:eastAsia="MS Mincho" w:hAnsi="Arial" w:cs="Arial"/>
          <w:b/>
          <w:sz w:val="20"/>
          <w:szCs w:val="20"/>
        </w:rPr>
      </w:pPr>
      <w:r w:rsidRPr="001537E7">
        <w:rPr>
          <w:rFonts w:ascii="Arial" w:eastAsia="MS Mincho" w:hAnsi="Arial" w:cs="Arial"/>
          <w:b/>
          <w:sz w:val="20"/>
          <w:szCs w:val="20"/>
        </w:rPr>
        <w:t>Maicon Paulo Nunes</w:t>
      </w:r>
    </w:p>
    <w:p w14:paraId="08925B0B" w14:textId="77777777" w:rsidR="001537E7" w:rsidRPr="001537E7" w:rsidRDefault="001537E7" w:rsidP="001537E7">
      <w:pPr>
        <w:jc w:val="center"/>
        <w:rPr>
          <w:rFonts w:ascii="Arial" w:eastAsia="MS Mincho" w:hAnsi="Arial" w:cs="Arial"/>
          <w:bCs/>
          <w:sz w:val="20"/>
          <w:szCs w:val="20"/>
        </w:rPr>
      </w:pPr>
      <w:r w:rsidRPr="001537E7">
        <w:rPr>
          <w:rFonts w:ascii="Arial" w:eastAsia="MS Mincho" w:hAnsi="Arial" w:cs="Arial"/>
          <w:bCs/>
          <w:sz w:val="20"/>
          <w:szCs w:val="20"/>
        </w:rPr>
        <w:t>Secretário de Administração e Planejamento Interino</w:t>
      </w:r>
    </w:p>
    <w:p w14:paraId="71BB6E3D" w14:textId="77777777" w:rsidR="001537E7" w:rsidRPr="009A3079" w:rsidRDefault="001537E7" w:rsidP="001537E7">
      <w:pPr>
        <w:rPr>
          <w:rFonts w:ascii="Arial" w:hAnsi="Arial" w:cs="Arial"/>
        </w:rPr>
      </w:pPr>
    </w:p>
    <w:p w14:paraId="7B6606E9" w14:textId="77777777" w:rsidR="00F3216D" w:rsidRPr="00F244CC" w:rsidRDefault="00F3216D" w:rsidP="00F3216D">
      <w:pPr>
        <w:tabs>
          <w:tab w:val="left" w:pos="567"/>
        </w:tabs>
        <w:jc w:val="both"/>
        <w:rPr>
          <w:rFonts w:ascii="Arial" w:eastAsia="MS Mincho" w:hAnsi="Arial" w:cs="Arial"/>
          <w:bCs/>
          <w:sz w:val="20"/>
          <w:szCs w:val="20"/>
        </w:rPr>
      </w:pPr>
    </w:p>
    <w:p w14:paraId="69344F69" w14:textId="77777777" w:rsidR="008E579E" w:rsidRDefault="008E579E" w:rsidP="00F3216D">
      <w:pPr>
        <w:tabs>
          <w:tab w:val="left" w:pos="567"/>
        </w:tabs>
        <w:jc w:val="both"/>
        <w:rPr>
          <w:rFonts w:ascii="Arial" w:eastAsia="MS Mincho" w:hAnsi="Arial" w:cs="Arial"/>
          <w:bCs/>
          <w:sz w:val="20"/>
          <w:szCs w:val="20"/>
        </w:rPr>
      </w:pPr>
    </w:p>
    <w:p w14:paraId="4EE6B77A" w14:textId="77777777" w:rsidR="001537E7" w:rsidRDefault="001537E7" w:rsidP="00F3216D">
      <w:pPr>
        <w:tabs>
          <w:tab w:val="left" w:pos="567"/>
        </w:tabs>
        <w:jc w:val="both"/>
        <w:rPr>
          <w:rFonts w:ascii="Arial" w:eastAsia="MS Mincho" w:hAnsi="Arial" w:cs="Arial"/>
          <w:bCs/>
          <w:sz w:val="20"/>
          <w:szCs w:val="20"/>
        </w:rPr>
      </w:pPr>
    </w:p>
    <w:p w14:paraId="6766CBC7" w14:textId="77777777" w:rsidR="001537E7" w:rsidRDefault="001537E7" w:rsidP="00F3216D">
      <w:pPr>
        <w:tabs>
          <w:tab w:val="left" w:pos="567"/>
        </w:tabs>
        <w:jc w:val="both"/>
        <w:rPr>
          <w:rFonts w:ascii="Arial" w:eastAsia="MS Mincho" w:hAnsi="Arial" w:cs="Arial"/>
          <w:bCs/>
          <w:sz w:val="20"/>
          <w:szCs w:val="20"/>
        </w:rPr>
      </w:pPr>
    </w:p>
    <w:p w14:paraId="5ADC446C" w14:textId="77777777" w:rsidR="001537E7" w:rsidRDefault="001537E7" w:rsidP="00F3216D">
      <w:pPr>
        <w:tabs>
          <w:tab w:val="left" w:pos="567"/>
        </w:tabs>
        <w:jc w:val="both"/>
        <w:rPr>
          <w:rFonts w:ascii="Arial" w:eastAsia="MS Mincho" w:hAnsi="Arial" w:cs="Arial"/>
          <w:bCs/>
          <w:sz w:val="20"/>
          <w:szCs w:val="20"/>
        </w:rPr>
      </w:pPr>
    </w:p>
    <w:p w14:paraId="787B6C84" w14:textId="77777777" w:rsidR="001537E7" w:rsidRDefault="001537E7" w:rsidP="00F3216D">
      <w:pPr>
        <w:tabs>
          <w:tab w:val="left" w:pos="567"/>
        </w:tabs>
        <w:jc w:val="both"/>
        <w:rPr>
          <w:rFonts w:ascii="Arial" w:eastAsia="MS Mincho" w:hAnsi="Arial" w:cs="Arial"/>
          <w:bCs/>
          <w:sz w:val="20"/>
          <w:szCs w:val="20"/>
        </w:rPr>
      </w:pPr>
    </w:p>
    <w:p w14:paraId="1CB46249" w14:textId="77777777" w:rsidR="001537E7" w:rsidRDefault="001537E7" w:rsidP="00F3216D">
      <w:pPr>
        <w:tabs>
          <w:tab w:val="left" w:pos="567"/>
        </w:tabs>
        <w:jc w:val="both"/>
        <w:rPr>
          <w:rFonts w:ascii="Arial" w:eastAsia="MS Mincho" w:hAnsi="Arial" w:cs="Arial"/>
          <w:bCs/>
          <w:sz w:val="20"/>
          <w:szCs w:val="20"/>
        </w:rPr>
      </w:pPr>
    </w:p>
    <w:p w14:paraId="497D4B3B" w14:textId="77777777" w:rsidR="001537E7" w:rsidRDefault="001537E7" w:rsidP="00F3216D">
      <w:pPr>
        <w:tabs>
          <w:tab w:val="left" w:pos="567"/>
        </w:tabs>
        <w:jc w:val="both"/>
        <w:rPr>
          <w:rFonts w:ascii="Arial" w:eastAsia="MS Mincho" w:hAnsi="Arial" w:cs="Arial"/>
          <w:bCs/>
          <w:sz w:val="20"/>
          <w:szCs w:val="20"/>
        </w:rPr>
      </w:pPr>
    </w:p>
    <w:p w14:paraId="52A4631C" w14:textId="77777777" w:rsidR="001537E7" w:rsidRDefault="001537E7" w:rsidP="00F3216D">
      <w:pPr>
        <w:tabs>
          <w:tab w:val="left" w:pos="567"/>
        </w:tabs>
        <w:jc w:val="both"/>
        <w:rPr>
          <w:rFonts w:ascii="Arial" w:eastAsia="MS Mincho" w:hAnsi="Arial" w:cs="Arial"/>
          <w:bCs/>
          <w:sz w:val="20"/>
          <w:szCs w:val="20"/>
        </w:rPr>
      </w:pPr>
    </w:p>
    <w:p w14:paraId="1703E6AF" w14:textId="77777777" w:rsidR="001537E7" w:rsidRDefault="001537E7" w:rsidP="00F3216D">
      <w:pPr>
        <w:tabs>
          <w:tab w:val="left" w:pos="567"/>
        </w:tabs>
        <w:jc w:val="both"/>
        <w:rPr>
          <w:rFonts w:ascii="Arial" w:eastAsia="MS Mincho" w:hAnsi="Arial" w:cs="Arial"/>
          <w:bCs/>
          <w:sz w:val="20"/>
          <w:szCs w:val="20"/>
        </w:rPr>
      </w:pPr>
    </w:p>
    <w:p w14:paraId="4EFEB3B6" w14:textId="77777777" w:rsidR="001537E7" w:rsidRDefault="001537E7" w:rsidP="00F3216D">
      <w:pPr>
        <w:tabs>
          <w:tab w:val="left" w:pos="567"/>
        </w:tabs>
        <w:jc w:val="both"/>
        <w:rPr>
          <w:rFonts w:ascii="Arial" w:eastAsia="MS Mincho" w:hAnsi="Arial" w:cs="Arial"/>
          <w:bCs/>
          <w:sz w:val="20"/>
          <w:szCs w:val="20"/>
        </w:rPr>
      </w:pPr>
    </w:p>
    <w:p w14:paraId="089A8C89" w14:textId="77777777" w:rsidR="001537E7" w:rsidRDefault="001537E7" w:rsidP="00F3216D">
      <w:pPr>
        <w:tabs>
          <w:tab w:val="left" w:pos="567"/>
        </w:tabs>
        <w:jc w:val="both"/>
        <w:rPr>
          <w:rFonts w:ascii="Arial" w:eastAsia="MS Mincho" w:hAnsi="Arial" w:cs="Arial"/>
          <w:bCs/>
          <w:sz w:val="20"/>
          <w:szCs w:val="20"/>
        </w:rPr>
      </w:pPr>
    </w:p>
    <w:p w14:paraId="3470741E" w14:textId="77777777" w:rsidR="001537E7" w:rsidRDefault="001537E7" w:rsidP="00F3216D">
      <w:pPr>
        <w:tabs>
          <w:tab w:val="left" w:pos="567"/>
        </w:tabs>
        <w:jc w:val="both"/>
        <w:rPr>
          <w:rFonts w:ascii="Arial" w:eastAsia="MS Mincho" w:hAnsi="Arial" w:cs="Arial"/>
          <w:bCs/>
          <w:sz w:val="20"/>
          <w:szCs w:val="20"/>
        </w:rPr>
      </w:pPr>
    </w:p>
    <w:p w14:paraId="424CC6A2" w14:textId="77777777" w:rsidR="001537E7" w:rsidRDefault="001537E7" w:rsidP="00F3216D">
      <w:pPr>
        <w:tabs>
          <w:tab w:val="left" w:pos="567"/>
        </w:tabs>
        <w:jc w:val="both"/>
        <w:rPr>
          <w:rFonts w:ascii="Arial" w:eastAsia="MS Mincho" w:hAnsi="Arial" w:cs="Arial"/>
          <w:bCs/>
          <w:sz w:val="20"/>
          <w:szCs w:val="20"/>
        </w:rPr>
      </w:pPr>
    </w:p>
    <w:p w14:paraId="7074D27F" w14:textId="77777777" w:rsidR="001537E7" w:rsidRDefault="001537E7" w:rsidP="00F3216D">
      <w:pPr>
        <w:tabs>
          <w:tab w:val="left" w:pos="567"/>
        </w:tabs>
        <w:jc w:val="both"/>
        <w:rPr>
          <w:rFonts w:ascii="Arial" w:eastAsia="MS Mincho" w:hAnsi="Arial" w:cs="Arial"/>
          <w:bCs/>
          <w:sz w:val="20"/>
          <w:szCs w:val="20"/>
        </w:rPr>
      </w:pPr>
    </w:p>
    <w:p w14:paraId="6E3CD61C" w14:textId="77777777" w:rsidR="001537E7" w:rsidRDefault="001537E7" w:rsidP="00F3216D">
      <w:pPr>
        <w:tabs>
          <w:tab w:val="left" w:pos="567"/>
        </w:tabs>
        <w:jc w:val="both"/>
        <w:rPr>
          <w:rFonts w:ascii="Arial" w:eastAsia="MS Mincho" w:hAnsi="Arial" w:cs="Arial"/>
          <w:bCs/>
          <w:sz w:val="20"/>
          <w:szCs w:val="20"/>
        </w:rPr>
      </w:pPr>
    </w:p>
    <w:p w14:paraId="1AFC3914" w14:textId="77777777" w:rsidR="001537E7" w:rsidRDefault="001537E7" w:rsidP="00F3216D">
      <w:pPr>
        <w:tabs>
          <w:tab w:val="left" w:pos="567"/>
        </w:tabs>
        <w:jc w:val="both"/>
        <w:rPr>
          <w:rFonts w:ascii="Arial" w:eastAsia="MS Mincho" w:hAnsi="Arial" w:cs="Arial"/>
          <w:bCs/>
          <w:sz w:val="20"/>
          <w:szCs w:val="20"/>
        </w:rPr>
      </w:pPr>
    </w:p>
    <w:p w14:paraId="3094DF23" w14:textId="77777777" w:rsidR="001537E7" w:rsidRDefault="001537E7" w:rsidP="00F3216D">
      <w:pPr>
        <w:tabs>
          <w:tab w:val="left" w:pos="567"/>
        </w:tabs>
        <w:jc w:val="both"/>
        <w:rPr>
          <w:rFonts w:ascii="Arial" w:eastAsia="MS Mincho" w:hAnsi="Arial" w:cs="Arial"/>
          <w:bCs/>
          <w:sz w:val="20"/>
          <w:szCs w:val="20"/>
        </w:rPr>
      </w:pPr>
    </w:p>
    <w:p w14:paraId="0DD0D383" w14:textId="77777777" w:rsidR="001537E7" w:rsidRDefault="001537E7" w:rsidP="00F3216D">
      <w:pPr>
        <w:tabs>
          <w:tab w:val="left" w:pos="567"/>
        </w:tabs>
        <w:jc w:val="both"/>
        <w:rPr>
          <w:rFonts w:ascii="Arial" w:eastAsia="MS Mincho" w:hAnsi="Arial" w:cs="Arial"/>
          <w:bCs/>
          <w:sz w:val="20"/>
          <w:szCs w:val="20"/>
        </w:rPr>
      </w:pPr>
    </w:p>
    <w:p w14:paraId="302C9BA7" w14:textId="77777777" w:rsidR="001537E7" w:rsidRDefault="001537E7" w:rsidP="00F3216D">
      <w:pPr>
        <w:tabs>
          <w:tab w:val="left" w:pos="567"/>
        </w:tabs>
        <w:jc w:val="both"/>
        <w:rPr>
          <w:rFonts w:ascii="Arial" w:eastAsia="MS Mincho" w:hAnsi="Arial" w:cs="Arial"/>
          <w:bCs/>
          <w:sz w:val="20"/>
          <w:szCs w:val="20"/>
        </w:rPr>
      </w:pPr>
    </w:p>
    <w:p w14:paraId="2BB5E9D4" w14:textId="77777777" w:rsidR="001537E7" w:rsidRDefault="001537E7" w:rsidP="00F3216D">
      <w:pPr>
        <w:tabs>
          <w:tab w:val="left" w:pos="567"/>
        </w:tabs>
        <w:jc w:val="both"/>
        <w:rPr>
          <w:rFonts w:ascii="Arial" w:eastAsia="MS Mincho" w:hAnsi="Arial" w:cs="Arial"/>
          <w:bCs/>
          <w:sz w:val="20"/>
          <w:szCs w:val="20"/>
        </w:rPr>
        <w:sectPr w:rsidR="001537E7" w:rsidSect="00C64C19">
          <w:footerReference w:type="first" r:id="rId51"/>
          <w:pgSz w:w="11906" w:h="16838" w:code="9"/>
          <w:pgMar w:top="2002" w:right="1134" w:bottom="1418" w:left="1134" w:header="709" w:footer="709" w:gutter="0"/>
          <w:cols w:space="708"/>
          <w:titlePg/>
          <w:docGrid w:linePitch="360"/>
        </w:sectPr>
      </w:pPr>
    </w:p>
    <w:p w14:paraId="4BE3890E" w14:textId="77777777" w:rsidR="001537E7" w:rsidRDefault="001537E7" w:rsidP="00F3216D">
      <w:pPr>
        <w:tabs>
          <w:tab w:val="left" w:pos="567"/>
        </w:tabs>
        <w:jc w:val="both"/>
        <w:rPr>
          <w:rFonts w:ascii="Arial" w:eastAsia="MS Mincho" w:hAnsi="Arial" w:cs="Arial"/>
          <w:bCs/>
          <w:sz w:val="20"/>
          <w:szCs w:val="20"/>
        </w:rPr>
      </w:pPr>
    </w:p>
    <w:p w14:paraId="0EF8ADEF" w14:textId="77777777" w:rsidR="001537E7" w:rsidRPr="009A3079" w:rsidRDefault="001537E7" w:rsidP="001537E7">
      <w:pPr>
        <w:tabs>
          <w:tab w:val="left" w:pos="1107"/>
        </w:tabs>
        <w:jc w:val="center"/>
        <w:rPr>
          <w:rFonts w:ascii="Arial" w:hAnsi="Arial" w:cs="Arial"/>
          <w:b/>
          <w:bCs/>
        </w:rPr>
      </w:pPr>
      <w:r w:rsidRPr="009A3079">
        <w:rPr>
          <w:rFonts w:ascii="Arial" w:hAnsi="Arial" w:cs="Arial"/>
          <w:b/>
          <w:bCs/>
        </w:rPr>
        <w:t>ANEXO DO TERMO DE REFERÊNCIA - MAPA DE APURAÇÃO DE PREÇOS DO BDSGP</w:t>
      </w:r>
    </w:p>
    <w:p w14:paraId="7291D708" w14:textId="77777777" w:rsidR="001537E7" w:rsidRDefault="001537E7" w:rsidP="00F3216D">
      <w:pPr>
        <w:tabs>
          <w:tab w:val="left" w:pos="567"/>
        </w:tabs>
        <w:jc w:val="both"/>
        <w:rPr>
          <w:rFonts w:ascii="Arial" w:eastAsia="MS Mincho" w:hAnsi="Arial" w:cs="Arial"/>
          <w:bCs/>
          <w:sz w:val="20"/>
          <w:szCs w:val="20"/>
        </w:rPr>
      </w:pPr>
    </w:p>
    <w:p w14:paraId="11CF3387" w14:textId="77777777" w:rsidR="001537E7" w:rsidRDefault="001537E7" w:rsidP="00F3216D">
      <w:pPr>
        <w:tabs>
          <w:tab w:val="left" w:pos="567"/>
        </w:tabs>
        <w:jc w:val="both"/>
        <w:rPr>
          <w:rFonts w:ascii="Arial" w:eastAsia="MS Mincho" w:hAnsi="Arial" w:cs="Arial"/>
          <w:bCs/>
          <w:sz w:val="20"/>
          <w:szCs w:val="20"/>
        </w:rPr>
      </w:pPr>
    </w:p>
    <w:tbl>
      <w:tblPr>
        <w:tblW w:w="5000" w:type="pct"/>
        <w:tblCellMar>
          <w:left w:w="70" w:type="dxa"/>
          <w:right w:w="70" w:type="dxa"/>
        </w:tblCellMar>
        <w:tblLook w:val="04A0" w:firstRow="1" w:lastRow="0" w:firstColumn="1" w:lastColumn="0" w:noHBand="0" w:noVBand="1"/>
      </w:tblPr>
      <w:tblGrid>
        <w:gridCol w:w="347"/>
        <w:gridCol w:w="347"/>
        <w:gridCol w:w="347"/>
        <w:gridCol w:w="4615"/>
        <w:gridCol w:w="754"/>
        <w:gridCol w:w="543"/>
        <w:gridCol w:w="788"/>
        <w:gridCol w:w="788"/>
        <w:gridCol w:w="788"/>
        <w:gridCol w:w="788"/>
        <w:gridCol w:w="788"/>
        <w:gridCol w:w="788"/>
        <w:gridCol w:w="949"/>
        <w:gridCol w:w="788"/>
      </w:tblGrid>
      <w:tr w:rsidR="001537E7" w:rsidRPr="001537E7" w14:paraId="4E51A5E7" w14:textId="77777777" w:rsidTr="0099766A">
        <w:trPr>
          <w:trHeight w:val="225"/>
        </w:trPr>
        <w:tc>
          <w:tcPr>
            <w:tcW w:w="5000" w:type="pct"/>
            <w:gridSpan w:val="14"/>
            <w:tcBorders>
              <w:top w:val="nil"/>
              <w:left w:val="nil"/>
              <w:bottom w:val="nil"/>
              <w:right w:val="nil"/>
            </w:tcBorders>
            <w:vAlign w:val="center"/>
            <w:hideMark/>
          </w:tcPr>
          <w:p w14:paraId="4F280B98" w14:textId="77777777" w:rsidR="001537E7" w:rsidRPr="001537E7" w:rsidRDefault="001537E7" w:rsidP="001537E7">
            <w:pPr>
              <w:jc w:val="center"/>
              <w:rPr>
                <w:rFonts w:ascii="Calibri" w:eastAsia="Times New Roman" w:hAnsi="Calibri" w:cs="Calibri"/>
                <w:b/>
                <w:bCs/>
                <w:sz w:val="16"/>
                <w:szCs w:val="16"/>
              </w:rPr>
            </w:pPr>
            <w:r w:rsidRPr="001537E7">
              <w:rPr>
                <w:rFonts w:ascii="Calibri" w:eastAsia="Times New Roman" w:hAnsi="Calibri" w:cs="Calibri"/>
                <w:b/>
                <w:bCs/>
                <w:sz w:val="16"/>
                <w:szCs w:val="16"/>
              </w:rPr>
              <w:t>MAPA DE APURAÇÃO DE PREÇOS</w:t>
            </w:r>
          </w:p>
        </w:tc>
      </w:tr>
      <w:tr w:rsidR="001537E7" w:rsidRPr="001537E7" w14:paraId="5EBFA2B9" w14:textId="77777777" w:rsidTr="0099766A">
        <w:trPr>
          <w:trHeight w:val="300"/>
        </w:trPr>
        <w:tc>
          <w:tcPr>
            <w:tcW w:w="316" w:type="pct"/>
            <w:gridSpan w:val="3"/>
            <w:tcBorders>
              <w:top w:val="nil"/>
              <w:left w:val="nil"/>
              <w:bottom w:val="nil"/>
              <w:right w:val="nil"/>
            </w:tcBorders>
            <w:vAlign w:val="center"/>
            <w:hideMark/>
          </w:tcPr>
          <w:p w14:paraId="2D566709" w14:textId="77777777" w:rsidR="001537E7" w:rsidRPr="001537E7" w:rsidRDefault="001537E7" w:rsidP="001537E7">
            <w:pPr>
              <w:jc w:val="center"/>
              <w:rPr>
                <w:rFonts w:ascii="Calibri" w:eastAsia="Times New Roman" w:hAnsi="Calibri" w:cs="Calibri"/>
                <w:sz w:val="16"/>
                <w:szCs w:val="16"/>
              </w:rPr>
            </w:pPr>
            <w:r w:rsidRPr="001537E7">
              <w:rPr>
                <w:rFonts w:ascii="Calibri" w:eastAsia="Times New Roman" w:hAnsi="Calibri" w:cs="Calibri"/>
                <w:sz w:val="16"/>
                <w:szCs w:val="16"/>
              </w:rPr>
              <w:t>DATA</w:t>
            </w:r>
          </w:p>
        </w:tc>
        <w:tc>
          <w:tcPr>
            <w:tcW w:w="3984" w:type="pct"/>
            <w:gridSpan w:val="9"/>
            <w:tcBorders>
              <w:top w:val="nil"/>
              <w:left w:val="nil"/>
              <w:bottom w:val="nil"/>
              <w:right w:val="nil"/>
            </w:tcBorders>
            <w:vAlign w:val="center"/>
            <w:hideMark/>
          </w:tcPr>
          <w:p w14:paraId="66BB8F1F" w14:textId="77777777" w:rsidR="001537E7" w:rsidRPr="001537E7" w:rsidRDefault="001537E7" w:rsidP="001537E7">
            <w:pPr>
              <w:rPr>
                <w:rFonts w:ascii="Calibri" w:eastAsia="Times New Roman" w:hAnsi="Calibri" w:cs="Calibri"/>
                <w:sz w:val="16"/>
                <w:szCs w:val="16"/>
              </w:rPr>
            </w:pPr>
            <w:r w:rsidRPr="001537E7">
              <w:rPr>
                <w:rFonts w:ascii="Calibri" w:eastAsia="Times New Roman" w:hAnsi="Calibri" w:cs="Calibri"/>
                <w:sz w:val="16"/>
                <w:szCs w:val="16"/>
              </w:rPr>
              <w:t>OBJETO</w:t>
            </w:r>
          </w:p>
        </w:tc>
        <w:tc>
          <w:tcPr>
            <w:tcW w:w="700" w:type="pct"/>
            <w:gridSpan w:val="2"/>
            <w:tcBorders>
              <w:top w:val="nil"/>
              <w:left w:val="nil"/>
              <w:bottom w:val="nil"/>
              <w:right w:val="nil"/>
            </w:tcBorders>
            <w:vAlign w:val="center"/>
            <w:hideMark/>
          </w:tcPr>
          <w:p w14:paraId="446E83B5" w14:textId="77777777" w:rsidR="001537E7" w:rsidRPr="001537E7" w:rsidRDefault="001537E7" w:rsidP="001537E7">
            <w:pPr>
              <w:jc w:val="center"/>
              <w:rPr>
                <w:rFonts w:ascii="Calibri" w:eastAsia="Times New Roman" w:hAnsi="Calibri" w:cs="Calibri"/>
                <w:sz w:val="16"/>
                <w:szCs w:val="16"/>
              </w:rPr>
            </w:pPr>
            <w:r w:rsidRPr="001537E7">
              <w:rPr>
                <w:rFonts w:ascii="Calibri" w:eastAsia="Times New Roman" w:hAnsi="Calibri" w:cs="Calibri"/>
                <w:sz w:val="16"/>
                <w:szCs w:val="16"/>
              </w:rPr>
              <w:t>VALOR TOTAL</w:t>
            </w:r>
          </w:p>
        </w:tc>
      </w:tr>
      <w:tr w:rsidR="001537E7" w:rsidRPr="001537E7" w14:paraId="70F4F9F5" w14:textId="77777777" w:rsidTr="0099766A">
        <w:trPr>
          <w:trHeight w:val="225"/>
        </w:trPr>
        <w:tc>
          <w:tcPr>
            <w:tcW w:w="316" w:type="pct"/>
            <w:gridSpan w:val="3"/>
            <w:tcBorders>
              <w:top w:val="nil"/>
              <w:left w:val="nil"/>
              <w:bottom w:val="nil"/>
              <w:right w:val="nil"/>
            </w:tcBorders>
            <w:vAlign w:val="center"/>
            <w:hideMark/>
          </w:tcPr>
          <w:p w14:paraId="78D28997" w14:textId="77777777" w:rsidR="001537E7" w:rsidRPr="001537E7" w:rsidRDefault="001537E7" w:rsidP="001537E7">
            <w:pPr>
              <w:jc w:val="center"/>
              <w:rPr>
                <w:rFonts w:ascii="Calibri" w:eastAsia="Times New Roman" w:hAnsi="Calibri" w:cs="Calibri"/>
                <w:b/>
                <w:bCs/>
                <w:sz w:val="16"/>
                <w:szCs w:val="16"/>
              </w:rPr>
            </w:pPr>
            <w:r w:rsidRPr="001537E7">
              <w:rPr>
                <w:rFonts w:ascii="Calibri" w:eastAsia="Times New Roman" w:hAnsi="Calibri" w:cs="Calibri"/>
                <w:b/>
                <w:bCs/>
                <w:sz w:val="16"/>
                <w:szCs w:val="16"/>
              </w:rPr>
              <w:t>07/05/2026</w:t>
            </w:r>
          </w:p>
        </w:tc>
        <w:tc>
          <w:tcPr>
            <w:tcW w:w="3984" w:type="pct"/>
            <w:gridSpan w:val="9"/>
            <w:tcBorders>
              <w:top w:val="nil"/>
              <w:left w:val="nil"/>
              <w:bottom w:val="nil"/>
              <w:right w:val="nil"/>
            </w:tcBorders>
            <w:vAlign w:val="center"/>
            <w:hideMark/>
          </w:tcPr>
          <w:p w14:paraId="3FF565C2" w14:textId="77777777" w:rsidR="001537E7" w:rsidRPr="001537E7" w:rsidRDefault="001537E7" w:rsidP="001537E7">
            <w:pPr>
              <w:rPr>
                <w:rFonts w:ascii="Calibri" w:eastAsia="Times New Roman" w:hAnsi="Calibri" w:cs="Calibri"/>
                <w:b/>
                <w:bCs/>
                <w:sz w:val="16"/>
                <w:szCs w:val="16"/>
              </w:rPr>
            </w:pPr>
            <w:r w:rsidRPr="001537E7">
              <w:rPr>
                <w:rFonts w:ascii="Calibri" w:eastAsia="Times New Roman" w:hAnsi="Calibri" w:cs="Calibri"/>
                <w:b/>
                <w:bCs/>
                <w:sz w:val="16"/>
                <w:szCs w:val="16"/>
              </w:rPr>
              <w:t xml:space="preserve">LICENÇA DE SISTEMA </w:t>
            </w:r>
          </w:p>
        </w:tc>
        <w:tc>
          <w:tcPr>
            <w:tcW w:w="700" w:type="pct"/>
            <w:gridSpan w:val="2"/>
            <w:tcBorders>
              <w:top w:val="nil"/>
              <w:left w:val="nil"/>
              <w:bottom w:val="nil"/>
              <w:right w:val="nil"/>
            </w:tcBorders>
            <w:vAlign w:val="center"/>
            <w:hideMark/>
          </w:tcPr>
          <w:p w14:paraId="444D9FB7" w14:textId="77777777" w:rsidR="001537E7" w:rsidRPr="001537E7" w:rsidRDefault="001537E7" w:rsidP="001537E7">
            <w:pPr>
              <w:jc w:val="center"/>
              <w:rPr>
                <w:rFonts w:ascii="Calibri" w:eastAsia="Times New Roman" w:hAnsi="Calibri" w:cs="Calibri"/>
                <w:b/>
                <w:bCs/>
                <w:sz w:val="16"/>
                <w:szCs w:val="16"/>
              </w:rPr>
            </w:pPr>
            <w:r w:rsidRPr="001537E7">
              <w:rPr>
                <w:rFonts w:ascii="Calibri" w:eastAsia="Times New Roman" w:hAnsi="Calibri" w:cs="Calibri"/>
                <w:b/>
                <w:bCs/>
                <w:sz w:val="16"/>
                <w:szCs w:val="16"/>
              </w:rPr>
              <w:t>R$ 47.595,96</w:t>
            </w:r>
          </w:p>
        </w:tc>
      </w:tr>
      <w:tr w:rsidR="001537E7" w:rsidRPr="001537E7" w14:paraId="7717DD46" w14:textId="77777777" w:rsidTr="0099766A">
        <w:trPr>
          <w:trHeight w:val="1399"/>
        </w:trPr>
        <w:tc>
          <w:tcPr>
            <w:tcW w:w="105" w:type="pct"/>
            <w:tcBorders>
              <w:top w:val="single" w:sz="4" w:space="0" w:color="auto"/>
              <w:left w:val="single" w:sz="4" w:space="0" w:color="auto"/>
              <w:bottom w:val="single" w:sz="4" w:space="0" w:color="auto"/>
              <w:right w:val="single" w:sz="4" w:space="0" w:color="auto"/>
            </w:tcBorders>
            <w:textDirection w:val="btLr"/>
            <w:vAlign w:val="center"/>
            <w:hideMark/>
          </w:tcPr>
          <w:p w14:paraId="01261AFA" w14:textId="77777777" w:rsidR="001537E7" w:rsidRPr="001537E7" w:rsidRDefault="001537E7" w:rsidP="001537E7">
            <w:pPr>
              <w:jc w:val="center"/>
              <w:rPr>
                <w:rFonts w:ascii="Calibri" w:eastAsia="Times New Roman" w:hAnsi="Calibri" w:cs="Calibri"/>
                <w:sz w:val="16"/>
                <w:szCs w:val="16"/>
              </w:rPr>
            </w:pPr>
            <w:r w:rsidRPr="001537E7">
              <w:rPr>
                <w:rFonts w:ascii="Calibri" w:eastAsia="Times New Roman" w:hAnsi="Calibri" w:cs="Calibri"/>
                <w:sz w:val="16"/>
                <w:szCs w:val="16"/>
              </w:rPr>
              <w:t>ANEXO</w:t>
            </w:r>
          </w:p>
        </w:tc>
        <w:tc>
          <w:tcPr>
            <w:tcW w:w="105" w:type="pct"/>
            <w:tcBorders>
              <w:top w:val="single" w:sz="4" w:space="0" w:color="auto"/>
              <w:left w:val="nil"/>
              <w:bottom w:val="single" w:sz="4" w:space="0" w:color="auto"/>
              <w:right w:val="single" w:sz="4" w:space="0" w:color="auto"/>
            </w:tcBorders>
            <w:textDirection w:val="btLr"/>
            <w:vAlign w:val="center"/>
            <w:hideMark/>
          </w:tcPr>
          <w:p w14:paraId="2DE59CBF" w14:textId="77777777" w:rsidR="001537E7" w:rsidRPr="001537E7" w:rsidRDefault="001537E7" w:rsidP="001537E7">
            <w:pPr>
              <w:jc w:val="center"/>
              <w:rPr>
                <w:rFonts w:ascii="Calibri" w:eastAsia="Times New Roman" w:hAnsi="Calibri" w:cs="Calibri"/>
                <w:sz w:val="16"/>
                <w:szCs w:val="16"/>
              </w:rPr>
            </w:pPr>
            <w:r w:rsidRPr="001537E7">
              <w:rPr>
                <w:rFonts w:ascii="Calibri" w:eastAsia="Times New Roman" w:hAnsi="Calibri" w:cs="Calibri"/>
                <w:sz w:val="16"/>
                <w:szCs w:val="16"/>
              </w:rPr>
              <w:t>LOTE</w:t>
            </w:r>
          </w:p>
        </w:tc>
        <w:tc>
          <w:tcPr>
            <w:tcW w:w="105" w:type="pct"/>
            <w:tcBorders>
              <w:top w:val="single" w:sz="4" w:space="0" w:color="auto"/>
              <w:left w:val="nil"/>
              <w:bottom w:val="single" w:sz="4" w:space="0" w:color="auto"/>
              <w:right w:val="single" w:sz="4" w:space="0" w:color="auto"/>
            </w:tcBorders>
            <w:textDirection w:val="btLr"/>
            <w:vAlign w:val="center"/>
            <w:hideMark/>
          </w:tcPr>
          <w:p w14:paraId="5CBB2081" w14:textId="77777777" w:rsidR="001537E7" w:rsidRPr="001537E7" w:rsidRDefault="001537E7" w:rsidP="001537E7">
            <w:pPr>
              <w:jc w:val="center"/>
              <w:rPr>
                <w:rFonts w:ascii="Calibri" w:eastAsia="Times New Roman" w:hAnsi="Calibri" w:cs="Calibri"/>
                <w:sz w:val="16"/>
                <w:szCs w:val="16"/>
              </w:rPr>
            </w:pPr>
            <w:r w:rsidRPr="001537E7">
              <w:rPr>
                <w:rFonts w:ascii="Calibri" w:eastAsia="Times New Roman" w:hAnsi="Calibri" w:cs="Calibri"/>
                <w:sz w:val="16"/>
                <w:szCs w:val="16"/>
              </w:rPr>
              <w:t>ITEM</w:t>
            </w:r>
          </w:p>
        </w:tc>
        <w:tc>
          <w:tcPr>
            <w:tcW w:w="1888" w:type="pct"/>
            <w:tcBorders>
              <w:top w:val="single" w:sz="4" w:space="0" w:color="auto"/>
              <w:left w:val="nil"/>
              <w:bottom w:val="single" w:sz="4" w:space="0" w:color="auto"/>
              <w:right w:val="single" w:sz="4" w:space="0" w:color="auto"/>
            </w:tcBorders>
            <w:vAlign w:val="center"/>
            <w:hideMark/>
          </w:tcPr>
          <w:p w14:paraId="11DAE765" w14:textId="77777777" w:rsidR="001537E7" w:rsidRPr="001537E7" w:rsidRDefault="001537E7" w:rsidP="001537E7">
            <w:pPr>
              <w:jc w:val="center"/>
              <w:rPr>
                <w:rFonts w:ascii="Calibri" w:eastAsia="Times New Roman" w:hAnsi="Calibri" w:cs="Calibri"/>
                <w:sz w:val="16"/>
                <w:szCs w:val="16"/>
              </w:rPr>
            </w:pPr>
            <w:r w:rsidRPr="001537E7">
              <w:rPr>
                <w:rFonts w:ascii="Calibri" w:eastAsia="Times New Roman" w:hAnsi="Calibri" w:cs="Calibri"/>
                <w:sz w:val="16"/>
                <w:szCs w:val="16"/>
              </w:rPr>
              <w:t>PRODUTO / SERVIÇO</w:t>
            </w:r>
          </w:p>
        </w:tc>
        <w:tc>
          <w:tcPr>
            <w:tcW w:w="320" w:type="pct"/>
            <w:tcBorders>
              <w:top w:val="single" w:sz="4" w:space="0" w:color="auto"/>
              <w:left w:val="nil"/>
              <w:bottom w:val="single" w:sz="4" w:space="0" w:color="auto"/>
              <w:right w:val="single" w:sz="4" w:space="0" w:color="auto"/>
            </w:tcBorders>
            <w:vAlign w:val="center"/>
            <w:hideMark/>
          </w:tcPr>
          <w:p w14:paraId="15EBC67D" w14:textId="77777777" w:rsidR="001537E7" w:rsidRPr="001537E7" w:rsidRDefault="001537E7" w:rsidP="001537E7">
            <w:pPr>
              <w:jc w:val="center"/>
              <w:rPr>
                <w:rFonts w:ascii="Calibri" w:eastAsia="Times New Roman" w:hAnsi="Calibri" w:cs="Calibri"/>
                <w:sz w:val="16"/>
                <w:szCs w:val="16"/>
              </w:rPr>
            </w:pPr>
            <w:r w:rsidRPr="001537E7">
              <w:rPr>
                <w:rFonts w:ascii="Calibri" w:eastAsia="Times New Roman" w:hAnsi="Calibri" w:cs="Calibri"/>
                <w:sz w:val="16"/>
                <w:szCs w:val="16"/>
              </w:rPr>
              <w:t>UNIDADE</w:t>
            </w:r>
          </w:p>
        </w:tc>
        <w:tc>
          <w:tcPr>
            <w:tcW w:w="253" w:type="pct"/>
            <w:tcBorders>
              <w:top w:val="single" w:sz="4" w:space="0" w:color="auto"/>
              <w:left w:val="nil"/>
              <w:bottom w:val="single" w:sz="4" w:space="0" w:color="auto"/>
              <w:right w:val="single" w:sz="4" w:space="0" w:color="auto"/>
            </w:tcBorders>
            <w:vAlign w:val="center"/>
            <w:hideMark/>
          </w:tcPr>
          <w:p w14:paraId="112A771D" w14:textId="77777777" w:rsidR="001537E7" w:rsidRPr="001537E7" w:rsidRDefault="001537E7" w:rsidP="001537E7">
            <w:pPr>
              <w:jc w:val="center"/>
              <w:rPr>
                <w:rFonts w:ascii="Calibri" w:eastAsia="Times New Roman" w:hAnsi="Calibri" w:cs="Calibri"/>
                <w:sz w:val="16"/>
                <w:szCs w:val="16"/>
              </w:rPr>
            </w:pPr>
            <w:r w:rsidRPr="001537E7">
              <w:rPr>
                <w:rFonts w:ascii="Calibri" w:eastAsia="Times New Roman" w:hAnsi="Calibri" w:cs="Calibri"/>
                <w:sz w:val="16"/>
                <w:szCs w:val="16"/>
              </w:rPr>
              <w:t>QTDE.</w:t>
            </w:r>
          </w:p>
        </w:tc>
        <w:tc>
          <w:tcPr>
            <w:tcW w:w="254" w:type="pct"/>
            <w:tcBorders>
              <w:top w:val="single" w:sz="4" w:space="0" w:color="auto"/>
              <w:left w:val="nil"/>
              <w:bottom w:val="single" w:sz="4" w:space="0" w:color="auto"/>
              <w:right w:val="single" w:sz="4" w:space="0" w:color="auto"/>
            </w:tcBorders>
            <w:textDirection w:val="btLr"/>
            <w:vAlign w:val="center"/>
            <w:hideMark/>
          </w:tcPr>
          <w:p w14:paraId="252854E0" w14:textId="77777777" w:rsidR="001537E7" w:rsidRPr="001537E7" w:rsidRDefault="001537E7" w:rsidP="001537E7">
            <w:pPr>
              <w:jc w:val="center"/>
              <w:rPr>
                <w:rFonts w:ascii="Calibri" w:eastAsia="Times New Roman" w:hAnsi="Calibri" w:cs="Calibri"/>
                <w:sz w:val="16"/>
                <w:szCs w:val="16"/>
              </w:rPr>
            </w:pPr>
            <w:r w:rsidRPr="001537E7">
              <w:rPr>
                <w:rFonts w:ascii="Calibri" w:eastAsia="Times New Roman" w:hAnsi="Calibri" w:cs="Calibri"/>
                <w:sz w:val="16"/>
                <w:szCs w:val="16"/>
              </w:rPr>
              <w:t>SIMILARES</w:t>
            </w:r>
          </w:p>
        </w:tc>
        <w:tc>
          <w:tcPr>
            <w:tcW w:w="254" w:type="pct"/>
            <w:tcBorders>
              <w:top w:val="single" w:sz="4" w:space="0" w:color="auto"/>
              <w:left w:val="nil"/>
              <w:bottom w:val="single" w:sz="4" w:space="0" w:color="auto"/>
              <w:right w:val="single" w:sz="4" w:space="0" w:color="auto"/>
            </w:tcBorders>
            <w:textDirection w:val="btLr"/>
            <w:vAlign w:val="center"/>
            <w:hideMark/>
          </w:tcPr>
          <w:p w14:paraId="174CD7D7" w14:textId="77777777" w:rsidR="001537E7" w:rsidRPr="001537E7" w:rsidRDefault="001537E7" w:rsidP="001537E7">
            <w:pPr>
              <w:jc w:val="center"/>
              <w:rPr>
                <w:rFonts w:ascii="Calibri" w:eastAsia="Times New Roman" w:hAnsi="Calibri" w:cs="Calibri"/>
                <w:sz w:val="16"/>
                <w:szCs w:val="16"/>
              </w:rPr>
            </w:pPr>
            <w:r w:rsidRPr="001537E7">
              <w:rPr>
                <w:rFonts w:ascii="Calibri" w:eastAsia="Times New Roman" w:hAnsi="Calibri" w:cs="Calibri"/>
                <w:sz w:val="16"/>
                <w:szCs w:val="16"/>
              </w:rPr>
              <w:t>PNCP</w:t>
            </w:r>
          </w:p>
        </w:tc>
        <w:tc>
          <w:tcPr>
            <w:tcW w:w="254" w:type="pct"/>
            <w:tcBorders>
              <w:top w:val="single" w:sz="4" w:space="0" w:color="auto"/>
              <w:left w:val="nil"/>
              <w:bottom w:val="single" w:sz="4" w:space="0" w:color="auto"/>
              <w:right w:val="single" w:sz="4" w:space="0" w:color="auto"/>
            </w:tcBorders>
            <w:textDirection w:val="btLr"/>
            <w:vAlign w:val="center"/>
            <w:hideMark/>
          </w:tcPr>
          <w:p w14:paraId="7A010B00" w14:textId="77777777" w:rsidR="001537E7" w:rsidRPr="001537E7" w:rsidRDefault="001537E7" w:rsidP="001537E7">
            <w:pPr>
              <w:jc w:val="center"/>
              <w:rPr>
                <w:rFonts w:ascii="Calibri" w:eastAsia="Times New Roman" w:hAnsi="Calibri" w:cs="Calibri"/>
                <w:sz w:val="16"/>
                <w:szCs w:val="16"/>
              </w:rPr>
            </w:pPr>
            <w:r w:rsidRPr="001537E7">
              <w:rPr>
                <w:rFonts w:ascii="Calibri" w:eastAsia="Times New Roman" w:hAnsi="Calibri" w:cs="Calibri"/>
                <w:sz w:val="16"/>
                <w:szCs w:val="16"/>
              </w:rPr>
              <w:t>TCE PR</w:t>
            </w:r>
          </w:p>
        </w:tc>
        <w:tc>
          <w:tcPr>
            <w:tcW w:w="254" w:type="pct"/>
            <w:tcBorders>
              <w:top w:val="single" w:sz="4" w:space="0" w:color="auto"/>
              <w:left w:val="nil"/>
              <w:bottom w:val="single" w:sz="4" w:space="0" w:color="auto"/>
              <w:right w:val="single" w:sz="4" w:space="0" w:color="auto"/>
            </w:tcBorders>
            <w:textDirection w:val="btLr"/>
            <w:vAlign w:val="center"/>
            <w:hideMark/>
          </w:tcPr>
          <w:p w14:paraId="150FEC2C" w14:textId="77777777" w:rsidR="001537E7" w:rsidRPr="001537E7" w:rsidRDefault="001537E7" w:rsidP="001537E7">
            <w:pPr>
              <w:jc w:val="center"/>
              <w:rPr>
                <w:rFonts w:ascii="Calibri" w:eastAsia="Times New Roman" w:hAnsi="Calibri" w:cs="Calibri"/>
                <w:sz w:val="16"/>
                <w:szCs w:val="16"/>
              </w:rPr>
            </w:pPr>
            <w:r w:rsidRPr="001537E7">
              <w:rPr>
                <w:rFonts w:ascii="Calibri" w:eastAsia="Times New Roman" w:hAnsi="Calibri" w:cs="Calibri"/>
                <w:sz w:val="16"/>
                <w:szCs w:val="16"/>
              </w:rPr>
              <w:t>CONTABILBOT SOLUCOES INTELIGENTES LTDA</w:t>
            </w:r>
          </w:p>
        </w:tc>
        <w:tc>
          <w:tcPr>
            <w:tcW w:w="254" w:type="pct"/>
            <w:tcBorders>
              <w:top w:val="single" w:sz="4" w:space="0" w:color="auto"/>
              <w:left w:val="nil"/>
              <w:bottom w:val="single" w:sz="4" w:space="0" w:color="auto"/>
              <w:right w:val="single" w:sz="4" w:space="0" w:color="auto"/>
            </w:tcBorders>
            <w:textDirection w:val="btLr"/>
            <w:vAlign w:val="center"/>
            <w:hideMark/>
          </w:tcPr>
          <w:p w14:paraId="1EE4207D" w14:textId="77777777" w:rsidR="001537E7" w:rsidRPr="001537E7" w:rsidRDefault="001537E7" w:rsidP="001537E7">
            <w:pPr>
              <w:jc w:val="center"/>
              <w:rPr>
                <w:rFonts w:ascii="Calibri" w:eastAsia="Times New Roman" w:hAnsi="Calibri" w:cs="Calibri"/>
                <w:sz w:val="16"/>
                <w:szCs w:val="16"/>
              </w:rPr>
            </w:pPr>
            <w:r w:rsidRPr="001537E7">
              <w:rPr>
                <w:rFonts w:ascii="Calibri" w:eastAsia="Times New Roman" w:hAnsi="Calibri" w:cs="Calibri"/>
                <w:sz w:val="16"/>
                <w:szCs w:val="16"/>
              </w:rPr>
              <w:t>A. CONTARDI VIEIRA DA SILVA BRAGA LTDA</w:t>
            </w:r>
          </w:p>
        </w:tc>
        <w:tc>
          <w:tcPr>
            <w:tcW w:w="254" w:type="pct"/>
            <w:tcBorders>
              <w:top w:val="single" w:sz="4" w:space="0" w:color="auto"/>
              <w:left w:val="nil"/>
              <w:bottom w:val="single" w:sz="4" w:space="0" w:color="auto"/>
              <w:right w:val="single" w:sz="4" w:space="0" w:color="auto"/>
            </w:tcBorders>
            <w:textDirection w:val="btLr"/>
            <w:vAlign w:val="center"/>
            <w:hideMark/>
          </w:tcPr>
          <w:p w14:paraId="30BF2058" w14:textId="77777777" w:rsidR="001537E7" w:rsidRPr="001537E7" w:rsidRDefault="001537E7" w:rsidP="001537E7">
            <w:pPr>
              <w:jc w:val="center"/>
              <w:rPr>
                <w:rFonts w:ascii="Calibri" w:eastAsia="Times New Roman" w:hAnsi="Calibri" w:cs="Calibri"/>
                <w:sz w:val="16"/>
                <w:szCs w:val="16"/>
              </w:rPr>
            </w:pPr>
            <w:r w:rsidRPr="001537E7">
              <w:rPr>
                <w:rFonts w:ascii="Calibri" w:eastAsia="Times New Roman" w:hAnsi="Calibri" w:cs="Calibri"/>
                <w:sz w:val="16"/>
                <w:szCs w:val="16"/>
              </w:rPr>
              <w:t>R DE A JOHNSSON</w:t>
            </w:r>
          </w:p>
        </w:tc>
        <w:tc>
          <w:tcPr>
            <w:tcW w:w="321" w:type="pct"/>
            <w:tcBorders>
              <w:top w:val="single" w:sz="4" w:space="0" w:color="auto"/>
              <w:left w:val="nil"/>
              <w:bottom w:val="single" w:sz="4" w:space="0" w:color="auto"/>
              <w:right w:val="single" w:sz="4" w:space="0" w:color="auto"/>
            </w:tcBorders>
            <w:vAlign w:val="center"/>
            <w:hideMark/>
          </w:tcPr>
          <w:p w14:paraId="2F48AE01" w14:textId="77777777" w:rsidR="001537E7" w:rsidRPr="001537E7" w:rsidRDefault="001537E7" w:rsidP="001537E7">
            <w:pPr>
              <w:jc w:val="center"/>
              <w:rPr>
                <w:rFonts w:ascii="Calibri" w:eastAsia="Times New Roman" w:hAnsi="Calibri" w:cs="Calibri"/>
                <w:sz w:val="16"/>
                <w:szCs w:val="16"/>
              </w:rPr>
            </w:pPr>
            <w:r w:rsidRPr="001537E7">
              <w:rPr>
                <w:rFonts w:ascii="Calibri" w:eastAsia="Times New Roman" w:hAnsi="Calibri" w:cs="Calibri"/>
                <w:sz w:val="16"/>
                <w:szCs w:val="16"/>
              </w:rPr>
              <w:t>MÉDIA ARITMÉTICA</w:t>
            </w:r>
          </w:p>
        </w:tc>
        <w:tc>
          <w:tcPr>
            <w:tcW w:w="380" w:type="pct"/>
            <w:tcBorders>
              <w:top w:val="single" w:sz="4" w:space="0" w:color="auto"/>
              <w:left w:val="nil"/>
              <w:bottom w:val="single" w:sz="4" w:space="0" w:color="auto"/>
              <w:right w:val="single" w:sz="4" w:space="0" w:color="auto"/>
            </w:tcBorders>
            <w:vAlign w:val="center"/>
            <w:hideMark/>
          </w:tcPr>
          <w:p w14:paraId="124834A2" w14:textId="77777777" w:rsidR="001537E7" w:rsidRPr="001537E7" w:rsidRDefault="001537E7" w:rsidP="001537E7">
            <w:pPr>
              <w:jc w:val="center"/>
              <w:rPr>
                <w:rFonts w:ascii="Calibri" w:eastAsia="Times New Roman" w:hAnsi="Calibri" w:cs="Calibri"/>
                <w:sz w:val="16"/>
                <w:szCs w:val="16"/>
              </w:rPr>
            </w:pPr>
            <w:r w:rsidRPr="001537E7">
              <w:rPr>
                <w:rFonts w:ascii="Calibri" w:eastAsia="Times New Roman" w:hAnsi="Calibri" w:cs="Calibri"/>
                <w:sz w:val="16"/>
                <w:szCs w:val="16"/>
              </w:rPr>
              <w:t>TOTAL</w:t>
            </w:r>
          </w:p>
        </w:tc>
      </w:tr>
      <w:tr w:rsidR="001537E7" w:rsidRPr="001537E7" w14:paraId="4AFAE426" w14:textId="77777777" w:rsidTr="0099766A">
        <w:trPr>
          <w:trHeight w:val="2025"/>
        </w:trPr>
        <w:tc>
          <w:tcPr>
            <w:tcW w:w="105" w:type="pct"/>
            <w:tcBorders>
              <w:top w:val="nil"/>
              <w:left w:val="single" w:sz="4" w:space="0" w:color="auto"/>
              <w:bottom w:val="single" w:sz="4" w:space="0" w:color="auto"/>
              <w:right w:val="single" w:sz="4" w:space="0" w:color="auto"/>
            </w:tcBorders>
            <w:vAlign w:val="center"/>
            <w:hideMark/>
          </w:tcPr>
          <w:p w14:paraId="6990CFFF" w14:textId="77777777" w:rsidR="001537E7" w:rsidRPr="001537E7" w:rsidRDefault="001537E7" w:rsidP="001537E7">
            <w:pPr>
              <w:jc w:val="center"/>
              <w:rPr>
                <w:rFonts w:ascii="Calibri" w:eastAsia="Times New Roman" w:hAnsi="Calibri" w:cs="Calibri"/>
                <w:sz w:val="16"/>
                <w:szCs w:val="16"/>
              </w:rPr>
            </w:pPr>
            <w:r w:rsidRPr="001537E7">
              <w:rPr>
                <w:rFonts w:ascii="Calibri" w:eastAsia="Times New Roman" w:hAnsi="Calibri" w:cs="Calibri"/>
                <w:sz w:val="16"/>
                <w:szCs w:val="16"/>
              </w:rPr>
              <w:t>I</w:t>
            </w:r>
          </w:p>
        </w:tc>
        <w:tc>
          <w:tcPr>
            <w:tcW w:w="105" w:type="pct"/>
            <w:tcBorders>
              <w:top w:val="nil"/>
              <w:left w:val="nil"/>
              <w:bottom w:val="single" w:sz="4" w:space="0" w:color="auto"/>
              <w:right w:val="single" w:sz="4" w:space="0" w:color="auto"/>
            </w:tcBorders>
            <w:vAlign w:val="center"/>
            <w:hideMark/>
          </w:tcPr>
          <w:p w14:paraId="7388565B" w14:textId="77777777" w:rsidR="001537E7" w:rsidRPr="001537E7" w:rsidRDefault="001537E7" w:rsidP="001537E7">
            <w:pPr>
              <w:jc w:val="center"/>
              <w:rPr>
                <w:rFonts w:ascii="Calibri" w:eastAsia="Times New Roman" w:hAnsi="Calibri" w:cs="Calibri"/>
                <w:sz w:val="16"/>
                <w:szCs w:val="16"/>
              </w:rPr>
            </w:pPr>
            <w:r w:rsidRPr="001537E7">
              <w:rPr>
                <w:rFonts w:ascii="Calibri" w:eastAsia="Times New Roman" w:hAnsi="Calibri" w:cs="Calibri"/>
                <w:sz w:val="16"/>
                <w:szCs w:val="16"/>
              </w:rPr>
              <w:t>1</w:t>
            </w:r>
          </w:p>
        </w:tc>
        <w:tc>
          <w:tcPr>
            <w:tcW w:w="105" w:type="pct"/>
            <w:tcBorders>
              <w:top w:val="nil"/>
              <w:left w:val="nil"/>
              <w:bottom w:val="single" w:sz="4" w:space="0" w:color="auto"/>
              <w:right w:val="single" w:sz="4" w:space="0" w:color="auto"/>
            </w:tcBorders>
            <w:vAlign w:val="center"/>
            <w:hideMark/>
          </w:tcPr>
          <w:p w14:paraId="5065D067" w14:textId="77777777" w:rsidR="001537E7" w:rsidRPr="001537E7" w:rsidRDefault="001537E7" w:rsidP="001537E7">
            <w:pPr>
              <w:jc w:val="center"/>
              <w:rPr>
                <w:rFonts w:ascii="Calibri" w:eastAsia="Times New Roman" w:hAnsi="Calibri" w:cs="Calibri"/>
                <w:sz w:val="16"/>
                <w:szCs w:val="16"/>
              </w:rPr>
            </w:pPr>
            <w:r w:rsidRPr="001537E7">
              <w:rPr>
                <w:rFonts w:ascii="Calibri" w:eastAsia="Times New Roman" w:hAnsi="Calibri" w:cs="Calibri"/>
                <w:sz w:val="16"/>
                <w:szCs w:val="16"/>
              </w:rPr>
              <w:t>1</w:t>
            </w:r>
          </w:p>
        </w:tc>
        <w:tc>
          <w:tcPr>
            <w:tcW w:w="1888" w:type="pct"/>
            <w:tcBorders>
              <w:top w:val="nil"/>
              <w:left w:val="nil"/>
              <w:bottom w:val="single" w:sz="4" w:space="0" w:color="auto"/>
              <w:right w:val="single" w:sz="4" w:space="0" w:color="auto"/>
            </w:tcBorders>
            <w:vAlign w:val="center"/>
            <w:hideMark/>
          </w:tcPr>
          <w:p w14:paraId="6CF8D642" w14:textId="77777777" w:rsidR="001537E7" w:rsidRPr="001537E7" w:rsidRDefault="001537E7" w:rsidP="001537E7">
            <w:pPr>
              <w:rPr>
                <w:rFonts w:ascii="Calibri" w:eastAsia="Times New Roman" w:hAnsi="Calibri" w:cs="Calibri"/>
                <w:sz w:val="16"/>
                <w:szCs w:val="16"/>
              </w:rPr>
            </w:pPr>
            <w:r w:rsidRPr="001537E7">
              <w:rPr>
                <w:rFonts w:ascii="Calibri" w:eastAsia="Times New Roman" w:hAnsi="Calibri" w:cs="Calibri"/>
                <w:sz w:val="16"/>
                <w:szCs w:val="16"/>
              </w:rPr>
              <w:t>Contratação de empresa especializada em fornecimento de licenças de uso de sistemas de lançamentos automatizados, baseado em robótica e tecnologia da informação, que possibilite aos usuários rotinas financeiras totalmente integradas ao sistema de gestão já utilizado por este Paço Municipal. A licença de uso do sistema a ser contratada deverá oferecer acesso, leitura e baixa de extratos bancários, lançamento automatizado dos regastes e aplicações, bem como contabilização das receitas de transferências legais e constitucionais, assim como as receitas de rendimento, como também deverá disponibilizar automatização de conciliação bancária.</w:t>
            </w:r>
          </w:p>
        </w:tc>
        <w:tc>
          <w:tcPr>
            <w:tcW w:w="320" w:type="pct"/>
            <w:tcBorders>
              <w:top w:val="nil"/>
              <w:left w:val="nil"/>
              <w:bottom w:val="single" w:sz="4" w:space="0" w:color="auto"/>
              <w:right w:val="single" w:sz="4" w:space="0" w:color="auto"/>
            </w:tcBorders>
            <w:vAlign w:val="center"/>
            <w:hideMark/>
          </w:tcPr>
          <w:p w14:paraId="21408FD3" w14:textId="77777777" w:rsidR="001537E7" w:rsidRPr="001537E7" w:rsidRDefault="001537E7" w:rsidP="001537E7">
            <w:pPr>
              <w:jc w:val="center"/>
              <w:rPr>
                <w:rFonts w:ascii="Calibri" w:eastAsia="Times New Roman" w:hAnsi="Calibri" w:cs="Calibri"/>
                <w:sz w:val="16"/>
                <w:szCs w:val="16"/>
              </w:rPr>
            </w:pPr>
            <w:r w:rsidRPr="001537E7">
              <w:rPr>
                <w:rFonts w:ascii="Calibri" w:eastAsia="Times New Roman" w:hAnsi="Calibri" w:cs="Calibri"/>
                <w:sz w:val="16"/>
                <w:szCs w:val="16"/>
              </w:rPr>
              <w:t>MES</w:t>
            </w:r>
          </w:p>
        </w:tc>
        <w:tc>
          <w:tcPr>
            <w:tcW w:w="253" w:type="pct"/>
            <w:tcBorders>
              <w:top w:val="nil"/>
              <w:left w:val="nil"/>
              <w:bottom w:val="single" w:sz="4" w:space="0" w:color="auto"/>
              <w:right w:val="single" w:sz="4" w:space="0" w:color="auto"/>
            </w:tcBorders>
            <w:vAlign w:val="center"/>
            <w:hideMark/>
          </w:tcPr>
          <w:p w14:paraId="44DA5038" w14:textId="77777777" w:rsidR="001537E7" w:rsidRPr="001537E7" w:rsidRDefault="001537E7" w:rsidP="001537E7">
            <w:pPr>
              <w:jc w:val="right"/>
              <w:rPr>
                <w:rFonts w:ascii="Calibri" w:eastAsia="Times New Roman" w:hAnsi="Calibri" w:cs="Calibri"/>
                <w:sz w:val="16"/>
                <w:szCs w:val="16"/>
              </w:rPr>
            </w:pPr>
            <w:r w:rsidRPr="001537E7">
              <w:rPr>
                <w:rFonts w:ascii="Calibri" w:eastAsia="Times New Roman" w:hAnsi="Calibri" w:cs="Calibri"/>
                <w:sz w:val="16"/>
                <w:szCs w:val="16"/>
              </w:rPr>
              <w:t>12</w:t>
            </w:r>
          </w:p>
        </w:tc>
        <w:tc>
          <w:tcPr>
            <w:tcW w:w="254" w:type="pct"/>
            <w:tcBorders>
              <w:top w:val="nil"/>
              <w:left w:val="nil"/>
              <w:bottom w:val="single" w:sz="4" w:space="0" w:color="auto"/>
              <w:right w:val="single" w:sz="4" w:space="0" w:color="auto"/>
            </w:tcBorders>
            <w:shd w:val="clear" w:color="000000" w:fill="auto"/>
            <w:vAlign w:val="center"/>
            <w:hideMark/>
          </w:tcPr>
          <w:p w14:paraId="06444186" w14:textId="77777777" w:rsidR="001537E7" w:rsidRPr="001537E7" w:rsidRDefault="001537E7" w:rsidP="001537E7">
            <w:pPr>
              <w:jc w:val="right"/>
              <w:rPr>
                <w:rFonts w:ascii="Calibri" w:eastAsia="Times New Roman" w:hAnsi="Calibri" w:cs="Calibri"/>
                <w:sz w:val="16"/>
                <w:szCs w:val="16"/>
              </w:rPr>
            </w:pPr>
            <w:r w:rsidRPr="001537E7">
              <w:rPr>
                <w:rFonts w:ascii="Calibri" w:eastAsia="Times New Roman" w:hAnsi="Calibri" w:cs="Calibri"/>
                <w:sz w:val="16"/>
                <w:szCs w:val="16"/>
              </w:rPr>
              <w:t>3.899,00</w:t>
            </w:r>
          </w:p>
        </w:tc>
        <w:tc>
          <w:tcPr>
            <w:tcW w:w="254" w:type="pct"/>
            <w:tcBorders>
              <w:top w:val="nil"/>
              <w:left w:val="nil"/>
              <w:bottom w:val="single" w:sz="4" w:space="0" w:color="auto"/>
              <w:right w:val="single" w:sz="4" w:space="0" w:color="auto"/>
            </w:tcBorders>
            <w:shd w:val="clear" w:color="000000" w:fill="auto"/>
            <w:vAlign w:val="center"/>
            <w:hideMark/>
          </w:tcPr>
          <w:p w14:paraId="0392689B" w14:textId="77777777" w:rsidR="001537E7" w:rsidRPr="001537E7" w:rsidRDefault="001537E7" w:rsidP="001537E7">
            <w:pPr>
              <w:jc w:val="right"/>
              <w:rPr>
                <w:rFonts w:ascii="Calibri" w:eastAsia="Times New Roman" w:hAnsi="Calibri" w:cs="Calibri"/>
                <w:sz w:val="16"/>
                <w:szCs w:val="16"/>
              </w:rPr>
            </w:pPr>
            <w:r w:rsidRPr="001537E7">
              <w:rPr>
                <w:rFonts w:ascii="Calibri" w:eastAsia="Times New Roman" w:hAnsi="Calibri" w:cs="Calibri"/>
                <w:sz w:val="16"/>
                <w:szCs w:val="16"/>
              </w:rPr>
              <w:t>4.850,00</w:t>
            </w:r>
          </w:p>
        </w:tc>
        <w:tc>
          <w:tcPr>
            <w:tcW w:w="254" w:type="pct"/>
            <w:tcBorders>
              <w:top w:val="nil"/>
              <w:left w:val="nil"/>
              <w:bottom w:val="single" w:sz="4" w:space="0" w:color="auto"/>
              <w:right w:val="single" w:sz="4" w:space="0" w:color="auto"/>
            </w:tcBorders>
            <w:shd w:val="clear" w:color="000000" w:fill="auto"/>
            <w:vAlign w:val="center"/>
            <w:hideMark/>
          </w:tcPr>
          <w:p w14:paraId="22C3BB42" w14:textId="77777777" w:rsidR="001537E7" w:rsidRPr="001537E7" w:rsidRDefault="001537E7" w:rsidP="001537E7">
            <w:pPr>
              <w:jc w:val="right"/>
              <w:rPr>
                <w:rFonts w:ascii="Calibri" w:eastAsia="Times New Roman" w:hAnsi="Calibri" w:cs="Calibri"/>
                <w:sz w:val="16"/>
                <w:szCs w:val="16"/>
              </w:rPr>
            </w:pPr>
            <w:r w:rsidRPr="001537E7">
              <w:rPr>
                <w:rFonts w:ascii="Calibri" w:eastAsia="Times New Roman" w:hAnsi="Calibri" w:cs="Calibri"/>
                <w:sz w:val="16"/>
                <w:szCs w:val="16"/>
              </w:rPr>
              <w:t>4.000,00</w:t>
            </w:r>
          </w:p>
        </w:tc>
        <w:tc>
          <w:tcPr>
            <w:tcW w:w="254" w:type="pct"/>
            <w:tcBorders>
              <w:top w:val="nil"/>
              <w:left w:val="nil"/>
              <w:bottom w:val="single" w:sz="4" w:space="0" w:color="auto"/>
              <w:right w:val="single" w:sz="4" w:space="0" w:color="auto"/>
            </w:tcBorders>
            <w:vAlign w:val="center"/>
            <w:hideMark/>
          </w:tcPr>
          <w:p w14:paraId="49F38840" w14:textId="77777777" w:rsidR="001537E7" w:rsidRPr="001537E7" w:rsidRDefault="001537E7" w:rsidP="001537E7">
            <w:pPr>
              <w:jc w:val="right"/>
              <w:rPr>
                <w:rFonts w:ascii="Calibri" w:eastAsia="Times New Roman" w:hAnsi="Calibri" w:cs="Calibri"/>
                <w:sz w:val="16"/>
                <w:szCs w:val="16"/>
              </w:rPr>
            </w:pPr>
            <w:r w:rsidRPr="001537E7">
              <w:rPr>
                <w:rFonts w:ascii="Calibri" w:eastAsia="Times New Roman" w:hAnsi="Calibri" w:cs="Calibri"/>
                <w:sz w:val="16"/>
                <w:szCs w:val="16"/>
              </w:rPr>
              <w:t>3.500,00</w:t>
            </w:r>
          </w:p>
        </w:tc>
        <w:tc>
          <w:tcPr>
            <w:tcW w:w="254" w:type="pct"/>
            <w:tcBorders>
              <w:top w:val="nil"/>
              <w:left w:val="nil"/>
              <w:bottom w:val="single" w:sz="4" w:space="0" w:color="auto"/>
              <w:right w:val="single" w:sz="4" w:space="0" w:color="auto"/>
            </w:tcBorders>
            <w:vAlign w:val="center"/>
            <w:hideMark/>
          </w:tcPr>
          <w:p w14:paraId="1EBEDEB6" w14:textId="77777777" w:rsidR="001537E7" w:rsidRPr="001537E7" w:rsidRDefault="001537E7" w:rsidP="001537E7">
            <w:pPr>
              <w:jc w:val="right"/>
              <w:rPr>
                <w:rFonts w:ascii="Calibri" w:eastAsia="Times New Roman" w:hAnsi="Calibri" w:cs="Calibri"/>
                <w:sz w:val="16"/>
                <w:szCs w:val="16"/>
              </w:rPr>
            </w:pPr>
            <w:r w:rsidRPr="001537E7">
              <w:rPr>
                <w:rFonts w:ascii="Calibri" w:eastAsia="Times New Roman" w:hAnsi="Calibri" w:cs="Calibri"/>
                <w:sz w:val="16"/>
                <w:szCs w:val="16"/>
              </w:rPr>
              <w:t>5.000,00</w:t>
            </w:r>
          </w:p>
        </w:tc>
        <w:tc>
          <w:tcPr>
            <w:tcW w:w="254" w:type="pct"/>
            <w:tcBorders>
              <w:top w:val="nil"/>
              <w:left w:val="nil"/>
              <w:bottom w:val="single" w:sz="4" w:space="0" w:color="auto"/>
              <w:right w:val="single" w:sz="4" w:space="0" w:color="auto"/>
            </w:tcBorders>
            <w:vAlign w:val="center"/>
            <w:hideMark/>
          </w:tcPr>
          <w:p w14:paraId="1B72AF55" w14:textId="77777777" w:rsidR="001537E7" w:rsidRPr="001537E7" w:rsidRDefault="001537E7" w:rsidP="001537E7">
            <w:pPr>
              <w:jc w:val="right"/>
              <w:rPr>
                <w:rFonts w:ascii="Calibri" w:eastAsia="Times New Roman" w:hAnsi="Calibri" w:cs="Calibri"/>
                <w:sz w:val="16"/>
                <w:szCs w:val="16"/>
              </w:rPr>
            </w:pPr>
            <w:r w:rsidRPr="001537E7">
              <w:rPr>
                <w:rFonts w:ascii="Calibri" w:eastAsia="Times New Roman" w:hAnsi="Calibri" w:cs="Calibri"/>
                <w:sz w:val="16"/>
                <w:szCs w:val="16"/>
              </w:rPr>
              <w:t>4.500,00</w:t>
            </w:r>
          </w:p>
        </w:tc>
        <w:tc>
          <w:tcPr>
            <w:tcW w:w="321" w:type="pct"/>
            <w:tcBorders>
              <w:top w:val="nil"/>
              <w:left w:val="nil"/>
              <w:bottom w:val="single" w:sz="4" w:space="0" w:color="auto"/>
              <w:right w:val="single" w:sz="4" w:space="0" w:color="auto"/>
            </w:tcBorders>
            <w:vAlign w:val="center"/>
            <w:hideMark/>
          </w:tcPr>
          <w:p w14:paraId="19BD00BC" w14:textId="77777777" w:rsidR="001537E7" w:rsidRPr="001537E7" w:rsidRDefault="001537E7" w:rsidP="001537E7">
            <w:pPr>
              <w:jc w:val="right"/>
              <w:rPr>
                <w:rFonts w:ascii="Calibri" w:eastAsia="Times New Roman" w:hAnsi="Calibri" w:cs="Calibri"/>
                <w:sz w:val="16"/>
                <w:szCs w:val="16"/>
              </w:rPr>
            </w:pPr>
            <w:r w:rsidRPr="001537E7">
              <w:rPr>
                <w:rFonts w:ascii="Calibri" w:eastAsia="Times New Roman" w:hAnsi="Calibri" w:cs="Calibri"/>
                <w:sz w:val="16"/>
                <w:szCs w:val="16"/>
              </w:rPr>
              <w:t>3.966,33</w:t>
            </w:r>
          </w:p>
        </w:tc>
        <w:tc>
          <w:tcPr>
            <w:tcW w:w="380" w:type="pct"/>
            <w:tcBorders>
              <w:top w:val="nil"/>
              <w:left w:val="nil"/>
              <w:bottom w:val="single" w:sz="4" w:space="0" w:color="auto"/>
              <w:right w:val="single" w:sz="4" w:space="0" w:color="auto"/>
            </w:tcBorders>
            <w:vAlign w:val="center"/>
            <w:hideMark/>
          </w:tcPr>
          <w:p w14:paraId="02D1F043" w14:textId="77777777" w:rsidR="001537E7" w:rsidRPr="001537E7" w:rsidRDefault="001537E7" w:rsidP="001537E7">
            <w:pPr>
              <w:jc w:val="right"/>
              <w:rPr>
                <w:rFonts w:ascii="Calibri" w:eastAsia="Times New Roman" w:hAnsi="Calibri" w:cs="Calibri"/>
                <w:sz w:val="16"/>
                <w:szCs w:val="16"/>
              </w:rPr>
            </w:pPr>
            <w:r w:rsidRPr="001537E7">
              <w:rPr>
                <w:rFonts w:ascii="Calibri" w:eastAsia="Times New Roman" w:hAnsi="Calibri" w:cs="Calibri"/>
                <w:sz w:val="16"/>
                <w:szCs w:val="16"/>
              </w:rPr>
              <w:t>47.595,96</w:t>
            </w:r>
          </w:p>
        </w:tc>
      </w:tr>
      <w:tr w:rsidR="001537E7" w:rsidRPr="001537E7" w14:paraId="578D798C" w14:textId="77777777" w:rsidTr="0099766A">
        <w:trPr>
          <w:trHeight w:val="300"/>
        </w:trPr>
        <w:tc>
          <w:tcPr>
            <w:tcW w:w="2776" w:type="pct"/>
            <w:gridSpan w:val="6"/>
            <w:tcBorders>
              <w:top w:val="single" w:sz="4" w:space="0" w:color="auto"/>
              <w:left w:val="single" w:sz="4" w:space="0" w:color="auto"/>
              <w:bottom w:val="single" w:sz="4" w:space="0" w:color="auto"/>
              <w:right w:val="single" w:sz="4" w:space="0" w:color="auto"/>
            </w:tcBorders>
            <w:vAlign w:val="center"/>
            <w:hideMark/>
          </w:tcPr>
          <w:p w14:paraId="160F6D49" w14:textId="77777777" w:rsidR="001537E7" w:rsidRPr="001537E7" w:rsidRDefault="001537E7" w:rsidP="001537E7">
            <w:pPr>
              <w:jc w:val="right"/>
              <w:rPr>
                <w:rFonts w:ascii="Calibri" w:eastAsia="Times New Roman" w:hAnsi="Calibri" w:cs="Calibri"/>
                <w:sz w:val="16"/>
                <w:szCs w:val="16"/>
              </w:rPr>
            </w:pPr>
            <w:r w:rsidRPr="001537E7">
              <w:rPr>
                <w:rFonts w:ascii="Calibri" w:eastAsia="Times New Roman" w:hAnsi="Calibri" w:cs="Calibri"/>
                <w:sz w:val="16"/>
                <w:szCs w:val="16"/>
              </w:rPr>
              <w:t>VALOR TOTAL DO LOTE</w:t>
            </w:r>
          </w:p>
        </w:tc>
        <w:tc>
          <w:tcPr>
            <w:tcW w:w="254" w:type="pct"/>
            <w:tcBorders>
              <w:top w:val="nil"/>
              <w:left w:val="nil"/>
              <w:bottom w:val="single" w:sz="4" w:space="0" w:color="auto"/>
              <w:right w:val="single" w:sz="4" w:space="0" w:color="auto"/>
            </w:tcBorders>
            <w:vAlign w:val="center"/>
            <w:hideMark/>
          </w:tcPr>
          <w:p w14:paraId="68E04E14" w14:textId="77777777" w:rsidR="001537E7" w:rsidRPr="001537E7" w:rsidRDefault="001537E7" w:rsidP="001537E7">
            <w:pPr>
              <w:jc w:val="right"/>
              <w:rPr>
                <w:rFonts w:ascii="Calibri" w:eastAsia="Times New Roman" w:hAnsi="Calibri" w:cs="Calibri"/>
                <w:sz w:val="16"/>
                <w:szCs w:val="16"/>
              </w:rPr>
            </w:pPr>
            <w:r w:rsidRPr="001537E7">
              <w:rPr>
                <w:rFonts w:ascii="Calibri" w:eastAsia="Times New Roman" w:hAnsi="Calibri" w:cs="Calibri"/>
                <w:sz w:val="16"/>
                <w:szCs w:val="16"/>
              </w:rPr>
              <w:t>46.788,00</w:t>
            </w:r>
          </w:p>
        </w:tc>
        <w:tc>
          <w:tcPr>
            <w:tcW w:w="254" w:type="pct"/>
            <w:tcBorders>
              <w:top w:val="nil"/>
              <w:left w:val="nil"/>
              <w:bottom w:val="single" w:sz="4" w:space="0" w:color="auto"/>
              <w:right w:val="single" w:sz="4" w:space="0" w:color="auto"/>
            </w:tcBorders>
            <w:vAlign w:val="center"/>
            <w:hideMark/>
          </w:tcPr>
          <w:p w14:paraId="002036D4" w14:textId="77777777" w:rsidR="001537E7" w:rsidRPr="001537E7" w:rsidRDefault="001537E7" w:rsidP="001537E7">
            <w:pPr>
              <w:jc w:val="right"/>
              <w:rPr>
                <w:rFonts w:ascii="Calibri" w:eastAsia="Times New Roman" w:hAnsi="Calibri" w:cs="Calibri"/>
                <w:sz w:val="16"/>
                <w:szCs w:val="16"/>
              </w:rPr>
            </w:pPr>
            <w:r w:rsidRPr="001537E7">
              <w:rPr>
                <w:rFonts w:ascii="Calibri" w:eastAsia="Times New Roman" w:hAnsi="Calibri" w:cs="Calibri"/>
                <w:sz w:val="16"/>
                <w:szCs w:val="16"/>
              </w:rPr>
              <w:t>58.200,00</w:t>
            </w:r>
          </w:p>
        </w:tc>
        <w:tc>
          <w:tcPr>
            <w:tcW w:w="254" w:type="pct"/>
            <w:tcBorders>
              <w:top w:val="nil"/>
              <w:left w:val="nil"/>
              <w:bottom w:val="single" w:sz="4" w:space="0" w:color="auto"/>
              <w:right w:val="single" w:sz="4" w:space="0" w:color="auto"/>
            </w:tcBorders>
            <w:vAlign w:val="center"/>
            <w:hideMark/>
          </w:tcPr>
          <w:p w14:paraId="6EE40328" w14:textId="77777777" w:rsidR="001537E7" w:rsidRPr="001537E7" w:rsidRDefault="001537E7" w:rsidP="001537E7">
            <w:pPr>
              <w:jc w:val="right"/>
              <w:rPr>
                <w:rFonts w:ascii="Calibri" w:eastAsia="Times New Roman" w:hAnsi="Calibri" w:cs="Calibri"/>
                <w:sz w:val="16"/>
                <w:szCs w:val="16"/>
              </w:rPr>
            </w:pPr>
            <w:r w:rsidRPr="001537E7">
              <w:rPr>
                <w:rFonts w:ascii="Calibri" w:eastAsia="Times New Roman" w:hAnsi="Calibri" w:cs="Calibri"/>
                <w:sz w:val="16"/>
                <w:szCs w:val="16"/>
              </w:rPr>
              <w:t>48.000,00</w:t>
            </w:r>
          </w:p>
        </w:tc>
        <w:tc>
          <w:tcPr>
            <w:tcW w:w="254" w:type="pct"/>
            <w:tcBorders>
              <w:top w:val="nil"/>
              <w:left w:val="nil"/>
              <w:bottom w:val="single" w:sz="4" w:space="0" w:color="auto"/>
              <w:right w:val="single" w:sz="4" w:space="0" w:color="auto"/>
            </w:tcBorders>
            <w:vAlign w:val="center"/>
            <w:hideMark/>
          </w:tcPr>
          <w:p w14:paraId="3C5A12D0" w14:textId="77777777" w:rsidR="001537E7" w:rsidRPr="001537E7" w:rsidRDefault="001537E7" w:rsidP="001537E7">
            <w:pPr>
              <w:jc w:val="right"/>
              <w:rPr>
                <w:rFonts w:ascii="Calibri" w:eastAsia="Times New Roman" w:hAnsi="Calibri" w:cs="Calibri"/>
                <w:sz w:val="16"/>
                <w:szCs w:val="16"/>
              </w:rPr>
            </w:pPr>
            <w:r w:rsidRPr="001537E7">
              <w:rPr>
                <w:rFonts w:ascii="Calibri" w:eastAsia="Times New Roman" w:hAnsi="Calibri" w:cs="Calibri"/>
                <w:sz w:val="16"/>
                <w:szCs w:val="16"/>
              </w:rPr>
              <w:t>42.000,00</w:t>
            </w:r>
          </w:p>
        </w:tc>
        <w:tc>
          <w:tcPr>
            <w:tcW w:w="254" w:type="pct"/>
            <w:tcBorders>
              <w:top w:val="nil"/>
              <w:left w:val="nil"/>
              <w:bottom w:val="single" w:sz="4" w:space="0" w:color="auto"/>
              <w:right w:val="single" w:sz="4" w:space="0" w:color="auto"/>
            </w:tcBorders>
            <w:vAlign w:val="center"/>
            <w:hideMark/>
          </w:tcPr>
          <w:p w14:paraId="66909266" w14:textId="77777777" w:rsidR="001537E7" w:rsidRPr="001537E7" w:rsidRDefault="001537E7" w:rsidP="001537E7">
            <w:pPr>
              <w:jc w:val="right"/>
              <w:rPr>
                <w:rFonts w:ascii="Calibri" w:eastAsia="Times New Roman" w:hAnsi="Calibri" w:cs="Calibri"/>
                <w:sz w:val="16"/>
                <w:szCs w:val="16"/>
              </w:rPr>
            </w:pPr>
            <w:r w:rsidRPr="001537E7">
              <w:rPr>
                <w:rFonts w:ascii="Calibri" w:eastAsia="Times New Roman" w:hAnsi="Calibri" w:cs="Calibri"/>
                <w:sz w:val="16"/>
                <w:szCs w:val="16"/>
              </w:rPr>
              <w:t>60.000,00</w:t>
            </w:r>
          </w:p>
        </w:tc>
        <w:tc>
          <w:tcPr>
            <w:tcW w:w="254" w:type="pct"/>
            <w:tcBorders>
              <w:top w:val="nil"/>
              <w:left w:val="nil"/>
              <w:bottom w:val="single" w:sz="4" w:space="0" w:color="auto"/>
              <w:right w:val="single" w:sz="4" w:space="0" w:color="auto"/>
            </w:tcBorders>
            <w:vAlign w:val="center"/>
            <w:hideMark/>
          </w:tcPr>
          <w:p w14:paraId="534D2EEA" w14:textId="77777777" w:rsidR="001537E7" w:rsidRPr="001537E7" w:rsidRDefault="001537E7" w:rsidP="001537E7">
            <w:pPr>
              <w:jc w:val="right"/>
              <w:rPr>
                <w:rFonts w:ascii="Calibri" w:eastAsia="Times New Roman" w:hAnsi="Calibri" w:cs="Calibri"/>
                <w:sz w:val="16"/>
                <w:szCs w:val="16"/>
              </w:rPr>
            </w:pPr>
            <w:r w:rsidRPr="001537E7">
              <w:rPr>
                <w:rFonts w:ascii="Calibri" w:eastAsia="Times New Roman" w:hAnsi="Calibri" w:cs="Calibri"/>
                <w:sz w:val="16"/>
                <w:szCs w:val="16"/>
              </w:rPr>
              <w:t>54.000,00</w:t>
            </w:r>
          </w:p>
        </w:tc>
        <w:tc>
          <w:tcPr>
            <w:tcW w:w="321" w:type="pct"/>
            <w:tcBorders>
              <w:top w:val="nil"/>
              <w:left w:val="nil"/>
              <w:bottom w:val="single" w:sz="4" w:space="0" w:color="auto"/>
              <w:right w:val="single" w:sz="4" w:space="0" w:color="auto"/>
            </w:tcBorders>
            <w:vAlign w:val="center"/>
            <w:hideMark/>
          </w:tcPr>
          <w:p w14:paraId="530DBB5F" w14:textId="77777777" w:rsidR="001537E7" w:rsidRPr="001537E7" w:rsidRDefault="001537E7" w:rsidP="001537E7">
            <w:pPr>
              <w:jc w:val="right"/>
              <w:rPr>
                <w:rFonts w:ascii="Calibri" w:eastAsia="Times New Roman" w:hAnsi="Calibri" w:cs="Calibri"/>
                <w:sz w:val="16"/>
                <w:szCs w:val="16"/>
              </w:rPr>
            </w:pPr>
            <w:r w:rsidRPr="001537E7">
              <w:rPr>
                <w:rFonts w:ascii="Calibri" w:eastAsia="Times New Roman" w:hAnsi="Calibri" w:cs="Calibri"/>
                <w:sz w:val="16"/>
                <w:szCs w:val="16"/>
              </w:rPr>
              <w:t>/////</w:t>
            </w:r>
          </w:p>
        </w:tc>
        <w:tc>
          <w:tcPr>
            <w:tcW w:w="380" w:type="pct"/>
            <w:tcBorders>
              <w:top w:val="nil"/>
              <w:left w:val="nil"/>
              <w:bottom w:val="single" w:sz="4" w:space="0" w:color="auto"/>
              <w:right w:val="single" w:sz="4" w:space="0" w:color="auto"/>
            </w:tcBorders>
            <w:vAlign w:val="center"/>
            <w:hideMark/>
          </w:tcPr>
          <w:p w14:paraId="50DA08B9" w14:textId="77777777" w:rsidR="001537E7" w:rsidRPr="001537E7" w:rsidRDefault="001537E7" w:rsidP="001537E7">
            <w:pPr>
              <w:jc w:val="right"/>
              <w:rPr>
                <w:rFonts w:ascii="Calibri" w:eastAsia="Times New Roman" w:hAnsi="Calibri" w:cs="Calibri"/>
                <w:sz w:val="16"/>
                <w:szCs w:val="16"/>
              </w:rPr>
            </w:pPr>
            <w:r w:rsidRPr="001537E7">
              <w:rPr>
                <w:rFonts w:ascii="Calibri" w:eastAsia="Times New Roman" w:hAnsi="Calibri" w:cs="Calibri"/>
                <w:sz w:val="16"/>
                <w:szCs w:val="16"/>
              </w:rPr>
              <w:t>47.595,96</w:t>
            </w:r>
          </w:p>
        </w:tc>
      </w:tr>
      <w:tr w:rsidR="001537E7" w:rsidRPr="001537E7" w14:paraId="0A46C41E" w14:textId="77777777" w:rsidTr="0099766A">
        <w:trPr>
          <w:trHeight w:val="315"/>
        </w:trPr>
        <w:tc>
          <w:tcPr>
            <w:tcW w:w="2204" w:type="pct"/>
            <w:gridSpan w:val="4"/>
            <w:tcBorders>
              <w:top w:val="nil"/>
              <w:left w:val="nil"/>
              <w:bottom w:val="nil"/>
              <w:right w:val="nil"/>
            </w:tcBorders>
            <w:vAlign w:val="center"/>
            <w:hideMark/>
          </w:tcPr>
          <w:p w14:paraId="697CCF9E" w14:textId="77777777" w:rsidR="001537E7" w:rsidRPr="001537E7" w:rsidRDefault="001537E7" w:rsidP="001537E7">
            <w:pPr>
              <w:jc w:val="right"/>
              <w:rPr>
                <w:rFonts w:ascii="Calibri" w:eastAsia="Times New Roman" w:hAnsi="Calibri" w:cs="Calibri"/>
                <w:sz w:val="16"/>
                <w:szCs w:val="16"/>
              </w:rPr>
            </w:pPr>
          </w:p>
        </w:tc>
        <w:tc>
          <w:tcPr>
            <w:tcW w:w="2096" w:type="pct"/>
            <w:gridSpan w:val="8"/>
            <w:tcBorders>
              <w:top w:val="nil"/>
              <w:left w:val="nil"/>
              <w:bottom w:val="nil"/>
              <w:right w:val="nil"/>
            </w:tcBorders>
            <w:vAlign w:val="center"/>
            <w:hideMark/>
          </w:tcPr>
          <w:p w14:paraId="7435BF7B" w14:textId="77777777" w:rsidR="001537E7" w:rsidRPr="001537E7" w:rsidRDefault="001537E7" w:rsidP="001537E7">
            <w:pPr>
              <w:jc w:val="right"/>
              <w:rPr>
                <w:rFonts w:ascii="Calibri" w:eastAsia="Times New Roman" w:hAnsi="Calibri" w:cs="Calibri"/>
                <w:sz w:val="16"/>
                <w:szCs w:val="16"/>
              </w:rPr>
            </w:pPr>
            <w:r w:rsidRPr="001537E7">
              <w:rPr>
                <w:rFonts w:ascii="Calibri" w:eastAsia="Times New Roman" w:hAnsi="Calibri" w:cs="Calibri"/>
                <w:sz w:val="16"/>
                <w:szCs w:val="16"/>
              </w:rPr>
              <w:t>VALOR TOTAL:</w:t>
            </w:r>
          </w:p>
        </w:tc>
        <w:tc>
          <w:tcPr>
            <w:tcW w:w="700" w:type="pct"/>
            <w:gridSpan w:val="2"/>
            <w:tcBorders>
              <w:top w:val="nil"/>
              <w:left w:val="nil"/>
              <w:bottom w:val="nil"/>
              <w:right w:val="nil"/>
            </w:tcBorders>
            <w:vAlign w:val="center"/>
            <w:hideMark/>
          </w:tcPr>
          <w:p w14:paraId="4CFFBEC7" w14:textId="77777777" w:rsidR="001537E7" w:rsidRPr="001537E7" w:rsidRDefault="001537E7" w:rsidP="001537E7">
            <w:pPr>
              <w:jc w:val="center"/>
              <w:rPr>
                <w:rFonts w:ascii="Calibri" w:eastAsia="Times New Roman" w:hAnsi="Calibri" w:cs="Calibri"/>
                <w:b/>
                <w:bCs/>
              </w:rPr>
            </w:pPr>
            <w:r w:rsidRPr="001537E7">
              <w:rPr>
                <w:rFonts w:ascii="Calibri" w:eastAsia="Times New Roman" w:hAnsi="Calibri" w:cs="Calibri"/>
                <w:b/>
                <w:bCs/>
              </w:rPr>
              <w:t>R$ 47.595,96</w:t>
            </w:r>
          </w:p>
        </w:tc>
      </w:tr>
    </w:tbl>
    <w:p w14:paraId="5D4803E3" w14:textId="77777777" w:rsidR="001537E7" w:rsidRDefault="001537E7" w:rsidP="00F3216D">
      <w:pPr>
        <w:tabs>
          <w:tab w:val="left" w:pos="567"/>
        </w:tabs>
        <w:jc w:val="both"/>
        <w:rPr>
          <w:rFonts w:ascii="Arial" w:eastAsia="MS Mincho" w:hAnsi="Arial" w:cs="Arial"/>
          <w:bCs/>
          <w:sz w:val="20"/>
          <w:szCs w:val="20"/>
        </w:rPr>
      </w:pPr>
    </w:p>
    <w:p w14:paraId="1988ECD3" w14:textId="77777777" w:rsidR="001537E7" w:rsidRDefault="001537E7" w:rsidP="00F3216D">
      <w:pPr>
        <w:tabs>
          <w:tab w:val="left" w:pos="567"/>
        </w:tabs>
        <w:jc w:val="both"/>
        <w:rPr>
          <w:rFonts w:ascii="Arial" w:eastAsia="MS Mincho" w:hAnsi="Arial" w:cs="Arial"/>
          <w:bCs/>
          <w:sz w:val="20"/>
          <w:szCs w:val="20"/>
        </w:rPr>
      </w:pPr>
    </w:p>
    <w:p w14:paraId="44F53B15" w14:textId="77777777" w:rsidR="001537E7" w:rsidRDefault="001537E7" w:rsidP="00F3216D">
      <w:pPr>
        <w:tabs>
          <w:tab w:val="left" w:pos="567"/>
        </w:tabs>
        <w:jc w:val="both"/>
        <w:rPr>
          <w:rFonts w:ascii="Arial" w:eastAsia="MS Mincho" w:hAnsi="Arial" w:cs="Arial"/>
          <w:bCs/>
          <w:sz w:val="20"/>
          <w:szCs w:val="20"/>
        </w:rPr>
      </w:pPr>
    </w:p>
    <w:p w14:paraId="06DCD805" w14:textId="77777777" w:rsidR="001537E7" w:rsidRDefault="001537E7" w:rsidP="00F3216D">
      <w:pPr>
        <w:tabs>
          <w:tab w:val="left" w:pos="567"/>
        </w:tabs>
        <w:jc w:val="both"/>
        <w:rPr>
          <w:rFonts w:ascii="Arial" w:eastAsia="MS Mincho" w:hAnsi="Arial" w:cs="Arial"/>
          <w:bCs/>
          <w:sz w:val="20"/>
          <w:szCs w:val="20"/>
        </w:rPr>
      </w:pPr>
    </w:p>
    <w:p w14:paraId="02DC6597" w14:textId="77777777" w:rsidR="001537E7" w:rsidRDefault="001537E7" w:rsidP="00F3216D">
      <w:pPr>
        <w:tabs>
          <w:tab w:val="left" w:pos="567"/>
        </w:tabs>
        <w:jc w:val="both"/>
        <w:rPr>
          <w:rFonts w:ascii="Arial" w:eastAsia="MS Mincho" w:hAnsi="Arial" w:cs="Arial"/>
          <w:bCs/>
          <w:sz w:val="20"/>
          <w:szCs w:val="20"/>
        </w:rPr>
      </w:pPr>
    </w:p>
    <w:p w14:paraId="03FB16F7" w14:textId="77777777" w:rsidR="001537E7" w:rsidRDefault="001537E7" w:rsidP="00F3216D">
      <w:pPr>
        <w:tabs>
          <w:tab w:val="left" w:pos="567"/>
        </w:tabs>
        <w:jc w:val="both"/>
        <w:rPr>
          <w:rFonts w:ascii="Arial" w:eastAsia="MS Mincho" w:hAnsi="Arial" w:cs="Arial"/>
          <w:bCs/>
          <w:sz w:val="20"/>
          <w:szCs w:val="20"/>
        </w:rPr>
      </w:pPr>
    </w:p>
    <w:p w14:paraId="46DE81DB" w14:textId="77777777" w:rsidR="001537E7" w:rsidRDefault="001537E7" w:rsidP="00F3216D">
      <w:pPr>
        <w:tabs>
          <w:tab w:val="left" w:pos="567"/>
        </w:tabs>
        <w:jc w:val="both"/>
        <w:rPr>
          <w:rFonts w:ascii="Arial" w:eastAsia="MS Mincho" w:hAnsi="Arial" w:cs="Arial"/>
          <w:bCs/>
          <w:sz w:val="20"/>
          <w:szCs w:val="20"/>
        </w:rPr>
      </w:pPr>
    </w:p>
    <w:p w14:paraId="480DB3E3" w14:textId="77777777" w:rsidR="001537E7" w:rsidRDefault="001537E7" w:rsidP="00F3216D">
      <w:pPr>
        <w:tabs>
          <w:tab w:val="left" w:pos="567"/>
        </w:tabs>
        <w:jc w:val="both"/>
        <w:rPr>
          <w:rFonts w:ascii="Arial" w:eastAsia="MS Mincho" w:hAnsi="Arial" w:cs="Arial"/>
          <w:bCs/>
          <w:sz w:val="20"/>
          <w:szCs w:val="20"/>
        </w:rPr>
      </w:pPr>
    </w:p>
    <w:p w14:paraId="2A72103D" w14:textId="77777777" w:rsidR="001537E7" w:rsidRDefault="001537E7" w:rsidP="00F3216D">
      <w:pPr>
        <w:tabs>
          <w:tab w:val="left" w:pos="567"/>
        </w:tabs>
        <w:jc w:val="both"/>
        <w:rPr>
          <w:rFonts w:ascii="Arial" w:eastAsia="MS Mincho" w:hAnsi="Arial" w:cs="Arial"/>
          <w:bCs/>
          <w:sz w:val="20"/>
          <w:szCs w:val="20"/>
        </w:rPr>
      </w:pPr>
    </w:p>
    <w:p w14:paraId="2AE3D84D" w14:textId="77777777" w:rsidR="001537E7" w:rsidRDefault="001537E7" w:rsidP="00F3216D">
      <w:pPr>
        <w:tabs>
          <w:tab w:val="left" w:pos="567"/>
        </w:tabs>
        <w:jc w:val="both"/>
        <w:rPr>
          <w:rFonts w:ascii="Arial" w:eastAsia="MS Mincho" w:hAnsi="Arial" w:cs="Arial"/>
          <w:bCs/>
          <w:sz w:val="20"/>
          <w:szCs w:val="20"/>
        </w:rPr>
      </w:pPr>
    </w:p>
    <w:p w14:paraId="5023D569" w14:textId="77777777" w:rsidR="001537E7" w:rsidRDefault="001537E7" w:rsidP="00F3216D">
      <w:pPr>
        <w:tabs>
          <w:tab w:val="left" w:pos="567"/>
        </w:tabs>
        <w:jc w:val="both"/>
        <w:rPr>
          <w:rFonts w:ascii="Arial" w:eastAsia="MS Mincho" w:hAnsi="Arial" w:cs="Arial"/>
          <w:bCs/>
          <w:sz w:val="20"/>
          <w:szCs w:val="20"/>
        </w:rPr>
        <w:sectPr w:rsidR="001537E7" w:rsidSect="00C64C19">
          <w:headerReference w:type="first" r:id="rId52"/>
          <w:pgSz w:w="16838" w:h="11906" w:orient="landscape" w:code="9"/>
          <w:pgMar w:top="1134" w:right="2002" w:bottom="1134" w:left="1418" w:header="709" w:footer="709" w:gutter="0"/>
          <w:cols w:space="708"/>
          <w:titlePg/>
          <w:docGrid w:linePitch="360"/>
        </w:sectPr>
      </w:pPr>
    </w:p>
    <w:p w14:paraId="229A3359" w14:textId="77777777" w:rsidR="001537E7" w:rsidRDefault="001537E7" w:rsidP="00F3216D">
      <w:pPr>
        <w:tabs>
          <w:tab w:val="left" w:pos="567"/>
        </w:tabs>
        <w:jc w:val="both"/>
        <w:rPr>
          <w:rFonts w:ascii="Arial" w:eastAsia="MS Mincho" w:hAnsi="Arial" w:cs="Arial"/>
          <w:bCs/>
          <w:sz w:val="20"/>
          <w:szCs w:val="20"/>
        </w:rPr>
      </w:pPr>
    </w:p>
    <w:p w14:paraId="6436BE43" w14:textId="745CF719" w:rsidR="001537E7" w:rsidRDefault="00EE7EA5" w:rsidP="00F3216D">
      <w:pPr>
        <w:tabs>
          <w:tab w:val="left" w:pos="567"/>
        </w:tabs>
        <w:jc w:val="both"/>
        <w:rPr>
          <w:rFonts w:ascii="Arial" w:eastAsia="MS Mincho" w:hAnsi="Arial" w:cs="Arial"/>
          <w:bCs/>
          <w:sz w:val="20"/>
          <w:szCs w:val="20"/>
        </w:rPr>
      </w:pPr>
      <w:r w:rsidRPr="00EE7EA5">
        <w:rPr>
          <w:rFonts w:ascii="Arial" w:eastAsia="Times New Roman" w:hAnsi="Arial" w:cs="Arial"/>
          <w:noProof/>
          <w:sz w:val="20"/>
          <w:szCs w:val="20"/>
        </w:rPr>
        <w:drawing>
          <wp:inline distT="0" distB="0" distL="0" distR="0" wp14:anchorId="2D807843" wp14:editId="349277AF">
            <wp:extent cx="5760720" cy="4730115"/>
            <wp:effectExtent l="0" t="0" r="0" b="0"/>
            <wp:docPr id="30783944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839440" name=""/>
                    <pic:cNvPicPr/>
                  </pic:nvPicPr>
                  <pic:blipFill>
                    <a:blip r:embed="rId53"/>
                    <a:stretch>
                      <a:fillRect/>
                    </a:stretch>
                  </pic:blipFill>
                  <pic:spPr>
                    <a:xfrm>
                      <a:off x="0" y="0"/>
                      <a:ext cx="5760720" cy="4730115"/>
                    </a:xfrm>
                    <a:prstGeom prst="rect">
                      <a:avLst/>
                    </a:prstGeom>
                  </pic:spPr>
                </pic:pic>
              </a:graphicData>
            </a:graphic>
          </wp:inline>
        </w:drawing>
      </w:r>
    </w:p>
    <w:p w14:paraId="34F92750" w14:textId="77777777" w:rsidR="001537E7" w:rsidRDefault="001537E7" w:rsidP="00F3216D">
      <w:pPr>
        <w:tabs>
          <w:tab w:val="left" w:pos="567"/>
        </w:tabs>
        <w:jc w:val="both"/>
        <w:rPr>
          <w:rFonts w:ascii="Arial" w:eastAsia="MS Mincho" w:hAnsi="Arial" w:cs="Arial"/>
          <w:bCs/>
          <w:sz w:val="20"/>
          <w:szCs w:val="20"/>
        </w:rPr>
      </w:pPr>
    </w:p>
    <w:p w14:paraId="444A1944" w14:textId="77777777" w:rsidR="001537E7" w:rsidRDefault="001537E7" w:rsidP="00F3216D">
      <w:pPr>
        <w:tabs>
          <w:tab w:val="left" w:pos="567"/>
        </w:tabs>
        <w:jc w:val="both"/>
        <w:rPr>
          <w:rFonts w:ascii="Arial" w:eastAsia="MS Mincho" w:hAnsi="Arial" w:cs="Arial"/>
          <w:bCs/>
          <w:sz w:val="20"/>
          <w:szCs w:val="20"/>
        </w:rPr>
      </w:pPr>
    </w:p>
    <w:p w14:paraId="54D6093D" w14:textId="77777777" w:rsidR="001537E7" w:rsidRDefault="001537E7" w:rsidP="00F3216D">
      <w:pPr>
        <w:tabs>
          <w:tab w:val="left" w:pos="567"/>
        </w:tabs>
        <w:jc w:val="both"/>
        <w:rPr>
          <w:rFonts w:ascii="Arial" w:eastAsia="MS Mincho" w:hAnsi="Arial" w:cs="Arial"/>
          <w:bCs/>
          <w:sz w:val="20"/>
          <w:szCs w:val="20"/>
        </w:rPr>
      </w:pPr>
    </w:p>
    <w:p w14:paraId="110DBF08" w14:textId="77777777" w:rsidR="001537E7" w:rsidRDefault="001537E7" w:rsidP="00F3216D">
      <w:pPr>
        <w:tabs>
          <w:tab w:val="left" w:pos="567"/>
        </w:tabs>
        <w:jc w:val="both"/>
        <w:rPr>
          <w:rFonts w:ascii="Arial" w:eastAsia="MS Mincho" w:hAnsi="Arial" w:cs="Arial"/>
          <w:bCs/>
          <w:sz w:val="20"/>
          <w:szCs w:val="20"/>
        </w:rPr>
      </w:pPr>
    </w:p>
    <w:p w14:paraId="0C646BE5" w14:textId="77777777" w:rsidR="001537E7" w:rsidRDefault="001537E7" w:rsidP="00F3216D">
      <w:pPr>
        <w:tabs>
          <w:tab w:val="left" w:pos="567"/>
        </w:tabs>
        <w:jc w:val="both"/>
        <w:rPr>
          <w:rFonts w:ascii="Arial" w:eastAsia="MS Mincho" w:hAnsi="Arial" w:cs="Arial"/>
          <w:bCs/>
          <w:sz w:val="20"/>
          <w:szCs w:val="20"/>
        </w:rPr>
      </w:pPr>
    </w:p>
    <w:p w14:paraId="291723E1" w14:textId="77777777" w:rsidR="001537E7" w:rsidRDefault="001537E7" w:rsidP="00F3216D">
      <w:pPr>
        <w:tabs>
          <w:tab w:val="left" w:pos="567"/>
        </w:tabs>
        <w:jc w:val="both"/>
        <w:rPr>
          <w:rFonts w:ascii="Arial" w:eastAsia="MS Mincho" w:hAnsi="Arial" w:cs="Arial"/>
          <w:bCs/>
          <w:sz w:val="20"/>
          <w:szCs w:val="20"/>
        </w:rPr>
      </w:pPr>
    </w:p>
    <w:p w14:paraId="389C24F7" w14:textId="77777777" w:rsidR="001537E7" w:rsidRDefault="001537E7" w:rsidP="00F3216D">
      <w:pPr>
        <w:tabs>
          <w:tab w:val="left" w:pos="567"/>
        </w:tabs>
        <w:jc w:val="both"/>
        <w:rPr>
          <w:rFonts w:ascii="Arial" w:eastAsia="MS Mincho" w:hAnsi="Arial" w:cs="Arial"/>
          <w:bCs/>
          <w:sz w:val="20"/>
          <w:szCs w:val="20"/>
        </w:rPr>
      </w:pPr>
    </w:p>
    <w:p w14:paraId="0BB15356" w14:textId="77777777" w:rsidR="001537E7" w:rsidRDefault="001537E7" w:rsidP="00F3216D">
      <w:pPr>
        <w:tabs>
          <w:tab w:val="left" w:pos="567"/>
        </w:tabs>
        <w:jc w:val="both"/>
        <w:rPr>
          <w:rFonts w:ascii="Arial" w:eastAsia="MS Mincho" w:hAnsi="Arial" w:cs="Arial"/>
          <w:bCs/>
          <w:sz w:val="20"/>
          <w:szCs w:val="20"/>
        </w:rPr>
      </w:pPr>
    </w:p>
    <w:p w14:paraId="4680BEC6" w14:textId="77777777" w:rsidR="001537E7" w:rsidRDefault="001537E7" w:rsidP="00F3216D">
      <w:pPr>
        <w:tabs>
          <w:tab w:val="left" w:pos="567"/>
        </w:tabs>
        <w:jc w:val="both"/>
        <w:rPr>
          <w:rFonts w:ascii="Arial" w:eastAsia="MS Mincho" w:hAnsi="Arial" w:cs="Arial"/>
          <w:bCs/>
          <w:sz w:val="20"/>
          <w:szCs w:val="20"/>
        </w:rPr>
      </w:pPr>
    </w:p>
    <w:p w14:paraId="713A674E" w14:textId="77777777" w:rsidR="001537E7" w:rsidRDefault="001537E7" w:rsidP="00F3216D">
      <w:pPr>
        <w:tabs>
          <w:tab w:val="left" w:pos="567"/>
        </w:tabs>
        <w:jc w:val="both"/>
        <w:rPr>
          <w:rFonts w:ascii="Arial" w:eastAsia="MS Mincho" w:hAnsi="Arial" w:cs="Arial"/>
          <w:bCs/>
          <w:sz w:val="20"/>
          <w:szCs w:val="20"/>
        </w:rPr>
      </w:pPr>
    </w:p>
    <w:p w14:paraId="7C1683C1" w14:textId="77777777" w:rsidR="001537E7" w:rsidRDefault="001537E7" w:rsidP="00F3216D">
      <w:pPr>
        <w:tabs>
          <w:tab w:val="left" w:pos="567"/>
        </w:tabs>
        <w:jc w:val="both"/>
        <w:rPr>
          <w:rFonts w:ascii="Arial" w:eastAsia="MS Mincho" w:hAnsi="Arial" w:cs="Arial"/>
          <w:bCs/>
          <w:sz w:val="20"/>
          <w:szCs w:val="20"/>
        </w:rPr>
      </w:pPr>
    </w:p>
    <w:p w14:paraId="7B5AF09F" w14:textId="77777777" w:rsidR="001537E7" w:rsidRDefault="001537E7" w:rsidP="00F3216D">
      <w:pPr>
        <w:tabs>
          <w:tab w:val="left" w:pos="567"/>
        </w:tabs>
        <w:jc w:val="both"/>
        <w:rPr>
          <w:rFonts w:ascii="Arial" w:eastAsia="MS Mincho" w:hAnsi="Arial" w:cs="Arial"/>
          <w:bCs/>
          <w:sz w:val="20"/>
          <w:szCs w:val="20"/>
        </w:rPr>
      </w:pPr>
    </w:p>
    <w:p w14:paraId="7B081D3B" w14:textId="77777777" w:rsidR="001537E7" w:rsidRDefault="001537E7" w:rsidP="00F3216D">
      <w:pPr>
        <w:tabs>
          <w:tab w:val="left" w:pos="567"/>
        </w:tabs>
        <w:jc w:val="both"/>
        <w:rPr>
          <w:rFonts w:ascii="Arial" w:eastAsia="MS Mincho" w:hAnsi="Arial" w:cs="Arial"/>
          <w:bCs/>
          <w:sz w:val="20"/>
          <w:szCs w:val="20"/>
        </w:rPr>
      </w:pPr>
    </w:p>
    <w:p w14:paraId="6AFC90FE" w14:textId="77777777" w:rsidR="001537E7" w:rsidRDefault="001537E7" w:rsidP="00F3216D">
      <w:pPr>
        <w:tabs>
          <w:tab w:val="left" w:pos="567"/>
        </w:tabs>
        <w:jc w:val="both"/>
        <w:rPr>
          <w:rFonts w:ascii="Arial" w:eastAsia="MS Mincho" w:hAnsi="Arial" w:cs="Arial"/>
          <w:bCs/>
          <w:sz w:val="20"/>
          <w:szCs w:val="20"/>
        </w:rPr>
      </w:pPr>
    </w:p>
    <w:p w14:paraId="752DC21C" w14:textId="77777777" w:rsidR="001537E7" w:rsidRDefault="001537E7" w:rsidP="00F3216D">
      <w:pPr>
        <w:tabs>
          <w:tab w:val="left" w:pos="567"/>
        </w:tabs>
        <w:jc w:val="both"/>
        <w:rPr>
          <w:rFonts w:ascii="Arial" w:eastAsia="MS Mincho" w:hAnsi="Arial" w:cs="Arial"/>
          <w:bCs/>
          <w:sz w:val="20"/>
          <w:szCs w:val="20"/>
        </w:rPr>
      </w:pPr>
    </w:p>
    <w:p w14:paraId="0338C449" w14:textId="77777777" w:rsidR="001537E7" w:rsidRDefault="001537E7" w:rsidP="00F3216D">
      <w:pPr>
        <w:tabs>
          <w:tab w:val="left" w:pos="567"/>
        </w:tabs>
        <w:jc w:val="both"/>
        <w:rPr>
          <w:rFonts w:ascii="Arial" w:eastAsia="MS Mincho" w:hAnsi="Arial" w:cs="Arial"/>
          <w:bCs/>
          <w:sz w:val="20"/>
          <w:szCs w:val="20"/>
        </w:rPr>
      </w:pPr>
    </w:p>
    <w:p w14:paraId="1E61446C" w14:textId="77777777" w:rsidR="001537E7" w:rsidRDefault="001537E7" w:rsidP="00F3216D">
      <w:pPr>
        <w:tabs>
          <w:tab w:val="left" w:pos="567"/>
        </w:tabs>
        <w:jc w:val="both"/>
        <w:rPr>
          <w:rFonts w:ascii="Arial" w:eastAsia="MS Mincho" w:hAnsi="Arial" w:cs="Arial"/>
          <w:bCs/>
          <w:sz w:val="20"/>
          <w:szCs w:val="20"/>
        </w:rPr>
      </w:pPr>
    </w:p>
    <w:p w14:paraId="2445EFF9" w14:textId="77777777" w:rsidR="001537E7" w:rsidRDefault="001537E7" w:rsidP="00F3216D">
      <w:pPr>
        <w:tabs>
          <w:tab w:val="left" w:pos="567"/>
        </w:tabs>
        <w:jc w:val="both"/>
        <w:rPr>
          <w:rFonts w:ascii="Arial" w:eastAsia="MS Mincho" w:hAnsi="Arial" w:cs="Arial"/>
          <w:bCs/>
          <w:sz w:val="20"/>
          <w:szCs w:val="20"/>
        </w:rPr>
      </w:pPr>
    </w:p>
    <w:p w14:paraId="570C7647" w14:textId="77777777" w:rsidR="001537E7" w:rsidRDefault="001537E7" w:rsidP="00F3216D">
      <w:pPr>
        <w:tabs>
          <w:tab w:val="left" w:pos="567"/>
        </w:tabs>
        <w:jc w:val="both"/>
        <w:rPr>
          <w:rFonts w:ascii="Arial" w:eastAsia="MS Mincho" w:hAnsi="Arial" w:cs="Arial"/>
          <w:bCs/>
          <w:sz w:val="20"/>
          <w:szCs w:val="20"/>
        </w:rPr>
      </w:pPr>
    </w:p>
    <w:p w14:paraId="0804E64A" w14:textId="77777777" w:rsidR="001537E7" w:rsidRDefault="001537E7" w:rsidP="00F3216D">
      <w:pPr>
        <w:tabs>
          <w:tab w:val="left" w:pos="567"/>
        </w:tabs>
        <w:jc w:val="both"/>
        <w:rPr>
          <w:rFonts w:ascii="Arial" w:eastAsia="MS Mincho" w:hAnsi="Arial" w:cs="Arial"/>
          <w:bCs/>
          <w:sz w:val="20"/>
          <w:szCs w:val="20"/>
        </w:rPr>
      </w:pPr>
    </w:p>
    <w:p w14:paraId="009219E1" w14:textId="77777777" w:rsidR="001537E7" w:rsidRDefault="001537E7" w:rsidP="00F3216D">
      <w:pPr>
        <w:tabs>
          <w:tab w:val="left" w:pos="567"/>
        </w:tabs>
        <w:jc w:val="both"/>
        <w:rPr>
          <w:rFonts w:ascii="Arial" w:eastAsia="MS Mincho" w:hAnsi="Arial" w:cs="Arial"/>
          <w:bCs/>
          <w:sz w:val="20"/>
          <w:szCs w:val="20"/>
        </w:rPr>
      </w:pPr>
    </w:p>
    <w:p w14:paraId="553AECF0" w14:textId="77777777" w:rsidR="001537E7" w:rsidRDefault="001537E7" w:rsidP="00F3216D">
      <w:pPr>
        <w:tabs>
          <w:tab w:val="left" w:pos="567"/>
        </w:tabs>
        <w:jc w:val="both"/>
        <w:rPr>
          <w:rFonts w:ascii="Arial" w:eastAsia="MS Mincho" w:hAnsi="Arial" w:cs="Arial"/>
          <w:bCs/>
          <w:sz w:val="20"/>
          <w:szCs w:val="20"/>
        </w:rPr>
      </w:pPr>
    </w:p>
    <w:p w14:paraId="3A82D4E3" w14:textId="77777777" w:rsidR="001537E7" w:rsidRDefault="001537E7" w:rsidP="00F3216D">
      <w:pPr>
        <w:tabs>
          <w:tab w:val="left" w:pos="567"/>
        </w:tabs>
        <w:jc w:val="both"/>
        <w:rPr>
          <w:rFonts w:ascii="Arial" w:eastAsia="MS Mincho" w:hAnsi="Arial" w:cs="Arial"/>
          <w:bCs/>
          <w:sz w:val="20"/>
          <w:szCs w:val="20"/>
        </w:rPr>
      </w:pPr>
    </w:p>
    <w:p w14:paraId="23A01864" w14:textId="77777777" w:rsidR="001537E7" w:rsidRDefault="001537E7" w:rsidP="00F3216D">
      <w:pPr>
        <w:tabs>
          <w:tab w:val="left" w:pos="567"/>
        </w:tabs>
        <w:jc w:val="both"/>
        <w:rPr>
          <w:rFonts w:ascii="Arial" w:eastAsia="MS Mincho" w:hAnsi="Arial" w:cs="Arial"/>
          <w:bCs/>
          <w:sz w:val="20"/>
          <w:szCs w:val="20"/>
        </w:rPr>
      </w:pPr>
    </w:p>
    <w:p w14:paraId="11738912" w14:textId="38911743" w:rsidR="00F3216D" w:rsidRPr="001537E7" w:rsidRDefault="00F3216D" w:rsidP="001537E7">
      <w:pPr>
        <w:tabs>
          <w:tab w:val="left" w:pos="567"/>
        </w:tabs>
        <w:jc w:val="center"/>
        <w:rPr>
          <w:rFonts w:ascii="Arial" w:eastAsia="MS Mincho" w:hAnsi="Arial" w:cs="Arial"/>
          <w:b/>
          <w:bCs/>
          <w:sz w:val="20"/>
          <w:szCs w:val="20"/>
        </w:rPr>
      </w:pPr>
      <w:r w:rsidRPr="001537E7">
        <w:rPr>
          <w:rFonts w:ascii="Arial" w:eastAsia="MS Mincho" w:hAnsi="Arial" w:cs="Arial"/>
          <w:b/>
          <w:bCs/>
          <w:sz w:val="20"/>
          <w:szCs w:val="20"/>
        </w:rPr>
        <w:lastRenderedPageBreak/>
        <w:t xml:space="preserve">ANEXO II – </w:t>
      </w:r>
      <w:r w:rsidR="001D46A5" w:rsidRPr="001537E7">
        <w:rPr>
          <w:rFonts w:ascii="Arial" w:eastAsia="MS Mincho" w:hAnsi="Arial" w:cs="Arial"/>
          <w:b/>
          <w:bCs/>
          <w:sz w:val="20"/>
          <w:szCs w:val="20"/>
        </w:rPr>
        <w:t>Estudo Técnico Preliminar</w:t>
      </w:r>
    </w:p>
    <w:p w14:paraId="3407FB21" w14:textId="77777777" w:rsidR="001537E7" w:rsidRPr="001537E7" w:rsidRDefault="001537E7" w:rsidP="001537E7">
      <w:pPr>
        <w:pStyle w:val="Padro0"/>
        <w:spacing w:line="240" w:lineRule="auto"/>
        <w:ind w:firstLine="0"/>
        <w:jc w:val="center"/>
        <w:rPr>
          <w:rFonts w:ascii="Arial" w:eastAsiaTheme="majorEastAsia" w:hAnsi="Arial" w:cs="Arial"/>
          <w:b/>
          <w:bCs/>
          <w:caps/>
          <w:color w:val="auto"/>
          <w:sz w:val="20"/>
          <w:szCs w:val="20"/>
          <w:lang w:eastAsia="en-US" w:bidi="en-US"/>
        </w:rPr>
      </w:pPr>
      <w:r w:rsidRPr="001537E7">
        <w:rPr>
          <w:rFonts w:ascii="Arial" w:eastAsiaTheme="majorEastAsia" w:hAnsi="Arial" w:cs="Arial"/>
          <w:b/>
          <w:bCs/>
          <w:caps/>
          <w:color w:val="auto"/>
          <w:sz w:val="20"/>
          <w:szCs w:val="20"/>
          <w:lang w:eastAsia="en-US" w:bidi="en-US"/>
        </w:rPr>
        <w:t>Lei Federal nº 14.133/2021 (ART. 18, §1º)</w:t>
      </w:r>
    </w:p>
    <w:p w14:paraId="3139ECF8" w14:textId="77777777" w:rsidR="001537E7" w:rsidRPr="001537E7" w:rsidRDefault="001537E7" w:rsidP="001537E7">
      <w:pPr>
        <w:jc w:val="both"/>
        <w:rPr>
          <w:rFonts w:ascii="Arial" w:hAnsi="Arial" w:cs="Arial"/>
          <w:sz w:val="20"/>
          <w:szCs w:val="20"/>
        </w:rPr>
      </w:pPr>
    </w:p>
    <w:p w14:paraId="1644A09E" w14:textId="77777777" w:rsidR="001537E7" w:rsidRPr="001537E7" w:rsidRDefault="001537E7" w:rsidP="001537E7">
      <w:pPr>
        <w:jc w:val="both"/>
        <w:rPr>
          <w:rFonts w:ascii="Arial" w:hAnsi="Arial" w:cs="Arial"/>
          <w:b/>
          <w:bCs/>
          <w:sz w:val="20"/>
          <w:szCs w:val="20"/>
        </w:rPr>
      </w:pPr>
      <w:r w:rsidRPr="001537E7">
        <w:rPr>
          <w:rFonts w:ascii="Arial" w:hAnsi="Arial" w:cs="Arial"/>
          <w:b/>
          <w:bCs/>
          <w:sz w:val="20"/>
          <w:szCs w:val="20"/>
        </w:rPr>
        <w:t xml:space="preserve">1. – SETORES CONTEMPLADOS (tópico obrigatório) </w:t>
      </w:r>
    </w:p>
    <w:p w14:paraId="61D27B8D" w14:textId="77777777" w:rsidR="001537E7" w:rsidRPr="001537E7" w:rsidRDefault="001537E7" w:rsidP="001537E7">
      <w:pPr>
        <w:jc w:val="both"/>
        <w:rPr>
          <w:rFonts w:ascii="Arial" w:hAnsi="Arial" w:cs="Arial"/>
          <w:sz w:val="20"/>
          <w:szCs w:val="20"/>
        </w:rPr>
      </w:pPr>
      <w:r w:rsidRPr="001537E7">
        <w:rPr>
          <w:rFonts w:ascii="Arial" w:hAnsi="Arial" w:cs="Arial"/>
          <w:sz w:val="20"/>
          <w:szCs w:val="20"/>
        </w:rPr>
        <w:t>Serviços de desenvolvimento e licenciamento de programas de computador customizáveis, suporte técnico, manutenção e outros serviços em tecnologia da informação.</w:t>
      </w:r>
    </w:p>
    <w:p w14:paraId="62DACC3A" w14:textId="77777777" w:rsidR="001537E7" w:rsidRPr="001537E7" w:rsidRDefault="001537E7" w:rsidP="001537E7">
      <w:pPr>
        <w:jc w:val="both"/>
        <w:rPr>
          <w:rFonts w:ascii="Arial" w:hAnsi="Arial" w:cs="Arial"/>
          <w:sz w:val="20"/>
          <w:szCs w:val="20"/>
        </w:rPr>
      </w:pPr>
    </w:p>
    <w:p w14:paraId="7ED9BE82" w14:textId="77777777" w:rsidR="001537E7" w:rsidRPr="001537E7" w:rsidRDefault="001537E7" w:rsidP="001537E7">
      <w:pPr>
        <w:jc w:val="both"/>
        <w:rPr>
          <w:rFonts w:ascii="Arial" w:hAnsi="Arial" w:cs="Arial"/>
          <w:b/>
          <w:bCs/>
          <w:sz w:val="20"/>
          <w:szCs w:val="20"/>
        </w:rPr>
      </w:pPr>
      <w:r w:rsidRPr="001537E7">
        <w:rPr>
          <w:rFonts w:ascii="Arial" w:hAnsi="Arial" w:cs="Arial"/>
          <w:b/>
          <w:bCs/>
          <w:sz w:val="20"/>
          <w:szCs w:val="20"/>
        </w:rPr>
        <w:t>2 – TABELA DE CONTRATAÇÕES (tópico obrigatório)</w:t>
      </w:r>
    </w:p>
    <w:tbl>
      <w:tblPr>
        <w:tblW w:w="5000" w:type="pct"/>
        <w:tblCellMar>
          <w:left w:w="70" w:type="dxa"/>
          <w:right w:w="70" w:type="dxa"/>
        </w:tblCellMar>
        <w:tblLook w:val="04A0" w:firstRow="1" w:lastRow="0" w:firstColumn="1" w:lastColumn="0" w:noHBand="0" w:noVBand="1"/>
      </w:tblPr>
      <w:tblGrid>
        <w:gridCol w:w="532"/>
        <w:gridCol w:w="7146"/>
        <w:gridCol w:w="1053"/>
        <w:gridCol w:w="897"/>
      </w:tblGrid>
      <w:tr w:rsidR="001537E7" w:rsidRPr="001537E7" w14:paraId="5B5FB2BD" w14:textId="77777777" w:rsidTr="0099766A">
        <w:trPr>
          <w:trHeight w:val="1399"/>
        </w:trPr>
        <w:tc>
          <w:tcPr>
            <w:tcW w:w="276" w:type="pct"/>
            <w:tcBorders>
              <w:top w:val="single" w:sz="4" w:space="0" w:color="auto"/>
              <w:left w:val="single" w:sz="4" w:space="0" w:color="auto"/>
              <w:bottom w:val="single" w:sz="4" w:space="0" w:color="auto"/>
              <w:right w:val="single" w:sz="4" w:space="0" w:color="auto"/>
            </w:tcBorders>
            <w:textDirection w:val="btLr"/>
            <w:vAlign w:val="center"/>
            <w:hideMark/>
          </w:tcPr>
          <w:p w14:paraId="026E8195" w14:textId="77777777" w:rsidR="001537E7" w:rsidRPr="001537E7" w:rsidRDefault="001537E7" w:rsidP="0099766A">
            <w:pPr>
              <w:jc w:val="center"/>
              <w:rPr>
                <w:rFonts w:ascii="Arial" w:eastAsia="Times New Roman" w:hAnsi="Arial" w:cs="Arial"/>
                <w:sz w:val="20"/>
                <w:szCs w:val="20"/>
              </w:rPr>
            </w:pPr>
            <w:r w:rsidRPr="001537E7">
              <w:rPr>
                <w:rFonts w:ascii="Arial" w:eastAsia="Times New Roman" w:hAnsi="Arial" w:cs="Arial"/>
                <w:sz w:val="20"/>
                <w:szCs w:val="20"/>
              </w:rPr>
              <w:t>ITEM</w:t>
            </w:r>
          </w:p>
        </w:tc>
        <w:tc>
          <w:tcPr>
            <w:tcW w:w="3711" w:type="pct"/>
            <w:tcBorders>
              <w:top w:val="single" w:sz="4" w:space="0" w:color="auto"/>
              <w:left w:val="nil"/>
              <w:bottom w:val="single" w:sz="4" w:space="0" w:color="auto"/>
              <w:right w:val="single" w:sz="4" w:space="0" w:color="auto"/>
            </w:tcBorders>
            <w:vAlign w:val="center"/>
            <w:hideMark/>
          </w:tcPr>
          <w:p w14:paraId="646DEA72" w14:textId="77777777" w:rsidR="001537E7" w:rsidRPr="001537E7" w:rsidRDefault="001537E7" w:rsidP="0099766A">
            <w:pPr>
              <w:jc w:val="center"/>
              <w:rPr>
                <w:rFonts w:ascii="Arial" w:eastAsia="Times New Roman" w:hAnsi="Arial" w:cs="Arial"/>
                <w:sz w:val="20"/>
                <w:szCs w:val="20"/>
              </w:rPr>
            </w:pPr>
            <w:r w:rsidRPr="001537E7">
              <w:rPr>
                <w:rFonts w:ascii="Arial" w:eastAsia="Times New Roman" w:hAnsi="Arial" w:cs="Arial"/>
                <w:sz w:val="20"/>
                <w:szCs w:val="20"/>
              </w:rPr>
              <w:t>PRODUTO / SERVIÇO</w:t>
            </w:r>
          </w:p>
        </w:tc>
        <w:tc>
          <w:tcPr>
            <w:tcW w:w="547" w:type="pct"/>
            <w:tcBorders>
              <w:top w:val="single" w:sz="4" w:space="0" w:color="auto"/>
              <w:left w:val="nil"/>
              <w:bottom w:val="single" w:sz="4" w:space="0" w:color="auto"/>
              <w:right w:val="single" w:sz="4" w:space="0" w:color="auto"/>
            </w:tcBorders>
            <w:vAlign w:val="center"/>
            <w:hideMark/>
          </w:tcPr>
          <w:p w14:paraId="67C815E5" w14:textId="77777777" w:rsidR="001537E7" w:rsidRPr="001537E7" w:rsidRDefault="001537E7" w:rsidP="0099766A">
            <w:pPr>
              <w:jc w:val="center"/>
              <w:rPr>
                <w:rFonts w:ascii="Arial" w:eastAsia="Times New Roman" w:hAnsi="Arial" w:cs="Arial"/>
                <w:sz w:val="20"/>
                <w:szCs w:val="20"/>
              </w:rPr>
            </w:pPr>
            <w:r w:rsidRPr="001537E7">
              <w:rPr>
                <w:rFonts w:ascii="Arial" w:eastAsia="Times New Roman" w:hAnsi="Arial" w:cs="Arial"/>
                <w:sz w:val="20"/>
                <w:szCs w:val="20"/>
              </w:rPr>
              <w:t>UNIDADE</w:t>
            </w:r>
          </w:p>
        </w:tc>
        <w:tc>
          <w:tcPr>
            <w:tcW w:w="466" w:type="pct"/>
            <w:tcBorders>
              <w:top w:val="single" w:sz="4" w:space="0" w:color="auto"/>
              <w:left w:val="nil"/>
              <w:bottom w:val="single" w:sz="4" w:space="0" w:color="auto"/>
              <w:right w:val="single" w:sz="4" w:space="0" w:color="auto"/>
            </w:tcBorders>
            <w:vAlign w:val="center"/>
            <w:hideMark/>
          </w:tcPr>
          <w:p w14:paraId="01FCD40D" w14:textId="77777777" w:rsidR="001537E7" w:rsidRPr="001537E7" w:rsidRDefault="001537E7" w:rsidP="0099766A">
            <w:pPr>
              <w:jc w:val="center"/>
              <w:rPr>
                <w:rFonts w:ascii="Arial" w:eastAsia="Times New Roman" w:hAnsi="Arial" w:cs="Arial"/>
                <w:sz w:val="20"/>
                <w:szCs w:val="20"/>
              </w:rPr>
            </w:pPr>
            <w:r w:rsidRPr="001537E7">
              <w:rPr>
                <w:rFonts w:ascii="Arial" w:eastAsia="Times New Roman" w:hAnsi="Arial" w:cs="Arial"/>
                <w:sz w:val="20"/>
                <w:szCs w:val="20"/>
              </w:rPr>
              <w:t>QTDE.</w:t>
            </w:r>
          </w:p>
        </w:tc>
      </w:tr>
      <w:tr w:rsidR="001537E7" w:rsidRPr="001537E7" w14:paraId="0B59C005" w14:textId="77777777" w:rsidTr="0099766A">
        <w:trPr>
          <w:trHeight w:val="2025"/>
        </w:trPr>
        <w:tc>
          <w:tcPr>
            <w:tcW w:w="276" w:type="pct"/>
            <w:tcBorders>
              <w:top w:val="nil"/>
              <w:left w:val="single" w:sz="4" w:space="0" w:color="auto"/>
              <w:bottom w:val="single" w:sz="4" w:space="0" w:color="auto"/>
              <w:right w:val="single" w:sz="4" w:space="0" w:color="auto"/>
            </w:tcBorders>
            <w:vAlign w:val="center"/>
            <w:hideMark/>
          </w:tcPr>
          <w:p w14:paraId="0158E976" w14:textId="77777777" w:rsidR="001537E7" w:rsidRPr="001537E7" w:rsidRDefault="001537E7" w:rsidP="0099766A">
            <w:pPr>
              <w:jc w:val="center"/>
              <w:rPr>
                <w:rFonts w:ascii="Arial" w:eastAsia="Times New Roman" w:hAnsi="Arial" w:cs="Arial"/>
                <w:sz w:val="20"/>
                <w:szCs w:val="20"/>
              </w:rPr>
            </w:pPr>
            <w:r w:rsidRPr="001537E7">
              <w:rPr>
                <w:rFonts w:ascii="Arial" w:eastAsia="Times New Roman" w:hAnsi="Arial" w:cs="Arial"/>
                <w:sz w:val="20"/>
                <w:szCs w:val="20"/>
              </w:rPr>
              <w:t>1</w:t>
            </w:r>
          </w:p>
        </w:tc>
        <w:tc>
          <w:tcPr>
            <w:tcW w:w="3711" w:type="pct"/>
            <w:tcBorders>
              <w:top w:val="nil"/>
              <w:left w:val="nil"/>
              <w:bottom w:val="single" w:sz="4" w:space="0" w:color="auto"/>
              <w:right w:val="single" w:sz="4" w:space="0" w:color="auto"/>
            </w:tcBorders>
            <w:vAlign w:val="center"/>
            <w:hideMark/>
          </w:tcPr>
          <w:p w14:paraId="4B011474" w14:textId="77777777" w:rsidR="001537E7" w:rsidRPr="001537E7" w:rsidRDefault="001537E7" w:rsidP="0099766A">
            <w:pPr>
              <w:rPr>
                <w:rFonts w:ascii="Arial" w:eastAsia="Times New Roman" w:hAnsi="Arial" w:cs="Arial"/>
                <w:sz w:val="20"/>
                <w:szCs w:val="20"/>
              </w:rPr>
            </w:pPr>
            <w:r w:rsidRPr="001537E7">
              <w:rPr>
                <w:rFonts w:ascii="Arial" w:eastAsia="Times New Roman" w:hAnsi="Arial" w:cs="Arial"/>
                <w:sz w:val="20"/>
                <w:szCs w:val="20"/>
              </w:rPr>
              <w:t>Contratação de empresa especializada em fornecimento de licenças de uso de sistemas de lançamentos automatizados, baseado em robótica e tecnologia da informação, que possibilite aos usuários rotinas financeiras totalmente integradas ao sistema de gestão já utilizado por este Paço Municipal. A licença de uso do sistema a ser contratada deverá oferecer acesso, leitura e baixa de extratos bancários, lançamento automatizado dos regastes e aplicações, bem como contabilização das receitas de transferências legais e constitucionais, assim como as receitas de rendimento, como também deverá disponibilizar automatização de conciliação bancária.</w:t>
            </w:r>
          </w:p>
        </w:tc>
        <w:tc>
          <w:tcPr>
            <w:tcW w:w="547" w:type="pct"/>
            <w:tcBorders>
              <w:top w:val="nil"/>
              <w:left w:val="nil"/>
              <w:bottom w:val="single" w:sz="4" w:space="0" w:color="auto"/>
              <w:right w:val="single" w:sz="4" w:space="0" w:color="auto"/>
            </w:tcBorders>
            <w:vAlign w:val="center"/>
            <w:hideMark/>
          </w:tcPr>
          <w:p w14:paraId="037A9604" w14:textId="77777777" w:rsidR="001537E7" w:rsidRPr="001537E7" w:rsidRDefault="001537E7" w:rsidP="0099766A">
            <w:pPr>
              <w:jc w:val="center"/>
              <w:rPr>
                <w:rFonts w:ascii="Arial" w:eastAsia="Times New Roman" w:hAnsi="Arial" w:cs="Arial"/>
                <w:sz w:val="20"/>
                <w:szCs w:val="20"/>
              </w:rPr>
            </w:pPr>
            <w:r w:rsidRPr="001537E7">
              <w:rPr>
                <w:rFonts w:ascii="Arial" w:eastAsia="Times New Roman" w:hAnsi="Arial" w:cs="Arial"/>
                <w:sz w:val="20"/>
                <w:szCs w:val="20"/>
              </w:rPr>
              <w:t>MES</w:t>
            </w:r>
          </w:p>
        </w:tc>
        <w:tc>
          <w:tcPr>
            <w:tcW w:w="466" w:type="pct"/>
            <w:tcBorders>
              <w:top w:val="nil"/>
              <w:left w:val="nil"/>
              <w:bottom w:val="single" w:sz="4" w:space="0" w:color="auto"/>
              <w:right w:val="single" w:sz="4" w:space="0" w:color="auto"/>
            </w:tcBorders>
            <w:vAlign w:val="center"/>
            <w:hideMark/>
          </w:tcPr>
          <w:p w14:paraId="10D9B74D" w14:textId="77777777" w:rsidR="001537E7" w:rsidRPr="001537E7" w:rsidRDefault="001537E7" w:rsidP="0099766A">
            <w:pPr>
              <w:jc w:val="right"/>
              <w:rPr>
                <w:rFonts w:ascii="Arial" w:eastAsia="Times New Roman" w:hAnsi="Arial" w:cs="Arial"/>
                <w:sz w:val="20"/>
                <w:szCs w:val="20"/>
              </w:rPr>
            </w:pPr>
            <w:r w:rsidRPr="001537E7">
              <w:rPr>
                <w:rFonts w:ascii="Arial" w:eastAsia="Times New Roman" w:hAnsi="Arial" w:cs="Arial"/>
                <w:sz w:val="20"/>
                <w:szCs w:val="20"/>
              </w:rPr>
              <w:t>12</w:t>
            </w:r>
          </w:p>
        </w:tc>
      </w:tr>
    </w:tbl>
    <w:p w14:paraId="0D283864" w14:textId="77777777" w:rsidR="001537E7" w:rsidRPr="001537E7" w:rsidRDefault="001537E7" w:rsidP="001537E7">
      <w:pPr>
        <w:pStyle w:val="textojustificado"/>
        <w:spacing w:before="0" w:beforeAutospacing="0" w:after="0" w:afterAutospacing="0"/>
        <w:ind w:right="120"/>
        <w:jc w:val="both"/>
        <w:rPr>
          <w:rFonts w:ascii="Arial" w:hAnsi="Arial" w:cs="Arial"/>
          <w:sz w:val="20"/>
          <w:szCs w:val="20"/>
        </w:rPr>
      </w:pPr>
    </w:p>
    <w:p w14:paraId="5B080D1F" w14:textId="77777777" w:rsidR="001537E7" w:rsidRPr="001537E7" w:rsidRDefault="001537E7" w:rsidP="001537E7">
      <w:pPr>
        <w:jc w:val="both"/>
        <w:rPr>
          <w:rFonts w:ascii="Arial" w:hAnsi="Arial" w:cs="Arial"/>
          <w:b/>
          <w:bCs/>
          <w:sz w:val="20"/>
          <w:szCs w:val="20"/>
        </w:rPr>
      </w:pPr>
      <w:r w:rsidRPr="001537E7">
        <w:rPr>
          <w:rFonts w:ascii="Arial" w:hAnsi="Arial" w:cs="Arial"/>
          <w:b/>
          <w:bCs/>
          <w:sz w:val="20"/>
          <w:szCs w:val="20"/>
        </w:rPr>
        <w:t>3 - ALINHAMENTO DA CONTRATAÇÃO A INSTRUMENTOS DE PLANEJAMENTO – inciso II</w:t>
      </w:r>
    </w:p>
    <w:p w14:paraId="5EEC5253" w14:textId="77777777" w:rsidR="001537E7" w:rsidRPr="001537E7" w:rsidRDefault="001537E7" w:rsidP="001537E7">
      <w:pPr>
        <w:jc w:val="both"/>
        <w:rPr>
          <w:rFonts w:ascii="Arial" w:hAnsi="Arial" w:cs="Arial"/>
          <w:sz w:val="20"/>
          <w:szCs w:val="20"/>
        </w:rPr>
      </w:pPr>
      <w:r w:rsidRPr="001537E7">
        <w:rPr>
          <w:rFonts w:ascii="Arial" w:hAnsi="Arial" w:cs="Arial"/>
          <w:sz w:val="20"/>
          <w:szCs w:val="20"/>
        </w:rPr>
        <w:t xml:space="preserve"> 3.1. A pretensão está prevista na Lei Orçamentária e no Plano de Contratações Anual 2026.</w:t>
      </w:r>
    </w:p>
    <w:p w14:paraId="2B1F21DB" w14:textId="77777777" w:rsidR="001537E7" w:rsidRPr="001537E7" w:rsidRDefault="001537E7" w:rsidP="001537E7">
      <w:pPr>
        <w:jc w:val="both"/>
        <w:rPr>
          <w:rFonts w:ascii="Arial" w:hAnsi="Arial" w:cs="Arial"/>
          <w:sz w:val="20"/>
          <w:szCs w:val="20"/>
        </w:rPr>
      </w:pPr>
    </w:p>
    <w:p w14:paraId="64629105" w14:textId="77777777" w:rsidR="001537E7" w:rsidRPr="001537E7" w:rsidRDefault="001537E7" w:rsidP="001537E7">
      <w:pPr>
        <w:jc w:val="both"/>
        <w:rPr>
          <w:rFonts w:ascii="Arial" w:hAnsi="Arial" w:cs="Arial"/>
          <w:b/>
          <w:bCs/>
          <w:sz w:val="20"/>
          <w:szCs w:val="20"/>
        </w:rPr>
      </w:pPr>
      <w:r w:rsidRPr="001537E7">
        <w:rPr>
          <w:rFonts w:ascii="Arial" w:hAnsi="Arial" w:cs="Arial"/>
          <w:b/>
          <w:bCs/>
          <w:sz w:val="20"/>
          <w:szCs w:val="20"/>
        </w:rPr>
        <w:t>4. - REQUISITOS DA CONTRATAÇÃO – inciso III</w:t>
      </w:r>
    </w:p>
    <w:p w14:paraId="34624B14" w14:textId="77777777" w:rsidR="001537E7" w:rsidRPr="001537E7" w:rsidRDefault="001537E7" w:rsidP="001537E7">
      <w:pPr>
        <w:tabs>
          <w:tab w:val="left" w:pos="312"/>
        </w:tabs>
        <w:jc w:val="both"/>
        <w:rPr>
          <w:rFonts w:ascii="Arial" w:hAnsi="Arial" w:cs="Arial"/>
          <w:sz w:val="20"/>
          <w:szCs w:val="20"/>
        </w:rPr>
      </w:pPr>
      <w:r w:rsidRPr="001537E7">
        <w:rPr>
          <w:rFonts w:ascii="Arial" w:hAnsi="Arial" w:cs="Arial"/>
          <w:sz w:val="20"/>
          <w:szCs w:val="20"/>
        </w:rPr>
        <w:t>4.1. Além das características expostas na planilha constante do item 2 – Tabela de Contratações, o objeto contempla os seguintes requisitos:</w:t>
      </w:r>
    </w:p>
    <w:p w14:paraId="39E70513" w14:textId="77777777" w:rsidR="001537E7" w:rsidRPr="001537E7" w:rsidRDefault="001537E7" w:rsidP="001537E7">
      <w:pPr>
        <w:jc w:val="both"/>
        <w:rPr>
          <w:rFonts w:ascii="Arial" w:eastAsia="Calibri" w:hAnsi="Arial" w:cs="Arial"/>
          <w:sz w:val="20"/>
          <w:szCs w:val="20"/>
        </w:rPr>
      </w:pPr>
      <w:r w:rsidRPr="001537E7">
        <w:rPr>
          <w:rFonts w:ascii="Arial" w:hAnsi="Arial" w:cs="Arial"/>
          <w:sz w:val="20"/>
          <w:szCs w:val="20"/>
        </w:rPr>
        <w:t xml:space="preserve">        </w:t>
      </w:r>
      <w:bookmarkStart w:id="55" w:name="_Hlk229383739"/>
      <w:r w:rsidRPr="001537E7">
        <w:rPr>
          <w:rFonts w:ascii="Arial" w:eastAsia="Calibri" w:hAnsi="Arial" w:cs="Arial"/>
          <w:sz w:val="20"/>
          <w:szCs w:val="20"/>
        </w:rPr>
        <w:t>1.</w:t>
      </w:r>
      <w:r w:rsidRPr="001537E7">
        <w:rPr>
          <w:rFonts w:ascii="Arial" w:eastAsia="Calibri" w:hAnsi="Arial" w:cs="Arial"/>
          <w:sz w:val="20"/>
          <w:szCs w:val="20"/>
        </w:rPr>
        <w:tab/>
        <w:t>Interface de usuário intuitiva e de fácil utilização para facilitar a interação com o sistema.</w:t>
      </w:r>
    </w:p>
    <w:p w14:paraId="6EBA7654" w14:textId="77777777" w:rsidR="001537E7" w:rsidRPr="001537E7" w:rsidRDefault="001537E7" w:rsidP="001537E7">
      <w:pPr>
        <w:ind w:firstLine="426"/>
        <w:jc w:val="both"/>
        <w:rPr>
          <w:rFonts w:ascii="Arial" w:eastAsia="Calibri" w:hAnsi="Arial" w:cs="Arial"/>
          <w:sz w:val="20"/>
          <w:szCs w:val="20"/>
        </w:rPr>
      </w:pPr>
      <w:r w:rsidRPr="001537E7">
        <w:rPr>
          <w:rFonts w:ascii="Arial" w:eastAsia="Calibri" w:hAnsi="Arial" w:cs="Arial"/>
          <w:sz w:val="20"/>
          <w:szCs w:val="20"/>
        </w:rPr>
        <w:t>2.</w:t>
      </w:r>
      <w:r w:rsidRPr="001537E7">
        <w:rPr>
          <w:rFonts w:ascii="Arial" w:eastAsia="Calibri" w:hAnsi="Arial" w:cs="Arial"/>
          <w:sz w:val="20"/>
          <w:szCs w:val="20"/>
        </w:rPr>
        <w:tab/>
        <w:t>Integração com pelo menos o Banco do Brasil e a Caixa Econômica Federal, garantindo a troca de informações de forma eficiente e segura.</w:t>
      </w:r>
    </w:p>
    <w:p w14:paraId="025A58D9" w14:textId="77777777" w:rsidR="001537E7" w:rsidRPr="001537E7" w:rsidRDefault="001537E7" w:rsidP="001537E7">
      <w:pPr>
        <w:ind w:firstLine="426"/>
        <w:jc w:val="both"/>
        <w:rPr>
          <w:rFonts w:ascii="Arial" w:eastAsia="Calibri" w:hAnsi="Arial" w:cs="Arial"/>
          <w:sz w:val="20"/>
          <w:szCs w:val="20"/>
        </w:rPr>
      </w:pPr>
      <w:r w:rsidRPr="001537E7">
        <w:rPr>
          <w:rFonts w:ascii="Arial" w:eastAsia="Calibri" w:hAnsi="Arial" w:cs="Arial"/>
          <w:sz w:val="20"/>
          <w:szCs w:val="20"/>
        </w:rPr>
        <w:t>3.</w:t>
      </w:r>
      <w:r w:rsidRPr="001537E7">
        <w:rPr>
          <w:rFonts w:ascii="Arial" w:eastAsia="Calibri" w:hAnsi="Arial" w:cs="Arial"/>
          <w:sz w:val="20"/>
          <w:szCs w:val="20"/>
        </w:rPr>
        <w:tab/>
        <w:t>Capacidade de permitir o download dos extratos bancários, possibilitando o acesso rápido e fácil às informações financeiras.</w:t>
      </w:r>
    </w:p>
    <w:p w14:paraId="5F0F38B3" w14:textId="77777777" w:rsidR="001537E7" w:rsidRPr="001537E7" w:rsidRDefault="001537E7" w:rsidP="001537E7">
      <w:pPr>
        <w:ind w:firstLine="426"/>
        <w:jc w:val="both"/>
        <w:rPr>
          <w:rFonts w:ascii="Arial" w:eastAsia="Calibri" w:hAnsi="Arial" w:cs="Arial"/>
          <w:sz w:val="20"/>
          <w:szCs w:val="20"/>
        </w:rPr>
      </w:pPr>
      <w:r w:rsidRPr="001537E7">
        <w:rPr>
          <w:rFonts w:ascii="Arial" w:eastAsia="Calibri" w:hAnsi="Arial" w:cs="Arial"/>
          <w:sz w:val="20"/>
          <w:szCs w:val="20"/>
        </w:rPr>
        <w:t>4.</w:t>
      </w:r>
      <w:r w:rsidRPr="001537E7">
        <w:rPr>
          <w:rFonts w:ascii="Arial" w:eastAsia="Calibri" w:hAnsi="Arial" w:cs="Arial"/>
          <w:sz w:val="20"/>
          <w:szCs w:val="20"/>
        </w:rPr>
        <w:tab/>
        <w:t>Funcionalidade para visualização dos extratos de forma clara e organizada, facilitando a análise das transações realizadas.</w:t>
      </w:r>
    </w:p>
    <w:p w14:paraId="65FF09E3" w14:textId="77777777" w:rsidR="001537E7" w:rsidRPr="001537E7" w:rsidRDefault="001537E7" w:rsidP="001537E7">
      <w:pPr>
        <w:ind w:firstLine="426"/>
        <w:jc w:val="both"/>
        <w:rPr>
          <w:rFonts w:ascii="Arial" w:eastAsia="Calibri" w:hAnsi="Arial" w:cs="Arial"/>
          <w:sz w:val="20"/>
          <w:szCs w:val="20"/>
        </w:rPr>
      </w:pPr>
      <w:r w:rsidRPr="001537E7">
        <w:rPr>
          <w:rFonts w:ascii="Arial" w:eastAsia="Calibri" w:hAnsi="Arial" w:cs="Arial"/>
          <w:sz w:val="20"/>
          <w:szCs w:val="20"/>
        </w:rPr>
        <w:t>5.</w:t>
      </w:r>
      <w:r w:rsidRPr="001537E7">
        <w:rPr>
          <w:rFonts w:ascii="Arial" w:eastAsia="Calibri" w:hAnsi="Arial" w:cs="Arial"/>
          <w:sz w:val="20"/>
          <w:szCs w:val="20"/>
        </w:rPr>
        <w:tab/>
        <w:t>Opção para lançamento de receitas federais e estaduais, garantindo o registro adequado de todas as fontes de recursos.</w:t>
      </w:r>
    </w:p>
    <w:p w14:paraId="042B38AA" w14:textId="77777777" w:rsidR="001537E7" w:rsidRPr="001537E7" w:rsidRDefault="001537E7" w:rsidP="001537E7">
      <w:pPr>
        <w:ind w:firstLine="426"/>
        <w:jc w:val="both"/>
        <w:rPr>
          <w:rFonts w:ascii="Arial" w:eastAsia="Calibri" w:hAnsi="Arial" w:cs="Arial"/>
          <w:sz w:val="20"/>
          <w:szCs w:val="20"/>
        </w:rPr>
      </w:pPr>
      <w:r w:rsidRPr="001537E7">
        <w:rPr>
          <w:rFonts w:ascii="Arial" w:eastAsia="Calibri" w:hAnsi="Arial" w:cs="Arial"/>
          <w:sz w:val="20"/>
          <w:szCs w:val="20"/>
        </w:rPr>
        <w:t>6.</w:t>
      </w:r>
      <w:r w:rsidRPr="001537E7">
        <w:rPr>
          <w:rFonts w:ascii="Arial" w:eastAsia="Calibri" w:hAnsi="Arial" w:cs="Arial"/>
          <w:sz w:val="20"/>
          <w:szCs w:val="20"/>
        </w:rPr>
        <w:tab/>
        <w:t>Funcionalidade para lançamento de resgates e aplicações financeiras, permitindo o registro e controle das operações de investimento.</w:t>
      </w:r>
    </w:p>
    <w:p w14:paraId="09297427" w14:textId="77777777" w:rsidR="001537E7" w:rsidRPr="001537E7" w:rsidRDefault="001537E7" w:rsidP="001537E7">
      <w:pPr>
        <w:ind w:firstLine="426"/>
        <w:jc w:val="both"/>
        <w:rPr>
          <w:rFonts w:ascii="Arial" w:eastAsia="Calibri" w:hAnsi="Arial" w:cs="Arial"/>
          <w:sz w:val="20"/>
          <w:szCs w:val="20"/>
        </w:rPr>
      </w:pPr>
      <w:r w:rsidRPr="001537E7">
        <w:rPr>
          <w:rFonts w:ascii="Arial" w:eastAsia="Calibri" w:hAnsi="Arial" w:cs="Arial"/>
          <w:sz w:val="20"/>
          <w:szCs w:val="20"/>
        </w:rPr>
        <w:t>7.</w:t>
      </w:r>
      <w:r w:rsidRPr="001537E7">
        <w:rPr>
          <w:rFonts w:ascii="Arial" w:eastAsia="Calibri" w:hAnsi="Arial" w:cs="Arial"/>
          <w:sz w:val="20"/>
          <w:szCs w:val="20"/>
        </w:rPr>
        <w:tab/>
        <w:t>Possibilidade de realizar conciliação bancária de forma automatizada, comparando as informações do sistema com os extratos bancários para identificar e reconciliar discrepâncias.</w:t>
      </w:r>
    </w:p>
    <w:p w14:paraId="1659BDF5" w14:textId="77777777" w:rsidR="001537E7" w:rsidRPr="001537E7" w:rsidRDefault="001537E7" w:rsidP="001537E7">
      <w:pPr>
        <w:ind w:firstLine="426"/>
        <w:jc w:val="both"/>
        <w:rPr>
          <w:rFonts w:ascii="Arial" w:eastAsia="Calibri" w:hAnsi="Arial" w:cs="Arial"/>
          <w:sz w:val="20"/>
          <w:szCs w:val="20"/>
        </w:rPr>
      </w:pPr>
      <w:r w:rsidRPr="001537E7">
        <w:rPr>
          <w:rFonts w:ascii="Arial" w:eastAsia="Calibri" w:hAnsi="Arial" w:cs="Arial"/>
          <w:sz w:val="20"/>
          <w:szCs w:val="20"/>
        </w:rPr>
        <w:t>8.</w:t>
      </w:r>
      <w:r w:rsidRPr="001537E7">
        <w:rPr>
          <w:rFonts w:ascii="Arial" w:eastAsia="Calibri" w:hAnsi="Arial" w:cs="Arial"/>
          <w:sz w:val="20"/>
          <w:szCs w:val="20"/>
        </w:rPr>
        <w:tab/>
        <w:t>O software deverá possuir uma interface web amigável e intuitiva, permitindo que os usuários solicitem e monitorem a execução de tarefas automatizadas.</w:t>
      </w:r>
    </w:p>
    <w:p w14:paraId="0BD925EA" w14:textId="77777777" w:rsidR="001537E7" w:rsidRPr="001537E7" w:rsidRDefault="001537E7" w:rsidP="001537E7">
      <w:pPr>
        <w:ind w:firstLine="426"/>
        <w:jc w:val="both"/>
        <w:rPr>
          <w:rFonts w:ascii="Arial" w:eastAsia="Calibri" w:hAnsi="Arial" w:cs="Arial"/>
          <w:sz w:val="20"/>
          <w:szCs w:val="20"/>
        </w:rPr>
      </w:pPr>
      <w:r w:rsidRPr="001537E7">
        <w:rPr>
          <w:rFonts w:ascii="Arial" w:eastAsia="Calibri" w:hAnsi="Arial" w:cs="Arial"/>
          <w:sz w:val="20"/>
          <w:szCs w:val="20"/>
        </w:rPr>
        <w:t>9.</w:t>
      </w:r>
      <w:r w:rsidRPr="001537E7">
        <w:rPr>
          <w:rFonts w:ascii="Arial" w:eastAsia="Calibri" w:hAnsi="Arial" w:cs="Arial"/>
          <w:sz w:val="20"/>
          <w:szCs w:val="20"/>
        </w:rPr>
        <w:tab/>
        <w:t>A interface deve ser acessível tanto local quanto remotamente, proporcionando flexibilidade no acesso às funcionalidades do sistema.</w:t>
      </w:r>
    </w:p>
    <w:p w14:paraId="2490478B" w14:textId="77777777" w:rsidR="001537E7" w:rsidRPr="001537E7" w:rsidRDefault="001537E7" w:rsidP="001537E7">
      <w:pPr>
        <w:ind w:firstLine="426"/>
        <w:jc w:val="both"/>
        <w:rPr>
          <w:rFonts w:ascii="Arial" w:eastAsia="Calibri" w:hAnsi="Arial" w:cs="Arial"/>
          <w:sz w:val="20"/>
          <w:szCs w:val="20"/>
        </w:rPr>
      </w:pPr>
      <w:r w:rsidRPr="001537E7">
        <w:rPr>
          <w:rFonts w:ascii="Arial" w:eastAsia="Calibri" w:hAnsi="Arial" w:cs="Arial"/>
          <w:sz w:val="20"/>
          <w:szCs w:val="20"/>
        </w:rPr>
        <w:t>10.</w:t>
      </w:r>
      <w:r w:rsidRPr="001537E7">
        <w:rPr>
          <w:rFonts w:ascii="Arial" w:eastAsia="Calibri" w:hAnsi="Arial" w:cs="Arial"/>
          <w:sz w:val="20"/>
          <w:szCs w:val="20"/>
        </w:rPr>
        <w:tab/>
        <w:t>O sistema deve ser capaz de acessar e coletar dados públicos utilizando algoritmos avançados para realizar mineração de dados eficientemente.</w:t>
      </w:r>
    </w:p>
    <w:p w14:paraId="4E15688D" w14:textId="77777777" w:rsidR="001537E7" w:rsidRPr="001537E7" w:rsidRDefault="001537E7" w:rsidP="001537E7">
      <w:pPr>
        <w:ind w:firstLine="426"/>
        <w:jc w:val="both"/>
        <w:rPr>
          <w:rFonts w:ascii="Arial" w:eastAsia="Calibri" w:hAnsi="Arial" w:cs="Arial"/>
          <w:sz w:val="20"/>
          <w:szCs w:val="20"/>
        </w:rPr>
      </w:pPr>
      <w:r w:rsidRPr="001537E7">
        <w:rPr>
          <w:rFonts w:ascii="Arial" w:eastAsia="Calibri" w:hAnsi="Arial" w:cs="Arial"/>
          <w:sz w:val="20"/>
          <w:szCs w:val="20"/>
        </w:rPr>
        <w:t>11.</w:t>
      </w:r>
      <w:r w:rsidRPr="001537E7">
        <w:rPr>
          <w:rFonts w:ascii="Arial" w:eastAsia="Calibri" w:hAnsi="Arial" w:cs="Arial"/>
          <w:sz w:val="20"/>
          <w:szCs w:val="20"/>
        </w:rPr>
        <w:tab/>
        <w:t>Deve aplicar fórmulas aritméticas necessárias para o processamento das informações obtidas.</w:t>
      </w:r>
    </w:p>
    <w:p w14:paraId="2658C6E3" w14:textId="77777777" w:rsidR="001537E7" w:rsidRPr="001537E7" w:rsidRDefault="001537E7" w:rsidP="001537E7">
      <w:pPr>
        <w:ind w:firstLine="426"/>
        <w:jc w:val="both"/>
        <w:rPr>
          <w:rFonts w:ascii="Arial" w:eastAsia="Calibri" w:hAnsi="Arial" w:cs="Arial"/>
          <w:sz w:val="20"/>
          <w:szCs w:val="20"/>
        </w:rPr>
      </w:pPr>
      <w:r w:rsidRPr="001537E7">
        <w:rPr>
          <w:rFonts w:ascii="Arial" w:eastAsia="Calibri" w:hAnsi="Arial" w:cs="Arial"/>
          <w:sz w:val="20"/>
          <w:szCs w:val="20"/>
        </w:rPr>
        <w:t>12.</w:t>
      </w:r>
      <w:r w:rsidRPr="001537E7">
        <w:rPr>
          <w:rFonts w:ascii="Arial" w:eastAsia="Calibri" w:hAnsi="Arial" w:cs="Arial"/>
          <w:sz w:val="20"/>
          <w:szCs w:val="20"/>
        </w:rPr>
        <w:tab/>
        <w:t>Após a coleta, o software deve processar os dados de diferentes fontes, preparando-os para serem armazenados e inseridos no sistema de gestão pública conforme as necessidades operacionais.</w:t>
      </w:r>
    </w:p>
    <w:p w14:paraId="36D2A7E4" w14:textId="77777777" w:rsidR="001537E7" w:rsidRPr="001537E7" w:rsidRDefault="001537E7" w:rsidP="001537E7">
      <w:pPr>
        <w:ind w:firstLine="426"/>
        <w:jc w:val="both"/>
        <w:rPr>
          <w:rFonts w:ascii="Arial" w:eastAsia="Calibri" w:hAnsi="Arial" w:cs="Arial"/>
          <w:sz w:val="20"/>
          <w:szCs w:val="20"/>
        </w:rPr>
      </w:pPr>
      <w:r w:rsidRPr="001537E7">
        <w:rPr>
          <w:rFonts w:ascii="Arial" w:eastAsia="Calibri" w:hAnsi="Arial" w:cs="Arial"/>
          <w:sz w:val="20"/>
          <w:szCs w:val="20"/>
        </w:rPr>
        <w:t>13.</w:t>
      </w:r>
      <w:r w:rsidRPr="001537E7">
        <w:rPr>
          <w:rFonts w:ascii="Arial" w:eastAsia="Calibri" w:hAnsi="Arial" w:cs="Arial"/>
          <w:sz w:val="20"/>
          <w:szCs w:val="20"/>
        </w:rPr>
        <w:tab/>
        <w:t>O software deve garantir o armazenamento seguro e local das informações no computador do usuário, sem transferência para bancos de dados externos ou armazenamento em nuvem.</w:t>
      </w:r>
    </w:p>
    <w:p w14:paraId="4A7F9CDC" w14:textId="77777777" w:rsidR="001537E7" w:rsidRPr="001537E7" w:rsidRDefault="001537E7" w:rsidP="001537E7">
      <w:pPr>
        <w:ind w:firstLine="426"/>
        <w:jc w:val="both"/>
        <w:rPr>
          <w:rFonts w:ascii="Arial" w:eastAsia="Calibri" w:hAnsi="Arial" w:cs="Arial"/>
          <w:sz w:val="20"/>
          <w:szCs w:val="20"/>
        </w:rPr>
      </w:pPr>
      <w:r w:rsidRPr="001537E7">
        <w:rPr>
          <w:rFonts w:ascii="Arial" w:eastAsia="Calibri" w:hAnsi="Arial" w:cs="Arial"/>
          <w:sz w:val="20"/>
          <w:szCs w:val="20"/>
        </w:rPr>
        <w:t>14.</w:t>
      </w:r>
      <w:r w:rsidRPr="001537E7">
        <w:rPr>
          <w:rFonts w:ascii="Arial" w:eastAsia="Calibri" w:hAnsi="Arial" w:cs="Arial"/>
          <w:sz w:val="20"/>
          <w:szCs w:val="20"/>
        </w:rPr>
        <w:tab/>
        <w:t>Deve apresentar medidas robustas de segurança para proteger dados sensíveis ou de autenticação do usuário.</w:t>
      </w:r>
    </w:p>
    <w:p w14:paraId="1CB18542" w14:textId="77777777" w:rsidR="001537E7" w:rsidRPr="001537E7" w:rsidRDefault="001537E7" w:rsidP="001537E7">
      <w:pPr>
        <w:ind w:firstLine="426"/>
        <w:jc w:val="both"/>
        <w:rPr>
          <w:rFonts w:ascii="Arial" w:eastAsia="Calibri" w:hAnsi="Arial" w:cs="Arial"/>
          <w:sz w:val="20"/>
          <w:szCs w:val="20"/>
        </w:rPr>
      </w:pPr>
      <w:r w:rsidRPr="001537E7">
        <w:rPr>
          <w:rFonts w:ascii="Arial" w:eastAsia="Calibri" w:hAnsi="Arial" w:cs="Arial"/>
          <w:sz w:val="20"/>
          <w:szCs w:val="20"/>
        </w:rPr>
        <w:t>15.</w:t>
      </w:r>
      <w:r w:rsidRPr="001537E7">
        <w:rPr>
          <w:rFonts w:ascii="Arial" w:eastAsia="Calibri" w:hAnsi="Arial" w:cs="Arial"/>
          <w:sz w:val="20"/>
          <w:szCs w:val="20"/>
        </w:rPr>
        <w:tab/>
        <w:t>As informações de login devem ser criptografadas e descartadas imediatamente após o uso.</w:t>
      </w:r>
    </w:p>
    <w:p w14:paraId="6151E694" w14:textId="77777777" w:rsidR="001537E7" w:rsidRPr="001537E7" w:rsidRDefault="001537E7" w:rsidP="001537E7">
      <w:pPr>
        <w:ind w:firstLine="426"/>
        <w:jc w:val="both"/>
        <w:rPr>
          <w:rFonts w:ascii="Arial" w:eastAsia="Calibri" w:hAnsi="Arial" w:cs="Arial"/>
          <w:sz w:val="20"/>
          <w:szCs w:val="20"/>
        </w:rPr>
      </w:pPr>
      <w:r w:rsidRPr="001537E7">
        <w:rPr>
          <w:rFonts w:ascii="Arial" w:eastAsia="Calibri" w:hAnsi="Arial" w:cs="Arial"/>
          <w:sz w:val="20"/>
          <w:szCs w:val="20"/>
        </w:rPr>
        <w:lastRenderedPageBreak/>
        <w:t>16.</w:t>
      </w:r>
      <w:r w:rsidRPr="001537E7">
        <w:rPr>
          <w:rFonts w:ascii="Arial" w:eastAsia="Calibri" w:hAnsi="Arial" w:cs="Arial"/>
          <w:sz w:val="20"/>
          <w:szCs w:val="20"/>
        </w:rPr>
        <w:tab/>
        <w:t>O proponente é responsável pela instalação e configuração inicial do software, alinhado aos requisitos e à infraestrutura fornecida pelo cliente.</w:t>
      </w:r>
    </w:p>
    <w:p w14:paraId="1E079F0C" w14:textId="7E0FB3C5" w:rsidR="001537E7" w:rsidRPr="001537E7" w:rsidRDefault="001537E7" w:rsidP="001537E7">
      <w:pPr>
        <w:ind w:firstLine="426"/>
        <w:jc w:val="both"/>
        <w:rPr>
          <w:rFonts w:ascii="Arial" w:eastAsia="Calibri" w:hAnsi="Arial" w:cs="Arial"/>
          <w:sz w:val="20"/>
          <w:szCs w:val="20"/>
        </w:rPr>
      </w:pPr>
      <w:r w:rsidRPr="001537E7">
        <w:rPr>
          <w:rFonts w:ascii="Arial" w:eastAsia="Calibri" w:hAnsi="Arial" w:cs="Arial"/>
          <w:sz w:val="20"/>
          <w:szCs w:val="20"/>
        </w:rPr>
        <w:t>17.</w:t>
      </w:r>
      <w:r w:rsidRPr="001537E7">
        <w:rPr>
          <w:rFonts w:ascii="Arial" w:eastAsia="Calibri" w:hAnsi="Arial" w:cs="Arial"/>
          <w:sz w:val="20"/>
          <w:szCs w:val="20"/>
        </w:rPr>
        <w:tab/>
        <w:t>Deve ser oferecido treinamento adequado para os usuários do software, além de suporte técnico contínuo e manutenção preventiva e corretiva do sistema ao longo do período</w:t>
      </w:r>
      <w:r w:rsidR="00A451C4">
        <w:rPr>
          <w:rFonts w:ascii="Arial" w:eastAsia="Calibri" w:hAnsi="Arial" w:cs="Arial"/>
          <w:sz w:val="20"/>
          <w:szCs w:val="20"/>
        </w:rPr>
        <w:t xml:space="preserve">. </w:t>
      </w:r>
      <w:r w:rsidR="00A451C4" w:rsidRPr="00A451C4">
        <w:rPr>
          <w:rFonts w:ascii="Arial" w:eastAsia="Calibri" w:hAnsi="Arial" w:cs="Arial"/>
          <w:sz w:val="20"/>
          <w:szCs w:val="20"/>
        </w:rPr>
        <w:t>O prazo para atendimento e resposta às solicitações de suporte técnico deverá ser de até 12 (doze) horas.</w:t>
      </w:r>
    </w:p>
    <w:p w14:paraId="256D5CB0" w14:textId="77777777" w:rsidR="001537E7" w:rsidRPr="001537E7" w:rsidRDefault="001537E7" w:rsidP="001537E7">
      <w:pPr>
        <w:ind w:firstLine="426"/>
        <w:jc w:val="both"/>
        <w:rPr>
          <w:rFonts w:ascii="Arial" w:eastAsia="Calibri" w:hAnsi="Arial" w:cs="Arial"/>
          <w:sz w:val="20"/>
          <w:szCs w:val="20"/>
        </w:rPr>
      </w:pPr>
      <w:r w:rsidRPr="001537E7">
        <w:rPr>
          <w:rFonts w:ascii="Arial" w:eastAsia="Calibri" w:hAnsi="Arial" w:cs="Arial"/>
          <w:sz w:val="20"/>
          <w:szCs w:val="20"/>
        </w:rPr>
        <w:t>18.</w:t>
      </w:r>
      <w:r w:rsidRPr="001537E7">
        <w:rPr>
          <w:rFonts w:ascii="Arial" w:eastAsia="Calibri" w:hAnsi="Arial" w:cs="Arial"/>
          <w:sz w:val="20"/>
          <w:szCs w:val="20"/>
        </w:rPr>
        <w:tab/>
        <w:t>O fornecedor deverá assegurar atualizações e upgrades do sistema, mantendo a solução alinhada às evoluções tecnológicas e às exigências legais.</w:t>
      </w:r>
    </w:p>
    <w:p w14:paraId="6F8990CB" w14:textId="77777777" w:rsidR="001537E7" w:rsidRPr="001537E7" w:rsidRDefault="001537E7" w:rsidP="001537E7">
      <w:pPr>
        <w:ind w:firstLine="426"/>
        <w:jc w:val="both"/>
        <w:rPr>
          <w:rFonts w:ascii="Arial" w:eastAsia="Calibri" w:hAnsi="Arial" w:cs="Arial"/>
          <w:sz w:val="20"/>
          <w:szCs w:val="20"/>
        </w:rPr>
      </w:pPr>
      <w:r w:rsidRPr="001537E7">
        <w:rPr>
          <w:rFonts w:ascii="Arial" w:eastAsia="Calibri" w:hAnsi="Arial" w:cs="Arial"/>
          <w:sz w:val="20"/>
          <w:szCs w:val="20"/>
        </w:rPr>
        <w:t>19.</w:t>
      </w:r>
      <w:r w:rsidRPr="001537E7">
        <w:rPr>
          <w:rFonts w:ascii="Arial" w:eastAsia="Calibri" w:hAnsi="Arial" w:cs="Arial"/>
          <w:sz w:val="20"/>
          <w:szCs w:val="20"/>
        </w:rPr>
        <w:tab/>
        <w:t>software deve ser capaz de se integrar eficientemente com os sistemas já em uso pelo cliente para garantir a execução das automações.</w:t>
      </w:r>
    </w:p>
    <w:p w14:paraId="0B84B92E" w14:textId="77777777" w:rsidR="001537E7" w:rsidRPr="001537E7" w:rsidRDefault="001537E7" w:rsidP="001537E7">
      <w:pPr>
        <w:ind w:firstLine="426"/>
        <w:jc w:val="both"/>
        <w:rPr>
          <w:rFonts w:ascii="Arial" w:eastAsia="Calibri" w:hAnsi="Arial" w:cs="Arial"/>
          <w:sz w:val="20"/>
          <w:szCs w:val="20"/>
        </w:rPr>
      </w:pPr>
      <w:r w:rsidRPr="001537E7">
        <w:rPr>
          <w:rFonts w:ascii="Arial" w:eastAsia="Calibri" w:hAnsi="Arial" w:cs="Arial"/>
          <w:sz w:val="20"/>
          <w:szCs w:val="20"/>
        </w:rPr>
        <w:t>20.</w:t>
      </w:r>
      <w:r w:rsidRPr="001537E7">
        <w:rPr>
          <w:rFonts w:ascii="Arial" w:eastAsia="Calibri" w:hAnsi="Arial" w:cs="Arial"/>
          <w:sz w:val="20"/>
          <w:szCs w:val="20"/>
        </w:rPr>
        <w:tab/>
        <w:t>Download e Arquivamento de Extratos Bancários: Automação do download e arquivamento organizado dos extratos bancários, exigindo credenciais de acesso exclusivas para consulta.</w:t>
      </w:r>
    </w:p>
    <w:p w14:paraId="7DC0CFE1" w14:textId="77777777" w:rsidR="001537E7" w:rsidRPr="001537E7" w:rsidRDefault="001537E7" w:rsidP="001537E7">
      <w:pPr>
        <w:ind w:firstLine="426"/>
        <w:jc w:val="both"/>
        <w:rPr>
          <w:rFonts w:ascii="Arial" w:eastAsia="Calibri" w:hAnsi="Arial" w:cs="Arial"/>
          <w:sz w:val="20"/>
          <w:szCs w:val="20"/>
        </w:rPr>
      </w:pPr>
      <w:r w:rsidRPr="001537E7">
        <w:rPr>
          <w:rFonts w:ascii="Arial" w:eastAsia="Calibri" w:hAnsi="Arial" w:cs="Arial"/>
          <w:sz w:val="20"/>
          <w:szCs w:val="20"/>
        </w:rPr>
        <w:t>21.</w:t>
      </w:r>
      <w:r w:rsidRPr="001537E7">
        <w:rPr>
          <w:rFonts w:ascii="Arial" w:eastAsia="Calibri" w:hAnsi="Arial" w:cs="Arial"/>
          <w:sz w:val="20"/>
          <w:szCs w:val="20"/>
        </w:rPr>
        <w:tab/>
        <w:t>Lançamento Automático de Operações Financeiras: Inclusão automática de resgates, aplicações e rendimentos financeiros no sistema de gestão pública, baseado na leitura de extratos bancários.</w:t>
      </w:r>
    </w:p>
    <w:p w14:paraId="68F3F774" w14:textId="77777777" w:rsidR="001537E7" w:rsidRPr="001537E7" w:rsidRDefault="001537E7" w:rsidP="001537E7">
      <w:pPr>
        <w:ind w:firstLine="426"/>
        <w:jc w:val="both"/>
        <w:rPr>
          <w:rFonts w:ascii="Arial" w:eastAsia="Calibri" w:hAnsi="Arial" w:cs="Arial"/>
          <w:sz w:val="20"/>
          <w:szCs w:val="20"/>
        </w:rPr>
      </w:pPr>
      <w:r w:rsidRPr="001537E7">
        <w:rPr>
          <w:rFonts w:ascii="Arial" w:eastAsia="Calibri" w:hAnsi="Arial" w:cs="Arial"/>
          <w:sz w:val="20"/>
          <w:szCs w:val="20"/>
        </w:rPr>
        <w:t>22.</w:t>
      </w:r>
      <w:r w:rsidRPr="001537E7">
        <w:rPr>
          <w:rFonts w:ascii="Arial" w:eastAsia="Calibri" w:hAnsi="Arial" w:cs="Arial"/>
          <w:sz w:val="20"/>
          <w:szCs w:val="20"/>
        </w:rPr>
        <w:tab/>
        <w:t>Lançamento de Receitas Constitucionais e Legais: Automação na consulta e no lançamento de receitas constitucionais e legais, com configurações adaptáveis para diferentes tipos de receitas.</w:t>
      </w:r>
    </w:p>
    <w:bookmarkEnd w:id="55"/>
    <w:p w14:paraId="7268FBC6" w14:textId="77777777" w:rsidR="001537E7" w:rsidRPr="001537E7" w:rsidRDefault="001537E7" w:rsidP="001537E7">
      <w:pPr>
        <w:jc w:val="both"/>
        <w:rPr>
          <w:rFonts w:ascii="Arial" w:hAnsi="Arial" w:cs="Arial"/>
          <w:sz w:val="20"/>
          <w:szCs w:val="20"/>
        </w:rPr>
      </w:pPr>
      <w:r w:rsidRPr="001537E7">
        <w:rPr>
          <w:rFonts w:ascii="Arial" w:hAnsi="Arial" w:cs="Arial"/>
          <w:sz w:val="20"/>
          <w:szCs w:val="20"/>
        </w:rPr>
        <w:t>4.2. A presente contratação trata de serviços de natureza comum.</w:t>
      </w:r>
    </w:p>
    <w:p w14:paraId="408FC494" w14:textId="77777777" w:rsidR="001537E7" w:rsidRPr="001537E7" w:rsidRDefault="001537E7" w:rsidP="001537E7">
      <w:pPr>
        <w:tabs>
          <w:tab w:val="left" w:pos="312"/>
        </w:tabs>
        <w:jc w:val="both"/>
        <w:rPr>
          <w:rFonts w:ascii="Arial" w:hAnsi="Arial" w:cs="Arial"/>
          <w:sz w:val="20"/>
          <w:szCs w:val="20"/>
        </w:rPr>
      </w:pPr>
      <w:r w:rsidRPr="001537E7">
        <w:rPr>
          <w:rFonts w:ascii="Arial" w:hAnsi="Arial" w:cs="Arial"/>
          <w:sz w:val="20"/>
          <w:szCs w:val="20"/>
        </w:rPr>
        <w:t>4.3. À presente contratação não se aplica a padronização.</w:t>
      </w:r>
    </w:p>
    <w:p w14:paraId="66754019" w14:textId="77777777" w:rsidR="001537E7" w:rsidRPr="001537E7" w:rsidRDefault="001537E7" w:rsidP="001537E7">
      <w:pPr>
        <w:tabs>
          <w:tab w:val="left" w:pos="312"/>
        </w:tabs>
        <w:jc w:val="both"/>
        <w:rPr>
          <w:rFonts w:ascii="Arial" w:hAnsi="Arial" w:cs="Arial"/>
          <w:sz w:val="20"/>
          <w:szCs w:val="20"/>
        </w:rPr>
      </w:pPr>
      <w:r w:rsidRPr="001537E7">
        <w:rPr>
          <w:rFonts w:ascii="Arial" w:hAnsi="Arial" w:cs="Arial"/>
          <w:sz w:val="20"/>
          <w:szCs w:val="20"/>
        </w:rPr>
        <w:t xml:space="preserve">4.4. À presente contratação não será exigida a garantia de que tratam os </w:t>
      </w:r>
      <w:hyperlink r:id="rId54" w:anchor="art96" w:history="1">
        <w:r w:rsidRPr="001537E7">
          <w:rPr>
            <w:rStyle w:val="Hyperlink"/>
            <w:rFonts w:cs="Arial"/>
            <w:color w:val="auto"/>
            <w:sz w:val="20"/>
            <w:szCs w:val="20"/>
          </w:rPr>
          <w:t>arts. 96 e seguintes da Lei Federal nº 14.133, de 2021</w:t>
        </w:r>
      </w:hyperlink>
      <w:r w:rsidRPr="001537E7">
        <w:rPr>
          <w:rFonts w:ascii="Arial" w:hAnsi="Arial" w:cs="Arial"/>
          <w:sz w:val="20"/>
          <w:szCs w:val="20"/>
        </w:rPr>
        <w:t>, visto tratar, a pretensa aquisição, de bens comuns e não representam custo elevado para comercialização.</w:t>
      </w:r>
    </w:p>
    <w:p w14:paraId="3B28F339" w14:textId="77777777" w:rsidR="001537E7" w:rsidRPr="001537E7" w:rsidRDefault="001537E7" w:rsidP="001537E7">
      <w:pPr>
        <w:tabs>
          <w:tab w:val="left" w:pos="312"/>
        </w:tabs>
        <w:jc w:val="both"/>
        <w:rPr>
          <w:rFonts w:ascii="Arial" w:hAnsi="Arial" w:cs="Arial"/>
          <w:sz w:val="20"/>
          <w:szCs w:val="20"/>
        </w:rPr>
      </w:pPr>
      <w:r w:rsidRPr="001537E7">
        <w:rPr>
          <w:rFonts w:ascii="Arial" w:hAnsi="Arial" w:cs="Arial"/>
          <w:sz w:val="20"/>
          <w:szCs w:val="20"/>
        </w:rPr>
        <w:t>4.5. A comercialização do item almejado segue os critérios exigidos no item 4.2, portanto, comumente utilizado pelas empresas do ramo.</w:t>
      </w:r>
    </w:p>
    <w:p w14:paraId="2D079A04" w14:textId="77777777" w:rsidR="001537E7" w:rsidRPr="001537E7" w:rsidRDefault="001537E7" w:rsidP="001537E7">
      <w:pPr>
        <w:jc w:val="both"/>
        <w:rPr>
          <w:rFonts w:ascii="Arial" w:hAnsi="Arial" w:cs="Arial"/>
          <w:sz w:val="20"/>
          <w:szCs w:val="20"/>
        </w:rPr>
      </w:pPr>
      <w:r w:rsidRPr="001537E7">
        <w:rPr>
          <w:rFonts w:ascii="Arial" w:hAnsi="Arial" w:cs="Arial"/>
          <w:sz w:val="20"/>
          <w:szCs w:val="20"/>
        </w:rPr>
        <w:t>4.6. Não foram utilizados critérios que inviabilizem a competição, conforme constante no item acima.</w:t>
      </w:r>
    </w:p>
    <w:p w14:paraId="17AC49CC" w14:textId="77777777" w:rsidR="001537E7" w:rsidRPr="001537E7" w:rsidRDefault="001537E7" w:rsidP="001537E7">
      <w:pPr>
        <w:tabs>
          <w:tab w:val="left" w:pos="312"/>
        </w:tabs>
        <w:jc w:val="both"/>
        <w:rPr>
          <w:rFonts w:ascii="Arial" w:hAnsi="Arial" w:cs="Arial"/>
          <w:sz w:val="20"/>
          <w:szCs w:val="20"/>
        </w:rPr>
      </w:pPr>
      <w:r w:rsidRPr="001537E7">
        <w:rPr>
          <w:rFonts w:ascii="Arial" w:hAnsi="Arial" w:cs="Arial"/>
          <w:sz w:val="20"/>
          <w:szCs w:val="20"/>
        </w:rPr>
        <w:t>4.7.  Devem ser observadas as normativas constantes do Código de Defesa do Consumidor</w:t>
      </w:r>
      <w:r w:rsidRPr="001537E7">
        <w:rPr>
          <w:rFonts w:ascii="Arial" w:hAnsi="Arial" w:cs="Arial"/>
          <w:sz w:val="20"/>
          <w:szCs w:val="20"/>
          <w:shd w:val="clear" w:color="auto" w:fill="FFFFFF"/>
        </w:rPr>
        <w:t>.</w:t>
      </w:r>
    </w:p>
    <w:p w14:paraId="4797CF61" w14:textId="77777777" w:rsidR="001537E7" w:rsidRPr="001537E7" w:rsidRDefault="001537E7" w:rsidP="001537E7">
      <w:pPr>
        <w:tabs>
          <w:tab w:val="left" w:pos="312"/>
        </w:tabs>
        <w:jc w:val="both"/>
        <w:rPr>
          <w:rFonts w:ascii="Arial" w:hAnsi="Arial" w:cs="Arial"/>
          <w:sz w:val="20"/>
          <w:szCs w:val="20"/>
        </w:rPr>
      </w:pPr>
      <w:r w:rsidRPr="001537E7">
        <w:rPr>
          <w:rFonts w:ascii="Arial" w:hAnsi="Arial" w:cs="Arial"/>
          <w:sz w:val="20"/>
          <w:szCs w:val="20"/>
        </w:rPr>
        <w:t>4.8. A execução do objeto da contratação se dará em conformidade com as cláusulas, condições, garantias, obrigações e responsabilidades entre as partes, conforme termo de referência a ser elaborado.</w:t>
      </w:r>
    </w:p>
    <w:p w14:paraId="25FBA5E4" w14:textId="77777777" w:rsidR="001537E7" w:rsidRPr="001537E7" w:rsidRDefault="001537E7" w:rsidP="001537E7">
      <w:pPr>
        <w:pStyle w:val="textojustificado"/>
        <w:spacing w:before="0" w:beforeAutospacing="0" w:after="0" w:afterAutospacing="0"/>
        <w:ind w:left="120" w:right="120"/>
        <w:jc w:val="both"/>
        <w:rPr>
          <w:rFonts w:ascii="Arial" w:hAnsi="Arial" w:cs="Arial"/>
          <w:sz w:val="20"/>
          <w:szCs w:val="20"/>
        </w:rPr>
      </w:pPr>
      <w:r w:rsidRPr="001537E7">
        <w:rPr>
          <w:rFonts w:ascii="Arial" w:hAnsi="Arial" w:cs="Arial"/>
          <w:sz w:val="20"/>
          <w:szCs w:val="20"/>
        </w:rPr>
        <w:t> </w:t>
      </w:r>
    </w:p>
    <w:p w14:paraId="4217D3A6" w14:textId="77777777" w:rsidR="001537E7" w:rsidRPr="001537E7" w:rsidRDefault="001537E7" w:rsidP="001537E7">
      <w:pPr>
        <w:jc w:val="both"/>
        <w:rPr>
          <w:rFonts w:ascii="Arial" w:hAnsi="Arial" w:cs="Arial"/>
          <w:b/>
          <w:bCs/>
          <w:sz w:val="20"/>
          <w:szCs w:val="20"/>
        </w:rPr>
      </w:pPr>
      <w:r w:rsidRPr="001537E7">
        <w:rPr>
          <w:rFonts w:ascii="Arial" w:hAnsi="Arial" w:cs="Arial"/>
          <w:b/>
          <w:bCs/>
          <w:sz w:val="20"/>
          <w:szCs w:val="20"/>
        </w:rPr>
        <w:t>5 - LEVANTAMENTO DA DEMANDA (tópico obrigatório) – inciso IV e inciso VI</w:t>
      </w:r>
    </w:p>
    <w:p w14:paraId="271F6D82" w14:textId="77777777" w:rsidR="001537E7" w:rsidRPr="001537E7" w:rsidRDefault="001537E7" w:rsidP="001537E7">
      <w:pPr>
        <w:tabs>
          <w:tab w:val="left" w:pos="567"/>
        </w:tabs>
        <w:jc w:val="both"/>
        <w:rPr>
          <w:rFonts w:ascii="Arial" w:hAnsi="Arial" w:cs="Arial"/>
          <w:sz w:val="20"/>
          <w:szCs w:val="20"/>
        </w:rPr>
      </w:pPr>
      <w:r w:rsidRPr="001537E7">
        <w:rPr>
          <w:rFonts w:ascii="Arial" w:hAnsi="Arial" w:cs="Arial"/>
          <w:sz w:val="20"/>
          <w:szCs w:val="20"/>
        </w:rPr>
        <w:t xml:space="preserve">          A contratação justifica-se pela necessidade de modernização e otimização das rotinas financeiras e contábeis do Município de Marilândia do Sul/PR, garantindo maior eficiência, segurança e agilidade na execução dos procedimentos administrativos.</w:t>
      </w:r>
    </w:p>
    <w:p w14:paraId="7BB8E4C5" w14:textId="77777777" w:rsidR="001537E7" w:rsidRPr="001537E7" w:rsidRDefault="001537E7" w:rsidP="001537E7">
      <w:pPr>
        <w:tabs>
          <w:tab w:val="left" w:pos="567"/>
        </w:tabs>
        <w:jc w:val="both"/>
        <w:rPr>
          <w:rFonts w:ascii="Arial" w:hAnsi="Arial" w:cs="Arial"/>
          <w:sz w:val="20"/>
          <w:szCs w:val="20"/>
        </w:rPr>
      </w:pPr>
      <w:r w:rsidRPr="001537E7">
        <w:rPr>
          <w:rFonts w:ascii="Arial" w:hAnsi="Arial" w:cs="Arial"/>
          <w:sz w:val="20"/>
          <w:szCs w:val="20"/>
        </w:rPr>
        <w:t>Considerando o elevado volume de movimentações financeiras realizadas diariamente pelo Paço Municipal, torna-se indispensável a utilização de ferramentas tecnológicas integradas ao sistema de gestão já utilizado pela Administração, possibilitando a automatização de processos como acesso, leitura e baixa de extratos bancários, lançamentos de resgates e aplicações financeiras, contabilização de receitas de transferências legais e constitucionais, receitas de rendimentos e conciliações bancárias.</w:t>
      </w:r>
    </w:p>
    <w:p w14:paraId="7F2D63E1" w14:textId="77777777" w:rsidR="001537E7" w:rsidRPr="001537E7" w:rsidRDefault="001537E7" w:rsidP="001537E7">
      <w:pPr>
        <w:tabs>
          <w:tab w:val="left" w:pos="567"/>
        </w:tabs>
        <w:jc w:val="both"/>
        <w:rPr>
          <w:rFonts w:ascii="Arial" w:hAnsi="Arial" w:cs="Arial"/>
          <w:sz w:val="20"/>
          <w:szCs w:val="20"/>
        </w:rPr>
      </w:pPr>
      <w:r w:rsidRPr="001537E7">
        <w:rPr>
          <w:rFonts w:ascii="Arial" w:hAnsi="Arial" w:cs="Arial"/>
          <w:sz w:val="20"/>
          <w:szCs w:val="20"/>
        </w:rPr>
        <w:t>Além disso, a contratação visa proporcionar maior economicidade e produtividade aos servidores responsáveis pelas rotinas financeiras, permitindo que atividades repetitivas e operacionais sejam executadas de forma automatizada, liberando a equipe técnica para análises e atividades estratégicas da Administração Pública Municipal.</w:t>
      </w:r>
    </w:p>
    <w:p w14:paraId="0B5DBAEF" w14:textId="77777777" w:rsidR="001537E7" w:rsidRPr="001537E7" w:rsidRDefault="001537E7" w:rsidP="001537E7">
      <w:pPr>
        <w:tabs>
          <w:tab w:val="left" w:pos="567"/>
        </w:tabs>
        <w:jc w:val="both"/>
        <w:rPr>
          <w:rFonts w:ascii="Arial" w:hAnsi="Arial" w:cs="Arial"/>
          <w:sz w:val="20"/>
          <w:szCs w:val="20"/>
        </w:rPr>
      </w:pPr>
      <w:r w:rsidRPr="001537E7">
        <w:rPr>
          <w:rFonts w:ascii="Arial" w:hAnsi="Arial" w:cs="Arial"/>
          <w:sz w:val="20"/>
          <w:szCs w:val="20"/>
        </w:rPr>
        <w:t>A contratação mostra-se necessária para assegurar maior eficiência na gestão dos recursos públicos, transparência das informações financeiras e continuidade dos serviços administrativos essenciais do Município de Marilândia do Sul/PR.</w:t>
      </w:r>
    </w:p>
    <w:p w14:paraId="25D9109B" w14:textId="77777777" w:rsidR="001537E7" w:rsidRPr="001537E7" w:rsidRDefault="001537E7" w:rsidP="001537E7">
      <w:pPr>
        <w:jc w:val="both"/>
        <w:rPr>
          <w:rFonts w:ascii="Arial" w:hAnsi="Arial" w:cs="Arial"/>
          <w:b/>
          <w:bCs/>
          <w:sz w:val="20"/>
          <w:szCs w:val="20"/>
        </w:rPr>
      </w:pPr>
    </w:p>
    <w:p w14:paraId="135EE37A" w14:textId="77777777" w:rsidR="001537E7" w:rsidRPr="001537E7" w:rsidRDefault="001537E7" w:rsidP="001537E7">
      <w:pPr>
        <w:jc w:val="both"/>
        <w:rPr>
          <w:rFonts w:ascii="Arial" w:hAnsi="Arial" w:cs="Arial"/>
          <w:sz w:val="20"/>
          <w:szCs w:val="20"/>
        </w:rPr>
      </w:pPr>
      <w:r w:rsidRPr="001537E7">
        <w:rPr>
          <w:rFonts w:ascii="Arial" w:hAnsi="Arial" w:cs="Arial"/>
          <w:sz w:val="20"/>
          <w:szCs w:val="20"/>
        </w:rPr>
        <w:t>Os riscos que subsidiaram o presente ETP, apresentam-se nos termos abaixo:</w:t>
      </w:r>
    </w:p>
    <w:p w14:paraId="3A4978A4" w14:textId="77777777" w:rsidR="001537E7" w:rsidRPr="001537E7" w:rsidRDefault="001537E7" w:rsidP="001537E7">
      <w:pPr>
        <w:jc w:val="both"/>
        <w:rPr>
          <w:rFonts w:ascii="Arial" w:hAnsi="Arial" w:cs="Arial"/>
          <w:sz w:val="20"/>
          <w:szCs w:val="20"/>
        </w:rPr>
      </w:pPr>
    </w:p>
    <w:tbl>
      <w:tblPr>
        <w:tblStyle w:val="Tabelacomgrade"/>
        <w:tblW w:w="9067" w:type="dxa"/>
        <w:tblLook w:val="04A0" w:firstRow="1" w:lastRow="0" w:firstColumn="1" w:lastColumn="0" w:noHBand="0" w:noVBand="1"/>
      </w:tblPr>
      <w:tblGrid>
        <w:gridCol w:w="1440"/>
        <w:gridCol w:w="1909"/>
        <w:gridCol w:w="1958"/>
        <w:gridCol w:w="1983"/>
        <w:gridCol w:w="1777"/>
      </w:tblGrid>
      <w:tr w:rsidR="001537E7" w:rsidRPr="001537E7" w14:paraId="3E938A37" w14:textId="77777777" w:rsidTr="00A451C4">
        <w:trPr>
          <w:trHeight w:val="482"/>
        </w:trPr>
        <w:tc>
          <w:tcPr>
            <w:tcW w:w="1195" w:type="dxa"/>
          </w:tcPr>
          <w:p w14:paraId="2FA603B2" w14:textId="77777777" w:rsidR="001537E7" w:rsidRPr="001537E7" w:rsidRDefault="001537E7" w:rsidP="0099766A">
            <w:pPr>
              <w:spacing w:before="120" w:after="120"/>
              <w:jc w:val="both"/>
              <w:rPr>
                <w:rFonts w:ascii="Arial" w:hAnsi="Arial" w:cs="Arial"/>
                <w:b/>
                <w:bCs/>
                <w:sz w:val="20"/>
                <w:szCs w:val="20"/>
              </w:rPr>
            </w:pPr>
            <w:r w:rsidRPr="001537E7">
              <w:rPr>
                <w:rFonts w:ascii="Arial" w:hAnsi="Arial" w:cs="Arial"/>
                <w:b/>
                <w:bCs/>
                <w:sz w:val="20"/>
                <w:szCs w:val="20"/>
              </w:rPr>
              <w:t>FASE</w:t>
            </w:r>
          </w:p>
        </w:tc>
        <w:tc>
          <w:tcPr>
            <w:tcW w:w="2061" w:type="dxa"/>
          </w:tcPr>
          <w:p w14:paraId="0EE88E85" w14:textId="77777777" w:rsidR="001537E7" w:rsidRPr="001537E7" w:rsidRDefault="001537E7" w:rsidP="0099766A">
            <w:pPr>
              <w:spacing w:before="120" w:after="120"/>
              <w:jc w:val="both"/>
              <w:rPr>
                <w:rFonts w:ascii="Arial" w:hAnsi="Arial" w:cs="Arial"/>
                <w:b/>
                <w:bCs/>
                <w:sz w:val="20"/>
                <w:szCs w:val="20"/>
              </w:rPr>
            </w:pPr>
            <w:r w:rsidRPr="001537E7">
              <w:rPr>
                <w:rFonts w:ascii="Arial" w:hAnsi="Arial" w:cs="Arial"/>
                <w:b/>
                <w:bCs/>
                <w:sz w:val="20"/>
                <w:szCs w:val="20"/>
              </w:rPr>
              <w:t>EVENTO</w:t>
            </w:r>
          </w:p>
        </w:tc>
        <w:tc>
          <w:tcPr>
            <w:tcW w:w="2126" w:type="dxa"/>
          </w:tcPr>
          <w:p w14:paraId="0AB04967" w14:textId="77777777" w:rsidR="001537E7" w:rsidRPr="001537E7" w:rsidRDefault="001537E7" w:rsidP="0099766A">
            <w:pPr>
              <w:spacing w:before="120" w:after="120"/>
              <w:jc w:val="both"/>
              <w:rPr>
                <w:rFonts w:ascii="Arial" w:hAnsi="Arial" w:cs="Arial"/>
                <w:b/>
                <w:bCs/>
                <w:sz w:val="20"/>
                <w:szCs w:val="20"/>
              </w:rPr>
            </w:pPr>
            <w:r w:rsidRPr="001537E7">
              <w:rPr>
                <w:rFonts w:ascii="Arial" w:hAnsi="Arial" w:cs="Arial"/>
                <w:b/>
                <w:bCs/>
                <w:sz w:val="20"/>
                <w:szCs w:val="20"/>
              </w:rPr>
              <w:t>CAUSAS</w:t>
            </w:r>
          </w:p>
        </w:tc>
        <w:tc>
          <w:tcPr>
            <w:tcW w:w="1843" w:type="dxa"/>
          </w:tcPr>
          <w:p w14:paraId="27FCBA07" w14:textId="77777777" w:rsidR="001537E7" w:rsidRPr="001537E7" w:rsidRDefault="001537E7" w:rsidP="0099766A">
            <w:pPr>
              <w:spacing w:before="120" w:after="120"/>
              <w:jc w:val="both"/>
              <w:rPr>
                <w:rFonts w:ascii="Arial" w:hAnsi="Arial" w:cs="Arial"/>
                <w:b/>
                <w:bCs/>
                <w:sz w:val="20"/>
                <w:szCs w:val="20"/>
              </w:rPr>
            </w:pPr>
            <w:r w:rsidRPr="001537E7">
              <w:rPr>
                <w:rFonts w:ascii="Arial" w:hAnsi="Arial" w:cs="Arial"/>
                <w:b/>
                <w:bCs/>
                <w:sz w:val="20"/>
                <w:szCs w:val="20"/>
              </w:rPr>
              <w:t>CONSEQUENCIAS</w:t>
            </w:r>
          </w:p>
        </w:tc>
        <w:tc>
          <w:tcPr>
            <w:tcW w:w="1842" w:type="dxa"/>
          </w:tcPr>
          <w:p w14:paraId="25796E91" w14:textId="77777777" w:rsidR="001537E7" w:rsidRPr="001537E7" w:rsidRDefault="001537E7" w:rsidP="0099766A">
            <w:pPr>
              <w:spacing w:before="120" w:after="120"/>
              <w:jc w:val="both"/>
              <w:rPr>
                <w:rFonts w:ascii="Arial" w:hAnsi="Arial" w:cs="Arial"/>
                <w:b/>
                <w:bCs/>
                <w:sz w:val="20"/>
                <w:szCs w:val="20"/>
              </w:rPr>
            </w:pPr>
            <w:r w:rsidRPr="001537E7">
              <w:rPr>
                <w:rFonts w:ascii="Arial" w:hAnsi="Arial" w:cs="Arial"/>
                <w:b/>
                <w:bCs/>
                <w:sz w:val="20"/>
                <w:szCs w:val="20"/>
              </w:rPr>
              <w:t>TRATAMENTO DO RISCO</w:t>
            </w:r>
          </w:p>
        </w:tc>
      </w:tr>
      <w:tr w:rsidR="001537E7" w:rsidRPr="001537E7" w14:paraId="6A33FC0E" w14:textId="77777777" w:rsidTr="0099766A">
        <w:tc>
          <w:tcPr>
            <w:tcW w:w="1195" w:type="dxa"/>
            <w:vMerge w:val="restart"/>
          </w:tcPr>
          <w:p w14:paraId="3D2A3C25"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Planejamento</w:t>
            </w:r>
          </w:p>
        </w:tc>
        <w:tc>
          <w:tcPr>
            <w:tcW w:w="2061" w:type="dxa"/>
          </w:tcPr>
          <w:p w14:paraId="20E0CF5F"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Erro na elaboração do Termo de Referência, Projeto ou Anteprojeto</w:t>
            </w:r>
          </w:p>
        </w:tc>
        <w:tc>
          <w:tcPr>
            <w:tcW w:w="2126" w:type="dxa"/>
            <w:vMerge w:val="restart"/>
          </w:tcPr>
          <w:p w14:paraId="6B8022FC"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 xml:space="preserve">Falta de conhecimento </w:t>
            </w:r>
          </w:p>
          <w:p w14:paraId="2DCB1595"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 xml:space="preserve">Falta de tempo hábil para elaboração </w:t>
            </w:r>
          </w:p>
          <w:p w14:paraId="6307CEAB"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lastRenderedPageBreak/>
              <w:t xml:space="preserve">Falta de recursos humanos suficientes </w:t>
            </w:r>
          </w:p>
          <w:p w14:paraId="3D905249"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Erro no preenchimento</w:t>
            </w:r>
          </w:p>
        </w:tc>
        <w:tc>
          <w:tcPr>
            <w:tcW w:w="1843" w:type="dxa"/>
            <w:vMerge w:val="restart"/>
          </w:tcPr>
          <w:p w14:paraId="6AE1E82B" w14:textId="77777777" w:rsidR="00A451C4" w:rsidRPr="00A451C4" w:rsidRDefault="001537E7" w:rsidP="0099766A">
            <w:pPr>
              <w:spacing w:before="120" w:after="120"/>
              <w:jc w:val="both"/>
              <w:rPr>
                <w:rFonts w:ascii="Arial" w:hAnsi="Arial" w:cs="Arial"/>
                <w:sz w:val="20"/>
                <w:szCs w:val="20"/>
              </w:rPr>
            </w:pPr>
            <w:r w:rsidRPr="00A451C4">
              <w:rPr>
                <w:rFonts w:ascii="Arial" w:hAnsi="Arial" w:cs="Arial"/>
                <w:sz w:val="20"/>
                <w:szCs w:val="20"/>
              </w:rPr>
              <w:lastRenderedPageBreak/>
              <w:t>Possibilidade de pagamento indevido ao contratado</w:t>
            </w:r>
          </w:p>
          <w:p w14:paraId="083CC5A3" w14:textId="55EC7218"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lastRenderedPageBreak/>
              <w:t xml:space="preserve">Desvio do objeto do contrato </w:t>
            </w:r>
          </w:p>
          <w:p w14:paraId="1E76B1B1"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Processo Interno de Apuração de Responsabilidade</w:t>
            </w:r>
          </w:p>
        </w:tc>
        <w:tc>
          <w:tcPr>
            <w:tcW w:w="1842" w:type="dxa"/>
          </w:tcPr>
          <w:p w14:paraId="4A8BA4F9" w14:textId="77777777" w:rsidR="001537E7" w:rsidRPr="001537E7" w:rsidRDefault="001537E7" w:rsidP="0099766A">
            <w:pPr>
              <w:spacing w:before="120" w:after="120"/>
              <w:jc w:val="both"/>
              <w:rPr>
                <w:rFonts w:ascii="Arial" w:hAnsi="Arial" w:cs="Arial"/>
                <w:sz w:val="20"/>
                <w:szCs w:val="20"/>
              </w:rPr>
            </w:pPr>
          </w:p>
          <w:p w14:paraId="6A44BDD8"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Revisão minuciosa do Termo de Referência</w:t>
            </w:r>
          </w:p>
        </w:tc>
      </w:tr>
      <w:tr w:rsidR="001537E7" w:rsidRPr="001537E7" w14:paraId="463879DD" w14:textId="77777777" w:rsidTr="0099766A">
        <w:tc>
          <w:tcPr>
            <w:tcW w:w="1195" w:type="dxa"/>
            <w:vMerge/>
          </w:tcPr>
          <w:p w14:paraId="67599733" w14:textId="77777777" w:rsidR="001537E7" w:rsidRPr="001537E7" w:rsidRDefault="001537E7" w:rsidP="0099766A">
            <w:pPr>
              <w:spacing w:before="120" w:after="120"/>
              <w:jc w:val="both"/>
              <w:rPr>
                <w:rFonts w:ascii="Arial" w:hAnsi="Arial" w:cs="Arial"/>
                <w:sz w:val="20"/>
                <w:szCs w:val="20"/>
              </w:rPr>
            </w:pPr>
          </w:p>
        </w:tc>
        <w:tc>
          <w:tcPr>
            <w:tcW w:w="2061" w:type="dxa"/>
          </w:tcPr>
          <w:p w14:paraId="730A71DD"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Erro na elaboração do Edital</w:t>
            </w:r>
          </w:p>
        </w:tc>
        <w:tc>
          <w:tcPr>
            <w:tcW w:w="2126" w:type="dxa"/>
            <w:vMerge/>
          </w:tcPr>
          <w:p w14:paraId="72BF3287" w14:textId="77777777" w:rsidR="001537E7" w:rsidRPr="001537E7" w:rsidRDefault="001537E7" w:rsidP="0099766A">
            <w:pPr>
              <w:spacing w:before="120" w:after="120"/>
              <w:jc w:val="both"/>
              <w:rPr>
                <w:rFonts w:ascii="Arial" w:hAnsi="Arial" w:cs="Arial"/>
                <w:sz w:val="20"/>
                <w:szCs w:val="20"/>
              </w:rPr>
            </w:pPr>
          </w:p>
        </w:tc>
        <w:tc>
          <w:tcPr>
            <w:tcW w:w="1843" w:type="dxa"/>
            <w:vMerge/>
          </w:tcPr>
          <w:p w14:paraId="2C026000" w14:textId="77777777" w:rsidR="001537E7" w:rsidRPr="001537E7" w:rsidRDefault="001537E7" w:rsidP="0099766A">
            <w:pPr>
              <w:spacing w:before="120" w:after="120"/>
              <w:jc w:val="both"/>
              <w:rPr>
                <w:rFonts w:ascii="Arial" w:hAnsi="Arial" w:cs="Arial"/>
                <w:sz w:val="20"/>
                <w:szCs w:val="20"/>
              </w:rPr>
            </w:pPr>
          </w:p>
        </w:tc>
        <w:tc>
          <w:tcPr>
            <w:tcW w:w="1842" w:type="dxa"/>
          </w:tcPr>
          <w:p w14:paraId="7229BCAF"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Revisão minuciosa do Edital</w:t>
            </w:r>
          </w:p>
        </w:tc>
      </w:tr>
      <w:tr w:rsidR="001537E7" w:rsidRPr="001537E7" w14:paraId="1B984F91" w14:textId="77777777" w:rsidTr="0099766A">
        <w:tc>
          <w:tcPr>
            <w:tcW w:w="1195" w:type="dxa"/>
            <w:vMerge w:val="restart"/>
          </w:tcPr>
          <w:p w14:paraId="7FA7E986"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 xml:space="preserve">Gestão </w:t>
            </w:r>
          </w:p>
        </w:tc>
        <w:tc>
          <w:tcPr>
            <w:tcW w:w="2061" w:type="dxa"/>
          </w:tcPr>
          <w:p w14:paraId="67B6BC81" w14:textId="77777777" w:rsidR="001537E7" w:rsidRPr="001537E7" w:rsidRDefault="001537E7" w:rsidP="0099766A">
            <w:pPr>
              <w:spacing w:before="120" w:after="120"/>
              <w:jc w:val="both"/>
              <w:rPr>
                <w:rFonts w:ascii="Arial" w:hAnsi="Arial" w:cs="Arial"/>
                <w:sz w:val="20"/>
                <w:szCs w:val="20"/>
              </w:rPr>
            </w:pPr>
          </w:p>
          <w:p w14:paraId="686A8065"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Apresentação de documentação falsa ou vencida</w:t>
            </w:r>
          </w:p>
        </w:tc>
        <w:tc>
          <w:tcPr>
            <w:tcW w:w="2126" w:type="dxa"/>
          </w:tcPr>
          <w:p w14:paraId="58CC933C" w14:textId="77777777" w:rsidR="001537E7" w:rsidRPr="001537E7" w:rsidRDefault="001537E7" w:rsidP="0099766A">
            <w:pPr>
              <w:spacing w:before="120" w:after="120"/>
              <w:jc w:val="both"/>
              <w:rPr>
                <w:rFonts w:ascii="Arial" w:hAnsi="Arial" w:cs="Arial"/>
                <w:sz w:val="20"/>
                <w:szCs w:val="20"/>
              </w:rPr>
            </w:pPr>
          </w:p>
          <w:p w14:paraId="3B3937E5"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Má fé ou inobservância do Proponente</w:t>
            </w:r>
          </w:p>
        </w:tc>
        <w:tc>
          <w:tcPr>
            <w:tcW w:w="1843" w:type="dxa"/>
          </w:tcPr>
          <w:p w14:paraId="1D221087" w14:textId="77777777" w:rsidR="001537E7" w:rsidRPr="001537E7" w:rsidRDefault="001537E7" w:rsidP="0099766A">
            <w:pPr>
              <w:spacing w:before="120" w:after="120"/>
              <w:jc w:val="both"/>
              <w:rPr>
                <w:rFonts w:ascii="Arial" w:hAnsi="Arial" w:cs="Arial"/>
                <w:sz w:val="20"/>
                <w:szCs w:val="20"/>
              </w:rPr>
            </w:pPr>
          </w:p>
          <w:p w14:paraId="3EE0D7B2"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Contratação de empresa e/ou profissional indevidos.</w:t>
            </w:r>
          </w:p>
        </w:tc>
        <w:tc>
          <w:tcPr>
            <w:tcW w:w="1842" w:type="dxa"/>
          </w:tcPr>
          <w:p w14:paraId="52BF9A89"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Apresentação de documentos originais ou verificação no ato do recebimento conferindo com os originais. Consulta em sites de órgãos oficiais</w:t>
            </w:r>
          </w:p>
        </w:tc>
      </w:tr>
      <w:tr w:rsidR="001537E7" w:rsidRPr="001537E7" w14:paraId="03223D6A" w14:textId="77777777" w:rsidTr="0099766A">
        <w:tc>
          <w:tcPr>
            <w:tcW w:w="1195" w:type="dxa"/>
            <w:vMerge/>
          </w:tcPr>
          <w:p w14:paraId="3D312054" w14:textId="77777777" w:rsidR="001537E7" w:rsidRPr="001537E7" w:rsidRDefault="001537E7" w:rsidP="0099766A">
            <w:pPr>
              <w:spacing w:before="120" w:after="120"/>
              <w:jc w:val="both"/>
              <w:rPr>
                <w:rFonts w:ascii="Arial" w:hAnsi="Arial" w:cs="Arial"/>
                <w:sz w:val="20"/>
                <w:szCs w:val="20"/>
              </w:rPr>
            </w:pPr>
          </w:p>
        </w:tc>
        <w:tc>
          <w:tcPr>
            <w:tcW w:w="2061" w:type="dxa"/>
          </w:tcPr>
          <w:p w14:paraId="20B20844" w14:textId="77777777" w:rsidR="001537E7" w:rsidRPr="001537E7" w:rsidRDefault="001537E7" w:rsidP="0099766A">
            <w:pPr>
              <w:spacing w:before="120" w:after="120"/>
              <w:jc w:val="both"/>
              <w:rPr>
                <w:rFonts w:ascii="Arial" w:hAnsi="Arial" w:cs="Arial"/>
                <w:sz w:val="20"/>
                <w:szCs w:val="20"/>
              </w:rPr>
            </w:pPr>
          </w:p>
          <w:p w14:paraId="68F3D2B2"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Falha na conferência da documentação apresentada</w:t>
            </w:r>
          </w:p>
        </w:tc>
        <w:tc>
          <w:tcPr>
            <w:tcW w:w="2126" w:type="dxa"/>
          </w:tcPr>
          <w:p w14:paraId="6CE6E721" w14:textId="77777777" w:rsidR="001537E7" w:rsidRPr="001537E7" w:rsidRDefault="001537E7" w:rsidP="0099766A">
            <w:pPr>
              <w:spacing w:before="120" w:after="120"/>
              <w:jc w:val="both"/>
              <w:rPr>
                <w:rFonts w:ascii="Arial" w:hAnsi="Arial" w:cs="Arial"/>
                <w:sz w:val="20"/>
                <w:szCs w:val="20"/>
              </w:rPr>
            </w:pPr>
          </w:p>
          <w:p w14:paraId="713DCF7A"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Desatenção no ato da conferência dos documentos</w:t>
            </w:r>
          </w:p>
        </w:tc>
        <w:tc>
          <w:tcPr>
            <w:tcW w:w="1843" w:type="dxa"/>
          </w:tcPr>
          <w:p w14:paraId="6B4D6A23"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Possibilidade de pagamento indevido ao contratado</w:t>
            </w:r>
          </w:p>
          <w:p w14:paraId="13EDB36F"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 xml:space="preserve">Desvio do objeto do contrato </w:t>
            </w:r>
          </w:p>
          <w:p w14:paraId="21096066"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Processo Interno de Apuração de Responsabilidade</w:t>
            </w:r>
          </w:p>
        </w:tc>
        <w:tc>
          <w:tcPr>
            <w:tcW w:w="1842" w:type="dxa"/>
          </w:tcPr>
          <w:p w14:paraId="7FC3EFEF" w14:textId="77777777" w:rsidR="001537E7" w:rsidRPr="001537E7" w:rsidRDefault="001537E7" w:rsidP="0099766A">
            <w:pPr>
              <w:spacing w:before="120" w:after="120"/>
              <w:jc w:val="both"/>
              <w:rPr>
                <w:rFonts w:ascii="Arial" w:hAnsi="Arial" w:cs="Arial"/>
                <w:sz w:val="20"/>
                <w:szCs w:val="20"/>
              </w:rPr>
            </w:pPr>
          </w:p>
          <w:p w14:paraId="1AD89D96"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Revisão minuciosa da documentação</w:t>
            </w:r>
          </w:p>
        </w:tc>
      </w:tr>
      <w:tr w:rsidR="001537E7" w:rsidRPr="001537E7" w14:paraId="1612ADF2" w14:textId="77777777" w:rsidTr="0099766A">
        <w:tc>
          <w:tcPr>
            <w:tcW w:w="1195" w:type="dxa"/>
            <w:vMerge/>
          </w:tcPr>
          <w:p w14:paraId="539ACEA5" w14:textId="77777777" w:rsidR="001537E7" w:rsidRPr="001537E7" w:rsidRDefault="001537E7" w:rsidP="0099766A">
            <w:pPr>
              <w:spacing w:before="120" w:after="120"/>
              <w:jc w:val="both"/>
              <w:rPr>
                <w:rFonts w:ascii="Arial" w:hAnsi="Arial" w:cs="Arial"/>
                <w:sz w:val="20"/>
                <w:szCs w:val="20"/>
              </w:rPr>
            </w:pPr>
          </w:p>
        </w:tc>
        <w:tc>
          <w:tcPr>
            <w:tcW w:w="2061" w:type="dxa"/>
          </w:tcPr>
          <w:p w14:paraId="74F66030" w14:textId="77777777" w:rsidR="001537E7" w:rsidRPr="001537E7" w:rsidRDefault="001537E7" w:rsidP="0099766A">
            <w:pPr>
              <w:spacing w:before="120" w:after="120"/>
              <w:jc w:val="both"/>
              <w:rPr>
                <w:rFonts w:ascii="Arial" w:hAnsi="Arial" w:cs="Arial"/>
                <w:sz w:val="20"/>
                <w:szCs w:val="20"/>
              </w:rPr>
            </w:pPr>
          </w:p>
          <w:p w14:paraId="2AD516E3" w14:textId="77777777" w:rsidR="001537E7" w:rsidRPr="001537E7" w:rsidRDefault="001537E7" w:rsidP="0099766A">
            <w:pPr>
              <w:spacing w:before="120" w:after="120"/>
              <w:jc w:val="both"/>
              <w:rPr>
                <w:rFonts w:ascii="Arial" w:hAnsi="Arial" w:cs="Arial"/>
                <w:sz w:val="20"/>
                <w:szCs w:val="20"/>
              </w:rPr>
            </w:pPr>
          </w:p>
          <w:p w14:paraId="4BDBC946"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Não cumprimento de obrigações contratuais</w:t>
            </w:r>
          </w:p>
        </w:tc>
        <w:tc>
          <w:tcPr>
            <w:tcW w:w="2126" w:type="dxa"/>
          </w:tcPr>
          <w:p w14:paraId="49C54EDB"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Caso fortuito</w:t>
            </w:r>
          </w:p>
          <w:p w14:paraId="316F0BE4"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Força maior</w:t>
            </w:r>
          </w:p>
          <w:p w14:paraId="0C27E5A0"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Falta de insumos</w:t>
            </w:r>
          </w:p>
          <w:p w14:paraId="71A0DCA6"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Falta de mão de obra</w:t>
            </w:r>
          </w:p>
          <w:p w14:paraId="433DCEFB"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Falta de recurso financeiro</w:t>
            </w:r>
          </w:p>
          <w:p w14:paraId="353A44A2"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Má fé</w:t>
            </w:r>
          </w:p>
          <w:p w14:paraId="1767BF57" w14:textId="77777777" w:rsidR="001537E7" w:rsidRPr="001537E7" w:rsidRDefault="001537E7" w:rsidP="0099766A">
            <w:pPr>
              <w:spacing w:before="120" w:after="120"/>
              <w:jc w:val="both"/>
              <w:rPr>
                <w:rFonts w:ascii="Arial" w:hAnsi="Arial" w:cs="Arial"/>
                <w:sz w:val="20"/>
                <w:szCs w:val="20"/>
              </w:rPr>
            </w:pPr>
          </w:p>
        </w:tc>
        <w:tc>
          <w:tcPr>
            <w:tcW w:w="1843" w:type="dxa"/>
          </w:tcPr>
          <w:p w14:paraId="022420D6" w14:textId="77777777" w:rsidR="001537E7" w:rsidRPr="001537E7" w:rsidRDefault="001537E7" w:rsidP="0099766A">
            <w:pPr>
              <w:spacing w:before="120" w:after="120"/>
              <w:jc w:val="both"/>
              <w:rPr>
                <w:rFonts w:ascii="Arial" w:hAnsi="Arial" w:cs="Arial"/>
                <w:sz w:val="20"/>
                <w:szCs w:val="20"/>
              </w:rPr>
            </w:pPr>
          </w:p>
          <w:p w14:paraId="3F0C5602"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Processo Interno de Apuração de Responsabilidade</w:t>
            </w:r>
          </w:p>
        </w:tc>
        <w:tc>
          <w:tcPr>
            <w:tcW w:w="1842" w:type="dxa"/>
          </w:tcPr>
          <w:p w14:paraId="574C6145" w14:textId="77777777" w:rsidR="001537E7" w:rsidRPr="001537E7" w:rsidRDefault="001537E7" w:rsidP="0099766A">
            <w:pPr>
              <w:spacing w:before="120" w:after="120"/>
              <w:jc w:val="both"/>
              <w:rPr>
                <w:rFonts w:ascii="Arial" w:hAnsi="Arial" w:cs="Arial"/>
                <w:sz w:val="20"/>
                <w:szCs w:val="20"/>
              </w:rPr>
            </w:pPr>
          </w:p>
          <w:p w14:paraId="283C7D0B"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Processo Interno para regularização</w:t>
            </w:r>
          </w:p>
          <w:p w14:paraId="3395D4D5" w14:textId="77777777" w:rsidR="001537E7" w:rsidRPr="001537E7" w:rsidRDefault="001537E7" w:rsidP="0099766A">
            <w:pPr>
              <w:spacing w:before="120" w:after="120"/>
              <w:jc w:val="both"/>
              <w:rPr>
                <w:rFonts w:ascii="Arial" w:hAnsi="Arial" w:cs="Arial"/>
                <w:sz w:val="20"/>
                <w:szCs w:val="20"/>
              </w:rPr>
            </w:pPr>
            <w:r w:rsidRPr="001537E7">
              <w:rPr>
                <w:rFonts w:ascii="Arial" w:hAnsi="Arial" w:cs="Arial"/>
                <w:sz w:val="20"/>
                <w:szCs w:val="20"/>
              </w:rPr>
              <w:t>Não pagamento até a completa adequação</w:t>
            </w:r>
          </w:p>
        </w:tc>
      </w:tr>
    </w:tbl>
    <w:p w14:paraId="65A7EA17" w14:textId="77777777" w:rsidR="001537E7" w:rsidRPr="001537E7" w:rsidRDefault="001537E7" w:rsidP="001537E7">
      <w:pPr>
        <w:pStyle w:val="textojustificado"/>
        <w:spacing w:before="0" w:beforeAutospacing="0" w:after="0" w:afterAutospacing="0"/>
        <w:ind w:left="720" w:right="120"/>
        <w:jc w:val="both"/>
        <w:rPr>
          <w:rFonts w:ascii="Arial" w:hAnsi="Arial" w:cs="Arial"/>
          <w:sz w:val="20"/>
          <w:szCs w:val="20"/>
        </w:rPr>
      </w:pPr>
    </w:p>
    <w:p w14:paraId="75CC51A3" w14:textId="77777777" w:rsidR="001537E7" w:rsidRPr="001537E7" w:rsidRDefault="001537E7" w:rsidP="001537E7">
      <w:pPr>
        <w:jc w:val="both"/>
        <w:rPr>
          <w:rFonts w:ascii="Arial" w:hAnsi="Arial" w:cs="Arial"/>
          <w:b/>
          <w:bCs/>
          <w:sz w:val="20"/>
          <w:szCs w:val="20"/>
        </w:rPr>
      </w:pPr>
      <w:r w:rsidRPr="001537E7">
        <w:rPr>
          <w:rFonts w:ascii="Arial" w:hAnsi="Arial" w:cs="Arial"/>
          <w:b/>
          <w:bCs/>
          <w:sz w:val="20"/>
          <w:szCs w:val="20"/>
        </w:rPr>
        <w:t>6 - SOLUÇÕES EXISTENTES NO MERCADO – inciso V</w:t>
      </w:r>
    </w:p>
    <w:p w14:paraId="3A64DFE3" w14:textId="77777777" w:rsidR="001537E7" w:rsidRPr="001537E7" w:rsidRDefault="001537E7" w:rsidP="001537E7">
      <w:pPr>
        <w:pStyle w:val="PargrafodaLista"/>
        <w:tabs>
          <w:tab w:val="left" w:pos="50"/>
          <w:tab w:val="left" w:pos="312"/>
        </w:tabs>
        <w:ind w:left="50"/>
        <w:jc w:val="both"/>
        <w:rPr>
          <w:rFonts w:ascii="Arial" w:hAnsi="Arial" w:cs="Arial"/>
          <w:sz w:val="20"/>
          <w:szCs w:val="20"/>
        </w:rPr>
      </w:pPr>
      <w:r w:rsidRPr="001537E7">
        <w:rPr>
          <w:rFonts w:ascii="Arial" w:hAnsi="Arial" w:cs="Arial"/>
          <w:sz w:val="20"/>
          <w:szCs w:val="20"/>
        </w:rPr>
        <w:t xml:space="preserve">6.1. Não se vislumbra solução semelhante no mercado que atenda a necessidade administrativa. </w:t>
      </w:r>
    </w:p>
    <w:p w14:paraId="4AEDE31A" w14:textId="77777777" w:rsidR="001537E7" w:rsidRPr="001537E7" w:rsidRDefault="001537E7" w:rsidP="001537E7">
      <w:pPr>
        <w:pStyle w:val="PargrafodaLista"/>
        <w:tabs>
          <w:tab w:val="left" w:pos="50"/>
          <w:tab w:val="left" w:pos="312"/>
        </w:tabs>
        <w:ind w:left="50" w:hanging="50"/>
        <w:jc w:val="both"/>
        <w:rPr>
          <w:rFonts w:ascii="Arial" w:hAnsi="Arial" w:cs="Arial"/>
          <w:sz w:val="20"/>
          <w:szCs w:val="20"/>
        </w:rPr>
      </w:pPr>
      <w:r w:rsidRPr="001537E7">
        <w:rPr>
          <w:rFonts w:ascii="Arial" w:hAnsi="Arial" w:cs="Arial"/>
          <w:sz w:val="20"/>
          <w:szCs w:val="20"/>
        </w:rPr>
        <w:t xml:space="preserve"> 6.2. Após pesquisa de mercado foi observado que há apenas uma única solução apta a atender a demanda. Nesse caso deve ser especificado em linhas gerais a forma de contratação: a contratação seguirá conforme a demanda administrativa, para os setores previamente indicados.</w:t>
      </w:r>
    </w:p>
    <w:p w14:paraId="232E3BE8" w14:textId="77777777" w:rsidR="001537E7" w:rsidRPr="001537E7" w:rsidRDefault="001537E7" w:rsidP="001537E7">
      <w:pPr>
        <w:jc w:val="both"/>
        <w:rPr>
          <w:rFonts w:ascii="Arial" w:hAnsi="Arial" w:cs="Arial"/>
          <w:sz w:val="20"/>
          <w:szCs w:val="20"/>
        </w:rPr>
      </w:pPr>
    </w:p>
    <w:p w14:paraId="3FBCF67E" w14:textId="77777777" w:rsidR="001537E7" w:rsidRPr="001537E7" w:rsidRDefault="001537E7" w:rsidP="001537E7">
      <w:pPr>
        <w:jc w:val="both"/>
        <w:rPr>
          <w:rFonts w:ascii="Arial" w:hAnsi="Arial" w:cs="Arial"/>
          <w:b/>
          <w:bCs/>
          <w:sz w:val="20"/>
          <w:szCs w:val="20"/>
        </w:rPr>
      </w:pPr>
      <w:r w:rsidRPr="001537E7">
        <w:rPr>
          <w:rFonts w:ascii="Arial" w:hAnsi="Arial" w:cs="Arial"/>
          <w:b/>
          <w:bCs/>
          <w:sz w:val="20"/>
          <w:szCs w:val="20"/>
        </w:rPr>
        <w:t>7 - ESCOLHA DA SOLUÇÃO MAIS ADEQUADA – inciso VII</w:t>
      </w:r>
    </w:p>
    <w:p w14:paraId="4F4916FD" w14:textId="77777777" w:rsidR="001537E7" w:rsidRPr="001537E7" w:rsidRDefault="001537E7" w:rsidP="001537E7">
      <w:pPr>
        <w:tabs>
          <w:tab w:val="left" w:pos="567"/>
        </w:tabs>
        <w:jc w:val="both"/>
        <w:rPr>
          <w:rFonts w:ascii="Arial" w:hAnsi="Arial" w:cs="Arial"/>
          <w:sz w:val="20"/>
          <w:szCs w:val="20"/>
        </w:rPr>
      </w:pPr>
      <w:r w:rsidRPr="001537E7">
        <w:rPr>
          <w:rFonts w:ascii="Arial" w:hAnsi="Arial" w:cs="Arial"/>
          <w:sz w:val="20"/>
          <w:szCs w:val="20"/>
        </w:rPr>
        <w:t xml:space="preserve"> Conforme indicado no item anterior, não foi possível identificar outra solução disponível no mercado.</w:t>
      </w:r>
    </w:p>
    <w:p w14:paraId="4203D23C" w14:textId="77777777" w:rsidR="001537E7" w:rsidRPr="001537E7" w:rsidRDefault="001537E7" w:rsidP="001537E7">
      <w:pPr>
        <w:jc w:val="both"/>
        <w:rPr>
          <w:rFonts w:ascii="Arial" w:hAnsi="Arial" w:cs="Arial"/>
          <w:sz w:val="20"/>
          <w:szCs w:val="20"/>
        </w:rPr>
      </w:pPr>
      <w:r w:rsidRPr="001537E7">
        <w:rPr>
          <w:rFonts w:ascii="Arial" w:hAnsi="Arial" w:cs="Arial"/>
          <w:sz w:val="20"/>
          <w:szCs w:val="20"/>
        </w:rPr>
        <w:t> </w:t>
      </w:r>
    </w:p>
    <w:p w14:paraId="27A517F9" w14:textId="77777777" w:rsidR="001537E7" w:rsidRPr="001537E7" w:rsidRDefault="001537E7" w:rsidP="001537E7">
      <w:pPr>
        <w:jc w:val="both"/>
        <w:rPr>
          <w:rFonts w:ascii="Arial" w:hAnsi="Arial" w:cs="Arial"/>
          <w:b/>
          <w:bCs/>
          <w:sz w:val="20"/>
          <w:szCs w:val="20"/>
        </w:rPr>
      </w:pPr>
      <w:r w:rsidRPr="001537E7">
        <w:rPr>
          <w:rFonts w:ascii="Arial" w:hAnsi="Arial" w:cs="Arial"/>
          <w:b/>
          <w:bCs/>
          <w:sz w:val="20"/>
          <w:szCs w:val="20"/>
        </w:rPr>
        <w:t>8 - JUSTIFICATIVA PARA O PARCELAMENTO OU NÃO DA SOLUÇÃO (tópico obrigatório) – inciso VIII</w:t>
      </w:r>
    </w:p>
    <w:p w14:paraId="03956C93" w14:textId="77777777" w:rsidR="001537E7" w:rsidRPr="001537E7" w:rsidRDefault="001537E7" w:rsidP="001537E7">
      <w:pPr>
        <w:tabs>
          <w:tab w:val="left" w:pos="567"/>
        </w:tabs>
        <w:jc w:val="both"/>
        <w:rPr>
          <w:rFonts w:ascii="Arial" w:hAnsi="Arial" w:cs="Arial"/>
          <w:b/>
          <w:bCs/>
          <w:sz w:val="20"/>
          <w:szCs w:val="20"/>
        </w:rPr>
      </w:pPr>
      <w:r w:rsidRPr="001537E7">
        <w:rPr>
          <w:rFonts w:ascii="Arial" w:hAnsi="Arial" w:cs="Arial"/>
          <w:sz w:val="20"/>
          <w:szCs w:val="20"/>
        </w:rPr>
        <w:t xml:space="preserve"> 8.1. Não se prevê parcelamento, tendo em vista que a presente contratação deverá ser realizada em sua totalidade, conforme cronograma indicado na tabela de contratações item 2 deste documento</w:t>
      </w:r>
    </w:p>
    <w:p w14:paraId="1672F0F6" w14:textId="77777777" w:rsidR="001537E7" w:rsidRPr="001537E7" w:rsidRDefault="001537E7" w:rsidP="001537E7">
      <w:pPr>
        <w:jc w:val="both"/>
        <w:rPr>
          <w:rFonts w:ascii="Arial" w:hAnsi="Arial" w:cs="Arial"/>
          <w:sz w:val="20"/>
          <w:szCs w:val="20"/>
        </w:rPr>
      </w:pPr>
      <w:r w:rsidRPr="001537E7">
        <w:rPr>
          <w:rFonts w:ascii="Arial" w:hAnsi="Arial" w:cs="Arial"/>
          <w:sz w:val="20"/>
          <w:szCs w:val="20"/>
        </w:rPr>
        <w:t>8.2. Inviável a divisibilidade do objeto da contratação.</w:t>
      </w:r>
    </w:p>
    <w:p w14:paraId="5292D1A0" w14:textId="77777777" w:rsidR="001537E7" w:rsidRPr="001537E7" w:rsidRDefault="001537E7" w:rsidP="001537E7">
      <w:pPr>
        <w:jc w:val="both"/>
        <w:rPr>
          <w:rFonts w:ascii="Arial" w:hAnsi="Arial" w:cs="Arial"/>
          <w:sz w:val="20"/>
          <w:szCs w:val="20"/>
        </w:rPr>
      </w:pPr>
      <w:r w:rsidRPr="001537E7">
        <w:rPr>
          <w:rFonts w:ascii="Arial" w:hAnsi="Arial" w:cs="Arial"/>
          <w:sz w:val="20"/>
          <w:szCs w:val="20"/>
        </w:rPr>
        <w:t> </w:t>
      </w:r>
    </w:p>
    <w:p w14:paraId="6580D32B" w14:textId="77777777" w:rsidR="001537E7" w:rsidRPr="001537E7" w:rsidRDefault="001537E7" w:rsidP="001537E7">
      <w:pPr>
        <w:jc w:val="both"/>
        <w:rPr>
          <w:rFonts w:ascii="Arial" w:hAnsi="Arial" w:cs="Arial"/>
          <w:b/>
          <w:bCs/>
          <w:sz w:val="20"/>
          <w:szCs w:val="20"/>
        </w:rPr>
      </w:pPr>
      <w:r w:rsidRPr="001537E7">
        <w:rPr>
          <w:rFonts w:ascii="Arial" w:hAnsi="Arial" w:cs="Arial"/>
          <w:b/>
          <w:bCs/>
          <w:sz w:val="20"/>
          <w:szCs w:val="20"/>
        </w:rPr>
        <w:t>9 - PROVIDÊNCIAS ANTERIORES À CELEBRAÇÃO DO CONTRATO – inciso X</w:t>
      </w:r>
    </w:p>
    <w:p w14:paraId="1A3215FB" w14:textId="77777777" w:rsidR="001537E7" w:rsidRPr="001537E7" w:rsidRDefault="001537E7" w:rsidP="001537E7">
      <w:pPr>
        <w:jc w:val="both"/>
        <w:rPr>
          <w:rFonts w:ascii="Arial" w:hAnsi="Arial" w:cs="Arial"/>
          <w:sz w:val="20"/>
          <w:szCs w:val="20"/>
        </w:rPr>
      </w:pPr>
      <w:r w:rsidRPr="001537E7">
        <w:rPr>
          <w:rFonts w:ascii="Arial" w:hAnsi="Arial" w:cs="Arial"/>
          <w:sz w:val="20"/>
          <w:szCs w:val="20"/>
        </w:rPr>
        <w:lastRenderedPageBreak/>
        <w:t>A contratação não demandará qualquer alteração no ambiente do Órgão.</w:t>
      </w:r>
    </w:p>
    <w:p w14:paraId="0E81ED3E" w14:textId="77777777" w:rsidR="001537E7" w:rsidRPr="001537E7" w:rsidRDefault="001537E7" w:rsidP="001537E7">
      <w:pPr>
        <w:jc w:val="both"/>
        <w:rPr>
          <w:rFonts w:ascii="Arial" w:hAnsi="Arial" w:cs="Arial"/>
          <w:sz w:val="20"/>
          <w:szCs w:val="20"/>
        </w:rPr>
      </w:pPr>
      <w:r w:rsidRPr="001537E7">
        <w:rPr>
          <w:rFonts w:ascii="Arial" w:hAnsi="Arial" w:cs="Arial"/>
          <w:sz w:val="20"/>
          <w:szCs w:val="20"/>
        </w:rPr>
        <w:t>Será necessária a capacitação de servidor para a execução contratual, os treinamentos deverão ser oferecidos sem custos adicionais.</w:t>
      </w:r>
    </w:p>
    <w:p w14:paraId="297719B3" w14:textId="77777777" w:rsidR="001537E7" w:rsidRPr="001537E7" w:rsidRDefault="001537E7" w:rsidP="001537E7">
      <w:pPr>
        <w:jc w:val="both"/>
        <w:rPr>
          <w:rFonts w:ascii="Arial" w:hAnsi="Arial" w:cs="Arial"/>
          <w:sz w:val="20"/>
          <w:szCs w:val="20"/>
        </w:rPr>
      </w:pPr>
    </w:p>
    <w:p w14:paraId="5921A804" w14:textId="77777777" w:rsidR="001537E7" w:rsidRPr="001537E7" w:rsidRDefault="001537E7" w:rsidP="001537E7">
      <w:pPr>
        <w:jc w:val="both"/>
        <w:rPr>
          <w:rFonts w:ascii="Arial" w:hAnsi="Arial" w:cs="Arial"/>
          <w:b/>
          <w:bCs/>
          <w:sz w:val="20"/>
          <w:szCs w:val="20"/>
        </w:rPr>
      </w:pPr>
      <w:r w:rsidRPr="001537E7">
        <w:rPr>
          <w:rFonts w:ascii="Arial" w:hAnsi="Arial" w:cs="Arial"/>
          <w:b/>
          <w:bCs/>
          <w:sz w:val="20"/>
          <w:szCs w:val="20"/>
        </w:rPr>
        <w:t>10 - CONTRATAÇÕES CORRELATAS E/OU INTERDEPENDENTES – inciso XI</w:t>
      </w:r>
    </w:p>
    <w:p w14:paraId="7B377FEF" w14:textId="77777777" w:rsidR="001537E7" w:rsidRPr="001537E7" w:rsidRDefault="001537E7" w:rsidP="001537E7">
      <w:pPr>
        <w:jc w:val="both"/>
        <w:rPr>
          <w:rFonts w:ascii="Arial" w:hAnsi="Arial" w:cs="Arial"/>
          <w:sz w:val="20"/>
          <w:szCs w:val="20"/>
        </w:rPr>
      </w:pPr>
      <w:r w:rsidRPr="001537E7">
        <w:rPr>
          <w:rFonts w:ascii="Arial" w:hAnsi="Arial" w:cs="Arial"/>
          <w:sz w:val="20"/>
          <w:szCs w:val="20"/>
        </w:rPr>
        <w:t>Não existem contratações correlatas e/ou interdependentes para a viabilidade da demanda.</w:t>
      </w:r>
    </w:p>
    <w:p w14:paraId="1B33F5E7" w14:textId="77777777" w:rsidR="001537E7" w:rsidRPr="001537E7" w:rsidRDefault="001537E7" w:rsidP="001537E7">
      <w:pPr>
        <w:jc w:val="both"/>
        <w:rPr>
          <w:rFonts w:ascii="Arial" w:hAnsi="Arial" w:cs="Arial"/>
          <w:b/>
          <w:bCs/>
          <w:sz w:val="20"/>
          <w:szCs w:val="20"/>
        </w:rPr>
      </w:pPr>
      <w:r w:rsidRPr="001537E7">
        <w:rPr>
          <w:rFonts w:ascii="Arial" w:hAnsi="Arial" w:cs="Arial"/>
          <w:sz w:val="20"/>
          <w:szCs w:val="20"/>
        </w:rPr>
        <w:t xml:space="preserve"> </w:t>
      </w:r>
    </w:p>
    <w:p w14:paraId="336D5EFC" w14:textId="77777777" w:rsidR="001537E7" w:rsidRPr="001537E7" w:rsidRDefault="001537E7" w:rsidP="001537E7">
      <w:pPr>
        <w:jc w:val="both"/>
        <w:rPr>
          <w:rFonts w:ascii="Arial" w:hAnsi="Arial" w:cs="Arial"/>
          <w:sz w:val="20"/>
          <w:szCs w:val="20"/>
        </w:rPr>
      </w:pPr>
    </w:p>
    <w:p w14:paraId="05E1A8A4" w14:textId="77777777" w:rsidR="001537E7" w:rsidRPr="001537E7" w:rsidRDefault="001537E7" w:rsidP="001537E7">
      <w:pPr>
        <w:pStyle w:val="PargrafodaLista"/>
        <w:numPr>
          <w:ilvl w:val="0"/>
          <w:numId w:val="29"/>
        </w:numPr>
        <w:ind w:left="284" w:hanging="284"/>
        <w:jc w:val="both"/>
        <w:rPr>
          <w:rFonts w:ascii="Arial" w:hAnsi="Arial" w:cs="Arial"/>
          <w:b/>
          <w:bCs/>
          <w:sz w:val="20"/>
          <w:szCs w:val="20"/>
        </w:rPr>
      </w:pPr>
      <w:r w:rsidRPr="001537E7">
        <w:rPr>
          <w:rFonts w:ascii="Arial" w:hAnsi="Arial" w:cs="Arial"/>
          <w:b/>
          <w:bCs/>
          <w:sz w:val="20"/>
          <w:szCs w:val="20"/>
        </w:rPr>
        <w:t>- POLÍTICA DE SUSTENTABILIDADE – INCISO XII</w:t>
      </w:r>
    </w:p>
    <w:p w14:paraId="3D0F4CCE" w14:textId="77777777" w:rsidR="001537E7" w:rsidRPr="001537E7" w:rsidRDefault="001537E7" w:rsidP="001537E7">
      <w:pPr>
        <w:jc w:val="both"/>
        <w:rPr>
          <w:rFonts w:ascii="Arial" w:hAnsi="Arial" w:cs="Arial"/>
          <w:sz w:val="20"/>
          <w:szCs w:val="20"/>
        </w:rPr>
      </w:pPr>
      <w:r w:rsidRPr="001537E7">
        <w:rPr>
          <w:rFonts w:ascii="Arial" w:hAnsi="Arial" w:cs="Arial"/>
          <w:sz w:val="20"/>
          <w:szCs w:val="20"/>
        </w:rPr>
        <w:t>A empresa deverá seguir as normativas obrigatórias quanto ao manuseio e descarte dos materiais necessários à contratação.</w:t>
      </w:r>
    </w:p>
    <w:p w14:paraId="0F0261A4" w14:textId="77777777" w:rsidR="001537E7" w:rsidRPr="001537E7" w:rsidRDefault="001537E7" w:rsidP="001537E7">
      <w:pPr>
        <w:jc w:val="both"/>
        <w:rPr>
          <w:rFonts w:ascii="Arial" w:hAnsi="Arial" w:cs="Arial"/>
          <w:sz w:val="20"/>
          <w:szCs w:val="20"/>
        </w:rPr>
      </w:pPr>
    </w:p>
    <w:p w14:paraId="69688C25" w14:textId="77777777" w:rsidR="001537E7" w:rsidRPr="001537E7" w:rsidRDefault="001537E7" w:rsidP="001537E7">
      <w:pPr>
        <w:numPr>
          <w:ilvl w:val="0"/>
          <w:numId w:val="28"/>
        </w:numPr>
        <w:jc w:val="both"/>
        <w:rPr>
          <w:rFonts w:ascii="Arial" w:hAnsi="Arial" w:cs="Arial"/>
          <w:b/>
          <w:bCs/>
          <w:sz w:val="20"/>
          <w:szCs w:val="20"/>
        </w:rPr>
      </w:pPr>
      <w:r w:rsidRPr="001537E7">
        <w:rPr>
          <w:rFonts w:ascii="Arial" w:hAnsi="Arial" w:cs="Arial"/>
          <w:b/>
          <w:bCs/>
          <w:sz w:val="20"/>
          <w:szCs w:val="20"/>
        </w:rPr>
        <w:t>DECLARAÇÃO DE VIABILIDADE DA CONTRATAÇÃO (tópico obrigatório) – INCISO XIII</w:t>
      </w:r>
    </w:p>
    <w:p w14:paraId="6AD550CA" w14:textId="77777777" w:rsidR="001537E7" w:rsidRPr="001537E7" w:rsidRDefault="001537E7" w:rsidP="001537E7">
      <w:pPr>
        <w:jc w:val="both"/>
        <w:rPr>
          <w:rFonts w:ascii="Arial" w:hAnsi="Arial" w:cs="Arial"/>
          <w:b/>
          <w:bCs/>
          <w:sz w:val="20"/>
          <w:szCs w:val="20"/>
        </w:rPr>
      </w:pPr>
      <w:r w:rsidRPr="001537E7">
        <w:rPr>
          <w:rFonts w:ascii="Arial" w:eastAsia="SimSun" w:hAnsi="Arial" w:cs="Arial"/>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1537E7">
        <w:rPr>
          <w:rStyle w:val="Forte"/>
          <w:rFonts w:ascii="Arial" w:eastAsia="SimSun" w:hAnsi="Arial" w:cs="Arial"/>
          <w:color w:val="000000"/>
          <w:sz w:val="20"/>
          <w:szCs w:val="20"/>
        </w:rPr>
        <w:t>DECLARO SER VIÁVEL E ADEQUADA</w:t>
      </w:r>
      <w:r w:rsidRPr="001537E7">
        <w:rPr>
          <w:rFonts w:ascii="Arial" w:eastAsia="SimSun" w:hAnsi="Arial" w:cs="Arial"/>
          <w:color w:val="000000"/>
          <w:sz w:val="20"/>
          <w:szCs w:val="20"/>
        </w:rPr>
        <w:t> a contratação pretendida.</w:t>
      </w:r>
    </w:p>
    <w:p w14:paraId="14893E10" w14:textId="77777777" w:rsidR="001537E7" w:rsidRPr="001537E7" w:rsidRDefault="001537E7" w:rsidP="001537E7">
      <w:pPr>
        <w:pStyle w:val="Padro0"/>
        <w:spacing w:line="240" w:lineRule="auto"/>
        <w:ind w:firstLine="0"/>
        <w:rPr>
          <w:rFonts w:ascii="Arial" w:eastAsiaTheme="majorEastAsia" w:hAnsi="Arial" w:cs="Arial"/>
          <w:b/>
          <w:bCs/>
          <w:caps/>
          <w:color w:val="auto"/>
          <w:sz w:val="20"/>
          <w:szCs w:val="20"/>
          <w:u w:val="single"/>
          <w:lang w:eastAsia="en-US" w:bidi="en-US"/>
        </w:rPr>
      </w:pPr>
    </w:p>
    <w:p w14:paraId="701E95D8" w14:textId="77777777" w:rsidR="001537E7" w:rsidRPr="001537E7" w:rsidRDefault="001537E7" w:rsidP="001537E7">
      <w:pPr>
        <w:pStyle w:val="Padro0"/>
        <w:spacing w:line="240" w:lineRule="auto"/>
        <w:ind w:firstLine="0"/>
        <w:jc w:val="center"/>
        <w:rPr>
          <w:rFonts w:ascii="Arial" w:eastAsiaTheme="majorEastAsia" w:hAnsi="Arial" w:cs="Arial"/>
          <w:b/>
          <w:bCs/>
          <w:caps/>
          <w:color w:val="auto"/>
          <w:sz w:val="20"/>
          <w:szCs w:val="20"/>
          <w:u w:val="single"/>
          <w:lang w:eastAsia="en-US" w:bidi="en-US"/>
        </w:rPr>
      </w:pPr>
      <w:r w:rsidRPr="001537E7">
        <w:rPr>
          <w:rFonts w:ascii="Arial" w:eastAsiaTheme="majorEastAsia" w:hAnsi="Arial" w:cs="Arial"/>
          <w:b/>
          <w:bCs/>
          <w:caps/>
          <w:color w:val="auto"/>
          <w:sz w:val="20"/>
          <w:szCs w:val="20"/>
          <w:u w:val="single"/>
          <w:lang w:eastAsia="en-US" w:bidi="en-US"/>
        </w:rPr>
        <w:t>APENDICE a – OUTROS detalhamentos</w:t>
      </w:r>
    </w:p>
    <w:p w14:paraId="60677BD9" w14:textId="77777777" w:rsidR="001537E7" w:rsidRPr="001537E7" w:rsidRDefault="001537E7" w:rsidP="001537E7">
      <w:pPr>
        <w:jc w:val="both"/>
        <w:rPr>
          <w:rFonts w:ascii="Arial" w:hAnsi="Arial" w:cs="Arial"/>
          <w:b/>
          <w:bCs/>
          <w:sz w:val="20"/>
          <w:szCs w:val="20"/>
        </w:rPr>
      </w:pPr>
    </w:p>
    <w:p w14:paraId="7D0721C0" w14:textId="77777777" w:rsidR="001537E7" w:rsidRPr="001537E7" w:rsidRDefault="001537E7" w:rsidP="001537E7">
      <w:pPr>
        <w:jc w:val="both"/>
        <w:rPr>
          <w:rFonts w:ascii="Arial" w:hAnsi="Arial" w:cs="Arial"/>
          <w:b/>
          <w:bCs/>
          <w:sz w:val="20"/>
          <w:szCs w:val="20"/>
        </w:rPr>
      </w:pPr>
      <w:r w:rsidRPr="001537E7">
        <w:rPr>
          <w:rFonts w:ascii="Arial" w:hAnsi="Arial" w:cs="Arial"/>
          <w:b/>
          <w:bCs/>
          <w:sz w:val="20"/>
          <w:szCs w:val="20"/>
        </w:rPr>
        <w:t>OBJETO</w:t>
      </w:r>
    </w:p>
    <w:p w14:paraId="15A6AE80" w14:textId="77777777" w:rsidR="001537E7" w:rsidRPr="001537E7" w:rsidRDefault="001537E7" w:rsidP="001537E7">
      <w:pPr>
        <w:jc w:val="both"/>
        <w:rPr>
          <w:rFonts w:ascii="Arial" w:hAnsi="Arial" w:cs="Arial"/>
          <w:b/>
          <w:bCs/>
          <w:sz w:val="20"/>
          <w:szCs w:val="20"/>
        </w:rPr>
      </w:pPr>
      <w:r w:rsidRPr="001537E7">
        <w:rPr>
          <w:rFonts w:ascii="Arial" w:hAnsi="Arial" w:cs="Arial"/>
          <w:b/>
          <w:bCs/>
          <w:sz w:val="20"/>
          <w:szCs w:val="20"/>
          <w:highlight w:val="yellow"/>
        </w:rPr>
        <w:t>Contratação de empresa especializada em fornecimento de licenças de uso de sistemas de lançamentos automatizados, baseado em robótica e tecnologia da informação, que possibilite aos usuários rotinas financeiras totalmente integradas ao sistema de gestão já utilizado por este Paço Municipal. A licença de uso do sistema a ser contratada deverá oferecer acesso, leitura e baixa de extratos bancários, lançamento automatizado dos regastes e aplicações, bem como contabilização das receitas de transferências legais e constitucionais, assim como as receitas de rendimento, como também deverá disponibilizar automatização de conciliação bancária.</w:t>
      </w:r>
    </w:p>
    <w:p w14:paraId="36811FC5" w14:textId="77777777" w:rsidR="001537E7" w:rsidRPr="001537E7" w:rsidRDefault="001537E7" w:rsidP="001537E7">
      <w:pPr>
        <w:jc w:val="both"/>
        <w:rPr>
          <w:rFonts w:ascii="Arial" w:hAnsi="Arial" w:cs="Arial"/>
          <w:b/>
          <w:bCs/>
          <w:sz w:val="20"/>
          <w:szCs w:val="20"/>
        </w:rPr>
      </w:pPr>
    </w:p>
    <w:p w14:paraId="12AC960C" w14:textId="77777777" w:rsidR="001537E7" w:rsidRPr="001537E7" w:rsidRDefault="001537E7" w:rsidP="001537E7">
      <w:pPr>
        <w:jc w:val="both"/>
        <w:rPr>
          <w:rFonts w:ascii="Arial" w:hAnsi="Arial" w:cs="Arial"/>
          <w:b/>
          <w:bCs/>
          <w:sz w:val="20"/>
          <w:szCs w:val="20"/>
        </w:rPr>
      </w:pPr>
      <w:r w:rsidRPr="001537E7">
        <w:rPr>
          <w:rFonts w:ascii="Arial" w:hAnsi="Arial" w:cs="Arial"/>
          <w:sz w:val="20"/>
          <w:szCs w:val="20"/>
        </w:rPr>
        <w:t xml:space="preserve">Tipo de contratação: </w:t>
      </w:r>
      <w:r w:rsidRPr="001537E7">
        <w:rPr>
          <w:rFonts w:ascii="Arial" w:hAnsi="Arial" w:cs="Arial"/>
          <w:b/>
          <w:bCs/>
          <w:sz w:val="20"/>
          <w:szCs w:val="20"/>
        </w:rPr>
        <w:t>Pregão Eletrônico.</w:t>
      </w:r>
    </w:p>
    <w:p w14:paraId="0204F6CC" w14:textId="77777777" w:rsidR="001537E7" w:rsidRPr="001537E7" w:rsidRDefault="001537E7" w:rsidP="001537E7">
      <w:pPr>
        <w:jc w:val="both"/>
        <w:rPr>
          <w:rFonts w:ascii="Arial" w:hAnsi="Arial" w:cs="Arial"/>
          <w:b/>
          <w:bCs/>
          <w:sz w:val="20"/>
          <w:szCs w:val="20"/>
        </w:rPr>
      </w:pPr>
    </w:p>
    <w:p w14:paraId="137C9893" w14:textId="77777777" w:rsidR="001537E7" w:rsidRPr="001537E7" w:rsidRDefault="001537E7" w:rsidP="001537E7">
      <w:pPr>
        <w:jc w:val="both"/>
        <w:rPr>
          <w:sz w:val="20"/>
          <w:szCs w:val="20"/>
        </w:rPr>
      </w:pPr>
      <w:r w:rsidRPr="001537E7">
        <w:rPr>
          <w:rFonts w:ascii="Arial" w:hAnsi="Arial" w:cs="Arial"/>
          <w:b/>
          <w:bCs/>
          <w:sz w:val="20"/>
          <w:szCs w:val="20"/>
        </w:rPr>
        <w:t xml:space="preserve">O objeto da contratação é de natureza de execução continuada. </w:t>
      </w:r>
      <w:r w:rsidRPr="001537E7">
        <w:rPr>
          <w:rFonts w:ascii="Arial" w:hAnsi="Arial" w:cs="Arial"/>
          <w:sz w:val="20"/>
          <w:szCs w:val="20"/>
        </w:rPr>
        <w:t>Nos termos do art. 107, da Lei Federal n° 14.133, de 2021.</w:t>
      </w:r>
      <w:r w:rsidRPr="001537E7">
        <w:rPr>
          <w:sz w:val="20"/>
          <w:szCs w:val="20"/>
        </w:rPr>
        <w:t xml:space="preserve"> </w:t>
      </w:r>
    </w:p>
    <w:p w14:paraId="2DF5F62E" w14:textId="77777777" w:rsidR="001537E7" w:rsidRPr="001537E7" w:rsidRDefault="001537E7" w:rsidP="001537E7">
      <w:pPr>
        <w:jc w:val="both"/>
        <w:rPr>
          <w:rFonts w:ascii="Arial" w:hAnsi="Arial" w:cs="Arial"/>
          <w:sz w:val="20"/>
          <w:szCs w:val="20"/>
        </w:rPr>
      </w:pPr>
      <w:r w:rsidRPr="001537E7">
        <w:rPr>
          <w:rFonts w:ascii="Arial" w:hAnsi="Arial" w:cs="Arial"/>
          <w:sz w:val="20"/>
          <w:szCs w:val="20"/>
        </w:rPr>
        <w:t>A contratação caracteriza-se como serviço continuado, pois as rotinas financeiras e contábeis do Município são realizadas diariamente e dependem do funcionamento contínuo do sistema automatizado. A interrupção do serviço comprometeria os lançamentos, conciliações bancárias e o controle eficiente dos recursos públicos.</w:t>
      </w:r>
    </w:p>
    <w:p w14:paraId="4FF204B9" w14:textId="77777777" w:rsidR="001537E7" w:rsidRPr="001537E7" w:rsidRDefault="001537E7" w:rsidP="001537E7">
      <w:pPr>
        <w:jc w:val="both"/>
        <w:rPr>
          <w:rFonts w:ascii="Arial" w:hAnsi="Arial" w:cs="Arial"/>
          <w:sz w:val="20"/>
          <w:szCs w:val="20"/>
        </w:rPr>
      </w:pPr>
    </w:p>
    <w:p w14:paraId="12AC0806" w14:textId="77777777" w:rsidR="001537E7" w:rsidRPr="001537E7" w:rsidRDefault="001537E7" w:rsidP="001537E7">
      <w:pPr>
        <w:jc w:val="both"/>
        <w:rPr>
          <w:rFonts w:ascii="Arial" w:hAnsi="Arial" w:cs="Arial"/>
          <w:sz w:val="20"/>
          <w:szCs w:val="20"/>
        </w:rPr>
      </w:pPr>
      <w:r w:rsidRPr="001537E7">
        <w:rPr>
          <w:rFonts w:ascii="Arial" w:hAnsi="Arial" w:cs="Arial"/>
          <w:sz w:val="20"/>
          <w:szCs w:val="20"/>
        </w:rPr>
        <w:t>Caracterização do objeto:</w:t>
      </w:r>
    </w:p>
    <w:p w14:paraId="6CBC8759" w14:textId="77777777" w:rsidR="001537E7" w:rsidRPr="001537E7" w:rsidRDefault="001537E7" w:rsidP="001537E7">
      <w:pPr>
        <w:jc w:val="both"/>
        <w:rPr>
          <w:rFonts w:ascii="Arial" w:hAnsi="Arial" w:cs="Arial"/>
          <w:b/>
          <w:bCs/>
          <w:sz w:val="20"/>
          <w:szCs w:val="20"/>
        </w:rPr>
      </w:pPr>
      <w:r w:rsidRPr="001537E7">
        <w:rPr>
          <w:rFonts w:ascii="Arial" w:hAnsi="Arial" w:cs="Arial"/>
          <w:b/>
          <w:bCs/>
          <w:sz w:val="20"/>
          <w:szCs w:val="20"/>
        </w:rPr>
        <w:t>Serviço comum, pois é possível traçar nível de qualidade e utilidade, através de características e especificações comuns do mercado.</w:t>
      </w:r>
    </w:p>
    <w:p w14:paraId="17A151E1" w14:textId="77777777" w:rsidR="001537E7" w:rsidRPr="001537E7" w:rsidRDefault="001537E7" w:rsidP="001537E7">
      <w:pPr>
        <w:jc w:val="both"/>
        <w:rPr>
          <w:rFonts w:ascii="Arial" w:hAnsi="Arial" w:cs="Arial"/>
          <w:sz w:val="20"/>
          <w:szCs w:val="20"/>
        </w:rPr>
      </w:pPr>
    </w:p>
    <w:p w14:paraId="22CED19F" w14:textId="77777777" w:rsidR="001537E7" w:rsidRPr="001537E7" w:rsidRDefault="001537E7" w:rsidP="001537E7">
      <w:pPr>
        <w:jc w:val="both"/>
        <w:rPr>
          <w:rFonts w:ascii="Arial" w:hAnsi="Arial" w:cs="Arial"/>
          <w:sz w:val="20"/>
          <w:szCs w:val="20"/>
        </w:rPr>
      </w:pPr>
      <w:r w:rsidRPr="001537E7">
        <w:rPr>
          <w:rFonts w:ascii="Arial" w:hAnsi="Arial" w:cs="Arial"/>
          <w:sz w:val="20"/>
          <w:szCs w:val="20"/>
        </w:rPr>
        <w:t>Forma de adjudicação:</w:t>
      </w:r>
    </w:p>
    <w:p w14:paraId="734C9308" w14:textId="77777777" w:rsidR="001537E7" w:rsidRPr="001537E7" w:rsidRDefault="001537E7" w:rsidP="001537E7">
      <w:pPr>
        <w:jc w:val="both"/>
        <w:rPr>
          <w:rFonts w:ascii="Arial" w:hAnsi="Arial" w:cs="Arial"/>
          <w:b/>
          <w:bCs/>
          <w:sz w:val="20"/>
          <w:szCs w:val="20"/>
        </w:rPr>
      </w:pPr>
      <w:r w:rsidRPr="001537E7">
        <w:rPr>
          <w:rFonts w:ascii="Arial" w:hAnsi="Arial" w:cs="Arial"/>
          <w:b/>
          <w:bCs/>
          <w:sz w:val="20"/>
          <w:szCs w:val="20"/>
        </w:rPr>
        <w:t>Não será utilizado o Sistema de Registro de Preços, pois o Sistema de Registro de Preços (SRP) somente se mostra vantajoso quando se tratar de necessidade administrativa eventual, neste critério, resta estabelecido um banco</w:t>
      </w:r>
      <w:r w:rsidRPr="001537E7">
        <w:rPr>
          <w:rFonts w:ascii="Arial" w:hAnsi="Arial" w:cs="Arial"/>
          <w:b/>
          <w:bCs/>
          <w:spacing w:val="1"/>
          <w:sz w:val="20"/>
          <w:szCs w:val="20"/>
        </w:rPr>
        <w:t xml:space="preserve"> </w:t>
      </w:r>
      <w:r w:rsidRPr="001537E7">
        <w:rPr>
          <w:rFonts w:ascii="Arial" w:hAnsi="Arial" w:cs="Arial"/>
          <w:b/>
          <w:bCs/>
          <w:sz w:val="20"/>
          <w:szCs w:val="20"/>
        </w:rPr>
        <w:t>de dados contendo o</w:t>
      </w:r>
      <w:r w:rsidRPr="001537E7">
        <w:rPr>
          <w:rFonts w:ascii="Arial" w:hAnsi="Arial" w:cs="Arial"/>
          <w:b/>
          <w:bCs/>
          <w:spacing w:val="55"/>
          <w:sz w:val="20"/>
          <w:szCs w:val="20"/>
        </w:rPr>
        <w:t xml:space="preserve"> </w:t>
      </w:r>
      <w:r w:rsidRPr="001537E7">
        <w:rPr>
          <w:rFonts w:ascii="Arial" w:hAnsi="Arial" w:cs="Arial"/>
          <w:b/>
          <w:bCs/>
          <w:sz w:val="20"/>
          <w:szCs w:val="20"/>
        </w:rPr>
        <w:t>cadastro</w:t>
      </w:r>
      <w:r w:rsidRPr="001537E7">
        <w:rPr>
          <w:rFonts w:ascii="Arial" w:hAnsi="Arial" w:cs="Arial"/>
          <w:b/>
          <w:bCs/>
          <w:spacing w:val="1"/>
          <w:sz w:val="20"/>
          <w:szCs w:val="20"/>
        </w:rPr>
        <w:t xml:space="preserve"> </w:t>
      </w:r>
      <w:r w:rsidRPr="001537E7">
        <w:rPr>
          <w:rFonts w:ascii="Arial" w:hAnsi="Arial" w:cs="Arial"/>
          <w:b/>
          <w:bCs/>
          <w:sz w:val="20"/>
          <w:szCs w:val="20"/>
        </w:rPr>
        <w:t>de</w:t>
      </w:r>
      <w:r w:rsidRPr="001537E7">
        <w:rPr>
          <w:rFonts w:ascii="Arial" w:hAnsi="Arial" w:cs="Arial"/>
          <w:b/>
          <w:bCs/>
          <w:spacing w:val="14"/>
          <w:sz w:val="20"/>
          <w:szCs w:val="20"/>
        </w:rPr>
        <w:t xml:space="preserve"> </w:t>
      </w:r>
      <w:r w:rsidRPr="001537E7">
        <w:rPr>
          <w:rFonts w:ascii="Arial" w:hAnsi="Arial" w:cs="Arial"/>
          <w:b/>
          <w:bCs/>
          <w:sz w:val="20"/>
          <w:szCs w:val="20"/>
        </w:rPr>
        <w:t>produtos</w:t>
      </w:r>
      <w:r w:rsidRPr="001537E7">
        <w:rPr>
          <w:rFonts w:ascii="Arial" w:hAnsi="Arial" w:cs="Arial"/>
          <w:b/>
          <w:bCs/>
          <w:spacing w:val="19"/>
          <w:sz w:val="20"/>
          <w:szCs w:val="20"/>
        </w:rPr>
        <w:t xml:space="preserve"> </w:t>
      </w:r>
      <w:r w:rsidRPr="001537E7">
        <w:rPr>
          <w:rFonts w:ascii="Arial" w:hAnsi="Arial" w:cs="Arial"/>
          <w:b/>
          <w:bCs/>
          <w:sz w:val="20"/>
          <w:szCs w:val="20"/>
        </w:rPr>
        <w:t>e</w:t>
      </w:r>
      <w:r w:rsidRPr="001537E7">
        <w:rPr>
          <w:rFonts w:ascii="Arial" w:hAnsi="Arial" w:cs="Arial"/>
          <w:b/>
          <w:bCs/>
          <w:spacing w:val="15"/>
          <w:sz w:val="20"/>
          <w:szCs w:val="20"/>
        </w:rPr>
        <w:t xml:space="preserve"> </w:t>
      </w:r>
      <w:r w:rsidRPr="001537E7">
        <w:rPr>
          <w:rFonts w:ascii="Arial" w:hAnsi="Arial" w:cs="Arial"/>
          <w:b/>
          <w:bCs/>
          <w:sz w:val="20"/>
          <w:szCs w:val="20"/>
        </w:rPr>
        <w:t>fornecedores,</w:t>
      </w:r>
      <w:r w:rsidRPr="001537E7">
        <w:rPr>
          <w:rFonts w:ascii="Arial" w:hAnsi="Arial" w:cs="Arial"/>
          <w:b/>
          <w:bCs/>
          <w:spacing w:val="16"/>
          <w:sz w:val="20"/>
          <w:szCs w:val="20"/>
        </w:rPr>
        <w:t xml:space="preserve"> </w:t>
      </w:r>
      <w:r w:rsidRPr="001537E7">
        <w:rPr>
          <w:rFonts w:ascii="Arial" w:hAnsi="Arial" w:cs="Arial"/>
          <w:b/>
          <w:bCs/>
          <w:sz w:val="20"/>
          <w:szCs w:val="20"/>
        </w:rPr>
        <w:t>selecionados</w:t>
      </w:r>
      <w:r w:rsidRPr="001537E7">
        <w:rPr>
          <w:rFonts w:ascii="Arial" w:hAnsi="Arial" w:cs="Arial"/>
          <w:b/>
          <w:bCs/>
          <w:spacing w:val="19"/>
          <w:sz w:val="20"/>
          <w:szCs w:val="20"/>
        </w:rPr>
        <w:t xml:space="preserve"> </w:t>
      </w:r>
      <w:r w:rsidRPr="001537E7">
        <w:rPr>
          <w:rFonts w:ascii="Arial" w:hAnsi="Arial" w:cs="Arial"/>
          <w:b/>
          <w:bCs/>
          <w:sz w:val="20"/>
          <w:szCs w:val="20"/>
        </w:rPr>
        <w:t>mediante</w:t>
      </w:r>
      <w:r w:rsidRPr="001537E7">
        <w:rPr>
          <w:rFonts w:ascii="Arial" w:hAnsi="Arial" w:cs="Arial"/>
          <w:b/>
          <w:bCs/>
          <w:spacing w:val="21"/>
          <w:sz w:val="20"/>
          <w:szCs w:val="20"/>
        </w:rPr>
        <w:t xml:space="preserve"> </w:t>
      </w:r>
      <w:r w:rsidRPr="001537E7">
        <w:rPr>
          <w:rFonts w:ascii="Arial" w:hAnsi="Arial" w:cs="Arial"/>
          <w:b/>
          <w:bCs/>
          <w:sz w:val="20"/>
          <w:szCs w:val="20"/>
        </w:rPr>
        <w:t>prévio</w:t>
      </w:r>
      <w:r w:rsidRPr="001537E7">
        <w:rPr>
          <w:rFonts w:ascii="Arial" w:hAnsi="Arial" w:cs="Arial"/>
          <w:b/>
          <w:bCs/>
          <w:spacing w:val="28"/>
          <w:sz w:val="20"/>
          <w:szCs w:val="20"/>
        </w:rPr>
        <w:t xml:space="preserve"> </w:t>
      </w:r>
      <w:r w:rsidRPr="001537E7">
        <w:rPr>
          <w:rFonts w:ascii="Arial" w:hAnsi="Arial" w:cs="Arial"/>
          <w:b/>
          <w:bCs/>
          <w:sz w:val="20"/>
          <w:szCs w:val="20"/>
        </w:rPr>
        <w:t>processo</w:t>
      </w:r>
      <w:r w:rsidRPr="001537E7">
        <w:rPr>
          <w:rFonts w:ascii="Arial" w:hAnsi="Arial" w:cs="Arial"/>
          <w:b/>
          <w:bCs/>
          <w:spacing w:val="22"/>
          <w:sz w:val="20"/>
          <w:szCs w:val="20"/>
        </w:rPr>
        <w:t xml:space="preserve"> </w:t>
      </w:r>
      <w:r w:rsidRPr="001537E7">
        <w:rPr>
          <w:rFonts w:ascii="Arial" w:hAnsi="Arial" w:cs="Arial"/>
          <w:b/>
          <w:bCs/>
          <w:sz w:val="20"/>
          <w:szCs w:val="20"/>
        </w:rPr>
        <w:t>de</w:t>
      </w:r>
      <w:r w:rsidRPr="001537E7">
        <w:rPr>
          <w:rFonts w:ascii="Arial" w:hAnsi="Arial" w:cs="Arial"/>
          <w:b/>
          <w:bCs/>
          <w:spacing w:val="21"/>
          <w:sz w:val="20"/>
          <w:szCs w:val="20"/>
        </w:rPr>
        <w:t xml:space="preserve"> </w:t>
      </w:r>
      <w:r w:rsidRPr="001537E7">
        <w:rPr>
          <w:rFonts w:ascii="Arial" w:hAnsi="Arial" w:cs="Arial"/>
          <w:b/>
          <w:bCs/>
          <w:sz w:val="20"/>
          <w:szCs w:val="20"/>
        </w:rPr>
        <w:t>licitação,</w:t>
      </w:r>
      <w:r w:rsidRPr="001537E7">
        <w:rPr>
          <w:rFonts w:ascii="Arial" w:hAnsi="Arial" w:cs="Arial"/>
          <w:b/>
          <w:bCs/>
          <w:spacing w:val="15"/>
          <w:sz w:val="20"/>
          <w:szCs w:val="20"/>
        </w:rPr>
        <w:t xml:space="preserve"> </w:t>
      </w:r>
      <w:r w:rsidRPr="001537E7">
        <w:rPr>
          <w:rFonts w:ascii="Arial" w:hAnsi="Arial" w:cs="Arial"/>
          <w:b/>
          <w:bCs/>
          <w:sz w:val="20"/>
          <w:szCs w:val="20"/>
        </w:rPr>
        <w:t>para</w:t>
      </w:r>
      <w:r w:rsidRPr="001537E7">
        <w:rPr>
          <w:rFonts w:ascii="Arial" w:hAnsi="Arial" w:cs="Arial"/>
          <w:b/>
          <w:bCs/>
          <w:spacing w:val="21"/>
          <w:sz w:val="20"/>
          <w:szCs w:val="20"/>
        </w:rPr>
        <w:t xml:space="preserve"> </w:t>
      </w:r>
      <w:r w:rsidRPr="001537E7">
        <w:rPr>
          <w:rFonts w:ascii="Arial" w:hAnsi="Arial" w:cs="Arial"/>
          <w:b/>
          <w:bCs/>
          <w:sz w:val="20"/>
          <w:szCs w:val="20"/>
        </w:rPr>
        <w:t>eventual</w:t>
      </w:r>
      <w:r w:rsidRPr="001537E7">
        <w:rPr>
          <w:rFonts w:ascii="Arial" w:hAnsi="Arial" w:cs="Arial"/>
          <w:b/>
          <w:bCs/>
          <w:spacing w:val="-52"/>
          <w:sz w:val="20"/>
          <w:szCs w:val="20"/>
        </w:rPr>
        <w:t xml:space="preserve">    </w:t>
      </w:r>
      <w:r w:rsidRPr="001537E7">
        <w:rPr>
          <w:rFonts w:ascii="Arial" w:hAnsi="Arial" w:cs="Arial"/>
          <w:b/>
          <w:bCs/>
          <w:sz w:val="20"/>
          <w:szCs w:val="20"/>
        </w:rPr>
        <w:t xml:space="preserve"> e</w:t>
      </w:r>
      <w:r w:rsidRPr="001537E7">
        <w:rPr>
          <w:rFonts w:ascii="Arial" w:hAnsi="Arial" w:cs="Arial"/>
          <w:b/>
          <w:bCs/>
          <w:spacing w:val="1"/>
          <w:sz w:val="20"/>
          <w:szCs w:val="20"/>
        </w:rPr>
        <w:t xml:space="preserve"> </w:t>
      </w:r>
      <w:r w:rsidRPr="001537E7">
        <w:rPr>
          <w:rFonts w:ascii="Arial" w:hAnsi="Arial" w:cs="Arial"/>
          <w:b/>
          <w:bCs/>
          <w:sz w:val="20"/>
          <w:szCs w:val="20"/>
        </w:rPr>
        <w:t>futura</w:t>
      </w:r>
      <w:r w:rsidRPr="001537E7">
        <w:rPr>
          <w:rFonts w:ascii="Arial" w:hAnsi="Arial" w:cs="Arial"/>
          <w:b/>
          <w:bCs/>
          <w:spacing w:val="1"/>
          <w:sz w:val="20"/>
          <w:szCs w:val="20"/>
        </w:rPr>
        <w:t xml:space="preserve"> </w:t>
      </w:r>
      <w:r w:rsidRPr="001537E7">
        <w:rPr>
          <w:rFonts w:ascii="Arial" w:hAnsi="Arial" w:cs="Arial"/>
          <w:b/>
          <w:bCs/>
          <w:sz w:val="20"/>
          <w:szCs w:val="20"/>
        </w:rPr>
        <w:t>contratação</w:t>
      </w:r>
      <w:r w:rsidRPr="001537E7">
        <w:rPr>
          <w:rFonts w:ascii="Arial" w:hAnsi="Arial" w:cs="Arial"/>
          <w:b/>
          <w:bCs/>
          <w:spacing w:val="1"/>
          <w:sz w:val="20"/>
          <w:szCs w:val="20"/>
        </w:rPr>
        <w:t xml:space="preserve"> </w:t>
      </w:r>
      <w:r w:rsidRPr="001537E7">
        <w:rPr>
          <w:rFonts w:ascii="Arial" w:hAnsi="Arial" w:cs="Arial"/>
          <w:b/>
          <w:bCs/>
          <w:sz w:val="20"/>
          <w:szCs w:val="20"/>
        </w:rPr>
        <w:t>de</w:t>
      </w:r>
      <w:r w:rsidRPr="001537E7">
        <w:rPr>
          <w:rFonts w:ascii="Arial" w:hAnsi="Arial" w:cs="Arial"/>
          <w:b/>
          <w:bCs/>
          <w:spacing w:val="1"/>
          <w:sz w:val="20"/>
          <w:szCs w:val="20"/>
        </w:rPr>
        <w:t xml:space="preserve"> </w:t>
      </w:r>
      <w:r w:rsidRPr="001537E7">
        <w:rPr>
          <w:rFonts w:ascii="Arial" w:hAnsi="Arial" w:cs="Arial"/>
          <w:b/>
          <w:bCs/>
          <w:sz w:val="20"/>
          <w:szCs w:val="20"/>
        </w:rPr>
        <w:t>bens</w:t>
      </w:r>
      <w:r w:rsidRPr="001537E7">
        <w:rPr>
          <w:rFonts w:ascii="Arial" w:hAnsi="Arial" w:cs="Arial"/>
          <w:b/>
          <w:bCs/>
          <w:spacing w:val="1"/>
          <w:sz w:val="20"/>
          <w:szCs w:val="20"/>
        </w:rPr>
        <w:t xml:space="preserve"> </w:t>
      </w:r>
      <w:r w:rsidRPr="001537E7">
        <w:rPr>
          <w:rFonts w:ascii="Arial" w:hAnsi="Arial" w:cs="Arial"/>
          <w:b/>
          <w:bCs/>
          <w:sz w:val="20"/>
          <w:szCs w:val="20"/>
        </w:rPr>
        <w:t>e</w:t>
      </w:r>
      <w:r w:rsidRPr="001537E7">
        <w:rPr>
          <w:rFonts w:ascii="Arial" w:hAnsi="Arial" w:cs="Arial"/>
          <w:b/>
          <w:bCs/>
          <w:spacing w:val="1"/>
          <w:sz w:val="20"/>
          <w:szCs w:val="20"/>
        </w:rPr>
        <w:t xml:space="preserve"> </w:t>
      </w:r>
      <w:r w:rsidRPr="001537E7">
        <w:rPr>
          <w:rFonts w:ascii="Arial" w:hAnsi="Arial" w:cs="Arial"/>
          <w:b/>
          <w:bCs/>
          <w:sz w:val="20"/>
          <w:szCs w:val="20"/>
        </w:rPr>
        <w:t>serviços</w:t>
      </w:r>
      <w:r w:rsidRPr="001537E7">
        <w:rPr>
          <w:rFonts w:ascii="Arial" w:hAnsi="Arial" w:cs="Arial"/>
          <w:b/>
          <w:bCs/>
          <w:spacing w:val="1"/>
          <w:sz w:val="20"/>
          <w:szCs w:val="20"/>
        </w:rPr>
        <w:t xml:space="preserve"> </w:t>
      </w:r>
      <w:r w:rsidRPr="001537E7">
        <w:rPr>
          <w:rFonts w:ascii="Arial" w:hAnsi="Arial" w:cs="Arial"/>
          <w:b/>
          <w:bCs/>
          <w:sz w:val="20"/>
          <w:szCs w:val="20"/>
        </w:rPr>
        <w:t>por</w:t>
      </w:r>
      <w:r w:rsidRPr="001537E7">
        <w:rPr>
          <w:rFonts w:ascii="Arial" w:hAnsi="Arial" w:cs="Arial"/>
          <w:b/>
          <w:bCs/>
          <w:spacing w:val="1"/>
          <w:sz w:val="20"/>
          <w:szCs w:val="20"/>
        </w:rPr>
        <w:t xml:space="preserve"> </w:t>
      </w:r>
      <w:r w:rsidRPr="001537E7">
        <w:rPr>
          <w:rFonts w:ascii="Arial" w:hAnsi="Arial" w:cs="Arial"/>
          <w:b/>
          <w:bCs/>
          <w:sz w:val="20"/>
          <w:szCs w:val="20"/>
        </w:rPr>
        <w:t>parte</w:t>
      </w:r>
      <w:r w:rsidRPr="001537E7">
        <w:rPr>
          <w:rFonts w:ascii="Arial" w:hAnsi="Arial" w:cs="Arial"/>
          <w:b/>
          <w:bCs/>
          <w:spacing w:val="1"/>
          <w:sz w:val="20"/>
          <w:szCs w:val="20"/>
        </w:rPr>
        <w:t xml:space="preserve"> </w:t>
      </w:r>
      <w:r w:rsidRPr="001537E7">
        <w:rPr>
          <w:rFonts w:ascii="Arial" w:hAnsi="Arial" w:cs="Arial"/>
          <w:b/>
          <w:bCs/>
          <w:sz w:val="20"/>
          <w:szCs w:val="20"/>
        </w:rPr>
        <w:t>da</w:t>
      </w:r>
      <w:r w:rsidRPr="001537E7">
        <w:rPr>
          <w:rFonts w:ascii="Arial" w:hAnsi="Arial" w:cs="Arial"/>
          <w:b/>
          <w:bCs/>
          <w:spacing w:val="1"/>
          <w:sz w:val="20"/>
          <w:szCs w:val="20"/>
        </w:rPr>
        <w:t xml:space="preserve"> </w:t>
      </w:r>
      <w:r w:rsidRPr="001537E7">
        <w:rPr>
          <w:rFonts w:ascii="Arial" w:hAnsi="Arial" w:cs="Arial"/>
          <w:b/>
          <w:bCs/>
          <w:sz w:val="20"/>
          <w:szCs w:val="20"/>
        </w:rPr>
        <w:t>Administração.</w:t>
      </w:r>
      <w:r w:rsidRPr="001537E7">
        <w:rPr>
          <w:rFonts w:ascii="Arial" w:hAnsi="Arial" w:cs="Arial"/>
          <w:b/>
          <w:bCs/>
          <w:spacing w:val="1"/>
          <w:sz w:val="20"/>
          <w:szCs w:val="20"/>
        </w:rPr>
        <w:t xml:space="preserve"> Contudo, em se tratado de necessidade estimada total e necessária (previamente estabelecida em termos de quantitativo), inviável a adoção do SRP.</w:t>
      </w:r>
    </w:p>
    <w:p w14:paraId="5BB184AD" w14:textId="77777777" w:rsidR="001537E7" w:rsidRPr="001537E7" w:rsidRDefault="001537E7" w:rsidP="001537E7">
      <w:pPr>
        <w:jc w:val="both"/>
        <w:rPr>
          <w:rFonts w:ascii="Arial" w:hAnsi="Arial" w:cs="Arial"/>
          <w:b/>
          <w:bCs/>
          <w:sz w:val="20"/>
          <w:szCs w:val="20"/>
        </w:rPr>
      </w:pPr>
    </w:p>
    <w:p w14:paraId="443BDAE8" w14:textId="77777777" w:rsidR="001537E7" w:rsidRPr="001537E7" w:rsidRDefault="001537E7" w:rsidP="001537E7">
      <w:pPr>
        <w:jc w:val="both"/>
        <w:rPr>
          <w:rFonts w:ascii="Arial" w:hAnsi="Arial" w:cs="Arial"/>
          <w:sz w:val="20"/>
          <w:szCs w:val="20"/>
        </w:rPr>
      </w:pPr>
      <w:r w:rsidRPr="001537E7">
        <w:rPr>
          <w:rFonts w:ascii="Arial" w:hAnsi="Arial" w:cs="Arial"/>
          <w:sz w:val="20"/>
          <w:szCs w:val="20"/>
        </w:rPr>
        <w:t>Forma de adjudicação:</w:t>
      </w:r>
      <w:r w:rsidRPr="001537E7">
        <w:rPr>
          <w:rFonts w:ascii="Arial" w:hAnsi="Arial" w:cs="Arial"/>
          <w:b/>
          <w:bCs/>
          <w:sz w:val="20"/>
          <w:szCs w:val="20"/>
        </w:rPr>
        <w:t xml:space="preserve"> Item.</w:t>
      </w:r>
    </w:p>
    <w:p w14:paraId="4749CC00" w14:textId="77777777" w:rsidR="001537E7" w:rsidRPr="001537E7" w:rsidRDefault="001537E7" w:rsidP="001537E7">
      <w:pPr>
        <w:jc w:val="both"/>
        <w:rPr>
          <w:rFonts w:ascii="Arial" w:hAnsi="Arial" w:cs="Arial"/>
          <w:b/>
          <w:bCs/>
          <w:sz w:val="20"/>
          <w:szCs w:val="20"/>
        </w:rPr>
      </w:pPr>
    </w:p>
    <w:p w14:paraId="7523EE0B" w14:textId="77777777" w:rsidR="001537E7" w:rsidRPr="001537E7" w:rsidRDefault="001537E7" w:rsidP="001537E7">
      <w:pPr>
        <w:jc w:val="both"/>
        <w:rPr>
          <w:rFonts w:ascii="Arial" w:hAnsi="Arial" w:cs="Arial"/>
          <w:sz w:val="20"/>
          <w:szCs w:val="20"/>
        </w:rPr>
      </w:pPr>
      <w:r w:rsidRPr="001537E7">
        <w:rPr>
          <w:rFonts w:ascii="Arial" w:hAnsi="Arial" w:cs="Arial"/>
          <w:sz w:val="20"/>
          <w:szCs w:val="20"/>
        </w:rPr>
        <w:t xml:space="preserve">Critério de julgamento das propostas: </w:t>
      </w:r>
      <w:r w:rsidRPr="001537E7">
        <w:rPr>
          <w:rFonts w:ascii="Arial" w:hAnsi="Arial" w:cs="Arial"/>
          <w:b/>
          <w:bCs/>
          <w:sz w:val="20"/>
          <w:szCs w:val="20"/>
        </w:rPr>
        <w:t>Menor Preço.</w:t>
      </w:r>
    </w:p>
    <w:p w14:paraId="7E701839" w14:textId="77777777" w:rsidR="001537E7" w:rsidRPr="001537E7" w:rsidRDefault="001537E7" w:rsidP="001537E7">
      <w:pPr>
        <w:jc w:val="both"/>
        <w:rPr>
          <w:rFonts w:ascii="Arial" w:hAnsi="Arial" w:cs="Arial"/>
          <w:b/>
          <w:bCs/>
          <w:sz w:val="20"/>
          <w:szCs w:val="20"/>
        </w:rPr>
      </w:pPr>
    </w:p>
    <w:p w14:paraId="2D5E4934" w14:textId="77777777" w:rsidR="001537E7" w:rsidRPr="001537E7" w:rsidRDefault="001537E7" w:rsidP="001537E7">
      <w:pPr>
        <w:jc w:val="both"/>
        <w:rPr>
          <w:rFonts w:ascii="Arial" w:hAnsi="Arial" w:cs="Arial"/>
          <w:sz w:val="20"/>
          <w:szCs w:val="20"/>
        </w:rPr>
      </w:pPr>
      <w:r w:rsidRPr="001537E7">
        <w:rPr>
          <w:rFonts w:ascii="Arial" w:hAnsi="Arial" w:cs="Arial"/>
          <w:sz w:val="20"/>
          <w:szCs w:val="20"/>
        </w:rPr>
        <w:t>Não foi possível estimar os valores unitários e totais, pois não houve contratação realizada pela administração no ano anterior.</w:t>
      </w:r>
    </w:p>
    <w:p w14:paraId="152B2B88" w14:textId="77777777" w:rsidR="001537E7" w:rsidRPr="001537E7" w:rsidRDefault="001537E7" w:rsidP="001537E7">
      <w:pPr>
        <w:jc w:val="both"/>
        <w:rPr>
          <w:rFonts w:ascii="Arial" w:hAnsi="Arial" w:cs="Arial"/>
          <w:b/>
          <w:bCs/>
          <w:sz w:val="20"/>
          <w:szCs w:val="20"/>
        </w:rPr>
      </w:pPr>
    </w:p>
    <w:p w14:paraId="3431B981" w14:textId="77777777" w:rsidR="001537E7" w:rsidRPr="001537E7" w:rsidRDefault="001537E7" w:rsidP="001537E7">
      <w:pPr>
        <w:jc w:val="both"/>
        <w:rPr>
          <w:rFonts w:ascii="Arial" w:hAnsi="Arial" w:cs="Arial"/>
          <w:sz w:val="20"/>
          <w:szCs w:val="20"/>
        </w:rPr>
      </w:pPr>
      <w:r w:rsidRPr="001537E7">
        <w:rPr>
          <w:rFonts w:ascii="Arial" w:hAnsi="Arial" w:cs="Arial"/>
          <w:sz w:val="20"/>
          <w:szCs w:val="20"/>
        </w:rPr>
        <w:t>Será admitida a participação de consórcios de empresas?</w:t>
      </w:r>
    </w:p>
    <w:p w14:paraId="72A64D12" w14:textId="77777777" w:rsidR="001537E7" w:rsidRPr="001537E7" w:rsidRDefault="001537E7" w:rsidP="001537E7">
      <w:pPr>
        <w:jc w:val="both"/>
        <w:rPr>
          <w:rFonts w:ascii="Arial" w:hAnsi="Arial" w:cs="Arial"/>
          <w:b/>
          <w:bCs/>
          <w:sz w:val="20"/>
          <w:szCs w:val="20"/>
        </w:rPr>
      </w:pPr>
      <w:r w:rsidRPr="001537E7">
        <w:rPr>
          <w:rFonts w:ascii="Arial" w:hAnsi="Arial" w:cs="Arial"/>
          <w:b/>
          <w:bCs/>
          <w:sz w:val="20"/>
          <w:szCs w:val="20"/>
        </w:rPr>
        <w:lastRenderedPageBreak/>
        <w:t>sim</w:t>
      </w:r>
    </w:p>
    <w:p w14:paraId="70E7A91E" w14:textId="77777777" w:rsidR="001537E7" w:rsidRPr="001537E7" w:rsidRDefault="001537E7" w:rsidP="001537E7">
      <w:pPr>
        <w:jc w:val="both"/>
        <w:rPr>
          <w:rFonts w:ascii="Arial" w:hAnsi="Arial" w:cs="Arial"/>
          <w:sz w:val="20"/>
          <w:szCs w:val="20"/>
        </w:rPr>
      </w:pPr>
      <w:r w:rsidRPr="001537E7">
        <w:rPr>
          <w:rFonts w:ascii="Arial" w:hAnsi="Arial" w:cs="Arial"/>
          <w:sz w:val="20"/>
          <w:szCs w:val="20"/>
        </w:rPr>
        <w:t> </w:t>
      </w:r>
    </w:p>
    <w:p w14:paraId="024FCE3A" w14:textId="77777777" w:rsidR="001537E7" w:rsidRPr="001537E7" w:rsidRDefault="001537E7" w:rsidP="001537E7">
      <w:pPr>
        <w:jc w:val="both"/>
        <w:rPr>
          <w:rFonts w:ascii="Arial" w:hAnsi="Arial" w:cs="Arial"/>
          <w:b/>
          <w:bCs/>
          <w:sz w:val="20"/>
          <w:szCs w:val="20"/>
        </w:rPr>
      </w:pPr>
      <w:r w:rsidRPr="001537E7">
        <w:rPr>
          <w:rFonts w:ascii="Arial" w:hAnsi="Arial" w:cs="Arial"/>
          <w:b/>
          <w:bCs/>
          <w:sz w:val="20"/>
          <w:szCs w:val="20"/>
        </w:rPr>
        <w:t>JUSTIFICATIVA</w:t>
      </w:r>
    </w:p>
    <w:p w14:paraId="4AA730F4" w14:textId="77777777" w:rsidR="001537E7" w:rsidRPr="001537E7" w:rsidRDefault="001537E7" w:rsidP="001537E7">
      <w:pPr>
        <w:jc w:val="both"/>
        <w:rPr>
          <w:rFonts w:ascii="Arial" w:hAnsi="Arial" w:cs="Arial"/>
          <w:sz w:val="20"/>
          <w:szCs w:val="20"/>
        </w:rPr>
      </w:pPr>
      <w:r w:rsidRPr="001537E7">
        <w:rPr>
          <w:rFonts w:ascii="Arial" w:hAnsi="Arial" w:cs="Arial"/>
          <w:sz w:val="20"/>
          <w:szCs w:val="20"/>
        </w:rPr>
        <w:t>A contratação de empresa especializada em fornecimento de licenças de uso de sistemas automatizados para rotinas financeiras justifica-se pela necessidade de modernizar e otimizar os procedimentos contábeis e bancários do Município de Marilândia do Sul/PR. A solução permitirá integração com o sistema de gestão já utilizado pela Administração, proporcionando maior agilidade, segurança e precisão nos lançamentos financeiros, conciliações bancárias, controle de aplicações, resgates e contabilização de receitas. Além disso, a automatização reduzirá falhas operacionais, retrabalho e tempo gasto em atividades manuais, contribuindo para maior eficiência e transparência na gestão dos recursos públicos.</w:t>
      </w:r>
    </w:p>
    <w:p w14:paraId="0B0DEF17" w14:textId="77777777" w:rsidR="001537E7" w:rsidRPr="001537E7" w:rsidRDefault="001537E7" w:rsidP="001537E7">
      <w:pPr>
        <w:jc w:val="both"/>
        <w:rPr>
          <w:rFonts w:ascii="Arial" w:hAnsi="Arial" w:cs="Arial"/>
          <w:sz w:val="20"/>
          <w:szCs w:val="20"/>
        </w:rPr>
      </w:pPr>
    </w:p>
    <w:p w14:paraId="309A05CC" w14:textId="77777777" w:rsidR="001537E7" w:rsidRPr="001537E7" w:rsidRDefault="001537E7" w:rsidP="001537E7">
      <w:pPr>
        <w:jc w:val="both"/>
        <w:rPr>
          <w:rFonts w:ascii="Arial" w:hAnsi="Arial" w:cs="Arial"/>
          <w:sz w:val="20"/>
          <w:szCs w:val="20"/>
        </w:rPr>
      </w:pPr>
      <w:r w:rsidRPr="001537E7">
        <w:rPr>
          <w:rFonts w:ascii="Arial" w:hAnsi="Arial" w:cs="Arial"/>
          <w:b/>
          <w:bCs/>
          <w:sz w:val="20"/>
          <w:szCs w:val="20"/>
        </w:rPr>
        <w:t>ESPECIFICAÇÕES TÉCNICAS</w:t>
      </w:r>
      <w:r w:rsidRPr="001537E7">
        <w:rPr>
          <w:rFonts w:ascii="Arial" w:hAnsi="Arial" w:cs="Arial"/>
          <w:sz w:val="20"/>
          <w:szCs w:val="20"/>
        </w:rPr>
        <w:t>. </w:t>
      </w:r>
    </w:p>
    <w:p w14:paraId="1FDD1EAE" w14:textId="77777777" w:rsidR="001537E7" w:rsidRPr="00FD1FEA" w:rsidRDefault="001537E7" w:rsidP="001537E7">
      <w:pPr>
        <w:spacing w:line="360" w:lineRule="auto"/>
        <w:ind w:firstLine="709"/>
        <w:jc w:val="both"/>
        <w:rPr>
          <w:rFonts w:ascii="Arial" w:eastAsia="Calibri" w:hAnsi="Arial" w:cs="Arial"/>
          <w:sz w:val="20"/>
          <w:szCs w:val="20"/>
        </w:rPr>
      </w:pPr>
      <w:bookmarkStart w:id="56" w:name="_Hlk229383983"/>
      <w:r w:rsidRPr="00FD1FEA">
        <w:rPr>
          <w:rFonts w:ascii="Arial" w:eastAsia="Calibri" w:hAnsi="Arial" w:cs="Arial"/>
          <w:sz w:val="20"/>
          <w:szCs w:val="20"/>
        </w:rPr>
        <w:t>As licenças de uso do sistema, a serem contratadas devem oferecer um acesso a emissão, arquivo e leitura automatizada de extrato bancário, lançamento automatizado dos resgates e aplicações financeiras, lançamento automatizado das receitas provenientes dos rendimentos de aplicações financeiras, das transferências legais e constitucionais e automatização de conciliações bancárias, devendo essas serem contabilizadas no sistema de gestão pública utilizado pela entidade.</w:t>
      </w:r>
    </w:p>
    <w:p w14:paraId="00EEBC33" w14:textId="77777777" w:rsidR="001537E7" w:rsidRPr="00FD1FEA" w:rsidRDefault="001537E7" w:rsidP="001537E7">
      <w:pPr>
        <w:spacing w:line="360" w:lineRule="auto"/>
        <w:ind w:firstLine="709"/>
        <w:jc w:val="both"/>
        <w:rPr>
          <w:rFonts w:ascii="Arial" w:eastAsia="Calibri" w:hAnsi="Arial" w:cs="Arial"/>
          <w:sz w:val="20"/>
          <w:szCs w:val="20"/>
        </w:rPr>
      </w:pPr>
      <w:r w:rsidRPr="00FD1FEA">
        <w:rPr>
          <w:rFonts w:ascii="Arial" w:eastAsia="Calibri" w:hAnsi="Arial" w:cs="Arial"/>
          <w:sz w:val="20"/>
          <w:szCs w:val="20"/>
        </w:rPr>
        <w:t>Disponibilização direta de suporte técnico com conhecimento no sistema para atendimento ao usuário, através de meio de comunicação eletrônica (telefone, WhatsApp, e-mail), durante todo o horário de funcionamento da contratante, bem como, para as devidas parametrizações, treinamento de pessoal e manutenções e atualizações necessárias ao sistema.</w:t>
      </w:r>
    </w:p>
    <w:p w14:paraId="61B6B2D6" w14:textId="77777777" w:rsidR="001537E7" w:rsidRPr="00FD1FEA" w:rsidRDefault="001537E7" w:rsidP="001537E7">
      <w:pPr>
        <w:autoSpaceDE w:val="0"/>
        <w:autoSpaceDN w:val="0"/>
        <w:adjustRightInd w:val="0"/>
        <w:spacing w:line="360" w:lineRule="auto"/>
        <w:jc w:val="both"/>
        <w:rPr>
          <w:rFonts w:ascii="Arial" w:eastAsia="Calibri" w:hAnsi="Arial" w:cs="Arial"/>
          <w:b/>
          <w:bCs/>
          <w:sz w:val="20"/>
          <w:szCs w:val="20"/>
        </w:rPr>
      </w:pPr>
      <w:r w:rsidRPr="00FD1FEA">
        <w:rPr>
          <w:rFonts w:ascii="Arial" w:eastAsia="Calibri" w:hAnsi="Arial" w:cs="Arial"/>
          <w:b/>
          <w:bCs/>
          <w:sz w:val="20"/>
          <w:szCs w:val="20"/>
        </w:rPr>
        <w:t xml:space="preserve"> A licença de uso do software de automação financeira deverá otimizar a utilização dos sistemas, promovendo a integração entre eles, devendo ter a seguinte estrutura:</w:t>
      </w:r>
    </w:p>
    <w:p w14:paraId="38F7B26E" w14:textId="77777777" w:rsidR="001537E7" w:rsidRPr="00FD1FEA" w:rsidRDefault="001537E7" w:rsidP="001537E7">
      <w:pPr>
        <w:autoSpaceDE w:val="0"/>
        <w:autoSpaceDN w:val="0"/>
        <w:adjustRightInd w:val="0"/>
        <w:spacing w:line="360" w:lineRule="auto"/>
        <w:jc w:val="both"/>
        <w:rPr>
          <w:rFonts w:ascii="Arial" w:eastAsia="Calibri" w:hAnsi="Arial" w:cs="Arial"/>
          <w:sz w:val="20"/>
          <w:szCs w:val="20"/>
        </w:rPr>
      </w:pPr>
      <w:r w:rsidRPr="00FD1FEA">
        <w:rPr>
          <w:rFonts w:ascii="Arial" w:eastAsia="Calibri" w:hAnsi="Arial" w:cs="Arial"/>
          <w:sz w:val="20"/>
          <w:szCs w:val="20"/>
        </w:rPr>
        <w:t xml:space="preserve"> </w:t>
      </w:r>
      <w:r w:rsidRPr="00FD1FEA">
        <w:rPr>
          <w:rFonts w:ascii="Arial" w:eastAsia="Calibri" w:hAnsi="Arial" w:cs="Arial"/>
          <w:b/>
          <w:bCs/>
          <w:sz w:val="20"/>
          <w:szCs w:val="20"/>
        </w:rPr>
        <w:t>Tela Inicial</w:t>
      </w:r>
      <w:r w:rsidRPr="00FD1FEA">
        <w:rPr>
          <w:rFonts w:ascii="Arial" w:eastAsia="Calibri" w:hAnsi="Arial" w:cs="Arial"/>
          <w:sz w:val="20"/>
          <w:szCs w:val="20"/>
        </w:rPr>
        <w:t>: A interface do software de automação é simples e intuitiva, sendo de fácil utilização pelo usuário. Consiste em uma página web hospedada localmente no computador do usuário onde em sua tela inicial apresenta duas opções: Home, que retorna para a tela inicial; Automações, onde o usuário solicita a execução de tarefas.</w:t>
      </w:r>
    </w:p>
    <w:p w14:paraId="1185007A" w14:textId="77777777" w:rsidR="001537E7" w:rsidRPr="00FD1FEA" w:rsidRDefault="001537E7" w:rsidP="001537E7">
      <w:pPr>
        <w:autoSpaceDE w:val="0"/>
        <w:autoSpaceDN w:val="0"/>
        <w:adjustRightInd w:val="0"/>
        <w:spacing w:line="360" w:lineRule="auto"/>
        <w:jc w:val="both"/>
        <w:rPr>
          <w:rFonts w:ascii="Arial" w:eastAsia="Calibri" w:hAnsi="Arial" w:cs="Arial"/>
          <w:sz w:val="20"/>
          <w:szCs w:val="20"/>
        </w:rPr>
      </w:pPr>
      <w:r w:rsidRPr="00FD1FEA">
        <w:rPr>
          <w:rFonts w:ascii="Arial" w:eastAsia="Calibri" w:hAnsi="Arial" w:cs="Arial"/>
          <w:b/>
          <w:bCs/>
          <w:sz w:val="20"/>
          <w:szCs w:val="20"/>
        </w:rPr>
        <w:t>Acesso e Login</w:t>
      </w:r>
      <w:r w:rsidRPr="00FD1FEA">
        <w:rPr>
          <w:rFonts w:ascii="Arial" w:eastAsia="Calibri" w:hAnsi="Arial" w:cs="Arial"/>
          <w:sz w:val="20"/>
          <w:szCs w:val="20"/>
        </w:rPr>
        <w:t>: O acesso a utilização das automações fica vinculadas à autenticação dos sistemas envolvidos na execução da tarefa, que é feita por meio dos dados de acesso fornecidos pelo usuário. Dessa maneira, nenhum usuário não autorizado conseguirá solicitar a execução de tarefas.</w:t>
      </w:r>
    </w:p>
    <w:p w14:paraId="36700BFB" w14:textId="77777777" w:rsidR="001537E7" w:rsidRPr="00FD1FEA" w:rsidRDefault="001537E7" w:rsidP="001537E7">
      <w:pPr>
        <w:autoSpaceDE w:val="0"/>
        <w:autoSpaceDN w:val="0"/>
        <w:adjustRightInd w:val="0"/>
        <w:spacing w:line="360" w:lineRule="auto"/>
        <w:jc w:val="both"/>
        <w:rPr>
          <w:rFonts w:ascii="Arial" w:eastAsia="Calibri" w:hAnsi="Arial" w:cs="Arial"/>
          <w:sz w:val="20"/>
          <w:szCs w:val="20"/>
        </w:rPr>
      </w:pPr>
      <w:r w:rsidRPr="00FD1FEA">
        <w:rPr>
          <w:rFonts w:ascii="Arial" w:eastAsia="Calibri" w:hAnsi="Arial" w:cs="Arial"/>
          <w:b/>
          <w:bCs/>
          <w:sz w:val="20"/>
          <w:szCs w:val="20"/>
        </w:rPr>
        <w:t>Automações</w:t>
      </w:r>
      <w:r w:rsidRPr="00FD1FEA">
        <w:rPr>
          <w:rFonts w:ascii="Arial" w:eastAsia="Calibri" w:hAnsi="Arial" w:cs="Arial"/>
          <w:sz w:val="20"/>
          <w:szCs w:val="20"/>
        </w:rPr>
        <w:t>: Na tela de automações o usuário tem acesso a todas as automações disponíveis para requisitar a execução de tarefas. Por meio da tela de automações é possível demandar atividades para serem executadas inserindo os parâmetros necessários que serão utilizados no desempenho das atividades. Por meio dessa tela é feita a comunicação com o usuário a respeito do andamento da atividade solicitada.</w:t>
      </w:r>
    </w:p>
    <w:p w14:paraId="038876DA" w14:textId="77777777" w:rsidR="001537E7" w:rsidRPr="00FD1FEA" w:rsidRDefault="001537E7" w:rsidP="001537E7">
      <w:pPr>
        <w:autoSpaceDE w:val="0"/>
        <w:autoSpaceDN w:val="0"/>
        <w:adjustRightInd w:val="0"/>
        <w:spacing w:line="360" w:lineRule="auto"/>
        <w:jc w:val="both"/>
        <w:rPr>
          <w:rFonts w:ascii="Arial" w:eastAsia="Calibri" w:hAnsi="Arial" w:cs="Arial"/>
          <w:sz w:val="20"/>
          <w:szCs w:val="20"/>
        </w:rPr>
      </w:pPr>
      <w:r w:rsidRPr="00FD1FEA">
        <w:rPr>
          <w:rFonts w:ascii="Arial" w:eastAsia="Calibri" w:hAnsi="Arial" w:cs="Arial"/>
          <w:b/>
          <w:bCs/>
          <w:sz w:val="20"/>
          <w:szCs w:val="20"/>
        </w:rPr>
        <w:t>Configurações</w:t>
      </w:r>
      <w:r w:rsidRPr="00FD1FEA">
        <w:rPr>
          <w:rFonts w:ascii="Arial" w:eastAsia="Calibri" w:hAnsi="Arial" w:cs="Arial"/>
          <w:sz w:val="20"/>
          <w:szCs w:val="20"/>
        </w:rPr>
        <w:t>: As configurações das automações são realizadas previamente na implantação do software de acordo com os parâmetros informados pelo usuário de forma que atenda às necessidades do mesmo, devendo possuir total integração com o software de gestão pública utilizado por esta entidade.</w:t>
      </w:r>
    </w:p>
    <w:p w14:paraId="2544346E" w14:textId="77777777" w:rsidR="001537E7" w:rsidRPr="00FD1FEA" w:rsidRDefault="001537E7" w:rsidP="001537E7">
      <w:pPr>
        <w:autoSpaceDE w:val="0"/>
        <w:autoSpaceDN w:val="0"/>
        <w:adjustRightInd w:val="0"/>
        <w:spacing w:line="360" w:lineRule="auto"/>
        <w:jc w:val="both"/>
        <w:rPr>
          <w:rFonts w:ascii="Arial" w:eastAsia="Calibri" w:hAnsi="Arial" w:cs="Arial"/>
          <w:b/>
          <w:bCs/>
          <w:sz w:val="20"/>
          <w:szCs w:val="20"/>
        </w:rPr>
      </w:pPr>
      <w:r w:rsidRPr="00FD1FEA">
        <w:rPr>
          <w:rFonts w:ascii="Arial" w:eastAsia="Calibri" w:hAnsi="Arial" w:cs="Arial"/>
          <w:b/>
          <w:bCs/>
          <w:sz w:val="20"/>
          <w:szCs w:val="20"/>
        </w:rPr>
        <w:t>Automações robotizadas:</w:t>
      </w:r>
    </w:p>
    <w:p w14:paraId="449C3262" w14:textId="77777777" w:rsidR="001537E7" w:rsidRPr="001537E7" w:rsidRDefault="001537E7" w:rsidP="001537E7">
      <w:pPr>
        <w:autoSpaceDE w:val="0"/>
        <w:autoSpaceDN w:val="0"/>
        <w:adjustRightInd w:val="0"/>
        <w:spacing w:line="360" w:lineRule="auto"/>
        <w:ind w:firstLine="708"/>
        <w:jc w:val="both"/>
        <w:rPr>
          <w:rFonts w:ascii="Arial" w:eastAsia="Calibri" w:hAnsi="Arial" w:cs="Arial"/>
          <w:sz w:val="20"/>
          <w:szCs w:val="20"/>
        </w:rPr>
      </w:pPr>
      <w:r w:rsidRPr="00FD1FEA">
        <w:rPr>
          <w:rFonts w:ascii="Arial" w:eastAsia="Calibri" w:hAnsi="Arial" w:cs="Arial"/>
          <w:sz w:val="20"/>
          <w:szCs w:val="20"/>
        </w:rPr>
        <w:t xml:space="preserve">1.1. </w:t>
      </w:r>
      <w:r w:rsidRPr="00FD1FEA">
        <w:rPr>
          <w:rFonts w:ascii="Arial" w:eastAsia="Calibri" w:hAnsi="Arial" w:cs="Arial"/>
          <w:b/>
          <w:bCs/>
          <w:sz w:val="20"/>
          <w:szCs w:val="20"/>
        </w:rPr>
        <w:t>Download de extratos bancários</w:t>
      </w:r>
      <w:r w:rsidRPr="00FD1FEA">
        <w:rPr>
          <w:rFonts w:ascii="Arial" w:eastAsia="Calibri" w:hAnsi="Arial" w:cs="Arial"/>
          <w:sz w:val="20"/>
          <w:szCs w:val="20"/>
        </w:rPr>
        <w:t>: Essa funcionalidade deverá realiza o download dos extratos bancários das contas correntes e das contas de aplicação da entidade em qualquer formato disponível pelas instituições bancárias (</w:t>
      </w:r>
      <w:proofErr w:type="spellStart"/>
      <w:r w:rsidRPr="00FD1FEA">
        <w:rPr>
          <w:rFonts w:ascii="Arial" w:eastAsia="Calibri" w:hAnsi="Arial" w:cs="Arial"/>
          <w:sz w:val="20"/>
          <w:szCs w:val="20"/>
        </w:rPr>
        <w:t>ofx</w:t>
      </w:r>
      <w:proofErr w:type="spellEnd"/>
      <w:r w:rsidRPr="00FD1FEA">
        <w:rPr>
          <w:rFonts w:ascii="Arial" w:eastAsia="Calibri" w:hAnsi="Arial" w:cs="Arial"/>
          <w:sz w:val="20"/>
          <w:szCs w:val="20"/>
        </w:rPr>
        <w:t xml:space="preserve">, </w:t>
      </w:r>
      <w:proofErr w:type="spellStart"/>
      <w:r w:rsidRPr="00FD1FEA">
        <w:rPr>
          <w:rFonts w:ascii="Arial" w:eastAsia="Calibri" w:hAnsi="Arial" w:cs="Arial"/>
          <w:sz w:val="20"/>
          <w:szCs w:val="20"/>
        </w:rPr>
        <w:t>bbt</w:t>
      </w:r>
      <w:proofErr w:type="spellEnd"/>
      <w:r w:rsidRPr="00FD1FEA">
        <w:rPr>
          <w:rFonts w:ascii="Arial" w:eastAsia="Calibri" w:hAnsi="Arial" w:cs="Arial"/>
          <w:sz w:val="20"/>
          <w:szCs w:val="20"/>
        </w:rPr>
        <w:t xml:space="preserve">, </w:t>
      </w:r>
      <w:proofErr w:type="spellStart"/>
      <w:r w:rsidRPr="00FD1FEA">
        <w:rPr>
          <w:rFonts w:ascii="Arial" w:eastAsia="Calibri" w:hAnsi="Arial" w:cs="Arial"/>
          <w:sz w:val="20"/>
          <w:szCs w:val="20"/>
        </w:rPr>
        <w:t>txt</w:t>
      </w:r>
      <w:proofErr w:type="spellEnd"/>
      <w:r w:rsidRPr="00FD1FEA">
        <w:rPr>
          <w:rFonts w:ascii="Arial" w:eastAsia="Calibri" w:hAnsi="Arial" w:cs="Arial"/>
          <w:sz w:val="20"/>
          <w:szCs w:val="20"/>
        </w:rPr>
        <w:t xml:space="preserve">, etc..), do Banco do Brasil e da Caixa </w:t>
      </w:r>
      <w:proofErr w:type="spellStart"/>
      <w:r w:rsidRPr="00FD1FEA">
        <w:rPr>
          <w:rFonts w:ascii="Arial" w:eastAsia="Calibri" w:hAnsi="Arial" w:cs="Arial"/>
          <w:sz w:val="20"/>
          <w:szCs w:val="20"/>
        </w:rPr>
        <w:t>Economica</w:t>
      </w:r>
      <w:proofErr w:type="spellEnd"/>
      <w:r w:rsidRPr="00FD1FEA">
        <w:rPr>
          <w:rFonts w:ascii="Arial" w:eastAsia="Calibri" w:hAnsi="Arial" w:cs="Arial"/>
          <w:sz w:val="20"/>
          <w:szCs w:val="20"/>
        </w:rPr>
        <w:t xml:space="preserve"> Federal </w:t>
      </w:r>
      <w:r w:rsidRPr="00FD1FEA">
        <w:rPr>
          <w:rFonts w:ascii="Arial" w:eastAsia="Calibri" w:hAnsi="Arial" w:cs="Arial"/>
          <w:i/>
          <w:sz w:val="20"/>
          <w:szCs w:val="20"/>
        </w:rPr>
        <w:t>sem utilização de API dos sistemas bancários</w:t>
      </w:r>
      <w:r w:rsidRPr="00FD1FEA">
        <w:rPr>
          <w:rFonts w:ascii="Arial" w:eastAsia="Calibri" w:hAnsi="Arial" w:cs="Arial"/>
          <w:sz w:val="20"/>
          <w:szCs w:val="20"/>
        </w:rPr>
        <w:t xml:space="preserve">, assim como arquivá-los de maneira organizada e catalogada em pastas </w:t>
      </w:r>
      <w:r w:rsidRPr="00FD1FEA">
        <w:rPr>
          <w:rFonts w:ascii="Arial" w:eastAsia="Calibri" w:hAnsi="Arial" w:cs="Arial"/>
          <w:sz w:val="20"/>
          <w:szCs w:val="20"/>
        </w:rPr>
        <w:lastRenderedPageBreak/>
        <w:t>previamente determinadas na configuração da automação. Para o desempenho dessa automação é obrigatório o fornecimento pelo usuário de um login de acesso ao site do banco que permita exclusivamente a consulta de extratos bancários, não tendo poderes para efetuar operações bancárias.</w:t>
      </w:r>
    </w:p>
    <w:p w14:paraId="3745ABF3" w14:textId="77777777" w:rsidR="001537E7" w:rsidRPr="00FD1FEA" w:rsidRDefault="001537E7" w:rsidP="001537E7">
      <w:pPr>
        <w:autoSpaceDE w:val="0"/>
        <w:autoSpaceDN w:val="0"/>
        <w:adjustRightInd w:val="0"/>
        <w:spacing w:line="360" w:lineRule="auto"/>
        <w:ind w:firstLine="708"/>
        <w:jc w:val="both"/>
        <w:rPr>
          <w:rFonts w:ascii="Arial" w:eastAsia="Calibri" w:hAnsi="Arial" w:cs="Arial"/>
          <w:sz w:val="20"/>
          <w:szCs w:val="20"/>
        </w:rPr>
      </w:pPr>
      <w:r w:rsidRPr="00FD1FEA">
        <w:rPr>
          <w:rFonts w:ascii="Arial" w:eastAsia="Calibri" w:hAnsi="Arial" w:cs="Arial"/>
          <w:sz w:val="20"/>
          <w:szCs w:val="20"/>
        </w:rPr>
        <w:t xml:space="preserve">1.2. </w:t>
      </w:r>
      <w:r w:rsidRPr="00FD1FEA">
        <w:rPr>
          <w:rFonts w:ascii="Arial" w:eastAsia="Calibri" w:hAnsi="Arial" w:cs="Arial"/>
          <w:b/>
          <w:sz w:val="20"/>
          <w:szCs w:val="20"/>
        </w:rPr>
        <w:t>Lançamento de Resgates e Aplicações Financeiras</w:t>
      </w:r>
      <w:r w:rsidRPr="00FD1FEA">
        <w:rPr>
          <w:rFonts w:ascii="Arial" w:eastAsia="Calibri" w:hAnsi="Arial" w:cs="Arial"/>
          <w:sz w:val="20"/>
          <w:szCs w:val="20"/>
        </w:rPr>
        <w:t>: Essa funcionalidade realiza a leitura dos extratos bancários das contas de aplicação da entidade, calculando os valores de resgates e aplicações realizadas e efetuando os registros devidos no sistema de gestão pública utilizado por esta entidade.</w:t>
      </w:r>
    </w:p>
    <w:p w14:paraId="06E254A9" w14:textId="77777777" w:rsidR="001537E7" w:rsidRPr="00FD1FEA" w:rsidRDefault="001537E7" w:rsidP="001537E7">
      <w:pPr>
        <w:autoSpaceDE w:val="0"/>
        <w:autoSpaceDN w:val="0"/>
        <w:adjustRightInd w:val="0"/>
        <w:spacing w:line="360" w:lineRule="auto"/>
        <w:ind w:firstLine="708"/>
        <w:jc w:val="both"/>
        <w:rPr>
          <w:rFonts w:ascii="Arial" w:eastAsia="Calibri" w:hAnsi="Arial" w:cs="Arial"/>
          <w:sz w:val="20"/>
          <w:szCs w:val="20"/>
        </w:rPr>
      </w:pPr>
      <w:r w:rsidRPr="00FD1FEA">
        <w:rPr>
          <w:rFonts w:ascii="Arial" w:eastAsia="Calibri" w:hAnsi="Arial" w:cs="Arial"/>
          <w:sz w:val="20"/>
          <w:szCs w:val="20"/>
        </w:rPr>
        <w:t xml:space="preserve">1.3. </w:t>
      </w:r>
      <w:r w:rsidRPr="00FD1FEA">
        <w:rPr>
          <w:rFonts w:ascii="Arial" w:eastAsia="Calibri" w:hAnsi="Arial" w:cs="Arial"/>
          <w:b/>
          <w:sz w:val="20"/>
          <w:szCs w:val="20"/>
        </w:rPr>
        <w:t>Lançamento de Rendimentos de Aplicações Financeiras</w:t>
      </w:r>
      <w:r w:rsidRPr="00FD1FEA">
        <w:rPr>
          <w:rFonts w:ascii="Arial" w:eastAsia="Calibri" w:hAnsi="Arial" w:cs="Arial"/>
          <w:sz w:val="20"/>
          <w:szCs w:val="20"/>
        </w:rPr>
        <w:t>: Essa funcionalidade realiza a leitura dos extratos bancários das contas de aplicação da entidade, calculando os valores de rendimentos das aplicações financeiras, efetuando os registros devidos no sistema de gestão pública utilizado por esta entidade.</w:t>
      </w:r>
    </w:p>
    <w:p w14:paraId="33D68088" w14:textId="77777777" w:rsidR="001537E7" w:rsidRPr="00FD1FEA" w:rsidRDefault="001537E7" w:rsidP="001537E7">
      <w:pPr>
        <w:autoSpaceDE w:val="0"/>
        <w:autoSpaceDN w:val="0"/>
        <w:adjustRightInd w:val="0"/>
        <w:spacing w:line="360" w:lineRule="auto"/>
        <w:ind w:firstLine="708"/>
        <w:jc w:val="both"/>
        <w:rPr>
          <w:rFonts w:ascii="Arial" w:eastAsia="Calibri" w:hAnsi="Arial" w:cs="Arial"/>
          <w:sz w:val="20"/>
          <w:szCs w:val="20"/>
        </w:rPr>
      </w:pPr>
      <w:r w:rsidRPr="00FD1FEA">
        <w:rPr>
          <w:rFonts w:ascii="Arial" w:eastAsia="Calibri" w:hAnsi="Arial" w:cs="Arial"/>
          <w:sz w:val="20"/>
          <w:szCs w:val="20"/>
        </w:rPr>
        <w:t xml:space="preserve">1.4. </w:t>
      </w:r>
      <w:r w:rsidRPr="00FD1FEA">
        <w:rPr>
          <w:rFonts w:ascii="Arial" w:eastAsia="Calibri" w:hAnsi="Arial" w:cs="Arial"/>
          <w:b/>
          <w:sz w:val="20"/>
          <w:szCs w:val="20"/>
        </w:rPr>
        <w:t>Lançamento de Receitas Constitucionais e legais</w:t>
      </w:r>
      <w:r w:rsidRPr="00FD1FEA">
        <w:rPr>
          <w:rFonts w:ascii="Arial" w:eastAsia="Calibri" w:hAnsi="Arial" w:cs="Arial"/>
          <w:sz w:val="20"/>
          <w:szCs w:val="20"/>
        </w:rPr>
        <w:t>: Essa funcionalidade realiza consulta nos extratos bancários das contas bancárias que recebem repasses de receitas constitucionais e legais, apurando os valores depositados e efetuando os registros devidos no sistema de gestão pública. As receitas lançadas por essa funcionalidade são:</w:t>
      </w:r>
    </w:p>
    <w:p w14:paraId="470DB088" w14:textId="77777777" w:rsidR="001537E7" w:rsidRPr="00FD1FEA" w:rsidRDefault="001537E7" w:rsidP="001537E7">
      <w:pPr>
        <w:autoSpaceDE w:val="0"/>
        <w:autoSpaceDN w:val="0"/>
        <w:adjustRightInd w:val="0"/>
        <w:spacing w:line="360" w:lineRule="auto"/>
        <w:jc w:val="both"/>
        <w:rPr>
          <w:rFonts w:ascii="Arial" w:eastAsia="Calibri" w:hAnsi="Arial" w:cs="Arial"/>
          <w:sz w:val="20"/>
          <w:szCs w:val="20"/>
        </w:rPr>
      </w:pPr>
      <w:r w:rsidRPr="00FD1FEA">
        <w:rPr>
          <w:rFonts w:ascii="Arial" w:eastAsia="Calibri" w:hAnsi="Arial" w:cs="Arial"/>
          <w:sz w:val="20"/>
          <w:szCs w:val="20"/>
        </w:rPr>
        <w:t>• FPM - FUNDO DE PARTICIPACAO DOS MUNICIPIOS</w:t>
      </w:r>
    </w:p>
    <w:p w14:paraId="733A240D" w14:textId="77777777" w:rsidR="001537E7" w:rsidRPr="00FD1FEA" w:rsidRDefault="001537E7" w:rsidP="001537E7">
      <w:pPr>
        <w:autoSpaceDE w:val="0"/>
        <w:autoSpaceDN w:val="0"/>
        <w:adjustRightInd w:val="0"/>
        <w:spacing w:line="360" w:lineRule="auto"/>
        <w:jc w:val="both"/>
        <w:rPr>
          <w:rFonts w:ascii="Arial" w:eastAsia="Calibri" w:hAnsi="Arial" w:cs="Arial"/>
          <w:sz w:val="20"/>
          <w:szCs w:val="20"/>
        </w:rPr>
      </w:pPr>
      <w:r w:rsidRPr="00FD1FEA">
        <w:rPr>
          <w:rFonts w:ascii="Arial" w:eastAsia="Calibri" w:hAnsi="Arial" w:cs="Arial"/>
          <w:sz w:val="20"/>
          <w:szCs w:val="20"/>
        </w:rPr>
        <w:t>• FEP - FUNDO ESPECIAL DO PETROLEO</w:t>
      </w:r>
    </w:p>
    <w:p w14:paraId="1885EDFA" w14:textId="77777777" w:rsidR="001537E7" w:rsidRPr="00FD1FEA" w:rsidRDefault="001537E7" w:rsidP="001537E7">
      <w:pPr>
        <w:autoSpaceDE w:val="0"/>
        <w:autoSpaceDN w:val="0"/>
        <w:adjustRightInd w:val="0"/>
        <w:spacing w:line="360" w:lineRule="auto"/>
        <w:jc w:val="both"/>
        <w:rPr>
          <w:rFonts w:ascii="Arial" w:eastAsia="Calibri" w:hAnsi="Arial" w:cs="Arial"/>
          <w:sz w:val="20"/>
          <w:szCs w:val="20"/>
        </w:rPr>
      </w:pPr>
      <w:r w:rsidRPr="00FD1FEA">
        <w:rPr>
          <w:rFonts w:ascii="Arial" w:eastAsia="Calibri" w:hAnsi="Arial" w:cs="Arial"/>
          <w:sz w:val="20"/>
          <w:szCs w:val="20"/>
        </w:rPr>
        <w:t>• ITR - IMPOSTO TERRITORIAL RURAL</w:t>
      </w:r>
    </w:p>
    <w:p w14:paraId="65074EFC" w14:textId="77777777" w:rsidR="001537E7" w:rsidRPr="00FD1FEA" w:rsidRDefault="001537E7" w:rsidP="001537E7">
      <w:pPr>
        <w:autoSpaceDE w:val="0"/>
        <w:autoSpaceDN w:val="0"/>
        <w:adjustRightInd w:val="0"/>
        <w:spacing w:line="360" w:lineRule="auto"/>
        <w:jc w:val="both"/>
        <w:rPr>
          <w:rFonts w:ascii="Arial" w:eastAsia="Calibri" w:hAnsi="Arial" w:cs="Arial"/>
          <w:sz w:val="20"/>
          <w:szCs w:val="20"/>
        </w:rPr>
      </w:pPr>
      <w:r w:rsidRPr="00FD1FEA">
        <w:rPr>
          <w:rFonts w:ascii="Arial" w:eastAsia="Calibri" w:hAnsi="Arial" w:cs="Arial"/>
          <w:sz w:val="20"/>
          <w:szCs w:val="20"/>
        </w:rPr>
        <w:t>• ICS - ICMS ESTADUAL</w:t>
      </w:r>
    </w:p>
    <w:p w14:paraId="646DF81B" w14:textId="77777777" w:rsidR="001537E7" w:rsidRPr="00FD1FEA" w:rsidRDefault="001537E7" w:rsidP="001537E7">
      <w:pPr>
        <w:autoSpaceDE w:val="0"/>
        <w:autoSpaceDN w:val="0"/>
        <w:adjustRightInd w:val="0"/>
        <w:spacing w:line="360" w:lineRule="auto"/>
        <w:jc w:val="both"/>
        <w:rPr>
          <w:rFonts w:ascii="Arial" w:eastAsia="Calibri" w:hAnsi="Arial" w:cs="Arial"/>
          <w:sz w:val="20"/>
          <w:szCs w:val="20"/>
        </w:rPr>
      </w:pPr>
      <w:r w:rsidRPr="00FD1FEA">
        <w:rPr>
          <w:rFonts w:ascii="Arial" w:eastAsia="Calibri" w:hAnsi="Arial" w:cs="Arial"/>
          <w:sz w:val="20"/>
          <w:szCs w:val="20"/>
        </w:rPr>
        <w:t>• IPM - IPI EXPORTACAO - COTA MUNICIPIO</w:t>
      </w:r>
    </w:p>
    <w:p w14:paraId="69D4067D" w14:textId="77777777" w:rsidR="001537E7" w:rsidRPr="00FD1FEA" w:rsidRDefault="001537E7" w:rsidP="001537E7">
      <w:pPr>
        <w:autoSpaceDE w:val="0"/>
        <w:autoSpaceDN w:val="0"/>
        <w:adjustRightInd w:val="0"/>
        <w:spacing w:line="360" w:lineRule="auto"/>
        <w:jc w:val="both"/>
        <w:rPr>
          <w:rFonts w:ascii="Arial" w:eastAsia="Calibri" w:hAnsi="Arial" w:cs="Arial"/>
          <w:sz w:val="20"/>
          <w:szCs w:val="20"/>
        </w:rPr>
      </w:pPr>
      <w:r w:rsidRPr="00FD1FEA">
        <w:rPr>
          <w:rFonts w:ascii="Arial" w:eastAsia="Calibri" w:hAnsi="Arial" w:cs="Arial"/>
          <w:sz w:val="20"/>
          <w:szCs w:val="20"/>
        </w:rPr>
        <w:t>• RPM - ROYALTIES PETROLEO COTA MUNICIPAL</w:t>
      </w:r>
    </w:p>
    <w:p w14:paraId="0609CBB8" w14:textId="77777777" w:rsidR="001537E7" w:rsidRPr="00FD1FEA" w:rsidRDefault="001537E7" w:rsidP="001537E7">
      <w:pPr>
        <w:autoSpaceDE w:val="0"/>
        <w:autoSpaceDN w:val="0"/>
        <w:adjustRightInd w:val="0"/>
        <w:spacing w:line="360" w:lineRule="auto"/>
        <w:jc w:val="both"/>
        <w:rPr>
          <w:rFonts w:ascii="Arial" w:eastAsia="Calibri" w:hAnsi="Arial" w:cs="Arial"/>
          <w:sz w:val="20"/>
          <w:szCs w:val="20"/>
        </w:rPr>
      </w:pPr>
      <w:r w:rsidRPr="00FD1FEA">
        <w:rPr>
          <w:rFonts w:ascii="Arial" w:eastAsia="Calibri" w:hAnsi="Arial" w:cs="Arial"/>
          <w:sz w:val="20"/>
          <w:szCs w:val="20"/>
        </w:rPr>
        <w:t>• FUNDEB - FNDO MANUT DES EDUC BASICA E VLRIZ PROF EDUC</w:t>
      </w:r>
    </w:p>
    <w:p w14:paraId="40D9114F" w14:textId="77777777" w:rsidR="001537E7" w:rsidRPr="00FD1FEA" w:rsidRDefault="001537E7" w:rsidP="001537E7">
      <w:pPr>
        <w:autoSpaceDE w:val="0"/>
        <w:autoSpaceDN w:val="0"/>
        <w:adjustRightInd w:val="0"/>
        <w:spacing w:line="360" w:lineRule="auto"/>
        <w:jc w:val="both"/>
        <w:rPr>
          <w:rFonts w:ascii="Arial" w:eastAsia="Calibri" w:hAnsi="Arial" w:cs="Arial"/>
          <w:sz w:val="20"/>
          <w:szCs w:val="20"/>
        </w:rPr>
      </w:pPr>
      <w:r w:rsidRPr="00FD1FEA">
        <w:rPr>
          <w:rFonts w:ascii="Arial" w:eastAsia="Calibri" w:hAnsi="Arial" w:cs="Arial"/>
          <w:sz w:val="20"/>
          <w:szCs w:val="20"/>
        </w:rPr>
        <w:t>• ADO - LC 176/2020 (ADO25)</w:t>
      </w:r>
    </w:p>
    <w:p w14:paraId="6279D7C4" w14:textId="77777777" w:rsidR="001537E7" w:rsidRPr="00FD1FEA" w:rsidRDefault="001537E7" w:rsidP="001537E7">
      <w:pPr>
        <w:autoSpaceDE w:val="0"/>
        <w:autoSpaceDN w:val="0"/>
        <w:adjustRightInd w:val="0"/>
        <w:spacing w:line="360" w:lineRule="auto"/>
        <w:jc w:val="both"/>
        <w:rPr>
          <w:rFonts w:ascii="Arial" w:eastAsia="Calibri" w:hAnsi="Arial" w:cs="Arial"/>
          <w:sz w:val="20"/>
          <w:szCs w:val="20"/>
        </w:rPr>
      </w:pPr>
      <w:r w:rsidRPr="00FD1FEA">
        <w:rPr>
          <w:rFonts w:ascii="Arial" w:eastAsia="Calibri" w:hAnsi="Arial" w:cs="Arial"/>
          <w:sz w:val="20"/>
          <w:szCs w:val="20"/>
        </w:rPr>
        <w:t>• IPVA – REPASSE PARA MUNICÍPIOS</w:t>
      </w:r>
    </w:p>
    <w:p w14:paraId="775772C2" w14:textId="77777777" w:rsidR="001537E7" w:rsidRPr="00FD1FEA" w:rsidRDefault="001537E7" w:rsidP="001537E7">
      <w:pPr>
        <w:autoSpaceDE w:val="0"/>
        <w:autoSpaceDN w:val="0"/>
        <w:adjustRightInd w:val="0"/>
        <w:spacing w:line="360" w:lineRule="auto"/>
        <w:jc w:val="both"/>
        <w:rPr>
          <w:rFonts w:ascii="Arial" w:eastAsia="Calibri" w:hAnsi="Arial" w:cs="Arial"/>
          <w:sz w:val="20"/>
          <w:szCs w:val="20"/>
        </w:rPr>
      </w:pPr>
      <w:r w:rsidRPr="00FD1FEA">
        <w:rPr>
          <w:rFonts w:ascii="Arial" w:eastAsia="Calibri" w:hAnsi="Arial" w:cs="Arial"/>
          <w:sz w:val="20"/>
          <w:szCs w:val="20"/>
        </w:rPr>
        <w:t>• DEMAIS RECEITAS CONFIGURÁVEIS</w:t>
      </w:r>
    </w:p>
    <w:p w14:paraId="70DA86A4" w14:textId="77777777" w:rsidR="001537E7" w:rsidRPr="001537E7" w:rsidRDefault="001537E7" w:rsidP="001537E7">
      <w:pPr>
        <w:jc w:val="both"/>
        <w:rPr>
          <w:rFonts w:ascii="Arial" w:hAnsi="Arial" w:cs="Arial"/>
          <w:b/>
          <w:bCs/>
          <w:sz w:val="20"/>
          <w:szCs w:val="20"/>
        </w:rPr>
      </w:pPr>
      <w:r w:rsidRPr="001537E7">
        <w:rPr>
          <w:rFonts w:ascii="Arial" w:eastAsia="Calibri" w:hAnsi="Arial" w:cs="Arial"/>
          <w:sz w:val="20"/>
          <w:szCs w:val="20"/>
        </w:rPr>
        <w:t xml:space="preserve">               1.5. </w:t>
      </w:r>
      <w:r w:rsidRPr="001537E7">
        <w:rPr>
          <w:rFonts w:ascii="Arial" w:eastAsia="Calibri" w:hAnsi="Arial" w:cs="Arial"/>
          <w:b/>
          <w:sz w:val="20"/>
          <w:szCs w:val="20"/>
        </w:rPr>
        <w:t>Conciliação Bancária</w:t>
      </w:r>
      <w:r w:rsidRPr="001537E7">
        <w:rPr>
          <w:rFonts w:ascii="Arial" w:eastAsia="Calibri" w:hAnsi="Arial" w:cs="Arial"/>
          <w:sz w:val="20"/>
          <w:szCs w:val="20"/>
        </w:rPr>
        <w:t xml:space="preserve">: Essa funcionalidade realiza a abertura das conciliações bancárias no sistema de gestão pública, efetuando a leitura dos extratos bancários, calculando os saldos bancários e inserindo-os na conciliação. Também carrega os lançamentos </w:t>
      </w:r>
      <w:proofErr w:type="gramStart"/>
      <w:r w:rsidRPr="001537E7">
        <w:rPr>
          <w:rFonts w:ascii="Arial" w:eastAsia="Calibri" w:hAnsi="Arial" w:cs="Arial"/>
          <w:sz w:val="20"/>
          <w:szCs w:val="20"/>
        </w:rPr>
        <w:t>do razão contábil</w:t>
      </w:r>
      <w:proofErr w:type="gramEnd"/>
      <w:r w:rsidRPr="001537E7">
        <w:rPr>
          <w:rFonts w:ascii="Arial" w:eastAsia="Calibri" w:hAnsi="Arial" w:cs="Arial"/>
          <w:sz w:val="20"/>
          <w:szCs w:val="20"/>
        </w:rPr>
        <w:t xml:space="preserve"> na conciliação bancária, efetuando a conciliação de forma automatizada de acordo com o confronto dos dados do extrato bancário</w:t>
      </w:r>
      <w:bookmarkEnd w:id="56"/>
      <w:r w:rsidRPr="001537E7">
        <w:rPr>
          <w:rFonts w:ascii="Arial" w:eastAsia="Calibri" w:hAnsi="Arial" w:cs="Arial"/>
          <w:sz w:val="20"/>
          <w:szCs w:val="20"/>
        </w:rPr>
        <w:t>.</w:t>
      </w:r>
    </w:p>
    <w:p w14:paraId="0A6C3FB0" w14:textId="77777777" w:rsidR="001537E7" w:rsidRPr="001537E7" w:rsidRDefault="001537E7" w:rsidP="001537E7">
      <w:pPr>
        <w:jc w:val="both"/>
        <w:rPr>
          <w:rFonts w:ascii="Arial" w:hAnsi="Arial" w:cs="Arial"/>
          <w:b/>
          <w:bCs/>
          <w:sz w:val="20"/>
          <w:szCs w:val="20"/>
        </w:rPr>
      </w:pPr>
    </w:p>
    <w:p w14:paraId="75D3EB05" w14:textId="77777777" w:rsidR="001537E7" w:rsidRPr="001537E7" w:rsidRDefault="001537E7" w:rsidP="001537E7">
      <w:pPr>
        <w:jc w:val="both"/>
        <w:rPr>
          <w:rFonts w:ascii="Arial" w:hAnsi="Arial" w:cs="Arial"/>
          <w:b/>
          <w:bCs/>
          <w:sz w:val="20"/>
          <w:szCs w:val="20"/>
        </w:rPr>
      </w:pPr>
      <w:r w:rsidRPr="001537E7">
        <w:rPr>
          <w:rFonts w:ascii="Arial" w:hAnsi="Arial" w:cs="Arial"/>
          <w:b/>
          <w:bCs/>
          <w:sz w:val="20"/>
          <w:szCs w:val="20"/>
        </w:rPr>
        <w:t>AMOSTRA / PROTÓTIPO</w:t>
      </w:r>
    </w:p>
    <w:p w14:paraId="5DEC25D6" w14:textId="77777777" w:rsidR="001537E7" w:rsidRPr="001537E7" w:rsidRDefault="001537E7" w:rsidP="001537E7">
      <w:pPr>
        <w:jc w:val="both"/>
        <w:rPr>
          <w:rFonts w:ascii="Arial" w:hAnsi="Arial" w:cs="Arial"/>
          <w:sz w:val="20"/>
          <w:szCs w:val="20"/>
        </w:rPr>
      </w:pPr>
      <w:r w:rsidRPr="001537E7">
        <w:rPr>
          <w:rFonts w:ascii="Arial" w:hAnsi="Arial" w:cs="Arial"/>
          <w:sz w:val="20"/>
          <w:szCs w:val="20"/>
        </w:rPr>
        <w:t>Não será exigida apresentação de amostra / modelo.</w:t>
      </w:r>
    </w:p>
    <w:p w14:paraId="477468DF" w14:textId="77777777" w:rsidR="001537E7" w:rsidRPr="001537E7" w:rsidRDefault="001537E7" w:rsidP="001537E7">
      <w:pPr>
        <w:jc w:val="both"/>
        <w:rPr>
          <w:rFonts w:ascii="Arial" w:hAnsi="Arial" w:cs="Arial"/>
          <w:sz w:val="20"/>
          <w:szCs w:val="20"/>
        </w:rPr>
      </w:pPr>
      <w:r w:rsidRPr="001537E7">
        <w:rPr>
          <w:rFonts w:ascii="Arial" w:hAnsi="Arial" w:cs="Arial"/>
          <w:sz w:val="20"/>
          <w:szCs w:val="20"/>
        </w:rPr>
        <w:t> </w:t>
      </w:r>
    </w:p>
    <w:p w14:paraId="57E7FC97" w14:textId="77777777" w:rsidR="001537E7" w:rsidRPr="001537E7" w:rsidRDefault="001537E7" w:rsidP="001537E7">
      <w:pPr>
        <w:jc w:val="both"/>
        <w:rPr>
          <w:rFonts w:ascii="Arial" w:hAnsi="Arial" w:cs="Arial"/>
          <w:b/>
          <w:bCs/>
          <w:sz w:val="20"/>
          <w:szCs w:val="20"/>
        </w:rPr>
      </w:pPr>
      <w:r w:rsidRPr="001537E7">
        <w:rPr>
          <w:rFonts w:ascii="Arial" w:hAnsi="Arial" w:cs="Arial"/>
          <w:b/>
          <w:bCs/>
          <w:sz w:val="20"/>
          <w:szCs w:val="20"/>
        </w:rPr>
        <w:t>QUALIFICAÇÃO TÉCNICA</w:t>
      </w:r>
    </w:p>
    <w:p w14:paraId="79D214ED" w14:textId="77777777" w:rsidR="001537E7" w:rsidRPr="001537E7" w:rsidRDefault="001537E7" w:rsidP="001537E7">
      <w:pPr>
        <w:jc w:val="both"/>
        <w:rPr>
          <w:rFonts w:ascii="Arial" w:hAnsi="Arial" w:cs="Arial"/>
          <w:sz w:val="20"/>
          <w:szCs w:val="20"/>
        </w:rPr>
      </w:pPr>
      <w:r w:rsidRPr="001537E7">
        <w:rPr>
          <w:rFonts w:ascii="Arial" w:hAnsi="Arial" w:cs="Arial"/>
          <w:sz w:val="20"/>
          <w:szCs w:val="20"/>
        </w:rPr>
        <w:t>Comprovação de aptidão para o fornecimento de bens ou prestação de serviços similares de complexidade tecnológica e operacional equivalente ou superior com o objeto desta contratação, ou com o item pertinente, por meio da apresentação de certidões ou atestados, por pessoas jurídicas de direito público ou privado.</w:t>
      </w:r>
    </w:p>
    <w:p w14:paraId="0B79D3C4" w14:textId="77777777" w:rsidR="001537E7" w:rsidRPr="001537E7" w:rsidRDefault="001537E7" w:rsidP="001537E7">
      <w:pPr>
        <w:jc w:val="both"/>
        <w:rPr>
          <w:rFonts w:ascii="Arial" w:hAnsi="Arial" w:cs="Arial"/>
          <w:sz w:val="20"/>
          <w:szCs w:val="20"/>
        </w:rPr>
      </w:pPr>
    </w:p>
    <w:p w14:paraId="5BBDCFDB" w14:textId="77777777" w:rsidR="001537E7" w:rsidRPr="001537E7" w:rsidRDefault="001537E7" w:rsidP="001537E7">
      <w:pPr>
        <w:jc w:val="both"/>
        <w:rPr>
          <w:rFonts w:ascii="Arial" w:hAnsi="Arial" w:cs="Arial"/>
          <w:b/>
          <w:bCs/>
          <w:sz w:val="20"/>
          <w:szCs w:val="20"/>
        </w:rPr>
      </w:pPr>
      <w:r w:rsidRPr="001537E7">
        <w:rPr>
          <w:rFonts w:ascii="Arial" w:hAnsi="Arial" w:cs="Arial"/>
          <w:b/>
          <w:bCs/>
          <w:sz w:val="20"/>
          <w:szCs w:val="20"/>
        </w:rPr>
        <w:t>PRAZOS, LOCAIS, FORMA DE EXECUÇÃO E RECEBIMENTO</w:t>
      </w:r>
    </w:p>
    <w:p w14:paraId="1BDBF39B" w14:textId="77777777" w:rsidR="001537E7" w:rsidRPr="001537E7" w:rsidRDefault="001537E7" w:rsidP="001537E7">
      <w:pPr>
        <w:numPr>
          <w:ilvl w:val="1"/>
          <w:numId w:val="0"/>
        </w:numPr>
        <w:spacing w:before="120" w:line="276" w:lineRule="auto"/>
        <w:jc w:val="both"/>
        <w:rPr>
          <w:rFonts w:ascii="Arial" w:eastAsia="Times New Roman" w:hAnsi="Arial" w:cs="Arial"/>
          <w:color w:val="000000"/>
          <w:sz w:val="20"/>
          <w:szCs w:val="20"/>
        </w:rPr>
      </w:pPr>
      <w:r w:rsidRPr="001537E7">
        <w:rPr>
          <w:rFonts w:ascii="Arial" w:eastAsia="Times New Roman" w:hAnsi="Arial" w:cs="Arial"/>
          <w:iCs/>
          <w:sz w:val="20"/>
          <w:szCs w:val="20"/>
        </w:rPr>
        <w:t xml:space="preserve">O prazo de início dos serviços é de 30 (trinta) dias úteis, contados </w:t>
      </w:r>
      <w:r w:rsidRPr="001537E7">
        <w:rPr>
          <w:rFonts w:ascii="Arial" w:eastAsia="Times New Roman" w:hAnsi="Arial" w:cs="Arial"/>
          <w:color w:val="000000"/>
          <w:sz w:val="20"/>
          <w:szCs w:val="20"/>
        </w:rPr>
        <w:t>da data de recebimento da Autorização/Solicitação de Fornecimento expedida pelas Secretaria indicando o local onde os serviços serão prestados.</w:t>
      </w:r>
    </w:p>
    <w:p w14:paraId="601D3C20" w14:textId="77777777" w:rsidR="001537E7" w:rsidRPr="001537E7" w:rsidRDefault="001537E7" w:rsidP="001537E7">
      <w:pPr>
        <w:numPr>
          <w:ilvl w:val="1"/>
          <w:numId w:val="0"/>
        </w:numPr>
        <w:spacing w:before="120" w:line="276" w:lineRule="auto"/>
        <w:jc w:val="both"/>
        <w:rPr>
          <w:rFonts w:ascii="Arial" w:eastAsia="Times New Roman" w:hAnsi="Arial" w:cs="Arial"/>
          <w:color w:val="000000"/>
          <w:sz w:val="20"/>
          <w:szCs w:val="20"/>
        </w:rPr>
      </w:pPr>
      <w:r w:rsidRPr="001537E7">
        <w:rPr>
          <w:rFonts w:ascii="Arial" w:eastAsia="Times New Roman" w:hAnsi="Arial" w:cs="Arial"/>
          <w:color w:val="000000"/>
          <w:sz w:val="20"/>
          <w:szCs w:val="20"/>
        </w:rPr>
        <w:t>Os serviços deverão ser prestados na Prefeitura Municipal de Marilândia do Sul ou nos endereços indicados pela Secretaria requisitante no horário das 08:00 às 12:00 horas e das 13:00 às 17:00 horas.</w:t>
      </w:r>
    </w:p>
    <w:p w14:paraId="5C988804" w14:textId="77777777" w:rsidR="001537E7" w:rsidRPr="001537E7" w:rsidRDefault="001537E7" w:rsidP="001537E7">
      <w:pPr>
        <w:jc w:val="both"/>
        <w:rPr>
          <w:rFonts w:ascii="Arial" w:hAnsi="Arial" w:cs="Arial"/>
          <w:bCs/>
          <w:sz w:val="20"/>
          <w:szCs w:val="20"/>
        </w:rPr>
      </w:pPr>
      <w:r w:rsidRPr="001537E7">
        <w:rPr>
          <w:rFonts w:ascii="Arial" w:hAnsi="Arial" w:cs="Arial"/>
          <w:b/>
          <w:bCs/>
          <w:sz w:val="20"/>
          <w:szCs w:val="20"/>
        </w:rPr>
        <w:lastRenderedPageBreak/>
        <w:t> </w:t>
      </w:r>
      <w:r w:rsidRPr="001537E7">
        <w:rPr>
          <w:rFonts w:ascii="Arial" w:hAnsi="Arial" w:cs="Arial"/>
          <w:bCs/>
          <w:sz w:val="20"/>
          <w:szCs w:val="20"/>
        </w:rPr>
        <w:t>Os serviços serão prestados e dados como recebidos provisoriamente, para efeito de posterior verificação de sua conformidade com as especificações constantes neste Termo de Referência e na proposta.</w:t>
      </w:r>
    </w:p>
    <w:p w14:paraId="62A6ECF9" w14:textId="77777777" w:rsidR="001537E7" w:rsidRPr="001537E7" w:rsidRDefault="001537E7" w:rsidP="001537E7">
      <w:pPr>
        <w:jc w:val="both"/>
        <w:rPr>
          <w:rFonts w:ascii="Arial" w:hAnsi="Arial" w:cs="Arial"/>
          <w:bCs/>
          <w:sz w:val="20"/>
          <w:szCs w:val="20"/>
        </w:rPr>
      </w:pPr>
      <w:r w:rsidRPr="001537E7">
        <w:rPr>
          <w:rFonts w:ascii="Arial" w:hAnsi="Arial" w:cs="Arial"/>
          <w:bCs/>
          <w:sz w:val="20"/>
          <w:szCs w:val="20"/>
        </w:rPr>
        <w:t>Os serviços poderão ser rejeitados, no todo ou em parte, quando em desacordo com as especificações constantes neste Termo de Referência e na proposta, devendo ser substituídos, às suas custas, sem prejuízo da aplicação das penalidades.</w:t>
      </w:r>
    </w:p>
    <w:p w14:paraId="38DDFF66" w14:textId="77777777" w:rsidR="001537E7" w:rsidRPr="001537E7" w:rsidRDefault="001537E7" w:rsidP="001537E7">
      <w:pPr>
        <w:jc w:val="both"/>
        <w:rPr>
          <w:rFonts w:ascii="Arial" w:hAnsi="Arial" w:cs="Arial"/>
          <w:bCs/>
          <w:sz w:val="20"/>
          <w:szCs w:val="20"/>
        </w:rPr>
      </w:pPr>
      <w:r w:rsidRPr="001537E7">
        <w:rPr>
          <w:rFonts w:ascii="Arial" w:hAnsi="Arial" w:cs="Arial"/>
          <w:bCs/>
          <w:sz w:val="20"/>
          <w:szCs w:val="20"/>
        </w:rPr>
        <w:t>Os serviços serão recebidos definitivamente após a verificação da qualidade e aceitação do Contratante.</w:t>
      </w:r>
    </w:p>
    <w:p w14:paraId="379BB7F5" w14:textId="77777777" w:rsidR="001537E7" w:rsidRPr="001537E7" w:rsidRDefault="001537E7" w:rsidP="001537E7">
      <w:pPr>
        <w:jc w:val="both"/>
        <w:rPr>
          <w:rFonts w:ascii="Arial" w:hAnsi="Arial" w:cs="Arial"/>
          <w:bCs/>
          <w:sz w:val="20"/>
          <w:szCs w:val="20"/>
        </w:rPr>
      </w:pPr>
      <w:r w:rsidRPr="001537E7">
        <w:rPr>
          <w:rFonts w:ascii="Arial" w:hAnsi="Arial" w:cs="Arial"/>
          <w:bCs/>
          <w:sz w:val="20"/>
          <w:szCs w:val="20"/>
        </w:rPr>
        <w:t>O recebimento provisório ou definitivo do objeto não exclui a responsabilidade da Contratada pelos prejuízos resultantes da incorreta execução do contrato.</w:t>
      </w:r>
    </w:p>
    <w:p w14:paraId="6BED0BEA" w14:textId="77777777" w:rsidR="001537E7" w:rsidRPr="001537E7" w:rsidRDefault="001537E7" w:rsidP="001537E7">
      <w:pPr>
        <w:jc w:val="both"/>
        <w:rPr>
          <w:rFonts w:ascii="Arial" w:hAnsi="Arial" w:cs="Arial"/>
          <w:b/>
          <w:bCs/>
          <w:sz w:val="20"/>
          <w:szCs w:val="20"/>
        </w:rPr>
      </w:pPr>
    </w:p>
    <w:p w14:paraId="7FEF0F02" w14:textId="77777777" w:rsidR="001537E7" w:rsidRPr="001537E7" w:rsidRDefault="001537E7" w:rsidP="001537E7">
      <w:pPr>
        <w:jc w:val="both"/>
        <w:rPr>
          <w:rFonts w:ascii="Arial" w:hAnsi="Arial" w:cs="Arial"/>
          <w:sz w:val="20"/>
          <w:szCs w:val="20"/>
        </w:rPr>
      </w:pPr>
      <w:r w:rsidRPr="001537E7">
        <w:rPr>
          <w:rFonts w:ascii="Arial" w:hAnsi="Arial" w:cs="Arial"/>
          <w:sz w:val="20"/>
          <w:szCs w:val="20"/>
        </w:rPr>
        <w:t>Marilândia do Sul, PR, 30 de março de 2026.</w:t>
      </w:r>
    </w:p>
    <w:p w14:paraId="111FBB70" w14:textId="77777777" w:rsidR="001537E7" w:rsidRPr="001537E7" w:rsidRDefault="001537E7" w:rsidP="001537E7">
      <w:pPr>
        <w:jc w:val="both"/>
        <w:rPr>
          <w:rFonts w:ascii="Arial" w:hAnsi="Arial" w:cs="Arial"/>
          <w:sz w:val="20"/>
          <w:szCs w:val="20"/>
        </w:rPr>
      </w:pPr>
    </w:p>
    <w:p w14:paraId="096666F9" w14:textId="77777777" w:rsidR="001537E7" w:rsidRPr="001537E7" w:rsidRDefault="001537E7" w:rsidP="001537E7">
      <w:pPr>
        <w:jc w:val="both"/>
        <w:rPr>
          <w:rFonts w:ascii="Arial" w:hAnsi="Arial" w:cs="Arial"/>
          <w:sz w:val="20"/>
          <w:szCs w:val="20"/>
        </w:rPr>
      </w:pPr>
    </w:p>
    <w:p w14:paraId="3889032C" w14:textId="77777777" w:rsidR="001537E7" w:rsidRPr="001537E7" w:rsidRDefault="001537E7" w:rsidP="001537E7">
      <w:pPr>
        <w:jc w:val="both"/>
        <w:rPr>
          <w:rFonts w:ascii="Arial" w:hAnsi="Arial" w:cs="Arial"/>
          <w:sz w:val="20"/>
          <w:szCs w:val="20"/>
        </w:rPr>
      </w:pPr>
    </w:p>
    <w:p w14:paraId="7B4B88F8" w14:textId="77777777" w:rsidR="001537E7" w:rsidRPr="001537E7" w:rsidRDefault="001537E7" w:rsidP="001537E7">
      <w:pPr>
        <w:jc w:val="both"/>
        <w:rPr>
          <w:rFonts w:ascii="Arial" w:hAnsi="Arial" w:cs="Arial"/>
          <w:sz w:val="20"/>
          <w:szCs w:val="20"/>
        </w:rPr>
      </w:pPr>
    </w:p>
    <w:p w14:paraId="7196C501" w14:textId="77777777" w:rsidR="001537E7" w:rsidRPr="001537E7" w:rsidRDefault="001537E7" w:rsidP="001537E7">
      <w:pPr>
        <w:jc w:val="center"/>
        <w:rPr>
          <w:rFonts w:ascii="Arial" w:eastAsia="Calibri" w:hAnsi="Arial" w:cs="Arial"/>
          <w:kern w:val="2"/>
          <w:sz w:val="20"/>
          <w:szCs w:val="20"/>
        </w:rPr>
      </w:pPr>
      <w:r w:rsidRPr="001537E7">
        <w:rPr>
          <w:rFonts w:ascii="Arial" w:eastAsia="Calibri" w:hAnsi="Arial" w:cs="Arial"/>
          <w:kern w:val="2"/>
          <w:sz w:val="20"/>
          <w:szCs w:val="20"/>
        </w:rPr>
        <w:t>_____documento assinado no original____</w:t>
      </w:r>
    </w:p>
    <w:p w14:paraId="79209552" w14:textId="4FEA7BA8" w:rsidR="001537E7" w:rsidRPr="001537E7" w:rsidRDefault="001537E7" w:rsidP="001537E7">
      <w:pPr>
        <w:jc w:val="center"/>
        <w:rPr>
          <w:rFonts w:ascii="Arial" w:eastAsia="MS Mincho" w:hAnsi="Arial" w:cs="Arial"/>
          <w:b/>
          <w:sz w:val="20"/>
          <w:szCs w:val="20"/>
        </w:rPr>
      </w:pPr>
      <w:r w:rsidRPr="001537E7">
        <w:rPr>
          <w:rFonts w:ascii="Arial" w:eastAsia="MS Mincho" w:hAnsi="Arial" w:cs="Arial"/>
          <w:b/>
          <w:sz w:val="20"/>
          <w:szCs w:val="20"/>
        </w:rPr>
        <w:t>Maicon Paulo Nunes</w:t>
      </w:r>
    </w:p>
    <w:p w14:paraId="720D6020" w14:textId="77777777" w:rsidR="001537E7" w:rsidRPr="001537E7" w:rsidRDefault="001537E7" w:rsidP="001537E7">
      <w:pPr>
        <w:jc w:val="center"/>
        <w:rPr>
          <w:rFonts w:ascii="Arial" w:eastAsia="MS Mincho" w:hAnsi="Arial" w:cs="Arial"/>
          <w:bCs/>
          <w:sz w:val="20"/>
          <w:szCs w:val="20"/>
        </w:rPr>
      </w:pPr>
      <w:r w:rsidRPr="001537E7">
        <w:rPr>
          <w:rFonts w:ascii="Arial" w:eastAsia="MS Mincho" w:hAnsi="Arial" w:cs="Arial"/>
          <w:bCs/>
          <w:sz w:val="20"/>
          <w:szCs w:val="20"/>
        </w:rPr>
        <w:t>Secretário de Administração e Planejamento Interino</w:t>
      </w:r>
    </w:p>
    <w:p w14:paraId="062D96DA" w14:textId="77777777" w:rsidR="001537E7" w:rsidRPr="001537E7" w:rsidRDefault="001537E7" w:rsidP="001537E7">
      <w:pPr>
        <w:jc w:val="center"/>
        <w:rPr>
          <w:rFonts w:ascii="Arial" w:hAnsi="Arial" w:cs="Arial"/>
          <w:sz w:val="20"/>
          <w:szCs w:val="20"/>
        </w:rPr>
      </w:pPr>
    </w:p>
    <w:p w14:paraId="6B1FAB4C" w14:textId="77777777" w:rsidR="00F3216D" w:rsidRPr="001537E7" w:rsidRDefault="00F3216D" w:rsidP="0076008F">
      <w:pPr>
        <w:pStyle w:val="Nivel3"/>
        <w:numPr>
          <w:ilvl w:val="0"/>
          <w:numId w:val="0"/>
        </w:numPr>
        <w:spacing w:line="240" w:lineRule="auto"/>
        <w:rPr>
          <w:rFonts w:eastAsia="Times New Roman"/>
          <w:color w:val="auto"/>
        </w:rPr>
      </w:pPr>
    </w:p>
    <w:p w14:paraId="328B4A80" w14:textId="77777777" w:rsidR="008E579E" w:rsidRPr="001537E7" w:rsidRDefault="008E579E" w:rsidP="0076008F">
      <w:pPr>
        <w:pStyle w:val="Nivel3"/>
        <w:numPr>
          <w:ilvl w:val="0"/>
          <w:numId w:val="0"/>
        </w:numPr>
        <w:spacing w:line="240" w:lineRule="auto"/>
        <w:rPr>
          <w:rFonts w:eastAsia="Times New Roman"/>
          <w:color w:val="auto"/>
        </w:rPr>
      </w:pPr>
    </w:p>
    <w:bookmarkEnd w:id="17"/>
    <w:p w14:paraId="34AF100D" w14:textId="77777777" w:rsidR="00DD2342" w:rsidRDefault="00DD2342" w:rsidP="00CC69C2">
      <w:pPr>
        <w:spacing w:before="120" w:after="120"/>
        <w:jc w:val="center"/>
        <w:rPr>
          <w:rFonts w:ascii="Arial" w:hAnsi="Arial" w:cs="Arial"/>
          <w:b/>
          <w:bCs/>
          <w:sz w:val="20"/>
          <w:szCs w:val="20"/>
          <w:highlight w:val="green"/>
        </w:rPr>
      </w:pPr>
    </w:p>
    <w:p w14:paraId="7194B04E" w14:textId="77777777" w:rsidR="00EE7EA5" w:rsidRDefault="00EE7EA5" w:rsidP="00CC69C2">
      <w:pPr>
        <w:spacing w:before="120" w:after="120"/>
        <w:jc w:val="center"/>
        <w:rPr>
          <w:rFonts w:ascii="Arial" w:hAnsi="Arial" w:cs="Arial"/>
          <w:b/>
          <w:bCs/>
          <w:sz w:val="20"/>
          <w:szCs w:val="20"/>
          <w:highlight w:val="green"/>
        </w:rPr>
      </w:pPr>
    </w:p>
    <w:p w14:paraId="61E4947F" w14:textId="77777777" w:rsidR="00EE7EA5" w:rsidRDefault="00EE7EA5" w:rsidP="00CC69C2">
      <w:pPr>
        <w:spacing w:before="120" w:after="120"/>
        <w:jc w:val="center"/>
        <w:rPr>
          <w:rFonts w:ascii="Arial" w:hAnsi="Arial" w:cs="Arial"/>
          <w:b/>
          <w:bCs/>
          <w:sz w:val="20"/>
          <w:szCs w:val="20"/>
          <w:highlight w:val="green"/>
        </w:rPr>
      </w:pPr>
    </w:p>
    <w:p w14:paraId="3F0B09E7" w14:textId="77777777" w:rsidR="00EE7EA5" w:rsidRDefault="00EE7EA5" w:rsidP="00CC69C2">
      <w:pPr>
        <w:spacing w:before="120" w:after="120"/>
        <w:jc w:val="center"/>
        <w:rPr>
          <w:rFonts w:ascii="Arial" w:hAnsi="Arial" w:cs="Arial"/>
          <w:b/>
          <w:bCs/>
          <w:sz w:val="20"/>
          <w:szCs w:val="20"/>
          <w:highlight w:val="green"/>
        </w:rPr>
      </w:pPr>
    </w:p>
    <w:p w14:paraId="60421419" w14:textId="77777777" w:rsidR="00EE7EA5" w:rsidRDefault="00EE7EA5" w:rsidP="00CC69C2">
      <w:pPr>
        <w:spacing w:before="120" w:after="120"/>
        <w:jc w:val="center"/>
        <w:rPr>
          <w:rFonts w:ascii="Arial" w:hAnsi="Arial" w:cs="Arial"/>
          <w:b/>
          <w:bCs/>
          <w:sz w:val="20"/>
          <w:szCs w:val="20"/>
          <w:highlight w:val="green"/>
        </w:rPr>
      </w:pPr>
    </w:p>
    <w:p w14:paraId="34526305" w14:textId="77777777" w:rsidR="00EE7EA5" w:rsidRDefault="00EE7EA5" w:rsidP="00CC69C2">
      <w:pPr>
        <w:spacing w:before="120" w:after="120"/>
        <w:jc w:val="center"/>
        <w:rPr>
          <w:rFonts w:ascii="Arial" w:hAnsi="Arial" w:cs="Arial"/>
          <w:b/>
          <w:bCs/>
          <w:sz w:val="20"/>
          <w:szCs w:val="20"/>
          <w:highlight w:val="green"/>
        </w:rPr>
      </w:pPr>
    </w:p>
    <w:p w14:paraId="3973849E" w14:textId="77777777" w:rsidR="00EE7EA5" w:rsidRDefault="00EE7EA5" w:rsidP="00CC69C2">
      <w:pPr>
        <w:spacing w:before="120" w:after="120"/>
        <w:jc w:val="center"/>
        <w:rPr>
          <w:rFonts w:ascii="Arial" w:hAnsi="Arial" w:cs="Arial"/>
          <w:b/>
          <w:bCs/>
          <w:sz w:val="20"/>
          <w:szCs w:val="20"/>
          <w:highlight w:val="green"/>
        </w:rPr>
      </w:pPr>
    </w:p>
    <w:p w14:paraId="414CBEB3" w14:textId="77777777" w:rsidR="00EE7EA5" w:rsidRDefault="00EE7EA5" w:rsidP="00CC69C2">
      <w:pPr>
        <w:spacing w:before="120" w:after="120"/>
        <w:jc w:val="center"/>
        <w:rPr>
          <w:rFonts w:ascii="Arial" w:hAnsi="Arial" w:cs="Arial"/>
          <w:b/>
          <w:bCs/>
          <w:sz w:val="20"/>
          <w:szCs w:val="20"/>
          <w:highlight w:val="green"/>
        </w:rPr>
      </w:pPr>
    </w:p>
    <w:p w14:paraId="089EA33E" w14:textId="77777777" w:rsidR="00EE7EA5" w:rsidRDefault="00EE7EA5" w:rsidP="00CC69C2">
      <w:pPr>
        <w:spacing w:before="120" w:after="120"/>
        <w:jc w:val="center"/>
        <w:rPr>
          <w:rFonts w:ascii="Arial" w:hAnsi="Arial" w:cs="Arial"/>
          <w:b/>
          <w:bCs/>
          <w:sz w:val="20"/>
          <w:szCs w:val="20"/>
          <w:highlight w:val="green"/>
        </w:rPr>
      </w:pPr>
    </w:p>
    <w:p w14:paraId="35979331" w14:textId="77777777" w:rsidR="00EE7EA5" w:rsidRDefault="00EE7EA5" w:rsidP="00CC69C2">
      <w:pPr>
        <w:spacing w:before="120" w:after="120"/>
        <w:jc w:val="center"/>
        <w:rPr>
          <w:rFonts w:ascii="Arial" w:hAnsi="Arial" w:cs="Arial"/>
          <w:b/>
          <w:bCs/>
          <w:sz w:val="20"/>
          <w:szCs w:val="20"/>
          <w:highlight w:val="green"/>
        </w:rPr>
      </w:pPr>
    </w:p>
    <w:p w14:paraId="15F203CB" w14:textId="77777777" w:rsidR="00EE7EA5" w:rsidRDefault="00EE7EA5" w:rsidP="00CC69C2">
      <w:pPr>
        <w:spacing w:before="120" w:after="120"/>
        <w:jc w:val="center"/>
        <w:rPr>
          <w:rFonts w:ascii="Arial" w:hAnsi="Arial" w:cs="Arial"/>
          <w:b/>
          <w:bCs/>
          <w:sz w:val="20"/>
          <w:szCs w:val="20"/>
          <w:highlight w:val="green"/>
        </w:rPr>
      </w:pPr>
    </w:p>
    <w:p w14:paraId="0494FA62" w14:textId="77777777" w:rsidR="00EE7EA5" w:rsidRDefault="00EE7EA5" w:rsidP="00CC69C2">
      <w:pPr>
        <w:spacing w:before="120" w:after="120"/>
        <w:jc w:val="center"/>
        <w:rPr>
          <w:rFonts w:ascii="Arial" w:hAnsi="Arial" w:cs="Arial"/>
          <w:b/>
          <w:bCs/>
          <w:sz w:val="20"/>
          <w:szCs w:val="20"/>
          <w:highlight w:val="green"/>
        </w:rPr>
      </w:pPr>
    </w:p>
    <w:p w14:paraId="202DDE36" w14:textId="77777777" w:rsidR="00EE7EA5" w:rsidRDefault="00EE7EA5" w:rsidP="00CC69C2">
      <w:pPr>
        <w:spacing w:before="120" w:after="120"/>
        <w:jc w:val="center"/>
        <w:rPr>
          <w:rFonts w:ascii="Arial" w:hAnsi="Arial" w:cs="Arial"/>
          <w:b/>
          <w:bCs/>
          <w:sz w:val="20"/>
          <w:szCs w:val="20"/>
          <w:highlight w:val="green"/>
        </w:rPr>
      </w:pPr>
    </w:p>
    <w:p w14:paraId="4F5B0155" w14:textId="77777777" w:rsidR="00EE7EA5" w:rsidRDefault="00EE7EA5" w:rsidP="00CC69C2">
      <w:pPr>
        <w:spacing w:before="120" w:after="120"/>
        <w:jc w:val="center"/>
        <w:rPr>
          <w:rFonts w:ascii="Arial" w:hAnsi="Arial" w:cs="Arial"/>
          <w:b/>
          <w:bCs/>
          <w:sz w:val="20"/>
          <w:szCs w:val="20"/>
          <w:highlight w:val="green"/>
        </w:rPr>
      </w:pPr>
    </w:p>
    <w:p w14:paraId="7D6725D2" w14:textId="77777777" w:rsidR="00EE7EA5" w:rsidRDefault="00EE7EA5" w:rsidP="00CC69C2">
      <w:pPr>
        <w:spacing w:before="120" w:after="120"/>
        <w:jc w:val="center"/>
        <w:rPr>
          <w:rFonts w:ascii="Arial" w:hAnsi="Arial" w:cs="Arial"/>
          <w:b/>
          <w:bCs/>
          <w:sz w:val="20"/>
          <w:szCs w:val="20"/>
          <w:highlight w:val="green"/>
        </w:rPr>
      </w:pPr>
    </w:p>
    <w:p w14:paraId="4CEB46EE" w14:textId="77777777" w:rsidR="00EE7EA5" w:rsidRDefault="00EE7EA5" w:rsidP="00CC69C2">
      <w:pPr>
        <w:spacing w:before="120" w:after="120"/>
        <w:jc w:val="center"/>
        <w:rPr>
          <w:rFonts w:ascii="Arial" w:hAnsi="Arial" w:cs="Arial"/>
          <w:b/>
          <w:bCs/>
          <w:sz w:val="20"/>
          <w:szCs w:val="20"/>
          <w:highlight w:val="green"/>
        </w:rPr>
      </w:pPr>
    </w:p>
    <w:p w14:paraId="03F42067" w14:textId="77777777" w:rsidR="00EE7EA5" w:rsidRDefault="00EE7EA5" w:rsidP="00CC69C2">
      <w:pPr>
        <w:spacing w:before="120" w:after="120"/>
        <w:jc w:val="center"/>
        <w:rPr>
          <w:rFonts w:ascii="Arial" w:hAnsi="Arial" w:cs="Arial"/>
          <w:b/>
          <w:bCs/>
          <w:sz w:val="20"/>
          <w:szCs w:val="20"/>
          <w:highlight w:val="green"/>
        </w:rPr>
      </w:pPr>
    </w:p>
    <w:p w14:paraId="5811193E" w14:textId="77777777" w:rsidR="00EE7EA5" w:rsidRDefault="00EE7EA5" w:rsidP="00CC69C2">
      <w:pPr>
        <w:spacing w:before="120" w:after="120"/>
        <w:jc w:val="center"/>
        <w:rPr>
          <w:rFonts w:ascii="Arial" w:hAnsi="Arial" w:cs="Arial"/>
          <w:b/>
          <w:bCs/>
          <w:sz w:val="20"/>
          <w:szCs w:val="20"/>
          <w:highlight w:val="green"/>
        </w:rPr>
      </w:pPr>
    </w:p>
    <w:p w14:paraId="2742B7C1" w14:textId="77777777" w:rsidR="00EE7EA5" w:rsidRDefault="00EE7EA5" w:rsidP="00CC69C2">
      <w:pPr>
        <w:spacing w:before="120" w:after="120"/>
        <w:jc w:val="center"/>
        <w:rPr>
          <w:rFonts w:ascii="Arial" w:hAnsi="Arial" w:cs="Arial"/>
          <w:b/>
          <w:bCs/>
          <w:sz w:val="20"/>
          <w:szCs w:val="20"/>
          <w:highlight w:val="green"/>
        </w:rPr>
      </w:pPr>
    </w:p>
    <w:p w14:paraId="44B4E064" w14:textId="77777777" w:rsidR="00EE7EA5" w:rsidRDefault="00EE7EA5" w:rsidP="00CC69C2">
      <w:pPr>
        <w:spacing w:before="120" w:after="120"/>
        <w:jc w:val="center"/>
        <w:rPr>
          <w:rFonts w:ascii="Arial" w:hAnsi="Arial" w:cs="Arial"/>
          <w:b/>
          <w:bCs/>
          <w:sz w:val="20"/>
          <w:szCs w:val="20"/>
          <w:highlight w:val="green"/>
        </w:rPr>
      </w:pPr>
    </w:p>
    <w:p w14:paraId="2EC2BF0A" w14:textId="77777777" w:rsidR="00EE7EA5" w:rsidRDefault="00EE7EA5" w:rsidP="00CC69C2">
      <w:pPr>
        <w:spacing w:before="120" w:after="120"/>
        <w:jc w:val="center"/>
        <w:rPr>
          <w:rFonts w:ascii="Arial" w:hAnsi="Arial" w:cs="Arial"/>
          <w:b/>
          <w:bCs/>
          <w:sz w:val="20"/>
          <w:szCs w:val="20"/>
          <w:highlight w:val="green"/>
        </w:rPr>
      </w:pPr>
    </w:p>
    <w:p w14:paraId="0DB5D3CF" w14:textId="77777777" w:rsidR="00EE7EA5" w:rsidRDefault="00EE7EA5" w:rsidP="00CC69C2">
      <w:pPr>
        <w:spacing w:before="120" w:after="120"/>
        <w:jc w:val="center"/>
        <w:rPr>
          <w:rFonts w:ascii="Arial" w:hAnsi="Arial" w:cs="Arial"/>
          <w:b/>
          <w:bCs/>
          <w:sz w:val="20"/>
          <w:szCs w:val="20"/>
          <w:highlight w:val="green"/>
        </w:rPr>
      </w:pPr>
    </w:p>
    <w:p w14:paraId="636CA0B3" w14:textId="77777777" w:rsidR="00EE7EA5" w:rsidRDefault="00EE7EA5" w:rsidP="00CC69C2">
      <w:pPr>
        <w:spacing w:before="120" w:after="120"/>
        <w:jc w:val="center"/>
        <w:rPr>
          <w:rFonts w:ascii="Arial" w:hAnsi="Arial" w:cs="Arial"/>
          <w:b/>
          <w:bCs/>
          <w:sz w:val="20"/>
          <w:szCs w:val="20"/>
          <w:highlight w:val="green"/>
        </w:rPr>
      </w:pPr>
    </w:p>
    <w:p w14:paraId="52D985E1" w14:textId="77777777" w:rsidR="00EE7EA5" w:rsidRPr="001537E7" w:rsidRDefault="00EE7EA5" w:rsidP="00766AF1">
      <w:pPr>
        <w:spacing w:before="120" w:after="120"/>
        <w:rPr>
          <w:rFonts w:ascii="Arial" w:hAnsi="Arial" w:cs="Arial"/>
          <w:b/>
          <w:bCs/>
          <w:sz w:val="20"/>
          <w:szCs w:val="20"/>
          <w:highlight w:val="green"/>
        </w:rPr>
      </w:pPr>
    </w:p>
    <w:p w14:paraId="7758B49D" w14:textId="25A7874D" w:rsidR="00CC69C2" w:rsidRPr="001537E7" w:rsidRDefault="00CC69C2" w:rsidP="00CC69C2">
      <w:pPr>
        <w:spacing w:before="120" w:after="120"/>
        <w:jc w:val="center"/>
        <w:rPr>
          <w:rFonts w:ascii="Arial" w:hAnsi="Arial" w:cs="Arial"/>
          <w:b/>
          <w:bCs/>
          <w:sz w:val="20"/>
          <w:szCs w:val="20"/>
        </w:rPr>
      </w:pPr>
      <w:r w:rsidRPr="001537E7">
        <w:rPr>
          <w:rFonts w:ascii="Arial" w:hAnsi="Arial" w:cs="Arial"/>
          <w:b/>
          <w:bCs/>
          <w:sz w:val="20"/>
          <w:szCs w:val="20"/>
        </w:rPr>
        <w:lastRenderedPageBreak/>
        <w:t xml:space="preserve">ANEXO III - </w:t>
      </w:r>
      <w:r w:rsidR="001D46A5" w:rsidRPr="001537E7">
        <w:rPr>
          <w:rFonts w:ascii="Arial" w:hAnsi="Arial" w:cs="Arial"/>
          <w:b/>
          <w:bCs/>
          <w:sz w:val="20"/>
          <w:szCs w:val="20"/>
        </w:rPr>
        <w:t xml:space="preserve">Minuta do Termo </w:t>
      </w:r>
      <w:r w:rsidR="00C02F26" w:rsidRPr="001537E7">
        <w:rPr>
          <w:rFonts w:ascii="Arial" w:hAnsi="Arial" w:cs="Arial"/>
          <w:b/>
          <w:bCs/>
          <w:sz w:val="20"/>
          <w:szCs w:val="20"/>
        </w:rPr>
        <w:t>d</w:t>
      </w:r>
      <w:r w:rsidR="001D46A5" w:rsidRPr="001537E7">
        <w:rPr>
          <w:rFonts w:ascii="Arial" w:hAnsi="Arial" w:cs="Arial"/>
          <w:b/>
          <w:bCs/>
          <w:sz w:val="20"/>
          <w:szCs w:val="20"/>
        </w:rPr>
        <w:t>e Contrato</w:t>
      </w:r>
    </w:p>
    <w:p w14:paraId="2115EA7E" w14:textId="77777777" w:rsidR="00CC69C2" w:rsidRPr="00F244CC" w:rsidRDefault="00CC69C2" w:rsidP="00CC69C2">
      <w:pPr>
        <w:spacing w:before="120" w:after="120"/>
        <w:ind w:left="5103"/>
        <w:jc w:val="center"/>
        <w:rPr>
          <w:rFonts w:ascii="Arial" w:hAnsi="Arial" w:cs="Arial"/>
          <w:b/>
          <w:bCs/>
          <w:sz w:val="20"/>
          <w:szCs w:val="20"/>
        </w:rPr>
      </w:pPr>
    </w:p>
    <w:p w14:paraId="60D19633" w14:textId="53F168D0" w:rsidR="00CC69C2" w:rsidRPr="00F244CC" w:rsidRDefault="00CC69C2" w:rsidP="00CC69C2">
      <w:pPr>
        <w:spacing w:before="120" w:after="120"/>
        <w:ind w:left="5103"/>
        <w:jc w:val="both"/>
        <w:rPr>
          <w:rFonts w:ascii="Arial" w:hAnsi="Arial" w:cs="Arial"/>
          <w:b/>
          <w:bCs/>
          <w:sz w:val="20"/>
          <w:szCs w:val="20"/>
        </w:rPr>
      </w:pPr>
      <w:r w:rsidRPr="00F244CC">
        <w:rPr>
          <w:rFonts w:ascii="Arial" w:hAnsi="Arial" w:cs="Arial"/>
          <w:b/>
          <w:bCs/>
          <w:sz w:val="20"/>
          <w:szCs w:val="20"/>
        </w:rPr>
        <w:t>CONTRATO ADMINISTRATIVO Nº ......../......., QUE FAZEM ENTRE SI O MUNICÍPIO DE MARILÂNDIA DO SUL, E A EMPRESA .............................................................</w:t>
      </w:r>
    </w:p>
    <w:p w14:paraId="6F4EE154" w14:textId="77777777" w:rsidR="00CC69C2" w:rsidRPr="00F244CC" w:rsidRDefault="00CC69C2" w:rsidP="00CC69C2">
      <w:pPr>
        <w:spacing w:before="120" w:after="120"/>
        <w:ind w:left="5103"/>
        <w:jc w:val="both"/>
        <w:rPr>
          <w:rFonts w:ascii="Arial" w:hAnsi="Arial" w:cs="Arial"/>
          <w:b/>
          <w:bCs/>
          <w:sz w:val="20"/>
          <w:szCs w:val="20"/>
        </w:rPr>
      </w:pPr>
    </w:p>
    <w:p w14:paraId="637C05BB" w14:textId="76ED6217" w:rsidR="00CC69C2" w:rsidRPr="00F244CC" w:rsidRDefault="00CC69C2" w:rsidP="00CC69C2">
      <w:pPr>
        <w:spacing w:before="120" w:after="120"/>
        <w:jc w:val="both"/>
        <w:rPr>
          <w:rFonts w:ascii="Arial" w:eastAsia="Arial" w:hAnsi="Arial" w:cs="Arial"/>
          <w:sz w:val="20"/>
          <w:szCs w:val="20"/>
        </w:rPr>
      </w:pPr>
      <w:r w:rsidRPr="00F244CC">
        <w:rPr>
          <w:rFonts w:ascii="Arial" w:eastAsia="Arial" w:hAnsi="Arial" w:cs="Arial"/>
          <w:sz w:val="20"/>
          <w:szCs w:val="20"/>
        </w:rPr>
        <w:t>De um lado a</w:t>
      </w:r>
      <w:r w:rsidRPr="00F244CC">
        <w:rPr>
          <w:rFonts w:ascii="Arial" w:eastAsia="Arial" w:hAnsi="Arial" w:cs="Arial"/>
          <w:b/>
          <w:bCs/>
          <w:sz w:val="20"/>
          <w:szCs w:val="20"/>
        </w:rPr>
        <w:t xml:space="preserve"> PREFEITURA DE MARILÂNDIA DO SUL</w:t>
      </w:r>
      <w:r w:rsidRPr="00F244CC">
        <w:rPr>
          <w:rFonts w:ascii="Arial" w:eastAsia="Arial" w:hAnsi="Arial" w:cs="Arial"/>
          <w:sz w:val="20"/>
          <w:szCs w:val="20"/>
        </w:rPr>
        <w:t xml:space="preserve">, pessoa jurídica de direito público interno, inscrita no CNPJ/MF sob o nº 75.771303/0001-07, com sede administrativa sito Rua Silvio Beligni, 200, centro, na cidade de Marilândia do Sul, Estado do Paraná, neste ato representado pela Autoridade Administrativa que este subscreve, </w:t>
      </w:r>
      <w:proofErr w:type="spellStart"/>
      <w:r w:rsidRPr="00F244CC">
        <w:rPr>
          <w:rFonts w:ascii="Arial" w:eastAsia="Arial" w:hAnsi="Arial" w:cs="Arial"/>
          <w:sz w:val="20"/>
          <w:szCs w:val="20"/>
        </w:rPr>
        <w:t>Sr</w:t>
      </w:r>
      <w:proofErr w:type="spellEnd"/>
      <w:r w:rsidRPr="00F244CC">
        <w:rPr>
          <w:rFonts w:ascii="Arial" w:eastAsia="Arial" w:hAnsi="Arial" w:cs="Arial"/>
          <w:sz w:val="20"/>
          <w:szCs w:val="20"/>
        </w:rPr>
        <w:t xml:space="preserve">(a). .................................., portador da Matrícula Funcional nº. ..............., doravante denominado CONTRATANTE, e, de outro lado, designado CONTRATADO, </w:t>
      </w:r>
      <w:r w:rsidRPr="00F244CC">
        <w:rPr>
          <w:rFonts w:ascii="Arial" w:eastAsia="Arial" w:hAnsi="Arial" w:cs="Arial"/>
          <w:b/>
          <w:bCs/>
          <w:sz w:val="20"/>
          <w:szCs w:val="20"/>
        </w:rPr>
        <w:t>....................................................</w:t>
      </w:r>
      <w:r w:rsidRPr="00F244CC">
        <w:rPr>
          <w:rFonts w:ascii="Arial" w:eastAsia="Arial" w:hAnsi="Arial" w:cs="Arial"/>
          <w:sz w:val="20"/>
          <w:szCs w:val="20"/>
        </w:rPr>
        <w:t xml:space="preserve">, pessoa jurídica de direito privado, inscrita no CNPJ/MF sob o nº. ................................, neste ato representada pelo(a) </w:t>
      </w:r>
      <w:proofErr w:type="spellStart"/>
      <w:r w:rsidRPr="00F244CC">
        <w:rPr>
          <w:rFonts w:ascii="Arial" w:eastAsia="Arial" w:hAnsi="Arial" w:cs="Arial"/>
          <w:sz w:val="20"/>
          <w:szCs w:val="20"/>
        </w:rPr>
        <w:t>Sr</w:t>
      </w:r>
      <w:proofErr w:type="spellEnd"/>
      <w:r w:rsidRPr="00F244CC">
        <w:rPr>
          <w:rFonts w:ascii="Arial" w:eastAsia="Arial" w:hAnsi="Arial" w:cs="Arial"/>
          <w:sz w:val="20"/>
          <w:szCs w:val="20"/>
        </w:rPr>
        <w:t xml:space="preserve">(a). .................................., portador da Cédula de Identidade RG nº ......................., inscrito(a) no CPF/MF sob o nº. ........................., tendo em vista o que consta no Processo Administrativo nº. ........./....... e, em observância às disposições da </w:t>
      </w:r>
      <w:hyperlink r:id="rId55" w:history="1">
        <w:r w:rsidRPr="00F244CC">
          <w:rPr>
            <w:rStyle w:val="Hyperlink"/>
            <w:rFonts w:ascii="Arial" w:eastAsia="Arial" w:hAnsi="Arial" w:cs="Arial"/>
            <w:color w:val="auto"/>
            <w:sz w:val="20"/>
            <w:szCs w:val="20"/>
            <w:u w:val="none"/>
          </w:rPr>
          <w:t>Lei nº. 14.133, de 1º de abril de 2021</w:t>
        </w:r>
      </w:hyperlink>
      <w:r w:rsidRPr="00F244CC">
        <w:rPr>
          <w:rFonts w:ascii="Arial" w:eastAsia="Arial" w:hAnsi="Arial" w:cs="Arial"/>
          <w:sz w:val="20"/>
          <w:szCs w:val="20"/>
        </w:rPr>
        <w:t xml:space="preserve">, e demais legislação aplicável, celebram o presente Termo de Contrato, decorrente do </w:t>
      </w:r>
      <w:r w:rsidR="008B100B" w:rsidRPr="00F244CC">
        <w:rPr>
          <w:rFonts w:ascii="Arial" w:eastAsia="Arial" w:hAnsi="Arial" w:cs="Arial"/>
          <w:sz w:val="20"/>
          <w:szCs w:val="20"/>
        </w:rPr>
        <w:t>Pregão</w:t>
      </w:r>
      <w:r w:rsidRPr="00F244CC">
        <w:rPr>
          <w:rFonts w:ascii="Arial" w:eastAsia="Arial" w:hAnsi="Arial" w:cs="Arial"/>
          <w:sz w:val="20"/>
          <w:szCs w:val="20"/>
        </w:rPr>
        <w:t xml:space="preserve"> Eletrônic</w:t>
      </w:r>
      <w:r w:rsidR="008B100B" w:rsidRPr="00F244CC">
        <w:rPr>
          <w:rFonts w:ascii="Arial" w:eastAsia="Arial" w:hAnsi="Arial" w:cs="Arial"/>
          <w:sz w:val="20"/>
          <w:szCs w:val="20"/>
        </w:rPr>
        <w:t>o</w:t>
      </w:r>
      <w:r w:rsidRPr="00F244CC">
        <w:rPr>
          <w:rFonts w:ascii="Arial" w:eastAsia="Arial" w:hAnsi="Arial" w:cs="Arial"/>
          <w:sz w:val="20"/>
          <w:szCs w:val="20"/>
        </w:rPr>
        <w:t xml:space="preserve"> nº. ........../..........., mediante as cláusulas e condições a seguir enunciadas.</w:t>
      </w:r>
    </w:p>
    <w:p w14:paraId="27F4C3A8" w14:textId="77777777" w:rsidR="00CC69C2" w:rsidRPr="00F244CC" w:rsidRDefault="00CC69C2" w:rsidP="00CC69C2">
      <w:pPr>
        <w:spacing w:before="120" w:after="120"/>
        <w:jc w:val="both"/>
        <w:rPr>
          <w:rFonts w:ascii="Arial" w:eastAsia="Arial" w:hAnsi="Arial" w:cs="Arial"/>
          <w:sz w:val="20"/>
          <w:szCs w:val="20"/>
        </w:rPr>
      </w:pPr>
      <w:r w:rsidRPr="00F244CC">
        <w:rPr>
          <w:rFonts w:ascii="Arial" w:eastAsia="Arial" w:hAnsi="Arial" w:cs="Arial"/>
          <w:b/>
          <w:bCs/>
          <w:sz w:val="20"/>
          <w:szCs w:val="20"/>
        </w:rPr>
        <w:t>1.CLAUSULA PRIMEIRA - DO OBJETO</w:t>
      </w:r>
      <w:r w:rsidRPr="00F244CC">
        <w:rPr>
          <w:rFonts w:ascii="Arial" w:eastAsia="Arial" w:hAnsi="Arial" w:cs="Arial"/>
          <w:sz w:val="20"/>
          <w:szCs w:val="20"/>
        </w:rPr>
        <w:t xml:space="preserve"> (art. 92, I e II, da Lei Federal nº. 14.133, de 2021)</w:t>
      </w:r>
    </w:p>
    <w:p w14:paraId="79F54F37" w14:textId="589806B0" w:rsidR="008E579E" w:rsidRPr="00F244CC" w:rsidRDefault="00CC69C2" w:rsidP="008E579E">
      <w:pPr>
        <w:pStyle w:val="PargrafodaLista"/>
        <w:tabs>
          <w:tab w:val="left" w:pos="709"/>
          <w:tab w:val="left" w:pos="851"/>
        </w:tabs>
        <w:spacing w:before="120" w:after="120"/>
        <w:ind w:left="0"/>
        <w:jc w:val="both"/>
        <w:rPr>
          <w:rFonts w:ascii="Arial" w:eastAsia="Arial" w:hAnsi="Arial" w:cs="Arial"/>
          <w:sz w:val="20"/>
          <w:szCs w:val="20"/>
        </w:rPr>
      </w:pPr>
      <w:r w:rsidRPr="00F244CC">
        <w:rPr>
          <w:rFonts w:ascii="Arial" w:eastAsia="Arial" w:hAnsi="Arial" w:cs="Arial"/>
          <w:sz w:val="20"/>
          <w:szCs w:val="20"/>
          <w:highlight w:val="yellow"/>
        </w:rPr>
        <w:t xml:space="preserve">O objeto do presente instrumento é </w:t>
      </w:r>
      <w:r w:rsidRPr="00C262E9">
        <w:rPr>
          <w:rFonts w:ascii="Arial" w:eastAsia="Arial" w:hAnsi="Arial" w:cs="Arial"/>
          <w:sz w:val="20"/>
          <w:szCs w:val="20"/>
          <w:highlight w:val="yellow"/>
        </w:rPr>
        <w:t xml:space="preserve">a </w:t>
      </w:r>
      <w:r w:rsidR="00C262E9" w:rsidRPr="00C262E9">
        <w:rPr>
          <w:rFonts w:ascii="Arial" w:eastAsia="Arial" w:hAnsi="Arial" w:cs="Arial"/>
          <w:sz w:val="20"/>
          <w:szCs w:val="20"/>
          <w:highlight w:val="yellow"/>
        </w:rPr>
        <w:t>Contratação de empresa especializada em fornecimento de licenças de uso de sistemas de lançamentos automatizados, baseado em robótica e tecnologia da informação, que possibilite aos usuários rotinas financeiras totalmente integradas ao sistema de gestão já utilizado por este Paço Municipal. A licença de uso do sistema a ser contratada deverá oferecer acesso, leitura e baixa de extratos bancários, lançamento automatizado dos regastes e aplicações, bem como contabilização das receitas de transferências legais e constitucionais, assim como as receitas de rendimento, como também deverá disponibilizar automatização de conciliação bancária.</w:t>
      </w: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CC69C2" w:rsidRPr="00F244CC" w14:paraId="75347556" w14:textId="77777777" w:rsidTr="00E63977">
        <w:trPr>
          <w:trHeight w:val="578"/>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7FC2C9" w14:textId="77777777" w:rsidR="00CC69C2" w:rsidRPr="00F244CC" w:rsidRDefault="00CC69C2" w:rsidP="00CC69C2">
            <w:pPr>
              <w:widowControl w:val="0"/>
              <w:suppressAutoHyphens/>
              <w:spacing w:before="120" w:after="120"/>
              <w:jc w:val="both"/>
              <w:rPr>
                <w:rFonts w:ascii="Arial" w:eastAsia="Arial" w:hAnsi="Arial" w:cs="Arial"/>
                <w:b/>
                <w:bCs/>
                <w:color w:val="000000"/>
                <w:sz w:val="20"/>
                <w:szCs w:val="20"/>
              </w:rPr>
            </w:pPr>
            <w:r w:rsidRPr="00F244CC">
              <w:rPr>
                <w:rFonts w:ascii="Arial" w:eastAsia="Arial" w:hAnsi="Arial" w:cs="Arial"/>
                <w:b/>
                <w:bCs/>
                <w:color w:val="000000" w:themeColor="text1"/>
                <w:sz w:val="20"/>
                <w:szCs w:val="20"/>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6052A5" w14:textId="77777777" w:rsidR="00CC69C2" w:rsidRPr="00F244CC" w:rsidRDefault="00CC69C2" w:rsidP="00CC69C2">
            <w:pPr>
              <w:widowControl w:val="0"/>
              <w:suppressAutoHyphens/>
              <w:spacing w:before="120" w:after="120"/>
              <w:jc w:val="both"/>
              <w:rPr>
                <w:rFonts w:ascii="Arial" w:eastAsia="Arial" w:hAnsi="Arial" w:cs="Arial"/>
                <w:color w:val="000000"/>
                <w:sz w:val="20"/>
                <w:szCs w:val="20"/>
              </w:rPr>
            </w:pPr>
            <w:r w:rsidRPr="00F244CC">
              <w:rPr>
                <w:rFonts w:ascii="Arial" w:eastAsia="Arial" w:hAnsi="Arial" w:cs="Arial"/>
                <w:b/>
                <w:bCs/>
                <w:color w:val="000000" w:themeColor="text1"/>
                <w:sz w:val="20"/>
                <w:szCs w:val="20"/>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4F2B34" w14:textId="77777777" w:rsidR="00CC69C2" w:rsidRPr="00F244CC" w:rsidRDefault="00CC69C2" w:rsidP="00CC69C2">
            <w:pPr>
              <w:widowControl w:val="0"/>
              <w:suppressAutoHyphens/>
              <w:spacing w:before="120" w:after="120"/>
              <w:jc w:val="both"/>
              <w:rPr>
                <w:rFonts w:ascii="Arial" w:eastAsia="Arial" w:hAnsi="Arial" w:cs="Arial"/>
                <w:color w:val="000000"/>
                <w:sz w:val="20"/>
                <w:szCs w:val="20"/>
              </w:rPr>
            </w:pPr>
            <w:r w:rsidRPr="00F244CC">
              <w:rPr>
                <w:rFonts w:ascii="Arial" w:eastAsia="Arial" w:hAnsi="Arial" w:cs="Arial"/>
                <w:b/>
                <w:bCs/>
                <w:color w:val="000000" w:themeColor="text1"/>
                <w:sz w:val="20"/>
                <w:szCs w:val="20"/>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94AA0" w14:textId="77777777" w:rsidR="00CC69C2" w:rsidRPr="00F244CC" w:rsidRDefault="00CC69C2" w:rsidP="00CC69C2">
            <w:pPr>
              <w:widowControl w:val="0"/>
              <w:suppressAutoHyphens/>
              <w:spacing w:before="120" w:after="120"/>
              <w:jc w:val="both"/>
              <w:rPr>
                <w:rFonts w:ascii="Arial" w:eastAsia="Arial" w:hAnsi="Arial" w:cs="Arial"/>
                <w:b/>
                <w:bCs/>
                <w:sz w:val="20"/>
                <w:szCs w:val="20"/>
              </w:rPr>
            </w:pPr>
            <w:r w:rsidRPr="00F244CC">
              <w:rPr>
                <w:rFonts w:ascii="Arial" w:eastAsia="Arial" w:hAnsi="Arial" w:cs="Arial"/>
                <w:b/>
                <w:bCs/>
                <w:sz w:val="20"/>
                <w:szCs w:val="20"/>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F0B9B6" w14:textId="77777777" w:rsidR="00CC69C2" w:rsidRPr="00F244CC" w:rsidRDefault="00CC69C2" w:rsidP="00CC69C2">
            <w:pPr>
              <w:widowControl w:val="0"/>
              <w:suppressAutoHyphens/>
              <w:spacing w:before="120" w:after="120"/>
              <w:jc w:val="both"/>
              <w:rPr>
                <w:rFonts w:ascii="Arial" w:eastAsia="Arial" w:hAnsi="Arial" w:cs="Arial"/>
                <w:b/>
                <w:bCs/>
                <w:sz w:val="20"/>
                <w:szCs w:val="20"/>
              </w:rPr>
            </w:pPr>
            <w:r w:rsidRPr="00F244CC">
              <w:rPr>
                <w:rFonts w:ascii="Arial" w:eastAsia="Arial" w:hAnsi="Arial" w:cs="Arial"/>
                <w:b/>
                <w:bCs/>
                <w:sz w:val="20"/>
                <w:szCs w:val="20"/>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114FF0" w14:textId="77777777" w:rsidR="00CC69C2" w:rsidRPr="00F244CC" w:rsidRDefault="00CC69C2" w:rsidP="00CC69C2">
            <w:pPr>
              <w:widowControl w:val="0"/>
              <w:suppressAutoHyphens/>
              <w:spacing w:before="120" w:after="120"/>
              <w:jc w:val="both"/>
              <w:rPr>
                <w:rFonts w:ascii="Arial" w:eastAsia="Arial" w:hAnsi="Arial" w:cs="Arial"/>
                <w:b/>
                <w:bCs/>
                <w:sz w:val="20"/>
                <w:szCs w:val="20"/>
              </w:rPr>
            </w:pPr>
            <w:r w:rsidRPr="00F244CC">
              <w:rPr>
                <w:rFonts w:ascii="Arial" w:eastAsia="Arial" w:hAnsi="Arial" w:cs="Arial"/>
                <w:b/>
                <w:bCs/>
                <w:sz w:val="20"/>
                <w:szCs w:val="20"/>
              </w:rPr>
              <w:t>VALOR TOTAL</w:t>
            </w:r>
          </w:p>
        </w:tc>
      </w:tr>
      <w:tr w:rsidR="00CC69C2" w:rsidRPr="00F244CC" w14:paraId="6DEA233B" w14:textId="77777777" w:rsidTr="00E63977">
        <w:trPr>
          <w:trHeight w:val="291"/>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866B8F" w14:textId="77777777" w:rsidR="00CC69C2" w:rsidRPr="00F244CC" w:rsidRDefault="00CC69C2" w:rsidP="00CC69C2">
            <w:pPr>
              <w:widowControl w:val="0"/>
              <w:suppressAutoHyphens/>
              <w:spacing w:before="120" w:after="120"/>
              <w:jc w:val="both"/>
              <w:rPr>
                <w:rFonts w:ascii="Arial" w:eastAsia="Arial" w:hAnsi="Arial" w:cs="Arial"/>
                <w:b/>
                <w:bCs/>
                <w:color w:val="000000"/>
                <w:sz w:val="20"/>
                <w:szCs w:val="20"/>
              </w:rPr>
            </w:pPr>
            <w:r w:rsidRPr="00F244CC">
              <w:rPr>
                <w:rFonts w:ascii="Arial" w:eastAsia="Arial" w:hAnsi="Arial" w:cs="Arial"/>
                <w:b/>
                <w:bCs/>
                <w:color w:val="000000" w:themeColor="text1"/>
                <w:sz w:val="20"/>
                <w:szCs w:val="20"/>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D94EF3" w14:textId="77777777" w:rsidR="00CC69C2" w:rsidRPr="00F244CC" w:rsidRDefault="00CC69C2" w:rsidP="00CC69C2">
            <w:pPr>
              <w:widowControl w:val="0"/>
              <w:suppressAutoHyphens/>
              <w:spacing w:before="120" w:after="120"/>
              <w:jc w:val="both"/>
              <w:rPr>
                <w:rFonts w:ascii="Arial" w:eastAsia="Arial" w:hAnsi="Arial" w:cs="Arial"/>
                <w:color w:val="000000"/>
                <w:sz w:val="20"/>
                <w:szCs w:val="20"/>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69FD0" w14:textId="77777777" w:rsidR="00CC69C2" w:rsidRPr="00F244CC" w:rsidRDefault="00CC69C2" w:rsidP="00CC69C2">
            <w:pPr>
              <w:widowControl w:val="0"/>
              <w:suppressAutoHyphens/>
              <w:spacing w:before="120" w:after="120"/>
              <w:jc w:val="both"/>
              <w:rPr>
                <w:rFonts w:ascii="Arial" w:eastAsia="Arial" w:hAnsi="Arial" w:cs="Arial"/>
                <w:color w:val="000000"/>
                <w:sz w:val="20"/>
                <w:szCs w:val="20"/>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1DB8BD" w14:textId="77777777" w:rsidR="00CC69C2" w:rsidRPr="00F244CC" w:rsidRDefault="00CC69C2" w:rsidP="00CC69C2">
            <w:pPr>
              <w:widowControl w:val="0"/>
              <w:suppressAutoHyphens/>
              <w:spacing w:before="120" w:after="120"/>
              <w:jc w:val="both"/>
              <w:rPr>
                <w:rFonts w:ascii="Arial" w:eastAsia="Arial" w:hAnsi="Arial" w:cs="Arial"/>
                <w:color w:val="000000"/>
                <w:sz w:val="20"/>
                <w:szCs w:val="20"/>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45241E" w14:textId="77777777" w:rsidR="00CC69C2" w:rsidRPr="00F244CC" w:rsidRDefault="00CC69C2" w:rsidP="00CC69C2">
            <w:pPr>
              <w:widowControl w:val="0"/>
              <w:suppressAutoHyphens/>
              <w:spacing w:before="120" w:after="120"/>
              <w:jc w:val="both"/>
              <w:rPr>
                <w:rFonts w:ascii="Arial" w:eastAsia="Arial" w:hAnsi="Arial" w:cs="Arial"/>
                <w:color w:val="000000"/>
                <w:sz w:val="20"/>
                <w:szCs w:val="20"/>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77D99" w14:textId="77777777" w:rsidR="00CC69C2" w:rsidRPr="00F244CC" w:rsidRDefault="00CC69C2" w:rsidP="00CC69C2">
            <w:pPr>
              <w:widowControl w:val="0"/>
              <w:suppressAutoHyphens/>
              <w:spacing w:before="120" w:after="120"/>
              <w:jc w:val="both"/>
              <w:rPr>
                <w:rFonts w:ascii="Arial" w:eastAsia="Arial" w:hAnsi="Arial" w:cs="Arial"/>
                <w:color w:val="000000"/>
                <w:sz w:val="20"/>
                <w:szCs w:val="20"/>
              </w:rPr>
            </w:pPr>
          </w:p>
        </w:tc>
      </w:tr>
      <w:tr w:rsidR="00CC69C2" w:rsidRPr="00F244CC" w14:paraId="749F8110" w14:textId="77777777" w:rsidTr="00E63977">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5687AB" w14:textId="77777777" w:rsidR="00CC69C2" w:rsidRPr="00F244CC" w:rsidRDefault="00CC69C2" w:rsidP="00CC69C2">
            <w:pPr>
              <w:widowControl w:val="0"/>
              <w:suppressAutoHyphens/>
              <w:spacing w:before="120" w:after="120"/>
              <w:jc w:val="both"/>
              <w:rPr>
                <w:rFonts w:ascii="Arial" w:eastAsia="Arial" w:hAnsi="Arial" w:cs="Arial"/>
                <w:color w:val="000000"/>
                <w:sz w:val="20"/>
                <w:szCs w:val="20"/>
              </w:rPr>
            </w:pPr>
            <w:r w:rsidRPr="00F244CC">
              <w:rPr>
                <w:rFonts w:ascii="Arial" w:eastAsia="Arial" w:hAnsi="Arial" w:cs="Arial"/>
                <w:b/>
                <w:bCs/>
                <w:color w:val="000000"/>
                <w:sz w:val="20"/>
                <w:szCs w:val="20"/>
                <w:u w:val="single"/>
              </w:rPr>
              <w:t>VALOR TOTAL CONTRATADO DE R$ ..............</w:t>
            </w:r>
          </w:p>
        </w:tc>
      </w:tr>
    </w:tbl>
    <w:p w14:paraId="262729C4" w14:textId="77777777" w:rsidR="00CC69C2" w:rsidRPr="00F244CC" w:rsidRDefault="00CC69C2" w:rsidP="00CC69C2">
      <w:pPr>
        <w:pStyle w:val="PargrafodaLista"/>
        <w:numPr>
          <w:ilvl w:val="1"/>
          <w:numId w:val="12"/>
        </w:numPr>
        <w:tabs>
          <w:tab w:val="left" w:pos="709"/>
        </w:tabs>
        <w:spacing w:before="120" w:after="120"/>
        <w:ind w:left="0" w:firstLine="0"/>
        <w:jc w:val="both"/>
        <w:rPr>
          <w:rFonts w:ascii="Arial" w:eastAsia="Arial" w:hAnsi="Arial" w:cs="Arial"/>
          <w:sz w:val="20"/>
          <w:szCs w:val="20"/>
        </w:rPr>
      </w:pPr>
      <w:r w:rsidRPr="00F244CC">
        <w:rPr>
          <w:rFonts w:ascii="Arial" w:eastAsia="Arial" w:hAnsi="Arial" w:cs="Arial"/>
          <w:sz w:val="20"/>
          <w:szCs w:val="20"/>
        </w:rPr>
        <w:t>Vinculam esta contratação, independente de transcrição:</w:t>
      </w:r>
    </w:p>
    <w:p w14:paraId="477A0DDC" w14:textId="1FAAB2BE" w:rsidR="00CC69C2" w:rsidRPr="00F244CC" w:rsidRDefault="00CC69C2" w:rsidP="00CC69C2">
      <w:pPr>
        <w:pStyle w:val="PargrafodaLista"/>
        <w:numPr>
          <w:ilvl w:val="0"/>
          <w:numId w:val="13"/>
        </w:numPr>
        <w:spacing w:before="120" w:after="120"/>
        <w:ind w:left="0" w:firstLine="0"/>
        <w:jc w:val="both"/>
        <w:rPr>
          <w:rFonts w:ascii="Arial" w:eastAsia="Arial" w:hAnsi="Arial" w:cs="Arial"/>
          <w:sz w:val="20"/>
          <w:szCs w:val="20"/>
        </w:rPr>
      </w:pPr>
      <w:r w:rsidRPr="00F244CC">
        <w:rPr>
          <w:rFonts w:ascii="Arial" w:eastAsia="Arial" w:hAnsi="Arial" w:cs="Arial"/>
          <w:sz w:val="20"/>
          <w:szCs w:val="20"/>
        </w:rPr>
        <w:t xml:space="preserve">O Edital de </w:t>
      </w:r>
      <w:r w:rsidR="00425EC5" w:rsidRPr="00F244CC">
        <w:rPr>
          <w:rFonts w:ascii="Arial" w:eastAsia="Arial" w:hAnsi="Arial" w:cs="Arial"/>
          <w:sz w:val="20"/>
          <w:szCs w:val="20"/>
        </w:rPr>
        <w:t>Pregão Eletrônico</w:t>
      </w:r>
      <w:r w:rsidRPr="00F244CC">
        <w:rPr>
          <w:rFonts w:ascii="Arial" w:eastAsia="Arial" w:hAnsi="Arial" w:cs="Arial"/>
          <w:sz w:val="20"/>
          <w:szCs w:val="20"/>
        </w:rPr>
        <w:t xml:space="preserve"> e seus anexos; e,</w:t>
      </w:r>
    </w:p>
    <w:p w14:paraId="21B5BE05" w14:textId="003AC900" w:rsidR="00CC69C2" w:rsidRDefault="00CC69C2" w:rsidP="00CC69C2">
      <w:pPr>
        <w:pStyle w:val="PargrafodaLista"/>
        <w:numPr>
          <w:ilvl w:val="0"/>
          <w:numId w:val="13"/>
        </w:numPr>
        <w:spacing w:before="120" w:after="120"/>
        <w:ind w:left="0" w:firstLine="0"/>
        <w:jc w:val="both"/>
        <w:rPr>
          <w:rFonts w:ascii="Arial" w:eastAsia="Arial" w:hAnsi="Arial" w:cs="Arial"/>
          <w:sz w:val="20"/>
          <w:szCs w:val="20"/>
        </w:rPr>
      </w:pPr>
      <w:r w:rsidRPr="00F244CC">
        <w:rPr>
          <w:rFonts w:ascii="Arial" w:eastAsia="Arial" w:hAnsi="Arial" w:cs="Arial"/>
          <w:sz w:val="20"/>
          <w:szCs w:val="20"/>
        </w:rPr>
        <w:t>A proposta do contratado.</w:t>
      </w:r>
    </w:p>
    <w:p w14:paraId="5F30D718" w14:textId="77777777" w:rsidR="00C262E9" w:rsidRPr="00C262E9" w:rsidRDefault="00C262E9" w:rsidP="00C262E9">
      <w:pPr>
        <w:pStyle w:val="PargrafodaLista"/>
        <w:spacing w:before="120" w:after="120"/>
        <w:ind w:left="0"/>
        <w:jc w:val="both"/>
        <w:rPr>
          <w:rFonts w:ascii="Arial" w:eastAsia="Arial" w:hAnsi="Arial" w:cs="Arial"/>
          <w:sz w:val="20"/>
          <w:szCs w:val="20"/>
        </w:rPr>
      </w:pPr>
    </w:p>
    <w:p w14:paraId="54478AF9" w14:textId="77777777" w:rsidR="00CC69C2" w:rsidRPr="00F244CC" w:rsidRDefault="00CC69C2" w:rsidP="00CC69C2">
      <w:pPr>
        <w:spacing w:before="120" w:after="120"/>
        <w:jc w:val="both"/>
        <w:rPr>
          <w:rFonts w:ascii="Arial" w:eastAsia="Arial" w:hAnsi="Arial" w:cs="Arial"/>
          <w:sz w:val="20"/>
          <w:szCs w:val="20"/>
        </w:rPr>
      </w:pPr>
      <w:r w:rsidRPr="00F244CC">
        <w:rPr>
          <w:rFonts w:ascii="Arial" w:eastAsia="Arial" w:hAnsi="Arial" w:cs="Arial"/>
          <w:b/>
          <w:bCs/>
          <w:sz w:val="20"/>
          <w:szCs w:val="20"/>
        </w:rPr>
        <w:t>2.CLAUSULA SEGUNDA - DA VIGÊNCIA</w:t>
      </w:r>
    </w:p>
    <w:p w14:paraId="57AB6565" w14:textId="6682680A" w:rsidR="00CC69C2" w:rsidRPr="00F244CC" w:rsidRDefault="00CC69C2" w:rsidP="005E4B53">
      <w:pPr>
        <w:pStyle w:val="Nvel2-Red"/>
        <w:numPr>
          <w:ilvl w:val="1"/>
          <w:numId w:val="23"/>
        </w:numPr>
        <w:spacing w:line="240" w:lineRule="auto"/>
        <w:ind w:left="0" w:firstLine="0"/>
        <w:rPr>
          <w:i w:val="0"/>
          <w:iCs w:val="0"/>
          <w:color w:val="auto"/>
        </w:rPr>
      </w:pPr>
      <w:r w:rsidRPr="00F244CC">
        <w:rPr>
          <w:i w:val="0"/>
          <w:iCs w:val="0"/>
          <w:color w:val="auto"/>
        </w:rPr>
        <w:t xml:space="preserve">O prazo de vigência da contratação é de </w:t>
      </w:r>
      <w:r w:rsidR="00C262E9">
        <w:rPr>
          <w:i w:val="0"/>
          <w:iCs w:val="0"/>
          <w:color w:val="auto"/>
        </w:rPr>
        <w:t>1 (um) ano</w:t>
      </w:r>
      <w:r w:rsidRPr="00F244CC">
        <w:rPr>
          <w:i w:val="0"/>
          <w:iCs w:val="0"/>
          <w:color w:val="auto"/>
        </w:rPr>
        <w:t>, contados do(a) assinatura do contrato.</w:t>
      </w:r>
    </w:p>
    <w:p w14:paraId="13502C97" w14:textId="482A6169" w:rsidR="00715EF7" w:rsidRPr="00F244CC" w:rsidRDefault="00715EF7" w:rsidP="005E4B53">
      <w:pPr>
        <w:pStyle w:val="Nvel2-Red"/>
        <w:numPr>
          <w:ilvl w:val="1"/>
          <w:numId w:val="23"/>
        </w:numPr>
        <w:spacing w:line="240" w:lineRule="auto"/>
        <w:ind w:left="0" w:firstLine="0"/>
        <w:rPr>
          <w:i w:val="0"/>
          <w:iCs w:val="0"/>
          <w:color w:val="auto"/>
        </w:rPr>
      </w:pPr>
      <w:r w:rsidRPr="00F244CC">
        <w:rPr>
          <w:i w:val="0"/>
          <w:iCs w:val="0"/>
          <w:color w:val="auto"/>
        </w:rPr>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1CE7CCEB" w14:textId="1A5C9308" w:rsidR="00715EF7" w:rsidRPr="00F244CC" w:rsidRDefault="00715EF7" w:rsidP="005E4B53">
      <w:pPr>
        <w:pStyle w:val="Nvel2-Red"/>
        <w:numPr>
          <w:ilvl w:val="1"/>
          <w:numId w:val="23"/>
        </w:numPr>
        <w:spacing w:line="240" w:lineRule="auto"/>
        <w:ind w:left="0" w:firstLine="0"/>
        <w:rPr>
          <w:i w:val="0"/>
          <w:iCs w:val="0"/>
          <w:color w:val="auto"/>
        </w:rPr>
      </w:pPr>
      <w:r w:rsidRPr="00F244CC">
        <w:rPr>
          <w:i w:val="0"/>
          <w:iCs w:val="0"/>
          <w:color w:val="auto"/>
        </w:rPr>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140F1785" w14:textId="746F0C16" w:rsidR="00715EF7" w:rsidRPr="00F244CC" w:rsidRDefault="00715EF7" w:rsidP="00715EF7">
      <w:pPr>
        <w:pStyle w:val="PargrafodaLista"/>
        <w:tabs>
          <w:tab w:val="left" w:pos="567"/>
        </w:tabs>
        <w:ind w:left="0"/>
        <w:jc w:val="both"/>
        <w:rPr>
          <w:rFonts w:ascii="Arial" w:eastAsia="Arial" w:hAnsi="Arial" w:cs="Arial"/>
          <w:sz w:val="20"/>
          <w:szCs w:val="20"/>
        </w:rPr>
      </w:pPr>
      <w:r w:rsidRPr="00F244CC">
        <w:rPr>
          <w:rFonts w:ascii="Arial" w:hAnsi="Arial" w:cs="Arial"/>
          <w:sz w:val="20"/>
          <w:szCs w:val="20"/>
        </w:rPr>
        <w:t xml:space="preserve">2.3.1 Nos casos de culpa do contratado, </w:t>
      </w:r>
      <w:r w:rsidRPr="00F244CC">
        <w:rPr>
          <w:rFonts w:ascii="Arial" w:eastAsia="Arial" w:hAnsi="Arial" w:cs="Arial"/>
          <w:sz w:val="20"/>
          <w:szCs w:val="20"/>
        </w:rPr>
        <w:t>ficará ele constituído em mora, sendo-lhe aplicáveis as respectivas sanções administrativas; e poderá a Administração optar pela extinção do contrato.</w:t>
      </w:r>
    </w:p>
    <w:p w14:paraId="6C8160F0" w14:textId="7E3E4156" w:rsidR="00715EF7" w:rsidRPr="00F244CC" w:rsidRDefault="00715EF7" w:rsidP="00715EF7">
      <w:pPr>
        <w:pStyle w:val="Nvel2-Red"/>
        <w:numPr>
          <w:ilvl w:val="0"/>
          <w:numId w:val="0"/>
        </w:numPr>
        <w:spacing w:line="240" w:lineRule="auto"/>
        <w:rPr>
          <w:i w:val="0"/>
          <w:iCs w:val="0"/>
          <w:color w:val="auto"/>
        </w:rPr>
      </w:pPr>
      <w:r w:rsidRPr="00F244CC">
        <w:rPr>
          <w:i w:val="0"/>
          <w:iCs w:val="0"/>
          <w:color w:val="auto"/>
        </w:rPr>
        <w:lastRenderedPageBreak/>
        <w:t>2.3.2 Se as obrigações não forem cumpridas no prazo estipulado, a vigência ficará prorrogada até a conclusão do objeto, caso em que deverá a Administração providenciar a readequação do cronograma fixado para o contrato</w:t>
      </w:r>
      <w:r w:rsidR="00697B59" w:rsidRPr="00F244CC">
        <w:rPr>
          <w:i w:val="0"/>
          <w:iCs w:val="0"/>
          <w:color w:val="auto"/>
        </w:rPr>
        <w:t>.</w:t>
      </w:r>
    </w:p>
    <w:p w14:paraId="655DC5F5" w14:textId="77777777" w:rsidR="00CC69C2" w:rsidRPr="00F244CC" w:rsidRDefault="00CC69C2" w:rsidP="00CC69C2">
      <w:pPr>
        <w:pStyle w:val="Nvel2-Red"/>
        <w:numPr>
          <w:ilvl w:val="0"/>
          <w:numId w:val="0"/>
        </w:numPr>
        <w:spacing w:line="240" w:lineRule="auto"/>
        <w:rPr>
          <w:i w:val="0"/>
          <w:iCs w:val="0"/>
          <w:color w:val="auto"/>
        </w:rPr>
      </w:pPr>
    </w:p>
    <w:p w14:paraId="598021EB" w14:textId="77777777" w:rsidR="00CC69C2" w:rsidRPr="00F244CC" w:rsidRDefault="00CC69C2" w:rsidP="00CC69C2">
      <w:pPr>
        <w:pStyle w:val="Nivel01"/>
        <w:numPr>
          <w:ilvl w:val="0"/>
          <w:numId w:val="0"/>
        </w:numPr>
        <w:spacing w:before="120" w:after="120"/>
        <w:rPr>
          <w:color w:val="FFFFFF" w:themeColor="background1"/>
        </w:rPr>
      </w:pPr>
      <w:r w:rsidRPr="00F244CC">
        <w:t xml:space="preserve">3.CLÁUSULA TERCEIRA - MODELOS DE EXECUÇÃO E GESTÃO CONTRATUAIS </w:t>
      </w:r>
      <w:r w:rsidRPr="00F244CC">
        <w:rPr>
          <w:b w:val="0"/>
          <w:bCs w:val="0"/>
        </w:rPr>
        <w:t>(</w:t>
      </w:r>
      <w:hyperlink r:id="rId56" w:anchor="art92" w:history="1">
        <w:r w:rsidRPr="00F244CC">
          <w:rPr>
            <w:rStyle w:val="Hyperlink"/>
            <w:b w:val="0"/>
            <w:bCs w:val="0"/>
            <w:color w:val="auto"/>
            <w:u w:val="none"/>
          </w:rPr>
          <w:t>art. 92, IV, VII e XVIII)</w:t>
        </w:r>
      </w:hyperlink>
    </w:p>
    <w:p w14:paraId="23A20D03" w14:textId="77777777" w:rsidR="00CC69C2" w:rsidRPr="00F244CC" w:rsidRDefault="00CC69C2" w:rsidP="00CC69C2">
      <w:pPr>
        <w:pStyle w:val="Nivel2"/>
        <w:numPr>
          <w:ilvl w:val="0"/>
          <w:numId w:val="0"/>
        </w:numPr>
        <w:spacing w:line="240" w:lineRule="auto"/>
      </w:pPr>
      <w:r w:rsidRPr="00F244CC">
        <w:t>3.1. O regime de execução contratual, os modelos de gestão e de execução, assim como os prazos e condições de conclusão, entrega e recebimento do objeto, observação o que constam no Edital e seus anexos.</w:t>
      </w:r>
    </w:p>
    <w:p w14:paraId="1ADA015C" w14:textId="77777777" w:rsidR="00CC69C2" w:rsidRPr="00F244CC" w:rsidRDefault="00CC69C2" w:rsidP="00CC69C2">
      <w:pPr>
        <w:pStyle w:val="Nivel2"/>
        <w:numPr>
          <w:ilvl w:val="0"/>
          <w:numId w:val="0"/>
        </w:numPr>
        <w:spacing w:line="240" w:lineRule="auto"/>
      </w:pPr>
    </w:p>
    <w:p w14:paraId="3872F506" w14:textId="77777777" w:rsidR="00CC69C2" w:rsidRPr="00F244CC" w:rsidRDefault="00CC69C2" w:rsidP="00CC69C2">
      <w:pPr>
        <w:pStyle w:val="Nivel01"/>
        <w:numPr>
          <w:ilvl w:val="0"/>
          <w:numId w:val="0"/>
        </w:numPr>
        <w:spacing w:before="120" w:after="120"/>
      </w:pPr>
      <w:r w:rsidRPr="00F244CC">
        <w:t>4.CLÁUSULA QUARTA - SUBCONTRATAÇÃO</w:t>
      </w:r>
    </w:p>
    <w:p w14:paraId="6477BB66" w14:textId="40A71B0F" w:rsidR="00CC69C2" w:rsidRDefault="00CC69C2" w:rsidP="00CC69C2">
      <w:pPr>
        <w:pStyle w:val="Nvel2-Red"/>
        <w:numPr>
          <w:ilvl w:val="0"/>
          <w:numId w:val="0"/>
        </w:numPr>
        <w:spacing w:line="240" w:lineRule="auto"/>
        <w:rPr>
          <w:i w:val="0"/>
          <w:iCs w:val="0"/>
          <w:color w:val="auto"/>
          <w:highlight w:val="green"/>
        </w:rPr>
      </w:pPr>
      <w:bookmarkStart w:id="57" w:name="_Hlk219983273"/>
      <w:r w:rsidRPr="00F244CC">
        <w:rPr>
          <w:i w:val="0"/>
          <w:iCs w:val="0"/>
          <w:color w:val="auto"/>
        </w:rPr>
        <w:t>4.1</w:t>
      </w:r>
      <w:r w:rsidRPr="00C262E9">
        <w:rPr>
          <w:i w:val="0"/>
          <w:iCs w:val="0"/>
          <w:color w:val="auto"/>
        </w:rPr>
        <w:t>. Não será admitida a subcontratação do objeto contratual.</w:t>
      </w:r>
      <w:bookmarkEnd w:id="57"/>
    </w:p>
    <w:p w14:paraId="431025A0" w14:textId="77777777" w:rsidR="00C262E9" w:rsidRPr="00C262E9" w:rsidRDefault="00C262E9" w:rsidP="00CC69C2">
      <w:pPr>
        <w:pStyle w:val="Nvel2-Red"/>
        <w:numPr>
          <w:ilvl w:val="0"/>
          <w:numId w:val="0"/>
        </w:numPr>
        <w:spacing w:line="240" w:lineRule="auto"/>
        <w:rPr>
          <w:i w:val="0"/>
          <w:iCs w:val="0"/>
          <w:color w:val="auto"/>
          <w:highlight w:val="green"/>
        </w:rPr>
      </w:pPr>
    </w:p>
    <w:p w14:paraId="605D2DD7" w14:textId="77777777" w:rsidR="00CC69C2" w:rsidRPr="00F244CC" w:rsidRDefault="00CC69C2" w:rsidP="00CC69C2">
      <w:pPr>
        <w:pStyle w:val="Nivel01"/>
        <w:numPr>
          <w:ilvl w:val="0"/>
          <w:numId w:val="0"/>
        </w:numPr>
        <w:spacing w:before="120" w:after="120"/>
      </w:pPr>
      <w:r w:rsidRPr="00F244CC">
        <w:t>5.CLÁUSULA QUINTA - PREÇO</w:t>
      </w:r>
    </w:p>
    <w:p w14:paraId="71B47F9F" w14:textId="5524FD41" w:rsidR="00CC69C2" w:rsidRPr="00F244CC" w:rsidRDefault="00CC69C2" w:rsidP="00CC69C2">
      <w:pPr>
        <w:pStyle w:val="Nvel2-Red"/>
        <w:numPr>
          <w:ilvl w:val="0"/>
          <w:numId w:val="0"/>
        </w:numPr>
        <w:spacing w:line="240" w:lineRule="auto"/>
        <w:rPr>
          <w:i w:val="0"/>
          <w:iCs w:val="0"/>
          <w:color w:val="auto"/>
          <w:lang w:eastAsia="en-US"/>
        </w:rPr>
      </w:pPr>
      <w:r w:rsidRPr="00F244CC">
        <w:rPr>
          <w:i w:val="0"/>
          <w:iCs w:val="0"/>
          <w:color w:val="auto"/>
        </w:rPr>
        <w:t>5.1. O valor total da contratação é de R$</w:t>
      </w:r>
      <w:r w:rsidR="000A70F9" w:rsidRPr="00F244CC">
        <w:rPr>
          <w:i w:val="0"/>
          <w:iCs w:val="0"/>
          <w:color w:val="auto"/>
        </w:rPr>
        <w:t xml:space="preserve"> </w:t>
      </w:r>
      <w:r w:rsidR="00C262E9" w:rsidRPr="00C262E9">
        <w:rPr>
          <w:i w:val="0"/>
          <w:iCs w:val="0"/>
          <w:color w:val="auto"/>
        </w:rPr>
        <w:t>47.595,96 (quarenta e sete mil, quinhentos e cinco reais e noventa e seis centavos)</w:t>
      </w:r>
      <w:r w:rsidR="00C262E9">
        <w:rPr>
          <w:i w:val="0"/>
          <w:iCs w:val="0"/>
          <w:color w:val="auto"/>
        </w:rPr>
        <w:t>.</w:t>
      </w:r>
    </w:p>
    <w:p w14:paraId="3490F3E5"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lang w:eastAsia="en-US"/>
        </w:rPr>
        <w:t xml:space="preserve">5.1.1. </w:t>
      </w:r>
      <w:r w:rsidRPr="00F244CC">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7E958DB"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rPr>
        <w:t>5.1.2. O valor especificado é meramente estimativo, de forma que os pagamentos devidos ao contratado dependerão dos quantitativos efetivamente fornecidos.</w:t>
      </w:r>
    </w:p>
    <w:p w14:paraId="0E029A09" w14:textId="77777777" w:rsidR="00CC69C2" w:rsidRPr="00F244CC" w:rsidRDefault="00CC69C2" w:rsidP="00CC69C2">
      <w:pPr>
        <w:pStyle w:val="Nvel2-Red"/>
        <w:numPr>
          <w:ilvl w:val="0"/>
          <w:numId w:val="0"/>
        </w:numPr>
        <w:spacing w:line="240" w:lineRule="auto"/>
        <w:rPr>
          <w:i w:val="0"/>
          <w:iCs w:val="0"/>
          <w:color w:val="auto"/>
        </w:rPr>
      </w:pPr>
    </w:p>
    <w:p w14:paraId="14DC01E5" w14:textId="77777777" w:rsidR="00CC69C2" w:rsidRPr="00F244CC" w:rsidRDefault="00CC69C2" w:rsidP="00CC69C2">
      <w:pPr>
        <w:pStyle w:val="Nivel01"/>
        <w:numPr>
          <w:ilvl w:val="0"/>
          <w:numId w:val="0"/>
        </w:numPr>
        <w:spacing w:before="120" w:after="120"/>
      </w:pPr>
      <w:r w:rsidRPr="00F244CC">
        <w:t xml:space="preserve">6.CLÁUSULA SEXTA - PAGAMENTO </w:t>
      </w:r>
      <w:r w:rsidRPr="00F244CC">
        <w:rPr>
          <w:b w:val="0"/>
          <w:bCs w:val="0"/>
        </w:rPr>
        <w:t>(</w:t>
      </w:r>
      <w:hyperlink r:id="rId57" w:anchor="art92" w:history="1">
        <w:r w:rsidRPr="00F244CC">
          <w:rPr>
            <w:rStyle w:val="Hyperlink"/>
            <w:b w:val="0"/>
            <w:bCs w:val="0"/>
            <w:color w:val="auto"/>
            <w:u w:val="none"/>
          </w:rPr>
          <w:t>art. 92, V e VI</w:t>
        </w:r>
      </w:hyperlink>
      <w:r w:rsidRPr="00F244CC">
        <w:rPr>
          <w:b w:val="0"/>
          <w:bCs w:val="0"/>
        </w:rPr>
        <w:t>)</w:t>
      </w:r>
    </w:p>
    <w:p w14:paraId="574171A0" w14:textId="02963F5E" w:rsidR="00CC69C2" w:rsidRPr="00F244CC" w:rsidRDefault="00CC69C2" w:rsidP="00CC69C2">
      <w:pPr>
        <w:pStyle w:val="Nivel3"/>
        <w:numPr>
          <w:ilvl w:val="0"/>
          <w:numId w:val="0"/>
        </w:numPr>
        <w:spacing w:line="240" w:lineRule="auto"/>
        <w:rPr>
          <w:color w:val="auto"/>
        </w:rPr>
      </w:pPr>
      <w:r w:rsidRPr="00F244CC">
        <w:rPr>
          <w:color w:val="auto"/>
        </w:rPr>
        <w:t xml:space="preserve">6.1. O prazo para pagamento </w:t>
      </w:r>
      <w:r w:rsidRPr="00F244CC">
        <w:rPr>
          <w:color w:val="auto"/>
          <w:lang w:eastAsia="en-US"/>
        </w:rPr>
        <w:t>ao contratado</w:t>
      </w:r>
      <w:r w:rsidRPr="00F244CC">
        <w:rPr>
          <w:color w:val="auto"/>
        </w:rPr>
        <w:t xml:space="preserve"> será de até 30 (trinta) dias a contar do recebimento/aceite da Nota Fiscal pela Administração, </w:t>
      </w:r>
      <w:r w:rsidR="008A6A34" w:rsidRPr="00F244CC">
        <w:rPr>
          <w:color w:val="auto"/>
        </w:rPr>
        <w:t>(a empresa deverá encaminha a nota fiscal para o seguinte endereço eletrônico notafiscalmarilandia@outlook.com</w:t>
      </w:r>
      <w:proofErr w:type="gramStart"/>
      <w:r w:rsidR="008A6A34" w:rsidRPr="00F244CC">
        <w:rPr>
          <w:color w:val="auto"/>
        </w:rPr>
        <w:t>),</w:t>
      </w:r>
      <w:r w:rsidRPr="00F244CC">
        <w:rPr>
          <w:color w:val="auto"/>
        </w:rPr>
        <w:t>respeitando</w:t>
      </w:r>
      <w:proofErr w:type="gramEnd"/>
      <w:r w:rsidRPr="00F244CC">
        <w:rPr>
          <w:color w:val="auto"/>
        </w:rPr>
        <w:t>-se as diretrizes do art. 141, da Lei nº. 14.133, de 1º de abril de 2021.</w:t>
      </w:r>
    </w:p>
    <w:p w14:paraId="04B0F340" w14:textId="77777777" w:rsidR="00CC69C2" w:rsidRPr="00F244CC" w:rsidRDefault="00CC69C2" w:rsidP="00CC69C2">
      <w:pPr>
        <w:pStyle w:val="Nivel3"/>
        <w:numPr>
          <w:ilvl w:val="0"/>
          <w:numId w:val="0"/>
        </w:numPr>
        <w:spacing w:line="240" w:lineRule="auto"/>
        <w:rPr>
          <w:color w:val="auto"/>
        </w:rPr>
      </w:pPr>
      <w:r w:rsidRPr="00F244CC">
        <w:rPr>
          <w:color w:val="auto"/>
        </w:rPr>
        <w:t>6.1.1. Os pagamentos devidos ao contratado dependerão dos quantitativos efetivamente fornecidos.</w:t>
      </w:r>
    </w:p>
    <w:p w14:paraId="137095DA" w14:textId="77777777" w:rsidR="00CC69C2" w:rsidRPr="00F244CC" w:rsidRDefault="00CC69C2" w:rsidP="00CC69C2">
      <w:pPr>
        <w:pStyle w:val="Nivel3"/>
        <w:numPr>
          <w:ilvl w:val="0"/>
          <w:numId w:val="0"/>
        </w:numPr>
        <w:spacing w:line="240" w:lineRule="auto"/>
      </w:pPr>
      <w:r w:rsidRPr="00F244CC">
        <w:t>6.1.2. Em caso de atraso de pagamento motivado exclusivamente pela Administração, ao valor devido incidirá aplicação da Taxa Selic, e sua apuração se fará desde a data de seu vencimento até a data do efetivo pagamento.</w:t>
      </w:r>
    </w:p>
    <w:p w14:paraId="61317721" w14:textId="77777777" w:rsidR="00CC69C2" w:rsidRPr="00F244CC" w:rsidRDefault="00CC69C2" w:rsidP="00CC69C2">
      <w:pPr>
        <w:pStyle w:val="Nivel3"/>
        <w:numPr>
          <w:ilvl w:val="0"/>
          <w:numId w:val="0"/>
        </w:numPr>
        <w:spacing w:line="240" w:lineRule="auto"/>
        <w:rPr>
          <w:color w:val="auto"/>
        </w:rPr>
      </w:pPr>
    </w:p>
    <w:p w14:paraId="41B409E6" w14:textId="77777777" w:rsidR="00CC69C2" w:rsidRPr="00F244CC" w:rsidRDefault="00CC69C2" w:rsidP="00CC69C2">
      <w:pPr>
        <w:pStyle w:val="Nivel01"/>
        <w:numPr>
          <w:ilvl w:val="0"/>
          <w:numId w:val="0"/>
        </w:numPr>
        <w:spacing w:before="120" w:after="120"/>
      </w:pPr>
      <w:r w:rsidRPr="00F244CC">
        <w:t xml:space="preserve">7.CLÁUSULA SÉTIMA - REAJUSTE </w:t>
      </w:r>
      <w:r w:rsidRPr="00F244CC">
        <w:rPr>
          <w:b w:val="0"/>
          <w:bCs w:val="0"/>
        </w:rPr>
        <w:t>(</w:t>
      </w:r>
      <w:hyperlink r:id="rId58" w:anchor="art92" w:history="1">
        <w:r w:rsidRPr="00F244CC">
          <w:rPr>
            <w:rStyle w:val="Hyperlink"/>
            <w:b w:val="0"/>
            <w:bCs w:val="0"/>
            <w:color w:val="auto"/>
            <w:u w:val="none"/>
          </w:rPr>
          <w:t>art. 92, V)</w:t>
        </w:r>
      </w:hyperlink>
    </w:p>
    <w:p w14:paraId="32EC9F63" w14:textId="77777777" w:rsidR="00CC69C2" w:rsidRPr="00F244CC" w:rsidRDefault="00CC69C2" w:rsidP="00CC69C2">
      <w:pPr>
        <w:pStyle w:val="Nivel2"/>
        <w:numPr>
          <w:ilvl w:val="0"/>
          <w:numId w:val="0"/>
        </w:numPr>
        <w:spacing w:line="240" w:lineRule="auto"/>
        <w:rPr>
          <w:color w:val="auto"/>
        </w:rPr>
      </w:pPr>
      <w:r w:rsidRPr="00F244CC">
        <w:rPr>
          <w:color w:val="auto"/>
        </w:rPr>
        <w:t xml:space="preserve">7.1. Os preços inicialmente contratados são </w:t>
      </w:r>
      <w:r w:rsidRPr="00F244CC">
        <w:rPr>
          <w:color w:val="auto"/>
          <w:u w:val="single"/>
        </w:rPr>
        <w:t>fixos e irreajustáveis no prazo de um</w:t>
      </w:r>
      <w:r w:rsidRPr="00F244CC">
        <w:rPr>
          <w:color w:val="auto"/>
        </w:rPr>
        <w:t xml:space="preserve"> ano contado da data do orçamento.</w:t>
      </w:r>
    </w:p>
    <w:p w14:paraId="3AAB62D8" w14:textId="77777777" w:rsidR="00CC69C2" w:rsidRPr="00F244CC" w:rsidRDefault="00CC69C2" w:rsidP="00CC69C2">
      <w:pPr>
        <w:pStyle w:val="Nivel2"/>
        <w:numPr>
          <w:ilvl w:val="0"/>
          <w:numId w:val="0"/>
        </w:numPr>
        <w:spacing w:line="240" w:lineRule="auto"/>
        <w:rPr>
          <w:color w:val="auto"/>
        </w:rPr>
      </w:pPr>
      <w:r w:rsidRPr="00F244CC">
        <w:rPr>
          <w:color w:val="auto"/>
        </w:rPr>
        <w:t>7.2. Após o interregno de um ano, e independentemente de pedido do contratado, os preços iniciais serão reajustados, mediante a aplicação, pelo contratante</w:t>
      </w:r>
      <w:r w:rsidRPr="00A60C93">
        <w:rPr>
          <w:color w:val="auto"/>
        </w:rPr>
        <w:t xml:space="preserve">, do </w:t>
      </w:r>
      <w:r w:rsidRPr="00A60C93">
        <w:rPr>
          <w:b/>
          <w:bCs/>
          <w:color w:val="auto"/>
        </w:rPr>
        <w:t>índice IPCA</w:t>
      </w:r>
      <w:r w:rsidRPr="00A60C93">
        <w:rPr>
          <w:color w:val="auto"/>
        </w:rPr>
        <w:t>, exclusivamente para as obrigações iniciadas e concluídas após a ocorrência da anualidade.</w:t>
      </w:r>
    </w:p>
    <w:p w14:paraId="5BFBD60E" w14:textId="77777777" w:rsidR="00CC69C2" w:rsidRPr="00F244CC" w:rsidRDefault="00CC69C2" w:rsidP="00CC69C2">
      <w:pPr>
        <w:pStyle w:val="Nivel2"/>
        <w:numPr>
          <w:ilvl w:val="0"/>
          <w:numId w:val="0"/>
        </w:numPr>
        <w:spacing w:line="240" w:lineRule="auto"/>
        <w:rPr>
          <w:color w:val="auto"/>
        </w:rPr>
      </w:pPr>
      <w:r w:rsidRPr="00F244CC">
        <w:rPr>
          <w:color w:val="auto"/>
        </w:rPr>
        <w:t>7.3. Nos reajustes subsequentes ao primeiro, o interregno mínimo de um ano será contado a partir dos efeitos financeiros do último reajuste.</w:t>
      </w:r>
    </w:p>
    <w:p w14:paraId="674FABE7" w14:textId="77777777" w:rsidR="00CC69C2" w:rsidRPr="00F244CC" w:rsidRDefault="00CC69C2" w:rsidP="00CC69C2">
      <w:pPr>
        <w:pStyle w:val="Nivel2"/>
        <w:numPr>
          <w:ilvl w:val="0"/>
          <w:numId w:val="0"/>
        </w:numPr>
        <w:spacing w:line="240" w:lineRule="auto"/>
        <w:rPr>
          <w:color w:val="auto"/>
        </w:rPr>
      </w:pPr>
      <w:r w:rsidRPr="00F244CC">
        <w:rPr>
          <w:color w:val="auto"/>
        </w:rPr>
        <w:t xml:space="preserve">7.4. No caso de atraso ou não divulgação do(s) índice(s) de reajustamento, o contratante pagará ao contratado a importância calculada pela última variação conhecida, liquidando a diferença correspondente tão logo seja(m) divulgado(s) o(s) índice(s) definitivo(s). </w:t>
      </w:r>
    </w:p>
    <w:p w14:paraId="7682AE6E" w14:textId="77777777" w:rsidR="00CC69C2" w:rsidRPr="00F244CC" w:rsidRDefault="00CC69C2" w:rsidP="00CC69C2">
      <w:pPr>
        <w:pStyle w:val="Nivel2"/>
        <w:numPr>
          <w:ilvl w:val="0"/>
          <w:numId w:val="0"/>
        </w:numPr>
        <w:spacing w:line="240" w:lineRule="auto"/>
        <w:rPr>
          <w:color w:val="auto"/>
        </w:rPr>
      </w:pPr>
      <w:r w:rsidRPr="00F244CC">
        <w:rPr>
          <w:color w:val="auto"/>
        </w:rPr>
        <w:t>7.5. Nas aferições finais, o(s) índice(s) utilizado(s) para reajuste será(</w:t>
      </w:r>
      <w:proofErr w:type="spellStart"/>
      <w:r w:rsidRPr="00F244CC">
        <w:rPr>
          <w:color w:val="auto"/>
        </w:rPr>
        <w:t>ão</w:t>
      </w:r>
      <w:proofErr w:type="spellEnd"/>
      <w:r w:rsidRPr="00F244CC">
        <w:rPr>
          <w:color w:val="auto"/>
        </w:rPr>
        <w:t>), obrigatoriamente, o(s) definitivo(s).</w:t>
      </w:r>
    </w:p>
    <w:p w14:paraId="0E6AB949" w14:textId="77777777" w:rsidR="00CC69C2" w:rsidRPr="00F244CC" w:rsidRDefault="00CC69C2" w:rsidP="00CC69C2">
      <w:pPr>
        <w:pStyle w:val="Nivel2"/>
        <w:numPr>
          <w:ilvl w:val="0"/>
          <w:numId w:val="0"/>
        </w:numPr>
        <w:spacing w:line="240" w:lineRule="auto"/>
        <w:rPr>
          <w:color w:val="auto"/>
        </w:rPr>
      </w:pPr>
      <w:r w:rsidRPr="00F244CC">
        <w:rPr>
          <w:color w:val="auto"/>
        </w:rPr>
        <w:lastRenderedPageBreak/>
        <w:t>7.6. Caso o(s) índice(s) estabelecido(s) para reajustamento venha(m) a ser extinto(s) ou de qualquer forma não possa(m) mais ser utilizado(s), será(</w:t>
      </w:r>
      <w:proofErr w:type="spellStart"/>
      <w:r w:rsidRPr="00F244CC">
        <w:rPr>
          <w:color w:val="auto"/>
        </w:rPr>
        <w:t>ão</w:t>
      </w:r>
      <w:proofErr w:type="spellEnd"/>
      <w:r w:rsidRPr="00F244CC">
        <w:rPr>
          <w:color w:val="auto"/>
        </w:rPr>
        <w:t>) adotado(s), em substituição, o(s) que vier(em) a ser determinado(s) pela legislação então em vigor.</w:t>
      </w:r>
    </w:p>
    <w:p w14:paraId="2F52DACB" w14:textId="77777777" w:rsidR="00CC69C2" w:rsidRPr="00F244CC" w:rsidRDefault="00CC69C2" w:rsidP="00CC69C2">
      <w:pPr>
        <w:pStyle w:val="Nivel2"/>
        <w:numPr>
          <w:ilvl w:val="0"/>
          <w:numId w:val="0"/>
        </w:numPr>
        <w:spacing w:line="240" w:lineRule="auto"/>
        <w:rPr>
          <w:color w:val="auto"/>
        </w:rPr>
      </w:pPr>
      <w:r w:rsidRPr="00F244CC">
        <w:rPr>
          <w:color w:val="auto"/>
        </w:rPr>
        <w:t xml:space="preserve">7.7. Na ausência de previsão legal quanto ao índice substituto, as partes elegerão novo índice oficial, para reajustamento do preço do valor remanescente, por meio de termo aditivo. </w:t>
      </w:r>
    </w:p>
    <w:p w14:paraId="18A07D35" w14:textId="77777777" w:rsidR="00CC69C2" w:rsidRPr="00F244CC" w:rsidRDefault="00CC69C2" w:rsidP="00CC69C2">
      <w:pPr>
        <w:pStyle w:val="Nivel2"/>
        <w:numPr>
          <w:ilvl w:val="0"/>
          <w:numId w:val="0"/>
        </w:numPr>
        <w:spacing w:line="240" w:lineRule="auto"/>
        <w:rPr>
          <w:color w:val="auto"/>
        </w:rPr>
      </w:pPr>
      <w:r w:rsidRPr="00F244CC">
        <w:rPr>
          <w:color w:val="auto"/>
        </w:rPr>
        <w:t>7.8. O reajuste poderá ser realizado por simples apostilamento.</w:t>
      </w:r>
    </w:p>
    <w:p w14:paraId="5FF01D77" w14:textId="77777777" w:rsidR="00CC69C2" w:rsidRPr="00F244CC" w:rsidRDefault="00CC69C2" w:rsidP="00CC69C2">
      <w:pPr>
        <w:pStyle w:val="Nivel2"/>
        <w:numPr>
          <w:ilvl w:val="0"/>
          <w:numId w:val="0"/>
        </w:numPr>
        <w:spacing w:line="240" w:lineRule="auto"/>
        <w:rPr>
          <w:color w:val="auto"/>
        </w:rPr>
      </w:pPr>
    </w:p>
    <w:p w14:paraId="19A73573" w14:textId="77777777" w:rsidR="00CC69C2" w:rsidRPr="00F244CC" w:rsidRDefault="00CC69C2" w:rsidP="00CC69C2">
      <w:pPr>
        <w:pStyle w:val="Nivel01"/>
        <w:numPr>
          <w:ilvl w:val="0"/>
          <w:numId w:val="0"/>
        </w:numPr>
        <w:spacing w:before="120" w:after="120"/>
        <w:rPr>
          <w:b w:val="0"/>
          <w:bCs w:val="0"/>
        </w:rPr>
      </w:pPr>
      <w:r w:rsidRPr="00F244CC">
        <w:t xml:space="preserve">8.CLÁUSULA OITAVA - OBRIGAÇÕES DO CONTRATANTE </w:t>
      </w:r>
      <w:r w:rsidRPr="00F244CC">
        <w:rPr>
          <w:b w:val="0"/>
          <w:bCs w:val="0"/>
        </w:rPr>
        <w:t>(</w:t>
      </w:r>
      <w:hyperlink r:id="rId59" w:anchor="art92" w:history="1">
        <w:r w:rsidRPr="00F244CC">
          <w:rPr>
            <w:rStyle w:val="Hyperlink"/>
            <w:b w:val="0"/>
            <w:bCs w:val="0"/>
            <w:color w:val="auto"/>
            <w:u w:val="none"/>
          </w:rPr>
          <w:t>art. 92, X, XI e XIV</w:t>
        </w:r>
      </w:hyperlink>
      <w:r w:rsidRPr="00F244CC">
        <w:rPr>
          <w:b w:val="0"/>
          <w:bCs w:val="0"/>
        </w:rPr>
        <w:t>)</w:t>
      </w:r>
    </w:p>
    <w:p w14:paraId="3EBA40BD" w14:textId="77777777" w:rsidR="00CC69C2" w:rsidRPr="00F244CC" w:rsidRDefault="00CC69C2" w:rsidP="00CC69C2">
      <w:pPr>
        <w:pStyle w:val="Nivel2"/>
        <w:numPr>
          <w:ilvl w:val="0"/>
          <w:numId w:val="0"/>
        </w:numPr>
        <w:spacing w:line="240" w:lineRule="auto"/>
        <w:rPr>
          <w:color w:val="auto"/>
        </w:rPr>
      </w:pPr>
      <w:r w:rsidRPr="00F244CC">
        <w:rPr>
          <w:color w:val="auto"/>
        </w:rPr>
        <w:t>8.1. São obrigações do Contratante:</w:t>
      </w:r>
    </w:p>
    <w:p w14:paraId="0A5262D6" w14:textId="77777777" w:rsidR="00CC69C2" w:rsidRPr="00F244CC" w:rsidRDefault="00CC69C2" w:rsidP="00CC69C2">
      <w:pPr>
        <w:pStyle w:val="Nivel2"/>
        <w:numPr>
          <w:ilvl w:val="0"/>
          <w:numId w:val="0"/>
        </w:numPr>
        <w:spacing w:line="240" w:lineRule="auto"/>
        <w:rPr>
          <w:color w:val="auto"/>
        </w:rPr>
      </w:pPr>
      <w:r w:rsidRPr="00F244CC">
        <w:rPr>
          <w:color w:val="auto"/>
        </w:rPr>
        <w:t>8.1.1. Exigir o cumprimento de todas as obrigações assumidas pelo Contratado, de acordo com o contrato e, o Edital e seus anexos;</w:t>
      </w:r>
    </w:p>
    <w:p w14:paraId="15A66CDC" w14:textId="77777777" w:rsidR="00CC69C2" w:rsidRPr="00F244CC" w:rsidRDefault="00CC69C2" w:rsidP="00CC69C2">
      <w:pPr>
        <w:pStyle w:val="Nivel2"/>
        <w:numPr>
          <w:ilvl w:val="0"/>
          <w:numId w:val="0"/>
        </w:numPr>
        <w:spacing w:line="240" w:lineRule="auto"/>
        <w:rPr>
          <w:color w:val="auto"/>
        </w:rPr>
      </w:pPr>
      <w:r w:rsidRPr="00F244CC">
        <w:rPr>
          <w:color w:val="auto"/>
        </w:rPr>
        <w:t>8.1.2. Receber o objeto no prazo e condições estabelecidas;</w:t>
      </w:r>
    </w:p>
    <w:p w14:paraId="2CAAE17B" w14:textId="77777777" w:rsidR="00CC69C2" w:rsidRPr="00F244CC" w:rsidRDefault="00CC69C2" w:rsidP="00CC69C2">
      <w:pPr>
        <w:pStyle w:val="Nivel2"/>
        <w:numPr>
          <w:ilvl w:val="0"/>
          <w:numId w:val="0"/>
        </w:numPr>
        <w:spacing w:line="240" w:lineRule="auto"/>
        <w:rPr>
          <w:color w:val="auto"/>
        </w:rPr>
      </w:pPr>
      <w:r w:rsidRPr="00F244CC">
        <w:rPr>
          <w:color w:val="auto"/>
        </w:rPr>
        <w:t>8.1.3. Notificar o Contratado, por escrito, sobre vícios, defeitos ou incorreções verificadas no objeto fornecido, para que seja por ele substituído, reparado ou corrigido, no total ou em parte, às suas expensas;</w:t>
      </w:r>
    </w:p>
    <w:p w14:paraId="3298EFF2" w14:textId="77777777" w:rsidR="00CC69C2" w:rsidRPr="00F244CC" w:rsidRDefault="00CC69C2" w:rsidP="00CC69C2">
      <w:pPr>
        <w:pStyle w:val="Nivel2"/>
        <w:numPr>
          <w:ilvl w:val="0"/>
          <w:numId w:val="0"/>
        </w:numPr>
        <w:spacing w:line="240" w:lineRule="auto"/>
        <w:rPr>
          <w:color w:val="auto"/>
        </w:rPr>
      </w:pPr>
      <w:r w:rsidRPr="00F244CC">
        <w:rPr>
          <w:color w:val="auto"/>
        </w:rPr>
        <w:t>8.1.4. Acompanhar e fiscalizar a execução do contrato e o cumprimento das obrigações pelo Contratado;</w:t>
      </w:r>
    </w:p>
    <w:p w14:paraId="3039DC99" w14:textId="77777777" w:rsidR="00CC69C2" w:rsidRPr="00F244CC" w:rsidRDefault="00CC69C2" w:rsidP="00CC69C2">
      <w:pPr>
        <w:pStyle w:val="Nivel2"/>
        <w:numPr>
          <w:ilvl w:val="0"/>
          <w:numId w:val="0"/>
        </w:numPr>
        <w:spacing w:line="240" w:lineRule="auto"/>
        <w:rPr>
          <w:bCs/>
          <w:color w:val="auto"/>
        </w:rPr>
      </w:pPr>
      <w:r w:rsidRPr="00F244CC">
        <w:rPr>
          <w:color w:val="auto"/>
        </w:rPr>
        <w:t xml:space="preserve">8.1.5 Comunicar a empresa para </w:t>
      </w:r>
      <w:r w:rsidRPr="00F244CC">
        <w:rPr>
          <w:bCs/>
          <w:color w:val="auto"/>
        </w:rPr>
        <w:t xml:space="preserve">emissão de Nota Fiscal no que </w:t>
      </w:r>
      <w:proofErr w:type="spellStart"/>
      <w:r w:rsidRPr="00F244CC">
        <w:rPr>
          <w:bCs/>
          <w:color w:val="auto"/>
        </w:rPr>
        <w:t>pertine</w:t>
      </w:r>
      <w:proofErr w:type="spellEnd"/>
      <w:r w:rsidRPr="00F244CC">
        <w:rPr>
          <w:bCs/>
          <w:color w:val="auto"/>
        </w:rPr>
        <w:t xml:space="preserve"> à parcela incontroversa da execução do objeto, para efeito de liquidação e pagamento, quando houver controvérsia sobre a execução do objeto, quanto à dimensão, qualidade e quantidade, conforme o </w:t>
      </w:r>
      <w:hyperlink r:id="rId60" w:anchor="art143" w:history="1">
        <w:r w:rsidRPr="00F244CC">
          <w:rPr>
            <w:rStyle w:val="Hyperlink"/>
            <w:bCs/>
            <w:color w:val="auto"/>
            <w:u w:val="none"/>
          </w:rPr>
          <w:t>art. 143 da Lei nº 14.133, de 2021</w:t>
        </w:r>
      </w:hyperlink>
      <w:r w:rsidRPr="00F244CC">
        <w:rPr>
          <w:bCs/>
          <w:color w:val="auto"/>
        </w:rPr>
        <w:t>;</w:t>
      </w:r>
    </w:p>
    <w:p w14:paraId="36D0B093" w14:textId="77777777" w:rsidR="00CC69C2" w:rsidRPr="00F244CC" w:rsidRDefault="00CC69C2" w:rsidP="00CC69C2">
      <w:pPr>
        <w:pStyle w:val="Nivel2"/>
        <w:numPr>
          <w:ilvl w:val="0"/>
          <w:numId w:val="0"/>
        </w:numPr>
        <w:spacing w:line="240" w:lineRule="auto"/>
        <w:rPr>
          <w:color w:val="auto"/>
        </w:rPr>
      </w:pPr>
      <w:r w:rsidRPr="00F244CC">
        <w:rPr>
          <w:color w:val="auto"/>
        </w:rPr>
        <w:t>8.1.6 Efetuar o pagamento ao Contratado do valor correspondente ao fornecimento do objeto, no prazo, forma e condições estabelecidos;</w:t>
      </w:r>
    </w:p>
    <w:p w14:paraId="7F12CCD1" w14:textId="77777777" w:rsidR="00CC69C2" w:rsidRPr="00F244CC" w:rsidRDefault="00CC69C2" w:rsidP="00CC69C2">
      <w:pPr>
        <w:pStyle w:val="Nivel2"/>
        <w:numPr>
          <w:ilvl w:val="0"/>
          <w:numId w:val="0"/>
        </w:numPr>
        <w:spacing w:line="240" w:lineRule="auto"/>
        <w:rPr>
          <w:color w:val="auto"/>
        </w:rPr>
      </w:pPr>
      <w:r w:rsidRPr="00F244CC">
        <w:rPr>
          <w:color w:val="auto"/>
        </w:rPr>
        <w:t xml:space="preserve">8.1.7. Aplicar ao Contratado as sanções previstas; </w:t>
      </w:r>
    </w:p>
    <w:p w14:paraId="0F4870D4" w14:textId="77777777" w:rsidR="00CC69C2" w:rsidRPr="00F244CC" w:rsidRDefault="00CC69C2" w:rsidP="00CC69C2">
      <w:pPr>
        <w:pStyle w:val="Nivel2"/>
        <w:numPr>
          <w:ilvl w:val="0"/>
          <w:numId w:val="0"/>
        </w:numPr>
        <w:spacing w:line="240" w:lineRule="auto"/>
        <w:rPr>
          <w:color w:val="auto"/>
        </w:rPr>
      </w:pPr>
      <w:r w:rsidRPr="00F244CC">
        <w:rPr>
          <w:color w:val="auto"/>
        </w:rPr>
        <w:t>8.1.8. Emitir decisão sobre todas as solicitações e reclamações relacionadas à execução do presente Contrato, ressalvados os requerimentos manifestamente impertinentes, meramente protelatórios ou de nenhum interesse para a boa execução do ajuste.</w:t>
      </w:r>
    </w:p>
    <w:p w14:paraId="691D3514" w14:textId="77777777" w:rsidR="00CC69C2" w:rsidRPr="00F244CC" w:rsidRDefault="00CC69C2" w:rsidP="00CC69C2">
      <w:pPr>
        <w:pStyle w:val="Nivel2"/>
        <w:numPr>
          <w:ilvl w:val="0"/>
          <w:numId w:val="0"/>
        </w:numPr>
        <w:spacing w:line="240" w:lineRule="auto"/>
        <w:rPr>
          <w:color w:val="auto"/>
        </w:rPr>
      </w:pPr>
      <w:r w:rsidRPr="00F244CC">
        <w:rPr>
          <w:color w:val="auto"/>
        </w:rPr>
        <w:t xml:space="preserve">8.1.8.1. A Administração terá o prazo de 15 (quinze) dias, a contar da data do protocolo do requerimento para decidir, admitida a prorrogação motivada, por igual período. </w:t>
      </w:r>
    </w:p>
    <w:p w14:paraId="208A25B9" w14:textId="77777777" w:rsidR="00CC69C2" w:rsidRPr="00F244CC" w:rsidRDefault="00CC69C2" w:rsidP="00CC69C2">
      <w:pPr>
        <w:pStyle w:val="Nivel2"/>
        <w:numPr>
          <w:ilvl w:val="0"/>
          <w:numId w:val="0"/>
        </w:numPr>
        <w:spacing w:line="240" w:lineRule="auto"/>
        <w:rPr>
          <w:color w:val="auto"/>
        </w:rPr>
      </w:pPr>
      <w:r w:rsidRPr="00F244CC">
        <w:rPr>
          <w:color w:val="auto"/>
        </w:rPr>
        <w:t>8.1.9. Responder eventuais pedidos de reestabelecimento do equilíbrio econômico-financeiro feitos pelo contratado no prazo máximo de 15 (quinze) dias, admitida a prorrogação motivada, por igual período.</w:t>
      </w:r>
    </w:p>
    <w:p w14:paraId="6ED5DB6F" w14:textId="77777777" w:rsidR="00CC69C2" w:rsidRPr="00F244CC" w:rsidRDefault="00CC69C2" w:rsidP="00CC69C2">
      <w:pPr>
        <w:pStyle w:val="Nivel2"/>
        <w:numPr>
          <w:ilvl w:val="0"/>
          <w:numId w:val="0"/>
        </w:numPr>
        <w:spacing w:line="240" w:lineRule="auto"/>
        <w:rPr>
          <w:color w:val="auto"/>
        </w:rPr>
      </w:pPr>
      <w:r w:rsidRPr="00F244CC">
        <w:rPr>
          <w:color w:val="auto"/>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D501821" w14:textId="77777777" w:rsidR="00CC69C2" w:rsidRPr="00F244CC" w:rsidRDefault="00CC69C2" w:rsidP="00CC69C2">
      <w:pPr>
        <w:pStyle w:val="Nivel2"/>
        <w:numPr>
          <w:ilvl w:val="0"/>
          <w:numId w:val="0"/>
        </w:numPr>
        <w:spacing w:line="240" w:lineRule="auto"/>
        <w:rPr>
          <w:color w:val="auto"/>
        </w:rPr>
      </w:pPr>
    </w:p>
    <w:p w14:paraId="24BA658F" w14:textId="77777777" w:rsidR="00CC69C2" w:rsidRPr="00F244CC" w:rsidRDefault="00CC69C2" w:rsidP="00CC69C2">
      <w:pPr>
        <w:pStyle w:val="Nivel01"/>
        <w:numPr>
          <w:ilvl w:val="0"/>
          <w:numId w:val="0"/>
        </w:numPr>
        <w:tabs>
          <w:tab w:val="clear" w:pos="567"/>
          <w:tab w:val="left" w:pos="0"/>
        </w:tabs>
        <w:spacing w:before="120" w:after="120"/>
      </w:pPr>
      <w:r w:rsidRPr="00F244CC">
        <w:t xml:space="preserve">9.CLÁUSULA NONA - OBRIGAÇÕES DO CONTRATADO </w:t>
      </w:r>
      <w:r w:rsidRPr="00F244CC">
        <w:rPr>
          <w:b w:val="0"/>
          <w:bCs w:val="0"/>
        </w:rPr>
        <w:t>(</w:t>
      </w:r>
      <w:hyperlink r:id="rId61" w:anchor="art92" w:history="1">
        <w:r w:rsidRPr="00F244CC">
          <w:rPr>
            <w:rStyle w:val="Hyperlink"/>
            <w:b w:val="0"/>
            <w:bCs w:val="0"/>
            <w:color w:val="auto"/>
            <w:u w:val="none"/>
          </w:rPr>
          <w:t>art. 92, XIV, XVI e XVII)</w:t>
        </w:r>
      </w:hyperlink>
    </w:p>
    <w:p w14:paraId="1DD6E1F0" w14:textId="77777777" w:rsidR="00CC69C2" w:rsidRPr="00F244CC" w:rsidRDefault="00CC69C2" w:rsidP="00CC69C2">
      <w:pPr>
        <w:pStyle w:val="Nivel2"/>
        <w:numPr>
          <w:ilvl w:val="0"/>
          <w:numId w:val="0"/>
        </w:numPr>
        <w:tabs>
          <w:tab w:val="left" w:pos="0"/>
        </w:tabs>
        <w:spacing w:line="240" w:lineRule="auto"/>
        <w:rPr>
          <w:color w:val="auto"/>
        </w:rPr>
      </w:pPr>
      <w:r w:rsidRPr="00F244CC">
        <w:rPr>
          <w:color w:val="auto"/>
        </w:rPr>
        <w:t>9.1. O Contratado deve cumprir todas as obrigações constantes no Edital e em seus anexos, assumindo como exclusivamente seus os riscos e as despesas decorrentes da boa e perfeita execução do objeto, observando, ainda, as obrigações a seguir dispostas:</w:t>
      </w:r>
    </w:p>
    <w:p w14:paraId="57A6767F"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9.1.1. Entregar o objeto acompanhado, quando cabível, do manual do usuário, com uma versão em português, e da relação da rede de assistência técnica autorizada.</w:t>
      </w:r>
    </w:p>
    <w:p w14:paraId="281CDCD3"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9.1.2. Responsabilizar-se pelos vícios e danos decorrentes do objeto, de acordo com o Código de Defesa do Consumidor.</w:t>
      </w:r>
    </w:p>
    <w:p w14:paraId="765059B3"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9.1.3. Comunicar ao contratante, no prazo máximo de 24 (vinte e quatro) horas que antecede a data da entrega, os motivos que impossibilitem o cumprimento do prazo previsto, com a devida comprovação.</w:t>
      </w:r>
    </w:p>
    <w:p w14:paraId="038E1A12"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9.1.4. Atender às determinações regulares emitidas pelo fiscal ou gestor do contrato ou autoridade superior (</w:t>
      </w:r>
      <w:hyperlink r:id="rId62" w:anchor="art137" w:history="1">
        <w:r w:rsidRPr="00F244CC">
          <w:rPr>
            <w:rStyle w:val="Hyperlink"/>
            <w:color w:val="auto"/>
            <w:u w:val="none"/>
          </w:rPr>
          <w:t>art. 137, II, da Lei n.º 14.133, de 2021</w:t>
        </w:r>
      </w:hyperlink>
      <w:r w:rsidRPr="00F244CC">
        <w:rPr>
          <w:color w:val="auto"/>
        </w:rPr>
        <w:t>) e prestar todo esclarecimento ou informação por eles solicitados.</w:t>
      </w:r>
    </w:p>
    <w:p w14:paraId="7D8AE9B2"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lastRenderedPageBreak/>
        <w:t>9.1.5. Reparar, corrigir, remover, reconstruir ou substituir, às suas expensas, no total ou em parte, no prazo fixado pelo fiscal do contrato, os bens nos quais se verificarem vícios, defeitos ou incorreções resultantes da execução ou dos materiais empregados.</w:t>
      </w:r>
    </w:p>
    <w:p w14:paraId="5534449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138BA5C"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8524347"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9.1.8. Comunicar ao Fiscal do contrato, no prazo de 24 (vinte e quatro) horas, qualquer ocorrência anormal ou acidente que se verifique no local da execução do objeto contratual.</w:t>
      </w:r>
    </w:p>
    <w:p w14:paraId="56EBA4D4"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9.1.9. Paralisar, por determinação do contratante, qualquer atividade que não esteja sendo executada de acordo com a boa técnica ou que ponha em risco a segurança de pessoas ou bens de terceiros.</w:t>
      </w:r>
    </w:p>
    <w:p w14:paraId="291F2F09"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9.1.10.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2C5C33D4"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9.1.11. Guardar sigilo sobre todas as informações obtidas em decorrência do cumprimento do contrato.</w:t>
      </w:r>
    </w:p>
    <w:p w14:paraId="683D1166" w14:textId="77777777" w:rsidR="00CC69C2" w:rsidRPr="00F244CC" w:rsidRDefault="00CC69C2" w:rsidP="00CC69C2">
      <w:pPr>
        <w:pStyle w:val="Nivel2"/>
        <w:numPr>
          <w:ilvl w:val="0"/>
          <w:numId w:val="0"/>
        </w:numPr>
        <w:tabs>
          <w:tab w:val="left" w:pos="284"/>
        </w:tabs>
        <w:spacing w:line="240" w:lineRule="auto"/>
        <w:rPr>
          <w:rStyle w:val="Hyperlink"/>
          <w:color w:val="auto"/>
        </w:rPr>
      </w:pPr>
      <w:r w:rsidRPr="00F244CC">
        <w:rPr>
          <w:color w:val="auto"/>
        </w:rPr>
        <w:t xml:space="preserve">9.1.12.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3" w:anchor="art124" w:history="1">
        <w:r w:rsidRPr="00F244CC">
          <w:rPr>
            <w:rStyle w:val="Hyperlink"/>
            <w:color w:val="auto"/>
            <w:u w:val="none"/>
          </w:rPr>
          <w:t>art. 124, II, d, da Lei nº 14.133, de 2021.</w:t>
        </w:r>
      </w:hyperlink>
    </w:p>
    <w:p w14:paraId="09D1578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9.1.13. Cumprir, além dos postulados legais vigentes de âmbito federal, estadual ou municipal, as normas de segurança do contratante</w:t>
      </w:r>
      <w:bookmarkStart w:id="58" w:name="_Ref118293001"/>
      <w:r w:rsidRPr="00F244CC">
        <w:rPr>
          <w:color w:val="auto"/>
        </w:rPr>
        <w:t>.</w:t>
      </w:r>
    </w:p>
    <w:p w14:paraId="3F1808AC"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9.1.14. Não permitir a utilização de qualquer trabalho do menor de dezesseis anos, exceto na condição de aprendiz para os maiores de quatorze anos, nem permitir a utilização do trabalho do menor de dezoito anos em trabalho noturno, perigoso ou insalubre.</w:t>
      </w:r>
    </w:p>
    <w:p w14:paraId="18118986"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9.1.15.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8"/>
      <w:r w:rsidRPr="00F244CC">
        <w:rPr>
          <w:color w:val="auto"/>
        </w:rPr>
        <w:t>.</w:t>
      </w:r>
    </w:p>
    <w:p w14:paraId="73D5A7C1"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9.1.16. Orientar e treinar seus empregados sobre os deveres previstos na Lei nº 13.709, de 14 de agosto de 2018, adotando medidas eficazes para proteção de dados pessoais a que tenha acesso por força da execução deste contrato.</w:t>
      </w:r>
    </w:p>
    <w:p w14:paraId="66917B4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9.1.17. Cumprir, durante todo o período de execução do contrato, a reserva de cargos prevista em lei para pessoa com deficiência (Lei nº 8.213/91), para reabilitado da Previdência Social ou para aprendiz, bem como as reservas de cargos previstas na legislação (</w:t>
      </w:r>
      <w:hyperlink r:id="rId64" w:anchor="art116" w:history="1">
        <w:r w:rsidRPr="00F244CC">
          <w:rPr>
            <w:rStyle w:val="Hyperlink"/>
            <w:color w:val="auto"/>
            <w:u w:val="none"/>
          </w:rPr>
          <w:t>art. 116, da Lei n.º 14.133, de 2021</w:t>
        </w:r>
      </w:hyperlink>
      <w:r w:rsidRPr="00F244CC">
        <w:rPr>
          <w:color w:val="auto"/>
        </w:rPr>
        <w:t>).</w:t>
      </w:r>
    </w:p>
    <w:p w14:paraId="7633C08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9.1.18. Comprovar a reserva de cargos a que se refere a cláusula acima, no prazo fixado pelo fiscal do contrato, com a indicação dos empregados que preencheram as referidas vagas (</w:t>
      </w:r>
      <w:hyperlink r:id="rId65" w:anchor="art116" w:history="1">
        <w:r w:rsidRPr="00F244CC">
          <w:rPr>
            <w:rStyle w:val="Hyperlink"/>
            <w:color w:val="auto"/>
            <w:u w:val="none"/>
          </w:rPr>
          <w:t>art. 116, parágrafo único, da Lei n.º 14.133, de 2021</w:t>
        </w:r>
      </w:hyperlink>
      <w:r w:rsidRPr="00F244CC">
        <w:rPr>
          <w:color w:val="auto"/>
        </w:rPr>
        <w:t>).</w:t>
      </w:r>
    </w:p>
    <w:p w14:paraId="3A6E553C"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9.1.19. Conduzir os trabalhos com estrita observância às normas da legislação pertinente, cumprindo as determinações dos Poderes Públicos, mantendo sempre limpo o local d</w:t>
      </w:r>
      <w:r w:rsidRPr="00F244CC">
        <w:rPr>
          <w:color w:val="auto"/>
          <w:lang w:eastAsia="en-US"/>
        </w:rPr>
        <w:t>e execução do objeto</w:t>
      </w:r>
      <w:r w:rsidRPr="00F244CC">
        <w:rPr>
          <w:color w:val="auto"/>
        </w:rPr>
        <w:t xml:space="preserve"> e nas melhores condições de segurança, higiene e disciplina. </w:t>
      </w:r>
    </w:p>
    <w:p w14:paraId="35C8B63D"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9.1.20. Submeter previamente, por escrito, ao contratante, para análise e aprovação, quaisquer mudanças nos métodos executivos que fujam às especificações do memorial descritivo ou instrumento congênere.</w:t>
      </w:r>
      <w:bookmarkStart w:id="59" w:name="_Ref118293030"/>
    </w:p>
    <w:p w14:paraId="70041B06"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 </w:t>
      </w:r>
    </w:p>
    <w:bookmarkEnd w:id="59"/>
    <w:p w14:paraId="688D9F5A" w14:textId="77777777" w:rsidR="00CC69C2" w:rsidRPr="00F244CC" w:rsidRDefault="00CC69C2" w:rsidP="00CC69C2">
      <w:pPr>
        <w:pStyle w:val="Nivel01"/>
        <w:numPr>
          <w:ilvl w:val="0"/>
          <w:numId w:val="0"/>
        </w:numPr>
        <w:spacing w:before="120" w:after="120"/>
        <w:rPr>
          <w:b w:val="0"/>
          <w:bCs w:val="0"/>
        </w:rPr>
      </w:pPr>
      <w:r w:rsidRPr="00F244CC">
        <w:lastRenderedPageBreak/>
        <w:t xml:space="preserve">10.CLÁUSULA DÉCIMA– GARANTIAS </w:t>
      </w:r>
      <w:r w:rsidRPr="00F244CC">
        <w:rPr>
          <w:b w:val="0"/>
          <w:bCs w:val="0"/>
        </w:rPr>
        <w:t>(</w:t>
      </w:r>
      <w:hyperlink r:id="rId66" w:anchor="art92" w:history="1">
        <w:r w:rsidRPr="00F244CC">
          <w:rPr>
            <w:rStyle w:val="Hyperlink"/>
            <w:b w:val="0"/>
            <w:bCs w:val="0"/>
            <w:color w:val="auto"/>
            <w:u w:val="none"/>
          </w:rPr>
          <w:t>art. 92, XII e XIII</w:t>
        </w:r>
      </w:hyperlink>
      <w:r w:rsidRPr="00F244CC">
        <w:rPr>
          <w:b w:val="0"/>
          <w:bCs w:val="0"/>
        </w:rPr>
        <w:t>)</w:t>
      </w:r>
    </w:p>
    <w:p w14:paraId="254494D6" w14:textId="444A6490" w:rsidR="00CC69C2" w:rsidRPr="00F244CC" w:rsidRDefault="00CC69C2" w:rsidP="001334AA">
      <w:pPr>
        <w:pStyle w:val="Nvel2-Red"/>
        <w:numPr>
          <w:ilvl w:val="0"/>
          <w:numId w:val="0"/>
        </w:numPr>
        <w:spacing w:line="240" w:lineRule="auto"/>
        <w:rPr>
          <w:i w:val="0"/>
          <w:iCs w:val="0"/>
          <w:color w:val="auto"/>
        </w:rPr>
      </w:pPr>
      <w:r w:rsidRPr="00F244CC">
        <w:rPr>
          <w:i w:val="0"/>
          <w:iCs w:val="0"/>
          <w:color w:val="auto"/>
        </w:rPr>
        <w:t xml:space="preserve">10.1 </w:t>
      </w:r>
      <w:bookmarkStart w:id="60" w:name="_Hlk219983340"/>
      <w:r w:rsidR="001334AA" w:rsidRPr="00F244CC">
        <w:rPr>
          <w:i w:val="0"/>
          <w:iCs w:val="0"/>
          <w:color w:val="auto"/>
        </w:rPr>
        <w:t xml:space="preserve">A presente contratação </w:t>
      </w:r>
      <w:r w:rsidR="000A70F9" w:rsidRPr="00F244CC">
        <w:rPr>
          <w:i w:val="0"/>
          <w:iCs w:val="0"/>
          <w:color w:val="auto"/>
        </w:rPr>
        <w:t>exige</w:t>
      </w:r>
      <w:r w:rsidR="001334AA" w:rsidRPr="00F244CC">
        <w:rPr>
          <w:i w:val="0"/>
          <w:iCs w:val="0"/>
          <w:color w:val="auto"/>
        </w:rPr>
        <w:t xml:space="preserve"> </w:t>
      </w:r>
      <w:r w:rsidR="000A70F9" w:rsidRPr="00F244CC">
        <w:rPr>
          <w:i w:val="0"/>
          <w:iCs w:val="0"/>
          <w:color w:val="auto"/>
        </w:rPr>
        <w:t>a cobertura das garantias legais (previstas expressamente em lei) e aquelas eventualmente constantes do Termo de Referência e/ou Estudo Técnico Preliminar</w:t>
      </w:r>
      <w:r w:rsidR="001334AA" w:rsidRPr="00F244CC">
        <w:rPr>
          <w:i w:val="0"/>
          <w:iCs w:val="0"/>
          <w:color w:val="auto"/>
        </w:rPr>
        <w:t>.</w:t>
      </w:r>
      <w:bookmarkEnd w:id="60"/>
    </w:p>
    <w:p w14:paraId="530EA4CA" w14:textId="77777777" w:rsidR="00CC69C2" w:rsidRPr="00F244CC" w:rsidRDefault="00CC69C2" w:rsidP="00CC69C2">
      <w:pPr>
        <w:pStyle w:val="Nvel2-Red"/>
        <w:numPr>
          <w:ilvl w:val="0"/>
          <w:numId w:val="0"/>
        </w:numPr>
        <w:spacing w:line="240" w:lineRule="auto"/>
        <w:rPr>
          <w:i w:val="0"/>
          <w:iCs w:val="0"/>
          <w:color w:val="auto"/>
        </w:rPr>
      </w:pPr>
    </w:p>
    <w:p w14:paraId="73D4CB6C" w14:textId="77777777" w:rsidR="00CC69C2" w:rsidRPr="00F244CC" w:rsidRDefault="00CC69C2" w:rsidP="00CC69C2">
      <w:pPr>
        <w:pStyle w:val="Nivel01"/>
        <w:numPr>
          <w:ilvl w:val="0"/>
          <w:numId w:val="0"/>
        </w:numPr>
        <w:spacing w:before="120" w:after="120"/>
        <w:rPr>
          <w:b w:val="0"/>
          <w:bCs w:val="0"/>
        </w:rPr>
      </w:pPr>
      <w:r w:rsidRPr="00F244CC">
        <w:t xml:space="preserve">11.CLÁUSULA DÉCIMA PRIMEIRA – INFRAÇÕES E SANÇÕES ADMINISTRATIVAS </w:t>
      </w:r>
      <w:r w:rsidRPr="00F244CC">
        <w:rPr>
          <w:b w:val="0"/>
          <w:bCs w:val="0"/>
        </w:rPr>
        <w:t>(</w:t>
      </w:r>
      <w:hyperlink r:id="rId67" w:anchor="art92" w:history="1">
        <w:r w:rsidRPr="00F244CC">
          <w:rPr>
            <w:rStyle w:val="Hyperlink"/>
            <w:b w:val="0"/>
            <w:bCs w:val="0"/>
            <w:color w:val="auto"/>
            <w:u w:val="none"/>
          </w:rPr>
          <w:t>art. 92, XIV</w:t>
        </w:r>
      </w:hyperlink>
      <w:r w:rsidRPr="00F244CC">
        <w:rPr>
          <w:b w:val="0"/>
          <w:bCs w:val="0"/>
        </w:rPr>
        <w:t>)</w:t>
      </w:r>
    </w:p>
    <w:p w14:paraId="458CD99B" w14:textId="77777777" w:rsidR="00CC69C2" w:rsidRPr="00F244CC" w:rsidRDefault="00CC69C2" w:rsidP="00CC69C2">
      <w:pPr>
        <w:pStyle w:val="Nivel3"/>
        <w:numPr>
          <w:ilvl w:val="0"/>
          <w:numId w:val="0"/>
        </w:numPr>
        <w:spacing w:line="240" w:lineRule="auto"/>
        <w:rPr>
          <w:color w:val="auto"/>
        </w:rPr>
      </w:pPr>
      <w:r w:rsidRPr="00F244CC">
        <w:rPr>
          <w:color w:val="auto"/>
        </w:rPr>
        <w:t>11.1. As infrações e sanções administrativas encontram-se delineadas nos termos do Edital e seus anexos.</w:t>
      </w:r>
    </w:p>
    <w:p w14:paraId="4784F463" w14:textId="77777777" w:rsidR="00CC69C2" w:rsidRPr="00F244CC" w:rsidRDefault="00CC69C2" w:rsidP="00CC69C2">
      <w:pPr>
        <w:pStyle w:val="Nivel3"/>
        <w:numPr>
          <w:ilvl w:val="0"/>
          <w:numId w:val="0"/>
        </w:numPr>
        <w:spacing w:line="240" w:lineRule="auto"/>
        <w:rPr>
          <w:color w:val="auto"/>
        </w:rPr>
      </w:pPr>
    </w:p>
    <w:p w14:paraId="52A05514" w14:textId="77777777" w:rsidR="00CC69C2" w:rsidRPr="00F244CC" w:rsidRDefault="00CC69C2" w:rsidP="00CC69C2">
      <w:pPr>
        <w:pStyle w:val="Nivel01"/>
        <w:numPr>
          <w:ilvl w:val="0"/>
          <w:numId w:val="0"/>
        </w:numPr>
        <w:spacing w:before="120" w:after="120"/>
        <w:rPr>
          <w:b w:val="0"/>
          <w:bCs w:val="0"/>
        </w:rPr>
      </w:pPr>
      <w:r w:rsidRPr="00F244CC">
        <w:t>CLÁUSULA DÉCIMA SEGUNDA – DA EXTINÇÃO CONTRATUAL</w:t>
      </w:r>
      <w:r w:rsidRPr="00F244CC">
        <w:rPr>
          <w:b w:val="0"/>
          <w:bCs w:val="0"/>
        </w:rPr>
        <w:t xml:space="preserve"> (</w:t>
      </w:r>
      <w:hyperlink r:id="rId68" w:anchor="art92" w:history="1">
        <w:r w:rsidRPr="00F244CC">
          <w:rPr>
            <w:rStyle w:val="Hyperlink"/>
            <w:b w:val="0"/>
            <w:bCs w:val="0"/>
            <w:color w:val="auto"/>
            <w:u w:val="none"/>
          </w:rPr>
          <w:t>art. 92, XIX</w:t>
        </w:r>
      </w:hyperlink>
      <w:r w:rsidRPr="00F244CC">
        <w:rPr>
          <w:b w:val="0"/>
          <w:bCs w:val="0"/>
        </w:rPr>
        <w:t>)</w:t>
      </w:r>
    </w:p>
    <w:p w14:paraId="6BECB54F"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rPr>
        <w:t>12.1. O contrato se extingue quando vencido o prazo nele estipulado ou, quando cumpridas as obrigações de ambas as partes, ainda que isso ocorra antes do prazo estipulado para tanto.</w:t>
      </w:r>
    </w:p>
    <w:p w14:paraId="72F477C1"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rPr>
        <w:t>12.2. O contrato pode ser extinto antes do prazo nele fixado, sem ônus para o Contratante, quando esta não dispuser de créditos orçamentários para sua continuidade ou quando entender que o contrato não mais lhe oferece vantagem.</w:t>
      </w:r>
    </w:p>
    <w:p w14:paraId="27A32239"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rPr>
        <w:t>12.2.1. Na hipótese de que trata este subitem, o contratado deverá ser notificado, com antecedência mínima de 30 (trinta) dias.</w:t>
      </w:r>
    </w:p>
    <w:p w14:paraId="3864A8F8"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rPr>
        <w:t xml:space="preserve">12.3. O contrato pode ser extinto antes de cumpridas as obrigações nele estipuladas, ou antes do prazo nele fixado, por algum dos motivos previstos no </w:t>
      </w:r>
      <w:hyperlink r:id="rId69" w:anchor="art137" w:history="1">
        <w:r w:rsidRPr="00F244CC">
          <w:rPr>
            <w:rStyle w:val="Hyperlink"/>
            <w:i w:val="0"/>
            <w:iCs w:val="0"/>
            <w:color w:val="auto"/>
            <w:u w:val="none"/>
          </w:rPr>
          <w:t>artigo 137 da Lei nº 14.133, de 2021</w:t>
        </w:r>
      </w:hyperlink>
      <w:r w:rsidRPr="00F244CC">
        <w:rPr>
          <w:i w:val="0"/>
          <w:iCs w:val="0"/>
          <w:color w:val="auto"/>
        </w:rPr>
        <w:t>, bem como amigavelmente, assegurados o contraditório e a ampla defesa.</w:t>
      </w:r>
    </w:p>
    <w:p w14:paraId="08B2F7C8"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rPr>
        <w:t>12.4. O termo de rescisão, sempre que possível, será precedido:</w:t>
      </w:r>
    </w:p>
    <w:p w14:paraId="54D86449" w14:textId="77777777" w:rsidR="00CC69C2" w:rsidRPr="00F244CC" w:rsidRDefault="00CC69C2" w:rsidP="00CC69C2">
      <w:pPr>
        <w:pStyle w:val="Nivel3"/>
        <w:numPr>
          <w:ilvl w:val="0"/>
          <w:numId w:val="0"/>
        </w:numPr>
        <w:spacing w:line="240" w:lineRule="auto"/>
        <w:rPr>
          <w:color w:val="auto"/>
        </w:rPr>
      </w:pPr>
      <w:r w:rsidRPr="00F244CC">
        <w:rPr>
          <w:color w:val="auto"/>
        </w:rPr>
        <w:t>12.4.1. Balanço dos eventos contratuais já cumpridos ou parcialmente cumpridos;</w:t>
      </w:r>
    </w:p>
    <w:p w14:paraId="0C8C19F1" w14:textId="77777777" w:rsidR="00CC69C2" w:rsidRPr="00F244CC" w:rsidRDefault="00CC69C2" w:rsidP="00CC69C2">
      <w:pPr>
        <w:pStyle w:val="Nivel3"/>
        <w:numPr>
          <w:ilvl w:val="0"/>
          <w:numId w:val="0"/>
        </w:numPr>
        <w:spacing w:line="240" w:lineRule="auto"/>
        <w:rPr>
          <w:color w:val="auto"/>
        </w:rPr>
      </w:pPr>
      <w:r w:rsidRPr="00F244CC">
        <w:rPr>
          <w:color w:val="auto"/>
        </w:rPr>
        <w:t>12.4.2. Relação dos pagamentos já efetuados e ainda devidos; e,</w:t>
      </w:r>
    </w:p>
    <w:p w14:paraId="75CBE8B9" w14:textId="77777777" w:rsidR="00CC69C2" w:rsidRPr="00F244CC" w:rsidRDefault="00CC69C2" w:rsidP="00CC69C2">
      <w:pPr>
        <w:pStyle w:val="Nivel3"/>
        <w:numPr>
          <w:ilvl w:val="0"/>
          <w:numId w:val="0"/>
        </w:numPr>
        <w:spacing w:line="240" w:lineRule="auto"/>
        <w:rPr>
          <w:color w:val="auto"/>
        </w:rPr>
      </w:pPr>
      <w:r w:rsidRPr="00F244CC">
        <w:rPr>
          <w:color w:val="auto"/>
        </w:rPr>
        <w:t>12.4.3. Indenizações e multas.</w:t>
      </w:r>
    </w:p>
    <w:p w14:paraId="2AABE790" w14:textId="77777777" w:rsidR="00CC69C2" w:rsidRPr="00F244CC" w:rsidRDefault="00CC69C2" w:rsidP="00CC69C2">
      <w:pPr>
        <w:pStyle w:val="Nivel3"/>
        <w:numPr>
          <w:ilvl w:val="0"/>
          <w:numId w:val="0"/>
        </w:numPr>
        <w:spacing w:line="240" w:lineRule="auto"/>
        <w:rPr>
          <w:color w:val="auto"/>
        </w:rPr>
      </w:pPr>
    </w:p>
    <w:p w14:paraId="1FDF3796" w14:textId="77777777" w:rsidR="00CC69C2" w:rsidRPr="00F244CC" w:rsidRDefault="00CC69C2" w:rsidP="00CC69C2">
      <w:pPr>
        <w:pStyle w:val="Nivel01"/>
        <w:numPr>
          <w:ilvl w:val="0"/>
          <w:numId w:val="0"/>
        </w:numPr>
        <w:tabs>
          <w:tab w:val="clear" w:pos="567"/>
          <w:tab w:val="left" w:pos="0"/>
        </w:tabs>
        <w:spacing w:before="120" w:after="120"/>
        <w:rPr>
          <w:color w:val="FFFFFF" w:themeColor="background1"/>
        </w:rPr>
      </w:pPr>
      <w:r w:rsidRPr="00F244CC">
        <w:t xml:space="preserve">13.CLÁUSULA DÉCIMA TERCEIRA – DOTAÇÃO ORÇAMENTÁRIA </w:t>
      </w:r>
      <w:r w:rsidRPr="00F244CC">
        <w:rPr>
          <w:b w:val="0"/>
          <w:bCs w:val="0"/>
        </w:rPr>
        <w:t>(</w:t>
      </w:r>
      <w:hyperlink r:id="rId70" w:anchor="art92" w:history="1">
        <w:r w:rsidRPr="00F244CC">
          <w:rPr>
            <w:rStyle w:val="Hyperlink"/>
            <w:b w:val="0"/>
            <w:bCs w:val="0"/>
            <w:color w:val="auto"/>
            <w:u w:val="none"/>
          </w:rPr>
          <w:t>art. 92, VIII</w:t>
        </w:r>
      </w:hyperlink>
      <w:r w:rsidRPr="00F244CC">
        <w:rPr>
          <w:b w:val="0"/>
          <w:bCs w:val="0"/>
        </w:rPr>
        <w:t>)</w:t>
      </w:r>
    </w:p>
    <w:p w14:paraId="516438C7" w14:textId="12D64D7B" w:rsidR="00CC69C2" w:rsidRPr="00F244CC" w:rsidRDefault="00CC69C2" w:rsidP="00CC69C2">
      <w:pPr>
        <w:pStyle w:val="Nivel3"/>
        <w:numPr>
          <w:ilvl w:val="0"/>
          <w:numId w:val="0"/>
        </w:numPr>
        <w:tabs>
          <w:tab w:val="left" w:pos="0"/>
        </w:tabs>
        <w:spacing w:line="240" w:lineRule="auto"/>
      </w:pPr>
      <w:r w:rsidRPr="00F244CC">
        <w:rPr>
          <w:color w:val="auto"/>
        </w:rPr>
        <w:t xml:space="preserve">13.1. </w:t>
      </w:r>
      <w:r w:rsidRPr="00F244CC">
        <w:t>As despesas decorrentes da presente contratação correrão à conta de recursos específicos consignados no Orçamento Municipal, nos termos do Edital</w:t>
      </w:r>
      <w:r w:rsidR="00580154" w:rsidRPr="00F244CC">
        <w:t xml:space="preserve"> .</w:t>
      </w:r>
      <w:bookmarkStart w:id="61" w:name="_Hlk219983365"/>
      <w:r w:rsidR="00580154" w:rsidRPr="00F244CC">
        <w:t>.................................</w:t>
      </w:r>
      <w:bookmarkEnd w:id="61"/>
    </w:p>
    <w:p w14:paraId="0CE3087B" w14:textId="77777777" w:rsidR="00CC69C2" w:rsidRPr="00F244CC" w:rsidRDefault="00CC69C2" w:rsidP="00CC69C2">
      <w:pPr>
        <w:pStyle w:val="Nvel2-Red"/>
        <w:numPr>
          <w:ilvl w:val="0"/>
          <w:numId w:val="0"/>
        </w:numPr>
        <w:tabs>
          <w:tab w:val="left" w:pos="284"/>
        </w:tabs>
        <w:spacing w:line="240" w:lineRule="auto"/>
        <w:rPr>
          <w:i w:val="0"/>
          <w:iCs w:val="0"/>
          <w:color w:val="auto"/>
        </w:rPr>
      </w:pPr>
      <w:r w:rsidRPr="00F244CC">
        <w:rPr>
          <w:i w:val="0"/>
          <w:iCs w:val="0"/>
          <w:color w:val="auto"/>
        </w:rPr>
        <w:t>13.1.1. Estendendo-se a contratação para o exercício financeiro seguinte, a dotação relativa será indicada após aprovação da Lei Orçamentária respectiva e liberação dos créditos correspondentes, mediante apostilamento.</w:t>
      </w:r>
    </w:p>
    <w:p w14:paraId="7CC91685" w14:textId="77777777" w:rsidR="00CC69C2" w:rsidRPr="00F244CC" w:rsidRDefault="00CC69C2" w:rsidP="00CC69C2">
      <w:pPr>
        <w:pStyle w:val="Nvel2-Red"/>
        <w:numPr>
          <w:ilvl w:val="0"/>
          <w:numId w:val="0"/>
        </w:numPr>
        <w:tabs>
          <w:tab w:val="left" w:pos="284"/>
        </w:tabs>
        <w:spacing w:line="240" w:lineRule="auto"/>
        <w:rPr>
          <w:i w:val="0"/>
          <w:iCs w:val="0"/>
          <w:color w:val="auto"/>
        </w:rPr>
      </w:pPr>
    </w:p>
    <w:p w14:paraId="4971E33A" w14:textId="77777777" w:rsidR="00CC69C2" w:rsidRPr="00F244CC" w:rsidRDefault="00CC69C2" w:rsidP="00CC69C2">
      <w:pPr>
        <w:pStyle w:val="Nivel01"/>
        <w:numPr>
          <w:ilvl w:val="0"/>
          <w:numId w:val="0"/>
        </w:numPr>
        <w:tabs>
          <w:tab w:val="left" w:pos="0"/>
        </w:tabs>
        <w:spacing w:before="120" w:after="120"/>
        <w:rPr>
          <w:b w:val="0"/>
          <w:bCs w:val="0"/>
        </w:rPr>
      </w:pPr>
      <w:r w:rsidRPr="00F244CC">
        <w:t xml:space="preserve">14.CLÁUSULA DÉCIMA QUARTA – DOS CASOS OMISSOS </w:t>
      </w:r>
      <w:r w:rsidRPr="00F244CC">
        <w:rPr>
          <w:b w:val="0"/>
          <w:bCs w:val="0"/>
        </w:rPr>
        <w:t>(</w:t>
      </w:r>
      <w:hyperlink r:id="rId71" w:anchor="art92" w:history="1">
        <w:r w:rsidRPr="00F244CC">
          <w:rPr>
            <w:rStyle w:val="Hyperlink"/>
            <w:b w:val="0"/>
            <w:bCs w:val="0"/>
            <w:color w:val="auto"/>
            <w:u w:val="none"/>
          </w:rPr>
          <w:t>art. 92, III</w:t>
        </w:r>
      </w:hyperlink>
      <w:r w:rsidRPr="00F244CC">
        <w:rPr>
          <w:b w:val="0"/>
          <w:bCs w:val="0"/>
        </w:rPr>
        <w:t>)</w:t>
      </w:r>
    </w:p>
    <w:p w14:paraId="31270C1A" w14:textId="77777777" w:rsidR="00CC69C2" w:rsidRPr="00F244CC" w:rsidRDefault="00CC69C2" w:rsidP="00CC69C2">
      <w:pPr>
        <w:pStyle w:val="Nivel2"/>
        <w:numPr>
          <w:ilvl w:val="0"/>
          <w:numId w:val="0"/>
        </w:numPr>
        <w:tabs>
          <w:tab w:val="left" w:pos="0"/>
        </w:tabs>
        <w:spacing w:line="240" w:lineRule="auto"/>
      </w:pPr>
      <w:r w:rsidRPr="00F244CC">
        <w:t xml:space="preserve">14.1. Os casos omissos serão decididos pelo contratante, segundo as disposições contidas na Lei Federal </w:t>
      </w:r>
      <w:hyperlink r:id="rId72" w:history="1">
        <w:r w:rsidRPr="00F244CC">
          <w:rPr>
            <w:rStyle w:val="Hyperlink"/>
            <w:color w:val="auto"/>
            <w:u w:val="none"/>
          </w:rPr>
          <w:t>nº. 14.133, de 2021</w:t>
        </w:r>
      </w:hyperlink>
      <w:r w:rsidRPr="00F244CC">
        <w:t xml:space="preserve">, e demais normas aplicáveis e, subsidiariamente, segundo as disposições contidas na </w:t>
      </w:r>
      <w:hyperlink r:id="rId73" w:history="1">
        <w:r w:rsidRPr="00F244CC">
          <w:rPr>
            <w:rStyle w:val="Hyperlink"/>
            <w:color w:val="auto"/>
            <w:u w:val="none"/>
          </w:rPr>
          <w:t>Lei nº 8.078, de 1990 – Código de Defesa do Consumidor</w:t>
        </w:r>
      </w:hyperlink>
      <w:r w:rsidRPr="00F244CC">
        <w:t xml:space="preserve"> – e normas e princípios gerais dos contratos.</w:t>
      </w:r>
    </w:p>
    <w:p w14:paraId="420807BA" w14:textId="77777777" w:rsidR="00CC69C2" w:rsidRPr="00F244CC" w:rsidRDefault="00CC69C2" w:rsidP="00CC69C2">
      <w:pPr>
        <w:pStyle w:val="Nivel2"/>
        <w:numPr>
          <w:ilvl w:val="0"/>
          <w:numId w:val="0"/>
        </w:numPr>
        <w:tabs>
          <w:tab w:val="left" w:pos="0"/>
        </w:tabs>
        <w:spacing w:line="240" w:lineRule="auto"/>
      </w:pPr>
    </w:p>
    <w:p w14:paraId="491D52F2" w14:textId="77777777" w:rsidR="00CC69C2" w:rsidRPr="00F244CC" w:rsidRDefault="00CC69C2" w:rsidP="00CC69C2">
      <w:pPr>
        <w:pStyle w:val="Nivel01"/>
        <w:numPr>
          <w:ilvl w:val="0"/>
          <w:numId w:val="0"/>
        </w:numPr>
        <w:tabs>
          <w:tab w:val="clear" w:pos="567"/>
          <w:tab w:val="left" w:pos="0"/>
        </w:tabs>
        <w:spacing w:before="120" w:after="120"/>
        <w:rPr>
          <w:color w:val="FFFFFF" w:themeColor="background1"/>
        </w:rPr>
      </w:pPr>
      <w:r w:rsidRPr="00F244CC">
        <w:t>15.CLÁUSULA DÉCIMA QUINTA – ALTERAÇÕES</w:t>
      </w:r>
    </w:p>
    <w:p w14:paraId="0503E8BB" w14:textId="77777777" w:rsidR="00CC69C2" w:rsidRPr="00F244CC" w:rsidRDefault="00CC69C2" w:rsidP="00CC69C2">
      <w:pPr>
        <w:pStyle w:val="Nivel2"/>
        <w:numPr>
          <w:ilvl w:val="0"/>
          <w:numId w:val="0"/>
        </w:numPr>
        <w:tabs>
          <w:tab w:val="left" w:pos="0"/>
        </w:tabs>
        <w:spacing w:line="240" w:lineRule="auto"/>
      </w:pPr>
      <w:r w:rsidRPr="00F244CC">
        <w:t xml:space="preserve">15.1. Eventuais alterações reger-se-ão pela disciplina dos </w:t>
      </w:r>
      <w:hyperlink r:id="rId74" w:anchor="art124" w:history="1">
        <w:r w:rsidRPr="00F244CC">
          <w:rPr>
            <w:rStyle w:val="Hyperlink"/>
            <w:color w:val="auto"/>
            <w:u w:val="none"/>
          </w:rPr>
          <w:t>arts. 124 e seguintes da Lei Federal nº. 14.133, de 2021</w:t>
        </w:r>
      </w:hyperlink>
      <w:r w:rsidRPr="00F244CC">
        <w:t>.</w:t>
      </w:r>
    </w:p>
    <w:p w14:paraId="0204071C" w14:textId="77777777" w:rsidR="00CC69C2" w:rsidRPr="00F244CC" w:rsidRDefault="00CC69C2" w:rsidP="00CC69C2">
      <w:pPr>
        <w:pStyle w:val="Nivel2"/>
        <w:numPr>
          <w:ilvl w:val="0"/>
          <w:numId w:val="0"/>
        </w:numPr>
        <w:tabs>
          <w:tab w:val="left" w:pos="0"/>
        </w:tabs>
        <w:spacing w:line="240" w:lineRule="auto"/>
      </w:pPr>
      <w:r w:rsidRPr="00F244CC">
        <w:t>15.2. O valor contratual poderá ser revisto, a pedido do fornecedor ou por iniciativa da Administração, em decorrência de eventual redução daqueles praticados no mercado, ou de fato superveniente que eleve os preços.</w:t>
      </w:r>
    </w:p>
    <w:p w14:paraId="6F9160FC" w14:textId="77777777" w:rsidR="00CC69C2" w:rsidRPr="00F244CC" w:rsidRDefault="00CC69C2" w:rsidP="00CC69C2">
      <w:pPr>
        <w:pStyle w:val="Nivel2"/>
        <w:numPr>
          <w:ilvl w:val="0"/>
          <w:numId w:val="0"/>
        </w:numPr>
        <w:tabs>
          <w:tab w:val="left" w:pos="0"/>
        </w:tabs>
        <w:spacing w:line="240" w:lineRule="auto"/>
      </w:pPr>
      <w:r w:rsidRPr="00F244CC">
        <w:t>15.3. Quando o valor contratual se tornar superior ao preço praticado no mercado por motivo superveniente, a Administração convocará o fornecedor para negociar a redução dos preços registrados aos valores praticados pelo mercado.</w:t>
      </w:r>
    </w:p>
    <w:p w14:paraId="37429D02" w14:textId="77777777" w:rsidR="00CC69C2" w:rsidRPr="00F244CC" w:rsidRDefault="00CC69C2" w:rsidP="00CC69C2">
      <w:pPr>
        <w:pStyle w:val="Nivel2"/>
        <w:numPr>
          <w:ilvl w:val="0"/>
          <w:numId w:val="0"/>
        </w:numPr>
        <w:tabs>
          <w:tab w:val="left" w:pos="0"/>
        </w:tabs>
        <w:spacing w:line="240" w:lineRule="auto"/>
      </w:pPr>
      <w:r w:rsidRPr="00F244CC">
        <w:lastRenderedPageBreak/>
        <w:t>15.4. Quando o preço de mercado se tornar superior ao valor contratual e o fornecedor não puder cumprir o contrato, é facultado ao fornecedor requerer, antes do pedido de fornecimento, a revisão do preço registrado, mediante demonstração de fato superveniente que tenha provocado elevação relevante nos preços praticados no mercado.</w:t>
      </w:r>
    </w:p>
    <w:p w14:paraId="118E3111" w14:textId="77777777" w:rsidR="00CC69C2" w:rsidRPr="00F244CC" w:rsidRDefault="00CC69C2" w:rsidP="00CC69C2">
      <w:pPr>
        <w:pStyle w:val="Nivel2"/>
        <w:numPr>
          <w:ilvl w:val="0"/>
          <w:numId w:val="0"/>
        </w:numPr>
        <w:tabs>
          <w:tab w:val="left" w:pos="0"/>
        </w:tabs>
        <w:spacing w:line="240" w:lineRule="auto"/>
      </w:pPr>
      <w:r w:rsidRPr="00F244CC">
        <w:t>15.5. A iniciativa e o encargo da demonstração do desequilíbrio econômico-financeiro serão do fornecedor, cabendo à Administração a análise e deliberação a respeito do pedido.</w:t>
      </w:r>
    </w:p>
    <w:p w14:paraId="16FD1CC4" w14:textId="77777777" w:rsidR="00CC69C2" w:rsidRPr="00F244CC" w:rsidRDefault="00CC69C2" w:rsidP="00CC69C2">
      <w:pPr>
        <w:pStyle w:val="Nivel2"/>
        <w:numPr>
          <w:ilvl w:val="0"/>
          <w:numId w:val="0"/>
        </w:numPr>
        <w:tabs>
          <w:tab w:val="left" w:pos="0"/>
        </w:tabs>
        <w:spacing w:line="240" w:lineRule="auto"/>
      </w:pPr>
      <w:r w:rsidRPr="00F244CC">
        <w:t>15.6. Se o fornecedor não comprovar o desequilíbrio econômico-financeiro e a existência de fato superveniente, o pedido será indeferido pela Administração e o fornecedor continuará obrigado a cumprir os compromissos pelo valor contratado, sob pena de aplicação das penalidades administrativas previstas em lei e no edital, e, eventual rescisão.</w:t>
      </w:r>
    </w:p>
    <w:p w14:paraId="0745388A" w14:textId="77777777" w:rsidR="00CC69C2" w:rsidRPr="00F244CC" w:rsidRDefault="00CC69C2" w:rsidP="00CC69C2">
      <w:pPr>
        <w:pStyle w:val="Nivel2"/>
        <w:numPr>
          <w:ilvl w:val="0"/>
          <w:numId w:val="0"/>
        </w:numPr>
        <w:tabs>
          <w:tab w:val="left" w:pos="0"/>
        </w:tabs>
        <w:spacing w:line="240" w:lineRule="auto"/>
      </w:pPr>
      <w:r w:rsidRPr="00F244CC">
        <w:t>15.7. O contratado é obrigado a aceitar, nas mesmas condições contratuais, os acréscimos ou supressões que se fizerem necessários, até o limite de 25% (vinte e cinco por cento) do valor inicial atualizado do contrato.</w:t>
      </w:r>
    </w:p>
    <w:p w14:paraId="0596B57E" w14:textId="77777777" w:rsidR="00CC69C2" w:rsidRPr="00F244CC" w:rsidRDefault="00CC69C2" w:rsidP="00CC69C2">
      <w:pPr>
        <w:pStyle w:val="Nivel2"/>
        <w:numPr>
          <w:ilvl w:val="0"/>
          <w:numId w:val="0"/>
        </w:numPr>
        <w:tabs>
          <w:tab w:val="left" w:pos="0"/>
        </w:tabs>
        <w:spacing w:line="240" w:lineRule="auto"/>
      </w:pPr>
      <w:r w:rsidRPr="00F244CC">
        <w:t xml:space="preserve">15.8. Registros que não caracterizam alteração do pacto podem ser realizados por simples apostila, dispensada a celebração de termo aditivo, na forma </w:t>
      </w:r>
      <w:r w:rsidRPr="00F244CC">
        <w:rPr>
          <w:color w:val="auto"/>
        </w:rPr>
        <w:t xml:space="preserve">do </w:t>
      </w:r>
      <w:hyperlink r:id="rId75" w:anchor="art136" w:history="1">
        <w:r w:rsidRPr="00F244CC">
          <w:rPr>
            <w:rStyle w:val="Hyperlink"/>
            <w:color w:val="auto"/>
            <w:u w:val="none"/>
          </w:rPr>
          <w:t>art. 136 da Lei Federal nº. 14.133, de 2021</w:t>
        </w:r>
      </w:hyperlink>
      <w:r w:rsidRPr="00F244CC">
        <w:t>.</w:t>
      </w:r>
    </w:p>
    <w:p w14:paraId="01BD4E76" w14:textId="77777777" w:rsidR="00CC69C2" w:rsidRPr="00F244CC" w:rsidRDefault="00CC69C2" w:rsidP="00CC69C2">
      <w:pPr>
        <w:pStyle w:val="Nivel2"/>
        <w:numPr>
          <w:ilvl w:val="0"/>
          <w:numId w:val="0"/>
        </w:numPr>
        <w:tabs>
          <w:tab w:val="left" w:pos="0"/>
        </w:tabs>
        <w:spacing w:line="240" w:lineRule="auto"/>
      </w:pPr>
    </w:p>
    <w:p w14:paraId="5677B45F" w14:textId="77777777" w:rsidR="00CC69C2" w:rsidRPr="00F244CC" w:rsidRDefault="00CC69C2" w:rsidP="00CC69C2">
      <w:pPr>
        <w:pStyle w:val="Nivel01"/>
        <w:numPr>
          <w:ilvl w:val="0"/>
          <w:numId w:val="0"/>
        </w:numPr>
        <w:tabs>
          <w:tab w:val="left" w:pos="0"/>
        </w:tabs>
        <w:spacing w:before="120" w:after="120"/>
        <w:rPr>
          <w:color w:val="FFFFFF" w:themeColor="background1"/>
        </w:rPr>
      </w:pPr>
      <w:r w:rsidRPr="00F244CC">
        <w:t>16.CLÁUSULA DÉCIMA SEXTA – PUBLICAÇÃO</w:t>
      </w:r>
    </w:p>
    <w:p w14:paraId="494F807F" w14:textId="77777777" w:rsidR="00CC69C2" w:rsidRPr="00F244CC" w:rsidRDefault="00CC69C2" w:rsidP="00CC69C2">
      <w:pPr>
        <w:pStyle w:val="Nivel2"/>
        <w:numPr>
          <w:ilvl w:val="0"/>
          <w:numId w:val="0"/>
        </w:numPr>
        <w:tabs>
          <w:tab w:val="left" w:pos="0"/>
        </w:tabs>
        <w:spacing w:line="240" w:lineRule="auto"/>
        <w:rPr>
          <w:color w:val="auto"/>
        </w:rPr>
      </w:pPr>
      <w:r w:rsidRPr="00F244CC">
        <w:t xml:space="preserve">16.1. </w:t>
      </w:r>
      <w:r w:rsidRPr="00F244CC">
        <w:rPr>
          <w:color w:val="auto"/>
        </w:rPr>
        <w:t xml:space="preserve">Incumbirá ao contratante divulgar o presente instrumento no Portal Nacional de Contratações Públicas (PNCP), na forma prevista no </w:t>
      </w:r>
      <w:hyperlink r:id="rId76" w:anchor="art94" w:history="1">
        <w:r w:rsidRPr="00F244CC">
          <w:rPr>
            <w:rStyle w:val="Hyperlink"/>
            <w:color w:val="auto"/>
            <w:u w:val="none"/>
          </w:rPr>
          <w:t>art. 94 da Lei 14.133, de 2021</w:t>
        </w:r>
      </w:hyperlink>
      <w:r w:rsidRPr="00F244CC">
        <w:rPr>
          <w:color w:val="auto"/>
        </w:rPr>
        <w:t>, bem como no respectivo sítio oficial na Internet.</w:t>
      </w:r>
    </w:p>
    <w:p w14:paraId="0A016CC5" w14:textId="77777777" w:rsidR="00CC69C2" w:rsidRPr="00F244CC" w:rsidRDefault="00CC69C2" w:rsidP="00CC69C2">
      <w:pPr>
        <w:pStyle w:val="Nivel2"/>
        <w:numPr>
          <w:ilvl w:val="0"/>
          <w:numId w:val="0"/>
        </w:numPr>
        <w:tabs>
          <w:tab w:val="left" w:pos="0"/>
        </w:tabs>
        <w:spacing w:line="240" w:lineRule="auto"/>
        <w:rPr>
          <w:color w:val="auto"/>
        </w:rPr>
      </w:pPr>
    </w:p>
    <w:p w14:paraId="73B672DE" w14:textId="77777777" w:rsidR="00CC69C2" w:rsidRPr="00F244CC" w:rsidRDefault="00CC69C2" w:rsidP="00CC69C2">
      <w:pPr>
        <w:pStyle w:val="Nivel01"/>
        <w:numPr>
          <w:ilvl w:val="0"/>
          <w:numId w:val="0"/>
        </w:numPr>
        <w:tabs>
          <w:tab w:val="left" w:pos="0"/>
        </w:tabs>
        <w:spacing w:before="120" w:after="120"/>
      </w:pPr>
      <w:r w:rsidRPr="00F244CC">
        <w:t xml:space="preserve">17.CLÁUSULA DÉCIMA SÉTIMA – FORO </w:t>
      </w:r>
      <w:r w:rsidRPr="00F244CC">
        <w:rPr>
          <w:b w:val="0"/>
          <w:bCs w:val="0"/>
        </w:rPr>
        <w:t>(</w:t>
      </w:r>
      <w:hyperlink r:id="rId77" w:anchor="art92§1" w:history="1">
        <w:r w:rsidRPr="00F244CC">
          <w:rPr>
            <w:rStyle w:val="Hyperlink"/>
            <w:b w:val="0"/>
            <w:bCs w:val="0"/>
            <w:color w:val="auto"/>
            <w:u w:val="none"/>
          </w:rPr>
          <w:t>art. 92, §1º</w:t>
        </w:r>
      </w:hyperlink>
      <w:r w:rsidRPr="00F244CC">
        <w:rPr>
          <w:b w:val="0"/>
          <w:bCs w:val="0"/>
        </w:rPr>
        <w:t>)</w:t>
      </w:r>
    </w:p>
    <w:p w14:paraId="39619C6B" w14:textId="77777777" w:rsidR="00CC69C2" w:rsidRPr="00F244CC" w:rsidRDefault="00CC69C2" w:rsidP="00CC69C2">
      <w:pPr>
        <w:pStyle w:val="Nivel2"/>
        <w:numPr>
          <w:ilvl w:val="0"/>
          <w:numId w:val="0"/>
        </w:numPr>
        <w:tabs>
          <w:tab w:val="left" w:pos="0"/>
        </w:tabs>
        <w:spacing w:line="240" w:lineRule="auto"/>
        <w:rPr>
          <w:color w:val="auto"/>
        </w:rPr>
      </w:pPr>
      <w:r w:rsidRPr="00F244CC">
        <w:rPr>
          <w:color w:val="auto"/>
          <w:lang w:eastAsia="en-US"/>
        </w:rPr>
        <w:t>17.1. Fica eleito o Foro da Comarca de Marilândia do Sul/PR</w:t>
      </w:r>
      <w:r w:rsidRPr="00F244CC">
        <w:rPr>
          <w:color w:val="auto"/>
        </w:rPr>
        <w:t xml:space="preserve"> para dirimir os litígios que decorrerem da execução deste Termo de Contrato que não puderem ser compostos pela conciliação.</w:t>
      </w:r>
    </w:p>
    <w:p w14:paraId="70BA92C1" w14:textId="5FA96548" w:rsidR="00CC69C2" w:rsidRPr="00F244CC" w:rsidRDefault="00CC69C2" w:rsidP="00CC69C2">
      <w:pPr>
        <w:pStyle w:val="Nvel2-Red"/>
        <w:numPr>
          <w:ilvl w:val="0"/>
          <w:numId w:val="0"/>
        </w:numPr>
        <w:tabs>
          <w:tab w:val="left" w:pos="0"/>
        </w:tabs>
        <w:spacing w:line="240" w:lineRule="auto"/>
        <w:rPr>
          <w:i w:val="0"/>
          <w:iCs w:val="0"/>
          <w:color w:val="auto"/>
        </w:rPr>
      </w:pPr>
      <w:r w:rsidRPr="00F244CC">
        <w:rPr>
          <w:i w:val="0"/>
          <w:iCs w:val="0"/>
          <w:color w:val="auto"/>
        </w:rPr>
        <w:t xml:space="preserve">Marilândia do Sul, </w:t>
      </w:r>
      <w:r w:rsidR="000A70F9" w:rsidRPr="00F244CC">
        <w:rPr>
          <w:i w:val="0"/>
          <w:iCs w:val="0"/>
          <w:color w:val="auto"/>
        </w:rPr>
        <w:t>.........</w:t>
      </w:r>
      <w:r w:rsidRPr="00F244CC">
        <w:rPr>
          <w:i w:val="0"/>
          <w:iCs w:val="0"/>
          <w:color w:val="auto"/>
        </w:rPr>
        <w:t xml:space="preserve"> de </w:t>
      </w:r>
      <w:r w:rsidR="000A70F9" w:rsidRPr="00F244CC">
        <w:rPr>
          <w:i w:val="0"/>
          <w:iCs w:val="0"/>
          <w:color w:val="auto"/>
        </w:rPr>
        <w:t>..............</w:t>
      </w:r>
      <w:r w:rsidRPr="00F244CC">
        <w:rPr>
          <w:i w:val="0"/>
          <w:iCs w:val="0"/>
          <w:color w:val="auto"/>
        </w:rPr>
        <w:t xml:space="preserve"> de 202</w:t>
      </w:r>
      <w:r w:rsidR="000A70F9" w:rsidRPr="00F244CC">
        <w:rPr>
          <w:i w:val="0"/>
          <w:iCs w:val="0"/>
          <w:color w:val="auto"/>
        </w:rPr>
        <w:t>6</w:t>
      </w:r>
      <w:r w:rsidRPr="00F244CC">
        <w:rPr>
          <w:i w:val="0"/>
          <w:iCs w:val="0"/>
          <w:color w:val="auto"/>
        </w:rPr>
        <w:t>.</w:t>
      </w:r>
    </w:p>
    <w:p w14:paraId="5D563169" w14:textId="77777777" w:rsidR="00BA3A73" w:rsidRPr="00F244CC" w:rsidRDefault="00BA3A73" w:rsidP="00CC69C2">
      <w:pPr>
        <w:widowControl w:val="0"/>
        <w:spacing w:before="120" w:after="120"/>
        <w:jc w:val="center"/>
        <w:rPr>
          <w:rFonts w:ascii="Arial" w:hAnsi="Arial" w:cs="Arial"/>
          <w:b/>
          <w:bCs/>
          <w:sz w:val="20"/>
          <w:szCs w:val="20"/>
        </w:rPr>
      </w:pPr>
    </w:p>
    <w:p w14:paraId="5FF46DC2" w14:textId="77777777" w:rsidR="00AC53D1" w:rsidRPr="007C625E" w:rsidRDefault="00AC53D1" w:rsidP="00AC53D1">
      <w:pPr>
        <w:widowControl w:val="0"/>
        <w:jc w:val="both"/>
        <w:rPr>
          <w:rFonts w:ascii="Arial" w:hAnsi="Arial" w:cs="Arial"/>
          <w:b/>
          <w:bCs/>
          <w:sz w:val="20"/>
          <w:szCs w:val="20"/>
        </w:rPr>
      </w:pPr>
      <w:bookmarkStart w:id="62" w:name="_Hlk219983421"/>
      <w:r w:rsidRPr="007C625E">
        <w:rPr>
          <w:rFonts w:ascii="Arial" w:hAnsi="Arial" w:cs="Arial"/>
          <w:b/>
          <w:bCs/>
          <w:sz w:val="20"/>
          <w:szCs w:val="20"/>
        </w:rPr>
        <w:t>_____________________________</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_____________________________</w:t>
      </w:r>
    </w:p>
    <w:p w14:paraId="3F239FEA"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Contratante</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Contratada</w:t>
      </w:r>
    </w:p>
    <w:p w14:paraId="54BAB830" w14:textId="77777777" w:rsidR="00AC53D1" w:rsidRPr="007C625E" w:rsidRDefault="00AC53D1" w:rsidP="00AC53D1">
      <w:pPr>
        <w:widowControl w:val="0"/>
        <w:jc w:val="center"/>
        <w:rPr>
          <w:rFonts w:ascii="Arial" w:hAnsi="Arial" w:cs="Arial"/>
          <w:b/>
          <w:bCs/>
          <w:sz w:val="20"/>
          <w:szCs w:val="20"/>
        </w:rPr>
      </w:pPr>
    </w:p>
    <w:p w14:paraId="1A38DDA9"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_____________________________</w:t>
      </w:r>
    </w:p>
    <w:p w14:paraId="129C562B"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Fiscal de Contrato</w:t>
      </w:r>
    </w:p>
    <w:p w14:paraId="12A264D3" w14:textId="77777777" w:rsidR="00AC53D1" w:rsidRPr="007C625E" w:rsidRDefault="00AC53D1" w:rsidP="00AC53D1">
      <w:pPr>
        <w:widowControl w:val="0"/>
        <w:jc w:val="both"/>
        <w:rPr>
          <w:rFonts w:ascii="Arial" w:hAnsi="Arial" w:cs="Arial"/>
          <w:b/>
          <w:bCs/>
          <w:sz w:val="20"/>
          <w:szCs w:val="20"/>
        </w:rPr>
      </w:pPr>
    </w:p>
    <w:p w14:paraId="7B02A4C7" w14:textId="77777777" w:rsidR="00AC53D1" w:rsidRPr="007C625E" w:rsidRDefault="00AC53D1" w:rsidP="00AC53D1">
      <w:pPr>
        <w:widowControl w:val="0"/>
        <w:jc w:val="both"/>
        <w:rPr>
          <w:rFonts w:ascii="Arial" w:hAnsi="Arial" w:cs="Arial"/>
          <w:b/>
          <w:bCs/>
          <w:sz w:val="20"/>
          <w:szCs w:val="20"/>
        </w:rPr>
      </w:pPr>
    </w:p>
    <w:p w14:paraId="2F7853FD" w14:textId="77777777" w:rsidR="00AC53D1" w:rsidRPr="007C625E" w:rsidRDefault="00AC53D1" w:rsidP="00AC53D1">
      <w:pPr>
        <w:widowControl w:val="0"/>
        <w:jc w:val="both"/>
        <w:rPr>
          <w:rFonts w:ascii="Arial" w:hAnsi="Arial" w:cs="Arial"/>
          <w:b/>
          <w:bCs/>
          <w:sz w:val="20"/>
          <w:szCs w:val="20"/>
        </w:rPr>
      </w:pPr>
    </w:p>
    <w:p w14:paraId="363AE7C1" w14:textId="77777777" w:rsidR="00AC53D1" w:rsidRPr="007C625E" w:rsidRDefault="00AC53D1" w:rsidP="00AC53D1">
      <w:pPr>
        <w:jc w:val="both"/>
        <w:rPr>
          <w:rFonts w:ascii="Arial" w:hAnsi="Arial" w:cs="Arial"/>
          <w:b/>
          <w:bCs/>
          <w:sz w:val="20"/>
          <w:szCs w:val="20"/>
        </w:rPr>
      </w:pPr>
      <w:r w:rsidRPr="007C625E">
        <w:rPr>
          <w:rFonts w:ascii="Arial" w:hAnsi="Arial" w:cs="Arial"/>
          <w:b/>
          <w:bCs/>
          <w:sz w:val="20"/>
          <w:szCs w:val="20"/>
        </w:rPr>
        <w:t xml:space="preserve">Testemunhas:  </w:t>
      </w:r>
    </w:p>
    <w:p w14:paraId="68A7E303" w14:textId="0CD99E99" w:rsidR="00CC69C2" w:rsidRPr="00F244CC" w:rsidRDefault="00AC53D1" w:rsidP="00AC53D1">
      <w:pPr>
        <w:spacing w:before="120" w:after="120"/>
        <w:rPr>
          <w:rFonts w:ascii="Arial" w:hAnsi="Arial" w:cs="Arial"/>
          <w:b/>
          <w:bCs/>
          <w:sz w:val="20"/>
          <w:szCs w:val="20"/>
        </w:rPr>
      </w:pPr>
      <w:r w:rsidRPr="007C625E">
        <w:rPr>
          <w:rFonts w:ascii="Arial" w:hAnsi="Arial" w:cs="Arial"/>
          <w:b/>
          <w:bCs/>
          <w:sz w:val="20"/>
          <w:szCs w:val="20"/>
        </w:rPr>
        <w:t>___________________________                                                                 ___________________________</w:t>
      </w:r>
      <w:bookmarkEnd w:id="62"/>
    </w:p>
    <w:p w14:paraId="0BBCE5A6" w14:textId="77777777" w:rsidR="00CC69C2" w:rsidRPr="00F244CC" w:rsidRDefault="00CC69C2" w:rsidP="00CC69C2">
      <w:pPr>
        <w:spacing w:before="120" w:after="120"/>
        <w:rPr>
          <w:rFonts w:ascii="Arial" w:hAnsi="Arial" w:cs="Arial"/>
          <w:b/>
          <w:bCs/>
          <w:sz w:val="20"/>
          <w:szCs w:val="20"/>
        </w:rPr>
      </w:pPr>
    </w:p>
    <w:p w14:paraId="6351AACA" w14:textId="77777777" w:rsidR="00AC53D1" w:rsidRDefault="00AC53D1" w:rsidP="00CC69C2">
      <w:pPr>
        <w:spacing w:before="120" w:after="120"/>
        <w:jc w:val="center"/>
        <w:rPr>
          <w:rFonts w:ascii="Arial" w:hAnsi="Arial" w:cs="Arial"/>
          <w:b/>
          <w:bCs/>
          <w:sz w:val="20"/>
          <w:szCs w:val="20"/>
          <w:highlight w:val="green"/>
        </w:rPr>
      </w:pPr>
    </w:p>
    <w:p w14:paraId="4884FD8C" w14:textId="77777777" w:rsidR="00DD2342" w:rsidRDefault="00DD2342" w:rsidP="00CC69C2">
      <w:pPr>
        <w:spacing w:before="120" w:after="120"/>
        <w:jc w:val="center"/>
        <w:rPr>
          <w:rFonts w:ascii="Arial" w:hAnsi="Arial" w:cs="Arial"/>
          <w:b/>
          <w:bCs/>
          <w:sz w:val="20"/>
          <w:szCs w:val="20"/>
          <w:highlight w:val="green"/>
        </w:rPr>
      </w:pPr>
    </w:p>
    <w:p w14:paraId="41F0FFF7" w14:textId="77777777" w:rsidR="005B7275" w:rsidRDefault="005B7275" w:rsidP="00CC69C2">
      <w:pPr>
        <w:spacing w:before="120" w:after="120"/>
        <w:jc w:val="center"/>
        <w:rPr>
          <w:rFonts w:ascii="Arial" w:hAnsi="Arial" w:cs="Arial"/>
          <w:b/>
          <w:bCs/>
          <w:sz w:val="20"/>
          <w:szCs w:val="20"/>
          <w:highlight w:val="green"/>
        </w:rPr>
      </w:pPr>
    </w:p>
    <w:p w14:paraId="53787604" w14:textId="77777777" w:rsidR="005B7275" w:rsidRDefault="005B7275" w:rsidP="00CC69C2">
      <w:pPr>
        <w:spacing w:before="120" w:after="120"/>
        <w:jc w:val="center"/>
        <w:rPr>
          <w:rFonts w:ascii="Arial" w:hAnsi="Arial" w:cs="Arial"/>
          <w:b/>
          <w:bCs/>
          <w:sz w:val="20"/>
          <w:szCs w:val="20"/>
          <w:highlight w:val="green"/>
        </w:rPr>
      </w:pPr>
    </w:p>
    <w:p w14:paraId="728E4718" w14:textId="77777777" w:rsidR="005B7275" w:rsidRDefault="005B7275" w:rsidP="00CC69C2">
      <w:pPr>
        <w:spacing w:before="120" w:after="120"/>
        <w:jc w:val="center"/>
        <w:rPr>
          <w:rFonts w:ascii="Arial" w:hAnsi="Arial" w:cs="Arial"/>
          <w:b/>
          <w:bCs/>
          <w:sz w:val="20"/>
          <w:szCs w:val="20"/>
          <w:highlight w:val="green"/>
        </w:rPr>
      </w:pPr>
    </w:p>
    <w:p w14:paraId="5A24DADC" w14:textId="77777777" w:rsidR="005B7275" w:rsidRDefault="005B7275" w:rsidP="00CC69C2">
      <w:pPr>
        <w:spacing w:before="120" w:after="120"/>
        <w:jc w:val="center"/>
        <w:rPr>
          <w:rFonts w:ascii="Arial" w:hAnsi="Arial" w:cs="Arial"/>
          <w:b/>
          <w:bCs/>
          <w:sz w:val="20"/>
          <w:szCs w:val="20"/>
          <w:highlight w:val="green"/>
        </w:rPr>
      </w:pPr>
    </w:p>
    <w:p w14:paraId="6AF53327" w14:textId="77777777" w:rsidR="005B7275" w:rsidRDefault="005B7275" w:rsidP="00CC69C2">
      <w:pPr>
        <w:spacing w:before="120" w:after="120"/>
        <w:jc w:val="center"/>
        <w:rPr>
          <w:rFonts w:ascii="Arial" w:hAnsi="Arial" w:cs="Arial"/>
          <w:b/>
          <w:bCs/>
          <w:sz w:val="20"/>
          <w:szCs w:val="20"/>
          <w:highlight w:val="green"/>
        </w:rPr>
      </w:pPr>
    </w:p>
    <w:p w14:paraId="4B8E6CEA" w14:textId="77777777" w:rsidR="005B7275" w:rsidRDefault="005B7275" w:rsidP="00CC69C2">
      <w:pPr>
        <w:spacing w:before="120" w:after="120"/>
        <w:jc w:val="center"/>
        <w:rPr>
          <w:rFonts w:ascii="Arial" w:hAnsi="Arial" w:cs="Arial"/>
          <w:b/>
          <w:bCs/>
          <w:sz w:val="20"/>
          <w:szCs w:val="20"/>
          <w:highlight w:val="green"/>
        </w:rPr>
      </w:pPr>
    </w:p>
    <w:p w14:paraId="2ACA5840" w14:textId="77777777" w:rsidR="007345BD" w:rsidRPr="00F244CC" w:rsidRDefault="007345BD" w:rsidP="00CC69C2">
      <w:pPr>
        <w:jc w:val="center"/>
        <w:rPr>
          <w:rFonts w:ascii="Arial" w:hAnsi="Arial" w:cs="Arial"/>
          <w:b/>
          <w:bCs/>
          <w:sz w:val="20"/>
          <w:szCs w:val="20"/>
        </w:rPr>
      </w:pPr>
    </w:p>
    <w:p w14:paraId="221BAACC" w14:textId="77777777" w:rsidR="007345BD" w:rsidRPr="00F244CC" w:rsidRDefault="007345BD" w:rsidP="00EE7EA5">
      <w:pPr>
        <w:rPr>
          <w:rFonts w:ascii="Arial" w:hAnsi="Arial" w:cs="Arial"/>
          <w:b/>
          <w:bCs/>
          <w:sz w:val="20"/>
          <w:szCs w:val="20"/>
        </w:rPr>
      </w:pPr>
    </w:p>
    <w:p w14:paraId="7758555A" w14:textId="77777777" w:rsidR="004B477B" w:rsidRPr="004B477B" w:rsidRDefault="004B477B" w:rsidP="00604660">
      <w:pPr>
        <w:widowControl w:val="0"/>
        <w:autoSpaceDE w:val="0"/>
        <w:autoSpaceDN w:val="0"/>
        <w:adjustRightInd w:val="0"/>
        <w:jc w:val="center"/>
        <w:rPr>
          <w:rFonts w:ascii="Arial" w:hAnsi="Arial" w:cs="Arial"/>
          <w:b/>
          <w:bCs/>
          <w:sz w:val="20"/>
          <w:szCs w:val="20"/>
        </w:rPr>
      </w:pPr>
      <w:r w:rsidRPr="004B477B">
        <w:rPr>
          <w:rFonts w:ascii="Arial" w:hAnsi="Arial" w:cs="Arial"/>
          <w:b/>
          <w:bCs/>
          <w:sz w:val="20"/>
          <w:szCs w:val="20"/>
        </w:rPr>
        <w:lastRenderedPageBreak/>
        <w:t>ANEXO IV - Declaração Unificada</w:t>
      </w:r>
    </w:p>
    <w:p w14:paraId="12CF5B48"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37ED8DD5"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Declaração de que cumpre e concorda com os requisitos do edital; 2 que cumpre o art. 7º, XXXIII, da Constituição Federal; 3 que cumpre os incisos III e IV do art. 1º e no inciso III do art. 5º da Constituição Federal;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Inexistência de Fato Superveniente; 8 Condicionantes legais. </w:t>
      </w:r>
    </w:p>
    <w:p w14:paraId="2F66F275"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1B70305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w:t>
      </w:r>
      <w:r w:rsidRPr="004B477B">
        <w:rPr>
          <w:rFonts w:ascii="Arial" w:hAnsi="Arial" w:cs="Arial"/>
          <w:b/>
          <w:bCs/>
          <w:sz w:val="20"/>
          <w:szCs w:val="20"/>
        </w:rPr>
        <w:tab/>
        <w:t xml:space="preserve">O signatário da presente, em nome da proponente (nome da empresa)........, inscrita no CNPJ sob n°..................... , sediada (Endereço completo),para fim específico de futura contratação o instrumento será assinado pelo Sr. (a) .........................., (qualificação) portador(a) da Carteira de Identidade nº .....................e CPF nº ...................., declara, para todos os fins legais e necessários, sob as penas da lei, que: </w:t>
      </w:r>
    </w:p>
    <w:p w14:paraId="39FA8E0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2.</w:t>
      </w:r>
      <w:r w:rsidRPr="004B477B">
        <w:rPr>
          <w:rFonts w:ascii="Arial" w:hAnsi="Arial" w:cs="Arial"/>
          <w:b/>
          <w:bCs/>
          <w:sz w:val="20"/>
          <w:szCs w:val="20"/>
        </w:rPr>
        <w:tab/>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C26C2D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3.</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Não emprega menor de 18 anos em trabalho noturno, perigoso ou insalubre e não emprega menor de 16 anos, salvo menor, a partir de 14 anos, na condição de aprendiz, nos termos do artigo 7°, XXXIII, da Constituição;</w:t>
      </w:r>
    </w:p>
    <w:p w14:paraId="560E4D7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4.</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Não possui, em sua cadeia produtiva, empregados executando trabalho degradante ou forçado, observando o disposto nos incisos III e IV do art. 1º e no inciso III do art. 5º da Constituição Federal;</w:t>
      </w:r>
    </w:p>
    <w:p w14:paraId="7DBF6689"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5.</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Cumpre as exigências de reserva de cargos para pessoa com deficiência e para reabilitado da Previdência Social, previstas em lei e em outras normas específicas.</w:t>
      </w:r>
    </w:p>
    <w:p w14:paraId="32CD8377"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6.</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Se organizado em cooperativa, declaração de que cumpre os requisitos estabelecidos no artigo 16 da Lei nº 14.133, de 2021.</w:t>
      </w:r>
    </w:p>
    <w:p w14:paraId="1139431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7.</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se enquadrado como microempresa, empresa de pequeno porte ou sociedade cooperativa, declaração de que cumpre os requisitos estabelecidos no artigo 3° da Lei Complementar nº 123, de 2006, estando apto a usufruir do tratamento favorecido estabelecido em seus arts. 42 a 49, observado o disposto nos §§ 1º ao 3º do art. 4º, da Lei n.º 14.133, de 2021.</w:t>
      </w:r>
    </w:p>
    <w:p w14:paraId="5CCEF76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8.</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xml:space="preserve"> </w:t>
      </w:r>
      <w:proofErr w:type="gramStart"/>
      <w:r w:rsidRPr="004B477B">
        <w:rPr>
          <w:rFonts w:ascii="Arial" w:hAnsi="Arial" w:cs="Arial"/>
          <w:b/>
          <w:bCs/>
          <w:sz w:val="20"/>
          <w:szCs w:val="20"/>
        </w:rPr>
        <w:t xml:space="preserve">  )</w:t>
      </w:r>
      <w:proofErr w:type="gramEnd"/>
      <w:r w:rsidRPr="004B477B">
        <w:rPr>
          <w:rFonts w:ascii="Arial" w:hAnsi="Arial" w:cs="Arial"/>
          <w:b/>
          <w:bCs/>
          <w:sz w:val="20"/>
          <w:szCs w:val="20"/>
        </w:rPr>
        <w:t xml:space="preserve"> Está plenamente capacitado a efetuar o fornecimento dos produtos licitados, referente ao presente pregão, nas quantidades e nos prazos previstos.</w:t>
      </w:r>
    </w:p>
    <w:p w14:paraId="0AF54F62" w14:textId="175E5C7C"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9.</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xml:space="preserve"> </w:t>
      </w:r>
      <w:proofErr w:type="gramStart"/>
      <w:r w:rsidRPr="004B477B">
        <w:rPr>
          <w:rFonts w:ascii="Arial" w:hAnsi="Arial" w:cs="Arial"/>
          <w:b/>
          <w:bCs/>
          <w:sz w:val="20"/>
          <w:szCs w:val="20"/>
        </w:rPr>
        <w:t xml:space="preserve">  )</w:t>
      </w:r>
      <w:proofErr w:type="gramEnd"/>
      <w:r w:rsidRPr="004B477B">
        <w:rPr>
          <w:rFonts w:ascii="Arial" w:hAnsi="Arial" w:cs="Arial"/>
          <w:b/>
          <w:bCs/>
          <w:sz w:val="20"/>
          <w:szCs w:val="20"/>
        </w:rPr>
        <w:t xml:space="preserve"> até a presente data inexistem fatos impeditivos para sua habilitação no presente procedimento de contratação pública </w:t>
      </w:r>
      <w:r w:rsidRPr="00604660">
        <w:rPr>
          <w:rFonts w:ascii="Arial" w:hAnsi="Arial" w:cs="Arial"/>
          <w:b/>
          <w:bCs/>
          <w:sz w:val="20"/>
          <w:szCs w:val="20"/>
        </w:rPr>
        <w:t>da Prefeitura Municipal de Marilândia do Sul,</w:t>
      </w:r>
      <w:r w:rsidRPr="004B477B">
        <w:rPr>
          <w:rFonts w:ascii="Arial" w:hAnsi="Arial" w:cs="Arial"/>
          <w:b/>
          <w:bCs/>
          <w:sz w:val="20"/>
          <w:szCs w:val="20"/>
        </w:rPr>
        <w:t xml:space="preserve"> ciente da obrigatoriedade de declarar ocorrências supervenientes.</w:t>
      </w:r>
    </w:p>
    <w:p w14:paraId="7FF321D6"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10.</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xml:space="preserve">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2D661AA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Declaro estar ciente dos princípios e das garantias estabelecidas pela Lei Geral de Proteção de Dados e concordo com o compartilhamento de meus dados pessoais para os fins especificados nesta declaração.</w:t>
      </w:r>
    </w:p>
    <w:p w14:paraId="4118977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11.</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677859B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12.</w:t>
      </w:r>
      <w:r w:rsidRPr="004B477B">
        <w:rPr>
          <w:rFonts w:ascii="Arial" w:hAnsi="Arial" w:cs="Arial"/>
          <w:b/>
          <w:bCs/>
          <w:sz w:val="20"/>
          <w:szCs w:val="20"/>
        </w:rPr>
        <w:tab/>
        <w:t xml:space="preserve">Dentre os membros do quadro societário, há cônjuge, companheiro ou parente em linha reta, colateral ou por afinidade, até o terceiro grau, inclusive, da autoridade nomeante ou de servidor investindo em cargo de direção, chefia ou assessoramento vinculado à Secretaria Municipal Requisitante ou Secretaria Municipal de Compras e Licitações, ou ainda, de servidor designado para o exercício de cargo em comissão ou de confiança, compreendido ajuste mediante designação </w:t>
      </w:r>
      <w:r w:rsidRPr="004B477B">
        <w:rPr>
          <w:rFonts w:ascii="Arial" w:hAnsi="Arial" w:cs="Arial"/>
          <w:b/>
          <w:bCs/>
          <w:sz w:val="20"/>
          <w:szCs w:val="20"/>
        </w:rPr>
        <w:lastRenderedPageBreak/>
        <w:t>reciprocas? (Súmula vinculante nº 13 - STF).</w:t>
      </w:r>
    </w:p>
    <w:p w14:paraId="0F15DFDA"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55396E09" w14:textId="77777777" w:rsidR="004B477B" w:rsidRPr="004B477B" w:rsidRDefault="004B477B" w:rsidP="004B477B">
      <w:pPr>
        <w:widowControl w:val="0"/>
        <w:autoSpaceDE w:val="0"/>
        <w:autoSpaceDN w:val="0"/>
        <w:adjustRightInd w:val="0"/>
        <w:jc w:val="both"/>
        <w:rPr>
          <w:rFonts w:ascii="Arial" w:hAnsi="Arial" w:cs="Arial"/>
          <w:b/>
          <w:bCs/>
          <w:sz w:val="20"/>
          <w:szCs w:val="20"/>
        </w:rPr>
      </w:pPr>
      <w:proofErr w:type="gramStart"/>
      <w:r w:rsidRPr="004B477B">
        <w:rPr>
          <w:rFonts w:ascii="Arial" w:hAnsi="Arial" w:cs="Arial"/>
          <w:b/>
          <w:bCs/>
          <w:sz w:val="20"/>
          <w:szCs w:val="20"/>
        </w:rPr>
        <w:t>(  )</w:t>
      </w:r>
      <w:proofErr w:type="gramEnd"/>
      <w:r w:rsidRPr="004B477B">
        <w:rPr>
          <w:rFonts w:ascii="Arial" w:hAnsi="Arial" w:cs="Arial"/>
          <w:b/>
          <w:bCs/>
          <w:sz w:val="20"/>
          <w:szCs w:val="20"/>
        </w:rPr>
        <w:t xml:space="preserve"> Não</w:t>
      </w:r>
    </w:p>
    <w:p w14:paraId="173F1FD2" w14:textId="77777777" w:rsidR="004B477B" w:rsidRPr="004B477B" w:rsidRDefault="004B477B" w:rsidP="004B477B">
      <w:pPr>
        <w:widowControl w:val="0"/>
        <w:autoSpaceDE w:val="0"/>
        <w:autoSpaceDN w:val="0"/>
        <w:adjustRightInd w:val="0"/>
        <w:jc w:val="both"/>
        <w:rPr>
          <w:rFonts w:ascii="Arial" w:hAnsi="Arial" w:cs="Arial"/>
          <w:b/>
          <w:bCs/>
          <w:sz w:val="20"/>
          <w:szCs w:val="20"/>
        </w:rPr>
      </w:pPr>
      <w:proofErr w:type="gramStart"/>
      <w:r w:rsidRPr="004B477B">
        <w:rPr>
          <w:rFonts w:ascii="Arial" w:hAnsi="Arial" w:cs="Arial"/>
          <w:b/>
          <w:bCs/>
          <w:sz w:val="20"/>
          <w:szCs w:val="20"/>
        </w:rPr>
        <w:t>(  )</w:t>
      </w:r>
      <w:proofErr w:type="gramEnd"/>
      <w:r w:rsidRPr="004B477B">
        <w:rPr>
          <w:rFonts w:ascii="Arial" w:hAnsi="Arial" w:cs="Arial"/>
          <w:b/>
          <w:bCs/>
          <w:sz w:val="20"/>
          <w:szCs w:val="20"/>
        </w:rPr>
        <w:t xml:space="preserve"> Sim</w:t>
      </w:r>
    </w:p>
    <w:p w14:paraId="6BB478E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058E356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Em Caso Positivo, apontar:_________________________________________________________</w:t>
      </w:r>
    </w:p>
    <w:p w14:paraId="3BA41014"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w:t>
      </w:r>
    </w:p>
    <w:p w14:paraId="2009B0AD"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____________________________________________________________________________________________________________________________________________________________.</w:t>
      </w:r>
    </w:p>
    <w:p w14:paraId="2ECB956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w:t>
      </w:r>
      <w:r w:rsidRPr="004B477B">
        <w:rPr>
          <w:rFonts w:ascii="Arial" w:hAnsi="Arial" w:cs="Arial"/>
          <w:b/>
          <w:bCs/>
          <w:sz w:val="20"/>
          <w:szCs w:val="20"/>
        </w:rPr>
        <w:tab/>
        <w:t>Eventual ausência de sinalização de algum item, favor justificar.</w:t>
      </w:r>
    </w:p>
    <w:p w14:paraId="53300907"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w:t>
      </w:r>
    </w:p>
    <w:p w14:paraId="74D7459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____________________________________________________________________________________________________________________________________________________________.</w:t>
      </w:r>
    </w:p>
    <w:p w14:paraId="01963303"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7A2FBC8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Por ser expressão fiel da verdade, firmo a presente Declaração, assumindo as consequências civis, penais e administrativas sobre eventual falsidade do que for relatado.</w:t>
      </w:r>
    </w:p>
    <w:p w14:paraId="14614B7D"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                                        </w:t>
      </w:r>
    </w:p>
    <w:p w14:paraId="7399A664"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Cidade, Sigla </w:t>
      </w:r>
      <w:proofErr w:type="gramStart"/>
      <w:r w:rsidRPr="004B477B">
        <w:rPr>
          <w:rFonts w:ascii="Arial" w:hAnsi="Arial" w:cs="Arial"/>
          <w:b/>
          <w:bCs/>
          <w:sz w:val="20"/>
          <w:szCs w:val="20"/>
        </w:rPr>
        <w:t>Estado  .........</w:t>
      </w:r>
      <w:proofErr w:type="gramEnd"/>
      <w:r w:rsidRPr="004B477B">
        <w:rPr>
          <w:rFonts w:ascii="Arial" w:hAnsi="Arial" w:cs="Arial"/>
          <w:b/>
          <w:bCs/>
          <w:sz w:val="20"/>
          <w:szCs w:val="20"/>
        </w:rPr>
        <w:t xml:space="preserve"> de .............. de 2026.</w:t>
      </w:r>
    </w:p>
    <w:p w14:paraId="68913C1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26BA4E3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5456647F"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115A4CE8"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w:t>
      </w:r>
    </w:p>
    <w:p w14:paraId="567A44AF" w14:textId="504521EB" w:rsidR="00CC69C2" w:rsidRPr="00F244CC" w:rsidRDefault="004B477B" w:rsidP="004B477B">
      <w:pPr>
        <w:widowControl w:val="0"/>
        <w:autoSpaceDE w:val="0"/>
        <w:autoSpaceDN w:val="0"/>
        <w:adjustRightInd w:val="0"/>
        <w:jc w:val="both"/>
        <w:rPr>
          <w:rFonts w:ascii="Arial" w:hAnsi="Arial" w:cs="Arial"/>
          <w:sz w:val="20"/>
          <w:szCs w:val="20"/>
        </w:rPr>
      </w:pPr>
      <w:r w:rsidRPr="004B477B">
        <w:rPr>
          <w:rFonts w:ascii="Arial" w:hAnsi="Arial" w:cs="Arial"/>
          <w:b/>
          <w:bCs/>
          <w:sz w:val="20"/>
          <w:szCs w:val="20"/>
        </w:rPr>
        <w:t>PROPONENTE</w:t>
      </w:r>
    </w:p>
    <w:p w14:paraId="31F30E4D" w14:textId="77777777" w:rsidR="00075135" w:rsidRDefault="00075135" w:rsidP="008D750E">
      <w:pPr>
        <w:pStyle w:val="Nivel3"/>
        <w:numPr>
          <w:ilvl w:val="0"/>
          <w:numId w:val="0"/>
        </w:numPr>
        <w:tabs>
          <w:tab w:val="left" w:pos="0"/>
        </w:tabs>
        <w:spacing w:line="240" w:lineRule="auto"/>
        <w:rPr>
          <w:color w:val="auto"/>
        </w:rPr>
      </w:pPr>
    </w:p>
    <w:p w14:paraId="2BFCFAB3" w14:textId="77777777" w:rsidR="00EB2AAA" w:rsidRDefault="00EB2AAA" w:rsidP="008D750E">
      <w:pPr>
        <w:pStyle w:val="Nivel3"/>
        <w:numPr>
          <w:ilvl w:val="0"/>
          <w:numId w:val="0"/>
        </w:numPr>
        <w:tabs>
          <w:tab w:val="left" w:pos="0"/>
        </w:tabs>
        <w:spacing w:line="240" w:lineRule="auto"/>
        <w:rPr>
          <w:color w:val="auto"/>
        </w:rPr>
      </w:pPr>
    </w:p>
    <w:p w14:paraId="2E386002" w14:textId="77777777" w:rsidR="00EB2AAA" w:rsidRDefault="00EB2AAA" w:rsidP="008D750E">
      <w:pPr>
        <w:pStyle w:val="Nivel3"/>
        <w:numPr>
          <w:ilvl w:val="0"/>
          <w:numId w:val="0"/>
        </w:numPr>
        <w:tabs>
          <w:tab w:val="left" w:pos="0"/>
        </w:tabs>
        <w:spacing w:line="240" w:lineRule="auto"/>
        <w:rPr>
          <w:color w:val="auto"/>
        </w:rPr>
      </w:pPr>
    </w:p>
    <w:p w14:paraId="68930E3C" w14:textId="77777777" w:rsidR="00EB2AAA" w:rsidRDefault="00EB2AAA" w:rsidP="008D750E">
      <w:pPr>
        <w:pStyle w:val="Nivel3"/>
        <w:numPr>
          <w:ilvl w:val="0"/>
          <w:numId w:val="0"/>
        </w:numPr>
        <w:tabs>
          <w:tab w:val="left" w:pos="0"/>
        </w:tabs>
        <w:spacing w:line="240" w:lineRule="auto"/>
        <w:rPr>
          <w:color w:val="auto"/>
        </w:rPr>
      </w:pPr>
    </w:p>
    <w:p w14:paraId="50822419" w14:textId="77777777" w:rsidR="00EB2AAA" w:rsidRDefault="00EB2AAA" w:rsidP="008D750E">
      <w:pPr>
        <w:pStyle w:val="Nivel3"/>
        <w:numPr>
          <w:ilvl w:val="0"/>
          <w:numId w:val="0"/>
        </w:numPr>
        <w:tabs>
          <w:tab w:val="left" w:pos="0"/>
        </w:tabs>
        <w:spacing w:line="240" w:lineRule="auto"/>
        <w:rPr>
          <w:color w:val="auto"/>
        </w:rPr>
      </w:pPr>
    </w:p>
    <w:p w14:paraId="10BA06AE" w14:textId="77777777" w:rsidR="00EB2AAA" w:rsidRDefault="00EB2AAA" w:rsidP="008D750E">
      <w:pPr>
        <w:pStyle w:val="Nivel3"/>
        <w:numPr>
          <w:ilvl w:val="0"/>
          <w:numId w:val="0"/>
        </w:numPr>
        <w:tabs>
          <w:tab w:val="left" w:pos="0"/>
        </w:tabs>
        <w:spacing w:line="240" w:lineRule="auto"/>
        <w:rPr>
          <w:color w:val="auto"/>
        </w:rPr>
      </w:pPr>
    </w:p>
    <w:p w14:paraId="2EE0F5CC" w14:textId="77777777" w:rsidR="00EB2AAA" w:rsidRDefault="00EB2AAA" w:rsidP="008D750E">
      <w:pPr>
        <w:pStyle w:val="Nivel3"/>
        <w:numPr>
          <w:ilvl w:val="0"/>
          <w:numId w:val="0"/>
        </w:numPr>
        <w:tabs>
          <w:tab w:val="left" w:pos="0"/>
        </w:tabs>
        <w:spacing w:line="240" w:lineRule="auto"/>
        <w:rPr>
          <w:color w:val="auto"/>
        </w:rPr>
      </w:pPr>
    </w:p>
    <w:p w14:paraId="2851D704" w14:textId="0618F666" w:rsidR="00EB2AAA" w:rsidRDefault="00EB2AAA" w:rsidP="00EB2AAA">
      <w:pPr>
        <w:pStyle w:val="Nivel3"/>
        <w:numPr>
          <w:ilvl w:val="0"/>
          <w:numId w:val="0"/>
        </w:numPr>
        <w:tabs>
          <w:tab w:val="left" w:pos="0"/>
          <w:tab w:val="left" w:pos="3817"/>
        </w:tabs>
        <w:spacing w:line="240" w:lineRule="auto"/>
        <w:rPr>
          <w:color w:val="auto"/>
        </w:rPr>
      </w:pPr>
      <w:r>
        <w:rPr>
          <w:color w:val="auto"/>
        </w:rPr>
        <w:tab/>
      </w:r>
    </w:p>
    <w:p w14:paraId="68A84055" w14:textId="77777777" w:rsidR="00EB2AAA" w:rsidRDefault="00EB2AAA" w:rsidP="008D750E">
      <w:pPr>
        <w:pStyle w:val="Nivel3"/>
        <w:numPr>
          <w:ilvl w:val="0"/>
          <w:numId w:val="0"/>
        </w:numPr>
        <w:tabs>
          <w:tab w:val="left" w:pos="0"/>
        </w:tabs>
        <w:spacing w:line="240" w:lineRule="auto"/>
        <w:rPr>
          <w:color w:val="auto"/>
        </w:rPr>
      </w:pPr>
    </w:p>
    <w:sectPr w:rsidR="00EB2AAA" w:rsidSect="00A451C4">
      <w:headerReference w:type="first" r:id="rId78"/>
      <w:pgSz w:w="11906" w:h="16838" w:code="9"/>
      <w:pgMar w:top="2002" w:right="1134" w:bottom="1276"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62AF2" w14:textId="77777777" w:rsidR="00A534B5" w:rsidRDefault="00A534B5">
      <w:r>
        <w:separator/>
      </w:r>
    </w:p>
  </w:endnote>
  <w:endnote w:type="continuationSeparator" w:id="0">
    <w:p w14:paraId="242D4202" w14:textId="77777777" w:rsidR="00A534B5" w:rsidRDefault="00A534B5">
      <w:r>
        <w:continuationSeparator/>
      </w:r>
    </w:p>
  </w:endnote>
  <w:endnote w:type="continuationNotice" w:id="1">
    <w:p w14:paraId="71998ECD" w14:textId="77777777" w:rsidR="00A534B5" w:rsidRDefault="00A534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9908D" w14:textId="77777777" w:rsidR="00C64C19" w:rsidRDefault="00C64C1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7942908"/>
      <w:docPartObj>
        <w:docPartGallery w:val="Page Numbers (Bottom of Page)"/>
        <w:docPartUnique/>
      </w:docPartObj>
    </w:sdtPr>
    <w:sdtEndPr/>
    <w:sdtContent>
      <w:sdt>
        <w:sdtPr>
          <w:id w:val="350221068"/>
          <w:docPartObj>
            <w:docPartGallery w:val="Page Numbers (Top of Page)"/>
            <w:docPartUnique/>
          </w:docPartObj>
        </w:sdtPr>
        <w:sdtEndPr/>
        <w:sdtContent>
          <w:p w14:paraId="3F5D1A1E" w14:textId="24E8F140" w:rsidR="00C64C19" w:rsidRDefault="00C64C19">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E6308F2" w14:textId="73E1414E" w:rsidR="00D31BAE" w:rsidRPr="00842420" w:rsidRDefault="00D31BAE" w:rsidP="00225EC5">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8489082"/>
      <w:docPartObj>
        <w:docPartGallery w:val="Page Numbers (Bottom of Page)"/>
        <w:docPartUnique/>
      </w:docPartObj>
    </w:sdtPr>
    <w:sdtEndPr/>
    <w:sdtContent>
      <w:sdt>
        <w:sdtPr>
          <w:id w:val="-1689973801"/>
          <w:docPartObj>
            <w:docPartGallery w:val="Page Numbers (Top of Page)"/>
            <w:docPartUnique/>
          </w:docPartObj>
        </w:sdtPr>
        <w:sdtEndPr/>
        <w:sdtContent>
          <w:p w14:paraId="3AC8C6C2" w14:textId="32B6C5A4" w:rsidR="00C64C19" w:rsidRDefault="00C64C19">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4C9AF3F4" w14:textId="77777777" w:rsidR="00C64C19" w:rsidRDefault="00C64C19">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9507797"/>
      <w:docPartObj>
        <w:docPartGallery w:val="Page Numbers (Bottom of Page)"/>
        <w:docPartUnique/>
      </w:docPartObj>
    </w:sdtPr>
    <w:sdtEndPr/>
    <w:sdtContent>
      <w:sdt>
        <w:sdtPr>
          <w:id w:val="-1769616900"/>
          <w:docPartObj>
            <w:docPartGallery w:val="Page Numbers (Top of Page)"/>
            <w:docPartUnique/>
          </w:docPartObj>
        </w:sdtPr>
        <w:sdtEndPr/>
        <w:sdtContent>
          <w:p w14:paraId="21C83D5A" w14:textId="34A1FC04" w:rsidR="00F81008" w:rsidRDefault="00F81008">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CE11720" w14:textId="77777777" w:rsidR="00EB2AAA" w:rsidRDefault="00EB2AA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D5525" w14:textId="77777777" w:rsidR="00A534B5" w:rsidRDefault="00A534B5">
      <w:r>
        <w:separator/>
      </w:r>
    </w:p>
  </w:footnote>
  <w:footnote w:type="continuationSeparator" w:id="0">
    <w:p w14:paraId="175BEFF7" w14:textId="77777777" w:rsidR="00A534B5" w:rsidRDefault="00A534B5">
      <w:r>
        <w:continuationSeparator/>
      </w:r>
    </w:p>
  </w:footnote>
  <w:footnote w:type="continuationNotice" w:id="1">
    <w:p w14:paraId="67D5838F" w14:textId="77777777" w:rsidR="00A534B5" w:rsidRDefault="00A534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F69AC" w14:textId="77777777" w:rsidR="00C64C19" w:rsidRDefault="00C64C1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8E1EA" w14:textId="77777777" w:rsidR="005B7275" w:rsidRPr="00371EDB" w:rsidRDefault="005B7275" w:rsidP="005B7275">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7456" behindDoc="0" locked="0" layoutInCell="1" allowOverlap="1" wp14:anchorId="1D89A565" wp14:editId="449ADE9F">
          <wp:simplePos x="0" y="0"/>
          <wp:positionH relativeFrom="page">
            <wp:posOffset>6177915</wp:posOffset>
          </wp:positionH>
          <wp:positionV relativeFrom="paragraph">
            <wp:posOffset>-219710</wp:posOffset>
          </wp:positionV>
          <wp:extent cx="1230249" cy="668403"/>
          <wp:effectExtent l="152400" t="152400" r="370205" b="360680"/>
          <wp:wrapNone/>
          <wp:docPr id="9092530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6432" behindDoc="0" locked="0" layoutInCell="1" allowOverlap="1" wp14:anchorId="045B45D1" wp14:editId="3C92246A">
          <wp:simplePos x="0" y="0"/>
          <wp:positionH relativeFrom="column">
            <wp:posOffset>42932</wp:posOffset>
          </wp:positionH>
          <wp:positionV relativeFrom="paragraph">
            <wp:posOffset>-76476</wp:posOffset>
          </wp:positionV>
          <wp:extent cx="659959" cy="679958"/>
          <wp:effectExtent l="0" t="0" r="6985" b="6350"/>
          <wp:wrapNone/>
          <wp:docPr id="1399579433" name="Imagem 1399579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4D4FB9D4" w14:textId="77777777" w:rsidR="005B7275" w:rsidRPr="00371EDB" w:rsidRDefault="005B7275" w:rsidP="005B7275">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698E28B" w14:textId="77777777" w:rsidR="005B7275" w:rsidRPr="00371EDB" w:rsidRDefault="005B7275" w:rsidP="005B7275">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3237B0E2" w14:textId="77777777" w:rsidR="005B7275" w:rsidRPr="006C1539" w:rsidRDefault="005B7275" w:rsidP="005B7275">
    <w:pPr>
      <w:pStyle w:val="Cabealho"/>
      <w:jc w:val="center"/>
    </w:pPr>
    <w:r w:rsidRPr="00371EDB">
      <w:rPr>
        <w:rFonts w:ascii="Arial" w:hAnsi="Arial" w:cs="Arial"/>
        <w:b/>
        <w:bCs/>
        <w:sz w:val="20"/>
        <w:szCs w:val="20"/>
        <w:lang w:eastAsia="ar-SA"/>
      </w:rPr>
      <w:t>CEP: 86.825-000 – Marilândia do Sul – Estado do Paraná</w:t>
    </w:r>
  </w:p>
  <w:p w14:paraId="36411352" w14:textId="1B8C96FB" w:rsidR="00D31BAE" w:rsidRPr="005B7275" w:rsidRDefault="00D31BAE" w:rsidP="005B7275">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9997D" w14:textId="77777777" w:rsidR="00DD2342" w:rsidRPr="00371EDB" w:rsidRDefault="00DD2342" w:rsidP="00DD2342">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4384" behindDoc="0" locked="0" layoutInCell="1" allowOverlap="1" wp14:anchorId="799D781A" wp14:editId="29156752">
          <wp:simplePos x="0" y="0"/>
          <wp:positionH relativeFrom="page">
            <wp:posOffset>6177915</wp:posOffset>
          </wp:positionH>
          <wp:positionV relativeFrom="paragraph">
            <wp:posOffset>-219710</wp:posOffset>
          </wp:positionV>
          <wp:extent cx="1230249" cy="668403"/>
          <wp:effectExtent l="152400" t="152400" r="370205" b="360680"/>
          <wp:wrapNone/>
          <wp:docPr id="115470947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3360" behindDoc="0" locked="0" layoutInCell="1" allowOverlap="1" wp14:anchorId="35298197" wp14:editId="145D5EAA">
          <wp:simplePos x="0" y="0"/>
          <wp:positionH relativeFrom="column">
            <wp:posOffset>42932</wp:posOffset>
          </wp:positionH>
          <wp:positionV relativeFrom="paragraph">
            <wp:posOffset>-76476</wp:posOffset>
          </wp:positionV>
          <wp:extent cx="659959" cy="679958"/>
          <wp:effectExtent l="0" t="0" r="6985" b="6350"/>
          <wp:wrapNone/>
          <wp:docPr id="40336586" name="Imagem 40336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6BA21604" w14:textId="77777777" w:rsidR="00DD2342" w:rsidRPr="00371EDB" w:rsidRDefault="00DD2342"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44338DD7" w14:textId="77777777" w:rsidR="00DD2342" w:rsidRPr="00371EDB" w:rsidRDefault="00DD2342"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08D54AA6" w14:textId="77777777" w:rsidR="00DD2342" w:rsidRPr="006C1539" w:rsidRDefault="00DD2342" w:rsidP="00DD2342">
    <w:pPr>
      <w:pStyle w:val="Cabealho"/>
      <w:jc w:val="center"/>
    </w:pPr>
    <w:r w:rsidRPr="00371EDB">
      <w:rPr>
        <w:rFonts w:ascii="Arial" w:hAnsi="Arial" w:cs="Arial"/>
        <w:b/>
        <w:bCs/>
        <w:sz w:val="20"/>
        <w:szCs w:val="20"/>
        <w:lang w:eastAsia="ar-SA"/>
      </w:rPr>
      <w:t>CEP: 86.825-000 – Marilândia do Sul – Estado do Paraná</w:t>
    </w:r>
  </w:p>
  <w:p w14:paraId="59B1CF47" w14:textId="42AB3193" w:rsidR="00D31BAE" w:rsidRPr="00DD2342" w:rsidRDefault="00D31BAE" w:rsidP="00DD2342">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01532" w14:textId="77777777" w:rsidR="001537E7" w:rsidRPr="00371EDB" w:rsidRDefault="001537E7" w:rsidP="00DD2342">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70528" behindDoc="0" locked="0" layoutInCell="1" allowOverlap="1" wp14:anchorId="00B9C542" wp14:editId="452EB3AF">
          <wp:simplePos x="0" y="0"/>
          <wp:positionH relativeFrom="page">
            <wp:posOffset>8397240</wp:posOffset>
          </wp:positionH>
          <wp:positionV relativeFrom="paragraph">
            <wp:posOffset>-65405</wp:posOffset>
          </wp:positionV>
          <wp:extent cx="1230249" cy="668403"/>
          <wp:effectExtent l="152400" t="152400" r="370205" b="360680"/>
          <wp:wrapNone/>
          <wp:docPr id="30466097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9504" behindDoc="0" locked="0" layoutInCell="1" allowOverlap="1" wp14:anchorId="01ECA617" wp14:editId="6EAC7D1F">
          <wp:simplePos x="0" y="0"/>
          <wp:positionH relativeFrom="column">
            <wp:posOffset>42932</wp:posOffset>
          </wp:positionH>
          <wp:positionV relativeFrom="paragraph">
            <wp:posOffset>-76476</wp:posOffset>
          </wp:positionV>
          <wp:extent cx="659959" cy="679958"/>
          <wp:effectExtent l="0" t="0" r="6985" b="6350"/>
          <wp:wrapNone/>
          <wp:docPr id="1515811439" name="Imagem 151581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1839F928" w14:textId="1C85169B" w:rsidR="001537E7" w:rsidRPr="00371EDB" w:rsidRDefault="001537E7" w:rsidP="001537E7">
    <w:pPr>
      <w:pStyle w:val="SemEspaamento"/>
      <w:tabs>
        <w:tab w:val="center" w:pos="4819"/>
        <w:tab w:val="left" w:pos="7950"/>
      </w:tabs>
      <w:rPr>
        <w:rFonts w:ascii="Arial" w:hAnsi="Arial" w:cs="Arial"/>
        <w:b/>
        <w:sz w:val="20"/>
        <w:szCs w:val="20"/>
        <w:lang w:eastAsia="ar-SA"/>
      </w:rPr>
    </w:pPr>
    <w:r>
      <w:rPr>
        <w:rFonts w:ascii="Arial" w:hAnsi="Arial" w:cs="Arial"/>
        <w:b/>
        <w:bCs/>
        <w:sz w:val="20"/>
        <w:szCs w:val="20"/>
        <w:lang w:eastAsia="ar-SA"/>
      </w:rPr>
      <w:tab/>
    </w:r>
    <w:r w:rsidRPr="00371EDB">
      <w:rPr>
        <w:rFonts w:ascii="Arial" w:hAnsi="Arial" w:cs="Arial"/>
        <w:b/>
        <w:bCs/>
        <w:sz w:val="20"/>
        <w:szCs w:val="20"/>
        <w:lang w:eastAsia="ar-SA"/>
      </w:rPr>
      <w:t>CNPJ Nº 75.771.303/0001-07</w:t>
    </w:r>
    <w:r>
      <w:rPr>
        <w:rFonts w:ascii="Arial" w:hAnsi="Arial" w:cs="Arial"/>
        <w:b/>
        <w:bCs/>
        <w:sz w:val="20"/>
        <w:szCs w:val="20"/>
        <w:lang w:eastAsia="ar-SA"/>
      </w:rPr>
      <w:tab/>
    </w:r>
  </w:p>
  <w:p w14:paraId="03182CC8" w14:textId="77777777" w:rsidR="001537E7" w:rsidRPr="00371EDB" w:rsidRDefault="001537E7"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517A9F71" w14:textId="77777777" w:rsidR="001537E7" w:rsidRPr="006C1539" w:rsidRDefault="001537E7" w:rsidP="00DD2342">
    <w:pPr>
      <w:pStyle w:val="Cabealho"/>
      <w:jc w:val="center"/>
    </w:pPr>
    <w:r w:rsidRPr="00371EDB">
      <w:rPr>
        <w:rFonts w:ascii="Arial" w:hAnsi="Arial" w:cs="Arial"/>
        <w:b/>
        <w:bCs/>
        <w:sz w:val="20"/>
        <w:szCs w:val="20"/>
        <w:lang w:eastAsia="ar-SA"/>
      </w:rPr>
      <w:t>CEP: 86.825-000 – Marilândia do Sul – Estado do Paraná</w:t>
    </w:r>
  </w:p>
  <w:p w14:paraId="68438107" w14:textId="77777777" w:rsidR="001537E7" w:rsidRPr="00DD2342" w:rsidRDefault="001537E7" w:rsidP="00DD2342">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B824D" w14:textId="01363822" w:rsidR="001537E7" w:rsidRPr="00371EDB" w:rsidRDefault="001537E7" w:rsidP="00DD2342">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75648" behindDoc="0" locked="0" layoutInCell="1" allowOverlap="1" wp14:anchorId="03EA4164" wp14:editId="181AEDCC">
          <wp:simplePos x="0" y="0"/>
          <wp:positionH relativeFrom="page">
            <wp:posOffset>6149340</wp:posOffset>
          </wp:positionH>
          <wp:positionV relativeFrom="paragraph">
            <wp:posOffset>-73660</wp:posOffset>
          </wp:positionV>
          <wp:extent cx="1230249" cy="668403"/>
          <wp:effectExtent l="152400" t="152400" r="370205" b="360680"/>
          <wp:wrapNone/>
          <wp:docPr id="79257604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6A732D">
      <w:rPr>
        <w:rFonts w:ascii="Arial" w:eastAsia="Times New Roman" w:hAnsi="Arial" w:cs="Arial"/>
        <w:noProof/>
        <w:sz w:val="20"/>
        <w:szCs w:val="20"/>
        <w:lang w:eastAsia="pt-BR"/>
      </w:rPr>
      <w:drawing>
        <wp:anchor distT="0" distB="0" distL="114300" distR="114300" simplePos="0" relativeHeight="251673600" behindDoc="0" locked="0" layoutInCell="1" allowOverlap="1" wp14:anchorId="72332783" wp14:editId="2F7FAE39">
          <wp:simplePos x="0" y="0"/>
          <wp:positionH relativeFrom="page">
            <wp:posOffset>8397240</wp:posOffset>
          </wp:positionH>
          <wp:positionV relativeFrom="paragraph">
            <wp:posOffset>-65405</wp:posOffset>
          </wp:positionV>
          <wp:extent cx="1230249" cy="668403"/>
          <wp:effectExtent l="152400" t="152400" r="370205" b="360680"/>
          <wp:wrapNone/>
          <wp:docPr id="145420818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72576" behindDoc="0" locked="0" layoutInCell="1" allowOverlap="1" wp14:anchorId="504B8E42" wp14:editId="7D9D53BD">
          <wp:simplePos x="0" y="0"/>
          <wp:positionH relativeFrom="column">
            <wp:posOffset>42932</wp:posOffset>
          </wp:positionH>
          <wp:positionV relativeFrom="paragraph">
            <wp:posOffset>-76476</wp:posOffset>
          </wp:positionV>
          <wp:extent cx="659959" cy="679958"/>
          <wp:effectExtent l="0" t="0" r="6985" b="6350"/>
          <wp:wrapNone/>
          <wp:docPr id="433993992" name="Imagem 43399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2CC2ABD3" w14:textId="4C76B623" w:rsidR="001537E7" w:rsidRPr="00371EDB" w:rsidRDefault="001537E7" w:rsidP="001537E7">
    <w:pPr>
      <w:pStyle w:val="SemEspaamento"/>
      <w:tabs>
        <w:tab w:val="center" w:pos="4819"/>
        <w:tab w:val="left" w:pos="7950"/>
      </w:tabs>
      <w:rPr>
        <w:rFonts w:ascii="Arial" w:hAnsi="Arial" w:cs="Arial"/>
        <w:b/>
        <w:sz w:val="20"/>
        <w:szCs w:val="20"/>
        <w:lang w:eastAsia="ar-SA"/>
      </w:rPr>
    </w:pPr>
    <w:r>
      <w:rPr>
        <w:rFonts w:ascii="Arial" w:hAnsi="Arial" w:cs="Arial"/>
        <w:b/>
        <w:bCs/>
        <w:sz w:val="20"/>
        <w:szCs w:val="20"/>
        <w:lang w:eastAsia="ar-SA"/>
      </w:rPr>
      <w:tab/>
    </w:r>
    <w:r w:rsidRPr="00371EDB">
      <w:rPr>
        <w:rFonts w:ascii="Arial" w:hAnsi="Arial" w:cs="Arial"/>
        <w:b/>
        <w:bCs/>
        <w:sz w:val="20"/>
        <w:szCs w:val="20"/>
        <w:lang w:eastAsia="ar-SA"/>
      </w:rPr>
      <w:t>CNPJ Nº 75.771.303/0001-07</w:t>
    </w:r>
    <w:r>
      <w:rPr>
        <w:rFonts w:ascii="Arial" w:hAnsi="Arial" w:cs="Arial"/>
        <w:b/>
        <w:bCs/>
        <w:sz w:val="20"/>
        <w:szCs w:val="20"/>
        <w:lang w:eastAsia="ar-SA"/>
      </w:rPr>
      <w:tab/>
    </w:r>
  </w:p>
  <w:p w14:paraId="43468E0D" w14:textId="74B117BD" w:rsidR="001537E7" w:rsidRPr="00371EDB" w:rsidRDefault="001537E7"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04C45EBF" w14:textId="77777777" w:rsidR="001537E7" w:rsidRPr="006C1539" w:rsidRDefault="001537E7" w:rsidP="00DD2342">
    <w:pPr>
      <w:pStyle w:val="Cabealho"/>
      <w:jc w:val="center"/>
    </w:pPr>
    <w:r w:rsidRPr="00371EDB">
      <w:rPr>
        <w:rFonts w:ascii="Arial" w:hAnsi="Arial" w:cs="Arial"/>
        <w:b/>
        <w:bCs/>
        <w:sz w:val="20"/>
        <w:szCs w:val="20"/>
        <w:lang w:eastAsia="ar-SA"/>
      </w:rPr>
      <w:t>CEP: 86.825-000 – Marilândia do Sul – Estado do Paraná</w:t>
    </w:r>
  </w:p>
  <w:p w14:paraId="7C736694" w14:textId="77777777" w:rsidR="001537E7" w:rsidRPr="00DD2342" w:rsidRDefault="001537E7" w:rsidP="00DD234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5" w15:restartNumberingAfterBreak="0">
    <w:nsid w:val="1D5C100D"/>
    <w:multiLevelType w:val="multilevel"/>
    <w:tmpl w:val="2EE6A2B2"/>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0"/>
        <w:szCs w:val="20"/>
        <w:u w:val="none"/>
      </w:rPr>
    </w:lvl>
    <w:lvl w:ilvl="2">
      <w:start w:val="1"/>
      <w:numFmt w:val="decimal"/>
      <w:pStyle w:val="Nivel3"/>
      <w:lvlText w:val="%1.%2.%3."/>
      <w:lvlJc w:val="left"/>
      <w:pPr>
        <w:ind w:left="475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DCB0797"/>
    <w:multiLevelType w:val="multilevel"/>
    <w:tmpl w:val="9202E22C"/>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0"/>
        <w:szCs w:val="2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8"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0"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3"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2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088100">
    <w:abstractNumId w:val="5"/>
  </w:num>
  <w:num w:numId="2" w16cid:durableId="863714264">
    <w:abstractNumId w:val="1"/>
  </w:num>
  <w:num w:numId="3" w16cid:durableId="1633974134">
    <w:abstractNumId w:val="24"/>
  </w:num>
  <w:num w:numId="4" w16cid:durableId="775248012">
    <w:abstractNumId w:val="27"/>
  </w:num>
  <w:num w:numId="5" w16cid:durableId="185600017">
    <w:abstractNumId w:val="12"/>
  </w:num>
  <w:num w:numId="6" w16cid:durableId="71775674">
    <w:abstractNumId w:val="10"/>
  </w:num>
  <w:num w:numId="7" w16cid:durableId="2109422350">
    <w:abstractNumId w:val="14"/>
  </w:num>
  <w:num w:numId="8" w16cid:durableId="40441546">
    <w:abstractNumId w:val="21"/>
  </w:num>
  <w:num w:numId="9" w16cid:durableId="1789856466">
    <w:abstractNumId w:val="15"/>
  </w:num>
  <w:num w:numId="10" w16cid:durableId="1547255990">
    <w:abstractNumId w:val="9"/>
  </w:num>
  <w:num w:numId="11" w16cid:durableId="2052412775">
    <w:abstractNumId w:val="26"/>
  </w:num>
  <w:num w:numId="12" w16cid:durableId="1349796496">
    <w:abstractNumId w:val="20"/>
  </w:num>
  <w:num w:numId="13" w16cid:durableId="195823722">
    <w:abstractNumId w:val="19"/>
  </w:num>
  <w:num w:numId="14" w16cid:durableId="8607838">
    <w:abstractNumId w:val="25"/>
  </w:num>
  <w:num w:numId="15" w16cid:durableId="1242981700">
    <w:abstractNumId w:val="13"/>
  </w:num>
  <w:num w:numId="16" w16cid:durableId="782845460">
    <w:abstractNumId w:val="7"/>
  </w:num>
  <w:num w:numId="17" w16cid:durableId="801073569">
    <w:abstractNumId w:val="3"/>
  </w:num>
  <w:num w:numId="18" w16cid:durableId="2089687046">
    <w:abstractNumId w:val="18"/>
  </w:num>
  <w:num w:numId="19" w16cid:durableId="1203515442">
    <w:abstractNumId w:val="22"/>
  </w:num>
  <w:num w:numId="20" w16cid:durableId="74472270">
    <w:abstractNumId w:val="4"/>
  </w:num>
  <w:num w:numId="21" w16cid:durableId="972565811">
    <w:abstractNumId w:val="6"/>
  </w:num>
  <w:num w:numId="22" w16cid:durableId="1086876572">
    <w:abstractNumId w:val="2"/>
  </w:num>
  <w:num w:numId="23" w16cid:durableId="1849517010">
    <w:abstractNumId w:val="28"/>
  </w:num>
  <w:num w:numId="24" w16cid:durableId="1939944615">
    <w:abstractNumId w:val="8"/>
  </w:num>
  <w:num w:numId="25" w16cid:durableId="2147354221">
    <w:abstractNumId w:val="23"/>
  </w:num>
  <w:num w:numId="26" w16cid:durableId="18614356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34022470">
    <w:abstractNumId w:val="16"/>
  </w:num>
  <w:num w:numId="28" w16cid:durableId="1685551410">
    <w:abstractNumId w:val="0"/>
  </w:num>
  <w:num w:numId="29" w16cid:durableId="2034374757">
    <w:abstractNumId w:val="17"/>
  </w:num>
  <w:num w:numId="30" w16cid:durableId="953485544">
    <w:abstractNumId w:val="5"/>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25DA"/>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40"/>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C4"/>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2E6D"/>
    <w:rsid w:val="00073004"/>
    <w:rsid w:val="00073596"/>
    <w:rsid w:val="00073852"/>
    <w:rsid w:val="00073E63"/>
    <w:rsid w:val="000747D4"/>
    <w:rsid w:val="00075135"/>
    <w:rsid w:val="000752CC"/>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105"/>
    <w:rsid w:val="000967EB"/>
    <w:rsid w:val="00096B41"/>
    <w:rsid w:val="000A0129"/>
    <w:rsid w:val="000A0585"/>
    <w:rsid w:val="000A05E3"/>
    <w:rsid w:val="000A0BAC"/>
    <w:rsid w:val="000A102A"/>
    <w:rsid w:val="000A179E"/>
    <w:rsid w:val="000A1810"/>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0F9"/>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2E4F"/>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AFB"/>
    <w:rsid w:val="000E4C1B"/>
    <w:rsid w:val="000E4F8C"/>
    <w:rsid w:val="000E5C58"/>
    <w:rsid w:val="000E5ED5"/>
    <w:rsid w:val="000E610F"/>
    <w:rsid w:val="000E611D"/>
    <w:rsid w:val="000E63C8"/>
    <w:rsid w:val="000E739A"/>
    <w:rsid w:val="000E7AB8"/>
    <w:rsid w:val="000E7EB8"/>
    <w:rsid w:val="000E7F73"/>
    <w:rsid w:val="000F03F6"/>
    <w:rsid w:val="000F0A2E"/>
    <w:rsid w:val="000F104D"/>
    <w:rsid w:val="000F113C"/>
    <w:rsid w:val="000F1290"/>
    <w:rsid w:val="000F1778"/>
    <w:rsid w:val="000F1A0B"/>
    <w:rsid w:val="000F1C1C"/>
    <w:rsid w:val="000F1CCF"/>
    <w:rsid w:val="000F2B66"/>
    <w:rsid w:val="000F2D6D"/>
    <w:rsid w:val="000F397B"/>
    <w:rsid w:val="000F3ABC"/>
    <w:rsid w:val="000F3C28"/>
    <w:rsid w:val="000F3CA0"/>
    <w:rsid w:val="000F4088"/>
    <w:rsid w:val="000F493C"/>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24F"/>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5EFA"/>
    <w:rsid w:val="0014670B"/>
    <w:rsid w:val="001468D3"/>
    <w:rsid w:val="00146BDF"/>
    <w:rsid w:val="00146F4E"/>
    <w:rsid w:val="00147222"/>
    <w:rsid w:val="0014755F"/>
    <w:rsid w:val="00150295"/>
    <w:rsid w:val="001516EA"/>
    <w:rsid w:val="0015172D"/>
    <w:rsid w:val="001537E7"/>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2D6"/>
    <w:rsid w:val="0016553F"/>
    <w:rsid w:val="00165573"/>
    <w:rsid w:val="00165577"/>
    <w:rsid w:val="0016584A"/>
    <w:rsid w:val="00165B4D"/>
    <w:rsid w:val="0016603C"/>
    <w:rsid w:val="00166516"/>
    <w:rsid w:val="00166820"/>
    <w:rsid w:val="00166A12"/>
    <w:rsid w:val="001670F5"/>
    <w:rsid w:val="00167281"/>
    <w:rsid w:val="00167409"/>
    <w:rsid w:val="00167512"/>
    <w:rsid w:val="00170173"/>
    <w:rsid w:val="001704F4"/>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778"/>
    <w:rsid w:val="00175B9C"/>
    <w:rsid w:val="00176888"/>
    <w:rsid w:val="00176B61"/>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3F12"/>
    <w:rsid w:val="00194118"/>
    <w:rsid w:val="00194580"/>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A5A"/>
    <w:rsid w:val="001C2C97"/>
    <w:rsid w:val="001C2E71"/>
    <w:rsid w:val="001C2FA4"/>
    <w:rsid w:val="001C3F32"/>
    <w:rsid w:val="001C41C8"/>
    <w:rsid w:val="001C48B6"/>
    <w:rsid w:val="001C4C04"/>
    <w:rsid w:val="001C501A"/>
    <w:rsid w:val="001C5240"/>
    <w:rsid w:val="001C57FF"/>
    <w:rsid w:val="001C59C0"/>
    <w:rsid w:val="001C5C3A"/>
    <w:rsid w:val="001C5FEE"/>
    <w:rsid w:val="001C694F"/>
    <w:rsid w:val="001C6C9C"/>
    <w:rsid w:val="001C7098"/>
    <w:rsid w:val="001C70DB"/>
    <w:rsid w:val="001C721E"/>
    <w:rsid w:val="001C72CA"/>
    <w:rsid w:val="001C7A2D"/>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6A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0C37"/>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2E4B"/>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C62"/>
    <w:rsid w:val="00240B17"/>
    <w:rsid w:val="00240E5B"/>
    <w:rsid w:val="00241680"/>
    <w:rsid w:val="00241D78"/>
    <w:rsid w:val="00241F34"/>
    <w:rsid w:val="002430F2"/>
    <w:rsid w:val="00243760"/>
    <w:rsid w:val="00244213"/>
    <w:rsid w:val="00244403"/>
    <w:rsid w:val="0024516A"/>
    <w:rsid w:val="00245337"/>
    <w:rsid w:val="00245B04"/>
    <w:rsid w:val="00245C2C"/>
    <w:rsid w:val="002463C0"/>
    <w:rsid w:val="002463FA"/>
    <w:rsid w:val="00246D0B"/>
    <w:rsid w:val="00246DAE"/>
    <w:rsid w:val="00247010"/>
    <w:rsid w:val="00250C01"/>
    <w:rsid w:val="002514FE"/>
    <w:rsid w:val="002521DC"/>
    <w:rsid w:val="00252776"/>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BE4"/>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48C3"/>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0A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76C"/>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BB6"/>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756"/>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4E8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9E8"/>
    <w:rsid w:val="003B3A4B"/>
    <w:rsid w:val="003B3C3E"/>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A49"/>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4F2"/>
    <w:rsid w:val="003D7BC9"/>
    <w:rsid w:val="003E036D"/>
    <w:rsid w:val="003E0F62"/>
    <w:rsid w:val="003E1085"/>
    <w:rsid w:val="003E143F"/>
    <w:rsid w:val="003E26F1"/>
    <w:rsid w:val="003E3753"/>
    <w:rsid w:val="003E4181"/>
    <w:rsid w:val="003E4719"/>
    <w:rsid w:val="003E4927"/>
    <w:rsid w:val="003E4AE0"/>
    <w:rsid w:val="003E4D76"/>
    <w:rsid w:val="003E5379"/>
    <w:rsid w:val="003E53A6"/>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1C76"/>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5A1"/>
    <w:rsid w:val="00441A6B"/>
    <w:rsid w:val="00441EA1"/>
    <w:rsid w:val="0044294C"/>
    <w:rsid w:val="00442D30"/>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5D62"/>
    <w:rsid w:val="0047641C"/>
    <w:rsid w:val="004768A6"/>
    <w:rsid w:val="00476C51"/>
    <w:rsid w:val="00476CBE"/>
    <w:rsid w:val="004773FC"/>
    <w:rsid w:val="00477623"/>
    <w:rsid w:val="0047768F"/>
    <w:rsid w:val="00477C37"/>
    <w:rsid w:val="00480328"/>
    <w:rsid w:val="004804EA"/>
    <w:rsid w:val="0048110E"/>
    <w:rsid w:val="004819BE"/>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877"/>
    <w:rsid w:val="00496B3C"/>
    <w:rsid w:val="00497434"/>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77B"/>
    <w:rsid w:val="004B4D31"/>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03"/>
    <w:rsid w:val="004F1A89"/>
    <w:rsid w:val="004F20C3"/>
    <w:rsid w:val="004F2445"/>
    <w:rsid w:val="004F2773"/>
    <w:rsid w:val="004F299C"/>
    <w:rsid w:val="004F2E9D"/>
    <w:rsid w:val="004F45F2"/>
    <w:rsid w:val="004F563A"/>
    <w:rsid w:val="004F56C3"/>
    <w:rsid w:val="004F58C2"/>
    <w:rsid w:val="004F5DF9"/>
    <w:rsid w:val="004F6042"/>
    <w:rsid w:val="004F65CC"/>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166A"/>
    <w:rsid w:val="0051253C"/>
    <w:rsid w:val="005128F7"/>
    <w:rsid w:val="00512D53"/>
    <w:rsid w:val="005132A8"/>
    <w:rsid w:val="00513768"/>
    <w:rsid w:val="005137C6"/>
    <w:rsid w:val="00513C6E"/>
    <w:rsid w:val="0051477F"/>
    <w:rsid w:val="00514883"/>
    <w:rsid w:val="005154BE"/>
    <w:rsid w:val="0051571F"/>
    <w:rsid w:val="00515BBC"/>
    <w:rsid w:val="005161AE"/>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2538"/>
    <w:rsid w:val="00523D6A"/>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4CE"/>
    <w:rsid w:val="00532993"/>
    <w:rsid w:val="00532A04"/>
    <w:rsid w:val="00533750"/>
    <w:rsid w:val="005338DF"/>
    <w:rsid w:val="0053391D"/>
    <w:rsid w:val="0053498D"/>
    <w:rsid w:val="00534B33"/>
    <w:rsid w:val="00535307"/>
    <w:rsid w:val="005356C1"/>
    <w:rsid w:val="00535A68"/>
    <w:rsid w:val="00536923"/>
    <w:rsid w:val="0053783B"/>
    <w:rsid w:val="00537A7D"/>
    <w:rsid w:val="0054016D"/>
    <w:rsid w:val="005402E7"/>
    <w:rsid w:val="005403AB"/>
    <w:rsid w:val="0054077F"/>
    <w:rsid w:val="00540A4E"/>
    <w:rsid w:val="00541DB9"/>
    <w:rsid w:val="00542A36"/>
    <w:rsid w:val="00542C24"/>
    <w:rsid w:val="005434D7"/>
    <w:rsid w:val="0054384E"/>
    <w:rsid w:val="00544770"/>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0AC"/>
    <w:rsid w:val="00575326"/>
    <w:rsid w:val="0057585B"/>
    <w:rsid w:val="00575FA2"/>
    <w:rsid w:val="00576256"/>
    <w:rsid w:val="005762B2"/>
    <w:rsid w:val="00576CCF"/>
    <w:rsid w:val="0057713A"/>
    <w:rsid w:val="00577B8D"/>
    <w:rsid w:val="005800D8"/>
    <w:rsid w:val="00580154"/>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6E54"/>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256"/>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275"/>
    <w:rsid w:val="005B785F"/>
    <w:rsid w:val="005B7C12"/>
    <w:rsid w:val="005C0A2B"/>
    <w:rsid w:val="005C1511"/>
    <w:rsid w:val="005C1659"/>
    <w:rsid w:val="005C256A"/>
    <w:rsid w:val="005C25B5"/>
    <w:rsid w:val="005C2C48"/>
    <w:rsid w:val="005C3069"/>
    <w:rsid w:val="005C3522"/>
    <w:rsid w:val="005C35F3"/>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3A98"/>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17A"/>
    <w:rsid w:val="005E6642"/>
    <w:rsid w:val="005E6C5D"/>
    <w:rsid w:val="005E6D43"/>
    <w:rsid w:val="005E7043"/>
    <w:rsid w:val="005E753C"/>
    <w:rsid w:val="005E75AD"/>
    <w:rsid w:val="005F0676"/>
    <w:rsid w:val="005F1E76"/>
    <w:rsid w:val="005F2122"/>
    <w:rsid w:val="005F255F"/>
    <w:rsid w:val="005F2AE1"/>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2B70"/>
    <w:rsid w:val="00603459"/>
    <w:rsid w:val="00604007"/>
    <w:rsid w:val="00604277"/>
    <w:rsid w:val="00604447"/>
    <w:rsid w:val="00604660"/>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71E"/>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29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7EB"/>
    <w:rsid w:val="00632800"/>
    <w:rsid w:val="006328C5"/>
    <w:rsid w:val="00632D6B"/>
    <w:rsid w:val="00632E61"/>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430"/>
    <w:rsid w:val="00695BE6"/>
    <w:rsid w:val="006963BC"/>
    <w:rsid w:val="00696FB8"/>
    <w:rsid w:val="00697671"/>
    <w:rsid w:val="00697B59"/>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5FCF"/>
    <w:rsid w:val="006C6780"/>
    <w:rsid w:val="006C67DA"/>
    <w:rsid w:val="006C69E6"/>
    <w:rsid w:val="006C7300"/>
    <w:rsid w:val="006C785D"/>
    <w:rsid w:val="006C7CCE"/>
    <w:rsid w:val="006D000D"/>
    <w:rsid w:val="006D019B"/>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4FE0"/>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6AF3"/>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2C2"/>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3F6"/>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DD8"/>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5BD"/>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20"/>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6AF1"/>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0715"/>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8AB"/>
    <w:rsid w:val="00791CD7"/>
    <w:rsid w:val="00791F2C"/>
    <w:rsid w:val="007923B8"/>
    <w:rsid w:val="00792BE4"/>
    <w:rsid w:val="00792D22"/>
    <w:rsid w:val="007938EF"/>
    <w:rsid w:val="00793EEB"/>
    <w:rsid w:val="0079430D"/>
    <w:rsid w:val="007953B9"/>
    <w:rsid w:val="0079697B"/>
    <w:rsid w:val="00797137"/>
    <w:rsid w:val="0079754C"/>
    <w:rsid w:val="007A0382"/>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4EF"/>
    <w:rsid w:val="007A75BF"/>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0FE1"/>
    <w:rsid w:val="007C13ED"/>
    <w:rsid w:val="007C1651"/>
    <w:rsid w:val="007C19EA"/>
    <w:rsid w:val="007C1A8C"/>
    <w:rsid w:val="007C22AA"/>
    <w:rsid w:val="007C22CA"/>
    <w:rsid w:val="007C2346"/>
    <w:rsid w:val="007C2707"/>
    <w:rsid w:val="007C2DD4"/>
    <w:rsid w:val="007C33CF"/>
    <w:rsid w:val="007C3543"/>
    <w:rsid w:val="007C36CB"/>
    <w:rsid w:val="007C54AC"/>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4168"/>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5"/>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29DA"/>
    <w:rsid w:val="008131BE"/>
    <w:rsid w:val="00813520"/>
    <w:rsid w:val="00813F88"/>
    <w:rsid w:val="00814B36"/>
    <w:rsid w:val="0081517D"/>
    <w:rsid w:val="008152DB"/>
    <w:rsid w:val="00815792"/>
    <w:rsid w:val="00815C9B"/>
    <w:rsid w:val="00815F59"/>
    <w:rsid w:val="008160DC"/>
    <w:rsid w:val="00816389"/>
    <w:rsid w:val="008168D8"/>
    <w:rsid w:val="00816D49"/>
    <w:rsid w:val="008203A8"/>
    <w:rsid w:val="008210C3"/>
    <w:rsid w:val="00821833"/>
    <w:rsid w:val="00822C89"/>
    <w:rsid w:val="00822F9E"/>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0F03"/>
    <w:rsid w:val="0085112C"/>
    <w:rsid w:val="00851263"/>
    <w:rsid w:val="0085183E"/>
    <w:rsid w:val="00851C76"/>
    <w:rsid w:val="008525AE"/>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0D5D"/>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30F"/>
    <w:rsid w:val="008763BD"/>
    <w:rsid w:val="00876C17"/>
    <w:rsid w:val="00876E49"/>
    <w:rsid w:val="00877167"/>
    <w:rsid w:val="00877391"/>
    <w:rsid w:val="0087781F"/>
    <w:rsid w:val="00877B4E"/>
    <w:rsid w:val="00877C94"/>
    <w:rsid w:val="0088157A"/>
    <w:rsid w:val="00881678"/>
    <w:rsid w:val="00881D8A"/>
    <w:rsid w:val="0088266B"/>
    <w:rsid w:val="008833F1"/>
    <w:rsid w:val="00883C32"/>
    <w:rsid w:val="00883CD5"/>
    <w:rsid w:val="00883E9B"/>
    <w:rsid w:val="00884360"/>
    <w:rsid w:val="00884ADD"/>
    <w:rsid w:val="008859A5"/>
    <w:rsid w:val="00885CDD"/>
    <w:rsid w:val="008862EF"/>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97CEE"/>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6A3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5E5"/>
    <w:rsid w:val="008C082D"/>
    <w:rsid w:val="008C1041"/>
    <w:rsid w:val="008C162C"/>
    <w:rsid w:val="008C1880"/>
    <w:rsid w:val="008C1897"/>
    <w:rsid w:val="008C1971"/>
    <w:rsid w:val="008C2AD0"/>
    <w:rsid w:val="008C2FA8"/>
    <w:rsid w:val="008C31AE"/>
    <w:rsid w:val="008C385A"/>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5A54"/>
    <w:rsid w:val="008D648F"/>
    <w:rsid w:val="008D6B57"/>
    <w:rsid w:val="008D6C14"/>
    <w:rsid w:val="008D750E"/>
    <w:rsid w:val="008D76C3"/>
    <w:rsid w:val="008D7A55"/>
    <w:rsid w:val="008E001B"/>
    <w:rsid w:val="008E0BE2"/>
    <w:rsid w:val="008E0CD1"/>
    <w:rsid w:val="008E10AE"/>
    <w:rsid w:val="008E16B6"/>
    <w:rsid w:val="008E1CB2"/>
    <w:rsid w:val="008E31A9"/>
    <w:rsid w:val="008E4B2D"/>
    <w:rsid w:val="008E4F95"/>
    <w:rsid w:val="008E530B"/>
    <w:rsid w:val="008E5366"/>
    <w:rsid w:val="008E5533"/>
    <w:rsid w:val="008E579E"/>
    <w:rsid w:val="008E5BF1"/>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233"/>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A9F"/>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1CA3"/>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AC0"/>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12"/>
    <w:rsid w:val="00985462"/>
    <w:rsid w:val="00985463"/>
    <w:rsid w:val="0098582B"/>
    <w:rsid w:val="00985947"/>
    <w:rsid w:val="00985FE7"/>
    <w:rsid w:val="00986029"/>
    <w:rsid w:val="009861AC"/>
    <w:rsid w:val="0098673D"/>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C0D"/>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6938"/>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17B"/>
    <w:rsid w:val="00A04583"/>
    <w:rsid w:val="00A04B94"/>
    <w:rsid w:val="00A04CCE"/>
    <w:rsid w:val="00A04D6C"/>
    <w:rsid w:val="00A05089"/>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AEF"/>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1C4"/>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7DB"/>
    <w:rsid w:val="00A50D22"/>
    <w:rsid w:val="00A50E14"/>
    <w:rsid w:val="00A51233"/>
    <w:rsid w:val="00A512C3"/>
    <w:rsid w:val="00A51CDD"/>
    <w:rsid w:val="00A5223C"/>
    <w:rsid w:val="00A522C3"/>
    <w:rsid w:val="00A528B0"/>
    <w:rsid w:val="00A52A69"/>
    <w:rsid w:val="00A52DAD"/>
    <w:rsid w:val="00A52DCE"/>
    <w:rsid w:val="00A53477"/>
    <w:rsid w:val="00A534B5"/>
    <w:rsid w:val="00A54E22"/>
    <w:rsid w:val="00A55140"/>
    <w:rsid w:val="00A562CA"/>
    <w:rsid w:val="00A56787"/>
    <w:rsid w:val="00A5694E"/>
    <w:rsid w:val="00A56DA5"/>
    <w:rsid w:val="00A571AE"/>
    <w:rsid w:val="00A571FE"/>
    <w:rsid w:val="00A575B4"/>
    <w:rsid w:val="00A5796A"/>
    <w:rsid w:val="00A57DDC"/>
    <w:rsid w:val="00A57E93"/>
    <w:rsid w:val="00A60300"/>
    <w:rsid w:val="00A60395"/>
    <w:rsid w:val="00A60929"/>
    <w:rsid w:val="00A60C93"/>
    <w:rsid w:val="00A61063"/>
    <w:rsid w:val="00A610FB"/>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313"/>
    <w:rsid w:val="00A72644"/>
    <w:rsid w:val="00A7296C"/>
    <w:rsid w:val="00A72B79"/>
    <w:rsid w:val="00A73268"/>
    <w:rsid w:val="00A7358E"/>
    <w:rsid w:val="00A73BD7"/>
    <w:rsid w:val="00A742C7"/>
    <w:rsid w:val="00A743AB"/>
    <w:rsid w:val="00A7453E"/>
    <w:rsid w:val="00A745D0"/>
    <w:rsid w:val="00A7519C"/>
    <w:rsid w:val="00A753C0"/>
    <w:rsid w:val="00A75510"/>
    <w:rsid w:val="00A761E5"/>
    <w:rsid w:val="00A76D45"/>
    <w:rsid w:val="00A77212"/>
    <w:rsid w:val="00A7799E"/>
    <w:rsid w:val="00A77C2C"/>
    <w:rsid w:val="00A80062"/>
    <w:rsid w:val="00A80110"/>
    <w:rsid w:val="00A805B8"/>
    <w:rsid w:val="00A8095B"/>
    <w:rsid w:val="00A80F27"/>
    <w:rsid w:val="00A80F6B"/>
    <w:rsid w:val="00A816B8"/>
    <w:rsid w:val="00A817F3"/>
    <w:rsid w:val="00A8182F"/>
    <w:rsid w:val="00A81C19"/>
    <w:rsid w:val="00A82146"/>
    <w:rsid w:val="00A82545"/>
    <w:rsid w:val="00A825A7"/>
    <w:rsid w:val="00A82683"/>
    <w:rsid w:val="00A82B55"/>
    <w:rsid w:val="00A82C68"/>
    <w:rsid w:val="00A831D9"/>
    <w:rsid w:val="00A83508"/>
    <w:rsid w:val="00A84306"/>
    <w:rsid w:val="00A84636"/>
    <w:rsid w:val="00A84E4C"/>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633"/>
    <w:rsid w:val="00A979B1"/>
    <w:rsid w:val="00AA0AD4"/>
    <w:rsid w:val="00AA1165"/>
    <w:rsid w:val="00AA1480"/>
    <w:rsid w:val="00AA1C10"/>
    <w:rsid w:val="00AA1E32"/>
    <w:rsid w:val="00AA2601"/>
    <w:rsid w:val="00AA2720"/>
    <w:rsid w:val="00AA2A10"/>
    <w:rsid w:val="00AA3467"/>
    <w:rsid w:val="00AA3682"/>
    <w:rsid w:val="00AA38B8"/>
    <w:rsid w:val="00AA397F"/>
    <w:rsid w:val="00AA3F31"/>
    <w:rsid w:val="00AA437A"/>
    <w:rsid w:val="00AA4625"/>
    <w:rsid w:val="00AA5517"/>
    <w:rsid w:val="00AA6BB6"/>
    <w:rsid w:val="00AA763D"/>
    <w:rsid w:val="00AA7BCE"/>
    <w:rsid w:val="00AA7D57"/>
    <w:rsid w:val="00AB02E9"/>
    <w:rsid w:val="00AB0DCA"/>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3D1"/>
    <w:rsid w:val="00AC5AB4"/>
    <w:rsid w:val="00AC6104"/>
    <w:rsid w:val="00AC63AC"/>
    <w:rsid w:val="00AC64EC"/>
    <w:rsid w:val="00AC6EC2"/>
    <w:rsid w:val="00AC6FBC"/>
    <w:rsid w:val="00AC6FC6"/>
    <w:rsid w:val="00AC7304"/>
    <w:rsid w:val="00AD0265"/>
    <w:rsid w:val="00AD047A"/>
    <w:rsid w:val="00AD0DE9"/>
    <w:rsid w:val="00AD13C0"/>
    <w:rsid w:val="00AD1C7D"/>
    <w:rsid w:val="00AD1F3E"/>
    <w:rsid w:val="00AD2036"/>
    <w:rsid w:val="00AD22E3"/>
    <w:rsid w:val="00AD2971"/>
    <w:rsid w:val="00AD4439"/>
    <w:rsid w:val="00AD5FE2"/>
    <w:rsid w:val="00AD6488"/>
    <w:rsid w:val="00AD7557"/>
    <w:rsid w:val="00AD76F2"/>
    <w:rsid w:val="00AD7D03"/>
    <w:rsid w:val="00AE1224"/>
    <w:rsid w:val="00AE12C5"/>
    <w:rsid w:val="00AE18A3"/>
    <w:rsid w:val="00AE1DBB"/>
    <w:rsid w:val="00AE3505"/>
    <w:rsid w:val="00AE3756"/>
    <w:rsid w:val="00AE3A4B"/>
    <w:rsid w:val="00AE3A63"/>
    <w:rsid w:val="00AE4572"/>
    <w:rsid w:val="00AE4755"/>
    <w:rsid w:val="00AE48E3"/>
    <w:rsid w:val="00AE53FF"/>
    <w:rsid w:val="00AE5416"/>
    <w:rsid w:val="00AE5435"/>
    <w:rsid w:val="00AE5C7D"/>
    <w:rsid w:val="00AE62F6"/>
    <w:rsid w:val="00AE63B2"/>
    <w:rsid w:val="00AE645C"/>
    <w:rsid w:val="00AE71E0"/>
    <w:rsid w:val="00AE749F"/>
    <w:rsid w:val="00AE7C45"/>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541"/>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2A61"/>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343"/>
    <w:rsid w:val="00B91E6E"/>
    <w:rsid w:val="00B925A9"/>
    <w:rsid w:val="00B929CF"/>
    <w:rsid w:val="00B92C59"/>
    <w:rsid w:val="00B92D3D"/>
    <w:rsid w:val="00B93112"/>
    <w:rsid w:val="00B931AD"/>
    <w:rsid w:val="00B93247"/>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4A2"/>
    <w:rsid w:val="00BA0965"/>
    <w:rsid w:val="00BA1705"/>
    <w:rsid w:val="00BA2132"/>
    <w:rsid w:val="00BA22D3"/>
    <w:rsid w:val="00BA2524"/>
    <w:rsid w:val="00BA3049"/>
    <w:rsid w:val="00BA3224"/>
    <w:rsid w:val="00BA3A73"/>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C7AFB"/>
    <w:rsid w:val="00BD1366"/>
    <w:rsid w:val="00BD1656"/>
    <w:rsid w:val="00BD1827"/>
    <w:rsid w:val="00BD18CC"/>
    <w:rsid w:val="00BD1AC1"/>
    <w:rsid w:val="00BD1D46"/>
    <w:rsid w:val="00BD1EAE"/>
    <w:rsid w:val="00BD2190"/>
    <w:rsid w:val="00BD29F5"/>
    <w:rsid w:val="00BD3242"/>
    <w:rsid w:val="00BD3419"/>
    <w:rsid w:val="00BD39EC"/>
    <w:rsid w:val="00BD42CA"/>
    <w:rsid w:val="00BD43E5"/>
    <w:rsid w:val="00BD50D4"/>
    <w:rsid w:val="00BD512A"/>
    <w:rsid w:val="00BD5479"/>
    <w:rsid w:val="00BD57EF"/>
    <w:rsid w:val="00BD57F9"/>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481"/>
    <w:rsid w:val="00BE6F48"/>
    <w:rsid w:val="00BE7488"/>
    <w:rsid w:val="00BF0A46"/>
    <w:rsid w:val="00BF0E8E"/>
    <w:rsid w:val="00BF17C6"/>
    <w:rsid w:val="00BF1A7F"/>
    <w:rsid w:val="00BF2085"/>
    <w:rsid w:val="00BF2E36"/>
    <w:rsid w:val="00BF392A"/>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2F26"/>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7A4"/>
    <w:rsid w:val="00C20941"/>
    <w:rsid w:val="00C20C76"/>
    <w:rsid w:val="00C21875"/>
    <w:rsid w:val="00C21B5C"/>
    <w:rsid w:val="00C21CFB"/>
    <w:rsid w:val="00C21F01"/>
    <w:rsid w:val="00C21F45"/>
    <w:rsid w:val="00C2265F"/>
    <w:rsid w:val="00C22916"/>
    <w:rsid w:val="00C229F8"/>
    <w:rsid w:val="00C22B4D"/>
    <w:rsid w:val="00C22DD5"/>
    <w:rsid w:val="00C232DB"/>
    <w:rsid w:val="00C2356F"/>
    <w:rsid w:val="00C2369A"/>
    <w:rsid w:val="00C23D71"/>
    <w:rsid w:val="00C25365"/>
    <w:rsid w:val="00C2540C"/>
    <w:rsid w:val="00C2551B"/>
    <w:rsid w:val="00C25B02"/>
    <w:rsid w:val="00C25BA5"/>
    <w:rsid w:val="00C262E9"/>
    <w:rsid w:val="00C270A4"/>
    <w:rsid w:val="00C27214"/>
    <w:rsid w:val="00C27BB6"/>
    <w:rsid w:val="00C30796"/>
    <w:rsid w:val="00C30F2D"/>
    <w:rsid w:val="00C312AB"/>
    <w:rsid w:val="00C31B4D"/>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A69"/>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56560"/>
    <w:rsid w:val="00C57D49"/>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4C19"/>
    <w:rsid w:val="00C65399"/>
    <w:rsid w:val="00C65917"/>
    <w:rsid w:val="00C671D2"/>
    <w:rsid w:val="00C67A0A"/>
    <w:rsid w:val="00C67F26"/>
    <w:rsid w:val="00C70043"/>
    <w:rsid w:val="00C71330"/>
    <w:rsid w:val="00C713F2"/>
    <w:rsid w:val="00C71B29"/>
    <w:rsid w:val="00C71B5B"/>
    <w:rsid w:val="00C71C2B"/>
    <w:rsid w:val="00C71EE7"/>
    <w:rsid w:val="00C72070"/>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258"/>
    <w:rsid w:val="00C86467"/>
    <w:rsid w:val="00C86688"/>
    <w:rsid w:val="00C86794"/>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1D92"/>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585B"/>
    <w:rsid w:val="00CC66FE"/>
    <w:rsid w:val="00CC69C2"/>
    <w:rsid w:val="00CC6F87"/>
    <w:rsid w:val="00CC7262"/>
    <w:rsid w:val="00CC7A24"/>
    <w:rsid w:val="00CC7DFE"/>
    <w:rsid w:val="00CD0040"/>
    <w:rsid w:val="00CD0BEF"/>
    <w:rsid w:val="00CD0EF3"/>
    <w:rsid w:val="00CD109D"/>
    <w:rsid w:val="00CD1E9D"/>
    <w:rsid w:val="00CD23F9"/>
    <w:rsid w:val="00CD243C"/>
    <w:rsid w:val="00CD2A30"/>
    <w:rsid w:val="00CD2D54"/>
    <w:rsid w:val="00CD4041"/>
    <w:rsid w:val="00CD4565"/>
    <w:rsid w:val="00CD461B"/>
    <w:rsid w:val="00CD4B0C"/>
    <w:rsid w:val="00CD5288"/>
    <w:rsid w:val="00CD55ED"/>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8C3"/>
    <w:rsid w:val="00CF3A4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89F"/>
    <w:rsid w:val="00D01910"/>
    <w:rsid w:val="00D01ED2"/>
    <w:rsid w:val="00D02F2F"/>
    <w:rsid w:val="00D03237"/>
    <w:rsid w:val="00D03329"/>
    <w:rsid w:val="00D03CB9"/>
    <w:rsid w:val="00D04533"/>
    <w:rsid w:val="00D04573"/>
    <w:rsid w:val="00D04940"/>
    <w:rsid w:val="00D04BC3"/>
    <w:rsid w:val="00D05411"/>
    <w:rsid w:val="00D054F2"/>
    <w:rsid w:val="00D055D2"/>
    <w:rsid w:val="00D055F6"/>
    <w:rsid w:val="00D05E5A"/>
    <w:rsid w:val="00D06336"/>
    <w:rsid w:val="00D06476"/>
    <w:rsid w:val="00D06535"/>
    <w:rsid w:val="00D065C2"/>
    <w:rsid w:val="00D06995"/>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BC"/>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A4F"/>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2EA"/>
    <w:rsid w:val="00D548CF"/>
    <w:rsid w:val="00D5491C"/>
    <w:rsid w:val="00D54A71"/>
    <w:rsid w:val="00D54CCF"/>
    <w:rsid w:val="00D554E8"/>
    <w:rsid w:val="00D55E12"/>
    <w:rsid w:val="00D5657D"/>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5D9"/>
    <w:rsid w:val="00D65C71"/>
    <w:rsid w:val="00D65DCC"/>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528C"/>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6716"/>
    <w:rsid w:val="00D8707A"/>
    <w:rsid w:val="00D8724C"/>
    <w:rsid w:val="00D8776E"/>
    <w:rsid w:val="00D8796D"/>
    <w:rsid w:val="00D87E37"/>
    <w:rsid w:val="00D87F8C"/>
    <w:rsid w:val="00D9027A"/>
    <w:rsid w:val="00D90280"/>
    <w:rsid w:val="00D90951"/>
    <w:rsid w:val="00D90A85"/>
    <w:rsid w:val="00D915A8"/>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342"/>
    <w:rsid w:val="00DD2A23"/>
    <w:rsid w:val="00DD2A90"/>
    <w:rsid w:val="00DD2BDB"/>
    <w:rsid w:val="00DD35B4"/>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1D23"/>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358"/>
    <w:rsid w:val="00DF1877"/>
    <w:rsid w:val="00DF1CDA"/>
    <w:rsid w:val="00DF2420"/>
    <w:rsid w:val="00DF2592"/>
    <w:rsid w:val="00DF277C"/>
    <w:rsid w:val="00DF280B"/>
    <w:rsid w:val="00DF28B7"/>
    <w:rsid w:val="00DF2EAD"/>
    <w:rsid w:val="00DF3079"/>
    <w:rsid w:val="00DF3345"/>
    <w:rsid w:val="00DF383D"/>
    <w:rsid w:val="00DF4161"/>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6E"/>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41FF"/>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11ED"/>
    <w:rsid w:val="00E528F9"/>
    <w:rsid w:val="00E53522"/>
    <w:rsid w:val="00E53CA6"/>
    <w:rsid w:val="00E54148"/>
    <w:rsid w:val="00E545FA"/>
    <w:rsid w:val="00E546E8"/>
    <w:rsid w:val="00E5496E"/>
    <w:rsid w:val="00E55854"/>
    <w:rsid w:val="00E55BA5"/>
    <w:rsid w:val="00E56707"/>
    <w:rsid w:val="00E56ACD"/>
    <w:rsid w:val="00E56F61"/>
    <w:rsid w:val="00E56F80"/>
    <w:rsid w:val="00E57279"/>
    <w:rsid w:val="00E572DD"/>
    <w:rsid w:val="00E57739"/>
    <w:rsid w:val="00E6045F"/>
    <w:rsid w:val="00E60CA2"/>
    <w:rsid w:val="00E628AD"/>
    <w:rsid w:val="00E62908"/>
    <w:rsid w:val="00E64299"/>
    <w:rsid w:val="00E64339"/>
    <w:rsid w:val="00E64DAA"/>
    <w:rsid w:val="00E64E82"/>
    <w:rsid w:val="00E652C0"/>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976"/>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4CF"/>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58BD"/>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2AAA"/>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1521"/>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031"/>
    <w:rsid w:val="00EE31AF"/>
    <w:rsid w:val="00EE352A"/>
    <w:rsid w:val="00EE4A0C"/>
    <w:rsid w:val="00EE5F9E"/>
    <w:rsid w:val="00EE627B"/>
    <w:rsid w:val="00EE7A5E"/>
    <w:rsid w:val="00EE7EA5"/>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79F"/>
    <w:rsid w:val="00F12825"/>
    <w:rsid w:val="00F12BD2"/>
    <w:rsid w:val="00F12BED"/>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4CC"/>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DF0"/>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57856"/>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077"/>
    <w:rsid w:val="00F7331C"/>
    <w:rsid w:val="00F73CF0"/>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008"/>
    <w:rsid w:val="00F81524"/>
    <w:rsid w:val="00F822FE"/>
    <w:rsid w:val="00F82562"/>
    <w:rsid w:val="00F83142"/>
    <w:rsid w:val="00F83362"/>
    <w:rsid w:val="00F84101"/>
    <w:rsid w:val="00F846D6"/>
    <w:rsid w:val="00F84739"/>
    <w:rsid w:val="00F8520A"/>
    <w:rsid w:val="00F857AD"/>
    <w:rsid w:val="00F85C69"/>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06F"/>
    <w:rsid w:val="00FA4C90"/>
    <w:rsid w:val="00FA4EEC"/>
    <w:rsid w:val="00FA5127"/>
    <w:rsid w:val="00FA6905"/>
    <w:rsid w:val="00FA7A01"/>
    <w:rsid w:val="00FB03E9"/>
    <w:rsid w:val="00FB08DC"/>
    <w:rsid w:val="00FB1250"/>
    <w:rsid w:val="00FB2198"/>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5F2B"/>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45CA"/>
    <w:rsid w:val="00FE5BBC"/>
    <w:rsid w:val="00FE5DEC"/>
    <w:rsid w:val="00FE6509"/>
    <w:rsid w:val="00FE6638"/>
    <w:rsid w:val="00FE69B0"/>
    <w:rsid w:val="00FE77ED"/>
    <w:rsid w:val="00FE7D6B"/>
    <w:rsid w:val="00FF1B0B"/>
    <w:rsid w:val="00FF1FBA"/>
    <w:rsid w:val="00FF2232"/>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23E48"/>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6A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footer" Target="footer3.xm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s://www.planalto.gov.br/ccivil_03/leis/l8078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eader" Target="header1.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image" Target="media/image3.png"/><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footer" Target="footer2.xml"/><Relationship Id="rId14" Type="http://schemas.openxmlformats.org/officeDocument/2006/relationships/hyperlink" Target="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constituicao/constituicaocompilado.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footer" Target="footer4.xml"/><Relationship Id="rId72" Type="http://schemas.openxmlformats.org/officeDocument/2006/relationships/hyperlink" Target="http://www.planalto.gov.br/ccivil_03/_ato2019-2022/2021/lei/L14133.htm"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bnc.org.br/" TargetMode="External"/><Relationship Id="rId17" Type="http://schemas.openxmlformats.org/officeDocument/2006/relationships/header" Target="header2.xm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eader" Target="header3.xml"/><Relationship Id="rId41" Type="http://schemas.openxmlformats.org/officeDocument/2006/relationships/hyperlink" Target="https://marilandiadosul.pr.gov.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s://www.planalto.gov.br/ccivil_03/_ato2015-2018/2015/decreto/d8538.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empresas-e-negocios/pt-br/empreendedor"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4.xm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marilandiadosul.pr.gov.br/" TargetMode="External"/><Relationship Id="rId18" Type="http://schemas.openxmlformats.org/officeDocument/2006/relationships/footer" Target="footer1.xm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cp/lcp12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leis/lcp/lcp123.ht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05827837-B1D6-402D-88B3-0BAB0F07E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43</Pages>
  <Words>21640</Words>
  <Characters>116861</Characters>
  <Application>Microsoft Office Word</Application>
  <DocSecurity>0</DocSecurity>
  <Lines>973</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138225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Naiara Leite</cp:lastModifiedBy>
  <cp:revision>127</cp:revision>
  <cp:lastPrinted>2026-05-12T12:54:00Z</cp:lastPrinted>
  <dcterms:created xsi:type="dcterms:W3CDTF">2026-01-21T16:38:00Z</dcterms:created>
  <dcterms:modified xsi:type="dcterms:W3CDTF">2026-05-12T12:58:00Z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