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8AE88B" w14:textId="1707D73E" w:rsidR="00913477" w:rsidRDefault="00CD6AE9" w:rsidP="00913477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="Century Gothic" w:eastAsia="Calibri" w:hAnsi="Century Gothic" w:cs="Arial"/>
          <w:b/>
          <w:color w:val="000000"/>
        </w:rPr>
      </w:pPr>
      <w:r w:rsidRPr="00CD6AE9">
        <w:rPr>
          <w:rFonts w:ascii="Century Gothic" w:eastAsia="Calibri" w:hAnsi="Century Gothic" w:cs="Arial"/>
          <w:b/>
          <w:color w:val="000000"/>
        </w:rPr>
        <w:t>ESTUDO TÉCNICO PRELIMINAR – ETP</w:t>
      </w:r>
    </w:p>
    <w:p w14:paraId="573C62A4" w14:textId="55DC7045" w:rsidR="005A3DF2" w:rsidRDefault="000856EB" w:rsidP="004F1CE7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="Century Gothic" w:eastAsia="Calibri" w:hAnsi="Century Gothic" w:cs="Arial"/>
          <w:b/>
          <w:bCs/>
          <w:caps/>
          <w:color w:val="000000"/>
        </w:rPr>
      </w:pPr>
      <w:r w:rsidRPr="000856EB">
        <w:rPr>
          <w:rFonts w:ascii="Century Gothic" w:eastAsia="Calibri" w:hAnsi="Century Gothic" w:cs="Arial"/>
          <w:b/>
          <w:bCs/>
          <w:caps/>
          <w:color w:val="000000"/>
        </w:rPr>
        <w:t>CONTRATAÇÃO DE EMPRESA ESPECIALIZADA EM ENGENHARIA PARA ELABORAÇÃO DE PROJETO EXECUTIVO COMPLETO DE SISTEMA DE GERAÇÃO DE ENERGIA FOTOVOLTAICA DESTINADO AO ATENDIMENTO DAS UNIDADES CONSUMIDORAS DO MUNICÍPIO DE NOVA FÁTIMA – PR E AUTARQUIAS MUNICIPAIS</w:t>
      </w:r>
      <w:r w:rsidR="00913477" w:rsidRPr="00913477">
        <w:rPr>
          <w:rFonts w:ascii="Century Gothic" w:eastAsia="Calibri" w:hAnsi="Century Gothic" w:cs="Arial"/>
          <w:b/>
          <w:bCs/>
          <w:caps/>
          <w:color w:val="000000"/>
        </w:rPr>
        <w:t xml:space="preserve"> – EXERCÍCIO 2026</w:t>
      </w:r>
    </w:p>
    <w:p w14:paraId="0767789E" w14:textId="77777777" w:rsidR="00913477" w:rsidRPr="00BA6400" w:rsidRDefault="00913477" w:rsidP="004F1CE7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="Century Gothic" w:eastAsia="Calibri" w:hAnsi="Century Gothic" w:cs="Arial"/>
          <w:b/>
          <w:color w:val="000000"/>
        </w:rPr>
      </w:pPr>
    </w:p>
    <w:p w14:paraId="3EA8DEB4" w14:textId="77777777" w:rsidR="00F91077" w:rsidRPr="00BA6400" w:rsidRDefault="00E631B3" w:rsidP="005C0AF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firstLine="0"/>
        <w:jc w:val="both"/>
        <w:rPr>
          <w:rFonts w:ascii="Century Gothic" w:eastAsia="Calibri" w:hAnsi="Century Gothic" w:cs="Arial"/>
          <w:b/>
          <w:color w:val="000000"/>
        </w:rPr>
      </w:pPr>
      <w:r w:rsidRPr="00BA6400">
        <w:rPr>
          <w:rFonts w:ascii="Century Gothic" w:eastAsia="Calibri" w:hAnsi="Century Gothic" w:cs="Arial"/>
          <w:b/>
          <w:color w:val="000000"/>
        </w:rPr>
        <w:t xml:space="preserve">DESIGNAÇÃO DA EQUIPE DE PLANEJAMENTO </w:t>
      </w:r>
    </w:p>
    <w:p w14:paraId="6F748271" w14:textId="49DCD411" w:rsidR="00F91077" w:rsidRPr="000856EB" w:rsidRDefault="00D0691A" w:rsidP="000856EB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1134"/>
        <w:jc w:val="both"/>
        <w:rPr>
          <w:rFonts w:ascii="Century Gothic" w:eastAsia="Calibri" w:hAnsi="Century Gothic" w:cs="Arial"/>
        </w:rPr>
      </w:pPr>
      <w:r w:rsidRPr="005C0AFD">
        <w:rPr>
          <w:rFonts w:ascii="Century Gothic" w:eastAsia="Calibri" w:hAnsi="Century Gothic" w:cs="Arial"/>
        </w:rPr>
        <w:t>Bruno Zorzin, Secretário de</w:t>
      </w:r>
      <w:r w:rsidR="00DF546F" w:rsidRPr="005C0AFD">
        <w:rPr>
          <w:rFonts w:ascii="Century Gothic" w:eastAsia="Calibri" w:hAnsi="Century Gothic" w:cs="Arial"/>
          <w:iCs/>
        </w:rPr>
        <w:t xml:space="preserve"> Administração, Planejamento, Admini</w:t>
      </w:r>
      <w:r w:rsidR="00DF546F" w:rsidRPr="000856EB">
        <w:rPr>
          <w:rFonts w:ascii="Century Gothic" w:eastAsia="Calibri" w:hAnsi="Century Gothic" w:cs="Arial"/>
          <w:iCs/>
        </w:rPr>
        <w:t>stração e Gestão.</w:t>
      </w:r>
    </w:p>
    <w:p w14:paraId="64EA59CB" w14:textId="77777777" w:rsidR="00D0691A" w:rsidRPr="000856EB" w:rsidRDefault="00D0691A" w:rsidP="000856EB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Century Gothic" w:eastAsia="Calibri" w:hAnsi="Century Gothic" w:cs="Arial"/>
          <w:b/>
          <w:color w:val="000000"/>
        </w:rPr>
      </w:pPr>
    </w:p>
    <w:p w14:paraId="63BD2E32" w14:textId="77777777" w:rsidR="00F91077" w:rsidRPr="000856EB" w:rsidRDefault="00E631B3" w:rsidP="000856E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firstLine="0"/>
        <w:jc w:val="both"/>
        <w:rPr>
          <w:rFonts w:ascii="Century Gothic" w:eastAsia="Calibri" w:hAnsi="Century Gothic" w:cs="Arial"/>
          <w:b/>
          <w:color w:val="000000"/>
        </w:rPr>
      </w:pPr>
      <w:r w:rsidRPr="000856EB">
        <w:rPr>
          <w:rFonts w:ascii="Century Gothic" w:eastAsia="Calibri" w:hAnsi="Century Gothic" w:cs="Arial"/>
          <w:b/>
          <w:color w:val="000000"/>
        </w:rPr>
        <w:t>DIRETRIZES QUE NORTEARÃO ESTE ETP</w:t>
      </w:r>
    </w:p>
    <w:p w14:paraId="00EE44CF" w14:textId="322F9AC4" w:rsidR="005A3DF2" w:rsidRPr="000856EB" w:rsidRDefault="000856EB" w:rsidP="000856EB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 xml:space="preserve">Lei Federal nº 14.133/2021 – Lei de Licitações e Contratos Administrativos; Instrução Normativa SEGES/ME nº 58/2022; Instrução Normativa SEGES/ME nº 65/2021; Lei Federal nº 14.300/2022 – Marco Legal da </w:t>
      </w:r>
      <w:proofErr w:type="spellStart"/>
      <w:r w:rsidRPr="000856EB">
        <w:rPr>
          <w:rFonts w:ascii="Century Gothic" w:hAnsi="Century Gothic"/>
        </w:rPr>
        <w:t>Microgeração</w:t>
      </w:r>
      <w:proofErr w:type="spellEnd"/>
      <w:r w:rsidRPr="000856EB">
        <w:rPr>
          <w:rFonts w:ascii="Century Gothic" w:hAnsi="Century Gothic"/>
        </w:rPr>
        <w:t xml:space="preserve"> e </w:t>
      </w:r>
      <w:proofErr w:type="spellStart"/>
      <w:r w:rsidRPr="000856EB">
        <w:rPr>
          <w:rFonts w:ascii="Century Gothic" w:hAnsi="Century Gothic"/>
        </w:rPr>
        <w:t>Minigeração</w:t>
      </w:r>
      <w:proofErr w:type="spellEnd"/>
      <w:r w:rsidRPr="000856EB">
        <w:rPr>
          <w:rFonts w:ascii="Century Gothic" w:hAnsi="Century Gothic"/>
        </w:rPr>
        <w:t xml:space="preserve"> Distribuída; Resoluções Normativas da Agência Nacional de Energia Elétrica – ANEEL; Normas Técnicas da ABNT aplicáveis às instalações elétricas e sistemas fotovoltaicos; Normas da COPEL Distribuição vigentes para conexão de sistemas de geração distribuída; Normas do CREA/CONFEA e CAU; Planejamento estratégico municipal voltado à eficiência energética, sustentabilidade ambiental e racionalização dos gastos públicos.</w:t>
      </w:r>
    </w:p>
    <w:p w14:paraId="234B1188" w14:textId="517C5B2D" w:rsidR="002C73B3" w:rsidRPr="000856EB" w:rsidRDefault="002C73B3" w:rsidP="000856EB">
      <w:pPr>
        <w:pBdr>
          <w:top w:val="nil"/>
          <w:left w:val="nil"/>
          <w:bottom w:val="nil"/>
          <w:right w:val="nil"/>
          <w:between w:val="nil"/>
        </w:pBdr>
        <w:tabs>
          <w:tab w:val="left" w:pos="3930"/>
        </w:tabs>
        <w:spacing w:before="120" w:after="120"/>
        <w:ind w:firstLine="1134"/>
        <w:jc w:val="both"/>
        <w:rPr>
          <w:rFonts w:ascii="Century Gothic" w:eastAsia="Calibri" w:hAnsi="Century Gothic" w:cs="Arial"/>
          <w:b/>
          <w:color w:val="000000"/>
        </w:rPr>
      </w:pPr>
    </w:p>
    <w:p w14:paraId="659FE924" w14:textId="77777777" w:rsidR="00F91077" w:rsidRPr="000856EB" w:rsidRDefault="00E631B3" w:rsidP="000856EB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firstLine="0"/>
        <w:jc w:val="both"/>
        <w:rPr>
          <w:rFonts w:ascii="Century Gothic" w:eastAsia="Calibri" w:hAnsi="Century Gothic" w:cs="Arial"/>
          <w:b/>
        </w:rPr>
      </w:pPr>
      <w:r w:rsidRPr="000856EB">
        <w:rPr>
          <w:rFonts w:ascii="Century Gothic" w:eastAsia="Calibri" w:hAnsi="Century Gothic" w:cs="Arial"/>
          <w:b/>
          <w:color w:val="000000"/>
        </w:rPr>
        <w:t xml:space="preserve"> DESCRIÇÃO DA NECESSIDADE </w:t>
      </w:r>
    </w:p>
    <w:p w14:paraId="16F97D5C" w14:textId="77777777" w:rsidR="000856EB" w:rsidRPr="000856EB" w:rsidRDefault="000856EB" w:rsidP="000856EB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 xml:space="preserve">O Município de Nova Fátima – PR possui diversas unidades consumidoras de energia </w:t>
      </w:r>
      <w:proofErr w:type="gramStart"/>
      <w:r w:rsidRPr="000856EB">
        <w:rPr>
          <w:rFonts w:ascii="Century Gothic" w:hAnsi="Century Gothic"/>
        </w:rPr>
        <w:t>elétrica vinculadas</w:t>
      </w:r>
      <w:proofErr w:type="gramEnd"/>
      <w:r w:rsidRPr="000856EB">
        <w:rPr>
          <w:rFonts w:ascii="Century Gothic" w:hAnsi="Century Gothic"/>
        </w:rPr>
        <w:t xml:space="preserve"> à Administração Direta e Indireta, incluindo prédios administrativos, unidades de saúde, estabelecimentos de ensino, equipamentos públicos, sistemas operacionais e demais estruturas mantidas pelo Poder Público Municipal.</w:t>
      </w:r>
    </w:p>
    <w:p w14:paraId="55D838DD" w14:textId="2D1AF03B" w:rsidR="0096582D" w:rsidRPr="0096582D" w:rsidRDefault="0096582D" w:rsidP="0096582D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96582D">
        <w:rPr>
          <w:rFonts w:ascii="Century Gothic" w:hAnsi="Century Gothic"/>
        </w:rPr>
        <w:t>Atualmente o Município possui unidades consumidoras vinculadas à Administração Direta e Indireta, incluindo Prefeitura, Secretarias Municipais, Escolas, CMEI, Unidades de Saúde, equipamentos públicos e unidades do SAAE.</w:t>
      </w:r>
    </w:p>
    <w:p w14:paraId="630A6ADF" w14:textId="1FFC29A1" w:rsidR="0096582D" w:rsidRPr="0096582D" w:rsidRDefault="0096582D" w:rsidP="0096582D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96582D">
        <w:rPr>
          <w:rFonts w:ascii="Century Gothic" w:hAnsi="Century Gothic"/>
        </w:rPr>
        <w:t>O consumo energético consolidado dessas unidades representa despesa anual</w:t>
      </w:r>
      <w:r>
        <w:rPr>
          <w:rFonts w:ascii="Century Gothic" w:hAnsi="Century Gothic"/>
        </w:rPr>
        <w:t xml:space="preserve"> de</w:t>
      </w:r>
      <w:r w:rsidRPr="0096582D">
        <w:rPr>
          <w:rFonts w:ascii="Century Gothic" w:hAnsi="Century Gothic"/>
        </w:rPr>
        <w:t xml:space="preserve"> relevância econômica</w:t>
      </w:r>
      <w:r>
        <w:rPr>
          <w:rFonts w:ascii="Century Gothic" w:hAnsi="Century Gothic"/>
        </w:rPr>
        <w:t>, a</w:t>
      </w:r>
      <w:r w:rsidRPr="0096582D">
        <w:rPr>
          <w:rFonts w:ascii="Century Gothic" w:hAnsi="Century Gothic"/>
        </w:rPr>
        <w:t xml:space="preserve"> adoção de soluções voltadas à eficiência energética e geração própria de energia elétrica</w:t>
      </w:r>
      <w:r>
        <w:rPr>
          <w:rFonts w:ascii="Century Gothic" w:hAnsi="Century Gothic"/>
        </w:rPr>
        <w:t xml:space="preserve"> representa grande avanço no sentido da economia publica.</w:t>
      </w:r>
    </w:p>
    <w:p w14:paraId="62C0FEF0" w14:textId="77777777" w:rsidR="000856EB" w:rsidRPr="000856EB" w:rsidRDefault="000856EB" w:rsidP="000856EB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 xml:space="preserve">Com o objetivo de reduzir despesas operacionais, ampliar a eficiência energética, promover a utilização de fontes renováveis de energia e garantir maior sustentabilidade financeira e ambiental à Administração Pública, o Município pretende implantar sistema de geração de energia </w:t>
      </w:r>
      <w:r w:rsidRPr="000856EB">
        <w:rPr>
          <w:rFonts w:ascii="Century Gothic" w:hAnsi="Century Gothic"/>
        </w:rPr>
        <w:lastRenderedPageBreak/>
        <w:t>fotovoltaica destinado à compensação do consumo das unidades consumidoras municipais.</w:t>
      </w:r>
    </w:p>
    <w:p w14:paraId="21012378" w14:textId="77777777" w:rsidR="000856EB" w:rsidRDefault="000856EB" w:rsidP="000856EB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O Município encontra-se em fase de captação de recursos estaduais destinados à implantação da solução, estimados em aproximadamente R$ 2.000.000,00 (dois milhões de reais), sendo necessária a elaboração prévia dos estudos técnicos e projetos executivos que subsidiarão a futura licitação e execução do empreendimento.</w:t>
      </w:r>
    </w:p>
    <w:p w14:paraId="27D5D54A" w14:textId="0A017308" w:rsidR="0096582D" w:rsidRPr="000856EB" w:rsidRDefault="0096582D" w:rsidP="000856EB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96582D">
        <w:rPr>
          <w:rFonts w:ascii="Century Gothic" w:hAnsi="Century Gothic"/>
        </w:rPr>
        <w:t>A elaboração dos estudos e projetos executivos constitui requisito técnico indispensável para instrução da proposta, obtenção dos recursos e futura execução do empreendimento, sendo etapa preparatória essencial para viabilização do investimento público pretendido.</w:t>
      </w:r>
    </w:p>
    <w:p w14:paraId="43BA63BF" w14:textId="77777777" w:rsidR="000856EB" w:rsidRPr="000856EB" w:rsidRDefault="000856EB" w:rsidP="000856EB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Atualmente o Município não dispõe de projeto executivo completo que contemple:</w:t>
      </w:r>
    </w:p>
    <w:p w14:paraId="60917638" w14:textId="3044ED15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diagnóstico</w:t>
      </w:r>
      <w:proofErr w:type="gramEnd"/>
      <w:r w:rsidRPr="000856EB">
        <w:rPr>
          <w:rFonts w:ascii="Century Gothic" w:hAnsi="Century Gothic"/>
        </w:rPr>
        <w:t xml:space="preserve"> energético municipal;</w:t>
      </w:r>
    </w:p>
    <w:p w14:paraId="47712865" w14:textId="05A197BF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inventário</w:t>
      </w:r>
      <w:proofErr w:type="gramEnd"/>
      <w:r w:rsidRPr="000856EB">
        <w:rPr>
          <w:rFonts w:ascii="Century Gothic" w:hAnsi="Century Gothic"/>
        </w:rPr>
        <w:t xml:space="preserve"> das unidades consumidoras;</w:t>
      </w:r>
    </w:p>
    <w:p w14:paraId="5B2793AA" w14:textId="234730DD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levantamento</w:t>
      </w:r>
      <w:proofErr w:type="gramEnd"/>
      <w:r w:rsidRPr="000856EB">
        <w:rPr>
          <w:rFonts w:ascii="Century Gothic" w:hAnsi="Century Gothic"/>
        </w:rPr>
        <w:t xml:space="preserve"> do consumo energético;</w:t>
      </w:r>
    </w:p>
    <w:p w14:paraId="1858CCF5" w14:textId="7D2A43C8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estudo</w:t>
      </w:r>
      <w:proofErr w:type="gramEnd"/>
      <w:r w:rsidRPr="000856EB">
        <w:rPr>
          <w:rFonts w:ascii="Century Gothic" w:hAnsi="Century Gothic"/>
        </w:rPr>
        <w:t xml:space="preserve"> de viabilidade técnico-econômica;</w:t>
      </w:r>
    </w:p>
    <w:p w14:paraId="21BB9192" w14:textId="59774405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dimensionamento</w:t>
      </w:r>
      <w:proofErr w:type="gramEnd"/>
      <w:r w:rsidRPr="000856EB">
        <w:rPr>
          <w:rFonts w:ascii="Century Gothic" w:hAnsi="Century Gothic"/>
        </w:rPr>
        <w:t xml:space="preserve"> da usina fotovoltaica;</w:t>
      </w:r>
    </w:p>
    <w:p w14:paraId="33CC5B37" w14:textId="4F79511A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definição</w:t>
      </w:r>
      <w:proofErr w:type="gramEnd"/>
      <w:r w:rsidRPr="000856EB">
        <w:rPr>
          <w:rFonts w:ascii="Century Gothic" w:hAnsi="Century Gothic"/>
        </w:rPr>
        <w:t xml:space="preserve"> dos locais de implantação;</w:t>
      </w:r>
    </w:p>
    <w:p w14:paraId="41D42A44" w14:textId="7C2931C0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projetos</w:t>
      </w:r>
      <w:proofErr w:type="gramEnd"/>
      <w:r w:rsidRPr="000856EB">
        <w:rPr>
          <w:rFonts w:ascii="Century Gothic" w:hAnsi="Century Gothic"/>
        </w:rPr>
        <w:t xml:space="preserve"> elétricos executivos;</w:t>
      </w:r>
    </w:p>
    <w:p w14:paraId="03665204" w14:textId="536694C0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projetos</w:t>
      </w:r>
      <w:proofErr w:type="gramEnd"/>
      <w:r w:rsidRPr="000856EB">
        <w:rPr>
          <w:rFonts w:ascii="Century Gothic" w:hAnsi="Century Gothic"/>
        </w:rPr>
        <w:t xml:space="preserve"> civis complementares;</w:t>
      </w:r>
    </w:p>
    <w:p w14:paraId="076518BB" w14:textId="21656949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memoriais</w:t>
      </w:r>
      <w:proofErr w:type="gramEnd"/>
      <w:r w:rsidRPr="000856EB">
        <w:rPr>
          <w:rFonts w:ascii="Century Gothic" w:hAnsi="Century Gothic"/>
        </w:rPr>
        <w:t xml:space="preserve"> descritivos;</w:t>
      </w:r>
    </w:p>
    <w:p w14:paraId="4C727707" w14:textId="4A84DFB3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memoriais</w:t>
      </w:r>
      <w:proofErr w:type="gramEnd"/>
      <w:r w:rsidRPr="000856EB">
        <w:rPr>
          <w:rFonts w:ascii="Century Gothic" w:hAnsi="Century Gothic"/>
        </w:rPr>
        <w:t xml:space="preserve"> de cálculo;</w:t>
      </w:r>
    </w:p>
    <w:p w14:paraId="5E4D311E" w14:textId="6686A91F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orçamento</w:t>
      </w:r>
      <w:proofErr w:type="gramEnd"/>
      <w:r w:rsidRPr="000856EB">
        <w:rPr>
          <w:rFonts w:ascii="Century Gothic" w:hAnsi="Century Gothic"/>
        </w:rPr>
        <w:t xml:space="preserve"> detalhado;</w:t>
      </w:r>
    </w:p>
    <w:p w14:paraId="5262231D" w14:textId="5712F4F5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cronograma</w:t>
      </w:r>
      <w:proofErr w:type="gramEnd"/>
      <w:r w:rsidRPr="000856EB">
        <w:rPr>
          <w:rFonts w:ascii="Century Gothic" w:hAnsi="Century Gothic"/>
        </w:rPr>
        <w:t xml:space="preserve"> físico-financeiro;</w:t>
      </w:r>
    </w:p>
    <w:p w14:paraId="19E9F9DC" w14:textId="0D4C4E06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documentação</w:t>
      </w:r>
      <w:proofErr w:type="gramEnd"/>
      <w:r w:rsidRPr="000856EB">
        <w:rPr>
          <w:rFonts w:ascii="Century Gothic" w:hAnsi="Century Gothic"/>
        </w:rPr>
        <w:t xml:space="preserve"> técnica necessária para futura licitação.</w:t>
      </w:r>
    </w:p>
    <w:p w14:paraId="40233D18" w14:textId="77777777" w:rsidR="000856EB" w:rsidRPr="000856EB" w:rsidRDefault="000856EB" w:rsidP="000856EB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A ausência destes elementos técnicos inviabiliza a adequada aplicação dos recursos públicos, a definição precisa da solução tecnológica e a futura contratação da implantação do sistema.</w:t>
      </w:r>
    </w:p>
    <w:p w14:paraId="22EBA932" w14:textId="77777777" w:rsidR="000856EB" w:rsidRPr="000856EB" w:rsidRDefault="000856EB" w:rsidP="000856EB">
      <w:pPr>
        <w:pStyle w:val="NormalWeb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Diante disso, torna-se necessária a contratação de empresa especializada em engenharia para elaboração completa dos estudos e projetos executivos necessários à implantação do sistema de geração de energia fotovoltaica.</w:t>
      </w:r>
    </w:p>
    <w:p w14:paraId="4199F05A" w14:textId="77777777" w:rsidR="00686039" w:rsidRPr="000856EB" w:rsidRDefault="00686039" w:rsidP="000856EB">
      <w:pPr>
        <w:pStyle w:val="NormalWeb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</w:p>
    <w:p w14:paraId="4ED25CB1" w14:textId="77777777" w:rsidR="003E668B" w:rsidRPr="000856EB" w:rsidRDefault="003E668B" w:rsidP="000856EB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firstLine="0"/>
        <w:jc w:val="both"/>
        <w:rPr>
          <w:rFonts w:ascii="Century Gothic" w:hAnsi="Century Gothic" w:cs="Arial"/>
        </w:rPr>
      </w:pPr>
      <w:r w:rsidRPr="000856EB">
        <w:rPr>
          <w:rFonts w:ascii="Century Gothic" w:eastAsia="Calibri" w:hAnsi="Century Gothic" w:cs="Arial"/>
          <w:b/>
          <w:color w:val="000000"/>
        </w:rPr>
        <w:t>ÁREA REQUISITANTE</w:t>
      </w:r>
    </w:p>
    <w:p w14:paraId="257CC0F7" w14:textId="26656F3F" w:rsidR="008F42A0" w:rsidRPr="000856EB" w:rsidRDefault="000856EB" w:rsidP="000856EB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 xml:space="preserve">Secretaria Municipal de Administração, Planejamento, Finanças e Gestão; Secretaria Municipal de Obras, Viação e Serviços Urbanos; </w:t>
      </w:r>
      <w:r w:rsidRPr="000856EB">
        <w:rPr>
          <w:rFonts w:ascii="Century Gothic" w:hAnsi="Century Gothic"/>
        </w:rPr>
        <w:lastRenderedPageBreak/>
        <w:t>Departamento de Engenharia; SAAE – Serviço Autônomo de Água e Esgoto; Demais órgãos e entidades vinculados à Administração Municipal.</w:t>
      </w:r>
    </w:p>
    <w:p w14:paraId="42E36B23" w14:textId="77777777" w:rsidR="002A18F5" w:rsidRPr="000856EB" w:rsidRDefault="002A18F5" w:rsidP="000856EB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Century Gothic" w:eastAsia="Calibri" w:hAnsi="Century Gothic" w:cs="Arial"/>
        </w:rPr>
      </w:pPr>
    </w:p>
    <w:p w14:paraId="7C30CC22" w14:textId="77777777" w:rsidR="003E668B" w:rsidRPr="000856EB" w:rsidRDefault="003E668B" w:rsidP="000856E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firstLine="0"/>
        <w:jc w:val="both"/>
        <w:rPr>
          <w:rFonts w:ascii="Century Gothic" w:eastAsia="Calibri" w:hAnsi="Century Gothic" w:cs="Arial"/>
          <w:b/>
          <w:color w:val="000000"/>
        </w:rPr>
      </w:pPr>
      <w:r w:rsidRPr="000856EB">
        <w:rPr>
          <w:rFonts w:ascii="Century Gothic" w:eastAsia="Calibri" w:hAnsi="Century Gothic" w:cs="Arial"/>
          <w:b/>
          <w:color w:val="000000"/>
        </w:rPr>
        <w:t>DESCRIÇÃO DOS REQUISITOS DA CONTRATAÇÃO</w:t>
      </w:r>
    </w:p>
    <w:p w14:paraId="285BD554" w14:textId="77777777" w:rsidR="000856EB" w:rsidRPr="000856EB" w:rsidRDefault="000856EB" w:rsidP="000856EB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A contratação deverá ocorrer em lote único, contemplando integralmente todos os estudos, levantamentos, diagnósticos e projetos necessários à implantação do sistema de geração de energia fotovoltaica.</w:t>
      </w:r>
    </w:p>
    <w:p w14:paraId="6613B302" w14:textId="77777777" w:rsidR="000856EB" w:rsidRPr="000856EB" w:rsidRDefault="000856EB" w:rsidP="000856EB">
      <w:pPr>
        <w:pStyle w:val="isselectedend"/>
        <w:spacing w:before="120" w:beforeAutospacing="0" w:after="120" w:afterAutospacing="0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A contratada deverá:</w:t>
      </w:r>
    </w:p>
    <w:p w14:paraId="1CC7361C" w14:textId="17479C41" w:rsidR="000856EB" w:rsidRPr="00C056EC" w:rsidRDefault="000856EB" w:rsidP="000856EB">
      <w:pPr>
        <w:pStyle w:val="isselectedend"/>
        <w:numPr>
          <w:ilvl w:val="0"/>
          <w:numId w:val="23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possuir</w:t>
      </w:r>
      <w:proofErr w:type="gramEnd"/>
      <w:r w:rsidRPr="000856EB">
        <w:rPr>
          <w:rFonts w:ascii="Century Gothic" w:hAnsi="Century Gothic"/>
        </w:rPr>
        <w:t xml:space="preserve"> reg</w:t>
      </w:r>
      <w:r w:rsidRPr="00C056EC">
        <w:rPr>
          <w:rFonts w:ascii="Century Gothic" w:hAnsi="Century Gothic"/>
        </w:rPr>
        <w:t>istro regular junto ao CREA ou CAU;</w:t>
      </w:r>
    </w:p>
    <w:p w14:paraId="2173969B" w14:textId="20FDE9E0" w:rsidR="000856EB" w:rsidRPr="00C056EC" w:rsidRDefault="000856EB" w:rsidP="000856EB">
      <w:pPr>
        <w:pStyle w:val="isselectedend"/>
        <w:numPr>
          <w:ilvl w:val="0"/>
          <w:numId w:val="23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C056EC">
        <w:rPr>
          <w:rFonts w:ascii="Century Gothic" w:hAnsi="Century Gothic"/>
        </w:rPr>
        <w:t>possuir</w:t>
      </w:r>
      <w:proofErr w:type="gramEnd"/>
      <w:r w:rsidRPr="00C056EC">
        <w:rPr>
          <w:rFonts w:ascii="Century Gothic" w:hAnsi="Century Gothic"/>
        </w:rPr>
        <w:t xml:space="preserve"> responsável técnico habilitado;</w:t>
      </w:r>
    </w:p>
    <w:p w14:paraId="4E24187A" w14:textId="686D8F87" w:rsidR="00C056EC" w:rsidRPr="00C056EC" w:rsidRDefault="00C056EC" w:rsidP="00C056EC">
      <w:pPr>
        <w:pStyle w:val="isselectedend"/>
        <w:numPr>
          <w:ilvl w:val="0"/>
          <w:numId w:val="38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C056EC">
        <w:rPr>
          <w:rFonts w:ascii="Century Gothic" w:hAnsi="Century Gothic"/>
        </w:rPr>
        <w:t>comprovar</w:t>
      </w:r>
      <w:proofErr w:type="gramEnd"/>
      <w:r w:rsidRPr="00C056EC">
        <w:rPr>
          <w:rFonts w:ascii="Century Gothic" w:hAnsi="Century Gothic"/>
        </w:rPr>
        <w:t xml:space="preserve"> experiência compatível com a elaboração de projetos de sistemas fotovoltaicos de porte semelhante ao objeto pretendido pela Administração;</w:t>
      </w:r>
    </w:p>
    <w:p w14:paraId="4E28184A" w14:textId="77107F1A" w:rsidR="00C056EC" w:rsidRPr="00C056EC" w:rsidRDefault="00C056EC" w:rsidP="00C056EC">
      <w:pPr>
        <w:pStyle w:val="isselectedend"/>
        <w:numPr>
          <w:ilvl w:val="0"/>
          <w:numId w:val="38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C056EC">
        <w:rPr>
          <w:rFonts w:ascii="Century Gothic" w:hAnsi="Century Gothic"/>
        </w:rPr>
        <w:t>possuir</w:t>
      </w:r>
      <w:proofErr w:type="gramEnd"/>
      <w:r w:rsidRPr="00C056EC">
        <w:rPr>
          <w:rFonts w:ascii="Century Gothic" w:hAnsi="Century Gothic"/>
        </w:rPr>
        <w:t xml:space="preserve"> profissional habilitado com registro regular junto ao CREA e atribuições compatíveis com o objeto.</w:t>
      </w:r>
    </w:p>
    <w:p w14:paraId="6A658841" w14:textId="480203ED" w:rsidR="000856EB" w:rsidRPr="000856EB" w:rsidRDefault="000856EB" w:rsidP="000856EB">
      <w:pPr>
        <w:pStyle w:val="isselectedend"/>
        <w:numPr>
          <w:ilvl w:val="0"/>
          <w:numId w:val="23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C056EC">
        <w:rPr>
          <w:rFonts w:ascii="Century Gothic" w:hAnsi="Century Gothic"/>
        </w:rPr>
        <w:t>emitir</w:t>
      </w:r>
      <w:proofErr w:type="gramEnd"/>
      <w:r w:rsidRPr="00C056EC">
        <w:rPr>
          <w:rFonts w:ascii="Century Gothic" w:hAnsi="Century Gothic"/>
        </w:rPr>
        <w:t xml:space="preserve"> as respectivas </w:t>
      </w:r>
      <w:proofErr w:type="spellStart"/>
      <w:r w:rsidRPr="00C056EC">
        <w:rPr>
          <w:rFonts w:ascii="Century Gothic" w:hAnsi="Century Gothic"/>
        </w:rPr>
        <w:t>ARTs</w:t>
      </w:r>
      <w:proofErr w:type="spellEnd"/>
      <w:r w:rsidRPr="00C056EC">
        <w:rPr>
          <w:rFonts w:ascii="Century Gothic" w:hAnsi="Century Gothic"/>
        </w:rPr>
        <w:t>/</w:t>
      </w:r>
      <w:proofErr w:type="spellStart"/>
      <w:r w:rsidRPr="000856EB">
        <w:rPr>
          <w:rFonts w:ascii="Century Gothic" w:hAnsi="Century Gothic"/>
        </w:rPr>
        <w:t>RRTs</w:t>
      </w:r>
      <w:proofErr w:type="spellEnd"/>
      <w:r w:rsidRPr="000856EB">
        <w:rPr>
          <w:rFonts w:ascii="Century Gothic" w:hAnsi="Century Gothic"/>
        </w:rPr>
        <w:t>;</w:t>
      </w:r>
    </w:p>
    <w:p w14:paraId="54291E8C" w14:textId="105D74DD" w:rsidR="000856EB" w:rsidRPr="000856EB" w:rsidRDefault="000856EB" w:rsidP="000856EB">
      <w:pPr>
        <w:pStyle w:val="isselectedend"/>
        <w:numPr>
          <w:ilvl w:val="0"/>
          <w:numId w:val="23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realizar</w:t>
      </w:r>
      <w:proofErr w:type="gramEnd"/>
      <w:r w:rsidRPr="000856EB">
        <w:rPr>
          <w:rFonts w:ascii="Century Gothic" w:hAnsi="Century Gothic"/>
        </w:rPr>
        <w:t xml:space="preserve"> visitas técnicas presenciais;</w:t>
      </w:r>
    </w:p>
    <w:p w14:paraId="4885C124" w14:textId="6C590CFC" w:rsidR="000856EB" w:rsidRPr="000856EB" w:rsidRDefault="000856EB" w:rsidP="000856EB">
      <w:pPr>
        <w:pStyle w:val="isselectedend"/>
        <w:numPr>
          <w:ilvl w:val="0"/>
          <w:numId w:val="23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realizar</w:t>
      </w:r>
      <w:proofErr w:type="gramEnd"/>
      <w:r w:rsidRPr="000856EB">
        <w:rPr>
          <w:rFonts w:ascii="Century Gothic" w:hAnsi="Century Gothic"/>
        </w:rPr>
        <w:t xml:space="preserve"> levantamento completo das unidades consumidoras municipais;</w:t>
      </w:r>
    </w:p>
    <w:p w14:paraId="4E4F6B94" w14:textId="2F54236C" w:rsidR="000856EB" w:rsidRPr="000856EB" w:rsidRDefault="000856EB" w:rsidP="000856EB">
      <w:pPr>
        <w:pStyle w:val="isselectedend"/>
        <w:numPr>
          <w:ilvl w:val="0"/>
          <w:numId w:val="23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realizar</w:t>
      </w:r>
      <w:proofErr w:type="gramEnd"/>
      <w:r w:rsidRPr="000856EB">
        <w:rPr>
          <w:rFonts w:ascii="Century Gothic" w:hAnsi="Century Gothic"/>
        </w:rPr>
        <w:t xml:space="preserve"> levantamento dos históricos de consumo energético;</w:t>
      </w:r>
    </w:p>
    <w:p w14:paraId="57DEDD03" w14:textId="49DFB416" w:rsidR="000856EB" w:rsidRPr="000856EB" w:rsidRDefault="000856EB" w:rsidP="000856EB">
      <w:pPr>
        <w:pStyle w:val="isselectedend"/>
        <w:numPr>
          <w:ilvl w:val="0"/>
          <w:numId w:val="23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compatibilizar</w:t>
      </w:r>
      <w:proofErr w:type="gramEnd"/>
      <w:r w:rsidRPr="000856EB">
        <w:rPr>
          <w:rFonts w:ascii="Century Gothic" w:hAnsi="Century Gothic"/>
        </w:rPr>
        <w:t xml:space="preserve"> integralmente todos os projetos;</w:t>
      </w:r>
    </w:p>
    <w:p w14:paraId="1BD1AA89" w14:textId="260C7F45" w:rsidR="000856EB" w:rsidRPr="000856EB" w:rsidRDefault="000856EB" w:rsidP="000856EB">
      <w:pPr>
        <w:pStyle w:val="isselectedend"/>
        <w:numPr>
          <w:ilvl w:val="0"/>
          <w:numId w:val="23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apresentar</w:t>
      </w:r>
      <w:proofErr w:type="gramEnd"/>
      <w:r w:rsidRPr="000856EB">
        <w:rPr>
          <w:rFonts w:ascii="Century Gothic" w:hAnsi="Century Gothic"/>
        </w:rPr>
        <w:t xml:space="preserve"> solução tecnicamente viável e economicamente eficiente;</w:t>
      </w:r>
    </w:p>
    <w:p w14:paraId="55881991" w14:textId="487B3449" w:rsidR="000856EB" w:rsidRPr="000856EB" w:rsidRDefault="000856EB" w:rsidP="000856EB">
      <w:pPr>
        <w:pStyle w:val="isselectedend"/>
        <w:numPr>
          <w:ilvl w:val="0"/>
          <w:numId w:val="23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fornecer</w:t>
      </w:r>
      <w:proofErr w:type="gramEnd"/>
      <w:r w:rsidRPr="000856EB">
        <w:rPr>
          <w:rFonts w:ascii="Century Gothic" w:hAnsi="Century Gothic"/>
        </w:rPr>
        <w:t xml:space="preserve"> todos os arquivos editáveis e em PDF;</w:t>
      </w:r>
    </w:p>
    <w:p w14:paraId="6149BAAC" w14:textId="3991B388" w:rsidR="000856EB" w:rsidRPr="000856EB" w:rsidRDefault="000856EB" w:rsidP="000856EB">
      <w:pPr>
        <w:pStyle w:val="isselectedend"/>
        <w:numPr>
          <w:ilvl w:val="0"/>
          <w:numId w:val="23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observar</w:t>
      </w:r>
      <w:proofErr w:type="gramEnd"/>
      <w:r w:rsidRPr="000856EB">
        <w:rPr>
          <w:rFonts w:ascii="Century Gothic" w:hAnsi="Century Gothic"/>
        </w:rPr>
        <w:t xml:space="preserve"> integralmente as normas da ABNT, ANEEL e COPEL;</w:t>
      </w:r>
    </w:p>
    <w:p w14:paraId="648B4102" w14:textId="25A1282C" w:rsidR="000856EB" w:rsidRPr="000856EB" w:rsidRDefault="000856EB" w:rsidP="000856EB">
      <w:pPr>
        <w:pStyle w:val="isselectedend"/>
        <w:numPr>
          <w:ilvl w:val="0"/>
          <w:numId w:val="23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participar</w:t>
      </w:r>
      <w:proofErr w:type="gramEnd"/>
      <w:r w:rsidRPr="000856EB">
        <w:rPr>
          <w:rFonts w:ascii="Century Gothic" w:hAnsi="Century Gothic"/>
        </w:rPr>
        <w:t xml:space="preserve"> de reuniões técnicas sempre que solicitado pelo Município;</w:t>
      </w:r>
    </w:p>
    <w:p w14:paraId="4D49D27A" w14:textId="328EE991" w:rsidR="000856EB" w:rsidRPr="000856EB" w:rsidRDefault="000856EB" w:rsidP="000856EB">
      <w:pPr>
        <w:pStyle w:val="isselectedend"/>
        <w:numPr>
          <w:ilvl w:val="0"/>
          <w:numId w:val="23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apresentar</w:t>
      </w:r>
      <w:proofErr w:type="gramEnd"/>
      <w:r w:rsidRPr="000856EB">
        <w:rPr>
          <w:rFonts w:ascii="Century Gothic" w:hAnsi="Century Gothic"/>
        </w:rPr>
        <w:t xml:space="preserve"> todos os documentos necessários para futura licitação da obra.</w:t>
      </w:r>
    </w:p>
    <w:p w14:paraId="241C699D" w14:textId="2FA32164" w:rsidR="000856EB" w:rsidRPr="000856EB" w:rsidRDefault="000856EB" w:rsidP="000856EB">
      <w:pPr>
        <w:spacing w:before="120" w:after="120"/>
        <w:jc w:val="both"/>
        <w:rPr>
          <w:rFonts w:ascii="Century Gothic" w:hAnsi="Century Gothic"/>
        </w:rPr>
      </w:pPr>
    </w:p>
    <w:p w14:paraId="710C76F6" w14:textId="77777777" w:rsidR="000856EB" w:rsidRPr="000856EB" w:rsidRDefault="000856EB" w:rsidP="000856EB">
      <w:pPr>
        <w:pStyle w:val="Ttulo1"/>
        <w:spacing w:before="120"/>
        <w:jc w:val="both"/>
        <w:rPr>
          <w:rFonts w:ascii="Century Gothic" w:hAnsi="Century Gothic"/>
          <w:sz w:val="24"/>
          <w:szCs w:val="24"/>
        </w:rPr>
      </w:pPr>
      <w:proofErr w:type="gramStart"/>
      <w:r w:rsidRPr="000856EB">
        <w:rPr>
          <w:rFonts w:ascii="Century Gothic" w:hAnsi="Century Gothic"/>
          <w:sz w:val="24"/>
          <w:szCs w:val="24"/>
        </w:rPr>
        <w:t>5.1 ESCOPO</w:t>
      </w:r>
      <w:proofErr w:type="gramEnd"/>
      <w:r w:rsidRPr="000856EB">
        <w:rPr>
          <w:rFonts w:ascii="Century Gothic" w:hAnsi="Century Gothic"/>
          <w:sz w:val="24"/>
          <w:szCs w:val="24"/>
        </w:rPr>
        <w:t xml:space="preserve"> DOS SERVIÇOS</w:t>
      </w:r>
    </w:p>
    <w:p w14:paraId="063CADC9" w14:textId="77777777" w:rsidR="000856EB" w:rsidRPr="000856EB" w:rsidRDefault="000856EB" w:rsidP="000856EB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A contratação deverá contemplar minimamente:</w:t>
      </w:r>
    </w:p>
    <w:p w14:paraId="60E3B995" w14:textId="77777777" w:rsidR="000856EB" w:rsidRPr="000856EB" w:rsidRDefault="000856EB" w:rsidP="000856EB">
      <w:pPr>
        <w:pStyle w:val="Ttulo2"/>
        <w:spacing w:before="120" w:after="120"/>
        <w:jc w:val="both"/>
        <w:rPr>
          <w:rFonts w:ascii="Century Gothic" w:hAnsi="Century Gothic"/>
          <w:sz w:val="24"/>
          <w:szCs w:val="24"/>
        </w:rPr>
      </w:pPr>
      <w:r w:rsidRPr="000856EB">
        <w:rPr>
          <w:rFonts w:ascii="Century Gothic" w:hAnsi="Century Gothic"/>
          <w:sz w:val="24"/>
          <w:szCs w:val="24"/>
        </w:rPr>
        <w:t>a) Diagnóstico Energético Municipal</w:t>
      </w:r>
    </w:p>
    <w:p w14:paraId="1B53607F" w14:textId="60CCFC55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levantamento</w:t>
      </w:r>
      <w:proofErr w:type="gramEnd"/>
      <w:r w:rsidRPr="000856EB">
        <w:rPr>
          <w:rFonts w:ascii="Century Gothic" w:hAnsi="Century Gothic"/>
        </w:rPr>
        <w:t xml:space="preserve"> de todas as unidades consumidoras municipais;</w:t>
      </w:r>
    </w:p>
    <w:p w14:paraId="68A9BA08" w14:textId="32F93467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levantamento</w:t>
      </w:r>
      <w:proofErr w:type="gramEnd"/>
      <w:r w:rsidRPr="000856EB">
        <w:rPr>
          <w:rFonts w:ascii="Century Gothic" w:hAnsi="Century Gothic"/>
        </w:rPr>
        <w:t xml:space="preserve"> das unidades consumidoras do SAAE;</w:t>
      </w:r>
    </w:p>
    <w:p w14:paraId="5252B333" w14:textId="1D5C1FFF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levantamento</w:t>
      </w:r>
      <w:proofErr w:type="gramEnd"/>
      <w:r w:rsidRPr="000856EB">
        <w:rPr>
          <w:rFonts w:ascii="Century Gothic" w:hAnsi="Century Gothic"/>
        </w:rPr>
        <w:t xml:space="preserve"> de demandas contratadas;</w:t>
      </w:r>
    </w:p>
    <w:p w14:paraId="49B193C1" w14:textId="72444589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histórico</w:t>
      </w:r>
      <w:proofErr w:type="gramEnd"/>
      <w:r w:rsidRPr="000856EB">
        <w:rPr>
          <w:rFonts w:ascii="Century Gothic" w:hAnsi="Century Gothic"/>
        </w:rPr>
        <w:t xml:space="preserve"> mínimo de 12 meses de consumo;</w:t>
      </w:r>
    </w:p>
    <w:p w14:paraId="3C7E1FFE" w14:textId="402C990C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lastRenderedPageBreak/>
        <w:t>consolidação</w:t>
      </w:r>
      <w:proofErr w:type="gramEnd"/>
      <w:r w:rsidRPr="000856EB">
        <w:rPr>
          <w:rFonts w:ascii="Century Gothic" w:hAnsi="Century Gothic"/>
        </w:rPr>
        <w:t xml:space="preserve"> dos custos atuais de energia elétrica;</w:t>
      </w:r>
    </w:p>
    <w:p w14:paraId="4D9E14AF" w14:textId="09F83A01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levantamento</w:t>
      </w:r>
      <w:proofErr w:type="gramEnd"/>
      <w:r w:rsidRPr="000856EB">
        <w:rPr>
          <w:rFonts w:ascii="Century Gothic" w:hAnsi="Century Gothic"/>
        </w:rPr>
        <w:t xml:space="preserve"> tarifário.</w:t>
      </w:r>
    </w:p>
    <w:p w14:paraId="448C6D5E" w14:textId="77777777" w:rsidR="000856EB" w:rsidRPr="000856EB" w:rsidRDefault="000856EB" w:rsidP="000856EB">
      <w:pPr>
        <w:pStyle w:val="Ttulo2"/>
        <w:spacing w:before="120" w:after="120"/>
        <w:jc w:val="both"/>
        <w:rPr>
          <w:rFonts w:ascii="Century Gothic" w:hAnsi="Century Gothic"/>
          <w:sz w:val="24"/>
          <w:szCs w:val="24"/>
        </w:rPr>
      </w:pPr>
      <w:r w:rsidRPr="000856EB">
        <w:rPr>
          <w:rFonts w:ascii="Century Gothic" w:hAnsi="Century Gothic"/>
          <w:sz w:val="24"/>
          <w:szCs w:val="24"/>
        </w:rPr>
        <w:t>b) Estudo de Viabilidade Técnica e Econômica</w:t>
      </w:r>
    </w:p>
    <w:p w14:paraId="5A4C8949" w14:textId="0CEA08CB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dimensionamento</w:t>
      </w:r>
      <w:proofErr w:type="gramEnd"/>
      <w:r w:rsidRPr="000856EB">
        <w:rPr>
          <w:rFonts w:ascii="Century Gothic" w:hAnsi="Century Gothic"/>
        </w:rPr>
        <w:t xml:space="preserve"> preliminar do sistema;</w:t>
      </w:r>
    </w:p>
    <w:p w14:paraId="453BA311" w14:textId="09601DA1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estimativa</w:t>
      </w:r>
      <w:proofErr w:type="gramEnd"/>
      <w:r w:rsidRPr="000856EB">
        <w:rPr>
          <w:rFonts w:ascii="Century Gothic" w:hAnsi="Century Gothic"/>
        </w:rPr>
        <w:t xml:space="preserve"> de geração anual;</w:t>
      </w:r>
    </w:p>
    <w:p w14:paraId="1BEB8C15" w14:textId="475D6C36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estimativa</w:t>
      </w:r>
      <w:proofErr w:type="gramEnd"/>
      <w:r w:rsidRPr="000856EB">
        <w:rPr>
          <w:rFonts w:ascii="Century Gothic" w:hAnsi="Century Gothic"/>
        </w:rPr>
        <w:t xml:space="preserve"> de economia anual;</w:t>
      </w:r>
    </w:p>
    <w:p w14:paraId="3669D15B" w14:textId="660D3715" w:rsidR="000856EB" w:rsidRPr="00DB0117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análise</w:t>
      </w:r>
      <w:proofErr w:type="gramEnd"/>
      <w:r w:rsidRPr="00DB0117">
        <w:rPr>
          <w:rFonts w:ascii="Century Gothic" w:hAnsi="Century Gothic"/>
        </w:rPr>
        <w:t xml:space="preserve"> de retorno do investimento;</w:t>
      </w:r>
    </w:p>
    <w:p w14:paraId="14914DBA" w14:textId="24071286" w:rsidR="000856EB" w:rsidRPr="00DB0117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estudo</w:t>
      </w:r>
      <w:proofErr w:type="gramEnd"/>
      <w:r w:rsidRPr="00DB0117">
        <w:rPr>
          <w:rFonts w:ascii="Century Gothic" w:hAnsi="Century Gothic"/>
        </w:rPr>
        <w:t xml:space="preserve"> de </w:t>
      </w:r>
      <w:proofErr w:type="spellStart"/>
      <w:r w:rsidRPr="00DB0117">
        <w:rPr>
          <w:rFonts w:ascii="Century Gothic" w:hAnsi="Century Gothic"/>
        </w:rPr>
        <w:t>payback</w:t>
      </w:r>
      <w:proofErr w:type="spellEnd"/>
      <w:r w:rsidRPr="00DB0117">
        <w:rPr>
          <w:rFonts w:ascii="Century Gothic" w:hAnsi="Century Gothic"/>
        </w:rPr>
        <w:t>;</w:t>
      </w:r>
    </w:p>
    <w:p w14:paraId="1AB3AFD2" w14:textId="77777777" w:rsidR="00DB0117" w:rsidRPr="00DB0117" w:rsidRDefault="000856EB" w:rsidP="00DB011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proj</w:t>
      </w:r>
      <w:r w:rsidR="00DB0117" w:rsidRPr="00DB0117">
        <w:rPr>
          <w:rFonts w:ascii="Century Gothic" w:hAnsi="Century Gothic"/>
        </w:rPr>
        <w:t>eções</w:t>
      </w:r>
      <w:proofErr w:type="gramEnd"/>
      <w:r w:rsidR="00DB0117" w:rsidRPr="00DB0117">
        <w:rPr>
          <w:rFonts w:ascii="Century Gothic" w:hAnsi="Century Gothic"/>
        </w:rPr>
        <w:t xml:space="preserve"> econômicas de longo prazo;</w:t>
      </w:r>
    </w:p>
    <w:p w14:paraId="129BB02E" w14:textId="4EB1D4CE" w:rsidR="00DB0117" w:rsidRPr="00DB0117" w:rsidRDefault="00DB0117" w:rsidP="00DB011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r w:rsidRPr="00DB0117">
        <w:rPr>
          <w:rFonts w:ascii="Century Gothic" w:hAnsi="Century Gothic"/>
        </w:rPr>
        <w:t>Avaliação de Modelos de Geração</w:t>
      </w:r>
      <w:r>
        <w:rPr>
          <w:rFonts w:ascii="Century Gothic" w:hAnsi="Century Gothic"/>
        </w:rPr>
        <w:t>:</w:t>
      </w:r>
    </w:p>
    <w:p w14:paraId="24E9582D" w14:textId="77777777" w:rsidR="00DB0117" w:rsidRDefault="00DB0117" w:rsidP="00DB0117">
      <w:pPr>
        <w:pStyle w:val="NormalWeb"/>
        <w:numPr>
          <w:ilvl w:val="0"/>
          <w:numId w:val="37"/>
        </w:numPr>
        <w:spacing w:before="120" w:beforeAutospacing="0" w:after="120" w:afterAutospacing="0"/>
        <w:ind w:left="1281" w:hanging="357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análise</w:t>
      </w:r>
      <w:proofErr w:type="gramEnd"/>
      <w:r w:rsidRPr="00DB0117">
        <w:rPr>
          <w:rFonts w:ascii="Century Gothic" w:hAnsi="Century Gothic"/>
        </w:rPr>
        <w:t xml:space="preserve"> de geração distribuída em telhados;</w:t>
      </w:r>
    </w:p>
    <w:p w14:paraId="14C44D54" w14:textId="77777777" w:rsidR="00DB0117" w:rsidRDefault="00DB0117" w:rsidP="00DB0117">
      <w:pPr>
        <w:pStyle w:val="NormalWeb"/>
        <w:numPr>
          <w:ilvl w:val="0"/>
          <w:numId w:val="37"/>
        </w:numPr>
        <w:spacing w:before="120" w:beforeAutospacing="0" w:after="120" w:afterAutospacing="0"/>
        <w:ind w:left="1281" w:hanging="357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análise</w:t>
      </w:r>
      <w:proofErr w:type="gramEnd"/>
      <w:r w:rsidRPr="00DB0117">
        <w:rPr>
          <w:rFonts w:ascii="Century Gothic" w:hAnsi="Century Gothic"/>
        </w:rPr>
        <w:t xml:space="preserve"> de usina fotovoltaica centralizada em solo;</w:t>
      </w:r>
    </w:p>
    <w:p w14:paraId="6260DD18" w14:textId="77777777" w:rsidR="00DB0117" w:rsidRDefault="00DB0117" w:rsidP="00DB0117">
      <w:pPr>
        <w:pStyle w:val="NormalWeb"/>
        <w:numPr>
          <w:ilvl w:val="0"/>
          <w:numId w:val="37"/>
        </w:numPr>
        <w:spacing w:before="120" w:beforeAutospacing="0" w:after="120" w:afterAutospacing="0"/>
        <w:ind w:left="1281" w:hanging="357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análise</w:t>
      </w:r>
      <w:proofErr w:type="gramEnd"/>
      <w:r w:rsidRPr="00DB0117">
        <w:rPr>
          <w:rFonts w:ascii="Century Gothic" w:hAnsi="Century Gothic"/>
        </w:rPr>
        <w:t xml:space="preserve"> de autoconsumo remoto;</w:t>
      </w:r>
    </w:p>
    <w:p w14:paraId="661BAA06" w14:textId="77777777" w:rsidR="00DB0117" w:rsidRDefault="00DB0117" w:rsidP="00DB0117">
      <w:pPr>
        <w:pStyle w:val="NormalWeb"/>
        <w:numPr>
          <w:ilvl w:val="0"/>
          <w:numId w:val="37"/>
        </w:numPr>
        <w:spacing w:before="120" w:beforeAutospacing="0" w:after="120" w:afterAutospacing="0"/>
        <w:ind w:left="1281" w:hanging="357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análise</w:t>
      </w:r>
      <w:proofErr w:type="gramEnd"/>
      <w:r w:rsidRPr="00DB0117">
        <w:rPr>
          <w:rFonts w:ascii="Century Gothic" w:hAnsi="Century Gothic"/>
        </w:rPr>
        <w:t xml:space="preserve"> de geração compartilhada, quando aplicável;</w:t>
      </w:r>
    </w:p>
    <w:p w14:paraId="30194112" w14:textId="77777777" w:rsidR="00DB0117" w:rsidRDefault="00DB0117" w:rsidP="00DB0117">
      <w:pPr>
        <w:pStyle w:val="NormalWeb"/>
        <w:numPr>
          <w:ilvl w:val="0"/>
          <w:numId w:val="37"/>
        </w:numPr>
        <w:spacing w:before="120" w:beforeAutospacing="0" w:after="120" w:afterAutospacing="0"/>
        <w:ind w:left="1281" w:hanging="357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comparação</w:t>
      </w:r>
      <w:proofErr w:type="gramEnd"/>
      <w:r w:rsidRPr="00DB0117">
        <w:rPr>
          <w:rFonts w:ascii="Century Gothic" w:hAnsi="Century Gothic"/>
        </w:rPr>
        <w:t xml:space="preserve"> técnico-econômica entre as alternativas;</w:t>
      </w:r>
    </w:p>
    <w:p w14:paraId="6A9B4402" w14:textId="53E20BDB" w:rsidR="00DB0117" w:rsidRPr="00DB0117" w:rsidRDefault="00DB0117" w:rsidP="00DB0117">
      <w:pPr>
        <w:pStyle w:val="NormalWeb"/>
        <w:numPr>
          <w:ilvl w:val="0"/>
          <w:numId w:val="37"/>
        </w:numPr>
        <w:spacing w:before="120" w:beforeAutospacing="0" w:after="120" w:afterAutospacing="0"/>
        <w:ind w:left="1281" w:hanging="357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indicação</w:t>
      </w:r>
      <w:proofErr w:type="gramEnd"/>
      <w:r w:rsidRPr="00DB0117">
        <w:rPr>
          <w:rFonts w:ascii="Century Gothic" w:hAnsi="Century Gothic"/>
        </w:rPr>
        <w:t xml:space="preserve"> fundamentada da solução mais vantajosa para o Município.</w:t>
      </w:r>
    </w:p>
    <w:p w14:paraId="605DF992" w14:textId="77777777" w:rsidR="000856EB" w:rsidRPr="000856EB" w:rsidRDefault="000856EB" w:rsidP="00DB0117">
      <w:pPr>
        <w:pStyle w:val="Ttulo2"/>
        <w:spacing w:before="120" w:after="120"/>
        <w:jc w:val="both"/>
        <w:rPr>
          <w:rFonts w:ascii="Century Gothic" w:hAnsi="Century Gothic"/>
          <w:sz w:val="24"/>
          <w:szCs w:val="24"/>
        </w:rPr>
      </w:pPr>
      <w:r w:rsidRPr="00DB0117">
        <w:rPr>
          <w:rFonts w:ascii="Century Gothic" w:hAnsi="Century Gothic"/>
          <w:sz w:val="24"/>
          <w:szCs w:val="24"/>
        </w:rPr>
        <w:t>c) Estudo e Definição</w:t>
      </w:r>
      <w:r w:rsidRPr="000856EB">
        <w:rPr>
          <w:rFonts w:ascii="Century Gothic" w:hAnsi="Century Gothic"/>
          <w:sz w:val="24"/>
          <w:szCs w:val="24"/>
        </w:rPr>
        <w:t xml:space="preserve"> dos Locais de Implantação</w:t>
      </w:r>
    </w:p>
    <w:p w14:paraId="103C30DB" w14:textId="715FEF9E" w:rsidR="000856EB" w:rsidRPr="000856EB" w:rsidRDefault="000856EB" w:rsidP="00DB011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análise</w:t>
      </w:r>
      <w:proofErr w:type="gramEnd"/>
      <w:r w:rsidRPr="000856EB">
        <w:rPr>
          <w:rFonts w:ascii="Century Gothic" w:hAnsi="Century Gothic"/>
        </w:rPr>
        <w:t xml:space="preserve"> de áreas públicas disponíveis;</w:t>
      </w:r>
    </w:p>
    <w:p w14:paraId="702AFABA" w14:textId="08787571" w:rsidR="000856EB" w:rsidRPr="00DB0117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análise</w:t>
      </w:r>
      <w:proofErr w:type="gramEnd"/>
      <w:r w:rsidRPr="000856EB">
        <w:rPr>
          <w:rFonts w:ascii="Century Gothic" w:hAnsi="Century Gothic"/>
        </w:rPr>
        <w:t xml:space="preserve"> </w:t>
      </w:r>
      <w:r w:rsidRPr="00DB0117">
        <w:rPr>
          <w:rFonts w:ascii="Century Gothic" w:hAnsi="Century Gothic"/>
        </w:rPr>
        <w:t>de telhados públicos;</w:t>
      </w:r>
    </w:p>
    <w:p w14:paraId="3BE1A21D" w14:textId="103E190A" w:rsidR="000856EB" w:rsidRPr="00DB0117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análise</w:t>
      </w:r>
      <w:proofErr w:type="gramEnd"/>
      <w:r w:rsidRPr="00DB0117">
        <w:rPr>
          <w:rFonts w:ascii="Century Gothic" w:hAnsi="Century Gothic"/>
        </w:rPr>
        <w:t xml:space="preserve"> de terrenos institucionais;</w:t>
      </w:r>
    </w:p>
    <w:p w14:paraId="5A1505C7" w14:textId="395355D2" w:rsidR="000856EB" w:rsidRPr="00DB0117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avaliação</w:t>
      </w:r>
      <w:proofErr w:type="gramEnd"/>
      <w:r w:rsidRPr="00DB0117">
        <w:rPr>
          <w:rFonts w:ascii="Century Gothic" w:hAnsi="Century Gothic"/>
        </w:rPr>
        <w:t xml:space="preserve"> de sombreamento;</w:t>
      </w:r>
    </w:p>
    <w:p w14:paraId="738B9BED" w14:textId="4D10342D" w:rsidR="000856EB" w:rsidRPr="00DB0117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avaliação</w:t>
      </w:r>
      <w:proofErr w:type="gramEnd"/>
      <w:r w:rsidRPr="00DB0117">
        <w:rPr>
          <w:rFonts w:ascii="Century Gothic" w:hAnsi="Century Gothic"/>
        </w:rPr>
        <w:t xml:space="preserve"> de acessibilidade;</w:t>
      </w:r>
    </w:p>
    <w:p w14:paraId="2C4C14FF" w14:textId="5D4B8229" w:rsidR="00DB0117" w:rsidRPr="00DB0117" w:rsidRDefault="000856EB" w:rsidP="00DB011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definição</w:t>
      </w:r>
      <w:proofErr w:type="gramEnd"/>
      <w:r w:rsidRPr="00DB0117">
        <w:rPr>
          <w:rFonts w:ascii="Century Gothic" w:hAnsi="Century Gothic"/>
        </w:rPr>
        <w:t xml:space="preserve"> dos locais </w:t>
      </w:r>
      <w:r w:rsidR="00DB0117">
        <w:rPr>
          <w:rFonts w:ascii="Century Gothic" w:hAnsi="Century Gothic"/>
        </w:rPr>
        <w:t>mais adequados para implantação;</w:t>
      </w:r>
    </w:p>
    <w:p w14:paraId="1AB3264E" w14:textId="77777777" w:rsidR="00DB0117" w:rsidRPr="00DB0117" w:rsidRDefault="00DB0117" w:rsidP="00DB011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levantamento</w:t>
      </w:r>
      <w:proofErr w:type="gramEnd"/>
      <w:r w:rsidRPr="00DB0117">
        <w:rPr>
          <w:rFonts w:ascii="Century Gothic" w:hAnsi="Century Gothic"/>
        </w:rPr>
        <w:t xml:space="preserve"> das áreas públicas passíveis de utilização;</w:t>
      </w:r>
    </w:p>
    <w:p w14:paraId="39BE1782" w14:textId="77777777" w:rsidR="00DB0117" w:rsidRPr="00DB0117" w:rsidRDefault="00DB0117" w:rsidP="00DB011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identificação</w:t>
      </w:r>
      <w:proofErr w:type="gramEnd"/>
      <w:r w:rsidRPr="00DB0117">
        <w:rPr>
          <w:rFonts w:ascii="Century Gothic" w:hAnsi="Century Gothic"/>
        </w:rPr>
        <w:t xml:space="preserve"> das matrículas dos imóveis;</w:t>
      </w:r>
    </w:p>
    <w:p w14:paraId="4CF2BFE0" w14:textId="77777777" w:rsidR="00DB0117" w:rsidRPr="00DB0117" w:rsidRDefault="00DB0117" w:rsidP="00DB011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spellStart"/>
      <w:proofErr w:type="gramStart"/>
      <w:r w:rsidRPr="00DB0117">
        <w:rPr>
          <w:rFonts w:ascii="Century Gothic" w:hAnsi="Century Gothic"/>
        </w:rPr>
        <w:t>georreferenciamento</w:t>
      </w:r>
      <w:proofErr w:type="spellEnd"/>
      <w:proofErr w:type="gramEnd"/>
      <w:r w:rsidRPr="00DB0117">
        <w:rPr>
          <w:rFonts w:ascii="Century Gothic" w:hAnsi="Century Gothic"/>
        </w:rPr>
        <w:t xml:space="preserve"> simplificado das áreas selecionadas;</w:t>
      </w:r>
    </w:p>
    <w:p w14:paraId="4B0D2F51" w14:textId="77777777" w:rsidR="00DB0117" w:rsidRPr="00DB0117" w:rsidRDefault="00DB0117" w:rsidP="00DB011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elabora</w:t>
      </w:r>
      <w:r w:rsidRPr="00DB0117">
        <w:rPr>
          <w:rFonts w:ascii="Century Gothic" w:hAnsi="Century Gothic"/>
        </w:rPr>
        <w:t>ção</w:t>
      </w:r>
      <w:proofErr w:type="gramEnd"/>
      <w:r w:rsidRPr="00DB0117">
        <w:rPr>
          <w:rFonts w:ascii="Century Gothic" w:hAnsi="Century Gothic"/>
        </w:rPr>
        <w:t xml:space="preserve"> de memoriais de localização;</w:t>
      </w:r>
    </w:p>
    <w:p w14:paraId="3D75D8F7" w14:textId="77777777" w:rsidR="00DB0117" w:rsidRPr="00DB0117" w:rsidRDefault="00DB0117" w:rsidP="00DB011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avaliação</w:t>
      </w:r>
      <w:proofErr w:type="gramEnd"/>
      <w:r w:rsidRPr="00DB0117">
        <w:rPr>
          <w:rFonts w:ascii="Century Gothic" w:hAnsi="Century Gothic"/>
        </w:rPr>
        <w:t xml:space="preserve"> preliminar das condições estruturais dos telhados públicos candidatos à instalação;</w:t>
      </w:r>
    </w:p>
    <w:p w14:paraId="6703AC78" w14:textId="77777777" w:rsidR="00DB0117" w:rsidRPr="00DB0117" w:rsidRDefault="00DB0117" w:rsidP="00DB011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identificação</w:t>
      </w:r>
      <w:proofErr w:type="gramEnd"/>
      <w:r w:rsidRPr="00DB0117">
        <w:rPr>
          <w:rFonts w:ascii="Century Gothic" w:hAnsi="Century Gothic"/>
        </w:rPr>
        <w:t xml:space="preserve"> da necessidade de reforços estruturais;</w:t>
      </w:r>
    </w:p>
    <w:p w14:paraId="34CD3404" w14:textId="12609EA4" w:rsidR="00DB0117" w:rsidRPr="00DB0117" w:rsidRDefault="00DB0117" w:rsidP="00DB011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emissão</w:t>
      </w:r>
      <w:proofErr w:type="gramEnd"/>
      <w:r w:rsidRPr="00DB0117">
        <w:rPr>
          <w:rFonts w:ascii="Century Gothic" w:hAnsi="Century Gothic"/>
        </w:rPr>
        <w:t xml:space="preserve"> de parecer técnico quando aplicável.</w:t>
      </w:r>
    </w:p>
    <w:p w14:paraId="1B25E7B6" w14:textId="77777777" w:rsidR="000856EB" w:rsidRPr="00DB0117" w:rsidRDefault="000856EB" w:rsidP="000856EB">
      <w:pPr>
        <w:pStyle w:val="Ttulo2"/>
        <w:spacing w:before="120" w:after="120"/>
        <w:jc w:val="both"/>
        <w:rPr>
          <w:rFonts w:ascii="Century Gothic" w:hAnsi="Century Gothic"/>
          <w:sz w:val="24"/>
          <w:szCs w:val="24"/>
        </w:rPr>
      </w:pPr>
      <w:r w:rsidRPr="00DB0117">
        <w:rPr>
          <w:rFonts w:ascii="Century Gothic" w:hAnsi="Century Gothic"/>
          <w:sz w:val="24"/>
          <w:szCs w:val="24"/>
        </w:rPr>
        <w:t>d) Projetos Executivos</w:t>
      </w:r>
    </w:p>
    <w:p w14:paraId="1836E07A" w14:textId="31AB5524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DB0117">
        <w:rPr>
          <w:rFonts w:ascii="Century Gothic" w:hAnsi="Century Gothic"/>
        </w:rPr>
        <w:t>projeto</w:t>
      </w:r>
      <w:proofErr w:type="gramEnd"/>
      <w:r w:rsidRPr="00DB0117">
        <w:rPr>
          <w:rFonts w:ascii="Century Gothic" w:hAnsi="Century Gothic"/>
        </w:rPr>
        <w:t xml:space="preserve"> executivo</w:t>
      </w:r>
      <w:r w:rsidRPr="000856EB">
        <w:rPr>
          <w:rFonts w:ascii="Century Gothic" w:hAnsi="Century Gothic"/>
        </w:rPr>
        <w:t xml:space="preserve"> do sistema fotovoltaico;</w:t>
      </w:r>
    </w:p>
    <w:p w14:paraId="0C4E5402" w14:textId="14EE1129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lastRenderedPageBreak/>
        <w:t>projeto</w:t>
      </w:r>
      <w:proofErr w:type="gramEnd"/>
      <w:r w:rsidRPr="000856EB">
        <w:rPr>
          <w:rFonts w:ascii="Century Gothic" w:hAnsi="Century Gothic"/>
        </w:rPr>
        <w:t xml:space="preserve"> elétrico completo;</w:t>
      </w:r>
    </w:p>
    <w:p w14:paraId="33F9803B" w14:textId="0C150586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projeto</w:t>
      </w:r>
      <w:proofErr w:type="gramEnd"/>
      <w:r w:rsidRPr="000856EB">
        <w:rPr>
          <w:rFonts w:ascii="Century Gothic" w:hAnsi="Century Gothic"/>
        </w:rPr>
        <w:t xml:space="preserve"> de entrada de energia;</w:t>
      </w:r>
    </w:p>
    <w:p w14:paraId="05B9376C" w14:textId="1D819EED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projeto</w:t>
      </w:r>
      <w:proofErr w:type="gramEnd"/>
      <w:r w:rsidRPr="000856EB">
        <w:rPr>
          <w:rFonts w:ascii="Century Gothic" w:hAnsi="Century Gothic"/>
        </w:rPr>
        <w:t xml:space="preserve"> de proteção elétrica;</w:t>
      </w:r>
    </w:p>
    <w:p w14:paraId="2D8FD180" w14:textId="10BABB40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projeto</w:t>
      </w:r>
      <w:proofErr w:type="gramEnd"/>
      <w:r w:rsidRPr="000856EB">
        <w:rPr>
          <w:rFonts w:ascii="Century Gothic" w:hAnsi="Century Gothic"/>
        </w:rPr>
        <w:t xml:space="preserve"> de aterramento;</w:t>
      </w:r>
    </w:p>
    <w:p w14:paraId="0164D5E0" w14:textId="66AE2EDC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projeto</w:t>
      </w:r>
      <w:proofErr w:type="gramEnd"/>
      <w:r w:rsidRPr="000856EB">
        <w:rPr>
          <w:rFonts w:ascii="Century Gothic" w:hAnsi="Century Gothic"/>
        </w:rPr>
        <w:t xml:space="preserve"> de SPDA, quando necessário;</w:t>
      </w:r>
    </w:p>
    <w:p w14:paraId="146D9299" w14:textId="434898FF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projeto</w:t>
      </w:r>
      <w:proofErr w:type="gramEnd"/>
      <w:r w:rsidRPr="000856EB">
        <w:rPr>
          <w:rFonts w:ascii="Century Gothic" w:hAnsi="Century Gothic"/>
        </w:rPr>
        <w:t xml:space="preserve"> de monitoramento remoto;</w:t>
      </w:r>
    </w:p>
    <w:p w14:paraId="4A9DAF1B" w14:textId="532237C4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projeto</w:t>
      </w:r>
      <w:proofErr w:type="gramEnd"/>
      <w:r w:rsidRPr="000856EB">
        <w:rPr>
          <w:rFonts w:ascii="Century Gothic" w:hAnsi="Century Gothic"/>
        </w:rPr>
        <w:t xml:space="preserve"> de infraestrutura elétrica complementar.</w:t>
      </w:r>
    </w:p>
    <w:p w14:paraId="1E5374A4" w14:textId="77777777" w:rsidR="000856EB" w:rsidRPr="000856EB" w:rsidRDefault="000856EB" w:rsidP="000856EB">
      <w:pPr>
        <w:pStyle w:val="Ttulo2"/>
        <w:spacing w:before="120" w:after="120"/>
        <w:jc w:val="both"/>
        <w:rPr>
          <w:rFonts w:ascii="Century Gothic" w:hAnsi="Century Gothic"/>
          <w:sz w:val="24"/>
          <w:szCs w:val="24"/>
        </w:rPr>
      </w:pPr>
      <w:r w:rsidRPr="000856EB">
        <w:rPr>
          <w:rFonts w:ascii="Century Gothic" w:hAnsi="Century Gothic"/>
          <w:sz w:val="24"/>
          <w:szCs w:val="24"/>
        </w:rPr>
        <w:t>e) Projetos Civis Complementares</w:t>
      </w:r>
    </w:p>
    <w:p w14:paraId="02AE80DD" w14:textId="77777777" w:rsidR="000856EB" w:rsidRPr="000856EB" w:rsidRDefault="000856EB" w:rsidP="000856EB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Quando necessários:</w:t>
      </w:r>
    </w:p>
    <w:p w14:paraId="7B92441F" w14:textId="2D2A5DD1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fundações</w:t>
      </w:r>
      <w:proofErr w:type="gramEnd"/>
      <w:r w:rsidRPr="000856EB">
        <w:rPr>
          <w:rFonts w:ascii="Century Gothic" w:hAnsi="Century Gothic"/>
        </w:rPr>
        <w:t>;</w:t>
      </w:r>
    </w:p>
    <w:p w14:paraId="354C4F0D" w14:textId="4D5DD9B7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bases</w:t>
      </w:r>
      <w:proofErr w:type="gramEnd"/>
      <w:r w:rsidRPr="000856EB">
        <w:rPr>
          <w:rFonts w:ascii="Century Gothic" w:hAnsi="Century Gothic"/>
        </w:rPr>
        <w:t xml:space="preserve"> de concreto;</w:t>
      </w:r>
    </w:p>
    <w:p w14:paraId="4B8184F5" w14:textId="24762390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spellStart"/>
      <w:proofErr w:type="gramStart"/>
      <w:r w:rsidRPr="000856EB">
        <w:rPr>
          <w:rFonts w:ascii="Century Gothic" w:hAnsi="Century Gothic"/>
        </w:rPr>
        <w:t>cercamentos</w:t>
      </w:r>
      <w:proofErr w:type="spellEnd"/>
      <w:proofErr w:type="gramEnd"/>
      <w:r w:rsidRPr="000856EB">
        <w:rPr>
          <w:rFonts w:ascii="Century Gothic" w:hAnsi="Century Gothic"/>
        </w:rPr>
        <w:t>;</w:t>
      </w:r>
    </w:p>
    <w:p w14:paraId="42D67FAC" w14:textId="633F1C3C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drenagem</w:t>
      </w:r>
      <w:proofErr w:type="gramEnd"/>
      <w:r w:rsidRPr="000856EB">
        <w:rPr>
          <w:rFonts w:ascii="Century Gothic" w:hAnsi="Century Gothic"/>
        </w:rPr>
        <w:t>;</w:t>
      </w:r>
    </w:p>
    <w:p w14:paraId="39ECCD11" w14:textId="072B0A3C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contenções</w:t>
      </w:r>
      <w:proofErr w:type="gramEnd"/>
      <w:r w:rsidRPr="000856EB">
        <w:rPr>
          <w:rFonts w:ascii="Century Gothic" w:hAnsi="Century Gothic"/>
        </w:rPr>
        <w:t>;</w:t>
      </w:r>
    </w:p>
    <w:p w14:paraId="4C83C803" w14:textId="19344A82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acessos</w:t>
      </w:r>
      <w:proofErr w:type="gramEnd"/>
      <w:r w:rsidRPr="000856EB">
        <w:rPr>
          <w:rFonts w:ascii="Century Gothic" w:hAnsi="Century Gothic"/>
        </w:rPr>
        <w:t>;</w:t>
      </w:r>
    </w:p>
    <w:p w14:paraId="769CF5D3" w14:textId="061B253D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estruturas</w:t>
      </w:r>
      <w:proofErr w:type="gramEnd"/>
      <w:r w:rsidRPr="000856EB">
        <w:rPr>
          <w:rFonts w:ascii="Century Gothic" w:hAnsi="Century Gothic"/>
        </w:rPr>
        <w:t xml:space="preserve"> de apoio.</w:t>
      </w:r>
    </w:p>
    <w:p w14:paraId="7E8F9E94" w14:textId="77777777" w:rsidR="000856EB" w:rsidRPr="000856EB" w:rsidRDefault="000856EB" w:rsidP="000856EB">
      <w:pPr>
        <w:pStyle w:val="Ttulo2"/>
        <w:spacing w:before="120" w:after="120"/>
        <w:jc w:val="both"/>
        <w:rPr>
          <w:rFonts w:ascii="Century Gothic" w:hAnsi="Century Gothic"/>
          <w:sz w:val="24"/>
          <w:szCs w:val="24"/>
        </w:rPr>
      </w:pPr>
      <w:r w:rsidRPr="000856EB">
        <w:rPr>
          <w:rFonts w:ascii="Century Gothic" w:hAnsi="Century Gothic"/>
          <w:sz w:val="24"/>
          <w:szCs w:val="24"/>
        </w:rPr>
        <w:t>f) Estudos de Eficiência Energética</w:t>
      </w:r>
    </w:p>
    <w:p w14:paraId="66C38894" w14:textId="77777777" w:rsidR="000856EB" w:rsidRPr="000856EB" w:rsidRDefault="000856EB" w:rsidP="000856EB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Quando tecnicamente recomendável:</w:t>
      </w:r>
    </w:p>
    <w:p w14:paraId="765B767F" w14:textId="5D83A0B8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substituição</w:t>
      </w:r>
      <w:proofErr w:type="gramEnd"/>
      <w:r w:rsidRPr="000856EB">
        <w:rPr>
          <w:rFonts w:ascii="Century Gothic" w:hAnsi="Century Gothic"/>
        </w:rPr>
        <w:t xml:space="preserve"> de equipamentos ineficientes;</w:t>
      </w:r>
    </w:p>
    <w:p w14:paraId="2DDDD315" w14:textId="1DB9948D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substituição</w:t>
      </w:r>
      <w:proofErr w:type="gramEnd"/>
      <w:r w:rsidRPr="000856EB">
        <w:rPr>
          <w:rFonts w:ascii="Century Gothic" w:hAnsi="Century Gothic"/>
        </w:rPr>
        <w:t xml:space="preserve"> de luminárias;</w:t>
      </w:r>
    </w:p>
    <w:p w14:paraId="31F7AAAA" w14:textId="7384B9AA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adequações</w:t>
      </w:r>
      <w:proofErr w:type="gramEnd"/>
      <w:r w:rsidRPr="000856EB">
        <w:rPr>
          <w:rFonts w:ascii="Century Gothic" w:hAnsi="Century Gothic"/>
        </w:rPr>
        <w:t xml:space="preserve"> elétricas necessárias.</w:t>
      </w:r>
    </w:p>
    <w:p w14:paraId="055B1407" w14:textId="77777777" w:rsidR="000856EB" w:rsidRPr="000856EB" w:rsidRDefault="000856EB" w:rsidP="000856EB">
      <w:pPr>
        <w:pStyle w:val="Ttulo2"/>
        <w:spacing w:before="120" w:after="120"/>
        <w:jc w:val="both"/>
        <w:rPr>
          <w:rFonts w:ascii="Century Gothic" w:hAnsi="Century Gothic"/>
          <w:sz w:val="24"/>
          <w:szCs w:val="24"/>
        </w:rPr>
      </w:pPr>
      <w:r w:rsidRPr="000856EB">
        <w:rPr>
          <w:rFonts w:ascii="Century Gothic" w:hAnsi="Century Gothic"/>
          <w:sz w:val="24"/>
          <w:szCs w:val="24"/>
        </w:rPr>
        <w:t>g) Documentação Técnica</w:t>
      </w:r>
    </w:p>
    <w:p w14:paraId="121C02F9" w14:textId="624665F5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ART/RRT;</w:t>
      </w:r>
    </w:p>
    <w:p w14:paraId="57AAC74C" w14:textId="41C2546D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memorial</w:t>
      </w:r>
      <w:proofErr w:type="gramEnd"/>
      <w:r w:rsidRPr="000856EB">
        <w:rPr>
          <w:rFonts w:ascii="Century Gothic" w:hAnsi="Century Gothic"/>
        </w:rPr>
        <w:t xml:space="preserve"> descritivo;</w:t>
      </w:r>
    </w:p>
    <w:p w14:paraId="4DAC9B54" w14:textId="572DAD11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memorial</w:t>
      </w:r>
      <w:proofErr w:type="gramEnd"/>
      <w:r w:rsidRPr="000856EB">
        <w:rPr>
          <w:rFonts w:ascii="Century Gothic" w:hAnsi="Century Gothic"/>
        </w:rPr>
        <w:t xml:space="preserve"> de cálculo;</w:t>
      </w:r>
    </w:p>
    <w:p w14:paraId="71CFD4DB" w14:textId="0E554C5B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especificações</w:t>
      </w:r>
      <w:proofErr w:type="gramEnd"/>
      <w:r w:rsidRPr="000856EB">
        <w:rPr>
          <w:rFonts w:ascii="Century Gothic" w:hAnsi="Century Gothic"/>
        </w:rPr>
        <w:t xml:space="preserve"> técnicas;</w:t>
      </w:r>
    </w:p>
    <w:p w14:paraId="4D25D29D" w14:textId="795EF71A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quantitativos</w:t>
      </w:r>
      <w:proofErr w:type="gramEnd"/>
      <w:r w:rsidRPr="000856EB">
        <w:rPr>
          <w:rFonts w:ascii="Century Gothic" w:hAnsi="Century Gothic"/>
        </w:rPr>
        <w:t>;</w:t>
      </w:r>
    </w:p>
    <w:p w14:paraId="3F0DB105" w14:textId="4B3A9B8D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planilhas</w:t>
      </w:r>
      <w:proofErr w:type="gramEnd"/>
      <w:r w:rsidRPr="000856EB">
        <w:rPr>
          <w:rFonts w:ascii="Century Gothic" w:hAnsi="Century Gothic"/>
        </w:rPr>
        <w:t xml:space="preserve"> orçamentárias;</w:t>
      </w:r>
    </w:p>
    <w:p w14:paraId="0B4CDA72" w14:textId="226E5AD9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composição</w:t>
      </w:r>
      <w:proofErr w:type="gramEnd"/>
      <w:r w:rsidRPr="000856EB">
        <w:rPr>
          <w:rFonts w:ascii="Century Gothic" w:hAnsi="Century Gothic"/>
        </w:rPr>
        <w:t xml:space="preserve"> de custos;</w:t>
      </w:r>
    </w:p>
    <w:p w14:paraId="1E6501C9" w14:textId="7E9FFC83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BDI;</w:t>
      </w:r>
    </w:p>
    <w:p w14:paraId="2402429B" w14:textId="5AA72AF2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cronograma</w:t>
      </w:r>
      <w:proofErr w:type="gramEnd"/>
      <w:r w:rsidRPr="000856EB">
        <w:rPr>
          <w:rFonts w:ascii="Century Gothic" w:hAnsi="Century Gothic"/>
        </w:rPr>
        <w:t xml:space="preserve"> físico-financeiro;</w:t>
      </w:r>
    </w:p>
    <w:p w14:paraId="05C1EBD6" w14:textId="5A275B68" w:rsidR="000856EB" w:rsidRPr="000856EB" w:rsidRDefault="000856EB" w:rsidP="000856EB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0856EB">
        <w:rPr>
          <w:rFonts w:ascii="Century Gothic" w:hAnsi="Century Gothic"/>
        </w:rPr>
        <w:t>caderno</w:t>
      </w:r>
      <w:proofErr w:type="gramEnd"/>
      <w:r w:rsidRPr="000856EB">
        <w:rPr>
          <w:rFonts w:ascii="Century Gothic" w:hAnsi="Century Gothic"/>
        </w:rPr>
        <w:t xml:space="preserve"> técnico para futura licitação;</w:t>
      </w:r>
    </w:p>
    <w:p w14:paraId="7B8114B4" w14:textId="32EA884A" w:rsidR="000856EB" w:rsidRPr="0096582D" w:rsidRDefault="000856EB" w:rsidP="0096582D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96582D">
        <w:rPr>
          <w:rFonts w:ascii="Century Gothic" w:hAnsi="Century Gothic"/>
        </w:rPr>
        <w:t>documentação</w:t>
      </w:r>
      <w:proofErr w:type="gramEnd"/>
      <w:r w:rsidRPr="0096582D">
        <w:rPr>
          <w:rFonts w:ascii="Century Gothic" w:hAnsi="Century Gothic"/>
        </w:rPr>
        <w:t xml:space="preserve"> necessária para aprovação junto à concessionária.</w:t>
      </w:r>
    </w:p>
    <w:p w14:paraId="0B399654" w14:textId="77777777" w:rsidR="0096582D" w:rsidRPr="0096582D" w:rsidRDefault="0096582D" w:rsidP="0096582D">
      <w:pPr>
        <w:pStyle w:val="Ttulo3"/>
        <w:spacing w:before="120" w:after="120"/>
        <w:jc w:val="both"/>
        <w:rPr>
          <w:rFonts w:ascii="Century Gothic" w:hAnsi="Century Gothic"/>
          <w:sz w:val="24"/>
          <w:szCs w:val="24"/>
        </w:rPr>
      </w:pPr>
      <w:r w:rsidRPr="0096582D">
        <w:rPr>
          <w:rFonts w:ascii="Century Gothic" w:hAnsi="Century Gothic"/>
          <w:sz w:val="24"/>
          <w:szCs w:val="24"/>
        </w:rPr>
        <w:lastRenderedPageBreak/>
        <w:t>h) Aprovação e Compatibilização junto à Concessionária</w:t>
      </w:r>
    </w:p>
    <w:p w14:paraId="3B48DD6C" w14:textId="395AB1DB" w:rsidR="0096582D" w:rsidRPr="0096582D" w:rsidRDefault="0096582D" w:rsidP="0096582D">
      <w:pPr>
        <w:pStyle w:val="NormalWeb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96582D">
        <w:rPr>
          <w:rFonts w:ascii="Century Gothic" w:hAnsi="Century Gothic"/>
        </w:rPr>
        <w:t>elaboração</w:t>
      </w:r>
      <w:proofErr w:type="gramEnd"/>
      <w:r w:rsidRPr="0096582D">
        <w:rPr>
          <w:rFonts w:ascii="Century Gothic" w:hAnsi="Century Gothic"/>
        </w:rPr>
        <w:t xml:space="preserve"> dos documentos técnicos exigidos pela concessionária;</w:t>
      </w:r>
    </w:p>
    <w:p w14:paraId="756347F5" w14:textId="6765E091" w:rsidR="0096582D" w:rsidRPr="0096582D" w:rsidRDefault="0096582D" w:rsidP="0096582D">
      <w:pPr>
        <w:pStyle w:val="NormalWeb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96582D">
        <w:rPr>
          <w:rFonts w:ascii="Century Gothic" w:hAnsi="Century Gothic"/>
        </w:rPr>
        <w:t>protocolos</w:t>
      </w:r>
      <w:proofErr w:type="gramEnd"/>
      <w:r w:rsidRPr="0096582D">
        <w:rPr>
          <w:rFonts w:ascii="Century Gothic" w:hAnsi="Century Gothic"/>
        </w:rPr>
        <w:t xml:space="preserve"> e orientações técnicas necessárias;</w:t>
      </w:r>
    </w:p>
    <w:p w14:paraId="7CCC6608" w14:textId="4A651BDA" w:rsidR="0096582D" w:rsidRPr="0096582D" w:rsidRDefault="0096582D" w:rsidP="0096582D">
      <w:pPr>
        <w:pStyle w:val="NormalWeb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96582D">
        <w:rPr>
          <w:rFonts w:ascii="Century Gothic" w:hAnsi="Century Gothic"/>
        </w:rPr>
        <w:t>atendimento</w:t>
      </w:r>
      <w:proofErr w:type="gramEnd"/>
      <w:r w:rsidRPr="0096582D">
        <w:rPr>
          <w:rFonts w:ascii="Century Gothic" w:hAnsi="Century Gothic"/>
        </w:rPr>
        <w:t xml:space="preserve"> de diligências eventualmente emitidas;</w:t>
      </w:r>
    </w:p>
    <w:p w14:paraId="48732DA1" w14:textId="23EA59BB" w:rsidR="0096582D" w:rsidRPr="0096582D" w:rsidRDefault="0096582D" w:rsidP="0096582D">
      <w:pPr>
        <w:pStyle w:val="NormalWeb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96582D">
        <w:rPr>
          <w:rFonts w:ascii="Century Gothic" w:hAnsi="Century Gothic"/>
        </w:rPr>
        <w:t>adequação</w:t>
      </w:r>
      <w:proofErr w:type="gramEnd"/>
      <w:r w:rsidRPr="0096582D">
        <w:rPr>
          <w:rFonts w:ascii="Century Gothic" w:hAnsi="Century Gothic"/>
        </w:rPr>
        <w:t xml:space="preserve"> dos projetos às exigências da COPEL Distribuição;</w:t>
      </w:r>
    </w:p>
    <w:p w14:paraId="05AA428C" w14:textId="7081251C" w:rsidR="0096582D" w:rsidRPr="0096582D" w:rsidRDefault="0096582D" w:rsidP="0096582D">
      <w:pPr>
        <w:pStyle w:val="NormalWeb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96582D">
        <w:rPr>
          <w:rFonts w:ascii="Century Gothic" w:hAnsi="Century Gothic"/>
        </w:rPr>
        <w:t>suporte</w:t>
      </w:r>
      <w:proofErr w:type="gramEnd"/>
      <w:r w:rsidRPr="0096582D">
        <w:rPr>
          <w:rFonts w:ascii="Century Gothic" w:hAnsi="Century Gothic"/>
        </w:rPr>
        <w:t xml:space="preserve"> técnico até obtenção da aprovação ou parecer técnico favorável da concessionária.</w:t>
      </w:r>
    </w:p>
    <w:p w14:paraId="220444CA" w14:textId="6A7B3AC0" w:rsidR="000856EB" w:rsidRPr="0096582D" w:rsidRDefault="000856EB" w:rsidP="0096582D">
      <w:pPr>
        <w:spacing w:before="120" w:after="120"/>
        <w:jc w:val="both"/>
        <w:rPr>
          <w:rFonts w:ascii="Century Gothic" w:hAnsi="Century Gothic"/>
        </w:rPr>
      </w:pPr>
    </w:p>
    <w:p w14:paraId="18CFB58E" w14:textId="77777777" w:rsidR="000856EB" w:rsidRPr="000856EB" w:rsidRDefault="000856EB" w:rsidP="0096582D">
      <w:pPr>
        <w:pStyle w:val="Ttulo1"/>
        <w:spacing w:before="120"/>
        <w:jc w:val="both"/>
        <w:rPr>
          <w:rFonts w:ascii="Century Gothic" w:hAnsi="Century Gothic"/>
          <w:sz w:val="24"/>
          <w:szCs w:val="24"/>
        </w:rPr>
      </w:pPr>
      <w:proofErr w:type="gramStart"/>
      <w:r w:rsidRPr="0096582D">
        <w:rPr>
          <w:rFonts w:ascii="Century Gothic" w:hAnsi="Century Gothic"/>
          <w:sz w:val="24"/>
          <w:szCs w:val="24"/>
        </w:rPr>
        <w:t>5.2 PRAZO</w:t>
      </w:r>
      <w:proofErr w:type="gramEnd"/>
      <w:r w:rsidRPr="0096582D">
        <w:rPr>
          <w:rFonts w:ascii="Century Gothic" w:hAnsi="Century Gothic"/>
          <w:sz w:val="24"/>
          <w:szCs w:val="24"/>
        </w:rPr>
        <w:t xml:space="preserve"> DE EXECUÇÃO D</w:t>
      </w:r>
      <w:r w:rsidRPr="000856EB">
        <w:rPr>
          <w:rFonts w:ascii="Century Gothic" w:hAnsi="Century Gothic"/>
          <w:sz w:val="24"/>
          <w:szCs w:val="24"/>
        </w:rPr>
        <w:t>OS SERVIÇOS</w:t>
      </w:r>
    </w:p>
    <w:p w14:paraId="7374B697" w14:textId="75C3E36F" w:rsidR="000856EB" w:rsidRPr="00C056EC" w:rsidRDefault="00C056EC" w:rsidP="00C056EC">
      <w:pPr>
        <w:pStyle w:val="NormalWeb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C056EC">
        <w:rPr>
          <w:rFonts w:ascii="Century Gothic" w:hAnsi="Century Gothic"/>
        </w:rPr>
        <w:t>O prazo estimado para execução dos serviços será de até 90 (noventa) dias contados da emissão da Ordem de Serviço, podendo ser prorrogado por igual período mediante justificativa técnica devidamente fundamentada e aceita pela Administração</w:t>
      </w:r>
      <w:r w:rsidR="000856EB" w:rsidRPr="00C056EC">
        <w:rPr>
          <w:rFonts w:ascii="Century Gothic" w:hAnsi="Century Gothic"/>
        </w:rPr>
        <w:t>.</w:t>
      </w:r>
    </w:p>
    <w:p w14:paraId="679B53EB" w14:textId="77777777" w:rsidR="00C056EC" w:rsidRPr="00C056EC" w:rsidRDefault="00C056EC" w:rsidP="00C056EC">
      <w:pPr>
        <w:pStyle w:val="Ttulo3"/>
        <w:spacing w:before="120" w:after="120"/>
        <w:jc w:val="both"/>
        <w:rPr>
          <w:rFonts w:ascii="Century Gothic" w:hAnsi="Century Gothic"/>
          <w:sz w:val="24"/>
          <w:szCs w:val="24"/>
        </w:rPr>
      </w:pPr>
      <w:r w:rsidRPr="00C056EC">
        <w:rPr>
          <w:rFonts w:ascii="Century Gothic" w:hAnsi="Century Gothic"/>
          <w:sz w:val="24"/>
          <w:szCs w:val="24"/>
        </w:rPr>
        <w:t>5.1.1 Produtos e Entregáveis Esperados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97"/>
        <w:gridCol w:w="2501"/>
      </w:tblGrid>
      <w:tr w:rsidR="00C056EC" w:rsidRPr="00C056EC" w14:paraId="63FA02C3" w14:textId="77777777" w:rsidTr="00C056EC">
        <w:tc>
          <w:tcPr>
            <w:tcW w:w="0" w:type="auto"/>
            <w:hideMark/>
          </w:tcPr>
          <w:p w14:paraId="4CEF4386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C056EC">
              <w:rPr>
                <w:rFonts w:ascii="Century Gothic" w:hAnsi="Century Gothic"/>
                <w:b/>
                <w:bCs/>
              </w:rPr>
              <w:t>Produto</w:t>
            </w:r>
          </w:p>
        </w:tc>
        <w:tc>
          <w:tcPr>
            <w:tcW w:w="0" w:type="auto"/>
            <w:hideMark/>
          </w:tcPr>
          <w:p w14:paraId="11FE4DC4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C056EC">
              <w:rPr>
                <w:rFonts w:ascii="Century Gothic" w:hAnsi="Century Gothic"/>
                <w:b/>
                <w:bCs/>
              </w:rPr>
              <w:t>Entrega Obrigatória</w:t>
            </w:r>
          </w:p>
        </w:tc>
      </w:tr>
      <w:tr w:rsidR="00C056EC" w:rsidRPr="00C056EC" w14:paraId="63201DDE" w14:textId="77777777" w:rsidTr="00C056EC">
        <w:tc>
          <w:tcPr>
            <w:tcW w:w="0" w:type="auto"/>
            <w:hideMark/>
          </w:tcPr>
          <w:p w14:paraId="0948D347" w14:textId="77777777" w:rsidR="00C056EC" w:rsidRPr="00C056EC" w:rsidRDefault="00C056EC" w:rsidP="00C056EC">
            <w:pPr>
              <w:jc w:val="both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Diagnóstico Energético Municipal</w:t>
            </w:r>
          </w:p>
        </w:tc>
        <w:tc>
          <w:tcPr>
            <w:tcW w:w="0" w:type="auto"/>
            <w:hideMark/>
          </w:tcPr>
          <w:p w14:paraId="49DDF580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Sim</w:t>
            </w:r>
          </w:p>
        </w:tc>
      </w:tr>
      <w:tr w:rsidR="00C056EC" w:rsidRPr="00C056EC" w14:paraId="1B7C39DC" w14:textId="77777777" w:rsidTr="00C056EC">
        <w:tc>
          <w:tcPr>
            <w:tcW w:w="0" w:type="auto"/>
            <w:hideMark/>
          </w:tcPr>
          <w:p w14:paraId="6226BCD7" w14:textId="77777777" w:rsidR="00C056EC" w:rsidRPr="00C056EC" w:rsidRDefault="00C056EC" w:rsidP="00C056EC">
            <w:pPr>
              <w:jc w:val="both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Inventário das Unidades Consumidoras</w:t>
            </w:r>
          </w:p>
        </w:tc>
        <w:tc>
          <w:tcPr>
            <w:tcW w:w="0" w:type="auto"/>
            <w:hideMark/>
          </w:tcPr>
          <w:p w14:paraId="0327733A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Sim</w:t>
            </w:r>
          </w:p>
        </w:tc>
      </w:tr>
      <w:tr w:rsidR="00C056EC" w:rsidRPr="00C056EC" w14:paraId="4F65C45C" w14:textId="77777777" w:rsidTr="00C056EC">
        <w:tc>
          <w:tcPr>
            <w:tcW w:w="0" w:type="auto"/>
            <w:hideMark/>
          </w:tcPr>
          <w:p w14:paraId="07C472D6" w14:textId="77777777" w:rsidR="00C056EC" w:rsidRPr="00C056EC" w:rsidRDefault="00C056EC" w:rsidP="00C056EC">
            <w:pPr>
              <w:jc w:val="both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Estudo de Viabilidade Técnica e Econômica</w:t>
            </w:r>
          </w:p>
        </w:tc>
        <w:tc>
          <w:tcPr>
            <w:tcW w:w="0" w:type="auto"/>
            <w:hideMark/>
          </w:tcPr>
          <w:p w14:paraId="167631EB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Sim</w:t>
            </w:r>
          </w:p>
        </w:tc>
      </w:tr>
      <w:tr w:rsidR="00C056EC" w:rsidRPr="00C056EC" w14:paraId="356EACB4" w14:textId="77777777" w:rsidTr="00C056EC">
        <w:tc>
          <w:tcPr>
            <w:tcW w:w="0" w:type="auto"/>
            <w:hideMark/>
          </w:tcPr>
          <w:p w14:paraId="0E2ADBE9" w14:textId="77777777" w:rsidR="00C056EC" w:rsidRPr="00C056EC" w:rsidRDefault="00C056EC" w:rsidP="00C056EC">
            <w:pPr>
              <w:jc w:val="both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Relatório de Definição dos Locais</w:t>
            </w:r>
          </w:p>
        </w:tc>
        <w:tc>
          <w:tcPr>
            <w:tcW w:w="0" w:type="auto"/>
            <w:hideMark/>
          </w:tcPr>
          <w:p w14:paraId="1D432EFF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Sim</w:t>
            </w:r>
          </w:p>
        </w:tc>
      </w:tr>
      <w:tr w:rsidR="00C056EC" w:rsidRPr="00C056EC" w14:paraId="4C68A64E" w14:textId="77777777" w:rsidTr="00C056EC">
        <w:tc>
          <w:tcPr>
            <w:tcW w:w="0" w:type="auto"/>
            <w:hideMark/>
          </w:tcPr>
          <w:p w14:paraId="71E4347A" w14:textId="77777777" w:rsidR="00C056EC" w:rsidRPr="00C056EC" w:rsidRDefault="00C056EC" w:rsidP="00C056EC">
            <w:pPr>
              <w:jc w:val="both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Projeto Executivo Completo</w:t>
            </w:r>
          </w:p>
        </w:tc>
        <w:tc>
          <w:tcPr>
            <w:tcW w:w="0" w:type="auto"/>
            <w:hideMark/>
          </w:tcPr>
          <w:p w14:paraId="5ABE2A46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Sim</w:t>
            </w:r>
          </w:p>
        </w:tc>
      </w:tr>
      <w:tr w:rsidR="00C056EC" w:rsidRPr="00C056EC" w14:paraId="59B3A53A" w14:textId="77777777" w:rsidTr="00C056EC">
        <w:tc>
          <w:tcPr>
            <w:tcW w:w="0" w:type="auto"/>
            <w:hideMark/>
          </w:tcPr>
          <w:p w14:paraId="65C0E73C" w14:textId="77777777" w:rsidR="00C056EC" w:rsidRPr="00C056EC" w:rsidRDefault="00C056EC" w:rsidP="00C056EC">
            <w:pPr>
              <w:jc w:val="both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Memorial Descritivo</w:t>
            </w:r>
          </w:p>
        </w:tc>
        <w:tc>
          <w:tcPr>
            <w:tcW w:w="0" w:type="auto"/>
            <w:hideMark/>
          </w:tcPr>
          <w:p w14:paraId="3473CE07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Sim</w:t>
            </w:r>
          </w:p>
        </w:tc>
      </w:tr>
      <w:tr w:rsidR="00C056EC" w:rsidRPr="00C056EC" w14:paraId="6385AADC" w14:textId="77777777" w:rsidTr="00C056EC">
        <w:tc>
          <w:tcPr>
            <w:tcW w:w="0" w:type="auto"/>
            <w:hideMark/>
          </w:tcPr>
          <w:p w14:paraId="5BD6953C" w14:textId="77777777" w:rsidR="00C056EC" w:rsidRPr="00C056EC" w:rsidRDefault="00C056EC" w:rsidP="00C056EC">
            <w:pPr>
              <w:jc w:val="both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Memorial de Cálculo</w:t>
            </w:r>
          </w:p>
        </w:tc>
        <w:tc>
          <w:tcPr>
            <w:tcW w:w="0" w:type="auto"/>
            <w:hideMark/>
          </w:tcPr>
          <w:p w14:paraId="5227FF9A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Sim</w:t>
            </w:r>
          </w:p>
        </w:tc>
      </w:tr>
      <w:tr w:rsidR="00C056EC" w:rsidRPr="00C056EC" w14:paraId="5E4E1E16" w14:textId="77777777" w:rsidTr="00C056EC">
        <w:tc>
          <w:tcPr>
            <w:tcW w:w="0" w:type="auto"/>
            <w:hideMark/>
          </w:tcPr>
          <w:p w14:paraId="19F893B0" w14:textId="77777777" w:rsidR="00C056EC" w:rsidRPr="00C056EC" w:rsidRDefault="00C056EC" w:rsidP="00C056EC">
            <w:pPr>
              <w:jc w:val="both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Planilha Orçamentária</w:t>
            </w:r>
          </w:p>
        </w:tc>
        <w:tc>
          <w:tcPr>
            <w:tcW w:w="0" w:type="auto"/>
            <w:hideMark/>
          </w:tcPr>
          <w:p w14:paraId="704691A3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Sim</w:t>
            </w:r>
          </w:p>
        </w:tc>
      </w:tr>
      <w:tr w:rsidR="00C056EC" w:rsidRPr="00C056EC" w14:paraId="1E23B1C7" w14:textId="77777777" w:rsidTr="00C056EC">
        <w:tc>
          <w:tcPr>
            <w:tcW w:w="0" w:type="auto"/>
            <w:hideMark/>
          </w:tcPr>
          <w:p w14:paraId="75E52634" w14:textId="77777777" w:rsidR="00C056EC" w:rsidRPr="00C056EC" w:rsidRDefault="00C056EC" w:rsidP="00C056EC">
            <w:pPr>
              <w:jc w:val="both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Cronograma Físico-Financeiro</w:t>
            </w:r>
          </w:p>
        </w:tc>
        <w:tc>
          <w:tcPr>
            <w:tcW w:w="0" w:type="auto"/>
            <w:hideMark/>
          </w:tcPr>
          <w:p w14:paraId="72F78E86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Sim</w:t>
            </w:r>
          </w:p>
        </w:tc>
      </w:tr>
      <w:tr w:rsidR="00C056EC" w:rsidRPr="00C056EC" w14:paraId="58595E8F" w14:textId="77777777" w:rsidTr="00C056EC">
        <w:tc>
          <w:tcPr>
            <w:tcW w:w="0" w:type="auto"/>
            <w:hideMark/>
          </w:tcPr>
          <w:p w14:paraId="5A67E5F3" w14:textId="77777777" w:rsidR="00C056EC" w:rsidRPr="00C056EC" w:rsidRDefault="00C056EC" w:rsidP="00C056EC">
            <w:pPr>
              <w:jc w:val="both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ART/RRT</w:t>
            </w:r>
          </w:p>
        </w:tc>
        <w:tc>
          <w:tcPr>
            <w:tcW w:w="0" w:type="auto"/>
            <w:hideMark/>
          </w:tcPr>
          <w:p w14:paraId="5EED8021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Sim</w:t>
            </w:r>
          </w:p>
        </w:tc>
      </w:tr>
      <w:tr w:rsidR="00C056EC" w:rsidRPr="00C056EC" w14:paraId="7B6BA981" w14:textId="77777777" w:rsidTr="00C056EC">
        <w:tc>
          <w:tcPr>
            <w:tcW w:w="0" w:type="auto"/>
            <w:hideMark/>
          </w:tcPr>
          <w:p w14:paraId="778D755A" w14:textId="77777777" w:rsidR="00C056EC" w:rsidRPr="00C056EC" w:rsidRDefault="00C056EC" w:rsidP="00C056EC">
            <w:pPr>
              <w:jc w:val="both"/>
              <w:rPr>
                <w:rFonts w:ascii="Century Gothic" w:hAnsi="Century Gothic"/>
              </w:rPr>
            </w:pPr>
            <w:proofErr w:type="gramStart"/>
            <w:r w:rsidRPr="00C056EC">
              <w:rPr>
                <w:rFonts w:ascii="Century Gothic" w:hAnsi="Century Gothic"/>
              </w:rPr>
              <w:t>Arquivos Editáveis</w:t>
            </w:r>
            <w:proofErr w:type="gramEnd"/>
          </w:p>
        </w:tc>
        <w:tc>
          <w:tcPr>
            <w:tcW w:w="0" w:type="auto"/>
            <w:hideMark/>
          </w:tcPr>
          <w:p w14:paraId="08DC02FF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Sim</w:t>
            </w:r>
          </w:p>
        </w:tc>
      </w:tr>
      <w:tr w:rsidR="00C056EC" w:rsidRPr="00C056EC" w14:paraId="64E16694" w14:textId="77777777" w:rsidTr="00C056EC">
        <w:tc>
          <w:tcPr>
            <w:tcW w:w="0" w:type="auto"/>
            <w:hideMark/>
          </w:tcPr>
          <w:p w14:paraId="6C52B4E5" w14:textId="77777777" w:rsidR="00C056EC" w:rsidRPr="00C056EC" w:rsidRDefault="00C056EC" w:rsidP="00C056EC">
            <w:pPr>
              <w:jc w:val="both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Arquivos PDF</w:t>
            </w:r>
          </w:p>
        </w:tc>
        <w:tc>
          <w:tcPr>
            <w:tcW w:w="0" w:type="auto"/>
            <w:hideMark/>
          </w:tcPr>
          <w:p w14:paraId="3BF298EC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Sim</w:t>
            </w:r>
          </w:p>
        </w:tc>
      </w:tr>
      <w:tr w:rsidR="00C056EC" w:rsidRPr="00C056EC" w14:paraId="3C22A924" w14:textId="77777777" w:rsidTr="00C056EC">
        <w:tc>
          <w:tcPr>
            <w:tcW w:w="0" w:type="auto"/>
            <w:hideMark/>
          </w:tcPr>
          <w:p w14:paraId="36293B98" w14:textId="77777777" w:rsidR="00C056EC" w:rsidRPr="00C056EC" w:rsidRDefault="00C056EC" w:rsidP="00C056EC">
            <w:pPr>
              <w:jc w:val="both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Caderno Técnico para Licitação</w:t>
            </w:r>
          </w:p>
        </w:tc>
        <w:tc>
          <w:tcPr>
            <w:tcW w:w="0" w:type="auto"/>
            <w:hideMark/>
          </w:tcPr>
          <w:p w14:paraId="66E00B69" w14:textId="77777777" w:rsidR="00C056EC" w:rsidRPr="00C056EC" w:rsidRDefault="00C056EC" w:rsidP="00C056EC">
            <w:pPr>
              <w:jc w:val="center"/>
              <w:rPr>
                <w:rFonts w:ascii="Century Gothic" w:hAnsi="Century Gothic"/>
              </w:rPr>
            </w:pPr>
            <w:r w:rsidRPr="00C056EC">
              <w:rPr>
                <w:rFonts w:ascii="Century Gothic" w:hAnsi="Century Gothic"/>
              </w:rPr>
              <w:t>Sim</w:t>
            </w:r>
          </w:p>
        </w:tc>
      </w:tr>
    </w:tbl>
    <w:p w14:paraId="4EE8FF48" w14:textId="77777777" w:rsidR="00C056EC" w:rsidRPr="000856EB" w:rsidRDefault="00C056EC" w:rsidP="000856EB">
      <w:pPr>
        <w:pStyle w:val="NormalWeb"/>
        <w:spacing w:before="120" w:beforeAutospacing="0" w:after="120" w:afterAutospacing="0"/>
        <w:jc w:val="both"/>
        <w:rPr>
          <w:rFonts w:ascii="Century Gothic" w:hAnsi="Century Gothic"/>
        </w:rPr>
      </w:pPr>
    </w:p>
    <w:p w14:paraId="10D43286" w14:textId="77777777" w:rsidR="00F91077" w:rsidRPr="000856EB" w:rsidRDefault="00E631B3" w:rsidP="000856EB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firstLine="0"/>
        <w:jc w:val="both"/>
        <w:rPr>
          <w:rFonts w:ascii="Century Gothic" w:eastAsia="Calibri" w:hAnsi="Century Gothic" w:cs="Arial"/>
          <w:b/>
          <w:color w:val="000000"/>
        </w:rPr>
      </w:pPr>
      <w:r w:rsidRPr="000856EB">
        <w:rPr>
          <w:rFonts w:ascii="Century Gothic" w:eastAsia="Calibri" w:hAnsi="Century Gothic" w:cs="Arial"/>
          <w:b/>
          <w:color w:val="000000"/>
        </w:rPr>
        <w:t>LEVANTAMENTO DE MERCADO</w:t>
      </w:r>
    </w:p>
    <w:p w14:paraId="0BF3C85D" w14:textId="77777777" w:rsidR="000856EB" w:rsidRPr="000856EB" w:rsidRDefault="000856EB" w:rsidP="000856EB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O levantamento de mercado será realizado mediante:</w:t>
      </w:r>
    </w:p>
    <w:p w14:paraId="225A560D" w14:textId="77777777" w:rsidR="000856EB" w:rsidRPr="000856EB" w:rsidRDefault="000856EB" w:rsidP="000856EB">
      <w:pPr>
        <w:pStyle w:val="isselectedend"/>
        <w:spacing w:before="120" w:beforeAutospacing="0" w:after="120" w:afterAutospacing="0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• pesquisa direta com empresas especializadas;</w:t>
      </w:r>
    </w:p>
    <w:p w14:paraId="7EA40863" w14:textId="77777777" w:rsidR="000856EB" w:rsidRPr="000856EB" w:rsidRDefault="000856EB" w:rsidP="000856EB">
      <w:pPr>
        <w:pStyle w:val="isselectedend"/>
        <w:spacing w:before="120" w:beforeAutospacing="0" w:after="120" w:afterAutospacing="0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• análise de contratações similares;</w:t>
      </w:r>
    </w:p>
    <w:p w14:paraId="75E2ABBB" w14:textId="77777777" w:rsidR="000856EB" w:rsidRPr="000856EB" w:rsidRDefault="000856EB" w:rsidP="000856EB">
      <w:pPr>
        <w:pStyle w:val="isselectedend"/>
        <w:spacing w:before="120" w:beforeAutospacing="0" w:after="120" w:afterAutospacing="0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• consultas a licitações realizadas por outros municípios;</w:t>
      </w:r>
    </w:p>
    <w:p w14:paraId="13E3292F" w14:textId="77777777" w:rsidR="000856EB" w:rsidRPr="000856EB" w:rsidRDefault="000856EB" w:rsidP="000856EB">
      <w:pPr>
        <w:pStyle w:val="isselectedend"/>
        <w:spacing w:before="120" w:beforeAutospacing="0" w:after="120" w:afterAutospacing="0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• consultas a atas de registro de preços;</w:t>
      </w:r>
    </w:p>
    <w:p w14:paraId="0CAFBA7B" w14:textId="77777777" w:rsidR="000856EB" w:rsidRPr="000856EB" w:rsidRDefault="000856EB" w:rsidP="000856EB">
      <w:pPr>
        <w:pStyle w:val="isselectedend"/>
        <w:spacing w:before="120" w:beforeAutospacing="0" w:after="120" w:afterAutospacing="0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• pesquisa junto a órgãos públicos que executaram projetos semelhantes.</w:t>
      </w:r>
    </w:p>
    <w:p w14:paraId="5538057C" w14:textId="27D07367" w:rsidR="00310600" w:rsidRPr="000856EB" w:rsidRDefault="000856EB" w:rsidP="000856EB">
      <w:pPr>
        <w:pStyle w:val="NormalWeb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Verifica-se a existência de empresas especializadas aptas à execução integral do objeto, demonstrando a viabilidade da contratação.</w:t>
      </w:r>
    </w:p>
    <w:p w14:paraId="0894969D" w14:textId="77777777" w:rsidR="002C73B3" w:rsidRPr="000856EB" w:rsidRDefault="002C73B3" w:rsidP="000856EB">
      <w:pPr>
        <w:pStyle w:val="NormalWeb"/>
        <w:spacing w:before="120" w:beforeAutospacing="0" w:after="120" w:afterAutospacing="0"/>
        <w:ind w:left="720"/>
        <w:jc w:val="both"/>
        <w:rPr>
          <w:rFonts w:ascii="Century Gothic" w:hAnsi="Century Gothic"/>
        </w:rPr>
      </w:pPr>
    </w:p>
    <w:p w14:paraId="162580F1" w14:textId="77777777" w:rsidR="00F91077" w:rsidRPr="000856EB" w:rsidRDefault="00E631B3" w:rsidP="000856E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firstLine="0"/>
        <w:jc w:val="both"/>
        <w:rPr>
          <w:rFonts w:ascii="Century Gothic" w:eastAsia="Calibri" w:hAnsi="Century Gothic" w:cs="Arial"/>
          <w:b/>
          <w:color w:val="000000"/>
        </w:rPr>
      </w:pPr>
      <w:r w:rsidRPr="000856EB">
        <w:rPr>
          <w:rFonts w:ascii="Century Gothic" w:eastAsia="Calibri" w:hAnsi="Century Gothic" w:cs="Arial"/>
          <w:b/>
          <w:color w:val="000000"/>
        </w:rPr>
        <w:t xml:space="preserve">DESCRIÇÃO DA SOLUÇÃO COMO UM TODO </w:t>
      </w:r>
    </w:p>
    <w:p w14:paraId="0CECD17D" w14:textId="77777777" w:rsidR="000856EB" w:rsidRPr="00132D47" w:rsidRDefault="000856EB" w:rsidP="00132D47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0856EB">
        <w:rPr>
          <w:rFonts w:ascii="Century Gothic" w:hAnsi="Century Gothic"/>
        </w:rPr>
        <w:t>A solução consiste na contratação de empresa especializada em engen</w:t>
      </w:r>
      <w:r w:rsidRPr="00132D47">
        <w:rPr>
          <w:rFonts w:ascii="Century Gothic" w:hAnsi="Century Gothic"/>
        </w:rPr>
        <w:t>haria para elaboração completa dos estudos, diagnósticos, levantamentos e projetos executivos necessários à implantação de sistema de geração de energia fotovoltaica destinado ao atendimento das unidades consumidoras do Município de Nova Fátima e suas autarquias.</w:t>
      </w:r>
    </w:p>
    <w:p w14:paraId="650A3858" w14:textId="3D1045B9" w:rsidR="00F82CF7" w:rsidRPr="00132D47" w:rsidRDefault="000856EB" w:rsidP="00132D47">
      <w:pPr>
        <w:pStyle w:val="NormalWeb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132D47">
        <w:rPr>
          <w:rFonts w:ascii="Century Gothic" w:hAnsi="Century Gothic"/>
        </w:rPr>
        <w:t>Os produtos deverão possuir nível executivo completo, aptos a subsidiar diretamente a futura licitação da implantação do sistema.</w:t>
      </w:r>
    </w:p>
    <w:p w14:paraId="7A5AA819" w14:textId="77777777" w:rsidR="00F82CF7" w:rsidRPr="00132D47" w:rsidRDefault="00F82CF7" w:rsidP="00132D47">
      <w:pPr>
        <w:pStyle w:val="NormalWeb"/>
        <w:spacing w:before="120" w:beforeAutospacing="0" w:after="120" w:afterAutospacing="0"/>
        <w:jc w:val="both"/>
        <w:rPr>
          <w:rFonts w:ascii="Century Gothic" w:hAnsi="Century Gothic"/>
        </w:rPr>
      </w:pPr>
    </w:p>
    <w:p w14:paraId="0C1D0CC2" w14:textId="32E45B37" w:rsidR="00F91077" w:rsidRPr="00132D47" w:rsidRDefault="00A034C7" w:rsidP="00132D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firstLine="0"/>
        <w:jc w:val="both"/>
        <w:rPr>
          <w:rFonts w:ascii="Century Gothic" w:eastAsia="Calibri" w:hAnsi="Century Gothic" w:cs="Arial"/>
          <w:b/>
          <w:color w:val="000000"/>
        </w:rPr>
      </w:pPr>
      <w:r w:rsidRPr="00132D47">
        <w:rPr>
          <w:rFonts w:ascii="Century Gothic" w:eastAsia="Calibri" w:hAnsi="Century Gothic" w:cs="Arial"/>
          <w:b/>
          <w:color w:val="000000"/>
        </w:rPr>
        <w:t>E</w:t>
      </w:r>
      <w:r w:rsidR="005C0AFD" w:rsidRPr="00132D47">
        <w:rPr>
          <w:rFonts w:ascii="Century Gothic" w:eastAsia="Calibri" w:hAnsi="Century Gothic" w:cs="Arial"/>
          <w:b/>
          <w:color w:val="000000"/>
        </w:rPr>
        <w:t>STIMATIVA DAS QUANTIDADES A SEREM CONTRATADAS</w:t>
      </w:r>
    </w:p>
    <w:p w14:paraId="31879D80" w14:textId="77777777" w:rsidR="000856EB" w:rsidRPr="00132D47" w:rsidRDefault="000856EB" w:rsidP="00132D47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Century Gothic" w:eastAsia="Calibri" w:hAnsi="Century Gothic" w:cs="Arial"/>
          <w:b/>
          <w:color w:val="000000"/>
        </w:rPr>
      </w:pPr>
    </w:p>
    <w:p w14:paraId="48762D35" w14:textId="77777777" w:rsidR="000856EB" w:rsidRPr="00132D47" w:rsidRDefault="000856EB" w:rsidP="00132D47">
      <w:pPr>
        <w:spacing w:before="120" w:after="120"/>
        <w:jc w:val="both"/>
        <w:rPr>
          <w:rFonts w:ascii="Century Gothic" w:hAnsi="Century Gothic"/>
          <w:vanish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35"/>
        <w:gridCol w:w="5728"/>
        <w:gridCol w:w="1201"/>
        <w:gridCol w:w="1623"/>
      </w:tblGrid>
      <w:tr w:rsidR="000856EB" w:rsidRPr="00132D47" w14:paraId="0DABC2EC" w14:textId="77777777" w:rsidTr="000856EB">
        <w:tc>
          <w:tcPr>
            <w:tcW w:w="0" w:type="auto"/>
          </w:tcPr>
          <w:p w14:paraId="2CDA7EB8" w14:textId="4CBB20EA" w:rsidR="000856EB" w:rsidRPr="00132D47" w:rsidRDefault="000856EB" w:rsidP="00132D47">
            <w:pPr>
              <w:spacing w:before="120" w:after="120"/>
              <w:jc w:val="both"/>
              <w:rPr>
                <w:rFonts w:ascii="Century Gothic" w:hAnsi="Century Gothic"/>
              </w:rPr>
            </w:pPr>
            <w:r w:rsidRPr="00132D47">
              <w:rPr>
                <w:rFonts w:ascii="Century Gothic" w:hAnsi="Century Gothic"/>
                <w:b/>
                <w:bCs/>
              </w:rPr>
              <w:t>Item</w:t>
            </w:r>
          </w:p>
        </w:tc>
        <w:tc>
          <w:tcPr>
            <w:tcW w:w="0" w:type="auto"/>
          </w:tcPr>
          <w:p w14:paraId="553C1BAE" w14:textId="41EA7EEF" w:rsidR="000856EB" w:rsidRPr="00132D47" w:rsidRDefault="000856EB" w:rsidP="00132D47">
            <w:pPr>
              <w:spacing w:before="120" w:after="120"/>
              <w:jc w:val="both"/>
              <w:rPr>
                <w:rFonts w:ascii="Century Gothic" w:hAnsi="Century Gothic"/>
              </w:rPr>
            </w:pPr>
            <w:r w:rsidRPr="00132D47">
              <w:rPr>
                <w:rFonts w:ascii="Century Gothic" w:hAnsi="Century Gothic"/>
                <w:b/>
                <w:bCs/>
              </w:rPr>
              <w:t>Descrição</w:t>
            </w:r>
          </w:p>
        </w:tc>
        <w:tc>
          <w:tcPr>
            <w:tcW w:w="0" w:type="auto"/>
          </w:tcPr>
          <w:p w14:paraId="7DFEBCF2" w14:textId="5C146D11" w:rsidR="000856EB" w:rsidRPr="00132D47" w:rsidRDefault="000856EB" w:rsidP="00132D47">
            <w:pPr>
              <w:spacing w:before="120" w:after="120"/>
              <w:jc w:val="both"/>
              <w:rPr>
                <w:rFonts w:ascii="Century Gothic" w:hAnsi="Century Gothic"/>
              </w:rPr>
            </w:pPr>
            <w:r w:rsidRPr="00132D47">
              <w:rPr>
                <w:rFonts w:ascii="Century Gothic" w:hAnsi="Century Gothic"/>
                <w:b/>
                <w:bCs/>
              </w:rPr>
              <w:t>Unidade</w:t>
            </w:r>
          </w:p>
        </w:tc>
        <w:tc>
          <w:tcPr>
            <w:tcW w:w="0" w:type="auto"/>
          </w:tcPr>
          <w:p w14:paraId="30A38ED8" w14:textId="16A901A4" w:rsidR="000856EB" w:rsidRPr="00132D47" w:rsidRDefault="000856EB" w:rsidP="00132D47">
            <w:pPr>
              <w:spacing w:before="120" w:after="120"/>
              <w:jc w:val="both"/>
              <w:rPr>
                <w:rFonts w:ascii="Century Gothic" w:hAnsi="Century Gothic"/>
              </w:rPr>
            </w:pPr>
            <w:r w:rsidRPr="00132D47">
              <w:rPr>
                <w:rFonts w:ascii="Century Gothic" w:hAnsi="Century Gothic"/>
                <w:b/>
                <w:bCs/>
              </w:rPr>
              <w:t>Quantidade</w:t>
            </w:r>
          </w:p>
        </w:tc>
      </w:tr>
      <w:tr w:rsidR="000856EB" w:rsidRPr="00132D47" w14:paraId="30D962F9" w14:textId="77777777" w:rsidTr="000856EB">
        <w:tc>
          <w:tcPr>
            <w:tcW w:w="0" w:type="auto"/>
            <w:hideMark/>
          </w:tcPr>
          <w:p w14:paraId="78B12B95" w14:textId="77777777" w:rsidR="000856EB" w:rsidRPr="00132D47" w:rsidRDefault="000856EB" w:rsidP="00132D47">
            <w:pPr>
              <w:spacing w:before="120" w:after="120"/>
              <w:jc w:val="both"/>
              <w:rPr>
                <w:rFonts w:ascii="Century Gothic" w:hAnsi="Century Gothic"/>
              </w:rPr>
            </w:pPr>
            <w:r w:rsidRPr="00132D47">
              <w:rPr>
                <w:rFonts w:ascii="Century Gothic" w:hAnsi="Century Gothic"/>
              </w:rPr>
              <w:t>01</w:t>
            </w:r>
          </w:p>
        </w:tc>
        <w:tc>
          <w:tcPr>
            <w:tcW w:w="0" w:type="auto"/>
            <w:hideMark/>
          </w:tcPr>
          <w:p w14:paraId="3FE1F175" w14:textId="77777777" w:rsidR="000856EB" w:rsidRPr="00132D47" w:rsidRDefault="000856EB" w:rsidP="00132D47">
            <w:pPr>
              <w:spacing w:before="120" w:after="120"/>
              <w:jc w:val="both"/>
              <w:rPr>
                <w:rFonts w:ascii="Century Gothic" w:hAnsi="Century Gothic"/>
              </w:rPr>
            </w:pPr>
            <w:r w:rsidRPr="00132D47">
              <w:rPr>
                <w:rFonts w:ascii="Century Gothic" w:hAnsi="Century Gothic"/>
              </w:rPr>
              <w:t>Elaboração de Projeto Executivo Completo para Implantação de Sistema de Geração de Energia Fotovoltaica para atendimento das unidades consumidoras do Município de Nova Fátima e Autarquias Municipais</w:t>
            </w:r>
          </w:p>
        </w:tc>
        <w:tc>
          <w:tcPr>
            <w:tcW w:w="0" w:type="auto"/>
            <w:hideMark/>
          </w:tcPr>
          <w:p w14:paraId="59F8F8EF" w14:textId="77777777" w:rsidR="000856EB" w:rsidRPr="00132D47" w:rsidRDefault="000856EB" w:rsidP="00132D47">
            <w:pPr>
              <w:spacing w:before="120" w:after="120"/>
              <w:jc w:val="both"/>
              <w:rPr>
                <w:rFonts w:ascii="Century Gothic" w:hAnsi="Century Gothic"/>
              </w:rPr>
            </w:pPr>
            <w:r w:rsidRPr="00132D47">
              <w:rPr>
                <w:rFonts w:ascii="Century Gothic" w:hAnsi="Century Gothic"/>
              </w:rPr>
              <w:t>Serviço</w:t>
            </w:r>
          </w:p>
        </w:tc>
        <w:tc>
          <w:tcPr>
            <w:tcW w:w="0" w:type="auto"/>
            <w:hideMark/>
          </w:tcPr>
          <w:p w14:paraId="3F72C416" w14:textId="77777777" w:rsidR="000856EB" w:rsidRPr="00132D47" w:rsidRDefault="000856EB" w:rsidP="00132D47">
            <w:pPr>
              <w:spacing w:before="120" w:after="120"/>
              <w:jc w:val="both"/>
              <w:rPr>
                <w:rFonts w:ascii="Century Gothic" w:hAnsi="Century Gothic"/>
              </w:rPr>
            </w:pPr>
            <w:r w:rsidRPr="00132D47">
              <w:rPr>
                <w:rFonts w:ascii="Century Gothic" w:hAnsi="Century Gothic"/>
              </w:rPr>
              <w:t>01</w:t>
            </w:r>
          </w:p>
        </w:tc>
      </w:tr>
    </w:tbl>
    <w:p w14:paraId="75EDCD7C" w14:textId="77777777" w:rsidR="005F799C" w:rsidRPr="00132D47" w:rsidRDefault="005F799C" w:rsidP="00132D4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Century Gothic" w:eastAsia="Calibri" w:hAnsi="Century Gothic" w:cs="Arial"/>
          <w:b/>
          <w:color w:val="000000" w:themeColor="text1"/>
        </w:rPr>
      </w:pPr>
    </w:p>
    <w:p w14:paraId="51E15F4E" w14:textId="1A6F9005" w:rsidR="00F91077" w:rsidRPr="00B63D58" w:rsidRDefault="006B2C51" w:rsidP="00132D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firstLine="0"/>
        <w:jc w:val="both"/>
        <w:rPr>
          <w:rFonts w:ascii="Century Gothic" w:eastAsia="Calibri" w:hAnsi="Century Gothic" w:cs="Arial"/>
          <w:color w:val="FF0000"/>
        </w:rPr>
      </w:pPr>
      <w:r w:rsidRPr="00132D47">
        <w:rPr>
          <w:rFonts w:ascii="Century Gothic" w:eastAsia="Calibri" w:hAnsi="Century Gothic" w:cs="Arial"/>
          <w:b/>
          <w:color w:val="000000"/>
        </w:rPr>
        <w:t xml:space="preserve"> </w:t>
      </w:r>
      <w:r w:rsidR="005C0AFD" w:rsidRPr="00B63D58">
        <w:rPr>
          <w:rFonts w:ascii="Century Gothic" w:eastAsia="Calibri" w:hAnsi="Century Gothic" w:cs="Arial"/>
          <w:b/>
          <w:color w:val="000000"/>
        </w:rPr>
        <w:t>ESTIMATIVA DO VALOR DA CONTRATAÇÃO E CRITÉRIOS PARA PAGAMENTO</w:t>
      </w:r>
      <w:r w:rsidR="00E631B3" w:rsidRPr="00B63D58">
        <w:rPr>
          <w:rFonts w:ascii="Century Gothic" w:eastAsia="Calibri" w:hAnsi="Century Gothic" w:cs="Arial"/>
          <w:b/>
          <w:color w:val="000000"/>
        </w:rPr>
        <w:t xml:space="preserve"> </w:t>
      </w:r>
    </w:p>
    <w:p w14:paraId="449CEA14" w14:textId="77777777" w:rsidR="005F395E" w:rsidRDefault="005F395E" w:rsidP="00132D47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B63D58">
        <w:rPr>
          <w:rFonts w:ascii="Century Gothic" w:hAnsi="Century Gothic"/>
        </w:rPr>
        <w:t>O valor estimado será definido mediante pesquisa de mercado.</w:t>
      </w:r>
    </w:p>
    <w:p w14:paraId="01408F9D" w14:textId="6D064232" w:rsidR="00C056EC" w:rsidRPr="00B63D58" w:rsidRDefault="00C056EC" w:rsidP="00132D47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C056EC">
        <w:rPr>
          <w:rFonts w:ascii="Century Gothic" w:hAnsi="Century Gothic"/>
        </w:rPr>
        <w:t>Considerando contratações similares identificadas em outros entes públicos, estima-se preliminarmente que o valor da contratação esteja compreendido em faixa compatível com a complexidade dos serviços técnicos especializados demandados, ficando o valor definitivo condicionado à pesquisa de preços e à elaboração do mapa comparativo de preços.</w:t>
      </w:r>
    </w:p>
    <w:p w14:paraId="52CCE897" w14:textId="77777777" w:rsidR="005F395E" w:rsidRPr="00132D47" w:rsidRDefault="005F395E" w:rsidP="00132D47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B63D58">
        <w:rPr>
          <w:rFonts w:ascii="Century Gothic" w:hAnsi="Century Gothic"/>
        </w:rPr>
        <w:t>O pagamento</w:t>
      </w:r>
      <w:r w:rsidRPr="00132D47">
        <w:rPr>
          <w:rFonts w:ascii="Century Gothic" w:hAnsi="Century Gothic"/>
        </w:rPr>
        <w:t xml:space="preserve"> poderá ocorrer:</w:t>
      </w:r>
    </w:p>
    <w:p w14:paraId="1A03D534" w14:textId="20136B84" w:rsidR="005F395E" w:rsidRPr="00132D47" w:rsidRDefault="005F395E" w:rsidP="00132D4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em</w:t>
      </w:r>
      <w:proofErr w:type="gramEnd"/>
      <w:r w:rsidRPr="00132D47">
        <w:rPr>
          <w:rFonts w:ascii="Century Gothic" w:hAnsi="Century Gothic"/>
        </w:rPr>
        <w:t xml:space="preserve"> parcela única após a entrega integral dos serviços; ou</w:t>
      </w:r>
    </w:p>
    <w:p w14:paraId="2016F865" w14:textId="24106C7D" w:rsidR="005F395E" w:rsidRPr="00132D47" w:rsidRDefault="005F395E" w:rsidP="00132D4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por</w:t>
      </w:r>
      <w:proofErr w:type="gramEnd"/>
      <w:r w:rsidRPr="00132D47">
        <w:rPr>
          <w:rFonts w:ascii="Century Gothic" w:hAnsi="Century Gothic"/>
        </w:rPr>
        <w:t xml:space="preserve"> etapas previamente definidas no Termo de Referência.</w:t>
      </w:r>
    </w:p>
    <w:p w14:paraId="2C43FFA1" w14:textId="77777777" w:rsidR="005F395E" w:rsidRPr="00132D47" w:rsidRDefault="005F395E" w:rsidP="00132D47">
      <w:pPr>
        <w:pStyle w:val="NormalWeb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132D47">
        <w:rPr>
          <w:rFonts w:ascii="Century Gothic" w:hAnsi="Century Gothic"/>
        </w:rPr>
        <w:t>A forma definitiva será definida após a elaboração do orçamento estimativo.</w:t>
      </w:r>
    </w:p>
    <w:p w14:paraId="4DD8C599" w14:textId="298E86A2" w:rsidR="00F82CF7" w:rsidRPr="00132D47" w:rsidRDefault="00F82CF7" w:rsidP="00132D47">
      <w:pPr>
        <w:pStyle w:val="NormalWeb"/>
        <w:spacing w:before="120" w:beforeAutospacing="0" w:after="120" w:afterAutospacing="0"/>
        <w:ind w:firstLine="1134"/>
        <w:jc w:val="both"/>
        <w:rPr>
          <w:rFonts w:ascii="Century Gothic" w:eastAsia="Calibri" w:hAnsi="Century Gothic" w:cs="Arial"/>
          <w:b/>
          <w:color w:val="000000"/>
        </w:rPr>
      </w:pPr>
    </w:p>
    <w:p w14:paraId="32E9AE76" w14:textId="0D123B8F" w:rsidR="00F91077" w:rsidRPr="00132D47" w:rsidRDefault="005C0AFD" w:rsidP="00132D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firstLine="0"/>
        <w:jc w:val="both"/>
        <w:rPr>
          <w:rFonts w:ascii="Century Gothic" w:eastAsia="Calibri" w:hAnsi="Century Gothic" w:cs="Arial"/>
          <w:b/>
          <w:color w:val="000000"/>
        </w:rPr>
      </w:pPr>
      <w:r w:rsidRPr="00132D47">
        <w:rPr>
          <w:rFonts w:ascii="Century Gothic" w:eastAsia="Calibri" w:hAnsi="Century Gothic" w:cs="Arial"/>
          <w:b/>
          <w:color w:val="000000"/>
        </w:rPr>
        <w:t>JUSTIFICATIVA PARA NÃO PARCELAMENTO DO OBJETO</w:t>
      </w:r>
    </w:p>
    <w:p w14:paraId="11615989" w14:textId="77777777" w:rsidR="00132D47" w:rsidRPr="00132D47" w:rsidRDefault="00132D47" w:rsidP="00132D47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132D47">
        <w:rPr>
          <w:rFonts w:ascii="Century Gothic" w:hAnsi="Century Gothic"/>
        </w:rPr>
        <w:t xml:space="preserve">O parcelamento não se mostra tecnicamente recomendável, uma vez que os serviços de diagnóstico energético, estudos de viabilidade, </w:t>
      </w:r>
      <w:r w:rsidRPr="00132D47">
        <w:rPr>
          <w:rFonts w:ascii="Century Gothic" w:hAnsi="Century Gothic"/>
        </w:rPr>
        <w:lastRenderedPageBreak/>
        <w:t>dimensionamento, projetos elétricos, projetos civis, memoriais, planilhas e orçamento são atividades interdependentes.</w:t>
      </w:r>
    </w:p>
    <w:p w14:paraId="5EB49530" w14:textId="77777777" w:rsidR="00132D47" w:rsidRPr="00132D47" w:rsidRDefault="00132D47" w:rsidP="00132D47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132D47">
        <w:rPr>
          <w:rFonts w:ascii="Century Gothic" w:hAnsi="Century Gothic"/>
        </w:rPr>
        <w:t>A contratação em lote único:</w:t>
      </w:r>
    </w:p>
    <w:p w14:paraId="50CC4A06" w14:textId="5171BDEB" w:rsidR="00132D47" w:rsidRPr="00132D47" w:rsidRDefault="00132D47" w:rsidP="00132D4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assegura</w:t>
      </w:r>
      <w:proofErr w:type="gramEnd"/>
      <w:r w:rsidRPr="00132D47">
        <w:rPr>
          <w:rFonts w:ascii="Century Gothic" w:hAnsi="Century Gothic"/>
        </w:rPr>
        <w:t xml:space="preserve"> compatibilização entre projetos;</w:t>
      </w:r>
    </w:p>
    <w:p w14:paraId="48409E1F" w14:textId="138FB246" w:rsidR="00132D47" w:rsidRPr="00132D47" w:rsidRDefault="00132D47" w:rsidP="00132D4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reduz</w:t>
      </w:r>
      <w:proofErr w:type="gramEnd"/>
      <w:r w:rsidRPr="00132D47">
        <w:rPr>
          <w:rFonts w:ascii="Century Gothic" w:hAnsi="Century Gothic"/>
        </w:rPr>
        <w:t xml:space="preserve"> riscos de incompatibilidade técnica;</w:t>
      </w:r>
    </w:p>
    <w:p w14:paraId="71FEF236" w14:textId="0AB6E001" w:rsidR="00132D47" w:rsidRPr="00132D47" w:rsidRDefault="00132D47" w:rsidP="00132D4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concentra</w:t>
      </w:r>
      <w:proofErr w:type="gramEnd"/>
      <w:r w:rsidRPr="00132D47">
        <w:rPr>
          <w:rFonts w:ascii="Century Gothic" w:hAnsi="Century Gothic"/>
        </w:rPr>
        <w:t xml:space="preserve"> responsabilidade técnica;</w:t>
      </w:r>
    </w:p>
    <w:p w14:paraId="5C9EF17C" w14:textId="24BC3F29" w:rsidR="00132D47" w:rsidRPr="00132D47" w:rsidRDefault="00132D47" w:rsidP="00132D47">
      <w:pPr>
        <w:pStyle w:val="isselectedend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melhora</w:t>
      </w:r>
      <w:proofErr w:type="gramEnd"/>
      <w:r w:rsidRPr="00132D47">
        <w:rPr>
          <w:rFonts w:ascii="Century Gothic" w:hAnsi="Century Gothic"/>
        </w:rPr>
        <w:t xml:space="preserve"> a eficiência da fiscalização;</w:t>
      </w:r>
    </w:p>
    <w:p w14:paraId="58A3033A" w14:textId="64CFD598" w:rsidR="00132D47" w:rsidRPr="00132D47" w:rsidRDefault="00132D47" w:rsidP="00132D47">
      <w:pPr>
        <w:pStyle w:val="NormalWeb"/>
        <w:numPr>
          <w:ilvl w:val="0"/>
          <w:numId w:val="22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proporciona</w:t>
      </w:r>
      <w:proofErr w:type="gramEnd"/>
      <w:r w:rsidRPr="00132D47">
        <w:rPr>
          <w:rFonts w:ascii="Century Gothic" w:hAnsi="Century Gothic"/>
        </w:rPr>
        <w:t xml:space="preserve"> melhor resultado para a Administração.</w:t>
      </w:r>
    </w:p>
    <w:p w14:paraId="7EE7F0F5" w14:textId="77777777" w:rsidR="00A621A0" w:rsidRPr="00132D47" w:rsidRDefault="00A621A0" w:rsidP="00132D47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Century Gothic" w:eastAsia="Calibri" w:hAnsi="Century Gothic" w:cs="Calibri"/>
          <w:b/>
          <w:color w:val="000000"/>
        </w:rPr>
      </w:pPr>
    </w:p>
    <w:p w14:paraId="00DAD632" w14:textId="181281CD" w:rsidR="003D2523" w:rsidRPr="00132D47" w:rsidRDefault="005C0AFD" w:rsidP="00132D47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firstLine="0"/>
        <w:jc w:val="both"/>
        <w:rPr>
          <w:rFonts w:ascii="Century Gothic" w:eastAsia="Calibri" w:hAnsi="Century Gothic" w:cs="Arial"/>
          <w:b/>
          <w:color w:val="000000"/>
        </w:rPr>
      </w:pPr>
      <w:r w:rsidRPr="00132D47">
        <w:rPr>
          <w:rFonts w:ascii="Century Gothic" w:eastAsia="Calibri" w:hAnsi="Century Gothic" w:cs="Arial"/>
          <w:b/>
          <w:color w:val="000000"/>
        </w:rPr>
        <w:t>CONTRATAÇÕES CORRELATAS E/OU INTERDEPENDENTES</w:t>
      </w:r>
      <w:r w:rsidR="00E631B3" w:rsidRPr="00132D47">
        <w:rPr>
          <w:rFonts w:ascii="Century Gothic" w:eastAsia="Calibri" w:hAnsi="Century Gothic" w:cs="Arial"/>
          <w:b/>
          <w:color w:val="000000"/>
        </w:rPr>
        <w:t xml:space="preserve"> </w:t>
      </w:r>
    </w:p>
    <w:p w14:paraId="09D7FF75" w14:textId="2BA0C607" w:rsidR="00D578F0" w:rsidRPr="00132D47" w:rsidRDefault="00132D47" w:rsidP="00132D47">
      <w:pPr>
        <w:pStyle w:val="NormalWeb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132D47">
        <w:rPr>
          <w:rFonts w:ascii="Century Gothic" w:hAnsi="Century Gothic"/>
        </w:rPr>
        <w:t>A presente contratação constitui etapa preparatória para futura contratação da implantação do sistema de geração de energia fotovoltaica.</w:t>
      </w:r>
    </w:p>
    <w:p w14:paraId="74D3DF9C" w14:textId="77777777" w:rsidR="004F1CE7" w:rsidRPr="00132D47" w:rsidRDefault="004F1CE7" w:rsidP="00132D47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1134"/>
        <w:jc w:val="both"/>
        <w:rPr>
          <w:rFonts w:ascii="Century Gothic" w:eastAsia="Calibri" w:hAnsi="Century Gothic" w:cs="Arial"/>
          <w:b/>
          <w:color w:val="000000"/>
        </w:rPr>
      </w:pPr>
    </w:p>
    <w:p w14:paraId="7E695413" w14:textId="027DCD31" w:rsidR="00F91077" w:rsidRPr="00132D47" w:rsidRDefault="005C0AFD" w:rsidP="00132D47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0" w:firstLine="0"/>
        <w:jc w:val="both"/>
        <w:rPr>
          <w:rFonts w:ascii="Century Gothic" w:eastAsia="Calibri" w:hAnsi="Century Gothic" w:cs="Arial"/>
          <w:b/>
          <w:color w:val="000000"/>
        </w:rPr>
      </w:pPr>
      <w:r w:rsidRPr="00132D47">
        <w:rPr>
          <w:rFonts w:ascii="Century Gothic" w:eastAsia="Calibri" w:hAnsi="Century Gothic" w:cs="Arial"/>
          <w:b/>
          <w:color w:val="000000"/>
        </w:rPr>
        <w:t>ALINHAMENTO ENTRE A CONTRATAÇÃO E O PLANEJAMENTO</w:t>
      </w:r>
    </w:p>
    <w:p w14:paraId="6EEE431D" w14:textId="77777777" w:rsidR="00132D47" w:rsidRPr="00132D47" w:rsidRDefault="00132D47" w:rsidP="00132D47">
      <w:pPr>
        <w:pStyle w:val="isselectedend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132D47">
        <w:rPr>
          <w:rFonts w:ascii="Century Gothic" w:hAnsi="Century Gothic"/>
        </w:rPr>
        <w:t>A contratação encontra-se alinhada às políticas de sustentabilidade ambiental, eficiência energética, modernização da infraestrutura pública e racionalização dos gastos públicos.</w:t>
      </w:r>
    </w:p>
    <w:p w14:paraId="45919F07" w14:textId="77777777" w:rsidR="00132D47" w:rsidRPr="00132D47" w:rsidRDefault="00132D47" w:rsidP="00132D47">
      <w:pPr>
        <w:pStyle w:val="NormalWeb"/>
        <w:spacing w:before="120" w:beforeAutospacing="0" w:after="120" w:afterAutospacing="0"/>
        <w:ind w:firstLine="1134"/>
        <w:jc w:val="both"/>
        <w:rPr>
          <w:rFonts w:ascii="Century Gothic" w:hAnsi="Century Gothic"/>
        </w:rPr>
      </w:pPr>
      <w:r w:rsidRPr="00132D47">
        <w:rPr>
          <w:rFonts w:ascii="Century Gothic" w:hAnsi="Century Gothic"/>
        </w:rPr>
        <w:t>A contratação também está alinhada à estratégia municipal de captação de recursos estaduais destinados à implantação de sistemas de geração de energia renovável.</w:t>
      </w:r>
    </w:p>
    <w:p w14:paraId="286D93C1" w14:textId="77777777" w:rsidR="005C0AFD" w:rsidRPr="00132D47" w:rsidRDefault="005C0AFD" w:rsidP="00132D47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Century Gothic" w:eastAsia="Calibri" w:hAnsi="Century Gothic" w:cs="Arial"/>
          <w:b/>
          <w:color w:val="000000"/>
        </w:rPr>
      </w:pPr>
    </w:p>
    <w:p w14:paraId="51462910" w14:textId="71D942EC" w:rsidR="005C0AFD" w:rsidRPr="00132D47" w:rsidRDefault="005C0AFD" w:rsidP="00132D47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Century Gothic" w:eastAsia="Calibri" w:hAnsi="Century Gothic" w:cs="Arial"/>
          <w:b/>
          <w:color w:val="FF0000"/>
        </w:rPr>
      </w:pPr>
      <w:r w:rsidRPr="00132D47">
        <w:rPr>
          <w:rFonts w:ascii="Century Gothic" w:eastAsia="Calibri" w:hAnsi="Century Gothic" w:cs="Arial"/>
          <w:b/>
          <w:color w:val="000000"/>
        </w:rPr>
        <w:t xml:space="preserve">13. RESULTADOS PRETENDIDOS </w:t>
      </w:r>
      <w:r w:rsidR="00C056EC">
        <w:rPr>
          <w:rFonts w:ascii="Century Gothic" w:eastAsia="Calibri" w:hAnsi="Century Gothic" w:cs="Arial"/>
          <w:b/>
          <w:color w:val="000000"/>
        </w:rPr>
        <w:t>E BENEFICIOS ECONOMICOS</w:t>
      </w:r>
    </w:p>
    <w:p w14:paraId="4E7FA846" w14:textId="77777777" w:rsidR="00132D47" w:rsidRPr="00132D47" w:rsidRDefault="00132D47" w:rsidP="00132D47">
      <w:pPr>
        <w:pStyle w:val="isselectedend"/>
        <w:numPr>
          <w:ilvl w:val="0"/>
          <w:numId w:val="34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redução</w:t>
      </w:r>
      <w:proofErr w:type="gramEnd"/>
      <w:r w:rsidRPr="00132D47">
        <w:rPr>
          <w:rFonts w:ascii="Century Gothic" w:hAnsi="Century Gothic"/>
        </w:rPr>
        <w:t xml:space="preserve"> dos gastos com energia elétrica;</w:t>
      </w:r>
    </w:p>
    <w:p w14:paraId="12675B60" w14:textId="16D318B0" w:rsidR="00132D47" w:rsidRPr="00132D47" w:rsidRDefault="00132D47" w:rsidP="00132D47">
      <w:pPr>
        <w:pStyle w:val="isselectedend"/>
        <w:numPr>
          <w:ilvl w:val="0"/>
          <w:numId w:val="34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aumento</w:t>
      </w:r>
      <w:proofErr w:type="gramEnd"/>
      <w:r w:rsidRPr="00132D47">
        <w:rPr>
          <w:rFonts w:ascii="Century Gothic" w:hAnsi="Century Gothic"/>
        </w:rPr>
        <w:t xml:space="preserve"> da eficiência energética municipal;</w:t>
      </w:r>
    </w:p>
    <w:p w14:paraId="22293277" w14:textId="3B66DB00" w:rsidR="00132D47" w:rsidRPr="00132D47" w:rsidRDefault="00132D47" w:rsidP="00132D47">
      <w:pPr>
        <w:pStyle w:val="isselectedend"/>
        <w:numPr>
          <w:ilvl w:val="0"/>
          <w:numId w:val="34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utilização</w:t>
      </w:r>
      <w:proofErr w:type="gramEnd"/>
      <w:r w:rsidRPr="00132D47">
        <w:rPr>
          <w:rFonts w:ascii="Century Gothic" w:hAnsi="Century Gothic"/>
        </w:rPr>
        <w:t xml:space="preserve"> de fonte renovável de energia;</w:t>
      </w:r>
    </w:p>
    <w:p w14:paraId="2181C8BD" w14:textId="73EC5847" w:rsidR="00132D47" w:rsidRPr="00132D47" w:rsidRDefault="00132D47" w:rsidP="00132D47">
      <w:pPr>
        <w:pStyle w:val="isselectedend"/>
        <w:numPr>
          <w:ilvl w:val="0"/>
          <w:numId w:val="34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redução</w:t>
      </w:r>
      <w:proofErr w:type="gramEnd"/>
      <w:r w:rsidRPr="00132D47">
        <w:rPr>
          <w:rFonts w:ascii="Century Gothic" w:hAnsi="Century Gothic"/>
        </w:rPr>
        <w:t xml:space="preserve"> de impactos ambientais;</w:t>
      </w:r>
    </w:p>
    <w:p w14:paraId="0AFEB568" w14:textId="4D038E5C" w:rsidR="00132D47" w:rsidRPr="00132D47" w:rsidRDefault="00132D47" w:rsidP="00132D47">
      <w:pPr>
        <w:pStyle w:val="isselectedend"/>
        <w:numPr>
          <w:ilvl w:val="0"/>
          <w:numId w:val="34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obtenção</w:t>
      </w:r>
      <w:proofErr w:type="gramEnd"/>
      <w:r w:rsidRPr="00132D47">
        <w:rPr>
          <w:rFonts w:ascii="Century Gothic" w:hAnsi="Century Gothic"/>
        </w:rPr>
        <w:t xml:space="preserve"> de projeto executivo completo;</w:t>
      </w:r>
    </w:p>
    <w:p w14:paraId="688219D7" w14:textId="1C792EEC" w:rsidR="00132D47" w:rsidRPr="00132D47" w:rsidRDefault="00132D47" w:rsidP="00132D47">
      <w:pPr>
        <w:pStyle w:val="isselectedend"/>
        <w:numPr>
          <w:ilvl w:val="0"/>
          <w:numId w:val="34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preparação</w:t>
      </w:r>
      <w:proofErr w:type="gramEnd"/>
      <w:r w:rsidRPr="00132D47">
        <w:rPr>
          <w:rFonts w:ascii="Century Gothic" w:hAnsi="Century Gothic"/>
        </w:rPr>
        <w:t xml:space="preserve"> para futura licitação da implantação do sistema;</w:t>
      </w:r>
    </w:p>
    <w:p w14:paraId="62263CBF" w14:textId="7009E2DB" w:rsidR="00132D47" w:rsidRPr="00132D47" w:rsidRDefault="00132D47" w:rsidP="00132D47">
      <w:pPr>
        <w:pStyle w:val="isselectedend"/>
        <w:numPr>
          <w:ilvl w:val="0"/>
          <w:numId w:val="34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132D47">
        <w:rPr>
          <w:rFonts w:ascii="Century Gothic" w:hAnsi="Century Gothic"/>
        </w:rPr>
        <w:t>melhor</w:t>
      </w:r>
      <w:proofErr w:type="gramEnd"/>
      <w:r w:rsidRPr="00132D47">
        <w:rPr>
          <w:rFonts w:ascii="Century Gothic" w:hAnsi="Century Gothic"/>
        </w:rPr>
        <w:t xml:space="preserve"> aproveitamento dos recursos públicos;</w:t>
      </w:r>
    </w:p>
    <w:p w14:paraId="3871B882" w14:textId="77777777" w:rsidR="00C056EC" w:rsidRDefault="00132D47" w:rsidP="00C056EC">
      <w:pPr>
        <w:pStyle w:val="NormalWeb"/>
        <w:numPr>
          <w:ilvl w:val="0"/>
          <w:numId w:val="34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C056EC">
        <w:rPr>
          <w:rFonts w:ascii="Century Gothic" w:hAnsi="Century Gothic"/>
        </w:rPr>
        <w:t>fortalecimento</w:t>
      </w:r>
      <w:proofErr w:type="gramEnd"/>
      <w:r w:rsidRPr="00C056EC">
        <w:rPr>
          <w:rFonts w:ascii="Century Gothic" w:hAnsi="Century Gothic"/>
        </w:rPr>
        <w:t xml:space="preserve"> da susten</w:t>
      </w:r>
      <w:r w:rsidR="00C056EC" w:rsidRPr="00C056EC">
        <w:rPr>
          <w:rFonts w:ascii="Century Gothic" w:hAnsi="Century Gothic"/>
        </w:rPr>
        <w:t>tabilidade financeira municipal;</w:t>
      </w:r>
    </w:p>
    <w:p w14:paraId="6ACC7541" w14:textId="77777777" w:rsidR="00C056EC" w:rsidRDefault="00C056EC" w:rsidP="00C056EC">
      <w:pPr>
        <w:pStyle w:val="NormalWeb"/>
        <w:numPr>
          <w:ilvl w:val="0"/>
          <w:numId w:val="34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C056EC">
        <w:rPr>
          <w:rFonts w:ascii="Century Gothic" w:hAnsi="Century Gothic"/>
        </w:rPr>
        <w:t>redução</w:t>
      </w:r>
      <w:proofErr w:type="gramEnd"/>
      <w:r w:rsidRPr="00C056EC">
        <w:rPr>
          <w:rFonts w:ascii="Century Gothic" w:hAnsi="Century Gothic"/>
        </w:rPr>
        <w:t xml:space="preserve"> progressiva das despesas com energia elétrica;</w:t>
      </w:r>
    </w:p>
    <w:p w14:paraId="4F3A6F84" w14:textId="77777777" w:rsidR="00C056EC" w:rsidRDefault="00C056EC" w:rsidP="00C056EC">
      <w:pPr>
        <w:pStyle w:val="NormalWeb"/>
        <w:numPr>
          <w:ilvl w:val="0"/>
          <w:numId w:val="34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C056EC">
        <w:rPr>
          <w:rFonts w:ascii="Century Gothic" w:hAnsi="Century Gothic"/>
        </w:rPr>
        <w:t>diminuição</w:t>
      </w:r>
      <w:proofErr w:type="gramEnd"/>
      <w:r w:rsidRPr="00C056EC">
        <w:rPr>
          <w:rFonts w:ascii="Century Gothic" w:hAnsi="Century Gothic"/>
        </w:rPr>
        <w:t xml:space="preserve"> da dependência de reajustes tarifários;</w:t>
      </w:r>
    </w:p>
    <w:p w14:paraId="576A7FB3" w14:textId="77777777" w:rsidR="00C056EC" w:rsidRDefault="00C056EC" w:rsidP="00C056EC">
      <w:pPr>
        <w:pStyle w:val="NormalWeb"/>
        <w:numPr>
          <w:ilvl w:val="0"/>
          <w:numId w:val="34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C056EC">
        <w:rPr>
          <w:rFonts w:ascii="Century Gothic" w:hAnsi="Century Gothic"/>
        </w:rPr>
        <w:t>aumento</w:t>
      </w:r>
      <w:proofErr w:type="gramEnd"/>
      <w:r w:rsidRPr="00C056EC">
        <w:rPr>
          <w:rFonts w:ascii="Century Gothic" w:hAnsi="Century Gothic"/>
        </w:rPr>
        <w:t xml:space="preserve"> da previsibilidade orçamentária;</w:t>
      </w:r>
    </w:p>
    <w:p w14:paraId="07624A10" w14:textId="77777777" w:rsidR="00C056EC" w:rsidRDefault="00C056EC" w:rsidP="00C056EC">
      <w:pPr>
        <w:pStyle w:val="NormalWeb"/>
        <w:numPr>
          <w:ilvl w:val="0"/>
          <w:numId w:val="34"/>
        </w:numPr>
        <w:spacing w:before="120" w:beforeAutospacing="0" w:after="120" w:afterAutospacing="0"/>
        <w:jc w:val="both"/>
        <w:rPr>
          <w:rFonts w:ascii="Century Gothic" w:hAnsi="Century Gothic"/>
        </w:rPr>
      </w:pPr>
      <w:proofErr w:type="gramStart"/>
      <w:r w:rsidRPr="00C056EC">
        <w:rPr>
          <w:rFonts w:ascii="Century Gothic" w:hAnsi="Century Gothic"/>
        </w:rPr>
        <w:t>possibilidade</w:t>
      </w:r>
      <w:proofErr w:type="gramEnd"/>
      <w:r w:rsidRPr="00C056EC">
        <w:rPr>
          <w:rFonts w:ascii="Century Gothic" w:hAnsi="Century Gothic"/>
        </w:rPr>
        <w:t xml:space="preserve"> de ampliação dos investimentos em serviços públicos;</w:t>
      </w:r>
    </w:p>
    <w:p w14:paraId="384CA694" w14:textId="60C00E51" w:rsidR="00C056EC" w:rsidRPr="00C056EC" w:rsidRDefault="00C056EC" w:rsidP="00C056EC">
      <w:pPr>
        <w:pStyle w:val="NormalWeb"/>
        <w:numPr>
          <w:ilvl w:val="0"/>
          <w:numId w:val="34"/>
        </w:numPr>
        <w:spacing w:before="120" w:beforeAutospacing="0" w:after="120" w:afterAutospacing="0"/>
        <w:jc w:val="both"/>
        <w:rPr>
          <w:rFonts w:ascii="Century Gothic" w:hAnsi="Century Gothic"/>
        </w:rPr>
      </w:pPr>
      <w:bookmarkStart w:id="0" w:name="_GoBack"/>
      <w:bookmarkEnd w:id="0"/>
      <w:r w:rsidRPr="00C056EC">
        <w:rPr>
          <w:rFonts w:ascii="Century Gothic" w:hAnsi="Century Gothic"/>
        </w:rPr>
        <w:lastRenderedPageBreak/>
        <w:t>fortalecimento das políticas de sustentabilidade ambiental.</w:t>
      </w:r>
    </w:p>
    <w:p w14:paraId="62CAE987" w14:textId="77777777" w:rsidR="00310600" w:rsidRPr="00132D47" w:rsidRDefault="00310600" w:rsidP="00132D47">
      <w:pPr>
        <w:pStyle w:val="PargrafodaLista"/>
        <w:spacing w:before="120" w:after="120"/>
        <w:jc w:val="both"/>
        <w:rPr>
          <w:rFonts w:ascii="Century Gothic" w:hAnsi="Century Gothic"/>
        </w:rPr>
      </w:pPr>
    </w:p>
    <w:p w14:paraId="14A461C0" w14:textId="443C70D1" w:rsidR="00F91077" w:rsidRPr="00132D47" w:rsidRDefault="00E631B3" w:rsidP="00132D47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Century Gothic" w:eastAsia="Calibri" w:hAnsi="Century Gothic" w:cs="Arial"/>
          <w:b/>
          <w:color w:val="FF0000"/>
        </w:rPr>
      </w:pPr>
      <w:r w:rsidRPr="00132D47">
        <w:rPr>
          <w:rFonts w:ascii="Century Gothic" w:eastAsia="Calibri" w:hAnsi="Century Gothic" w:cs="Arial"/>
          <w:b/>
          <w:color w:val="000000"/>
        </w:rPr>
        <w:t>1</w:t>
      </w:r>
      <w:r w:rsidR="00AA5B6A" w:rsidRPr="00132D47">
        <w:rPr>
          <w:rFonts w:ascii="Century Gothic" w:eastAsia="Calibri" w:hAnsi="Century Gothic" w:cs="Arial"/>
          <w:b/>
          <w:color w:val="000000"/>
        </w:rPr>
        <w:t>4</w:t>
      </w:r>
      <w:r w:rsidRPr="00132D47">
        <w:rPr>
          <w:rFonts w:ascii="Century Gothic" w:eastAsia="Calibri" w:hAnsi="Century Gothic" w:cs="Arial"/>
          <w:b/>
          <w:color w:val="000000"/>
        </w:rPr>
        <w:t xml:space="preserve">. DECLARAÇÃO DE VIABILIDADE </w:t>
      </w:r>
    </w:p>
    <w:p w14:paraId="4B6A4F89" w14:textId="75E8F099" w:rsidR="00D578F0" w:rsidRPr="003278D2" w:rsidRDefault="00132D47" w:rsidP="00132D4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1134"/>
        <w:jc w:val="both"/>
        <w:rPr>
          <w:rFonts w:ascii="Century Gothic" w:eastAsia="Calibri" w:hAnsi="Century Gothic" w:cs="Arial"/>
          <w:color w:val="000000"/>
        </w:rPr>
      </w:pPr>
      <w:r w:rsidRPr="00132D47">
        <w:rPr>
          <w:rFonts w:ascii="Century Gothic" w:eastAsia="Calibri" w:hAnsi="Century Gothic" w:cs="Arial"/>
        </w:rPr>
        <w:t xml:space="preserve">A equipe de planejamento declara </w:t>
      </w:r>
      <w:r w:rsidRPr="00132D47">
        <w:rPr>
          <w:rFonts w:ascii="Century Gothic" w:eastAsia="Calibri" w:hAnsi="Century Gothic" w:cs="Arial"/>
          <w:b/>
        </w:rPr>
        <w:t>VIÁVEL</w:t>
      </w:r>
      <w:r w:rsidRPr="00132D47">
        <w:rPr>
          <w:rFonts w:ascii="Century Gothic" w:eastAsia="Calibri" w:hAnsi="Century Gothic" w:cs="Arial"/>
        </w:rPr>
        <w:t xml:space="preserve"> a contratação de empresa especializada para elaboração de projeto executivo completo destinado à implantação de sistema de geração de energia fotovoltaica para atendimento das unidades consumidoras do Município de Nova Fátima – PR e suas autarquias, em conformidade com a Lei Federal nº 14.133/2021, atendendo aos princípios do planejamento, eficiência, economicidade, sustentabilidade e interesse público.</w:t>
      </w:r>
    </w:p>
    <w:p w14:paraId="115AC10E" w14:textId="77777777" w:rsidR="005C0AFD" w:rsidRDefault="005C0AFD" w:rsidP="003278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jc w:val="right"/>
        <w:rPr>
          <w:rFonts w:ascii="Century Gothic" w:eastAsia="Calibri" w:hAnsi="Century Gothic" w:cs="Arial"/>
          <w:color w:val="000000"/>
        </w:rPr>
      </w:pPr>
    </w:p>
    <w:p w14:paraId="140E1B1D" w14:textId="7E0B9CB4" w:rsidR="00F91077" w:rsidRPr="00BA6400" w:rsidRDefault="009C09C3" w:rsidP="003278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jc w:val="right"/>
        <w:rPr>
          <w:rFonts w:ascii="Century Gothic" w:eastAsia="Calibri" w:hAnsi="Century Gothic" w:cs="Arial"/>
          <w:color w:val="000000"/>
        </w:rPr>
      </w:pPr>
      <w:r w:rsidRPr="003278D2">
        <w:rPr>
          <w:rFonts w:ascii="Century Gothic" w:eastAsia="Calibri" w:hAnsi="Century Gothic" w:cs="Arial"/>
          <w:color w:val="000000"/>
        </w:rPr>
        <w:t>Nova Fátima</w:t>
      </w:r>
      <w:r>
        <w:rPr>
          <w:rFonts w:ascii="Century Gothic" w:eastAsia="Calibri" w:hAnsi="Century Gothic" w:cs="Arial"/>
          <w:color w:val="000000"/>
        </w:rPr>
        <w:t xml:space="preserve">, </w:t>
      </w:r>
      <w:r w:rsidR="00953F34">
        <w:rPr>
          <w:rFonts w:ascii="Century Gothic" w:eastAsia="Calibri" w:hAnsi="Century Gothic" w:cs="Arial"/>
          <w:color w:val="000000"/>
        </w:rPr>
        <w:t>15</w:t>
      </w:r>
      <w:r>
        <w:rPr>
          <w:rFonts w:ascii="Century Gothic" w:eastAsia="Calibri" w:hAnsi="Century Gothic" w:cs="Arial"/>
          <w:color w:val="000000"/>
        </w:rPr>
        <w:t xml:space="preserve"> de </w:t>
      </w:r>
      <w:r w:rsidR="00953F34">
        <w:rPr>
          <w:rFonts w:ascii="Century Gothic" w:eastAsia="Calibri" w:hAnsi="Century Gothic" w:cs="Arial"/>
          <w:color w:val="000000"/>
        </w:rPr>
        <w:t xml:space="preserve">junho </w:t>
      </w:r>
      <w:r>
        <w:rPr>
          <w:rFonts w:ascii="Century Gothic" w:eastAsia="Calibri" w:hAnsi="Century Gothic" w:cs="Arial"/>
          <w:color w:val="000000"/>
        </w:rPr>
        <w:t xml:space="preserve">de </w:t>
      </w:r>
      <w:proofErr w:type="gramStart"/>
      <w:r>
        <w:rPr>
          <w:rFonts w:ascii="Century Gothic" w:eastAsia="Calibri" w:hAnsi="Century Gothic" w:cs="Arial"/>
          <w:color w:val="000000"/>
        </w:rPr>
        <w:t>202</w:t>
      </w:r>
      <w:r w:rsidR="00310600">
        <w:rPr>
          <w:rFonts w:ascii="Century Gothic" w:eastAsia="Calibri" w:hAnsi="Century Gothic" w:cs="Arial"/>
          <w:color w:val="000000"/>
        </w:rPr>
        <w:t>6</w:t>
      </w:r>
      <w:proofErr w:type="gramEnd"/>
    </w:p>
    <w:p w14:paraId="5361DF19" w14:textId="77777777" w:rsidR="002859CB" w:rsidRDefault="002859CB" w:rsidP="004F1CE7">
      <w:pPr>
        <w:spacing w:before="120" w:after="120"/>
        <w:rPr>
          <w:rFonts w:ascii="Century Gothic" w:eastAsia="Calibri" w:hAnsi="Century Gothic" w:cs="Arial"/>
        </w:rPr>
      </w:pPr>
      <w:bookmarkStart w:id="1" w:name="_k96llbbutqew" w:colFirst="0" w:colLast="0"/>
      <w:bookmarkEnd w:id="1"/>
    </w:p>
    <w:p w14:paraId="6CB89433" w14:textId="77777777" w:rsidR="002859CB" w:rsidRDefault="002859CB" w:rsidP="004F1CE7">
      <w:pPr>
        <w:spacing w:before="120" w:after="120"/>
        <w:rPr>
          <w:rFonts w:ascii="Century Gothic" w:eastAsia="Calibri" w:hAnsi="Century Gothic" w:cs="Arial"/>
        </w:rPr>
      </w:pPr>
    </w:p>
    <w:p w14:paraId="5BC1DB43" w14:textId="77777777" w:rsidR="004462C9" w:rsidRDefault="004462C9" w:rsidP="004F1CE7">
      <w:pPr>
        <w:spacing w:before="120" w:after="120"/>
        <w:rPr>
          <w:rFonts w:ascii="Century Gothic" w:eastAsia="Calibri" w:hAnsi="Century Gothic" w:cs="Arial"/>
        </w:rPr>
      </w:pPr>
    </w:p>
    <w:p w14:paraId="79A07BE4" w14:textId="77777777" w:rsidR="00310600" w:rsidRDefault="00310600" w:rsidP="004F1CE7">
      <w:pPr>
        <w:spacing w:before="120" w:after="120"/>
        <w:rPr>
          <w:rFonts w:ascii="Century Gothic" w:eastAsia="Calibri" w:hAnsi="Century Gothic" w:cs="Arial"/>
        </w:rPr>
      </w:pPr>
    </w:p>
    <w:p w14:paraId="76C3E63A" w14:textId="77777777" w:rsidR="00DF546F" w:rsidRPr="00BA6400" w:rsidRDefault="00DF546F" w:rsidP="004F1CE7">
      <w:pPr>
        <w:spacing w:before="120" w:after="120"/>
        <w:rPr>
          <w:rFonts w:ascii="Century Gothic" w:eastAsia="Calibri" w:hAnsi="Century Gothic" w:cs="Arial"/>
        </w:rPr>
      </w:pPr>
    </w:p>
    <w:p w14:paraId="4479513D" w14:textId="7A95AE33" w:rsidR="00F91077" w:rsidRPr="00BA6400" w:rsidRDefault="00DF546F" w:rsidP="004F1CE7">
      <w:pPr>
        <w:jc w:val="center"/>
        <w:rPr>
          <w:rFonts w:ascii="Century Gothic" w:eastAsia="Calibri" w:hAnsi="Century Gothic" w:cs="Arial"/>
        </w:rPr>
      </w:pPr>
      <w:bookmarkStart w:id="2" w:name="_lpkafufc8yg5" w:colFirst="0" w:colLast="0"/>
      <w:bookmarkEnd w:id="2"/>
      <w:r>
        <w:rPr>
          <w:rFonts w:ascii="Century Gothic" w:eastAsia="Calibri" w:hAnsi="Century Gothic" w:cs="Arial"/>
        </w:rPr>
        <w:t>________________________________________</w:t>
      </w:r>
    </w:p>
    <w:p w14:paraId="324AB82A" w14:textId="77777777" w:rsidR="002B711B" w:rsidRDefault="00D0691A" w:rsidP="002B711B">
      <w:pPr>
        <w:jc w:val="center"/>
        <w:rPr>
          <w:rFonts w:ascii="Century Gothic" w:eastAsia="Calibri" w:hAnsi="Century Gothic" w:cs="Arial"/>
          <w:iCs/>
        </w:rPr>
      </w:pPr>
      <w:bookmarkStart w:id="3" w:name="_4l9qvz94agq4" w:colFirst="0" w:colLast="0"/>
      <w:bookmarkEnd w:id="3"/>
      <w:r w:rsidRPr="00BA6400">
        <w:rPr>
          <w:rFonts w:ascii="Century Gothic" w:eastAsia="Calibri" w:hAnsi="Century Gothic" w:cs="Arial"/>
          <w:b/>
        </w:rPr>
        <w:t xml:space="preserve">Bruno </w:t>
      </w:r>
      <w:proofErr w:type="spellStart"/>
      <w:r w:rsidRPr="00BA6400">
        <w:rPr>
          <w:rFonts w:ascii="Century Gothic" w:eastAsia="Calibri" w:hAnsi="Century Gothic" w:cs="Arial"/>
          <w:b/>
        </w:rPr>
        <w:t>Zorzin</w:t>
      </w:r>
      <w:proofErr w:type="spellEnd"/>
      <w:r w:rsidR="002B711B">
        <w:rPr>
          <w:rFonts w:ascii="Century Gothic" w:eastAsia="Calibri" w:hAnsi="Century Gothic" w:cs="Arial"/>
          <w:b/>
        </w:rPr>
        <w:t xml:space="preserve"> – </w:t>
      </w:r>
      <w:r w:rsidR="0054484D" w:rsidRPr="002B711B">
        <w:rPr>
          <w:rFonts w:ascii="Century Gothic" w:eastAsia="Calibri" w:hAnsi="Century Gothic" w:cs="Arial"/>
          <w:b/>
          <w:iCs/>
        </w:rPr>
        <w:t>Secretário</w:t>
      </w:r>
      <w:r w:rsidR="002B711B" w:rsidRPr="002B711B">
        <w:rPr>
          <w:rFonts w:ascii="Century Gothic" w:eastAsia="Calibri" w:hAnsi="Century Gothic" w:cs="Arial"/>
          <w:b/>
          <w:iCs/>
        </w:rPr>
        <w:t xml:space="preserve"> Municipal</w:t>
      </w:r>
    </w:p>
    <w:p w14:paraId="0991E189" w14:textId="641BB886" w:rsidR="00731653" w:rsidRPr="00DF546F" w:rsidRDefault="00DF546F" w:rsidP="00A621A0">
      <w:pPr>
        <w:jc w:val="center"/>
        <w:rPr>
          <w:rFonts w:ascii="Century Gothic" w:eastAsia="Calibri" w:hAnsi="Century Gothic" w:cs="Arial"/>
          <w:iCs/>
        </w:rPr>
      </w:pPr>
      <w:r>
        <w:rPr>
          <w:rFonts w:ascii="Century Gothic" w:eastAsia="Calibri" w:hAnsi="Century Gothic" w:cs="Arial"/>
          <w:iCs/>
        </w:rPr>
        <w:t xml:space="preserve">Administração, </w:t>
      </w:r>
      <w:r w:rsidR="00344C8C" w:rsidRPr="00DF546F">
        <w:rPr>
          <w:rFonts w:ascii="Century Gothic" w:eastAsia="Calibri" w:hAnsi="Century Gothic" w:cs="Arial"/>
          <w:iCs/>
        </w:rPr>
        <w:t xml:space="preserve">Planejamento, </w:t>
      </w:r>
      <w:r w:rsidR="00F2603D">
        <w:rPr>
          <w:rFonts w:ascii="Century Gothic" w:eastAsia="Calibri" w:hAnsi="Century Gothic" w:cs="Arial"/>
          <w:iCs/>
        </w:rPr>
        <w:t>Finanças</w:t>
      </w:r>
      <w:r w:rsidR="00344C8C" w:rsidRPr="00DF546F">
        <w:rPr>
          <w:rFonts w:ascii="Century Gothic" w:eastAsia="Calibri" w:hAnsi="Century Gothic" w:cs="Arial"/>
          <w:iCs/>
        </w:rPr>
        <w:t xml:space="preserve"> e </w:t>
      </w:r>
      <w:proofErr w:type="gramStart"/>
      <w:r>
        <w:rPr>
          <w:rFonts w:ascii="Century Gothic" w:eastAsia="Calibri" w:hAnsi="Century Gothic" w:cs="Arial"/>
          <w:iCs/>
        </w:rPr>
        <w:t>Gestão</w:t>
      </w:r>
      <w:proofErr w:type="gramEnd"/>
    </w:p>
    <w:sectPr w:rsidR="00731653" w:rsidRPr="00DF546F" w:rsidSect="00585A51">
      <w:headerReference w:type="default" r:id="rId9"/>
      <w:pgSz w:w="11906" w:h="16838"/>
      <w:pgMar w:top="1701" w:right="1134" w:bottom="1134" w:left="1701" w:header="28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2DFDD9" w14:textId="77777777" w:rsidR="00633EC6" w:rsidRDefault="00633EC6" w:rsidP="0054484D">
      <w:r>
        <w:separator/>
      </w:r>
    </w:p>
  </w:endnote>
  <w:endnote w:type="continuationSeparator" w:id="0">
    <w:p w14:paraId="54022B1E" w14:textId="77777777" w:rsidR="00633EC6" w:rsidRDefault="00633EC6" w:rsidP="0054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C932F3" w14:textId="77777777" w:rsidR="00633EC6" w:rsidRDefault="00633EC6" w:rsidP="0054484D">
      <w:r>
        <w:separator/>
      </w:r>
    </w:p>
  </w:footnote>
  <w:footnote w:type="continuationSeparator" w:id="0">
    <w:p w14:paraId="3AD2D891" w14:textId="77777777" w:rsidR="00633EC6" w:rsidRDefault="00633EC6" w:rsidP="00544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9A0384" w14:textId="77777777" w:rsidR="009B6454" w:rsidRDefault="009B6454" w:rsidP="00E07780">
    <w:pPr>
      <w:pStyle w:val="Cabealho"/>
      <w:jc w:val="center"/>
      <w:rPr>
        <w:rFonts w:cs="Arial"/>
        <w:sz w:val="44"/>
        <w:szCs w:val="4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A03E1E7" wp14:editId="63CA7A15">
          <wp:simplePos x="0" y="0"/>
          <wp:positionH relativeFrom="column">
            <wp:posOffset>260985</wp:posOffset>
          </wp:positionH>
          <wp:positionV relativeFrom="paragraph">
            <wp:posOffset>5080</wp:posOffset>
          </wp:positionV>
          <wp:extent cx="857250" cy="88519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85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sz w:val="44"/>
        <w:szCs w:val="44"/>
      </w:rPr>
      <w:t xml:space="preserve">            MUNICÍPIO DE NOVA FÁTIMA</w:t>
    </w:r>
  </w:p>
  <w:p w14:paraId="1185BF64" w14:textId="69BA72A9" w:rsidR="009B6454" w:rsidRDefault="009B6454" w:rsidP="00E07780">
    <w:pPr>
      <w:pStyle w:val="Cabealho"/>
      <w:jc w:val="center"/>
      <w:rPr>
        <w:rFonts w:cs="Arial"/>
        <w:sz w:val="44"/>
        <w:szCs w:val="44"/>
      </w:rPr>
    </w:pPr>
    <w:r>
      <w:rPr>
        <w:rFonts w:cs="Arial"/>
        <w:sz w:val="44"/>
        <w:szCs w:val="44"/>
      </w:rPr>
      <w:t xml:space="preserve">       Estado do Paraná</w:t>
    </w:r>
  </w:p>
  <w:p w14:paraId="30CDA0FA" w14:textId="77777777" w:rsidR="00D0691A" w:rsidRPr="00D0691A" w:rsidRDefault="00D0691A" w:rsidP="00E07780">
    <w:pPr>
      <w:pStyle w:val="Cabealho"/>
      <w:jc w:val="center"/>
      <w:rPr>
        <w:rFonts w:cs="Arial"/>
        <w:sz w:val="32"/>
        <w:szCs w:val="32"/>
      </w:rPr>
    </w:pPr>
  </w:p>
  <w:p w14:paraId="530C0A09" w14:textId="77777777" w:rsidR="009B6454" w:rsidRDefault="009B64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F5F8A"/>
    <w:multiLevelType w:val="hybridMultilevel"/>
    <w:tmpl w:val="1D0A50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00EDA"/>
    <w:multiLevelType w:val="hybridMultilevel"/>
    <w:tmpl w:val="C52A90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EA7E38"/>
    <w:multiLevelType w:val="hybridMultilevel"/>
    <w:tmpl w:val="17324C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4E694B"/>
    <w:multiLevelType w:val="hybridMultilevel"/>
    <w:tmpl w:val="D50471D2"/>
    <w:lvl w:ilvl="0" w:tplc="167028B0">
      <w:start w:val="10"/>
      <w:numFmt w:val="bullet"/>
      <w:lvlText w:val="·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5B6C25"/>
    <w:multiLevelType w:val="hybridMultilevel"/>
    <w:tmpl w:val="135C050A"/>
    <w:lvl w:ilvl="0" w:tplc="35F427E4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D03C0"/>
    <w:multiLevelType w:val="hybridMultilevel"/>
    <w:tmpl w:val="F76EDF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53315"/>
    <w:multiLevelType w:val="hybridMultilevel"/>
    <w:tmpl w:val="E1120340"/>
    <w:lvl w:ilvl="0" w:tplc="35F427E4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000CCD"/>
    <w:multiLevelType w:val="hybridMultilevel"/>
    <w:tmpl w:val="2B40B670"/>
    <w:lvl w:ilvl="0" w:tplc="54942A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D4C79"/>
    <w:multiLevelType w:val="hybridMultilevel"/>
    <w:tmpl w:val="EBD01624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923CCD"/>
    <w:multiLevelType w:val="hybridMultilevel"/>
    <w:tmpl w:val="9EAE28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C01820"/>
    <w:multiLevelType w:val="hybridMultilevel"/>
    <w:tmpl w:val="7DE674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FD6A93"/>
    <w:multiLevelType w:val="hybridMultilevel"/>
    <w:tmpl w:val="AFFCF7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453469"/>
    <w:multiLevelType w:val="hybridMultilevel"/>
    <w:tmpl w:val="B7EC8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475DA0"/>
    <w:multiLevelType w:val="hybridMultilevel"/>
    <w:tmpl w:val="F89AB4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FC5CCB"/>
    <w:multiLevelType w:val="hybridMultilevel"/>
    <w:tmpl w:val="495CBFA4"/>
    <w:lvl w:ilvl="0" w:tplc="167028B0">
      <w:start w:val="10"/>
      <w:numFmt w:val="bullet"/>
      <w:lvlText w:val="·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263594"/>
    <w:multiLevelType w:val="hybridMultilevel"/>
    <w:tmpl w:val="95509E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C45DCE"/>
    <w:multiLevelType w:val="hybridMultilevel"/>
    <w:tmpl w:val="F1166ABE"/>
    <w:lvl w:ilvl="0" w:tplc="35F427E4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FF95838"/>
    <w:multiLevelType w:val="hybridMultilevel"/>
    <w:tmpl w:val="3104B51A"/>
    <w:lvl w:ilvl="0" w:tplc="35F427E4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44075D"/>
    <w:multiLevelType w:val="hybridMultilevel"/>
    <w:tmpl w:val="763659D6"/>
    <w:lvl w:ilvl="0" w:tplc="35F427E4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4685E75"/>
    <w:multiLevelType w:val="hybridMultilevel"/>
    <w:tmpl w:val="F0B6F7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46135A"/>
    <w:multiLevelType w:val="hybridMultilevel"/>
    <w:tmpl w:val="C1FECA2A"/>
    <w:lvl w:ilvl="0" w:tplc="3A32E23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BC5C33"/>
    <w:multiLevelType w:val="hybridMultilevel"/>
    <w:tmpl w:val="9C40EE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415145"/>
    <w:multiLevelType w:val="hybridMultilevel"/>
    <w:tmpl w:val="A608F2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683CC5"/>
    <w:multiLevelType w:val="hybridMultilevel"/>
    <w:tmpl w:val="24C4CF82"/>
    <w:lvl w:ilvl="0" w:tplc="35F427E4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4D18FB"/>
    <w:multiLevelType w:val="hybridMultilevel"/>
    <w:tmpl w:val="3AF40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0C3196"/>
    <w:multiLevelType w:val="hybridMultilevel"/>
    <w:tmpl w:val="E6F4AB16"/>
    <w:lvl w:ilvl="0" w:tplc="35F427E4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D3633E"/>
    <w:multiLevelType w:val="hybridMultilevel"/>
    <w:tmpl w:val="339083C6"/>
    <w:lvl w:ilvl="0" w:tplc="35F427E4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3F1497"/>
    <w:multiLevelType w:val="hybridMultilevel"/>
    <w:tmpl w:val="91A4C150"/>
    <w:lvl w:ilvl="0" w:tplc="167028B0">
      <w:start w:val="10"/>
      <w:numFmt w:val="bullet"/>
      <w:lvlText w:val="·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0626B1"/>
    <w:multiLevelType w:val="hybridMultilevel"/>
    <w:tmpl w:val="10725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850138"/>
    <w:multiLevelType w:val="hybridMultilevel"/>
    <w:tmpl w:val="B134C644"/>
    <w:lvl w:ilvl="0" w:tplc="167028B0">
      <w:start w:val="10"/>
      <w:numFmt w:val="bullet"/>
      <w:lvlText w:val="·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8A4F38"/>
    <w:multiLevelType w:val="multilevel"/>
    <w:tmpl w:val="DDBAAC7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CB7F00"/>
    <w:multiLevelType w:val="hybridMultilevel"/>
    <w:tmpl w:val="00BA225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F47698B"/>
    <w:multiLevelType w:val="hybridMultilevel"/>
    <w:tmpl w:val="BC9C5974"/>
    <w:lvl w:ilvl="0" w:tplc="35F427E4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ED387B"/>
    <w:multiLevelType w:val="hybridMultilevel"/>
    <w:tmpl w:val="F6887B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C150F0"/>
    <w:multiLevelType w:val="hybridMultilevel"/>
    <w:tmpl w:val="A716813C"/>
    <w:lvl w:ilvl="0" w:tplc="35F427E4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487235"/>
    <w:multiLevelType w:val="hybridMultilevel"/>
    <w:tmpl w:val="4EC4289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0A21A2"/>
    <w:multiLevelType w:val="hybridMultilevel"/>
    <w:tmpl w:val="F05ED0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791BC3"/>
    <w:multiLevelType w:val="hybridMultilevel"/>
    <w:tmpl w:val="722C9258"/>
    <w:lvl w:ilvl="0" w:tplc="35F427E4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0"/>
  </w:num>
  <w:num w:numId="3">
    <w:abstractNumId w:val="7"/>
  </w:num>
  <w:num w:numId="4">
    <w:abstractNumId w:val="14"/>
  </w:num>
  <w:num w:numId="5">
    <w:abstractNumId w:val="29"/>
  </w:num>
  <w:num w:numId="6">
    <w:abstractNumId w:val="3"/>
  </w:num>
  <w:num w:numId="7">
    <w:abstractNumId w:val="27"/>
  </w:num>
  <w:num w:numId="8">
    <w:abstractNumId w:val="33"/>
  </w:num>
  <w:num w:numId="9">
    <w:abstractNumId w:val="15"/>
  </w:num>
  <w:num w:numId="10">
    <w:abstractNumId w:val="10"/>
  </w:num>
  <w:num w:numId="11">
    <w:abstractNumId w:val="9"/>
  </w:num>
  <w:num w:numId="12">
    <w:abstractNumId w:val="21"/>
  </w:num>
  <w:num w:numId="13">
    <w:abstractNumId w:val="28"/>
  </w:num>
  <w:num w:numId="14">
    <w:abstractNumId w:val="5"/>
  </w:num>
  <w:num w:numId="15">
    <w:abstractNumId w:val="0"/>
  </w:num>
  <w:num w:numId="16">
    <w:abstractNumId w:val="1"/>
  </w:num>
  <w:num w:numId="17">
    <w:abstractNumId w:val="11"/>
  </w:num>
  <w:num w:numId="18">
    <w:abstractNumId w:val="36"/>
  </w:num>
  <w:num w:numId="19">
    <w:abstractNumId w:val="24"/>
  </w:num>
  <w:num w:numId="20">
    <w:abstractNumId w:val="19"/>
  </w:num>
  <w:num w:numId="21">
    <w:abstractNumId w:val="12"/>
  </w:num>
  <w:num w:numId="22">
    <w:abstractNumId w:val="32"/>
  </w:num>
  <w:num w:numId="23">
    <w:abstractNumId w:val="13"/>
  </w:num>
  <w:num w:numId="24">
    <w:abstractNumId w:val="22"/>
  </w:num>
  <w:num w:numId="25">
    <w:abstractNumId w:val="18"/>
  </w:num>
  <w:num w:numId="26">
    <w:abstractNumId w:val="6"/>
  </w:num>
  <w:num w:numId="27">
    <w:abstractNumId w:val="25"/>
  </w:num>
  <w:num w:numId="28">
    <w:abstractNumId w:val="16"/>
  </w:num>
  <w:num w:numId="29">
    <w:abstractNumId w:val="34"/>
  </w:num>
  <w:num w:numId="30">
    <w:abstractNumId w:val="37"/>
  </w:num>
  <w:num w:numId="31">
    <w:abstractNumId w:val="26"/>
  </w:num>
  <w:num w:numId="32">
    <w:abstractNumId w:val="17"/>
  </w:num>
  <w:num w:numId="33">
    <w:abstractNumId w:val="4"/>
  </w:num>
  <w:num w:numId="34">
    <w:abstractNumId w:val="23"/>
  </w:num>
  <w:num w:numId="35">
    <w:abstractNumId w:val="2"/>
  </w:num>
  <w:num w:numId="36">
    <w:abstractNumId w:val="35"/>
  </w:num>
  <w:num w:numId="37">
    <w:abstractNumId w:val="8"/>
  </w:num>
  <w:num w:numId="38">
    <w:abstractNumId w:val="3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077"/>
    <w:rsid w:val="0000092E"/>
    <w:rsid w:val="00007661"/>
    <w:rsid w:val="0002644C"/>
    <w:rsid w:val="00031E0D"/>
    <w:rsid w:val="000666BF"/>
    <w:rsid w:val="000856EB"/>
    <w:rsid w:val="000A0F06"/>
    <w:rsid w:val="000A664D"/>
    <w:rsid w:val="000B28EC"/>
    <w:rsid w:val="001028C1"/>
    <w:rsid w:val="001152A0"/>
    <w:rsid w:val="00125AE4"/>
    <w:rsid w:val="00132D47"/>
    <w:rsid w:val="001605F1"/>
    <w:rsid w:val="00170A6E"/>
    <w:rsid w:val="00184099"/>
    <w:rsid w:val="0018778C"/>
    <w:rsid w:val="001C4074"/>
    <w:rsid w:val="001D20C8"/>
    <w:rsid w:val="001D60B8"/>
    <w:rsid w:val="00225A1F"/>
    <w:rsid w:val="00242309"/>
    <w:rsid w:val="002657E2"/>
    <w:rsid w:val="002708A6"/>
    <w:rsid w:val="00282108"/>
    <w:rsid w:val="002859CB"/>
    <w:rsid w:val="00295DBF"/>
    <w:rsid w:val="002A18F5"/>
    <w:rsid w:val="002A66F9"/>
    <w:rsid w:val="002B711B"/>
    <w:rsid w:val="002C73B3"/>
    <w:rsid w:val="002F434E"/>
    <w:rsid w:val="00310600"/>
    <w:rsid w:val="00313463"/>
    <w:rsid w:val="003278D2"/>
    <w:rsid w:val="00331211"/>
    <w:rsid w:val="00344C8C"/>
    <w:rsid w:val="003A3850"/>
    <w:rsid w:val="003B3A1D"/>
    <w:rsid w:val="003D2523"/>
    <w:rsid w:val="003E3291"/>
    <w:rsid w:val="003E345C"/>
    <w:rsid w:val="003E668B"/>
    <w:rsid w:val="0041481D"/>
    <w:rsid w:val="004462C9"/>
    <w:rsid w:val="004465D5"/>
    <w:rsid w:val="004705B7"/>
    <w:rsid w:val="00472789"/>
    <w:rsid w:val="00481C72"/>
    <w:rsid w:val="004A50D3"/>
    <w:rsid w:val="004B62D7"/>
    <w:rsid w:val="004D17B5"/>
    <w:rsid w:val="004E5684"/>
    <w:rsid w:val="004F1CE7"/>
    <w:rsid w:val="0050170A"/>
    <w:rsid w:val="005112BF"/>
    <w:rsid w:val="00520401"/>
    <w:rsid w:val="00531BE1"/>
    <w:rsid w:val="0054484D"/>
    <w:rsid w:val="00565BAC"/>
    <w:rsid w:val="00585A51"/>
    <w:rsid w:val="005A3DF2"/>
    <w:rsid w:val="005C0AFD"/>
    <w:rsid w:val="005C52DC"/>
    <w:rsid w:val="005F1664"/>
    <w:rsid w:val="005F29DD"/>
    <w:rsid w:val="005F395E"/>
    <w:rsid w:val="005F799C"/>
    <w:rsid w:val="00633EC6"/>
    <w:rsid w:val="00636DE9"/>
    <w:rsid w:val="00652D7E"/>
    <w:rsid w:val="006762A7"/>
    <w:rsid w:val="00686039"/>
    <w:rsid w:val="0068742F"/>
    <w:rsid w:val="006B2C51"/>
    <w:rsid w:val="006C7C15"/>
    <w:rsid w:val="006D0713"/>
    <w:rsid w:val="006E384D"/>
    <w:rsid w:val="006E5DFE"/>
    <w:rsid w:val="006E6462"/>
    <w:rsid w:val="006F021F"/>
    <w:rsid w:val="006F5837"/>
    <w:rsid w:val="007129A7"/>
    <w:rsid w:val="00731653"/>
    <w:rsid w:val="00751D90"/>
    <w:rsid w:val="007B74AB"/>
    <w:rsid w:val="007D28FF"/>
    <w:rsid w:val="007D3FCE"/>
    <w:rsid w:val="00801DDA"/>
    <w:rsid w:val="0080586A"/>
    <w:rsid w:val="00821A4E"/>
    <w:rsid w:val="0084324E"/>
    <w:rsid w:val="0086594B"/>
    <w:rsid w:val="00876AEC"/>
    <w:rsid w:val="00893EC8"/>
    <w:rsid w:val="008B5DE6"/>
    <w:rsid w:val="008F42A0"/>
    <w:rsid w:val="008F7847"/>
    <w:rsid w:val="009073F5"/>
    <w:rsid w:val="00910E1B"/>
    <w:rsid w:val="00913477"/>
    <w:rsid w:val="00915116"/>
    <w:rsid w:val="00927992"/>
    <w:rsid w:val="0093059E"/>
    <w:rsid w:val="00934A9D"/>
    <w:rsid w:val="00953F34"/>
    <w:rsid w:val="0096582D"/>
    <w:rsid w:val="00985A2F"/>
    <w:rsid w:val="009A66CF"/>
    <w:rsid w:val="009B6454"/>
    <w:rsid w:val="009C09C3"/>
    <w:rsid w:val="009C4C79"/>
    <w:rsid w:val="009D172A"/>
    <w:rsid w:val="009E3262"/>
    <w:rsid w:val="009F1115"/>
    <w:rsid w:val="00A034C7"/>
    <w:rsid w:val="00A35E24"/>
    <w:rsid w:val="00A413B1"/>
    <w:rsid w:val="00A55B2E"/>
    <w:rsid w:val="00A621A0"/>
    <w:rsid w:val="00A74F48"/>
    <w:rsid w:val="00A7569D"/>
    <w:rsid w:val="00AA5B6A"/>
    <w:rsid w:val="00AD2EB3"/>
    <w:rsid w:val="00AD7ED9"/>
    <w:rsid w:val="00AE7699"/>
    <w:rsid w:val="00AF6F82"/>
    <w:rsid w:val="00B221C0"/>
    <w:rsid w:val="00B33AE2"/>
    <w:rsid w:val="00B344CA"/>
    <w:rsid w:val="00B34557"/>
    <w:rsid w:val="00B53091"/>
    <w:rsid w:val="00B63D58"/>
    <w:rsid w:val="00B6470B"/>
    <w:rsid w:val="00B76B2C"/>
    <w:rsid w:val="00BA6400"/>
    <w:rsid w:val="00BF23AC"/>
    <w:rsid w:val="00C056EC"/>
    <w:rsid w:val="00C534BE"/>
    <w:rsid w:val="00C829EC"/>
    <w:rsid w:val="00CA27D9"/>
    <w:rsid w:val="00CB51EA"/>
    <w:rsid w:val="00CD6AE9"/>
    <w:rsid w:val="00D0691A"/>
    <w:rsid w:val="00D27881"/>
    <w:rsid w:val="00D45923"/>
    <w:rsid w:val="00D578F0"/>
    <w:rsid w:val="00D6238F"/>
    <w:rsid w:val="00D639AB"/>
    <w:rsid w:val="00D63E06"/>
    <w:rsid w:val="00DB0117"/>
    <w:rsid w:val="00DE315A"/>
    <w:rsid w:val="00DF0758"/>
    <w:rsid w:val="00DF546F"/>
    <w:rsid w:val="00DF7D2B"/>
    <w:rsid w:val="00E07780"/>
    <w:rsid w:val="00E1689D"/>
    <w:rsid w:val="00E3053B"/>
    <w:rsid w:val="00E31958"/>
    <w:rsid w:val="00E37D7D"/>
    <w:rsid w:val="00E46EC3"/>
    <w:rsid w:val="00E53F4D"/>
    <w:rsid w:val="00E631B3"/>
    <w:rsid w:val="00E816D3"/>
    <w:rsid w:val="00E948BF"/>
    <w:rsid w:val="00EA79A7"/>
    <w:rsid w:val="00EF443E"/>
    <w:rsid w:val="00F2603D"/>
    <w:rsid w:val="00F416F5"/>
    <w:rsid w:val="00F4673B"/>
    <w:rsid w:val="00F52F2F"/>
    <w:rsid w:val="00F72110"/>
    <w:rsid w:val="00F72814"/>
    <w:rsid w:val="00F82CF7"/>
    <w:rsid w:val="00F91077"/>
    <w:rsid w:val="00F96B12"/>
    <w:rsid w:val="00FA6B36"/>
    <w:rsid w:val="00FB38CA"/>
    <w:rsid w:val="00FC4268"/>
    <w:rsid w:val="00FD4F02"/>
    <w:rsid w:val="00FD7280"/>
    <w:rsid w:val="00FF0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D26C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har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link w:val="Ttulo5Char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31958"/>
    <w:pPr>
      <w:keepNext/>
      <w:spacing w:before="40" w:after="40"/>
      <w:jc w:val="center"/>
      <w:outlineLvl w:val="6"/>
    </w:pPr>
    <w:rPr>
      <w:rFonts w:ascii="Arial" w:hAnsi="Arial"/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31958"/>
    <w:pPr>
      <w:keepNext/>
      <w:jc w:val="both"/>
      <w:outlineLvl w:val="7"/>
    </w:pPr>
    <w:rPr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31958"/>
    <w:pPr>
      <w:keepNext/>
      <w:outlineLvl w:val="8"/>
    </w:pPr>
    <w:rPr>
      <w:rFonts w:ascii="Arial" w:hAnsi="Arial"/>
      <w:b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31958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rsid w:val="00E31958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rsid w:val="00E31958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rsid w:val="00E31958"/>
    <w:rPr>
      <w:b/>
    </w:rPr>
  </w:style>
  <w:style w:type="character" w:customStyle="1" w:styleId="Ttulo5Char">
    <w:name w:val="Título 5 Char"/>
    <w:basedOn w:val="Fontepargpadro"/>
    <w:link w:val="Ttulo5"/>
    <w:rsid w:val="00E31958"/>
    <w:rPr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E31958"/>
    <w:rPr>
      <w:b/>
      <w:sz w:val="20"/>
      <w:szCs w:val="20"/>
    </w:rPr>
  </w:style>
  <w:style w:type="character" w:customStyle="1" w:styleId="Ttulo7Char">
    <w:name w:val="Título 7 Char"/>
    <w:basedOn w:val="Fontepargpadro"/>
    <w:link w:val="Ttulo7"/>
    <w:uiPriority w:val="99"/>
    <w:rsid w:val="00E31958"/>
    <w:rPr>
      <w:rFonts w:ascii="Arial" w:hAnsi="Arial"/>
      <w:b/>
      <w:szCs w:val="20"/>
    </w:rPr>
  </w:style>
  <w:style w:type="character" w:customStyle="1" w:styleId="Ttulo8Char">
    <w:name w:val="Título 8 Char"/>
    <w:basedOn w:val="Fontepargpadro"/>
    <w:link w:val="Ttulo8"/>
    <w:uiPriority w:val="99"/>
    <w:rsid w:val="00E31958"/>
    <w:rPr>
      <w:szCs w:val="20"/>
    </w:rPr>
  </w:style>
  <w:style w:type="character" w:customStyle="1" w:styleId="Ttulo9Char">
    <w:name w:val="Título 9 Char"/>
    <w:basedOn w:val="Fontepargpadro"/>
    <w:link w:val="Ttulo9"/>
    <w:uiPriority w:val="99"/>
    <w:rsid w:val="00E31958"/>
    <w:rPr>
      <w:rFonts w:ascii="Arial" w:hAnsi="Arial"/>
      <w:b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rsid w:val="00E31958"/>
    <w:rPr>
      <w:b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99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99"/>
    <w:rsid w:val="00E31958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3E668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6D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6DE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E31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829E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829EC"/>
    <w:rPr>
      <w:b/>
      <w:bCs/>
    </w:rPr>
  </w:style>
  <w:style w:type="paragraph" w:customStyle="1" w:styleId="corpo">
    <w:name w:val="corpo"/>
    <w:basedOn w:val="Normal"/>
    <w:rsid w:val="00652D7E"/>
    <w:pPr>
      <w:suppressAutoHyphens/>
      <w:spacing w:before="280" w:after="280"/>
    </w:pPr>
    <w:rPr>
      <w:lang w:eastAsia="ar-SA"/>
    </w:rPr>
  </w:style>
  <w:style w:type="paragraph" w:customStyle="1" w:styleId="Nvel2-Red">
    <w:name w:val="Nível 2 -Red"/>
    <w:basedOn w:val="Normal"/>
    <w:link w:val="Nvel2-RedChar"/>
    <w:qFormat/>
    <w:rsid w:val="00652D7E"/>
    <w:pPr>
      <w:tabs>
        <w:tab w:val="num" w:pos="1440"/>
      </w:tabs>
      <w:spacing w:before="120" w:after="120" w:line="276" w:lineRule="auto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2-RedChar">
    <w:name w:val="Nível 2 -Red Char"/>
    <w:basedOn w:val="Fontepargpadro"/>
    <w:link w:val="Nvel2-Red"/>
    <w:rsid w:val="00652D7E"/>
    <w:rPr>
      <w:rFonts w:ascii="Arial" w:eastAsiaTheme="minorEastAsia" w:hAnsi="Arial" w:cs="Arial"/>
      <w:i/>
      <w:iCs/>
      <w:color w:val="FF0000"/>
      <w:sz w:val="20"/>
      <w:szCs w:val="20"/>
    </w:rPr>
  </w:style>
  <w:style w:type="paragraph" w:styleId="Cabealho">
    <w:name w:val="header"/>
    <w:basedOn w:val="Normal"/>
    <w:link w:val="CabealhoChar"/>
    <w:rsid w:val="00E31958"/>
    <w:pPr>
      <w:tabs>
        <w:tab w:val="center" w:pos="4252"/>
        <w:tab w:val="right" w:pos="8504"/>
      </w:tabs>
    </w:pPr>
    <w:rPr>
      <w:rFonts w:ascii="Arial" w:hAnsi="Arial"/>
    </w:rPr>
  </w:style>
  <w:style w:type="character" w:customStyle="1" w:styleId="CabealhoChar">
    <w:name w:val="Cabeçalho Char"/>
    <w:basedOn w:val="Fontepargpadro"/>
    <w:link w:val="Cabealho"/>
    <w:rsid w:val="00E31958"/>
    <w:rPr>
      <w:rFonts w:ascii="Arial" w:hAnsi="Arial"/>
    </w:rPr>
  </w:style>
  <w:style w:type="paragraph" w:styleId="Rodap">
    <w:name w:val="footer"/>
    <w:basedOn w:val="Normal"/>
    <w:link w:val="RodapChar"/>
    <w:uiPriority w:val="99"/>
    <w:rsid w:val="00E31958"/>
    <w:pPr>
      <w:tabs>
        <w:tab w:val="center" w:pos="4252"/>
        <w:tab w:val="right" w:pos="8504"/>
      </w:tabs>
    </w:pPr>
    <w:rPr>
      <w:rFonts w:ascii="Arial" w:hAnsi="Arial"/>
    </w:rPr>
  </w:style>
  <w:style w:type="character" w:customStyle="1" w:styleId="RodapChar">
    <w:name w:val="Rodapé Char"/>
    <w:basedOn w:val="Fontepargpadro"/>
    <w:link w:val="Rodap"/>
    <w:uiPriority w:val="99"/>
    <w:rsid w:val="00E31958"/>
    <w:rPr>
      <w:rFonts w:ascii="Arial" w:hAnsi="Arial"/>
    </w:rPr>
  </w:style>
  <w:style w:type="character" w:styleId="Hyperlink">
    <w:name w:val="Hyperlink"/>
    <w:basedOn w:val="Fontepargpadro"/>
    <w:uiPriority w:val="99"/>
    <w:rsid w:val="00E31958"/>
    <w:rPr>
      <w:color w:val="0000FF"/>
      <w:u w:val="single"/>
    </w:rPr>
  </w:style>
  <w:style w:type="character" w:styleId="Nmerodepgina">
    <w:name w:val="page number"/>
    <w:basedOn w:val="Fontepargpadro"/>
    <w:rsid w:val="00E31958"/>
  </w:style>
  <w:style w:type="paragraph" w:styleId="Textodecomentrio">
    <w:name w:val="annotation text"/>
    <w:basedOn w:val="Normal"/>
    <w:link w:val="TextodecomentrioChar"/>
    <w:rsid w:val="00E31958"/>
    <w:rPr>
      <w:rFonts w:ascii="Arial" w:hAnsi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E31958"/>
    <w:rPr>
      <w:rFonts w:ascii="Arial" w:hAnsi="Arial"/>
      <w:sz w:val="20"/>
      <w:szCs w:val="20"/>
    </w:rPr>
  </w:style>
  <w:style w:type="paragraph" w:styleId="Corpodetexto">
    <w:name w:val="Body Text"/>
    <w:basedOn w:val="Normal"/>
    <w:link w:val="CorpodetextoChar"/>
    <w:qFormat/>
    <w:rsid w:val="00E31958"/>
    <w:pPr>
      <w:ind w:right="49"/>
      <w:jc w:val="both"/>
    </w:pPr>
    <w:rPr>
      <w:rFonts w:ascii="Verdana" w:hAnsi="Verdana"/>
      <w:sz w:val="26"/>
      <w:szCs w:val="20"/>
    </w:rPr>
  </w:style>
  <w:style w:type="character" w:customStyle="1" w:styleId="CorpodetextoChar">
    <w:name w:val="Corpo de texto Char"/>
    <w:basedOn w:val="Fontepargpadro"/>
    <w:link w:val="Corpodetexto"/>
    <w:rsid w:val="00E31958"/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E31958"/>
    <w:pPr>
      <w:spacing w:after="120" w:line="480" w:lineRule="auto"/>
    </w:pPr>
    <w:rPr>
      <w:rFonts w:ascii="Arial" w:hAnsi="Arial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E31958"/>
    <w:rPr>
      <w:rFonts w:ascii="Arial" w:hAnsi="Arial"/>
    </w:rPr>
  </w:style>
  <w:style w:type="character" w:customStyle="1" w:styleId="apple-converted-space">
    <w:name w:val="apple-converted-space"/>
    <w:basedOn w:val="Fontepargpadro"/>
    <w:rsid w:val="00E31958"/>
  </w:style>
  <w:style w:type="paragraph" w:styleId="SemEspaamento">
    <w:name w:val="No Spacing"/>
    <w:link w:val="SemEspaamentoChar"/>
    <w:uiPriority w:val="1"/>
    <w:qFormat/>
    <w:rsid w:val="00E31958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E31958"/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31958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31958"/>
    <w:rPr>
      <w:rFonts w:ascii="Courier New" w:hAnsi="Courier New"/>
      <w:sz w:val="20"/>
    </w:rPr>
  </w:style>
  <w:style w:type="paragraph" w:customStyle="1" w:styleId="a">
    <w:name w:val="a"/>
    <w:basedOn w:val="Normal"/>
    <w:rsid w:val="00E31958"/>
    <w:pPr>
      <w:spacing w:before="100" w:beforeAutospacing="1" w:after="100" w:afterAutospacing="1"/>
    </w:pPr>
  </w:style>
  <w:style w:type="paragraph" w:styleId="Corpodetexto3">
    <w:name w:val="Body Text 3"/>
    <w:basedOn w:val="Normal"/>
    <w:link w:val="Corpodetexto3Char"/>
    <w:uiPriority w:val="99"/>
    <w:rsid w:val="00E31958"/>
    <w:pPr>
      <w:spacing w:after="120"/>
    </w:pPr>
    <w:rPr>
      <w:rFonts w:ascii="Arial" w:hAnsi="Arial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31958"/>
    <w:rPr>
      <w:rFonts w:ascii="Arial" w:hAnsi="Arial"/>
      <w:sz w:val="16"/>
      <w:szCs w:val="16"/>
    </w:rPr>
  </w:style>
  <w:style w:type="paragraph" w:customStyle="1" w:styleId="tabela">
    <w:name w:val="tabela"/>
    <w:basedOn w:val="Normal"/>
    <w:rsid w:val="00E31958"/>
    <w:pPr>
      <w:suppressAutoHyphens/>
      <w:spacing w:before="280" w:after="280"/>
    </w:pPr>
    <w:rPr>
      <w:lang w:eastAsia="ar-SA"/>
    </w:rPr>
  </w:style>
  <w:style w:type="paragraph" w:customStyle="1" w:styleId="Corpo0">
    <w:name w:val="Corpo"/>
    <w:uiPriority w:val="99"/>
    <w:rsid w:val="00E31958"/>
    <w:pPr>
      <w:suppressAutoHyphens/>
      <w:autoSpaceDE w:val="0"/>
    </w:pPr>
    <w:rPr>
      <w:color w:val="000000"/>
      <w:sz w:val="20"/>
      <w:szCs w:val="20"/>
      <w:lang w:eastAsia="ar-SA"/>
    </w:rPr>
  </w:style>
  <w:style w:type="character" w:styleId="nfase">
    <w:name w:val="Emphasis"/>
    <w:basedOn w:val="Fontepargpadro"/>
    <w:uiPriority w:val="20"/>
    <w:qFormat/>
    <w:rsid w:val="00E31958"/>
    <w:rPr>
      <w:i/>
      <w:iCs/>
    </w:rPr>
  </w:style>
  <w:style w:type="paragraph" w:customStyle="1" w:styleId="msonormal0">
    <w:name w:val="msonormal"/>
    <w:basedOn w:val="Normal"/>
    <w:uiPriority w:val="99"/>
    <w:rsid w:val="00E31958"/>
    <w:pPr>
      <w:spacing w:before="100" w:beforeAutospacing="1" w:after="100" w:afterAutospacing="1"/>
    </w:pPr>
  </w:style>
  <w:style w:type="paragraph" w:styleId="Sumrio2">
    <w:name w:val="toc 2"/>
    <w:basedOn w:val="Normal"/>
    <w:next w:val="Normal"/>
    <w:autoRedefine/>
    <w:uiPriority w:val="39"/>
    <w:unhideWhenUsed/>
    <w:rsid w:val="00E31958"/>
    <w:pPr>
      <w:widowControl w:val="0"/>
      <w:autoSpaceDE w:val="0"/>
      <w:autoSpaceDN w:val="0"/>
      <w:adjustRightInd w:val="0"/>
      <w:ind w:left="240"/>
    </w:pPr>
    <w:rPr>
      <w:lang w:val="en-US" w:eastAsia="en-US"/>
    </w:rPr>
  </w:style>
  <w:style w:type="paragraph" w:styleId="Lista3">
    <w:name w:val="List 3"/>
    <w:basedOn w:val="Normal"/>
    <w:uiPriority w:val="99"/>
    <w:unhideWhenUsed/>
    <w:rsid w:val="00E31958"/>
    <w:pPr>
      <w:suppressAutoHyphens/>
      <w:overflowPunct w:val="0"/>
      <w:autoSpaceDE w:val="0"/>
      <w:autoSpaceDN w:val="0"/>
      <w:adjustRightInd w:val="0"/>
      <w:ind w:left="849" w:hanging="283"/>
    </w:pPr>
    <w:rPr>
      <w:rFonts w:ascii="Arial" w:hAnsi="Arial" w:cs="Arial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1958"/>
    <w:pPr>
      <w:suppressAutoHyphens/>
      <w:ind w:firstLine="709"/>
      <w:jc w:val="both"/>
    </w:pPr>
    <w:rPr>
      <w:rFonts w:ascii="Arial" w:hAnsi="Arial"/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1958"/>
    <w:rPr>
      <w:rFonts w:ascii="Arial" w:hAnsi="Arial"/>
      <w:sz w:val="21"/>
      <w:szCs w:val="20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E31958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E31958"/>
    <w:rPr>
      <w:rFonts w:ascii="Garamond" w:hAnsi="Garamond" w:cs="Goudy Old Style"/>
      <w:spacing w:val="-5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E31958"/>
    <w:pPr>
      <w:ind w:firstLine="1701"/>
      <w:jc w:val="both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31958"/>
    <w:rPr>
      <w:rFonts w:ascii="Arial" w:hAnsi="Arial"/>
      <w:sz w:val="2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31958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31958"/>
    <w:pPr>
      <w:tabs>
        <w:tab w:val="left" w:pos="-2552"/>
      </w:tabs>
      <w:suppressAutoHyphens/>
      <w:ind w:left="2552" w:hanging="284"/>
      <w:jc w:val="both"/>
    </w:pPr>
    <w:rPr>
      <w:rFonts w:ascii="Arial" w:hAnsi="Arial"/>
    </w:rPr>
  </w:style>
  <w:style w:type="character" w:customStyle="1" w:styleId="Recuodecorpodetexto3Char1">
    <w:name w:val="Recuo de corpo de texto 3 Char1"/>
    <w:basedOn w:val="Fontepargpadro"/>
    <w:uiPriority w:val="99"/>
    <w:rsid w:val="00E31958"/>
    <w:rPr>
      <w:sz w:val="16"/>
      <w:szCs w:val="16"/>
    </w:rPr>
  </w:style>
  <w:style w:type="paragraph" w:styleId="Textoembloco">
    <w:name w:val="Block Text"/>
    <w:basedOn w:val="Normal"/>
    <w:uiPriority w:val="99"/>
    <w:unhideWhenUsed/>
    <w:rsid w:val="00E31958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E31958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E31958"/>
    <w:pPr>
      <w:overflowPunct w:val="0"/>
      <w:autoSpaceDE w:val="0"/>
      <w:autoSpaceDN w:val="0"/>
      <w:adjustRightInd w:val="0"/>
      <w:jc w:val="both"/>
    </w:pPr>
    <w:rPr>
      <w:rFonts w:ascii="Arial" w:hAnsi="Arial"/>
      <w:szCs w:val="20"/>
    </w:rPr>
  </w:style>
  <w:style w:type="paragraph" w:customStyle="1" w:styleId="bodytext2">
    <w:name w:val="bodytext2"/>
    <w:basedOn w:val="Normal"/>
    <w:uiPriority w:val="99"/>
    <w:rsid w:val="00E31958"/>
    <w:pPr>
      <w:jc w:val="both"/>
    </w:pPr>
  </w:style>
  <w:style w:type="paragraph" w:customStyle="1" w:styleId="Cabealhoencabezado">
    <w:name w:val="Cabeçalho.encabezado"/>
    <w:basedOn w:val="Normal"/>
    <w:uiPriority w:val="99"/>
    <w:rsid w:val="00E31958"/>
    <w:pPr>
      <w:tabs>
        <w:tab w:val="center" w:pos="4419"/>
        <w:tab w:val="right" w:pos="8838"/>
      </w:tabs>
    </w:pPr>
    <w:rPr>
      <w:rFonts w:ascii="Arial" w:hAnsi="Arial"/>
      <w:szCs w:val="20"/>
    </w:rPr>
  </w:style>
  <w:style w:type="paragraph" w:customStyle="1" w:styleId="WW-Corpodetexto2">
    <w:name w:val="WW-Corpo de texto 2"/>
    <w:basedOn w:val="Normal"/>
    <w:uiPriority w:val="99"/>
    <w:rsid w:val="00E31958"/>
    <w:rPr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E31958"/>
    <w:pPr>
      <w:jc w:val="both"/>
    </w:pPr>
    <w:rPr>
      <w:szCs w:val="20"/>
      <w:lang w:eastAsia="ar-SA"/>
    </w:rPr>
  </w:style>
  <w:style w:type="paragraph" w:customStyle="1" w:styleId="Termo">
    <w:name w:val="Termo"/>
    <w:basedOn w:val="Normal"/>
    <w:uiPriority w:val="99"/>
    <w:rsid w:val="00E31958"/>
    <w:pPr>
      <w:spacing w:before="120" w:after="240"/>
      <w:ind w:left="4536"/>
      <w:jc w:val="both"/>
    </w:pPr>
    <w:rPr>
      <w:szCs w:val="20"/>
    </w:rPr>
  </w:style>
  <w:style w:type="paragraph" w:customStyle="1" w:styleId="Recuodecorpodetexto31">
    <w:name w:val="Recuo de corpo de texto 31"/>
    <w:basedOn w:val="Normal"/>
    <w:uiPriority w:val="99"/>
    <w:rsid w:val="00E31958"/>
    <w:pPr>
      <w:suppressAutoHyphens/>
      <w:ind w:firstLine="1701"/>
      <w:jc w:val="both"/>
    </w:pPr>
    <w:rPr>
      <w:rFonts w:ascii="Arial" w:hAnsi="Arial"/>
      <w:sz w:val="22"/>
      <w:szCs w:val="20"/>
    </w:rPr>
  </w:style>
  <w:style w:type="paragraph" w:customStyle="1" w:styleId="subitem1">
    <w:name w:val="subitem1"/>
    <w:basedOn w:val="Normal"/>
    <w:uiPriority w:val="99"/>
    <w:rsid w:val="00E31958"/>
    <w:pPr>
      <w:widowControl w:val="0"/>
      <w:autoSpaceDE w:val="0"/>
      <w:autoSpaceDN w:val="0"/>
      <w:adjustRightInd w:val="0"/>
      <w:spacing w:before="280" w:after="280"/>
    </w:pPr>
    <w:rPr>
      <w:rFonts w:ascii="Lucidasans" w:hAnsi="Arial" w:cs="Lucidasans"/>
    </w:rPr>
  </w:style>
  <w:style w:type="paragraph" w:customStyle="1" w:styleId="subitem10">
    <w:name w:val="subitem 1"/>
    <w:basedOn w:val="Normal"/>
    <w:uiPriority w:val="99"/>
    <w:rsid w:val="00E31958"/>
    <w:pPr>
      <w:widowControl w:val="0"/>
      <w:autoSpaceDE w:val="0"/>
      <w:autoSpaceDN w:val="0"/>
      <w:adjustRightInd w:val="0"/>
    </w:pPr>
    <w:rPr>
      <w:rFonts w:ascii="Lucidasans" w:hAnsi="Arial" w:cs="Lucidasans"/>
      <w:sz w:val="20"/>
      <w:szCs w:val="20"/>
    </w:rPr>
  </w:style>
  <w:style w:type="paragraph" w:customStyle="1" w:styleId="Default">
    <w:name w:val="Default"/>
    <w:rsid w:val="00E3195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eastAsia="en-US"/>
    </w:rPr>
  </w:style>
  <w:style w:type="paragraph" w:customStyle="1" w:styleId="texto1">
    <w:name w:val="texto1"/>
    <w:basedOn w:val="Normal"/>
    <w:uiPriority w:val="99"/>
    <w:rsid w:val="00E31958"/>
    <w:pPr>
      <w:spacing w:before="100" w:beforeAutospacing="1" w:after="100" w:afterAutospacing="1"/>
    </w:pPr>
  </w:style>
  <w:style w:type="paragraph" w:customStyle="1" w:styleId="WW-Recuodecorpodetexto3">
    <w:name w:val="WW-Recuo de corpo de texto 3"/>
    <w:basedOn w:val="Normal"/>
    <w:uiPriority w:val="99"/>
    <w:rsid w:val="00E31958"/>
    <w:pPr>
      <w:ind w:left="709" w:hanging="709"/>
      <w:jc w:val="both"/>
    </w:pPr>
    <w:rPr>
      <w:szCs w:val="20"/>
      <w:lang w:eastAsia="ar-SA"/>
    </w:rPr>
  </w:style>
  <w:style w:type="paragraph" w:customStyle="1" w:styleId="Textopadro">
    <w:name w:val="Texto padrão"/>
    <w:basedOn w:val="Normal"/>
    <w:rsid w:val="00E31958"/>
    <w:pPr>
      <w:widowControl w:val="0"/>
      <w:snapToGrid w:val="0"/>
    </w:pPr>
    <w:rPr>
      <w:szCs w:val="20"/>
      <w:lang w:val="en-US"/>
    </w:rPr>
  </w:style>
  <w:style w:type="paragraph" w:customStyle="1" w:styleId="xl22">
    <w:name w:val="xl22"/>
    <w:basedOn w:val="Normal"/>
    <w:uiPriority w:val="99"/>
    <w:rsid w:val="00E31958"/>
    <w:pPr>
      <w:spacing w:before="280" w:after="280"/>
    </w:pPr>
    <w:rPr>
      <w:rFonts w:ascii="Arial" w:eastAsia="Arial Unicode MS" w:hAnsi="Arial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E31958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E31958"/>
    <w:pPr>
      <w:jc w:val="both"/>
    </w:pPr>
    <w:rPr>
      <w:rFonts w:ascii="Arial" w:hAnsi="Arial"/>
      <w:spacing w:val="20"/>
      <w:sz w:val="20"/>
    </w:rPr>
  </w:style>
  <w:style w:type="paragraph" w:customStyle="1" w:styleId="font5">
    <w:name w:val="font5"/>
    <w:basedOn w:val="Normal"/>
    <w:uiPriority w:val="99"/>
    <w:rsid w:val="00E31958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E31958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E31958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E31958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E31958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Normal"/>
    <w:rsid w:val="00E3195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E31958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E31958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E31958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rsid w:val="00E31958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rsid w:val="00E31958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E31958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Cs w:val="20"/>
    </w:rPr>
  </w:style>
  <w:style w:type="paragraph" w:customStyle="1" w:styleId="western">
    <w:name w:val="western"/>
    <w:basedOn w:val="Normal"/>
    <w:uiPriority w:val="99"/>
    <w:rsid w:val="00E31958"/>
    <w:pPr>
      <w:spacing w:before="100" w:beforeAutospacing="1" w:after="119"/>
    </w:pPr>
  </w:style>
  <w:style w:type="paragraph" w:customStyle="1" w:styleId="xl92">
    <w:name w:val="xl92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E31958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E31958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rFonts w:ascii="Arial" w:hAnsi="Arial"/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E31958"/>
    <w:pPr>
      <w:spacing w:before="100" w:beforeAutospacing="1" w:after="100" w:afterAutospacing="1"/>
    </w:pPr>
  </w:style>
  <w:style w:type="paragraph" w:customStyle="1" w:styleId="04partenormativa">
    <w:name w:val="04partenormativa"/>
    <w:basedOn w:val="Normal"/>
    <w:uiPriority w:val="99"/>
    <w:rsid w:val="00E31958"/>
    <w:pPr>
      <w:spacing w:before="100" w:beforeAutospacing="1" w:after="100" w:afterAutospacing="1"/>
    </w:pPr>
  </w:style>
  <w:style w:type="paragraph" w:customStyle="1" w:styleId="ecxmsonormal">
    <w:name w:val="ecxmsonormal"/>
    <w:basedOn w:val="Normal"/>
    <w:uiPriority w:val="99"/>
    <w:rsid w:val="00E31958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E31958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E31958"/>
  </w:style>
  <w:style w:type="character" w:customStyle="1" w:styleId="Internetlink">
    <w:name w:val="Internet link"/>
    <w:basedOn w:val="Fontepargpadro"/>
    <w:rsid w:val="00E31958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E31958"/>
    <w:rPr>
      <w:color w:val="000000"/>
      <w:sz w:val="20"/>
      <w:szCs w:val="20"/>
    </w:rPr>
  </w:style>
  <w:style w:type="paragraph" w:customStyle="1" w:styleId="3372873BB58A4DED866D2BE34882C06C">
    <w:name w:val="3372873BB58A4DED866D2BE34882C06C"/>
    <w:rsid w:val="00E31958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HiperlinkVisitado">
    <w:name w:val="FollowedHyperlink"/>
    <w:uiPriority w:val="99"/>
    <w:rsid w:val="00E31958"/>
    <w:rPr>
      <w:color w:val="800080"/>
      <w:u w:val="single"/>
    </w:rPr>
  </w:style>
  <w:style w:type="paragraph" w:customStyle="1" w:styleId="xl58">
    <w:name w:val="xl58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"/>
    <w:rsid w:val="00E3195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0">
    <w:name w:val="xl60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</w:rPr>
  </w:style>
  <w:style w:type="paragraph" w:customStyle="1" w:styleId="xl61">
    <w:name w:val="xl61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62">
    <w:name w:val="xl62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</w:rPr>
  </w:style>
  <w:style w:type="paragraph" w:customStyle="1" w:styleId="xl94">
    <w:name w:val="xl94"/>
    <w:basedOn w:val="Normal"/>
    <w:rsid w:val="00E319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5">
    <w:name w:val="xl95"/>
    <w:basedOn w:val="Normal"/>
    <w:rsid w:val="00E319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6">
    <w:name w:val="xl96"/>
    <w:basedOn w:val="Normal"/>
    <w:rsid w:val="00E3195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rsid w:val="00E31958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</w:rPr>
  </w:style>
  <w:style w:type="paragraph" w:customStyle="1" w:styleId="xl98">
    <w:name w:val="xl98"/>
    <w:basedOn w:val="Normal"/>
    <w:rsid w:val="00E3195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</w:rPr>
  </w:style>
  <w:style w:type="paragraph" w:customStyle="1" w:styleId="xl99">
    <w:name w:val="xl99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0">
    <w:name w:val="xl100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03">
    <w:name w:val="xl103"/>
    <w:basedOn w:val="Normal"/>
    <w:rsid w:val="00E3195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4">
    <w:name w:val="xl104"/>
    <w:basedOn w:val="Normal"/>
    <w:rsid w:val="00E31958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character" w:customStyle="1" w:styleId="whitespace-normal">
    <w:name w:val="whitespace-normal"/>
    <w:basedOn w:val="Fontepargpadro"/>
    <w:rsid w:val="008F42A0"/>
  </w:style>
  <w:style w:type="character" w:customStyle="1" w:styleId="relative">
    <w:name w:val="relative"/>
    <w:basedOn w:val="Fontepargpadro"/>
    <w:rsid w:val="00686039"/>
  </w:style>
  <w:style w:type="paragraph" w:customStyle="1" w:styleId="not-prose">
    <w:name w:val="not-prose"/>
    <w:basedOn w:val="Normal"/>
    <w:rsid w:val="00686039"/>
    <w:pPr>
      <w:spacing w:before="100" w:beforeAutospacing="1" w:after="100" w:afterAutospacing="1"/>
    </w:pPr>
  </w:style>
  <w:style w:type="paragraph" w:customStyle="1" w:styleId="isselectedend">
    <w:name w:val="isselectedend"/>
    <w:basedOn w:val="Normal"/>
    <w:rsid w:val="000856E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har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link w:val="Ttulo5Char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31958"/>
    <w:pPr>
      <w:keepNext/>
      <w:spacing w:before="40" w:after="40"/>
      <w:jc w:val="center"/>
      <w:outlineLvl w:val="6"/>
    </w:pPr>
    <w:rPr>
      <w:rFonts w:ascii="Arial" w:hAnsi="Arial"/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31958"/>
    <w:pPr>
      <w:keepNext/>
      <w:jc w:val="both"/>
      <w:outlineLvl w:val="7"/>
    </w:pPr>
    <w:rPr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31958"/>
    <w:pPr>
      <w:keepNext/>
      <w:outlineLvl w:val="8"/>
    </w:pPr>
    <w:rPr>
      <w:rFonts w:ascii="Arial" w:hAnsi="Arial"/>
      <w:b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31958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rsid w:val="00E31958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rsid w:val="00E31958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rsid w:val="00E31958"/>
    <w:rPr>
      <w:b/>
    </w:rPr>
  </w:style>
  <w:style w:type="character" w:customStyle="1" w:styleId="Ttulo5Char">
    <w:name w:val="Título 5 Char"/>
    <w:basedOn w:val="Fontepargpadro"/>
    <w:link w:val="Ttulo5"/>
    <w:rsid w:val="00E31958"/>
    <w:rPr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E31958"/>
    <w:rPr>
      <w:b/>
      <w:sz w:val="20"/>
      <w:szCs w:val="20"/>
    </w:rPr>
  </w:style>
  <w:style w:type="character" w:customStyle="1" w:styleId="Ttulo7Char">
    <w:name w:val="Título 7 Char"/>
    <w:basedOn w:val="Fontepargpadro"/>
    <w:link w:val="Ttulo7"/>
    <w:uiPriority w:val="99"/>
    <w:rsid w:val="00E31958"/>
    <w:rPr>
      <w:rFonts w:ascii="Arial" w:hAnsi="Arial"/>
      <w:b/>
      <w:szCs w:val="20"/>
    </w:rPr>
  </w:style>
  <w:style w:type="character" w:customStyle="1" w:styleId="Ttulo8Char">
    <w:name w:val="Título 8 Char"/>
    <w:basedOn w:val="Fontepargpadro"/>
    <w:link w:val="Ttulo8"/>
    <w:uiPriority w:val="99"/>
    <w:rsid w:val="00E31958"/>
    <w:rPr>
      <w:szCs w:val="20"/>
    </w:rPr>
  </w:style>
  <w:style w:type="character" w:customStyle="1" w:styleId="Ttulo9Char">
    <w:name w:val="Título 9 Char"/>
    <w:basedOn w:val="Fontepargpadro"/>
    <w:link w:val="Ttulo9"/>
    <w:uiPriority w:val="99"/>
    <w:rsid w:val="00E31958"/>
    <w:rPr>
      <w:rFonts w:ascii="Arial" w:hAnsi="Arial"/>
      <w:b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rsid w:val="00E31958"/>
    <w:rPr>
      <w:b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99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99"/>
    <w:rsid w:val="00E31958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3E668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6D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6DE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E31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829E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829EC"/>
    <w:rPr>
      <w:b/>
      <w:bCs/>
    </w:rPr>
  </w:style>
  <w:style w:type="paragraph" w:customStyle="1" w:styleId="corpo">
    <w:name w:val="corpo"/>
    <w:basedOn w:val="Normal"/>
    <w:rsid w:val="00652D7E"/>
    <w:pPr>
      <w:suppressAutoHyphens/>
      <w:spacing w:before="280" w:after="280"/>
    </w:pPr>
    <w:rPr>
      <w:lang w:eastAsia="ar-SA"/>
    </w:rPr>
  </w:style>
  <w:style w:type="paragraph" w:customStyle="1" w:styleId="Nvel2-Red">
    <w:name w:val="Nível 2 -Red"/>
    <w:basedOn w:val="Normal"/>
    <w:link w:val="Nvel2-RedChar"/>
    <w:qFormat/>
    <w:rsid w:val="00652D7E"/>
    <w:pPr>
      <w:tabs>
        <w:tab w:val="num" w:pos="1440"/>
      </w:tabs>
      <w:spacing w:before="120" w:after="120" w:line="276" w:lineRule="auto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2-RedChar">
    <w:name w:val="Nível 2 -Red Char"/>
    <w:basedOn w:val="Fontepargpadro"/>
    <w:link w:val="Nvel2-Red"/>
    <w:rsid w:val="00652D7E"/>
    <w:rPr>
      <w:rFonts w:ascii="Arial" w:eastAsiaTheme="minorEastAsia" w:hAnsi="Arial" w:cs="Arial"/>
      <w:i/>
      <w:iCs/>
      <w:color w:val="FF0000"/>
      <w:sz w:val="20"/>
      <w:szCs w:val="20"/>
    </w:rPr>
  </w:style>
  <w:style w:type="paragraph" w:styleId="Cabealho">
    <w:name w:val="header"/>
    <w:basedOn w:val="Normal"/>
    <w:link w:val="CabealhoChar"/>
    <w:rsid w:val="00E31958"/>
    <w:pPr>
      <w:tabs>
        <w:tab w:val="center" w:pos="4252"/>
        <w:tab w:val="right" w:pos="8504"/>
      </w:tabs>
    </w:pPr>
    <w:rPr>
      <w:rFonts w:ascii="Arial" w:hAnsi="Arial"/>
    </w:rPr>
  </w:style>
  <w:style w:type="character" w:customStyle="1" w:styleId="CabealhoChar">
    <w:name w:val="Cabeçalho Char"/>
    <w:basedOn w:val="Fontepargpadro"/>
    <w:link w:val="Cabealho"/>
    <w:rsid w:val="00E31958"/>
    <w:rPr>
      <w:rFonts w:ascii="Arial" w:hAnsi="Arial"/>
    </w:rPr>
  </w:style>
  <w:style w:type="paragraph" w:styleId="Rodap">
    <w:name w:val="footer"/>
    <w:basedOn w:val="Normal"/>
    <w:link w:val="RodapChar"/>
    <w:uiPriority w:val="99"/>
    <w:rsid w:val="00E31958"/>
    <w:pPr>
      <w:tabs>
        <w:tab w:val="center" w:pos="4252"/>
        <w:tab w:val="right" w:pos="8504"/>
      </w:tabs>
    </w:pPr>
    <w:rPr>
      <w:rFonts w:ascii="Arial" w:hAnsi="Arial"/>
    </w:rPr>
  </w:style>
  <w:style w:type="character" w:customStyle="1" w:styleId="RodapChar">
    <w:name w:val="Rodapé Char"/>
    <w:basedOn w:val="Fontepargpadro"/>
    <w:link w:val="Rodap"/>
    <w:uiPriority w:val="99"/>
    <w:rsid w:val="00E31958"/>
    <w:rPr>
      <w:rFonts w:ascii="Arial" w:hAnsi="Arial"/>
    </w:rPr>
  </w:style>
  <w:style w:type="character" w:styleId="Hyperlink">
    <w:name w:val="Hyperlink"/>
    <w:basedOn w:val="Fontepargpadro"/>
    <w:uiPriority w:val="99"/>
    <w:rsid w:val="00E31958"/>
    <w:rPr>
      <w:color w:val="0000FF"/>
      <w:u w:val="single"/>
    </w:rPr>
  </w:style>
  <w:style w:type="character" w:styleId="Nmerodepgina">
    <w:name w:val="page number"/>
    <w:basedOn w:val="Fontepargpadro"/>
    <w:rsid w:val="00E31958"/>
  </w:style>
  <w:style w:type="paragraph" w:styleId="Textodecomentrio">
    <w:name w:val="annotation text"/>
    <w:basedOn w:val="Normal"/>
    <w:link w:val="TextodecomentrioChar"/>
    <w:rsid w:val="00E31958"/>
    <w:rPr>
      <w:rFonts w:ascii="Arial" w:hAnsi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E31958"/>
    <w:rPr>
      <w:rFonts w:ascii="Arial" w:hAnsi="Arial"/>
      <w:sz w:val="20"/>
      <w:szCs w:val="20"/>
    </w:rPr>
  </w:style>
  <w:style w:type="paragraph" w:styleId="Corpodetexto">
    <w:name w:val="Body Text"/>
    <w:basedOn w:val="Normal"/>
    <w:link w:val="CorpodetextoChar"/>
    <w:qFormat/>
    <w:rsid w:val="00E31958"/>
    <w:pPr>
      <w:ind w:right="49"/>
      <w:jc w:val="both"/>
    </w:pPr>
    <w:rPr>
      <w:rFonts w:ascii="Verdana" w:hAnsi="Verdana"/>
      <w:sz w:val="26"/>
      <w:szCs w:val="20"/>
    </w:rPr>
  </w:style>
  <w:style w:type="character" w:customStyle="1" w:styleId="CorpodetextoChar">
    <w:name w:val="Corpo de texto Char"/>
    <w:basedOn w:val="Fontepargpadro"/>
    <w:link w:val="Corpodetexto"/>
    <w:rsid w:val="00E31958"/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E31958"/>
    <w:pPr>
      <w:spacing w:after="120" w:line="480" w:lineRule="auto"/>
    </w:pPr>
    <w:rPr>
      <w:rFonts w:ascii="Arial" w:hAnsi="Arial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E31958"/>
    <w:rPr>
      <w:rFonts w:ascii="Arial" w:hAnsi="Arial"/>
    </w:rPr>
  </w:style>
  <w:style w:type="character" w:customStyle="1" w:styleId="apple-converted-space">
    <w:name w:val="apple-converted-space"/>
    <w:basedOn w:val="Fontepargpadro"/>
    <w:rsid w:val="00E31958"/>
  </w:style>
  <w:style w:type="paragraph" w:styleId="SemEspaamento">
    <w:name w:val="No Spacing"/>
    <w:link w:val="SemEspaamentoChar"/>
    <w:uiPriority w:val="1"/>
    <w:qFormat/>
    <w:rsid w:val="00E31958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E31958"/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31958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31958"/>
    <w:rPr>
      <w:rFonts w:ascii="Courier New" w:hAnsi="Courier New"/>
      <w:sz w:val="20"/>
    </w:rPr>
  </w:style>
  <w:style w:type="paragraph" w:customStyle="1" w:styleId="a">
    <w:name w:val="a"/>
    <w:basedOn w:val="Normal"/>
    <w:rsid w:val="00E31958"/>
    <w:pPr>
      <w:spacing w:before="100" w:beforeAutospacing="1" w:after="100" w:afterAutospacing="1"/>
    </w:pPr>
  </w:style>
  <w:style w:type="paragraph" w:styleId="Corpodetexto3">
    <w:name w:val="Body Text 3"/>
    <w:basedOn w:val="Normal"/>
    <w:link w:val="Corpodetexto3Char"/>
    <w:uiPriority w:val="99"/>
    <w:rsid w:val="00E31958"/>
    <w:pPr>
      <w:spacing w:after="120"/>
    </w:pPr>
    <w:rPr>
      <w:rFonts w:ascii="Arial" w:hAnsi="Arial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31958"/>
    <w:rPr>
      <w:rFonts w:ascii="Arial" w:hAnsi="Arial"/>
      <w:sz w:val="16"/>
      <w:szCs w:val="16"/>
    </w:rPr>
  </w:style>
  <w:style w:type="paragraph" w:customStyle="1" w:styleId="tabela">
    <w:name w:val="tabela"/>
    <w:basedOn w:val="Normal"/>
    <w:rsid w:val="00E31958"/>
    <w:pPr>
      <w:suppressAutoHyphens/>
      <w:spacing w:before="280" w:after="280"/>
    </w:pPr>
    <w:rPr>
      <w:lang w:eastAsia="ar-SA"/>
    </w:rPr>
  </w:style>
  <w:style w:type="paragraph" w:customStyle="1" w:styleId="Corpo0">
    <w:name w:val="Corpo"/>
    <w:uiPriority w:val="99"/>
    <w:rsid w:val="00E31958"/>
    <w:pPr>
      <w:suppressAutoHyphens/>
      <w:autoSpaceDE w:val="0"/>
    </w:pPr>
    <w:rPr>
      <w:color w:val="000000"/>
      <w:sz w:val="20"/>
      <w:szCs w:val="20"/>
      <w:lang w:eastAsia="ar-SA"/>
    </w:rPr>
  </w:style>
  <w:style w:type="character" w:styleId="nfase">
    <w:name w:val="Emphasis"/>
    <w:basedOn w:val="Fontepargpadro"/>
    <w:uiPriority w:val="20"/>
    <w:qFormat/>
    <w:rsid w:val="00E31958"/>
    <w:rPr>
      <w:i/>
      <w:iCs/>
    </w:rPr>
  </w:style>
  <w:style w:type="paragraph" w:customStyle="1" w:styleId="msonormal0">
    <w:name w:val="msonormal"/>
    <w:basedOn w:val="Normal"/>
    <w:uiPriority w:val="99"/>
    <w:rsid w:val="00E31958"/>
    <w:pPr>
      <w:spacing w:before="100" w:beforeAutospacing="1" w:after="100" w:afterAutospacing="1"/>
    </w:pPr>
  </w:style>
  <w:style w:type="paragraph" w:styleId="Sumrio2">
    <w:name w:val="toc 2"/>
    <w:basedOn w:val="Normal"/>
    <w:next w:val="Normal"/>
    <w:autoRedefine/>
    <w:uiPriority w:val="39"/>
    <w:unhideWhenUsed/>
    <w:rsid w:val="00E31958"/>
    <w:pPr>
      <w:widowControl w:val="0"/>
      <w:autoSpaceDE w:val="0"/>
      <w:autoSpaceDN w:val="0"/>
      <w:adjustRightInd w:val="0"/>
      <w:ind w:left="240"/>
    </w:pPr>
    <w:rPr>
      <w:lang w:val="en-US" w:eastAsia="en-US"/>
    </w:rPr>
  </w:style>
  <w:style w:type="paragraph" w:styleId="Lista3">
    <w:name w:val="List 3"/>
    <w:basedOn w:val="Normal"/>
    <w:uiPriority w:val="99"/>
    <w:unhideWhenUsed/>
    <w:rsid w:val="00E31958"/>
    <w:pPr>
      <w:suppressAutoHyphens/>
      <w:overflowPunct w:val="0"/>
      <w:autoSpaceDE w:val="0"/>
      <w:autoSpaceDN w:val="0"/>
      <w:adjustRightInd w:val="0"/>
      <w:ind w:left="849" w:hanging="283"/>
    </w:pPr>
    <w:rPr>
      <w:rFonts w:ascii="Arial" w:hAnsi="Arial" w:cs="Arial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1958"/>
    <w:pPr>
      <w:suppressAutoHyphens/>
      <w:ind w:firstLine="709"/>
      <w:jc w:val="both"/>
    </w:pPr>
    <w:rPr>
      <w:rFonts w:ascii="Arial" w:hAnsi="Arial"/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1958"/>
    <w:rPr>
      <w:rFonts w:ascii="Arial" w:hAnsi="Arial"/>
      <w:sz w:val="21"/>
      <w:szCs w:val="20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E31958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E31958"/>
    <w:rPr>
      <w:rFonts w:ascii="Garamond" w:hAnsi="Garamond" w:cs="Goudy Old Style"/>
      <w:spacing w:val="-5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E31958"/>
    <w:pPr>
      <w:ind w:firstLine="1701"/>
      <w:jc w:val="both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31958"/>
    <w:rPr>
      <w:rFonts w:ascii="Arial" w:hAnsi="Arial"/>
      <w:sz w:val="2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31958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31958"/>
    <w:pPr>
      <w:tabs>
        <w:tab w:val="left" w:pos="-2552"/>
      </w:tabs>
      <w:suppressAutoHyphens/>
      <w:ind w:left="2552" w:hanging="284"/>
      <w:jc w:val="both"/>
    </w:pPr>
    <w:rPr>
      <w:rFonts w:ascii="Arial" w:hAnsi="Arial"/>
    </w:rPr>
  </w:style>
  <w:style w:type="character" w:customStyle="1" w:styleId="Recuodecorpodetexto3Char1">
    <w:name w:val="Recuo de corpo de texto 3 Char1"/>
    <w:basedOn w:val="Fontepargpadro"/>
    <w:uiPriority w:val="99"/>
    <w:rsid w:val="00E31958"/>
    <w:rPr>
      <w:sz w:val="16"/>
      <w:szCs w:val="16"/>
    </w:rPr>
  </w:style>
  <w:style w:type="paragraph" w:styleId="Textoembloco">
    <w:name w:val="Block Text"/>
    <w:basedOn w:val="Normal"/>
    <w:uiPriority w:val="99"/>
    <w:unhideWhenUsed/>
    <w:rsid w:val="00E31958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E31958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E31958"/>
    <w:pPr>
      <w:overflowPunct w:val="0"/>
      <w:autoSpaceDE w:val="0"/>
      <w:autoSpaceDN w:val="0"/>
      <w:adjustRightInd w:val="0"/>
      <w:jc w:val="both"/>
    </w:pPr>
    <w:rPr>
      <w:rFonts w:ascii="Arial" w:hAnsi="Arial"/>
      <w:szCs w:val="20"/>
    </w:rPr>
  </w:style>
  <w:style w:type="paragraph" w:customStyle="1" w:styleId="bodytext2">
    <w:name w:val="bodytext2"/>
    <w:basedOn w:val="Normal"/>
    <w:uiPriority w:val="99"/>
    <w:rsid w:val="00E31958"/>
    <w:pPr>
      <w:jc w:val="both"/>
    </w:pPr>
  </w:style>
  <w:style w:type="paragraph" w:customStyle="1" w:styleId="Cabealhoencabezado">
    <w:name w:val="Cabeçalho.encabezado"/>
    <w:basedOn w:val="Normal"/>
    <w:uiPriority w:val="99"/>
    <w:rsid w:val="00E31958"/>
    <w:pPr>
      <w:tabs>
        <w:tab w:val="center" w:pos="4419"/>
        <w:tab w:val="right" w:pos="8838"/>
      </w:tabs>
    </w:pPr>
    <w:rPr>
      <w:rFonts w:ascii="Arial" w:hAnsi="Arial"/>
      <w:szCs w:val="20"/>
    </w:rPr>
  </w:style>
  <w:style w:type="paragraph" w:customStyle="1" w:styleId="WW-Corpodetexto2">
    <w:name w:val="WW-Corpo de texto 2"/>
    <w:basedOn w:val="Normal"/>
    <w:uiPriority w:val="99"/>
    <w:rsid w:val="00E31958"/>
    <w:rPr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E31958"/>
    <w:pPr>
      <w:jc w:val="both"/>
    </w:pPr>
    <w:rPr>
      <w:szCs w:val="20"/>
      <w:lang w:eastAsia="ar-SA"/>
    </w:rPr>
  </w:style>
  <w:style w:type="paragraph" w:customStyle="1" w:styleId="Termo">
    <w:name w:val="Termo"/>
    <w:basedOn w:val="Normal"/>
    <w:uiPriority w:val="99"/>
    <w:rsid w:val="00E31958"/>
    <w:pPr>
      <w:spacing w:before="120" w:after="240"/>
      <w:ind w:left="4536"/>
      <w:jc w:val="both"/>
    </w:pPr>
    <w:rPr>
      <w:szCs w:val="20"/>
    </w:rPr>
  </w:style>
  <w:style w:type="paragraph" w:customStyle="1" w:styleId="Recuodecorpodetexto31">
    <w:name w:val="Recuo de corpo de texto 31"/>
    <w:basedOn w:val="Normal"/>
    <w:uiPriority w:val="99"/>
    <w:rsid w:val="00E31958"/>
    <w:pPr>
      <w:suppressAutoHyphens/>
      <w:ind w:firstLine="1701"/>
      <w:jc w:val="both"/>
    </w:pPr>
    <w:rPr>
      <w:rFonts w:ascii="Arial" w:hAnsi="Arial"/>
      <w:sz w:val="22"/>
      <w:szCs w:val="20"/>
    </w:rPr>
  </w:style>
  <w:style w:type="paragraph" w:customStyle="1" w:styleId="subitem1">
    <w:name w:val="subitem1"/>
    <w:basedOn w:val="Normal"/>
    <w:uiPriority w:val="99"/>
    <w:rsid w:val="00E31958"/>
    <w:pPr>
      <w:widowControl w:val="0"/>
      <w:autoSpaceDE w:val="0"/>
      <w:autoSpaceDN w:val="0"/>
      <w:adjustRightInd w:val="0"/>
      <w:spacing w:before="280" w:after="280"/>
    </w:pPr>
    <w:rPr>
      <w:rFonts w:ascii="Lucidasans" w:hAnsi="Arial" w:cs="Lucidasans"/>
    </w:rPr>
  </w:style>
  <w:style w:type="paragraph" w:customStyle="1" w:styleId="subitem10">
    <w:name w:val="subitem 1"/>
    <w:basedOn w:val="Normal"/>
    <w:uiPriority w:val="99"/>
    <w:rsid w:val="00E31958"/>
    <w:pPr>
      <w:widowControl w:val="0"/>
      <w:autoSpaceDE w:val="0"/>
      <w:autoSpaceDN w:val="0"/>
      <w:adjustRightInd w:val="0"/>
    </w:pPr>
    <w:rPr>
      <w:rFonts w:ascii="Lucidasans" w:hAnsi="Arial" w:cs="Lucidasans"/>
      <w:sz w:val="20"/>
      <w:szCs w:val="20"/>
    </w:rPr>
  </w:style>
  <w:style w:type="paragraph" w:customStyle="1" w:styleId="Default">
    <w:name w:val="Default"/>
    <w:rsid w:val="00E3195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eastAsia="en-US"/>
    </w:rPr>
  </w:style>
  <w:style w:type="paragraph" w:customStyle="1" w:styleId="texto1">
    <w:name w:val="texto1"/>
    <w:basedOn w:val="Normal"/>
    <w:uiPriority w:val="99"/>
    <w:rsid w:val="00E31958"/>
    <w:pPr>
      <w:spacing w:before="100" w:beforeAutospacing="1" w:after="100" w:afterAutospacing="1"/>
    </w:pPr>
  </w:style>
  <w:style w:type="paragraph" w:customStyle="1" w:styleId="WW-Recuodecorpodetexto3">
    <w:name w:val="WW-Recuo de corpo de texto 3"/>
    <w:basedOn w:val="Normal"/>
    <w:uiPriority w:val="99"/>
    <w:rsid w:val="00E31958"/>
    <w:pPr>
      <w:ind w:left="709" w:hanging="709"/>
      <w:jc w:val="both"/>
    </w:pPr>
    <w:rPr>
      <w:szCs w:val="20"/>
      <w:lang w:eastAsia="ar-SA"/>
    </w:rPr>
  </w:style>
  <w:style w:type="paragraph" w:customStyle="1" w:styleId="Textopadro">
    <w:name w:val="Texto padrão"/>
    <w:basedOn w:val="Normal"/>
    <w:rsid w:val="00E31958"/>
    <w:pPr>
      <w:widowControl w:val="0"/>
      <w:snapToGrid w:val="0"/>
    </w:pPr>
    <w:rPr>
      <w:szCs w:val="20"/>
      <w:lang w:val="en-US"/>
    </w:rPr>
  </w:style>
  <w:style w:type="paragraph" w:customStyle="1" w:styleId="xl22">
    <w:name w:val="xl22"/>
    <w:basedOn w:val="Normal"/>
    <w:uiPriority w:val="99"/>
    <w:rsid w:val="00E31958"/>
    <w:pPr>
      <w:spacing w:before="280" w:after="280"/>
    </w:pPr>
    <w:rPr>
      <w:rFonts w:ascii="Arial" w:eastAsia="Arial Unicode MS" w:hAnsi="Arial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E31958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E31958"/>
    <w:pPr>
      <w:jc w:val="both"/>
    </w:pPr>
    <w:rPr>
      <w:rFonts w:ascii="Arial" w:hAnsi="Arial"/>
      <w:spacing w:val="20"/>
      <w:sz w:val="20"/>
    </w:rPr>
  </w:style>
  <w:style w:type="paragraph" w:customStyle="1" w:styleId="font5">
    <w:name w:val="font5"/>
    <w:basedOn w:val="Normal"/>
    <w:uiPriority w:val="99"/>
    <w:rsid w:val="00E31958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E31958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E31958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E31958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E31958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Normal"/>
    <w:rsid w:val="00E3195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E31958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E31958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E31958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rsid w:val="00E31958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rsid w:val="00E31958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E31958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Cs w:val="20"/>
    </w:rPr>
  </w:style>
  <w:style w:type="paragraph" w:customStyle="1" w:styleId="western">
    <w:name w:val="western"/>
    <w:basedOn w:val="Normal"/>
    <w:uiPriority w:val="99"/>
    <w:rsid w:val="00E31958"/>
    <w:pPr>
      <w:spacing w:before="100" w:beforeAutospacing="1" w:after="119"/>
    </w:pPr>
  </w:style>
  <w:style w:type="paragraph" w:customStyle="1" w:styleId="xl92">
    <w:name w:val="xl92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E31958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E31958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rFonts w:ascii="Arial" w:hAnsi="Arial"/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E31958"/>
    <w:pPr>
      <w:spacing w:before="100" w:beforeAutospacing="1" w:after="100" w:afterAutospacing="1"/>
    </w:pPr>
  </w:style>
  <w:style w:type="paragraph" w:customStyle="1" w:styleId="04partenormativa">
    <w:name w:val="04partenormativa"/>
    <w:basedOn w:val="Normal"/>
    <w:uiPriority w:val="99"/>
    <w:rsid w:val="00E31958"/>
    <w:pPr>
      <w:spacing w:before="100" w:beforeAutospacing="1" w:after="100" w:afterAutospacing="1"/>
    </w:pPr>
  </w:style>
  <w:style w:type="paragraph" w:customStyle="1" w:styleId="ecxmsonormal">
    <w:name w:val="ecxmsonormal"/>
    <w:basedOn w:val="Normal"/>
    <w:uiPriority w:val="99"/>
    <w:rsid w:val="00E31958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E31958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E31958"/>
  </w:style>
  <w:style w:type="character" w:customStyle="1" w:styleId="Internetlink">
    <w:name w:val="Internet link"/>
    <w:basedOn w:val="Fontepargpadro"/>
    <w:rsid w:val="00E31958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E31958"/>
    <w:rPr>
      <w:color w:val="000000"/>
      <w:sz w:val="20"/>
      <w:szCs w:val="20"/>
    </w:rPr>
  </w:style>
  <w:style w:type="paragraph" w:customStyle="1" w:styleId="3372873BB58A4DED866D2BE34882C06C">
    <w:name w:val="3372873BB58A4DED866D2BE34882C06C"/>
    <w:rsid w:val="00E31958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HiperlinkVisitado">
    <w:name w:val="FollowedHyperlink"/>
    <w:uiPriority w:val="99"/>
    <w:rsid w:val="00E31958"/>
    <w:rPr>
      <w:color w:val="800080"/>
      <w:u w:val="single"/>
    </w:rPr>
  </w:style>
  <w:style w:type="paragraph" w:customStyle="1" w:styleId="xl58">
    <w:name w:val="xl58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"/>
    <w:rsid w:val="00E3195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0">
    <w:name w:val="xl60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</w:rPr>
  </w:style>
  <w:style w:type="paragraph" w:customStyle="1" w:styleId="xl61">
    <w:name w:val="xl61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62">
    <w:name w:val="xl62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</w:rPr>
  </w:style>
  <w:style w:type="paragraph" w:customStyle="1" w:styleId="xl94">
    <w:name w:val="xl94"/>
    <w:basedOn w:val="Normal"/>
    <w:rsid w:val="00E319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5">
    <w:name w:val="xl95"/>
    <w:basedOn w:val="Normal"/>
    <w:rsid w:val="00E319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6">
    <w:name w:val="xl96"/>
    <w:basedOn w:val="Normal"/>
    <w:rsid w:val="00E3195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rsid w:val="00E31958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</w:rPr>
  </w:style>
  <w:style w:type="paragraph" w:customStyle="1" w:styleId="xl98">
    <w:name w:val="xl98"/>
    <w:basedOn w:val="Normal"/>
    <w:rsid w:val="00E3195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</w:rPr>
  </w:style>
  <w:style w:type="paragraph" w:customStyle="1" w:styleId="xl99">
    <w:name w:val="xl99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0">
    <w:name w:val="xl100"/>
    <w:basedOn w:val="Normal"/>
    <w:rsid w:val="00E319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"/>
    <w:rsid w:val="00E319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03">
    <w:name w:val="xl103"/>
    <w:basedOn w:val="Normal"/>
    <w:rsid w:val="00E3195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4">
    <w:name w:val="xl104"/>
    <w:basedOn w:val="Normal"/>
    <w:rsid w:val="00E31958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character" w:customStyle="1" w:styleId="whitespace-normal">
    <w:name w:val="whitespace-normal"/>
    <w:basedOn w:val="Fontepargpadro"/>
    <w:rsid w:val="008F42A0"/>
  </w:style>
  <w:style w:type="character" w:customStyle="1" w:styleId="relative">
    <w:name w:val="relative"/>
    <w:basedOn w:val="Fontepargpadro"/>
    <w:rsid w:val="00686039"/>
  </w:style>
  <w:style w:type="paragraph" w:customStyle="1" w:styleId="not-prose">
    <w:name w:val="not-prose"/>
    <w:basedOn w:val="Normal"/>
    <w:rsid w:val="00686039"/>
    <w:pPr>
      <w:spacing w:before="100" w:beforeAutospacing="1" w:after="100" w:afterAutospacing="1"/>
    </w:pPr>
  </w:style>
  <w:style w:type="paragraph" w:customStyle="1" w:styleId="isselectedend">
    <w:name w:val="isselectedend"/>
    <w:basedOn w:val="Normal"/>
    <w:rsid w:val="000856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9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1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3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68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8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1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4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50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1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96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49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94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8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0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4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0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9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0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72C74-7177-4650-91A5-B442062B0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2070</Words>
  <Characters>11183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Bruno.Zorzin</cp:lastModifiedBy>
  <cp:revision>14</cp:revision>
  <cp:lastPrinted>2025-01-20T14:11:00Z</cp:lastPrinted>
  <dcterms:created xsi:type="dcterms:W3CDTF">2026-02-12T19:01:00Z</dcterms:created>
  <dcterms:modified xsi:type="dcterms:W3CDTF">2026-06-16T14:26:00Z</dcterms:modified>
</cp:coreProperties>
</file>