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2AE3E" w14:textId="77777777" w:rsidR="00352176" w:rsidRDefault="00352176" w:rsidP="00ED05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bookmarkStart w:id="0" w:name="_Hlk153185992"/>
      <w:bookmarkStart w:id="1" w:name="_Hlk82471863"/>
      <w:bookmarkStart w:id="2" w:name="_GoBack"/>
      <w:bookmarkEnd w:id="2"/>
    </w:p>
    <w:p w14:paraId="10320CAC" w14:textId="79A01501" w:rsidR="00ED0551" w:rsidRDefault="00ED0551" w:rsidP="00ED0551">
      <w:pPr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TERMO DE REFERÊNCIA</w:t>
      </w:r>
    </w:p>
    <w:p w14:paraId="6B1CEC70" w14:textId="77777777" w:rsidR="00ED0551" w:rsidRDefault="00ED0551" w:rsidP="00ED0551">
      <w:pPr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ORIGEM: </w:t>
      </w:r>
      <w:r>
        <w:rPr>
          <w:rFonts w:ascii="Times New Roman" w:hAnsi="Times New Roman" w:cs="Times New Roman"/>
          <w:b/>
          <w:i/>
          <w:sz w:val="20"/>
          <w:szCs w:val="20"/>
        </w:rPr>
        <w:t>SECRETARIA MUNICIPAL DE EDUCAÇÃO E CULTURA</w:t>
      </w:r>
    </w:p>
    <w:p w14:paraId="4FA7693E" w14:textId="109121D6" w:rsidR="00ED0551" w:rsidRDefault="00ED0551" w:rsidP="00ED0551">
      <w:pPr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DFD Nº 0</w:t>
      </w:r>
      <w:r w:rsidR="00385341">
        <w:rPr>
          <w:rFonts w:ascii="Times New Roman" w:hAnsi="Times New Roman" w:cs="Times New Roman"/>
          <w:b/>
          <w:bCs/>
          <w:color w:val="000000"/>
          <w:sz w:val="20"/>
          <w:szCs w:val="20"/>
        </w:rPr>
        <w:t>13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/2024</w:t>
      </w:r>
    </w:p>
    <w:p w14:paraId="647D405F" w14:textId="1BD15F07" w:rsidR="00ED0551" w:rsidRDefault="00ED0551" w:rsidP="00ED0551">
      <w:pPr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ETP Nº 0</w:t>
      </w:r>
      <w:r w:rsidR="00385341">
        <w:rPr>
          <w:rFonts w:ascii="Times New Roman" w:hAnsi="Times New Roman" w:cs="Times New Roman"/>
          <w:b/>
          <w:bCs/>
          <w:color w:val="000000"/>
          <w:sz w:val="20"/>
          <w:szCs w:val="20"/>
        </w:rPr>
        <w:t>13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/2024</w:t>
      </w:r>
    </w:p>
    <w:p w14:paraId="341B55FA" w14:textId="77777777" w:rsidR="00ED0551" w:rsidRDefault="00ED0551" w:rsidP="00ED0551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7BE2D04" w14:textId="77777777" w:rsidR="00ED0551" w:rsidRDefault="00ED0551" w:rsidP="00ED0551">
      <w:pPr>
        <w:pStyle w:val="Nivel01"/>
        <w:numPr>
          <w:ilvl w:val="0"/>
          <w:numId w:val="5"/>
        </w:numPr>
        <w:tabs>
          <w:tab w:val="clear" w:pos="708"/>
          <w:tab w:val="num" w:pos="360"/>
        </w:tabs>
        <w:spacing w:before="0"/>
        <w:ind w:left="0" w:firstLine="0"/>
      </w:pPr>
      <w:r>
        <w:rPr>
          <w:rFonts w:ascii="Times New Roman" w:hAnsi="Times New Roman" w:cs="Times New Roman"/>
        </w:rPr>
        <w:t>CONDIÇÕES GERAIS DA CONTRATAÇÃO</w:t>
      </w:r>
    </w:p>
    <w:p w14:paraId="75D1BA15" w14:textId="4DB26283" w:rsidR="00ED0551" w:rsidRPr="00C5342F" w:rsidRDefault="00ED0551" w:rsidP="00476064">
      <w:pPr>
        <w:pStyle w:val="PargrafodaLista"/>
        <w:numPr>
          <w:ilvl w:val="1"/>
          <w:numId w:val="6"/>
        </w:numPr>
        <w:jc w:val="both"/>
        <w:rPr>
          <w:rFonts w:ascii="Times New Roman" w:hAnsi="Times New Roman" w:cs="Times New Roman"/>
        </w:rPr>
      </w:pPr>
      <w:r w:rsidRPr="00C5342F">
        <w:rPr>
          <w:rFonts w:ascii="Times New Roman" w:eastAsia="Calibri" w:hAnsi="Times New Roman" w:cs="Times New Roman"/>
          <w:bCs/>
        </w:rPr>
        <w:t xml:space="preserve">O presente Termo de Referência tem por objeto a contratação da empresa </w:t>
      </w:r>
      <w:bookmarkStart w:id="3" w:name="_Hlk160612946"/>
      <w:r w:rsidR="00476064" w:rsidRPr="00C5342F">
        <w:rPr>
          <w:rFonts w:ascii="Times New Roman" w:hAnsi="Times New Roman" w:cs="Times New Roman"/>
          <w:b/>
          <w:shd w:val="clear" w:color="auto" w:fill="FFFFFF"/>
        </w:rPr>
        <w:t>IMPACTO LTDA</w:t>
      </w:r>
      <w:r w:rsidR="00476064" w:rsidRPr="00C5342F">
        <w:rPr>
          <w:rFonts w:ascii="Times New Roman" w:hAnsi="Times New Roman" w:cs="Times New Roman"/>
          <w:bCs/>
          <w:shd w:val="clear" w:color="auto" w:fill="FFFFFF"/>
        </w:rPr>
        <w:t xml:space="preserve">, inscrita no </w:t>
      </w:r>
      <w:r w:rsidR="00476064" w:rsidRPr="00C5342F">
        <w:rPr>
          <w:rFonts w:ascii="Times New Roman" w:hAnsi="Times New Roman" w:cs="Times New Roman"/>
          <w:b/>
          <w:bCs/>
          <w:shd w:val="clear" w:color="auto" w:fill="FFFFFF"/>
        </w:rPr>
        <w:t>CNPJ</w:t>
      </w:r>
      <w:r w:rsidR="00476064" w:rsidRPr="00C5342F">
        <w:rPr>
          <w:rFonts w:ascii="Times New Roman" w:hAnsi="Times New Roman" w:cs="Times New Roman"/>
          <w:bCs/>
          <w:shd w:val="clear" w:color="auto" w:fill="FFFFFF"/>
        </w:rPr>
        <w:t xml:space="preserve"> sob o nº</w:t>
      </w:r>
      <w:r w:rsidR="00476064" w:rsidRPr="00C5342F">
        <w:rPr>
          <w:rFonts w:ascii="Times New Roman" w:hAnsi="Times New Roman" w:cs="Times New Roman"/>
          <w:b/>
          <w:shd w:val="clear" w:color="auto" w:fill="FFFFFF"/>
        </w:rPr>
        <w:t xml:space="preserve"> 05.306.560/0001-92, </w:t>
      </w:r>
      <w:bookmarkEnd w:id="3"/>
      <w:r w:rsidR="00476064" w:rsidRPr="00C5342F">
        <w:rPr>
          <w:rFonts w:ascii="Times New Roman" w:hAnsi="Times New Roman" w:cs="Times New Roman"/>
          <w:shd w:val="clear" w:color="auto" w:fill="FFFFFF"/>
        </w:rPr>
        <w:t xml:space="preserve">para projetos que tem como público-alvo as crianças da rede municipal de ensino e também aos moradores de Rancho Alegre e arredores, gerando entretenimento gratuito e acessível. Os projetos tem como objetivo </w:t>
      </w:r>
      <w:r w:rsidR="00476064" w:rsidRPr="00C5342F">
        <w:rPr>
          <w:rFonts w:ascii="Times New Roman" w:hAnsi="Times New Roman" w:cs="Times New Roman"/>
        </w:rPr>
        <w:t>contribuir para a preservação, divulgação e valorização da cultura local, e são importantes ferramentas de educação não formal, promovendo o aprendizado de habilidades artísticas, históricas e culturais.</w:t>
      </w:r>
      <w:r w:rsidR="00476064" w:rsidRPr="00C5342F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="00476064" w:rsidRPr="00C5342F">
        <w:rPr>
          <w:rFonts w:ascii="Times New Roman" w:hAnsi="Times New Roman" w:cs="Times New Roman"/>
        </w:rPr>
        <w:t xml:space="preserve">As datas e horários serão definidas pela Secretaria Municipal de Educação e Cultura </w:t>
      </w:r>
      <w:r w:rsidR="005B6F83">
        <w:rPr>
          <w:rFonts w:ascii="Times New Roman" w:hAnsi="Times New Roman" w:cs="Times New Roman"/>
        </w:rPr>
        <w:t>d</w:t>
      </w:r>
      <w:r w:rsidR="00476064" w:rsidRPr="00C5342F">
        <w:rPr>
          <w:rFonts w:ascii="Times New Roman" w:hAnsi="Times New Roman" w:cs="Times New Roman"/>
        </w:rPr>
        <w:t>e Rancho Alegre.</w:t>
      </w:r>
    </w:p>
    <w:p w14:paraId="33944C65" w14:textId="77777777" w:rsidR="00476064" w:rsidRPr="00476064" w:rsidRDefault="00476064" w:rsidP="00476064">
      <w:pPr>
        <w:pStyle w:val="PargrafodaLista"/>
        <w:ind w:left="375"/>
        <w:jc w:val="both"/>
        <w:rPr>
          <w:rFonts w:ascii="Times New Roman" w:hAnsi="Times New Roman" w:cs="Times New Roman"/>
        </w:rPr>
      </w:pPr>
    </w:p>
    <w:tbl>
      <w:tblPr>
        <w:tblW w:w="11052" w:type="dxa"/>
        <w:jc w:val="center"/>
        <w:tblLayout w:type="fixed"/>
        <w:tblLook w:val="0000" w:firstRow="0" w:lastRow="0" w:firstColumn="0" w:lastColumn="0" w:noHBand="0" w:noVBand="0"/>
      </w:tblPr>
      <w:tblGrid>
        <w:gridCol w:w="846"/>
        <w:gridCol w:w="5245"/>
        <w:gridCol w:w="1559"/>
        <w:gridCol w:w="1701"/>
        <w:gridCol w:w="1701"/>
      </w:tblGrid>
      <w:tr w:rsidR="00225DC1" w:rsidRPr="00B25962" w14:paraId="3F0FD361" w14:textId="77777777" w:rsidTr="0068643A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4AAB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bookmarkStart w:id="4" w:name="_Hlk164671219"/>
            <w:r w:rsidRPr="00B25962">
              <w:rPr>
                <w:rFonts w:ascii="Times New Roman" w:hAnsi="Times New Roman" w:cs="Times New Roman"/>
                <w:b/>
                <w:i/>
                <w:iCs/>
              </w:rPr>
              <w:t>Item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5CA21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25962">
              <w:rPr>
                <w:rFonts w:ascii="Times New Roman" w:hAnsi="Times New Roman" w:cs="Times New Roman"/>
                <w:b/>
                <w:i/>
                <w:iCs/>
              </w:rPr>
              <w:t>Discriminação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2ECD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b/>
                <w:i/>
                <w:shd w:val="clear" w:color="auto" w:fill="FFFFFF"/>
              </w:rPr>
            </w:pPr>
            <w:r w:rsidRPr="00B25962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>Unid.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84E0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25962">
              <w:rPr>
                <w:rFonts w:ascii="Times New Roman" w:hAnsi="Times New Roman" w:cs="Times New Roman"/>
                <w:b/>
                <w:i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6CE8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25962">
              <w:rPr>
                <w:rFonts w:ascii="Times New Roman" w:hAnsi="Times New Roman" w:cs="Times New Roman"/>
                <w:b/>
                <w:i/>
              </w:rPr>
              <w:t>Valor Total</w:t>
            </w:r>
          </w:p>
        </w:tc>
      </w:tr>
      <w:tr w:rsidR="00225DC1" w:rsidRPr="00B25962" w14:paraId="60D93276" w14:textId="77777777" w:rsidTr="0068643A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CF49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F780E" w14:textId="77777777" w:rsidR="00225DC1" w:rsidRPr="00B25962" w:rsidRDefault="00225DC1" w:rsidP="0068643A">
            <w:pPr>
              <w:suppressAutoHyphens w:val="0"/>
              <w:spacing w:after="200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 xml:space="preserve">CINEMA PARA TODOS – </w:t>
            </w:r>
            <w:r w:rsidRPr="00B25962">
              <w:rPr>
                <w:rFonts w:ascii="Times New Roman" w:hAnsi="Times New Roman" w:cs="Times New Roman"/>
              </w:rPr>
              <w:t>AUDIOVISUAL:</w:t>
            </w:r>
          </w:p>
          <w:p w14:paraId="069D83F6" w14:textId="77777777" w:rsidR="00225DC1" w:rsidRPr="00B25962" w:rsidRDefault="00225DC1" w:rsidP="0068643A">
            <w:pPr>
              <w:suppressAutoHyphens w:val="0"/>
              <w:spacing w:after="200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B25962">
              <w:rPr>
                <w:rFonts w:ascii="Times New Roman" w:hAnsi="Times New Roman" w:cs="Times New Roman"/>
                <w:b/>
              </w:rPr>
              <w:t xml:space="preserve">Meta: </w:t>
            </w:r>
            <w:r w:rsidRPr="00B25962">
              <w:rPr>
                <w:rFonts w:ascii="Times New Roman" w:hAnsi="Times New Roman" w:cs="Times New Roman"/>
              </w:rPr>
              <w:t>realizar 03 sessões de cinema ao ar livre, em locais a serem definidos, num período de 03 meses.</w:t>
            </w:r>
          </w:p>
          <w:p w14:paraId="63DC23CC" w14:textId="77777777" w:rsidR="00225DC1" w:rsidRPr="00B25962" w:rsidRDefault="00225DC1" w:rsidP="0068643A">
            <w:pPr>
              <w:suppressAutoHyphens w:val="0"/>
              <w:spacing w:after="200"/>
              <w:contextualSpacing/>
              <w:jc w:val="both"/>
              <w:rPr>
                <w:rFonts w:ascii="Times New Roman" w:hAnsi="Times New Roman" w:cs="Times New Roman"/>
                <w:b/>
              </w:rPr>
            </w:pPr>
          </w:p>
          <w:p w14:paraId="0F562221" w14:textId="0EE62A75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B2596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Objetivo do Projeto: </w:t>
            </w:r>
            <w:proofErr w:type="spellStart"/>
            <w:r w:rsidR="00BA3E01" w:rsidRPr="00B25962">
              <w:rPr>
                <w:rFonts w:ascii="Times New Roman" w:hAnsi="Times New Roman" w:cs="Times New Roman"/>
                <w:bCs/>
                <w:shd w:val="clear" w:color="auto" w:fill="FFFFFF"/>
              </w:rPr>
              <w:t>f</w:t>
            </w:r>
            <w:r w:rsidRPr="00B25962">
              <w:rPr>
                <w:rFonts w:ascii="Times New Roman" w:hAnsi="Times New Roman" w:cs="Times New Roman"/>
                <w:bCs/>
                <w:shd w:val="clear" w:color="auto" w:fill="FFFFFF"/>
              </w:rPr>
              <w:t>ornecer</w:t>
            </w:r>
            <w:proofErr w:type="spellEnd"/>
            <w:r w:rsidRPr="00B2596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entretenimento gratuito e acessível para os moradores de Rancho Alegre e arredores.</w:t>
            </w:r>
          </w:p>
          <w:p w14:paraId="7667F75E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B25962">
              <w:rPr>
                <w:rFonts w:ascii="Times New Roman" w:hAnsi="Times New Roman" w:cs="Times New Roman"/>
                <w:bCs/>
                <w:shd w:val="clear" w:color="auto" w:fill="FFFFFF"/>
              </w:rPr>
              <w:t>Promover a cultura cinematográfica e a apreciação pelo cinema.</w:t>
            </w:r>
          </w:p>
          <w:p w14:paraId="0D89D7DF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  <w:shd w:val="clear" w:color="auto" w:fill="FFFFFF"/>
              </w:rPr>
            </w:pPr>
            <w:r w:rsidRPr="00B25962">
              <w:rPr>
                <w:rFonts w:ascii="Times New Roman" w:hAnsi="Times New Roman" w:cs="Times New Roman"/>
                <w:bCs/>
                <w:shd w:val="clear" w:color="auto" w:fill="FFFFFF"/>
              </w:rPr>
              <w:t>Criar um espaço de encontro e fortalecer a comunidade.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B504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4B31AC5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616B7E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09B006D" w14:textId="77777777" w:rsidR="00225DC1" w:rsidRPr="00B25962" w:rsidRDefault="00225DC1" w:rsidP="0068643A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456C1CB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F960DB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A98132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35618" w14:textId="56423C4B" w:rsidR="00225DC1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60FFD76" w14:textId="77777777" w:rsidR="00FA7593" w:rsidRPr="00B25962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01AAC6E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CC91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0CDB039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5C528B4" w14:textId="67BD9CFC" w:rsidR="00225DC1" w:rsidRDefault="00225DC1" w:rsidP="00FA7593">
            <w:pPr>
              <w:rPr>
                <w:rFonts w:ascii="Times New Roman" w:hAnsi="Times New Roman" w:cs="Times New Roman"/>
              </w:rPr>
            </w:pPr>
          </w:p>
          <w:p w14:paraId="703C597E" w14:textId="77777777" w:rsidR="00FA7593" w:rsidRPr="00B25962" w:rsidRDefault="00FA7593" w:rsidP="00FA7593">
            <w:pPr>
              <w:rPr>
                <w:rFonts w:ascii="Times New Roman" w:hAnsi="Times New Roman" w:cs="Times New Roman"/>
              </w:rPr>
            </w:pPr>
          </w:p>
          <w:p w14:paraId="17B74BF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DE9527C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B0E5B81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7.182,74</w:t>
            </w:r>
          </w:p>
        </w:tc>
      </w:tr>
      <w:tr w:rsidR="00225DC1" w:rsidRPr="00B25962" w14:paraId="7F10AB5A" w14:textId="77777777" w:rsidTr="0068643A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1C77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DD79B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MEMÓRIA VIVA - RANCHO ALEGRE</w:t>
            </w:r>
            <w:r w:rsidRPr="00B25962">
              <w:rPr>
                <w:rFonts w:ascii="Times New Roman" w:hAnsi="Times New Roman" w:cs="Times New Roman"/>
              </w:rPr>
              <w:t xml:space="preserve"> - AUDIOVISUAL;</w:t>
            </w:r>
          </w:p>
          <w:p w14:paraId="4F4511B3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Meta:</w:t>
            </w:r>
            <w:r w:rsidRPr="00B25962">
              <w:rPr>
                <w:rFonts w:ascii="Times New Roman" w:hAnsi="Times New Roman" w:cs="Times New Roman"/>
              </w:rPr>
              <w:t xml:space="preserve"> Todo o projeto será desenvolvido em 5 (cinco) etapas, compreendendo:</w:t>
            </w:r>
          </w:p>
          <w:p w14:paraId="27C4E94E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 xml:space="preserve"> Pesquisa</w:t>
            </w:r>
          </w:p>
          <w:p w14:paraId="483710AE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 xml:space="preserve"> Produção</w:t>
            </w:r>
          </w:p>
          <w:p w14:paraId="0387B7A9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 xml:space="preserve"> Edição</w:t>
            </w:r>
          </w:p>
          <w:p w14:paraId="089D76B6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 xml:space="preserve"> Pós-produção.</w:t>
            </w:r>
          </w:p>
          <w:p w14:paraId="1BDFCCF5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Objetivo do Projeto:</w:t>
            </w:r>
            <w:r w:rsidRPr="00B25962">
              <w:rPr>
                <w:rFonts w:ascii="Times New Roman" w:hAnsi="Times New Roman" w:cs="Times New Roman"/>
              </w:rPr>
              <w:t xml:space="preserve"> Resgatar, documentar e preservar a memória da comunidade, por meio da produção de um</w:t>
            </w:r>
          </w:p>
          <w:p w14:paraId="3FEEB4DA" w14:textId="255CE582" w:rsidR="00225DC1" w:rsidRPr="00B25962" w:rsidRDefault="00225DC1" w:rsidP="0076345D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documentário de média metragem (aproximadamente 25 minutos) para fins de preservação</w:t>
            </w:r>
            <w:r w:rsidR="0076345D" w:rsidRPr="00B25962">
              <w:rPr>
                <w:rFonts w:ascii="Times New Roman" w:hAnsi="Times New Roman" w:cs="Times New Roman"/>
              </w:rPr>
              <w:t xml:space="preserve"> </w:t>
            </w:r>
            <w:r w:rsidRPr="00B25962">
              <w:rPr>
                <w:rFonts w:ascii="Times New Roman" w:hAnsi="Times New Roman" w:cs="Times New Roman"/>
              </w:rPr>
              <w:t>histórica e cultural, bem como a exibição do filme para a comunidade.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E34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4C779E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39C505C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EC3B12A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47066A1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71E2E8B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BEC4E4E" w14:textId="77777777" w:rsidR="00225DC1" w:rsidRPr="00B25962" w:rsidRDefault="00225DC1" w:rsidP="0068643A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3384EEF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DCF368C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16C45AA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B2F83" w14:textId="77777777" w:rsidR="00B53746" w:rsidRPr="00B25962" w:rsidRDefault="00B53746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1E5F547" w14:textId="77777777" w:rsidR="00B53746" w:rsidRPr="00B25962" w:rsidRDefault="00B53746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11B97C6D" w14:textId="292A96BF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2A2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648073C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44A5B1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39485F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13E38EE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1BEDDC4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0F29728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41A945B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ABA4A9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7CB588B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31.423,76</w:t>
            </w:r>
          </w:p>
        </w:tc>
      </w:tr>
      <w:tr w:rsidR="00225DC1" w:rsidRPr="00B25962" w14:paraId="1278D7A4" w14:textId="77777777" w:rsidTr="0068643A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A9A4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C5B26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 xml:space="preserve">OLHARES - </w:t>
            </w:r>
            <w:r w:rsidRPr="00B25962">
              <w:rPr>
                <w:rFonts w:ascii="Times New Roman" w:hAnsi="Times New Roman" w:cs="Times New Roman"/>
              </w:rPr>
              <w:t>FOTOGRAFIA;</w:t>
            </w:r>
          </w:p>
          <w:p w14:paraId="515188BC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Meta:</w:t>
            </w:r>
            <w:r w:rsidRPr="00B25962">
              <w:rPr>
                <w:rFonts w:ascii="Times New Roman" w:hAnsi="Times New Roman" w:cs="Times New Roman"/>
              </w:rPr>
              <w:t xml:space="preserve"> Serão ministradas 12 horas aula de oficinas, onde serão abordados os seguintes temas:</w:t>
            </w:r>
          </w:p>
          <w:p w14:paraId="3FF77C86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1 - História da Fotografia</w:t>
            </w:r>
          </w:p>
          <w:p w14:paraId="1470ED8F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2 - Grandes Fotógrafos no Brasil e no mundo</w:t>
            </w:r>
          </w:p>
          <w:p w14:paraId="4B56485C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lastRenderedPageBreak/>
              <w:t>3 - Conhecendo o equipamento</w:t>
            </w:r>
          </w:p>
          <w:p w14:paraId="4822E137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2 - Foco</w:t>
            </w:r>
          </w:p>
          <w:p w14:paraId="7D26D51E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3 - Luz</w:t>
            </w:r>
          </w:p>
          <w:p w14:paraId="55CACD71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4 - Enquadramento</w:t>
            </w:r>
          </w:p>
          <w:p w14:paraId="60385778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5 - Regra dos terços</w:t>
            </w:r>
          </w:p>
          <w:p w14:paraId="6C807440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6 - Fotografando com celular</w:t>
            </w:r>
          </w:p>
          <w:p w14:paraId="16F8BD67" w14:textId="77777777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Ao final do curso, o material produzido pelos alunos será avaliado em conjunto, e após selecionados, resultará em uma exposição (varal de fotografias), para familiares e integrantes da rede.</w:t>
            </w:r>
          </w:p>
          <w:p w14:paraId="501E1407" w14:textId="53BAAEC6" w:rsidR="00225DC1" w:rsidRPr="00B25962" w:rsidRDefault="00225DC1" w:rsidP="0068643A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Apresentação do Projeto:</w:t>
            </w:r>
            <w:r w:rsidR="0076345D" w:rsidRPr="00B25962">
              <w:rPr>
                <w:rFonts w:ascii="Times New Roman" w:hAnsi="Times New Roman" w:cs="Times New Roman"/>
                <w:b/>
              </w:rPr>
              <w:t xml:space="preserve"> </w:t>
            </w:r>
            <w:r w:rsidR="0076345D" w:rsidRPr="00B25962">
              <w:rPr>
                <w:rFonts w:ascii="Times New Roman" w:hAnsi="Times New Roman" w:cs="Times New Roman"/>
              </w:rPr>
              <w:t>p</w:t>
            </w:r>
            <w:r w:rsidRPr="00B25962">
              <w:rPr>
                <w:rFonts w:ascii="Times New Roman" w:hAnsi="Times New Roman" w:cs="Times New Roman"/>
              </w:rPr>
              <w:t>or meio do processo fotográfico, desenvolver o resgate da identidade, da cultura e promover a</w:t>
            </w:r>
            <w:r w:rsidR="0076345D" w:rsidRPr="00B25962">
              <w:rPr>
                <w:rFonts w:ascii="Times New Roman" w:hAnsi="Times New Roman" w:cs="Times New Roman"/>
              </w:rPr>
              <w:t xml:space="preserve"> </w:t>
            </w:r>
            <w:r w:rsidRPr="00B25962">
              <w:rPr>
                <w:rFonts w:ascii="Times New Roman" w:hAnsi="Times New Roman" w:cs="Times New Roman"/>
              </w:rPr>
              <w:t>valorização individual e coletiva, melhorando a autoestima, onde passa-se de mero receptor a</w:t>
            </w:r>
            <w:r w:rsidR="0076345D" w:rsidRPr="00B25962">
              <w:rPr>
                <w:rFonts w:ascii="Times New Roman" w:hAnsi="Times New Roman" w:cs="Times New Roman"/>
              </w:rPr>
              <w:t xml:space="preserve"> </w:t>
            </w:r>
            <w:r w:rsidRPr="00B25962">
              <w:rPr>
                <w:rFonts w:ascii="Times New Roman" w:hAnsi="Times New Roman" w:cs="Times New Roman"/>
              </w:rPr>
              <w:t>indivíduos críticos, fruidores e produtores de imagens. A ideia central é mostrar a forma que as diversas pessoas enxergam o mundo, cada uma da sua maneira. Com uma câmera na mão, elas poderão compartilhar suas expectativas, vivências e perspectivas através da fotografia. Será administrado um curso de iniciação à fotografia, onde serão abordados temas como foco, composição, enquadramento e luz. Outro ponto que será trabalhado é a ‘percepção’, a sensibilização do olhar, ou uma reeducação do olhar, passando a enxergar a realidade de uma</w:t>
            </w:r>
          </w:p>
          <w:p w14:paraId="09265256" w14:textId="2DE16988" w:rsidR="00225DC1" w:rsidRPr="00B25962" w:rsidRDefault="00225DC1" w:rsidP="0076345D">
            <w:pPr>
              <w:suppressAutoHyphens w:val="0"/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  <w:shd w:val="clear" w:color="auto" w:fill="FFFFFF"/>
              </w:rPr>
            </w:pPr>
            <w:r w:rsidRPr="00B25962">
              <w:rPr>
                <w:rFonts w:ascii="Times New Roman" w:hAnsi="Times New Roman" w:cs="Times New Roman"/>
              </w:rPr>
              <w:t>forma mais amistosa e artística</w:t>
            </w:r>
            <w:r w:rsidR="0076345D" w:rsidRPr="00B2596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5D8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6DCAA1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A758C0B" w14:textId="77777777" w:rsidR="00225DC1" w:rsidRPr="00B25962" w:rsidRDefault="00225DC1" w:rsidP="0068643A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4A8A667A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A8A200D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FFC625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97BEE76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2E01B7D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51548EE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FCE225C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2219476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ECBBC0A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D0B9C17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4BBAC6D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BE0ABBD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056B392" w14:textId="2ED27BB5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3D8CE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5113EE9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1A755F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B9914EE" w14:textId="6EAAF0F8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EEB397B" w14:textId="65AA9029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5B696F5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EA683A0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BF6704A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161E8594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8AD9F66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FC9A3A3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56156869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F605D2F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0517325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A091E8D" w14:textId="77777777" w:rsidR="00FA7593" w:rsidRDefault="00FA7593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AC4DD81" w14:textId="6FBB2862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7F33" w14:textId="77777777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4C867934" w14:textId="77777777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5DE4AA23" w14:textId="77777777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285FF049" w14:textId="77777777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0391E5C2" w14:textId="77777777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0F27F0A9" w14:textId="77777777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734ACE47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633246F8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27C01847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59B5F3D9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4A598C51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1994B52E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4513ED60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45005A3D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4AECC7E1" w14:textId="77777777" w:rsidR="00FA7593" w:rsidRDefault="00FA7593" w:rsidP="00FA7593">
            <w:pPr>
              <w:jc w:val="center"/>
              <w:rPr>
                <w:rFonts w:ascii="Times New Roman" w:hAnsi="Times New Roman" w:cs="Times New Roman"/>
              </w:rPr>
            </w:pPr>
          </w:p>
          <w:p w14:paraId="0A484B2E" w14:textId="78BCE21E" w:rsidR="00225DC1" w:rsidRPr="00B25962" w:rsidRDefault="00225DC1" w:rsidP="00FA7593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10.000,00</w:t>
            </w:r>
          </w:p>
        </w:tc>
      </w:tr>
      <w:tr w:rsidR="00225DC1" w:rsidRPr="00B25962" w14:paraId="26A5BCA4" w14:textId="77777777" w:rsidTr="0068643A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55D55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lastRenderedPageBreak/>
              <w:t>04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6CE8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 xml:space="preserve">QUEM AMA CUIDA - </w:t>
            </w:r>
            <w:r w:rsidRPr="00B25962">
              <w:rPr>
                <w:rFonts w:ascii="Times New Roman" w:hAnsi="Times New Roman" w:cs="Times New Roman"/>
              </w:rPr>
              <w:t>ACERVO E PRESERVAÇÃO DE OBRAS;</w:t>
            </w:r>
          </w:p>
          <w:p w14:paraId="4B00D0C1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Meta:</w:t>
            </w:r>
            <w:r w:rsidRPr="00B25962">
              <w:rPr>
                <w:rFonts w:ascii="Times New Roman" w:hAnsi="Times New Roman" w:cs="Times New Roman"/>
              </w:rPr>
              <w:t xml:space="preserve"> Preservar e valorizar a história e a cultura local, resgatando as memórias documentais e fotográficas do município, promovendo a conscientização e o envolvimento da comunidade na preservação do patrimônio histórico e cultural, fortalecendo o senso de identidade e pertencimento dos moradores.</w:t>
            </w:r>
          </w:p>
          <w:p w14:paraId="79555919" w14:textId="277A5B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  <w:shd w:val="clear" w:color="auto" w:fill="FFFFFF"/>
              </w:rPr>
            </w:pPr>
            <w:r w:rsidRPr="00B25962">
              <w:rPr>
                <w:rFonts w:ascii="Times New Roman" w:hAnsi="Times New Roman" w:cs="Times New Roman"/>
                <w:b/>
              </w:rPr>
              <w:t>Objetivo do Projeto:</w:t>
            </w:r>
            <w:r w:rsidRPr="00B25962">
              <w:rPr>
                <w:rFonts w:ascii="Times New Roman" w:hAnsi="Times New Roman" w:cs="Times New Roman"/>
              </w:rPr>
              <w:t xml:space="preserve"> </w:t>
            </w:r>
            <w:r w:rsidR="0076345D" w:rsidRPr="00B25962">
              <w:rPr>
                <w:rFonts w:ascii="Times New Roman" w:hAnsi="Times New Roman" w:cs="Times New Roman"/>
              </w:rPr>
              <w:t>r</w:t>
            </w:r>
            <w:r w:rsidRPr="00B25962">
              <w:rPr>
                <w:rFonts w:ascii="Times New Roman" w:hAnsi="Times New Roman" w:cs="Times New Roman"/>
              </w:rPr>
              <w:t xml:space="preserve">ealizar pesquisas em arquivos históricos, documentos oficiais e fotografias antigas, enfim, buscar os registros históricos que ajudem a reconstruir a trajetória do município ao longo do tempo. Digitalizar todo esse material, imprimir 60 fotos tamanho 15x21, colocar na moldura e promover uma exposição permanente, que poderá posteriormente receber visitas de estudantes e </w:t>
            </w:r>
            <w:r w:rsidRPr="00B25962">
              <w:rPr>
                <w:rFonts w:ascii="Times New Roman" w:hAnsi="Times New Roman" w:cs="Times New Roman"/>
              </w:rPr>
              <w:lastRenderedPageBreak/>
              <w:t>interessados, além de e compor o museu virtual do município, em plataforma digital.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FDE1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6E38CDD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29FB1E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377FC6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D1AB1F8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42A3390" w14:textId="77777777" w:rsidR="00225DC1" w:rsidRPr="00B25962" w:rsidRDefault="00225DC1" w:rsidP="0068643A">
            <w:pPr>
              <w:rPr>
                <w:rFonts w:ascii="Times New Roman" w:hAnsi="Times New Roman" w:cs="Times New Roman"/>
                <w:i/>
                <w:iCs/>
              </w:rPr>
            </w:pPr>
          </w:p>
          <w:p w14:paraId="0208E53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A4D666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65DB8C8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486D92E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A62B7" w14:textId="10D9D948" w:rsidR="00225DC1" w:rsidRPr="00B25962" w:rsidRDefault="00225DC1" w:rsidP="00B25962">
            <w:pPr>
              <w:rPr>
                <w:rFonts w:ascii="Times New Roman" w:hAnsi="Times New Roman" w:cs="Times New Roman"/>
              </w:rPr>
            </w:pPr>
          </w:p>
          <w:p w14:paraId="5C929F36" w14:textId="77777777" w:rsidR="00225DC1" w:rsidRPr="00B25962" w:rsidRDefault="00225DC1" w:rsidP="00B53746">
            <w:pPr>
              <w:rPr>
                <w:rFonts w:ascii="Times New Roman" w:hAnsi="Times New Roman" w:cs="Times New Roman"/>
              </w:rPr>
            </w:pPr>
          </w:p>
          <w:p w14:paraId="7FF2CA2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58AC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52AD920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7C804A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F68AE39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DF0BC3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770647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DCAF9C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EDD2B4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5D0F59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C6981CE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3.606,20</w:t>
            </w:r>
          </w:p>
        </w:tc>
      </w:tr>
      <w:tr w:rsidR="00225DC1" w:rsidRPr="00B25962" w14:paraId="745AB6F5" w14:textId="77777777" w:rsidTr="0068643A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29C58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4C1B8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 xml:space="preserve">TEATRO PARA O POVO - </w:t>
            </w:r>
            <w:r w:rsidRPr="00B25962">
              <w:rPr>
                <w:rFonts w:ascii="Times New Roman" w:hAnsi="Times New Roman" w:cs="Times New Roman"/>
              </w:rPr>
              <w:t>CIRCULAÇÃO DE OBRAS TEATRAIS;</w:t>
            </w:r>
          </w:p>
          <w:p w14:paraId="0F38A350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Meta:</w:t>
            </w:r>
            <w:r w:rsidRPr="00B25962">
              <w:rPr>
                <w:rFonts w:ascii="Times New Roman" w:hAnsi="Times New Roman" w:cs="Times New Roman"/>
              </w:rPr>
              <w:t xml:space="preserve"> Atingir todo público infantil e fundamental das escolas municipais de Rancho Alegre.</w:t>
            </w:r>
          </w:p>
          <w:p w14:paraId="0ADDE418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Realizar 2 (duas) apresentações do espetáculo O CIRCO BIRUTA E O MOSQUITO MEQUETREFE.</w:t>
            </w:r>
          </w:p>
          <w:p w14:paraId="7D8430C0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Proporcionar entretenimento e conhecimento através de interação direta com o público e instigar para mudanças de atitudes no âmbito pessoal e comunitário.</w:t>
            </w:r>
          </w:p>
          <w:p w14:paraId="534F3341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  <w:b/>
              </w:rPr>
              <w:t>Objetivo do Projeto:</w:t>
            </w:r>
            <w:r w:rsidRPr="00B25962">
              <w:rPr>
                <w:rFonts w:ascii="Times New Roman" w:hAnsi="Times New Roman" w:cs="Times New Roman"/>
              </w:rPr>
              <w:t xml:space="preserve"> O Projeto TEATRO PARA O POVO tem como objetivo principal, oferecer um espetáculo educativo profissional de alta qualidade técnica e artística, de forma gratuita à toda rede de ensino fundamental do município, informando, educando e despertando o interesse pelo teatro nos anos iniciais.</w:t>
            </w:r>
          </w:p>
          <w:p w14:paraId="206E280C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Educar, através do teatro, para formação de público consumidor de arte, cultura e entretenimento;</w:t>
            </w:r>
          </w:p>
          <w:p w14:paraId="3D030942" w14:textId="77777777" w:rsidR="00225DC1" w:rsidRPr="00B25962" w:rsidRDefault="00225DC1" w:rsidP="0068643A">
            <w:pPr>
              <w:jc w:val="both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Apresentar à comunidade escolar o tema de combate à dengue de forma lúdica, divertida e que possa estimular os alunos a serem participativos junto às famílias e comunidade.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70BF5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FE28DD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16786A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BA4CA6C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BF65559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434EF1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DC4B181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DDA502B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B42653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D313EBA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540404E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CEFEF4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BBAD22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91D02D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25962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23EA1" w14:textId="43000B84" w:rsidR="00225DC1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3C69819" w14:textId="536F5FC9" w:rsidR="00B25962" w:rsidRDefault="00B25962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2BA7E67" w14:textId="77777777" w:rsidR="00B25962" w:rsidRPr="00B25962" w:rsidRDefault="00B25962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629887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63A1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6CF68E8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DF88358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01D39280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2CA7EF9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19EA149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7D9E57EA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E9FA983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0E36EA06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BBC9D14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DE2EB3F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4567A7C7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349C599B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</w:p>
          <w:p w14:paraId="6D2660C1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7.099,79</w:t>
            </w:r>
          </w:p>
        </w:tc>
      </w:tr>
      <w:tr w:rsidR="00225DC1" w:rsidRPr="00B25962" w14:paraId="6EEFEB0B" w14:textId="77777777" w:rsidTr="0068643A">
        <w:trPr>
          <w:jc w:val="center"/>
        </w:trPr>
        <w:tc>
          <w:tcPr>
            <w:tcW w:w="93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9D61B" w14:textId="77777777" w:rsidR="00225DC1" w:rsidRPr="00B25962" w:rsidRDefault="00225DC1" w:rsidP="0068643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B25962">
              <w:rPr>
                <w:rFonts w:ascii="Times New Roman" w:hAnsi="Times New Roman" w:cs="Times New Roman"/>
                <w:b/>
              </w:rPr>
              <w:t>VALOR TOTAL: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A272" w14:textId="77777777" w:rsidR="00225DC1" w:rsidRPr="00B25962" w:rsidRDefault="00225DC1" w:rsidP="0068643A">
            <w:pPr>
              <w:jc w:val="center"/>
              <w:rPr>
                <w:rFonts w:ascii="Times New Roman" w:hAnsi="Times New Roman" w:cs="Times New Roman"/>
              </w:rPr>
            </w:pPr>
            <w:r w:rsidRPr="00B25962">
              <w:rPr>
                <w:rFonts w:ascii="Times New Roman" w:hAnsi="Times New Roman" w:cs="Times New Roman"/>
              </w:rPr>
              <w:t>59.312,49</w:t>
            </w:r>
          </w:p>
        </w:tc>
      </w:tr>
      <w:bookmarkEnd w:id="4"/>
    </w:tbl>
    <w:p w14:paraId="2C3CA327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rPr>
          <w:rFonts w:ascii="Times New Roman" w:hAnsi="Times New Roman" w:cs="Times New Roman"/>
        </w:rPr>
      </w:pPr>
    </w:p>
    <w:p w14:paraId="2D4BECC1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 xml:space="preserve">O objeto desta contratação não se enquadra como sendo de bem de luxo, conforme Decreto Municipal nº </w:t>
      </w:r>
      <w:r>
        <w:rPr>
          <w:rFonts w:ascii="Times New Roman" w:hAnsi="Times New Roman" w:cs="Times New Roman"/>
          <w:b/>
          <w:bCs/>
        </w:rPr>
        <w:t>028/2023.</w:t>
      </w:r>
    </w:p>
    <w:p w14:paraId="54C67CEE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Os serviços objeto desta contratação são caracterizados como comuns, conforme justificativa constante do Estudo Técnico Preliminar.</w:t>
      </w:r>
    </w:p>
    <w:p w14:paraId="5DB3A7FA" w14:textId="77777777" w:rsidR="00ED0551" w:rsidRPr="00BD183C" w:rsidRDefault="00ED0551" w:rsidP="00ED0551">
      <w:pPr>
        <w:pStyle w:val="Nvel2-Red"/>
        <w:numPr>
          <w:ilvl w:val="1"/>
          <w:numId w:val="1"/>
        </w:numPr>
        <w:spacing w:before="0" w:after="0" w:line="240" w:lineRule="auto"/>
        <w:ind w:firstLine="709"/>
        <w:rPr>
          <w:rStyle w:val="nfase"/>
          <w:color w:val="000000"/>
        </w:rPr>
      </w:pPr>
      <w:r w:rsidRPr="00BD183C">
        <w:rPr>
          <w:rStyle w:val="nfase"/>
          <w:rFonts w:ascii="Times New Roman" w:hAnsi="Times New Roman" w:cs="Times New Roman"/>
          <w:color w:val="000000"/>
        </w:rPr>
        <w:t>O prazo de vigência da contratação é de 03 meses</w:t>
      </w:r>
      <w:r>
        <w:rPr>
          <w:rStyle w:val="nfase"/>
          <w:rFonts w:ascii="Times New Roman" w:hAnsi="Times New Roman" w:cs="Times New Roman"/>
          <w:color w:val="000000"/>
        </w:rPr>
        <w:t xml:space="preserve"> </w:t>
      </w:r>
      <w:proofErr w:type="gramStart"/>
      <w:r>
        <w:rPr>
          <w:rStyle w:val="nfase"/>
          <w:rFonts w:ascii="Times New Roman" w:hAnsi="Times New Roman" w:cs="Times New Roman"/>
          <w:color w:val="000000"/>
        </w:rPr>
        <w:t>à</w:t>
      </w:r>
      <w:proofErr w:type="gramEnd"/>
      <w:r>
        <w:rPr>
          <w:rStyle w:val="nfase"/>
          <w:rFonts w:ascii="Times New Roman" w:hAnsi="Times New Roman" w:cs="Times New Roman"/>
          <w:color w:val="000000"/>
        </w:rPr>
        <w:t xml:space="preserve"> partir da execução do show </w:t>
      </w:r>
      <w:r w:rsidRPr="00BD183C">
        <w:rPr>
          <w:rStyle w:val="nfase"/>
          <w:rFonts w:ascii="Times New Roman" w:hAnsi="Times New Roman" w:cs="Times New Roman"/>
          <w:color w:val="000000"/>
        </w:rPr>
        <w:t>do(a) assinatura do contrato, na forma do artigo 105 da Lei n° 14.133, de 2021</w:t>
      </w:r>
      <w:r w:rsidRPr="00BD183C">
        <w:rPr>
          <w:rStyle w:val="nfase"/>
          <w:color w:val="000000"/>
        </w:rPr>
        <w:t>.</w:t>
      </w:r>
    </w:p>
    <w:p w14:paraId="504002C7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O contrato oferece maior detalhamento das regras que serão aplicadas em relação à vigência da contratação.</w:t>
      </w:r>
    </w:p>
    <w:p w14:paraId="42B767C8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709"/>
        <w:rPr>
          <w:rFonts w:ascii="Times New Roman" w:hAnsi="Times New Roman" w:cs="Times New Roman"/>
        </w:rPr>
      </w:pPr>
    </w:p>
    <w:p w14:paraId="1115352E" w14:textId="77777777" w:rsidR="00ED0551" w:rsidRDefault="00ED0551" w:rsidP="00ED0551">
      <w:pPr>
        <w:pStyle w:val="Nivel01"/>
        <w:spacing w:before="0"/>
      </w:pPr>
      <w:r>
        <w:rPr>
          <w:rFonts w:ascii="Times New Roman" w:hAnsi="Times New Roman" w:cs="Times New Roman"/>
        </w:rPr>
        <w:t>FUNDAMENTAÇÃO E DESCRIÇÃO DA NECESSIDADE DA CONTRATAÇÃO</w:t>
      </w:r>
    </w:p>
    <w:p w14:paraId="75A5F129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A Fundamentação da Contratação e de seus quantitativos encontra-se pormenorizada em Tópico específico dos Estudos Técnicos Preliminares, apêndice deste Termo de Referência.</w:t>
      </w:r>
    </w:p>
    <w:p w14:paraId="31F5B2DF" w14:textId="63441790" w:rsidR="0076345D" w:rsidRPr="0059766B" w:rsidRDefault="00ED0551" w:rsidP="0059766B">
      <w:pPr>
        <w:pStyle w:val="Nivel3"/>
        <w:numPr>
          <w:ilvl w:val="0"/>
          <w:numId w:val="3"/>
        </w:numPr>
        <w:spacing w:before="0" w:after="0" w:line="240" w:lineRule="auto"/>
        <w:ind w:left="170" w:firstLine="709"/>
        <w:contextualSpacing/>
      </w:pPr>
      <w:r w:rsidRPr="0059766B">
        <w:rPr>
          <w:rFonts w:ascii="Times New Roman" w:hAnsi="Times New Roman" w:cs="Times New Roman"/>
        </w:rPr>
        <w:t>O objeto da contratação</w:t>
      </w:r>
      <w:r w:rsidR="0059766B" w:rsidRPr="0059766B">
        <w:rPr>
          <w:rFonts w:ascii="Times New Roman" w:hAnsi="Times New Roman" w:cs="Times New Roman"/>
        </w:rPr>
        <w:t xml:space="preserve"> não</w:t>
      </w:r>
      <w:r w:rsidRPr="0059766B">
        <w:rPr>
          <w:rFonts w:ascii="Times New Roman" w:hAnsi="Times New Roman" w:cs="Times New Roman"/>
        </w:rPr>
        <w:t xml:space="preserve"> está previsto no Plano de Contratações Anual </w:t>
      </w:r>
      <w:r w:rsidRPr="0059766B">
        <w:rPr>
          <w:rFonts w:ascii="Times New Roman" w:hAnsi="Times New Roman" w:cs="Times New Roman"/>
          <w:b/>
          <w:bCs/>
        </w:rPr>
        <w:t>2024</w:t>
      </w:r>
      <w:r w:rsidR="0059766B" w:rsidRPr="0059766B">
        <w:rPr>
          <w:rFonts w:ascii="Times New Roman" w:hAnsi="Times New Roman" w:cs="Times New Roman"/>
          <w:b/>
          <w:bCs/>
        </w:rPr>
        <w:t xml:space="preserve">, </w:t>
      </w:r>
      <w:r w:rsidR="0059766B" w:rsidRPr="0059766B">
        <w:rPr>
          <w:rFonts w:ascii="Times New Roman" w:hAnsi="Times New Roman" w:cs="Times New Roman"/>
          <w:b/>
          <w:bCs/>
        </w:rPr>
        <w:t>porém o mesmo será atualizado.</w:t>
      </w:r>
    </w:p>
    <w:p w14:paraId="7938E0B8" w14:textId="345813A0" w:rsidR="00ED0551" w:rsidRDefault="00ED0551" w:rsidP="00ED0551">
      <w:pPr>
        <w:pStyle w:val="Nivel3"/>
        <w:numPr>
          <w:ilvl w:val="0"/>
          <w:numId w:val="3"/>
        </w:numPr>
        <w:spacing w:before="0" w:after="0" w:line="240" w:lineRule="auto"/>
        <w:ind w:left="170" w:firstLine="709"/>
        <w:contextualSpacing/>
      </w:pPr>
      <w:r w:rsidRPr="0076345D">
        <w:rPr>
          <w:rFonts w:ascii="Times New Roman" w:hAnsi="Times New Roman" w:cs="Times New Roman"/>
        </w:rPr>
        <w:t>DESCRIÇÃO DA SOLUÇÃO COMO UM TODO CONSIDERADO O CICLO DE VIDA DO OBJETO E ESPECIFICAÇÃO DO PRODUTO</w:t>
      </w:r>
    </w:p>
    <w:p w14:paraId="1611FA3E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20"/>
      </w:pPr>
      <w:r>
        <w:rPr>
          <w:rFonts w:ascii="Times New Roman" w:hAnsi="Times New Roman" w:cs="Times New Roman"/>
          <w:color w:val="000000"/>
        </w:rPr>
        <w:t xml:space="preserve"> A descrição da solução como um todo encontra-se pormenorizada em tópico específico dos Estudos Técnicos Preliminares, apêndice deste Termo de Referência.</w:t>
      </w:r>
    </w:p>
    <w:p w14:paraId="4AB9D8B1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09"/>
        <w:rPr>
          <w:rFonts w:ascii="Times New Roman" w:hAnsi="Times New Roman" w:cs="Times New Roman"/>
          <w:color w:val="000000"/>
        </w:rPr>
      </w:pPr>
    </w:p>
    <w:p w14:paraId="56BAD2AB" w14:textId="77777777" w:rsidR="00ED0551" w:rsidRDefault="00ED0551" w:rsidP="00ED0551">
      <w:pPr>
        <w:pStyle w:val="Corpodetexto"/>
        <w:spacing w:before="0" w:after="0"/>
        <w:ind w:right="-37"/>
        <w:jc w:val="both"/>
      </w:pPr>
      <w:r>
        <w:rPr>
          <w:b/>
          <w:bCs/>
          <w:color w:val="000000"/>
          <w:sz w:val="21"/>
          <w:szCs w:val="21"/>
        </w:rPr>
        <w:t xml:space="preserve"> 4.  HABILITAÇÃO JURÍDICA, FISCAL, ECONÔMICA, FINANCEIRA E QUALIFICAÇÃO TÉCNICA</w:t>
      </w:r>
    </w:p>
    <w:p w14:paraId="5830D831" w14:textId="77777777" w:rsidR="00ED0551" w:rsidRDefault="00ED0551" w:rsidP="00ED0551">
      <w:pPr>
        <w:pStyle w:val="Nivel01"/>
        <w:numPr>
          <w:ilvl w:val="0"/>
          <w:numId w:val="0"/>
        </w:numPr>
        <w:spacing w:before="0"/>
        <w:ind w:left="360"/>
        <w:rPr>
          <w:rFonts w:ascii="Times New Roman" w:hAnsi="Times New Roman" w:cs="Times New Roman"/>
        </w:rPr>
      </w:pPr>
    </w:p>
    <w:p w14:paraId="64E2A31E" w14:textId="77777777" w:rsidR="00ED0551" w:rsidRDefault="00ED0551" w:rsidP="00ED0551">
      <w:pPr>
        <w:pStyle w:val="Nivel01"/>
        <w:numPr>
          <w:ilvl w:val="0"/>
          <w:numId w:val="0"/>
        </w:numPr>
        <w:spacing w:before="0"/>
        <w:ind w:left="360" w:hanging="360"/>
      </w:pPr>
      <w:r>
        <w:rPr>
          <w:rFonts w:ascii="Times New Roman" w:hAnsi="Times New Roman" w:cs="Times New Roman"/>
        </w:rPr>
        <w:t>REQUISITOS DA CONTRATAÇÃO</w:t>
      </w:r>
    </w:p>
    <w:p w14:paraId="6598B580" w14:textId="77777777" w:rsidR="00ED0551" w:rsidRDefault="00ED0551" w:rsidP="00ED0551">
      <w:pPr>
        <w:pStyle w:val="Corpodetexto"/>
        <w:ind w:right="-37"/>
        <w:jc w:val="both"/>
      </w:pPr>
      <w:r>
        <w:rPr>
          <w:bCs/>
          <w:color w:val="000000"/>
          <w:sz w:val="21"/>
          <w:szCs w:val="21"/>
        </w:rPr>
        <w:t>O objeto a ser contratado, pelas suas características e com base nas justificativas acima mencionadas,</w:t>
      </w:r>
      <w:r>
        <w:rPr>
          <w:bCs/>
          <w:color w:val="000000"/>
          <w:spacing w:val="1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>não</w:t>
      </w:r>
      <w:r>
        <w:rPr>
          <w:bCs/>
          <w:color w:val="000000"/>
          <w:spacing w:val="1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>possui</w:t>
      </w:r>
      <w:r>
        <w:rPr>
          <w:bCs/>
          <w:color w:val="000000"/>
          <w:spacing w:val="1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>natureza</w:t>
      </w:r>
      <w:r>
        <w:rPr>
          <w:bCs/>
          <w:color w:val="000000"/>
          <w:spacing w:val="1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>continuada,</w:t>
      </w:r>
      <w:r>
        <w:rPr>
          <w:bCs/>
          <w:color w:val="000000"/>
          <w:spacing w:val="1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>não</w:t>
      </w:r>
      <w:r>
        <w:rPr>
          <w:bCs/>
          <w:color w:val="000000"/>
          <w:spacing w:val="-52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>havendo necessidade de prorrogação contratual para além da vigência comum para execução do objeto.</w:t>
      </w:r>
    </w:p>
    <w:p w14:paraId="2E77D627" w14:textId="77777777" w:rsidR="00ED0551" w:rsidRDefault="00ED0551" w:rsidP="00ED0551">
      <w:pPr>
        <w:pStyle w:val="Corpodetexto"/>
        <w:ind w:right="-37"/>
      </w:pPr>
      <w:r>
        <w:rPr>
          <w:color w:val="000000"/>
          <w:sz w:val="21"/>
          <w:szCs w:val="21"/>
        </w:rPr>
        <w:lastRenderedPageBreak/>
        <w:t>A</w:t>
      </w:r>
      <w:r>
        <w:rPr>
          <w:color w:val="000000"/>
          <w:spacing w:val="-4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contratação</w:t>
      </w:r>
      <w:r>
        <w:rPr>
          <w:color w:val="000000"/>
          <w:spacing w:val="-3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objeto</w:t>
      </w:r>
      <w:r>
        <w:rPr>
          <w:color w:val="000000"/>
          <w:spacing w:val="-5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deste</w:t>
      </w:r>
      <w:r>
        <w:rPr>
          <w:color w:val="000000"/>
          <w:spacing w:val="-2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estudo</w:t>
      </w:r>
      <w:r>
        <w:rPr>
          <w:color w:val="000000"/>
          <w:spacing w:val="-3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preliminar</w:t>
      </w:r>
      <w:r>
        <w:rPr>
          <w:color w:val="000000"/>
          <w:spacing w:val="-4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apresenta</w:t>
      </w:r>
      <w:r>
        <w:rPr>
          <w:color w:val="000000"/>
          <w:spacing w:val="-4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os</w:t>
      </w:r>
      <w:r>
        <w:rPr>
          <w:color w:val="000000"/>
          <w:spacing w:val="-2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seguintes</w:t>
      </w:r>
      <w:r>
        <w:rPr>
          <w:color w:val="000000"/>
          <w:spacing w:val="-2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requisitos:</w:t>
      </w:r>
    </w:p>
    <w:p w14:paraId="465F6A2A" w14:textId="77777777" w:rsidR="00ED0551" w:rsidRDefault="00ED0551" w:rsidP="00ED0551">
      <w:pPr>
        <w:pStyle w:val="Corpodetexto"/>
        <w:ind w:right="-37"/>
        <w:jc w:val="both"/>
      </w:pPr>
      <w:r>
        <w:rPr>
          <w:color w:val="000000"/>
          <w:sz w:val="21"/>
          <w:szCs w:val="21"/>
        </w:rPr>
        <w:t>- De acordo com o Art. 74º inciso “</w:t>
      </w:r>
      <w:r>
        <w:rPr>
          <w:b/>
          <w:bCs/>
          <w:i/>
          <w:iCs/>
          <w:color w:val="000000"/>
          <w:sz w:val="21"/>
          <w:szCs w:val="21"/>
        </w:rPr>
        <w:t xml:space="preserve">II- contratação de profissional do setor artístico, diretamente ou por meio de empresário exclusivo, desde que consagrado pela crítica especializada ou pela opinião pública”. </w:t>
      </w:r>
      <w:r>
        <w:rPr>
          <w:color w:val="000000"/>
          <w:sz w:val="21"/>
          <w:szCs w:val="21"/>
        </w:rPr>
        <w:t>Para tanto estão apresentados os diversos documentos que comprovam que os artistas tem consagração pela crítica especializada ou pela opinião pública.</w:t>
      </w:r>
    </w:p>
    <w:p w14:paraId="5578987C" w14:textId="77777777" w:rsidR="00ED0551" w:rsidRDefault="00ED0551" w:rsidP="00ED0551">
      <w:pPr>
        <w:pStyle w:val="Corpodetexto"/>
        <w:spacing w:before="0" w:after="0"/>
        <w:ind w:right="-37"/>
        <w:jc w:val="both"/>
      </w:pPr>
      <w:r>
        <w:rPr>
          <w:b/>
          <w:bCs/>
          <w:color w:val="000000"/>
          <w:sz w:val="21"/>
          <w:szCs w:val="21"/>
        </w:rPr>
        <w:t xml:space="preserve">- Ainda no diapasão do </w:t>
      </w:r>
      <w:proofErr w:type="spellStart"/>
      <w:r>
        <w:rPr>
          <w:b/>
          <w:bCs/>
          <w:color w:val="000000"/>
          <w:sz w:val="21"/>
          <w:szCs w:val="21"/>
        </w:rPr>
        <w:t>Art</w:t>
      </w:r>
      <w:proofErr w:type="spellEnd"/>
      <w:r>
        <w:rPr>
          <w:b/>
          <w:bCs/>
          <w:color w:val="000000"/>
          <w:sz w:val="21"/>
          <w:szCs w:val="21"/>
        </w:rPr>
        <w:t xml:space="preserve"> 74º o “</w:t>
      </w:r>
      <w:r>
        <w:rPr>
          <w:b/>
          <w:bCs/>
          <w:i/>
          <w:iCs/>
          <w:color w:val="000000"/>
          <w:sz w:val="21"/>
          <w:szCs w:val="21"/>
        </w:rPr>
        <w:t>§ 2º Para fins do disposto no inciso II do caput deste artigo, considera-se empresário exclusivo a pessoa física ou jurídica que possua contrato, declaração, carta ou outro documento que ateste a exclusividade permanente e contínua de representação, no País ou em Estado específico, do profissional do setor artístico, afastada a possibilidade de contratação direta por inexigibilidade por meio de empresário com representação restrita a evento ou local específico;”</w:t>
      </w:r>
      <w:r>
        <w:rPr>
          <w:b/>
          <w:bCs/>
          <w:color w:val="000000"/>
          <w:sz w:val="21"/>
          <w:szCs w:val="21"/>
        </w:rPr>
        <w:t xml:space="preserve"> Os documentos anexos também comprovam o atendimento a este parágrafo.</w:t>
      </w:r>
    </w:p>
    <w:p w14:paraId="0E7EB4FA" w14:textId="77777777" w:rsidR="00ED0551" w:rsidRDefault="00ED0551" w:rsidP="00ED0551">
      <w:pPr>
        <w:pStyle w:val="Nvel3-R"/>
        <w:tabs>
          <w:tab w:val="clear" w:pos="708"/>
        </w:tabs>
        <w:spacing w:before="0" w:after="0" w:line="240" w:lineRule="auto"/>
        <w:ind w:left="357"/>
        <w:rPr>
          <w:rFonts w:ascii="Times New Roman" w:hAnsi="Times New Roman" w:cs="Times New Roman"/>
          <w:b/>
          <w:bCs/>
          <w:color w:val="000000"/>
        </w:rPr>
      </w:pPr>
    </w:p>
    <w:p w14:paraId="2DF18BD3" w14:textId="77777777" w:rsidR="00ED0551" w:rsidRDefault="00ED0551" w:rsidP="00ED0551">
      <w:pPr>
        <w:pStyle w:val="Corpodetexto"/>
        <w:spacing w:before="0" w:after="0"/>
        <w:ind w:right="-37"/>
        <w:jc w:val="both"/>
      </w:pPr>
      <w:r>
        <w:rPr>
          <w:b/>
          <w:bCs/>
          <w:color w:val="000000"/>
          <w:sz w:val="21"/>
          <w:szCs w:val="21"/>
        </w:rPr>
        <w:t xml:space="preserve">5. </w:t>
      </w:r>
      <w:r>
        <w:rPr>
          <w:b/>
          <w:bCs/>
          <w:color w:val="000000"/>
          <w:shd w:val="clear" w:color="auto" w:fill="FFFFFF"/>
        </w:rPr>
        <w:t>Sustentabilidade:</w:t>
      </w:r>
    </w:p>
    <w:p w14:paraId="268DEF8D" w14:textId="77777777" w:rsidR="00ED0551" w:rsidRDefault="00ED0551" w:rsidP="00ED0551">
      <w:pPr>
        <w:pStyle w:val="Nvel2-Red"/>
        <w:keepNext/>
        <w:keepLines/>
        <w:tabs>
          <w:tab w:val="clear" w:pos="708"/>
        </w:tabs>
        <w:spacing w:before="0" w:after="0" w:line="240" w:lineRule="auto"/>
        <w:ind w:left="360"/>
        <w:outlineLvl w:val="1"/>
      </w:pPr>
      <w:r>
        <w:rPr>
          <w:rFonts w:ascii="Times New Roman" w:hAnsi="Times New Roman" w:cs="Times New Roman"/>
          <w:color w:val="000000"/>
          <w:shd w:val="clear" w:color="auto" w:fill="FFFFFF"/>
        </w:rPr>
        <w:t>- A descrição da solução como um todo encontra-se pormenorizada em tópico específico dos Estudos Técnicos Preliminares, apêndice deste Termo de Referência.</w:t>
      </w:r>
    </w:p>
    <w:p w14:paraId="2E2BBC28" w14:textId="77777777" w:rsidR="00ED0551" w:rsidRDefault="00ED0551" w:rsidP="00ED0551">
      <w:pPr>
        <w:keepNext/>
        <w:keepLines/>
        <w:tabs>
          <w:tab w:val="left" w:pos="567"/>
        </w:tabs>
        <w:ind w:left="357"/>
        <w:jc w:val="both"/>
        <w:outlineLvl w:val="1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EDE0C64" w14:textId="77777777" w:rsidR="00ED0551" w:rsidRDefault="00ED0551" w:rsidP="00ED0551">
      <w:pPr>
        <w:keepNext/>
        <w:keepLines/>
        <w:tabs>
          <w:tab w:val="left" w:pos="567"/>
        </w:tabs>
        <w:jc w:val="both"/>
        <w:outlineLvl w:val="1"/>
        <w:rPr>
          <w:rFonts w:hint="eastAsia"/>
        </w:rPr>
      </w:pPr>
      <w:r>
        <w:rPr>
          <w:rFonts w:ascii="Times New Roman" w:eastAsia="MS Gothic" w:hAnsi="Times New Roman" w:cs="Times New Roman"/>
          <w:b/>
          <w:bCs/>
          <w:sz w:val="20"/>
          <w:szCs w:val="20"/>
          <w:shd w:val="clear" w:color="auto" w:fill="FFFFFF"/>
        </w:rPr>
        <w:t>6. Da exigência de amostra</w:t>
      </w:r>
    </w:p>
    <w:p w14:paraId="078E4B92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999"/>
      </w:pPr>
      <w:r>
        <w:rPr>
          <w:rFonts w:ascii="Times New Roman" w:hAnsi="Times New Roman" w:cs="Times New Roman"/>
          <w:i/>
          <w:iCs/>
          <w:shd w:val="clear" w:color="auto" w:fill="FFFFFF"/>
        </w:rPr>
        <w:t xml:space="preserve">    -  </w:t>
      </w:r>
      <w:proofErr w:type="gramStart"/>
      <w:r>
        <w:rPr>
          <w:rFonts w:ascii="Times New Roman" w:hAnsi="Times New Roman" w:cs="Times New Roman"/>
          <w:i/>
          <w:iCs/>
          <w:shd w:val="clear" w:color="auto" w:fill="FFFFFF"/>
        </w:rPr>
        <w:t>não</w:t>
      </w:r>
      <w:proofErr w:type="gramEnd"/>
      <w:r>
        <w:rPr>
          <w:rFonts w:ascii="Times New Roman" w:hAnsi="Times New Roman" w:cs="Times New Roman"/>
          <w:i/>
          <w:iCs/>
          <w:shd w:val="clear" w:color="auto" w:fill="FFFFFF"/>
        </w:rPr>
        <w:t xml:space="preserve"> há necessidade de amostra para esta contratação.</w:t>
      </w:r>
    </w:p>
    <w:p w14:paraId="78F5E173" w14:textId="77777777" w:rsidR="00ED0551" w:rsidRDefault="00ED0551" w:rsidP="00ED0551">
      <w:pPr>
        <w:keepNext/>
        <w:keepLines/>
        <w:tabs>
          <w:tab w:val="left" w:pos="567"/>
        </w:tabs>
        <w:ind w:left="357"/>
        <w:jc w:val="both"/>
        <w:outlineLvl w:val="1"/>
        <w:rPr>
          <w:rFonts w:ascii="Times New Roman" w:eastAsia="MS Gothic" w:hAnsi="Times New Roman" w:cs="Times New Roman"/>
          <w:b/>
          <w:bCs/>
          <w:sz w:val="20"/>
          <w:szCs w:val="20"/>
          <w:shd w:val="clear" w:color="auto" w:fill="FFFFFF"/>
        </w:rPr>
      </w:pPr>
    </w:p>
    <w:p w14:paraId="0BD6E893" w14:textId="77777777" w:rsidR="00ED0551" w:rsidRDefault="00ED0551" w:rsidP="00ED0551">
      <w:pPr>
        <w:tabs>
          <w:tab w:val="left" w:pos="567"/>
        </w:tabs>
        <w:jc w:val="both"/>
        <w:outlineLvl w:val="1"/>
        <w:rPr>
          <w:rFonts w:hint="eastAsia"/>
        </w:rPr>
      </w:pPr>
      <w:r>
        <w:rPr>
          <w:rFonts w:ascii="Times New Roman" w:eastAsia="MS Gothic" w:hAnsi="Times New Roman" w:cs="Times New Roman"/>
          <w:b/>
          <w:bCs/>
          <w:sz w:val="20"/>
          <w:szCs w:val="20"/>
          <w:shd w:val="clear" w:color="auto" w:fill="FFFFFF"/>
        </w:rPr>
        <w:t>7. Da exigência de carta de solidariedade</w:t>
      </w:r>
    </w:p>
    <w:p w14:paraId="4EA5032D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999"/>
      </w:pPr>
      <w:r>
        <w:rPr>
          <w:rFonts w:ascii="Times New Roman" w:hAnsi="Times New Roman" w:cs="Times New Roman"/>
          <w:i/>
          <w:iCs/>
          <w:shd w:val="clear" w:color="auto" w:fill="FFFFFF"/>
        </w:rPr>
        <w:t xml:space="preserve">    Não será exigido do fornecedor revendedor ou distribuidor, carta de solidariedade emitida pelo fabricante, que assegure a execução do contrato</w:t>
      </w:r>
      <w:r>
        <w:rPr>
          <w:rFonts w:ascii="Times New Roman" w:hAnsi="Times New Roman" w:cs="Times New Roman"/>
          <w:shd w:val="clear" w:color="auto" w:fill="FFFFFF"/>
        </w:rPr>
        <w:t>.</w:t>
      </w:r>
    </w:p>
    <w:p w14:paraId="2B77C2E5" w14:textId="77777777" w:rsidR="00ED0551" w:rsidRDefault="00ED0551" w:rsidP="00ED0551">
      <w:pPr>
        <w:pStyle w:val="Nvel1-SemNum"/>
        <w:spacing w:before="0"/>
        <w:ind w:left="0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2C7C9419" w14:textId="77777777" w:rsidR="00ED0551" w:rsidRDefault="00ED0551" w:rsidP="00ED0551">
      <w:pPr>
        <w:pStyle w:val="Nvel1-SemNum"/>
        <w:spacing w:before="0"/>
        <w:ind w:left="0"/>
      </w:pPr>
      <w:r>
        <w:rPr>
          <w:rFonts w:ascii="Times New Roman" w:hAnsi="Times New Roman" w:cs="Times New Roman"/>
          <w:color w:val="000000"/>
          <w:shd w:val="clear" w:color="auto" w:fill="FFFFFF"/>
        </w:rPr>
        <w:t>8. Subcontratação</w:t>
      </w:r>
    </w:p>
    <w:p w14:paraId="424A52CE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999"/>
      </w:pPr>
      <w:r>
        <w:rPr>
          <w:rFonts w:ascii="Times New Roman" w:hAnsi="Times New Roman" w:cs="Times New Roman"/>
          <w:i/>
          <w:iCs/>
          <w:shd w:val="clear" w:color="auto" w:fill="FFFFFF"/>
        </w:rPr>
        <w:t>Não é admitida a subcontratação do objeto contratual.</w:t>
      </w:r>
    </w:p>
    <w:p w14:paraId="38578CDE" w14:textId="77777777" w:rsidR="00ED0551" w:rsidRDefault="00ED0551" w:rsidP="00ED0551">
      <w:pPr>
        <w:pStyle w:val="Nvel1-SemNum"/>
        <w:spacing w:before="0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1C3E6EF" w14:textId="77777777" w:rsidR="00ED0551" w:rsidRDefault="00ED0551" w:rsidP="00ED0551">
      <w:pPr>
        <w:pStyle w:val="Nvel1-SemNum"/>
        <w:spacing w:before="0"/>
        <w:ind w:left="0"/>
      </w:pPr>
      <w:r>
        <w:rPr>
          <w:rFonts w:ascii="Times New Roman" w:hAnsi="Times New Roman" w:cs="Times New Roman"/>
          <w:color w:val="000000"/>
          <w:shd w:val="clear" w:color="auto" w:fill="FFFFFF"/>
        </w:rPr>
        <w:t>9.Garantia da contratação</w:t>
      </w:r>
    </w:p>
    <w:p w14:paraId="237F20D7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360"/>
      </w:pPr>
    </w:p>
    <w:p w14:paraId="5F1B8C8E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360"/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Não haverá exigência da garantia da contratação dos </w:t>
      </w:r>
      <w:hyperlink r:id="rId7" w:anchor="art96" w:history="1">
        <w:r>
          <w:rPr>
            <w:rStyle w:val="Hyperlink"/>
            <w:rFonts w:ascii="Times New Roman" w:hAnsi="Times New Roman" w:cs="Times New Roman"/>
            <w:color w:val="000000"/>
            <w:shd w:val="clear" w:color="auto" w:fill="FFFFFF"/>
          </w:rPr>
          <w:t>artigos 96 e seguintes da Lei nº 14.133, de 2021</w:t>
        </w:r>
      </w:hyperlink>
      <w:r>
        <w:rPr>
          <w:rFonts w:ascii="Times New Roman" w:hAnsi="Times New Roman" w:cs="Times New Roman"/>
          <w:color w:val="000000"/>
          <w:shd w:val="clear" w:color="auto" w:fill="FFFFFF"/>
        </w:rPr>
        <w:t>, pelas razões constantes do Estudo Técnico Preliminar.</w:t>
      </w:r>
    </w:p>
    <w:p w14:paraId="3EEC031F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09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F408670" w14:textId="77777777" w:rsidR="00ED0551" w:rsidRDefault="00ED0551" w:rsidP="00ED0551">
      <w:pPr>
        <w:pStyle w:val="Nivel01"/>
        <w:numPr>
          <w:ilvl w:val="0"/>
          <w:numId w:val="0"/>
        </w:numPr>
        <w:spacing w:before="0"/>
      </w:pPr>
      <w:r>
        <w:rPr>
          <w:rFonts w:ascii="Times New Roman" w:hAnsi="Times New Roman" w:cs="Times New Roman"/>
        </w:rPr>
        <w:t>10. MODELO DE EXECUÇÃO DO OBJETO</w:t>
      </w:r>
    </w:p>
    <w:p w14:paraId="69727025" w14:textId="77777777" w:rsidR="00ED0551" w:rsidRDefault="00ED0551" w:rsidP="00ED0551">
      <w:pPr>
        <w:pStyle w:val="Nvel1-SemNum"/>
        <w:spacing w:before="0"/>
        <w:ind w:left="0"/>
      </w:pPr>
      <w:r>
        <w:rPr>
          <w:rFonts w:ascii="Times New Roman" w:hAnsi="Times New Roman" w:cs="Times New Roman"/>
          <w:color w:val="000000"/>
        </w:rPr>
        <w:t>Condições de execução</w:t>
      </w:r>
    </w:p>
    <w:p w14:paraId="66452636" w14:textId="016BBBD8" w:rsidR="00ED0551" w:rsidRDefault="00F36378" w:rsidP="00ED0551">
      <w:pPr>
        <w:pStyle w:val="Nvel2-Red"/>
        <w:tabs>
          <w:tab w:val="clear" w:pos="708"/>
        </w:tabs>
        <w:spacing w:before="0" w:after="0" w:line="240" w:lineRule="auto"/>
        <w:ind w:left="720"/>
      </w:pPr>
      <w:r>
        <w:rPr>
          <w:rFonts w:ascii="Times New Roman" w:hAnsi="Times New Roman" w:cs="Times New Roman"/>
          <w:color w:val="000000"/>
        </w:rPr>
        <w:t>A execução dos eventos terá datas marcadas pela Secretaria Municipal de Educação.</w:t>
      </w:r>
    </w:p>
    <w:p w14:paraId="05D7DF9B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20"/>
        <w:rPr>
          <w:rFonts w:ascii="Times New Roman" w:hAnsi="Times New Roman" w:cs="Times New Roman"/>
          <w:color w:val="000000"/>
        </w:rPr>
      </w:pPr>
    </w:p>
    <w:p w14:paraId="45A9E5B2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20"/>
      </w:pPr>
      <w:r>
        <w:rPr>
          <w:rFonts w:ascii="Times New Roman" w:hAnsi="Times New Roman" w:cs="Times New Roman"/>
          <w:color w:val="000000"/>
          <w:shd w:val="clear" w:color="auto" w:fill="FFFFFF"/>
        </w:rPr>
        <w:t>Caso não seja possível a execução na data assinalada, a empresa deverá comunicar as razões respectivas com pelo menos (05) dias de antecedência para que qualquer pleito de prorrogação de prazo seja analisado, ressalvadas situações de caso fortuito e força maior.</w:t>
      </w:r>
    </w:p>
    <w:p w14:paraId="21DDB3D5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1998"/>
        <w:rPr>
          <w:shd w:val="clear" w:color="auto" w:fill="FFFFFF"/>
        </w:rPr>
      </w:pPr>
    </w:p>
    <w:p w14:paraId="5148C7DF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Garantia, manutenção e assistência técnica </w:t>
      </w:r>
    </w:p>
    <w:p w14:paraId="70289984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left="0" w:firstLine="0"/>
      </w:pPr>
      <w:r>
        <w:rPr>
          <w:rFonts w:ascii="Times New Roman" w:hAnsi="Times New Roman" w:cs="Times New Roman"/>
          <w:shd w:val="clear" w:color="auto" w:fill="FFFFFF"/>
        </w:rPr>
        <w:t>O prazo de garantia é aquele estabelecido na Lei nº 8.078, de 11 de setembro de 1990 (Código de Defesa do Consumidor)</w:t>
      </w:r>
    </w:p>
    <w:p w14:paraId="60963F2F" w14:textId="77777777" w:rsidR="00ED0551" w:rsidRDefault="00ED0551" w:rsidP="00ED0551">
      <w:pPr>
        <w:pStyle w:val="Nivel01"/>
        <w:spacing w:before="0"/>
      </w:pPr>
      <w:r>
        <w:rPr>
          <w:rFonts w:ascii="Times New Roman" w:hAnsi="Times New Roman" w:cs="Times New Roman"/>
        </w:rPr>
        <w:t>MODELO DE GESTÃO DO CONTRATO</w:t>
      </w:r>
    </w:p>
    <w:p w14:paraId="7F02CD01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eastAsia="Arial" w:hAnsi="Times New Roman" w:cs="Times New Roman"/>
          <w:shd w:val="clear" w:color="auto" w:fill="FFFFFF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297FA4E3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</w:rP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20E56651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</w:rPr>
        <w:t>As comunicações entre o órgão ou entidade e a contratada devem ser realizadas por escrito sempre que o ato exigir tal formalidade, admitindo-se o uso de mensagem eletrônica para esse fim.</w:t>
      </w:r>
    </w:p>
    <w:p w14:paraId="1B9300B4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</w:rPr>
        <w:t>O órgão ou entidade poderá convocar representante da empresa para adoção de providências que devam ser cumpridas de imediato.</w:t>
      </w:r>
    </w:p>
    <w:p w14:paraId="718EB39B" w14:textId="77777777" w:rsidR="00ED0551" w:rsidRDefault="00ED0551" w:rsidP="00ED0551">
      <w:pPr>
        <w:pStyle w:val="Nvel2-Red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color w:val="000000"/>
          <w:shd w:val="clear" w:color="auto" w:fill="FFFFFF"/>
        </w:rPr>
        <w:t>Após a assinatura do contrato ou instrumento equivalente</w:t>
      </w:r>
      <w:r>
        <w:rPr>
          <w:rFonts w:ascii="Times New Roman" w:hAnsi="Times New Roman" w:cs="Times New Roman"/>
          <w:strike/>
          <w:color w:val="000000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o órgão ou entidade poderá convocar o representante da empresa contratada para reunião inicial para apresentação do plano de fiscalização, que conterá informações acerca das obrigações contratuais, dos mecanismos de fiscalização, </w:t>
      </w:r>
      <w:r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das estratégias para execução do objeto, do plano complementar de execução da contratada, quando houver, do método de aferição dos resultados e das sanções aplicáveis, dentre outros.</w:t>
      </w:r>
    </w:p>
    <w:p w14:paraId="0A8D46AF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</w:rPr>
        <w:t>A execução do contrato deverá ser acompanhada e fiscalizada pelo(s) fiscal(</w:t>
      </w:r>
      <w:proofErr w:type="spellStart"/>
      <w:r>
        <w:rPr>
          <w:rFonts w:ascii="Times New Roman" w:hAnsi="Times New Roman" w:cs="Times New Roman"/>
          <w:shd w:val="clear" w:color="auto" w:fill="FFFFFF"/>
        </w:rPr>
        <w:t>is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) do contrato, Sra. </w:t>
      </w:r>
      <w:r w:rsidRPr="00B53746">
        <w:rPr>
          <w:rFonts w:ascii="Times New Roman" w:hAnsi="Times New Roman" w:cs="Times New Roman"/>
          <w:shd w:val="clear" w:color="auto" w:fill="FFFFFF"/>
        </w:rPr>
        <w:t>MARIANA DA COSTA AURELIANO.</w:t>
      </w:r>
    </w:p>
    <w:p w14:paraId="68DD6756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</w:rPr>
        <w:t>O fiscal técnico do contrato acompanhará a execução do contrato, para que sejam cumpridas todas as condições estabelecidas no contrato, de modo a assegurar os melhores resultados para a Administração. (Decreto Municipal nº 025/2023);</w:t>
      </w:r>
    </w:p>
    <w:p w14:paraId="10D23E30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  <w:shd w:val="clear" w:color="auto" w:fill="FFFFFF"/>
        </w:rPr>
        <w:t>O fiscal técnico do contrato anotará no histórico de gerenciamento do contrato todas as ocorrências relacionadas à execução do contrato, com a descrição do que for necessário para a regularização das faltas ou dos defeitos observados. (</w:t>
      </w:r>
      <w:hyperlink r:id="rId8" w:anchor="art117§1" w:history="1">
        <w:r>
          <w:rPr>
            <w:rStyle w:val="Hyperlink"/>
            <w:rFonts w:ascii="Times New Roman" w:hAnsi="Times New Roman" w:cs="Times New Roman"/>
            <w:shd w:val="clear" w:color="auto" w:fill="FFFFFF"/>
          </w:rPr>
          <w:t>Lei nº 14.133, de 2021, art. 117, §1º</w:t>
        </w:r>
      </w:hyperlink>
      <w:r>
        <w:rPr>
          <w:rFonts w:ascii="Times New Roman" w:hAnsi="Times New Roman" w:cs="Times New Roman"/>
          <w:shd w:val="clear" w:color="auto" w:fill="FFFFFF"/>
        </w:rPr>
        <w:t>, e (Decreto Municipal nº 025/2023);</w:t>
      </w:r>
    </w:p>
    <w:p w14:paraId="6CA87926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  <w:shd w:val="clear" w:color="auto" w:fill="FFFFFF"/>
        </w:rPr>
        <w:t>Identificada qualquer inexatidão ou irregularidade, o fiscal técnico do contrato emitirá notificações para a correção da execução do contrato, determinando prazo para a correção. (Decreto Municipal nº 025/2023);</w:t>
      </w:r>
    </w:p>
    <w:p w14:paraId="163C8C1C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  <w:shd w:val="clear" w:color="auto" w:fill="FFFFFF"/>
        </w:rPr>
        <w:t>O fiscal técnico do contrato informará ao gestor do contato, em tempo hábil, a situação que demandar decisão ou adoção de medidas que ultrapassem sua competência, para que adote as medidas necessárias e saneadoras, se for o caso. (Decreto Municipal nº 025/2023).</w:t>
      </w:r>
    </w:p>
    <w:p w14:paraId="2BD7D7D4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  <w:shd w:val="clear" w:color="auto" w:fill="FFFFFF"/>
        </w:rPr>
        <w:t>No caso de ocorrências que possam inviabilizar a execução do contrato nas datas aprazadas, o fiscal técnico do contrato comunicará o fato imediatamente ao gestor do contrato. (Decreto Municipal nº 025/2023).</w:t>
      </w:r>
    </w:p>
    <w:p w14:paraId="127FA8B3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  <w:shd w:val="clear" w:color="auto" w:fill="FFFFFF"/>
        </w:rPr>
        <w:t xml:space="preserve">O fiscal técnico do contrato comunicar ao gestor do contrato, em tempo hábil, o término do contrato sob sua responsabilidade, com vistas à renovação tempestiva ou à prorrogação contratual </w:t>
      </w:r>
      <w:hyperlink r:id="rId9" w:anchor="art22" w:history="1">
        <w:r>
          <w:rPr>
            <w:rStyle w:val="Hyperlink"/>
            <w:rFonts w:ascii="Times New Roman" w:hAnsi="Times New Roman" w:cs="Times New Roman"/>
            <w:shd w:val="clear" w:color="auto" w:fill="FFFFFF"/>
          </w:rPr>
          <w:t>(Decreto Municipal nº 025/2023</w:t>
        </w:r>
      </w:hyperlink>
      <w:r>
        <w:rPr>
          <w:rFonts w:ascii="Times New Roman" w:hAnsi="Times New Roman" w:cs="Times New Roman"/>
          <w:shd w:val="clear" w:color="auto" w:fill="FFFFFF"/>
        </w:rPr>
        <w:t>).</w:t>
      </w:r>
    </w:p>
    <w:p w14:paraId="467795D9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</w:rPr>
        <w:t>O fiscal administrativo do contrato verificará a manutenção das condições de habilitação da contratada, acompanhará o empenh</w:t>
      </w:r>
      <w:r>
        <w:rPr>
          <w:rFonts w:ascii="Times New Roman" w:hAnsi="Times New Roman" w:cs="Times New Roman"/>
        </w:rPr>
        <w:t>o, o pagamento, as garantias, as glosas e a formalização de apostilamento e termos aditivos, solicitando quaisquer documentos comprobatórios pertinentes, caso necessário (Decreto Municipal nº 025/2023).</w:t>
      </w:r>
    </w:p>
    <w:p w14:paraId="74BC6FDC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</w:rPr>
        <w:t>Caso ocorram descumprimento das obrigações contratuais, o fiscal administrativo do contrato atuará tempestivamente na solução do problema, reportando ao gestor do contrato para que tome as providências cabíveis, quando ultrapassar a sua competência; (Decreto Municipal nº 025/2023);</w:t>
      </w:r>
    </w:p>
    <w:p w14:paraId="7C1C3671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Municipal nº 025/2023);</w:t>
      </w:r>
    </w:p>
    <w:p w14:paraId="61618010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 (Decreto Municipal nº 025/2023).</w:t>
      </w:r>
    </w:p>
    <w:p w14:paraId="747ADF1E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</w:rP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 (Decreto Municipal nº 025/2023).</w:t>
      </w:r>
    </w:p>
    <w:p w14:paraId="28CE8506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</w:rPr>
        <w:t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(Decreto Municipal nº 025/2023).</w:t>
      </w:r>
    </w:p>
    <w:p w14:paraId="15D20C3A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(Decreto Municipal nº 025/2023).</w:t>
      </w:r>
    </w:p>
    <w:p w14:paraId="362BC6C4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O fiscal administrativo do contrato comunicará ao gestor do contrato, em tempo hábil, o término do contrato sob sua responsabilidade, com vistas à tempestiva renovação ou prorrogação contratual. (Decreto Municipal nº 025/2023).</w:t>
      </w:r>
    </w:p>
    <w:p w14:paraId="487521CC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O gestor do contrato deverá elaborará relatório final com informações sobre a consecução dos objetivos que tenham justificado a contratação e eventuais condutas a serem adotadas para o aprimoramento das atividades da Administração. (Decreto Municipal nº 025/2023).</w:t>
      </w:r>
    </w:p>
    <w:p w14:paraId="509E6BB8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709"/>
        <w:rPr>
          <w:rFonts w:ascii="Times New Roman" w:hAnsi="Times New Roman" w:cs="Times New Roman"/>
        </w:rPr>
      </w:pPr>
    </w:p>
    <w:p w14:paraId="68975F29" w14:textId="77777777" w:rsidR="00ED0551" w:rsidRDefault="00ED0551" w:rsidP="00ED0551">
      <w:pPr>
        <w:pStyle w:val="Nivel01"/>
        <w:spacing w:before="0"/>
      </w:pPr>
      <w:r>
        <w:rPr>
          <w:rFonts w:ascii="Times New Roman" w:hAnsi="Times New Roman" w:cs="Times New Roman"/>
        </w:rPr>
        <w:t>CRITÉRIOS DE MEDIÇÃO E DE PAGAMENTO</w:t>
      </w:r>
    </w:p>
    <w:p w14:paraId="122AA8A0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eastAsia="en-US"/>
        </w:rPr>
        <w:t>Recebimento do Objeto</w:t>
      </w:r>
    </w:p>
    <w:p w14:paraId="0993B7D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 xml:space="preserve">Os serviços serão recebidos provisoriamente, de forma sumária, no ato da prestação do serviço, juntamente com a </w:t>
      </w:r>
      <w:r>
        <w:rPr>
          <w:rFonts w:ascii="Times New Roman" w:eastAsia="Calibri" w:hAnsi="Times New Roman" w:cs="Times New Roman"/>
          <w:lang w:eastAsia="en-US"/>
        </w:rPr>
        <w:t>nota</w:t>
      </w:r>
      <w:r>
        <w:rPr>
          <w:rFonts w:ascii="Times New Roman" w:hAnsi="Times New Roman" w:cs="Times New Roman"/>
          <w:lang w:eastAsia="en-US"/>
        </w:rPr>
        <w:t xml:space="preserve"> fiscal ou instrumento de cobrança equivalente, pelo(a) responsável pelo </w:t>
      </w:r>
      <w:r>
        <w:rPr>
          <w:rFonts w:ascii="Times New Roman" w:hAnsi="Times New Roman" w:cs="Times New Roman"/>
          <w:lang w:eastAsia="en-US"/>
        </w:rPr>
        <w:lastRenderedPageBreak/>
        <w:t>acompanhamento e fiscalização do contrato, para efeito de posterior verificação de sua conformidade com as especificações constantes no Termo de Referência</w:t>
      </w:r>
      <w:r>
        <w:rPr>
          <w:rFonts w:ascii="Times New Roman" w:hAnsi="Times New Roman" w:cs="Times New Roman"/>
          <w:color w:val="FF0000"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e na proposta.</w:t>
      </w:r>
    </w:p>
    <w:p w14:paraId="0300E2BE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  <w:lang w:eastAsia="en-US"/>
        </w:rPr>
        <w:t>A prestação de Serviço poderá ser rejeitada, no todo ou em parte, inclusive antes do recebimento provisório, quando em desacordo com as especificações constantes no Termo de Referência e na proposta, devendo ser substituídos no prazo de 05 (cinco) dias, a contar da notificação da contratada, às suas custas, sem prejuízo da aplicação das penalidades.</w:t>
      </w:r>
    </w:p>
    <w:p w14:paraId="54073D82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  <w:lang w:eastAsia="en-US"/>
        </w:rPr>
        <w:t>O recebimento definitivo ocorrerá no prazo de até 10 (dez) dias úteis, a contar do recebimento da nota fiscal ou instrumento de cobrança equivalente pela Administração, após a execução do serviço.</w:t>
      </w:r>
    </w:p>
    <w:p w14:paraId="34CF7DB2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  <w:lang w:eastAsia="en-US"/>
        </w:rPr>
        <w:t xml:space="preserve">Para as contratações decorrentes de despesas cujos valores não ultrapassem o limite de que trata o </w:t>
      </w:r>
      <w:hyperlink r:id="rId10" w:anchor="art75" w:history="1">
        <w:r>
          <w:rPr>
            <w:rStyle w:val="Hyperlink"/>
            <w:rFonts w:ascii="Times New Roman" w:hAnsi="Times New Roman" w:cs="Times New Roman"/>
            <w:shd w:val="clear" w:color="auto" w:fill="FFFFFF"/>
            <w:lang w:eastAsia="en-US"/>
          </w:rPr>
          <w:t>inciso II do art. 75 da Lei nº 14.133, de 2021</w:t>
        </w:r>
      </w:hyperlink>
      <w:r>
        <w:rPr>
          <w:rFonts w:ascii="Times New Roman" w:hAnsi="Times New Roman" w:cs="Times New Roman"/>
          <w:shd w:val="clear" w:color="auto" w:fill="FFFFFF"/>
          <w:lang w:eastAsia="en-US"/>
        </w:rPr>
        <w:t>, o prazo máximo para o recebimento definitivo será de até 05 (cinco)</w:t>
      </w:r>
      <w:r>
        <w:rPr>
          <w:rFonts w:ascii="Times New Roman" w:hAnsi="Times New Roman" w:cs="Times New Roman"/>
          <w:color w:val="FF0000"/>
          <w:shd w:val="clear" w:color="auto" w:fill="FFFFFF"/>
          <w:lang w:eastAsia="en-US"/>
        </w:rPr>
        <w:t xml:space="preserve"> </w:t>
      </w:r>
      <w:r>
        <w:rPr>
          <w:rFonts w:ascii="Times New Roman" w:hAnsi="Times New Roman" w:cs="Times New Roman"/>
          <w:shd w:val="clear" w:color="auto" w:fill="FFFFFF"/>
          <w:lang w:eastAsia="en-US"/>
        </w:rPr>
        <w:t>dias úteis.</w:t>
      </w:r>
    </w:p>
    <w:p w14:paraId="1715DB80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  <w:lang w:eastAsia="en-US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3C927C11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Cs/>
          <w:shd w:val="clear" w:color="auto" w:fill="FFFFFF"/>
          <w:lang w:eastAsia="en-US"/>
        </w:rPr>
        <w:t xml:space="preserve">No caso de controvérsia sobre a execução do objeto, quanto à dimensão, qualidade e quantidade, deverá ser observado o teor do </w:t>
      </w:r>
      <w:hyperlink r:id="rId11" w:anchor="art143" w:history="1">
        <w:r>
          <w:rPr>
            <w:rStyle w:val="Hyperlink"/>
            <w:rFonts w:ascii="Times New Roman" w:hAnsi="Times New Roman" w:cs="Times New Roman"/>
            <w:bCs/>
            <w:shd w:val="clear" w:color="auto" w:fill="FFFFFF"/>
            <w:lang w:eastAsia="en-US"/>
          </w:rPr>
          <w:t>art. 143 da Lei nº 14.133, de 2021</w:t>
        </w:r>
      </w:hyperlink>
      <w:r>
        <w:rPr>
          <w:rFonts w:ascii="Times New Roman" w:hAnsi="Times New Roman" w:cs="Times New Roman"/>
          <w:bCs/>
          <w:shd w:val="clear" w:color="auto" w:fill="FFFFFF"/>
          <w:lang w:eastAsia="en-US"/>
        </w:rPr>
        <w:t xml:space="preserve">, comunicando-se à empresa para emissão de Nota Fiscal no que </w:t>
      </w:r>
      <w:proofErr w:type="spellStart"/>
      <w:r>
        <w:rPr>
          <w:rFonts w:ascii="Times New Roman" w:hAnsi="Times New Roman" w:cs="Times New Roman"/>
          <w:bCs/>
          <w:shd w:val="clear" w:color="auto" w:fill="FFFFFF"/>
          <w:lang w:eastAsia="en-US"/>
        </w:rPr>
        <w:t>pertine</w:t>
      </w:r>
      <w:proofErr w:type="spellEnd"/>
      <w:r>
        <w:rPr>
          <w:rFonts w:ascii="Times New Roman" w:hAnsi="Times New Roman" w:cs="Times New Roman"/>
          <w:bCs/>
          <w:shd w:val="clear" w:color="auto" w:fill="FFFFFF"/>
          <w:lang w:eastAsia="en-US"/>
        </w:rPr>
        <w:t xml:space="preserve"> à parcela incontroversa da execução do objeto, para efeito de liquidação e pagamento.</w:t>
      </w:r>
    </w:p>
    <w:p w14:paraId="5AAE655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  <w:lang w:eastAsia="en-US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6F730AF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shd w:val="clear" w:color="auto" w:fill="FFFFFF"/>
          <w:lang w:eastAsia="en-US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2B791E7E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eastAsia="en-US"/>
        </w:rPr>
        <w:t>Liquidação</w:t>
      </w:r>
    </w:p>
    <w:p w14:paraId="6093A369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>Recebida a Nota Fiscal ou documento de cobrança equivalente, correrá o prazo de dez dias úteis para fins de liquidação.</w:t>
      </w:r>
    </w:p>
    <w:p w14:paraId="1AF0D29B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</w:rPr>
        <w:t xml:space="preserve">O prazo de que trata o item anterior será reduzido à metade, mantendo-se a possibilidade de prorrogação, no caso de contratações decorrentes de despesas cujos valores não ultrapassem o limite de que trata o </w:t>
      </w:r>
      <w:hyperlink r:id="rId12" w:anchor="art75" w:history="1">
        <w:r>
          <w:rPr>
            <w:rStyle w:val="Hyperlink"/>
            <w:rFonts w:ascii="Times New Roman" w:hAnsi="Times New Roman" w:cs="Times New Roman"/>
          </w:rPr>
          <w:t>inciso II do art. 75 da Lei nº 14.133, de 2021</w:t>
        </w:r>
      </w:hyperlink>
      <w:r>
        <w:rPr>
          <w:rFonts w:ascii="Times New Roman" w:hAnsi="Times New Roman" w:cs="Times New Roman"/>
        </w:rPr>
        <w:t>.</w:t>
      </w:r>
    </w:p>
    <w:p w14:paraId="23CC4785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6EE09088" w14:textId="77777777" w:rsidR="00ED0551" w:rsidRDefault="00ED0551" w:rsidP="00ED0551">
      <w:pPr>
        <w:numPr>
          <w:ilvl w:val="0"/>
          <w:numId w:val="4"/>
        </w:numPr>
        <w:tabs>
          <w:tab w:val="left" w:pos="0"/>
        </w:tabs>
        <w:ind w:left="851" w:firstLine="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o prazo de validade;</w:t>
      </w:r>
    </w:p>
    <w:p w14:paraId="38159BBB" w14:textId="77777777" w:rsidR="00ED0551" w:rsidRDefault="00ED0551" w:rsidP="00ED0551">
      <w:pPr>
        <w:numPr>
          <w:ilvl w:val="0"/>
          <w:numId w:val="4"/>
        </w:numPr>
        <w:tabs>
          <w:tab w:val="left" w:pos="0"/>
        </w:tabs>
        <w:ind w:left="851" w:firstLine="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a data da emissão; </w:t>
      </w:r>
    </w:p>
    <w:p w14:paraId="3004252F" w14:textId="77777777" w:rsidR="00ED0551" w:rsidRDefault="00ED0551" w:rsidP="00ED0551">
      <w:pPr>
        <w:numPr>
          <w:ilvl w:val="0"/>
          <w:numId w:val="4"/>
        </w:numPr>
        <w:tabs>
          <w:tab w:val="left" w:pos="0"/>
        </w:tabs>
        <w:ind w:left="851" w:firstLine="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os dados do contrato e do órgão contratante; </w:t>
      </w:r>
    </w:p>
    <w:p w14:paraId="2A134428" w14:textId="77777777" w:rsidR="00ED0551" w:rsidRDefault="00ED0551" w:rsidP="00ED0551">
      <w:pPr>
        <w:numPr>
          <w:ilvl w:val="0"/>
          <w:numId w:val="4"/>
        </w:numPr>
        <w:tabs>
          <w:tab w:val="left" w:pos="0"/>
        </w:tabs>
        <w:ind w:left="851" w:firstLine="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o período respectivo de execução do contrato; </w:t>
      </w:r>
    </w:p>
    <w:p w14:paraId="402A8255" w14:textId="77777777" w:rsidR="00ED0551" w:rsidRDefault="00ED0551" w:rsidP="00ED0551">
      <w:pPr>
        <w:numPr>
          <w:ilvl w:val="0"/>
          <w:numId w:val="4"/>
        </w:numPr>
        <w:tabs>
          <w:tab w:val="left" w:pos="0"/>
        </w:tabs>
        <w:ind w:left="851" w:firstLine="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o valor a pagar; e </w:t>
      </w:r>
    </w:p>
    <w:p w14:paraId="39D6BB84" w14:textId="77777777" w:rsidR="00ED0551" w:rsidRDefault="00ED0551" w:rsidP="00ED0551">
      <w:pPr>
        <w:numPr>
          <w:ilvl w:val="0"/>
          <w:numId w:val="4"/>
        </w:numPr>
        <w:tabs>
          <w:tab w:val="left" w:pos="0"/>
        </w:tabs>
        <w:ind w:left="851" w:firstLine="0"/>
        <w:contextualSpacing/>
        <w:jc w:val="both"/>
        <w:rPr>
          <w:rFonts w:hint="eastAsia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eventual destaque do valor de retenções tributárias cabíveis.</w:t>
      </w:r>
    </w:p>
    <w:p w14:paraId="7DE4791D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eastAsia="Times New Roman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 xml:space="preserve">Havendo erro na apresentação da nota fiscal ou instrumento de cobrança equivalente, ou circunstância que impeça a </w:t>
      </w:r>
      <w:r>
        <w:rPr>
          <w:rFonts w:ascii="Times New Roman" w:hAnsi="Times New Roman" w:cs="Times New Roman"/>
          <w:lang w:eastAsia="en-US"/>
        </w:rPr>
        <w:t>liquidação da despesa, esta ficará sobrestada até que o contratado providencie as medidas saneadoras, reiniciando-se o prazo após a comprovação da regularização da situação, sem ônus ao contratante;</w:t>
      </w:r>
    </w:p>
    <w:p w14:paraId="41073649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eastAsia="Times New Roman" w:hAnsi="Times New Roman" w:cs="Times New Roman"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 xml:space="preserve">A nota fiscal ou instrumento de cobrança equivalente deverá ser obrigatoriamente acompanhado da comprovação da regularidade fiscal, mediante consulta aos sítios eletrônicos oficiais ou à documentação mencionada no </w:t>
      </w:r>
      <w:hyperlink r:id="rId13" w:anchor="art68" w:history="1">
        <w:r>
          <w:rPr>
            <w:rStyle w:val="Hyperlink"/>
            <w:rFonts w:ascii="Times New Roman" w:hAnsi="Times New Roman" w:cs="Times New Roman"/>
            <w:lang w:eastAsia="en-US"/>
          </w:rPr>
          <w:t xml:space="preserve">art. 68 da Lei nº 14.133, de 2021.  </w:t>
        </w:r>
      </w:hyperlink>
      <w:r>
        <w:rPr>
          <w:rFonts w:ascii="Times New Roman" w:hAnsi="Times New Roman" w:cs="Times New Roman"/>
          <w:lang w:eastAsia="en-US"/>
        </w:rPr>
        <w:t xml:space="preserve"> </w:t>
      </w:r>
    </w:p>
    <w:p w14:paraId="4CBA65F6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 xml:space="preserve">A Administração deverá: </w:t>
      </w:r>
    </w:p>
    <w:p w14:paraId="25E6673C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709"/>
      </w:pPr>
      <w:r>
        <w:rPr>
          <w:rFonts w:ascii="Times New Roman" w:hAnsi="Times New Roman" w:cs="Times New Roman"/>
          <w:lang w:eastAsia="en-US"/>
        </w:rPr>
        <w:t xml:space="preserve">a) verificar a manutenção das condições de habilitação exigidas no edital; </w:t>
      </w:r>
    </w:p>
    <w:p w14:paraId="13132C9C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709"/>
      </w:pPr>
      <w:r>
        <w:rPr>
          <w:rFonts w:ascii="Times New Roman" w:hAnsi="Times New Roman" w:cs="Times New Roman"/>
          <w:lang w:eastAsia="en-US"/>
        </w:rPr>
        <w:t>b) identificar possível razão que impeça a participação em licitação, no âmbito do órgão ou entidade, que implique proibição de contratar com o Poder Público, bem como ocorrências impeditivas indiretas.</w:t>
      </w:r>
    </w:p>
    <w:p w14:paraId="61A31EE8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>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49E59A00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0851C52D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lastRenderedPageBreak/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4405F44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 xml:space="preserve">Havendo a efetiva execução do objeto, os pagamentos serão realizados normalmente, até que se decida pela rescisão do contrato, caso o contratado não regularize sua situação junto ao SICAF.  </w:t>
      </w:r>
    </w:p>
    <w:p w14:paraId="3379836A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eastAsia="en-US"/>
        </w:rPr>
        <w:t>Prazo de pagamento</w:t>
      </w:r>
    </w:p>
    <w:p w14:paraId="57B34CC1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 xml:space="preserve">O pagamento será efetuado no prazo de até 30 (trinta) dias </w:t>
      </w:r>
      <w:r>
        <w:rPr>
          <w:rFonts w:ascii="Times New Roman" w:hAnsi="Times New Roman" w:cs="Times New Roman"/>
          <w:bCs/>
        </w:rPr>
        <w:t>contados a partir do atesto da Nota Fiscal, após comprovadas o adimplemento da contratada em todas as suas obrigações, já deduzidas as glosas e notas de débitos</w:t>
      </w:r>
      <w:r>
        <w:rPr>
          <w:rFonts w:ascii="Times New Roman" w:hAnsi="Times New Roman" w:cs="Times New Roman"/>
        </w:rPr>
        <w:t>.</w:t>
      </w:r>
    </w:p>
    <w:p w14:paraId="14945A63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>No caso de atraso pelo Contratante, os valores devidos ao contratado serão atualizados monetariamente entre o termo final do prazo de pagamento até a data de sua efetiva realização, conforme a seguir:</w:t>
      </w:r>
    </w:p>
    <w:p w14:paraId="1A5C4C61" w14:textId="77777777" w:rsidR="00ED0551" w:rsidRDefault="00ED0551" w:rsidP="00ED0551">
      <w:pPr>
        <w:jc w:val="both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>Em caso de atraso de pagamento motivado exclusivamente pelo Município de Rancho Alegre, o valor devido deverá ser acrescido de atualização financeira, e sua apuração ser fará desde a data de seu vencimento até a data do efetivo pagamento, em que os juros de mora serão calculados à taxa de 0,5% (meio por cento) ao mês, ou 6% (seis por cento) ao ano, mediante a aplicação das seguintes fórmulas: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61EAD27E" w14:textId="77777777" w:rsidR="00ED0551" w:rsidRDefault="00ED0551" w:rsidP="00ED0551">
      <w:pPr>
        <w:ind w:left="1418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>I = (TX / 100) / 365</w:t>
      </w:r>
    </w:p>
    <w:p w14:paraId="089A20E4" w14:textId="77777777" w:rsidR="00ED0551" w:rsidRDefault="00ED0551" w:rsidP="00ED0551">
      <w:pPr>
        <w:ind w:left="360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EM = I x N x VP, onde:</w:t>
      </w:r>
    </w:p>
    <w:p w14:paraId="1BEC7AA3" w14:textId="77777777" w:rsidR="00ED0551" w:rsidRDefault="00ED0551" w:rsidP="00ED0551">
      <w:pPr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A296E58" w14:textId="77777777" w:rsidR="00ED0551" w:rsidRDefault="00ED0551" w:rsidP="00ED0551">
      <w:pPr>
        <w:ind w:left="360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I = Índice de atualização financeira;</w:t>
      </w:r>
    </w:p>
    <w:p w14:paraId="027B097A" w14:textId="77777777" w:rsidR="00ED0551" w:rsidRDefault="00ED0551" w:rsidP="00ED0551">
      <w:pPr>
        <w:ind w:left="360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TX = Percentual da taxa de juros de mora anual;</w:t>
      </w:r>
    </w:p>
    <w:p w14:paraId="45274930" w14:textId="77777777" w:rsidR="00ED0551" w:rsidRDefault="00ED0551" w:rsidP="00ED0551">
      <w:pPr>
        <w:ind w:left="360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EM = Encargos Moratórios;</w:t>
      </w:r>
    </w:p>
    <w:p w14:paraId="0F2F954D" w14:textId="77777777" w:rsidR="00ED0551" w:rsidRDefault="00ED0551" w:rsidP="00ED0551">
      <w:pPr>
        <w:ind w:left="360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N = N. de dias entre a data prevista para pagamento e a do efetivo pagamento;</w:t>
      </w:r>
    </w:p>
    <w:p w14:paraId="2F7F73CE" w14:textId="77777777" w:rsidR="00ED0551" w:rsidRDefault="00ED0551" w:rsidP="00ED0551">
      <w:pPr>
        <w:ind w:left="360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VP = Valor da parcela em atraso </w:t>
      </w:r>
    </w:p>
    <w:p w14:paraId="478A6E97" w14:textId="77777777" w:rsidR="00ED0551" w:rsidRDefault="00ED0551" w:rsidP="00ED0551">
      <w:pPr>
        <w:pStyle w:val="Nvel1-SemNum"/>
        <w:spacing w:before="0"/>
        <w:rPr>
          <w:rFonts w:ascii="Times New Roman" w:hAnsi="Times New Roman" w:cs="Times New Roman"/>
          <w:b w:val="0"/>
          <w:color w:val="000000"/>
          <w:lang w:eastAsia="en-US"/>
        </w:rPr>
      </w:pPr>
    </w:p>
    <w:p w14:paraId="24C17F02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eastAsia="en-US"/>
        </w:rPr>
        <w:t>Forma de pagamento</w:t>
      </w:r>
    </w:p>
    <w:p w14:paraId="2E3235A3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>O pagamento será realizado por meio de ordem bancária, para crédito em banco, agência e conta corrente indicados pelo contratado.</w:t>
      </w:r>
    </w:p>
    <w:p w14:paraId="574073BF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>Será considerada data do pagamento o dia em que constar como emitida a ordem bancária para pagamento.</w:t>
      </w:r>
    </w:p>
    <w:p w14:paraId="5EA555CE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>Quando do pagamento, será efetuada a retenção tributária prevista na legislação aplicável.</w:t>
      </w:r>
    </w:p>
    <w:p w14:paraId="07D99D80" w14:textId="77777777" w:rsidR="00ED0551" w:rsidRDefault="00ED0551" w:rsidP="00ED0551">
      <w:pPr>
        <w:pStyle w:val="Nivel3"/>
        <w:numPr>
          <w:ilvl w:val="2"/>
          <w:numId w:val="1"/>
        </w:numPr>
        <w:spacing w:before="0" w:after="0" w:line="240" w:lineRule="auto"/>
        <w:ind w:left="170" w:firstLine="709"/>
      </w:pPr>
      <w:r>
        <w:rPr>
          <w:rFonts w:ascii="Times New Roman" w:hAnsi="Times New Roman" w:cs="Times New Roman"/>
          <w:lang w:eastAsia="en-US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427BECED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lang w:eastAsia="en-US"/>
        </w:rPr>
        <w:t xml:space="preserve">O contratado regularmente optante pelo Simples Nacional, nos termos da </w:t>
      </w:r>
      <w:hyperlink r:id="rId14" w:history="1">
        <w:r>
          <w:rPr>
            <w:rStyle w:val="Hyperlink"/>
            <w:rFonts w:ascii="Times New Roman" w:hAnsi="Times New Roman" w:cs="Times New Roman"/>
            <w:lang w:eastAsia="en-US"/>
          </w:rPr>
          <w:t>Lei Complementar nº 123, de 2006</w:t>
        </w:r>
      </w:hyperlink>
      <w:r>
        <w:rPr>
          <w:rFonts w:ascii="Times New Roman" w:hAnsi="Times New Roman" w:cs="Times New Roman"/>
          <w:lang w:eastAsia="en-US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73D0722" w14:textId="77777777" w:rsidR="00ED0551" w:rsidRDefault="00ED0551" w:rsidP="00ED0551">
      <w:pPr>
        <w:pStyle w:val="Nvel1-SemNum"/>
        <w:spacing w:before="0"/>
        <w:rPr>
          <w:rFonts w:ascii="Times New Roman" w:hAnsi="Times New Roman" w:cs="Times New Roman"/>
          <w:color w:val="000000"/>
          <w:lang w:eastAsia="en-US"/>
        </w:rPr>
      </w:pPr>
      <w:r>
        <w:rPr>
          <w:rFonts w:ascii="Times New Roman" w:hAnsi="Times New Roman" w:cs="Times New Roman"/>
          <w:color w:val="000000"/>
          <w:lang w:eastAsia="en-US"/>
        </w:rPr>
        <w:t>Antecipação de pagamento</w:t>
      </w:r>
    </w:p>
    <w:p w14:paraId="6B475E51" w14:textId="77777777" w:rsidR="00ED0551" w:rsidRDefault="00ED0551" w:rsidP="00ED0551">
      <w:pPr>
        <w:pStyle w:val="Nvel1-SemNum"/>
        <w:spacing w:before="0"/>
      </w:pPr>
    </w:p>
    <w:p w14:paraId="2BFA47C2" w14:textId="77777777" w:rsidR="00ED0551" w:rsidRPr="00335D1A" w:rsidRDefault="00ED0551" w:rsidP="00ED0551">
      <w:pPr>
        <w:pStyle w:val="Nvel2-Red"/>
        <w:numPr>
          <w:ilvl w:val="0"/>
          <w:numId w:val="1"/>
        </w:numPr>
        <w:spacing w:before="0" w:after="0" w:line="240" w:lineRule="auto"/>
        <w:ind w:firstLine="709"/>
        <w:rPr>
          <w:color w:val="000000" w:themeColor="text1"/>
        </w:rPr>
      </w:pPr>
      <w:r w:rsidRPr="00335D1A">
        <w:rPr>
          <w:rFonts w:ascii="Times New Roman" w:hAnsi="Times New Roman" w:cs="Times New Roman"/>
          <w:color w:val="000000" w:themeColor="text1"/>
          <w:lang w:eastAsia="en-US"/>
        </w:rPr>
        <w:t>PARA ESTA CONTRATAÇÃO NÃO SERÁ PERMITIDA A ANTECIPAÇÃO DE PAGAMENTO.</w:t>
      </w:r>
    </w:p>
    <w:p w14:paraId="3B9F9A8B" w14:textId="77777777" w:rsidR="00ED0551" w:rsidRDefault="00ED0551" w:rsidP="00ED0551">
      <w:pPr>
        <w:pStyle w:val="Textodecomentrio1"/>
        <w:rPr>
          <w:rFonts w:ascii="Times New Roman" w:hAnsi="Times New Roman" w:cs="Times New Roman"/>
          <w:b/>
          <w:color w:val="FF0000"/>
          <w:shd w:val="clear" w:color="auto" w:fill="FFFFFF"/>
          <w:lang w:eastAsia="en-US"/>
        </w:rPr>
      </w:pPr>
    </w:p>
    <w:p w14:paraId="74F8A1C1" w14:textId="77777777" w:rsidR="00ED0551" w:rsidRDefault="00ED0551" w:rsidP="00ED0551">
      <w:pPr>
        <w:pStyle w:val="Nivel01"/>
        <w:spacing w:before="0"/>
        <w:ind w:left="357" w:hanging="357"/>
      </w:pPr>
      <w:r>
        <w:rPr>
          <w:rFonts w:ascii="Times New Roman" w:hAnsi="Times New Roman" w:cs="Times New Roman"/>
        </w:rPr>
        <w:t>FORMA E CRITÉRIOS DE SELEÇÃO DO FORNECEDOR</w:t>
      </w:r>
    </w:p>
    <w:p w14:paraId="01627276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eastAsia="en-US"/>
        </w:rPr>
        <w:t>Forma de seleção e critério de julgamento da proposta</w:t>
      </w:r>
    </w:p>
    <w:p w14:paraId="38CDCA65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eastAsia="Arial" w:hAnsi="Times New Roman" w:cs="Times New Roman"/>
        </w:rPr>
        <w:t>O fornecedor será selecionado por meio da realização de procedimento de CONTRATAÇÃO DIRETA POR INEXIGIBILIDADE DE LICITAÇÃO.</w:t>
      </w:r>
    </w:p>
    <w:p w14:paraId="49DA6101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eastAsia="en-US"/>
        </w:rPr>
        <w:t>Exigências de habilitação</w:t>
      </w:r>
    </w:p>
    <w:p w14:paraId="59C84046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Para fins de habilitação, deverá o licitante comprovar os seguintes requisitos:</w:t>
      </w:r>
    </w:p>
    <w:p w14:paraId="7256A042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bidi="hi-IN"/>
        </w:rPr>
        <w:t>Habilitação jurídica</w:t>
      </w:r>
    </w:p>
    <w:p w14:paraId="004EF439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bookmarkStart w:id="5" w:name="_Ref115800561"/>
      <w:r>
        <w:rPr>
          <w:rFonts w:ascii="Times New Roman" w:hAnsi="Times New Roman" w:cs="Times New Roman"/>
          <w:b/>
          <w:bCs/>
        </w:rPr>
        <w:t>Pessoa física:</w:t>
      </w:r>
      <w:r>
        <w:rPr>
          <w:rFonts w:ascii="Times New Roman" w:hAnsi="Times New Roman" w:cs="Times New Roman"/>
        </w:rPr>
        <w:t xml:space="preserve"> cédula de identidade (RG) ou documento equivalente que, por força de lei, tenha validade para fins de identificação em todo o território nacional;</w:t>
      </w:r>
      <w:bookmarkEnd w:id="5"/>
    </w:p>
    <w:p w14:paraId="6FFBE614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Empresário individual:</w:t>
      </w:r>
      <w:r>
        <w:rPr>
          <w:rFonts w:ascii="Times New Roman" w:hAnsi="Times New Roman" w:cs="Times New Roman"/>
        </w:rPr>
        <w:t xml:space="preserve"> inscrição no Registro Público de Empresas Mercantis, a cargo da Junta Comercial da respectiva sede; </w:t>
      </w:r>
    </w:p>
    <w:p w14:paraId="2DB67006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Microempreendedor Individual - MEI:</w:t>
      </w:r>
      <w:r>
        <w:rPr>
          <w:rFonts w:ascii="Times New Roman" w:hAnsi="Times New Roman" w:cs="Times New Roman"/>
        </w:rPr>
        <w:t xml:space="preserve"> Certificado da Condição de Microempreendedor Individual - CCMEI, cuja aceitação ficará condicionada à verificação da autenticidade no sítio </w:t>
      </w:r>
      <w:hyperlink r:id="rId15" w:history="1">
        <w:r>
          <w:rPr>
            <w:rStyle w:val="Hyperlink"/>
            <w:rFonts w:ascii="Times New Roman" w:hAnsi="Times New Roman" w:cs="Times New Roman"/>
          </w:rPr>
          <w:t>https://www.gov.br/empresas-e-negocios/pt-br/empreendedor</w:t>
        </w:r>
      </w:hyperlink>
      <w:r>
        <w:rPr>
          <w:rFonts w:ascii="Times New Roman" w:hAnsi="Times New Roman" w:cs="Times New Roman"/>
        </w:rPr>
        <w:t xml:space="preserve">; </w:t>
      </w:r>
    </w:p>
    <w:p w14:paraId="4AF4677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Sociedade empresária, sociedade limitada unipessoal – SLU ou sociedade identificada como empresa individual de responsabilidade limitada - EIRELI:</w:t>
      </w:r>
      <w:r>
        <w:rPr>
          <w:rFonts w:ascii="Times New Roman" w:hAnsi="Times New Roman" w:cs="Times New Roman"/>
        </w:rPr>
        <w:t xml:space="preserve"> inscrição do ato constitutivo, estatuto </w:t>
      </w:r>
      <w:r>
        <w:rPr>
          <w:rFonts w:ascii="Times New Roman" w:hAnsi="Times New Roman" w:cs="Times New Roman"/>
        </w:rPr>
        <w:lastRenderedPageBreak/>
        <w:t>ou contrato social no Registro Público de Empresas Mercantis, a cargo da Junta Comercial da respectiva sede, acompanhada de documento comprobatório de seus administradores;</w:t>
      </w:r>
    </w:p>
    <w:p w14:paraId="1D32903C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Sociedade empresária estrangeira:</w:t>
      </w:r>
      <w:r>
        <w:rPr>
          <w:rFonts w:ascii="Times New Roman" w:hAnsi="Times New Roman" w:cs="Times New Roman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</w:t>
      </w:r>
      <w:hyperlink r:id="rId16" w:history="1">
        <w:r>
          <w:rPr>
            <w:rStyle w:val="Hyperlink"/>
            <w:rFonts w:ascii="Times New Roman" w:hAnsi="Times New Roman" w:cs="Times New Roman"/>
          </w:rPr>
          <w:t>Normativa DREI/ME n.º 77, de 18 de março de 2020</w:t>
        </w:r>
      </w:hyperlink>
      <w:r>
        <w:rPr>
          <w:rFonts w:ascii="Times New Roman" w:hAnsi="Times New Roman" w:cs="Times New Roman"/>
        </w:rPr>
        <w:t>.</w:t>
      </w:r>
    </w:p>
    <w:p w14:paraId="37D40A44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 xml:space="preserve">Sociedade simples: </w:t>
      </w:r>
      <w:r>
        <w:rPr>
          <w:rFonts w:ascii="Times New Roman" w:hAnsi="Times New Roman" w:cs="Times New Roman"/>
        </w:rPr>
        <w:t>inscrição do ato constitutivo no Registro Civil de Pessoas Jurídicas do local de sua sede, acompanhada de documento comprobatório de seus administradores;</w:t>
      </w:r>
    </w:p>
    <w:p w14:paraId="5C9A9C95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Filial, sucursal ou agência de sociedade simples ou empresária:</w:t>
      </w:r>
      <w:r>
        <w:rPr>
          <w:rFonts w:ascii="Times New Roman" w:hAnsi="Times New Roman" w:cs="Times New Roman"/>
        </w:rPr>
        <w:t xml:space="preserve"> inscrição do ato constitutivo da filial, sucursal ou agência da sociedade simples ou empresária, respectivamente, no Registro Civil das Pessoas Jurídicas ou no Registro Público de Empresas </w:t>
      </w:r>
      <w:bookmarkStart w:id="6" w:name="_Int_ySfCXwr4"/>
      <w:r>
        <w:rPr>
          <w:rFonts w:ascii="Times New Roman" w:hAnsi="Times New Roman" w:cs="Times New Roman"/>
        </w:rPr>
        <w:t>Mercantis onde</w:t>
      </w:r>
      <w:bookmarkEnd w:id="6"/>
      <w:r>
        <w:rPr>
          <w:rFonts w:ascii="Times New Roman" w:hAnsi="Times New Roman" w:cs="Times New Roman"/>
        </w:rPr>
        <w:t xml:space="preserve"> opera, com averbação no Registro onde tem sede a matriz</w:t>
      </w:r>
    </w:p>
    <w:p w14:paraId="3275DDB7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Sociedade cooperativa:</w:t>
      </w:r>
      <w:r>
        <w:rPr>
          <w:rFonts w:ascii="Times New Roman" w:hAnsi="Times New Roman" w:cs="Times New Roman"/>
        </w:rPr>
        <w:t xml:space="preserve"> ata de fundação e estatuto social, com a ata da assembleia que o aprovou, devidamente arquivado na Junta Comercial ou inscrito no Registro Civil das Pessoas Jurídicas da respectiva sede, além do registro de que trata o </w:t>
      </w:r>
      <w:hyperlink r:id="rId17" w:anchor="art107" w:history="1">
        <w:r>
          <w:rPr>
            <w:rStyle w:val="Hyperlink"/>
            <w:rFonts w:ascii="Times New Roman" w:hAnsi="Times New Roman" w:cs="Times New Roman"/>
          </w:rPr>
          <w:t>art. 107 da Lei nº 5.764, de 16 de dezembro 1971</w:t>
        </w:r>
      </w:hyperlink>
      <w:r>
        <w:rPr>
          <w:rFonts w:ascii="Times New Roman" w:hAnsi="Times New Roman" w:cs="Times New Roman"/>
        </w:rPr>
        <w:t>.</w:t>
      </w:r>
    </w:p>
    <w:p w14:paraId="6EC78A4C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Agricultor familiar:</w:t>
      </w:r>
      <w:r>
        <w:rPr>
          <w:rFonts w:ascii="Times New Roman" w:hAnsi="Times New Roman" w:cs="Times New Roman"/>
        </w:rPr>
        <w:t xml:space="preserve"> Declaração de Aptidão ao Pronaf – DAP ou DAP-P válida, ou, ainda, outros documentos definidos pela Secretaria Especial de Agricultura Familiar e do Desenvolvimento Agrário, nos termos do</w:t>
      </w:r>
      <w:hyperlink r:id="rId18" w:anchor="art4§2" w:history="1">
        <w:r>
          <w:rPr>
            <w:rStyle w:val="Hyperlink"/>
            <w:rFonts w:ascii="Times New Roman" w:hAnsi="Times New Roman" w:cs="Times New Roman"/>
          </w:rPr>
          <w:t xml:space="preserve"> art. 4º, §2º do Decreto nº 10.880, de 2 de dezembro de 2021</w:t>
        </w:r>
      </w:hyperlink>
      <w:r>
        <w:rPr>
          <w:rFonts w:ascii="Times New Roman" w:hAnsi="Times New Roman" w:cs="Times New Roman"/>
        </w:rPr>
        <w:t>.</w:t>
      </w:r>
    </w:p>
    <w:p w14:paraId="7811771F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b/>
          <w:bCs/>
        </w:rPr>
        <w:t>Produtor Rural:</w:t>
      </w:r>
      <w:r>
        <w:rPr>
          <w:rFonts w:ascii="Times New Roman" w:hAnsi="Times New Roman" w:cs="Times New Roman"/>
        </w:rPr>
        <w:t xml:space="preserve"> matrícula no Cadastro Específico do INSS – CEI, que comprove a qualificação como produtor rural pessoa física, nos termos da </w:t>
      </w:r>
      <w:hyperlink r:id="rId19" w:history="1">
        <w:r>
          <w:rPr>
            <w:rStyle w:val="Hyperlink"/>
            <w:rFonts w:ascii="Times New Roman" w:hAnsi="Times New Roman" w:cs="Times New Roman"/>
          </w:rPr>
          <w:t>Instrução Normativa RFB n. 971, de 13 de novembro de 2009</w:t>
        </w:r>
      </w:hyperlink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arts</w:t>
      </w:r>
      <w:proofErr w:type="spellEnd"/>
      <w:r>
        <w:rPr>
          <w:rFonts w:ascii="Times New Roman" w:hAnsi="Times New Roman" w:cs="Times New Roman"/>
        </w:rPr>
        <w:t>. 17 a 19 e 165).</w:t>
      </w:r>
    </w:p>
    <w:p w14:paraId="5113E7A8" w14:textId="77777777" w:rsidR="00ED0551" w:rsidRDefault="00ED0551" w:rsidP="00ED0551">
      <w:pPr>
        <w:pStyle w:val="Nvel2-Red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  <w:color w:val="000000"/>
        </w:rPr>
        <w:t>Os documentos apresentados deverão estar acompanhados de todas as alterações ou da consolidação respectiva.</w:t>
      </w:r>
    </w:p>
    <w:p w14:paraId="03AAFA91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09"/>
        <w:rPr>
          <w:rFonts w:ascii="Times New Roman" w:hAnsi="Times New Roman" w:cs="Times New Roman"/>
          <w:color w:val="000000"/>
        </w:rPr>
      </w:pPr>
    </w:p>
    <w:p w14:paraId="515B3AAE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bidi="hi-IN"/>
        </w:rPr>
        <w:t>Habilitação fiscal, social e trabalhista</w:t>
      </w:r>
    </w:p>
    <w:p w14:paraId="33E71348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Prova de inscrição no Cadastro Nacional de Pessoas Jurídicas ou no Cadastro de Pessoas Físicas, conforme o caso;</w:t>
      </w:r>
    </w:p>
    <w:p w14:paraId="42DB847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14:paraId="7A76158F" w14:textId="77777777" w:rsidR="00ED0551" w:rsidRPr="00095BD7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 xml:space="preserve">Prova de regularidade para com a </w:t>
      </w:r>
      <w:r>
        <w:rPr>
          <w:rFonts w:ascii="Times New Roman" w:hAnsi="Times New Roman" w:cs="Times New Roman"/>
          <w:b/>
        </w:rPr>
        <w:t>Fazenda Estadual</w:t>
      </w:r>
      <w:r>
        <w:rPr>
          <w:rFonts w:ascii="Times New Roman" w:hAnsi="Times New Roman" w:cs="Times New Roman"/>
        </w:rPr>
        <w:t>, mediante apresentação de Certidão de Tributos Estaduais, expedida pela Secretaria de Estado da Fazenda, do domicílio ou sede do proponente, ou outra equivalente, na forma da lei;</w:t>
      </w:r>
    </w:p>
    <w:p w14:paraId="1F25F59A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 xml:space="preserve">Prova de regularidade para com a </w:t>
      </w:r>
      <w:r>
        <w:rPr>
          <w:rFonts w:ascii="Times New Roman" w:hAnsi="Times New Roman" w:cs="Times New Roman"/>
          <w:b/>
        </w:rPr>
        <w:t>Fazenda Municipal</w:t>
      </w:r>
      <w:r>
        <w:rPr>
          <w:rFonts w:ascii="Times New Roman" w:hAnsi="Times New Roman" w:cs="Times New Roman"/>
        </w:rPr>
        <w:t>, mediante apresentação de Certidão de Tributos Municipais, ou outro equivalente na forma da lei, expedida pelo órgão responsável do domicílio ou sede o proponente;</w:t>
      </w:r>
    </w:p>
    <w:p w14:paraId="0E4BE918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Cópia da CNDT- Certidão Negativa de Débitos Trabalhistas - para comprovação de inexistência de débitos inadimplidos perante a Justiça do Trabalho;</w:t>
      </w:r>
    </w:p>
    <w:p w14:paraId="1139F086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Alvará de funcionamento da empresa.</w:t>
      </w:r>
    </w:p>
    <w:p w14:paraId="76CCFDFF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 xml:space="preserve">Prova de Regularidade junto ao Fundo de Garantia por Tempo de Serviço, </w:t>
      </w:r>
      <w:r>
        <w:rPr>
          <w:rFonts w:ascii="Times New Roman" w:hAnsi="Times New Roman" w:cs="Times New Roman"/>
          <w:b/>
          <w:bCs/>
        </w:rPr>
        <w:t>FGTS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  <w:bCs/>
        </w:rPr>
        <w:t>em vigor</w:t>
      </w:r>
      <w:r>
        <w:rPr>
          <w:rFonts w:ascii="Times New Roman" w:hAnsi="Times New Roman" w:cs="Times New Roman"/>
        </w:rPr>
        <w:t>, demonstrando a situação regular em relação ao cumprimento dos encargos sociais instituídos por lei.</w:t>
      </w:r>
    </w:p>
    <w:p w14:paraId="31391E1E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As empresas de pequeno porte, assim como as microempresas, poderão ter o objeto adjudicado em seu nome ainda que apresente as certidões descritas neste tópico se encontrem irregular, desde que cumpram os seguintes requisitos:</w:t>
      </w:r>
    </w:p>
    <w:p w14:paraId="77452FC0" w14:textId="77777777" w:rsidR="00ED0551" w:rsidRDefault="00ED0551" w:rsidP="00ED0551">
      <w:pPr>
        <w:pStyle w:val="Nivel2"/>
        <w:numPr>
          <w:ilvl w:val="2"/>
          <w:numId w:val="2"/>
        </w:numPr>
        <w:spacing w:before="0" w:after="0" w:line="240" w:lineRule="auto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As microempresas e empresas de pequeno porte, na ocasião de participação de procedimento licitatório, deverão apresentar toda a documentação exigida, para efeito para efeito de comprovação de regularidade fiscal, mesmo que esta apresente alguma restrição</w:t>
      </w:r>
    </w:p>
    <w:p w14:paraId="3445C433" w14:textId="58E8BC7F" w:rsidR="00ED0551" w:rsidRDefault="00ED0551" w:rsidP="00ED0551">
      <w:pPr>
        <w:pStyle w:val="Nivel2"/>
        <w:numPr>
          <w:ilvl w:val="2"/>
          <w:numId w:val="2"/>
        </w:numPr>
        <w:spacing w:before="0" w:after="0" w:line="240" w:lineRule="auto"/>
      </w:pPr>
      <w:r>
        <w:rPr>
          <w:rFonts w:ascii="Times New Roman" w:hAnsi="Times New Roman" w:cs="Times New Roman"/>
        </w:rPr>
        <w:t>No caso de haver restrição na comprovação da regularidade fiscal, será assegurado o prazo de 5 (cinco) dias úteis, que terá início no momento em que o proponente for declarado vencedor, para a regularização da documentação, pagamento ou parcelamento do débito, e emissão de eventuais certidões negativas ou positivas com efeitos de negativas.</w:t>
      </w:r>
    </w:p>
    <w:p w14:paraId="73849E48" w14:textId="1FBEC865" w:rsidR="00ED0551" w:rsidRPr="0033482B" w:rsidRDefault="0033482B" w:rsidP="00ED0551">
      <w:pPr>
        <w:pStyle w:val="Nivel2"/>
        <w:numPr>
          <w:ilvl w:val="2"/>
          <w:numId w:val="2"/>
        </w:numPr>
        <w:spacing w:before="0" w:after="0" w:line="240" w:lineRule="auto"/>
        <w:rPr>
          <w:rFonts w:ascii="Times New Roman" w:hAnsi="Times New Roman" w:cs="Times New Roman"/>
        </w:rPr>
      </w:pPr>
      <w:r w:rsidRPr="0033482B">
        <w:rPr>
          <w:rFonts w:ascii="Times New Roman" w:hAnsi="Times New Roman" w:cs="Times New Roman"/>
          <w:shd w:val="clear" w:color="auto" w:fill="FFFFFF"/>
        </w:rPr>
        <w:t>No caso de não haver regularização no prazo previsto, implicará na decadência do direito de contratação, sendo esta conduta equivalente às previstas no artigo </w:t>
      </w:r>
      <w:r w:rsidRPr="0033482B">
        <w:rPr>
          <w:rFonts w:ascii="Times New Roman" w:hAnsi="Times New Roman" w:cs="Times New Roman"/>
        </w:rPr>
        <w:t>90, II, §5º da Lei 14.133/21</w:t>
      </w:r>
      <w:r w:rsidRPr="0033482B">
        <w:rPr>
          <w:rFonts w:ascii="Times New Roman" w:hAnsi="Times New Roman" w:cs="Times New Roman"/>
          <w:shd w:val="clear" w:color="auto" w:fill="FFFFFF"/>
        </w:rPr>
        <w:t>, podendo ser convocado os licitantes remanescentes, na ordem de classificação.</w:t>
      </w:r>
    </w:p>
    <w:p w14:paraId="41B9347B" w14:textId="77777777" w:rsidR="00ED0551" w:rsidRDefault="00ED0551" w:rsidP="00ED0551">
      <w:pPr>
        <w:numPr>
          <w:ilvl w:val="0"/>
          <w:numId w:val="2"/>
        </w:numPr>
        <w:tabs>
          <w:tab w:val="left" w:pos="600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Obs.: As Certidões exigidas neste item 2 que não expressarem o prazo de validade, deverão ter data de expedição não superior a 06 (seis) meses.</w:t>
      </w:r>
    </w:p>
    <w:p w14:paraId="791F2421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  <w:ind w:left="708"/>
        <w:rPr>
          <w:rFonts w:ascii="Times New Roman" w:hAnsi="Times New Roman" w:cs="Times New Roman"/>
          <w:b/>
          <w:bCs/>
          <w:u w:val="single"/>
        </w:rPr>
      </w:pPr>
    </w:p>
    <w:p w14:paraId="3AB9F0D6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  <w:lang w:bidi="hi-IN"/>
        </w:rPr>
        <w:t>Qualificação Econômico-Financeira</w:t>
      </w:r>
    </w:p>
    <w:p w14:paraId="0A591C7C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>Certidão negativa de insolvência civil expedida pelo distribuidor do domicílio ou sede do licitante, caso se trate de pessoa física, desde que admitida a sua participação na licitação (</w:t>
      </w:r>
      <w:hyperlink r:id="rId20" w:anchor="art5" w:history="1">
        <w:r>
          <w:rPr>
            <w:rStyle w:val="Hyperlink"/>
            <w:rFonts w:ascii="Times New Roman" w:hAnsi="Times New Roman" w:cs="Times New Roman"/>
          </w:rPr>
          <w:t>art. 5º, inciso II, alínea “c”, da Instrução Normativa Seges/ME nº 116, de 2021</w:t>
        </w:r>
      </w:hyperlink>
      <w:r>
        <w:rPr>
          <w:rFonts w:ascii="Times New Roman" w:hAnsi="Times New Roman" w:cs="Times New Roman"/>
        </w:rPr>
        <w:t xml:space="preserve">), ou de sociedade simples; </w:t>
      </w:r>
    </w:p>
    <w:p w14:paraId="17A67340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hAnsi="Times New Roman" w:cs="Times New Roman"/>
        </w:rPr>
        <w:t xml:space="preserve">Certidão negativa de falência expedida pelo distribuidor da sede do fornecedor - </w:t>
      </w:r>
      <w:hyperlink r:id="rId21" w:anchor="art69" w:history="1">
        <w:r>
          <w:rPr>
            <w:rStyle w:val="Hyperlink"/>
            <w:rFonts w:ascii="Times New Roman" w:hAnsi="Times New Roman" w:cs="Times New Roman"/>
          </w:rPr>
          <w:t>Lei nº 14.133, de 2021, art. 69, caput, inciso II</w:t>
        </w:r>
      </w:hyperlink>
      <w:r>
        <w:rPr>
          <w:rFonts w:ascii="Times New Roman" w:hAnsi="Times New Roman" w:cs="Times New Roman"/>
        </w:rPr>
        <w:t>);</w:t>
      </w:r>
    </w:p>
    <w:p w14:paraId="67A02C8C" w14:textId="77777777" w:rsidR="00ED0551" w:rsidRDefault="00ED0551" w:rsidP="00ED0551">
      <w:pPr>
        <w:pStyle w:val="Nvel1-SemNum"/>
        <w:spacing w:before="0"/>
        <w:rPr>
          <w:rFonts w:ascii="Times New Roman" w:hAnsi="Times New Roman" w:cs="Times New Roman"/>
        </w:rPr>
      </w:pPr>
    </w:p>
    <w:p w14:paraId="06D9EFF3" w14:textId="77777777" w:rsidR="00ED0551" w:rsidRDefault="00ED0551" w:rsidP="00ED0551">
      <w:pPr>
        <w:pStyle w:val="Nvel1-SemNum"/>
        <w:spacing w:before="0"/>
      </w:pPr>
      <w:r>
        <w:rPr>
          <w:rFonts w:ascii="Times New Roman" w:hAnsi="Times New Roman" w:cs="Times New Roman"/>
          <w:color w:val="000000"/>
        </w:rPr>
        <w:t>ESTIMATIVAS DO VALOR DA CONTRATAÇÃO</w:t>
      </w:r>
    </w:p>
    <w:p w14:paraId="71D6DEC5" w14:textId="2EC8B7E1" w:rsidR="00ED0551" w:rsidRPr="00742F2E" w:rsidRDefault="00ED0551" w:rsidP="00ED0551">
      <w:pPr>
        <w:pStyle w:val="Nvel2-Red"/>
        <w:numPr>
          <w:ilvl w:val="0"/>
          <w:numId w:val="1"/>
        </w:numPr>
        <w:spacing w:before="0" w:after="0" w:line="240" w:lineRule="auto"/>
        <w:ind w:firstLine="709"/>
        <w:rPr>
          <w:color w:val="000000" w:themeColor="text1"/>
        </w:rPr>
      </w:pPr>
      <w:r w:rsidRPr="00742F2E">
        <w:rPr>
          <w:rFonts w:ascii="Times New Roman" w:hAnsi="Times New Roman" w:cs="Times New Roman"/>
          <w:color w:val="000000" w:themeColor="text1"/>
        </w:rPr>
        <w:t>O custo estimado total da contratação é de</w:t>
      </w:r>
      <w:r w:rsidRPr="00742F2E">
        <w:rPr>
          <w:rFonts w:ascii="Times New Roman" w:hAnsi="Times New Roman" w:cs="Times New Roman"/>
          <w:b/>
          <w:bCs/>
          <w:color w:val="000000" w:themeColor="text1"/>
        </w:rPr>
        <w:t xml:space="preserve"> R$ </w:t>
      </w:r>
      <w:r w:rsidR="00335D1A" w:rsidRPr="00742F2E">
        <w:rPr>
          <w:rFonts w:ascii="Times New Roman" w:hAnsi="Times New Roman" w:cs="Times New Roman"/>
          <w:b/>
          <w:bCs/>
          <w:color w:val="000000" w:themeColor="text1"/>
        </w:rPr>
        <w:t>59.312,49</w:t>
      </w:r>
      <w:r w:rsidRPr="00742F2E">
        <w:rPr>
          <w:rFonts w:ascii="Times New Roman" w:hAnsi="Times New Roman" w:cs="Times New Roman"/>
          <w:b/>
          <w:bCs/>
          <w:color w:val="000000" w:themeColor="text1"/>
        </w:rPr>
        <w:t xml:space="preserve"> (</w:t>
      </w:r>
      <w:r w:rsidR="00335D1A" w:rsidRPr="00384502">
        <w:rPr>
          <w:rFonts w:ascii="Times New Roman" w:hAnsi="Times New Roman" w:cs="Times New Roman"/>
          <w:bCs/>
          <w:color w:val="000000" w:themeColor="text1"/>
        </w:rPr>
        <w:t xml:space="preserve">Cinquenta e nove mil, trezentos e doze </w:t>
      </w:r>
      <w:r w:rsidR="00384502">
        <w:rPr>
          <w:rFonts w:ascii="Times New Roman" w:hAnsi="Times New Roman" w:cs="Times New Roman"/>
          <w:bCs/>
          <w:color w:val="000000" w:themeColor="text1"/>
        </w:rPr>
        <w:t>reais</w:t>
      </w:r>
      <w:r w:rsidR="00335D1A" w:rsidRPr="00384502">
        <w:rPr>
          <w:rFonts w:ascii="Times New Roman" w:hAnsi="Times New Roman" w:cs="Times New Roman"/>
          <w:bCs/>
          <w:color w:val="000000" w:themeColor="text1"/>
        </w:rPr>
        <w:t xml:space="preserve"> e quarenta e nove centavos</w:t>
      </w:r>
      <w:r w:rsidRPr="00384502">
        <w:rPr>
          <w:rFonts w:ascii="Times New Roman" w:hAnsi="Times New Roman" w:cs="Times New Roman"/>
          <w:bCs/>
          <w:color w:val="000000" w:themeColor="text1"/>
        </w:rPr>
        <w:t>)</w:t>
      </w:r>
      <w:r w:rsidRPr="00742F2E">
        <w:rPr>
          <w:rFonts w:ascii="Times New Roman" w:hAnsi="Times New Roman" w:cs="Times New Roman"/>
          <w:color w:val="000000" w:themeColor="text1"/>
        </w:rPr>
        <w:t xml:space="preserve">, conforme custos unitários apostos na [tabela acima] </w:t>
      </w:r>
      <w:r w:rsidRPr="00742F2E">
        <w:rPr>
          <w:rFonts w:ascii="Times New Roman" w:hAnsi="Times New Roman" w:cs="Times New Roman"/>
          <w:b/>
          <w:bCs/>
          <w:color w:val="000000" w:themeColor="text1"/>
        </w:rPr>
        <w:t>OU</w:t>
      </w:r>
      <w:r w:rsidRPr="00742F2E">
        <w:rPr>
          <w:rFonts w:ascii="Times New Roman" w:hAnsi="Times New Roman" w:cs="Times New Roman"/>
          <w:color w:val="000000" w:themeColor="text1"/>
        </w:rPr>
        <w:t xml:space="preserve"> [em anexo].</w:t>
      </w:r>
    </w:p>
    <w:p w14:paraId="5B2D0CD2" w14:textId="77777777" w:rsidR="00ED0551" w:rsidRDefault="00ED0551" w:rsidP="00ED0551">
      <w:pPr>
        <w:pStyle w:val="Nvel2-Red"/>
        <w:tabs>
          <w:tab w:val="clear" w:pos="708"/>
        </w:tabs>
        <w:spacing w:before="0" w:after="0" w:line="240" w:lineRule="auto"/>
        <w:ind w:left="709"/>
        <w:rPr>
          <w:rFonts w:ascii="Times New Roman" w:hAnsi="Times New Roman" w:cs="Times New Roman"/>
          <w:b/>
          <w:bCs/>
          <w:color w:val="000000"/>
        </w:rPr>
      </w:pPr>
    </w:p>
    <w:p w14:paraId="6A51CBCC" w14:textId="77777777" w:rsidR="00ED0551" w:rsidRDefault="00ED0551" w:rsidP="00ED0551">
      <w:pPr>
        <w:pStyle w:val="Nivel01"/>
        <w:spacing w:before="0"/>
      </w:pPr>
      <w:r>
        <w:rPr>
          <w:rFonts w:ascii="Times New Roman" w:hAnsi="Times New Roman" w:cs="Times New Roman"/>
        </w:rPr>
        <w:t>ADEQUAÇÃO ORÇAMENTÁRIA</w:t>
      </w:r>
    </w:p>
    <w:p w14:paraId="5F044672" w14:textId="77777777" w:rsidR="00ED0551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>
        <w:rPr>
          <w:rFonts w:ascii="Times New Roman" w:eastAsia="Arial" w:hAnsi="Times New Roman" w:cs="Times New Roman"/>
        </w:rPr>
        <w:t>As despesas decorrentes da presente contratação correrão à conta de recursos específicos consignados no Orçamento da Prefeitura MUNICIPAL DE RANCHO ALEGRE.</w:t>
      </w:r>
    </w:p>
    <w:p w14:paraId="420F6E7D" w14:textId="77777777" w:rsidR="00ED0551" w:rsidRPr="00DE44D5" w:rsidRDefault="00ED0551" w:rsidP="00ED0551">
      <w:pPr>
        <w:pStyle w:val="Nivel2"/>
        <w:numPr>
          <w:ilvl w:val="1"/>
          <w:numId w:val="1"/>
        </w:numPr>
        <w:spacing w:before="0" w:after="0" w:line="240" w:lineRule="auto"/>
        <w:ind w:firstLine="709"/>
      </w:pPr>
      <w:r w:rsidRPr="00DE44D5">
        <w:rPr>
          <w:rFonts w:ascii="Times New Roman" w:hAnsi="Times New Roman" w:cs="Times New Roman"/>
        </w:rPr>
        <w:t>A contratação será atendida pelas seguintes dotações:</w:t>
      </w:r>
    </w:p>
    <w:p w14:paraId="650E7A8A" w14:textId="77777777" w:rsidR="00ED0551" w:rsidRPr="00DE44D5" w:rsidRDefault="00ED0551" w:rsidP="00ED0551">
      <w:pPr>
        <w:pStyle w:val="Nivel2"/>
        <w:tabs>
          <w:tab w:val="clear" w:pos="708"/>
        </w:tabs>
        <w:spacing w:before="0" w:after="0" w:line="240" w:lineRule="auto"/>
        <w:rPr>
          <w:rFonts w:ascii="Times New Roman" w:hAnsi="Times New Roman" w:cs="Times New Roman"/>
        </w:rPr>
      </w:pPr>
    </w:p>
    <w:p w14:paraId="0C03617B" w14:textId="77777777" w:rsidR="00A620D3" w:rsidRPr="000B3D47" w:rsidRDefault="00A620D3" w:rsidP="00A620D3">
      <w:pPr>
        <w:pStyle w:val="PargrafodaLista"/>
        <w:rPr>
          <w:rStyle w:val="nfase"/>
          <w:rFonts w:ascii="Times New Roman" w:hAnsi="Times New Roman" w:cs="Times New Roman"/>
          <w:i w:val="0"/>
        </w:rPr>
      </w:pPr>
      <w:r w:rsidRPr="000B3D47">
        <w:rPr>
          <w:rStyle w:val="nfase"/>
          <w:rFonts w:ascii="Times New Roman" w:hAnsi="Times New Roman" w:cs="Times New Roman"/>
          <w:i w:val="0"/>
        </w:rPr>
        <w:t>08 – SECRETARIA MUNICIPAL DE EDUCAÇÃO E CULTURA</w:t>
      </w:r>
    </w:p>
    <w:p w14:paraId="78BF685F" w14:textId="77777777" w:rsidR="00A620D3" w:rsidRPr="000B3D47" w:rsidRDefault="00A620D3" w:rsidP="00A620D3">
      <w:pPr>
        <w:pStyle w:val="PargrafodaLista"/>
        <w:rPr>
          <w:rStyle w:val="nfase"/>
          <w:rFonts w:ascii="Times New Roman" w:hAnsi="Times New Roman" w:cs="Times New Roman"/>
          <w:i w:val="0"/>
        </w:rPr>
      </w:pPr>
      <w:r w:rsidRPr="000B3D47">
        <w:rPr>
          <w:rStyle w:val="nfase"/>
          <w:rFonts w:ascii="Times New Roman" w:hAnsi="Times New Roman" w:cs="Times New Roman"/>
          <w:i w:val="0"/>
        </w:rPr>
        <w:t>003 – DEPARTAMENTO DE CULTURA</w:t>
      </w:r>
    </w:p>
    <w:p w14:paraId="621409A8" w14:textId="77777777" w:rsidR="00A620D3" w:rsidRPr="000B3D47" w:rsidRDefault="00A620D3" w:rsidP="00A620D3">
      <w:pPr>
        <w:pStyle w:val="PargrafodaLista"/>
        <w:rPr>
          <w:rStyle w:val="nfase"/>
          <w:rFonts w:ascii="Times New Roman" w:hAnsi="Times New Roman" w:cs="Times New Roman"/>
        </w:rPr>
      </w:pPr>
      <w:r w:rsidRPr="000B3D47">
        <w:rPr>
          <w:rStyle w:val="nfase"/>
          <w:rFonts w:ascii="Times New Roman" w:hAnsi="Times New Roman" w:cs="Times New Roman"/>
        </w:rPr>
        <w:t>13.392.0004.2039 – MANUTENÇÃO DO DEPARTAMENTO DE CULTURA</w:t>
      </w:r>
    </w:p>
    <w:p w14:paraId="35C369B1" w14:textId="77777777" w:rsidR="00A620D3" w:rsidRPr="000B3D47" w:rsidRDefault="00A620D3" w:rsidP="00A620D3">
      <w:pPr>
        <w:pStyle w:val="PargrafodaLista"/>
        <w:rPr>
          <w:rStyle w:val="nfase"/>
          <w:rFonts w:ascii="Times New Roman" w:hAnsi="Times New Roman" w:cs="Times New Roman"/>
          <w:i w:val="0"/>
        </w:rPr>
      </w:pPr>
      <w:r w:rsidRPr="000B3D47">
        <w:rPr>
          <w:rStyle w:val="nfase"/>
          <w:rFonts w:ascii="Times New Roman" w:hAnsi="Times New Roman" w:cs="Times New Roman"/>
        </w:rPr>
        <w:t>3.3.90.39.00.00 – Outros serviços de terceiros – pessoa jurídica</w:t>
      </w:r>
    </w:p>
    <w:p w14:paraId="24BA8837" w14:textId="77777777" w:rsidR="00A620D3" w:rsidRPr="000B3D47" w:rsidRDefault="00A620D3" w:rsidP="00A620D3">
      <w:pPr>
        <w:pStyle w:val="PargrafodaLista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B3D47">
        <w:rPr>
          <w:rStyle w:val="nfase"/>
          <w:rFonts w:ascii="Times New Roman" w:hAnsi="Times New Roman" w:cs="Times New Roman"/>
          <w:color w:val="000000" w:themeColor="text1"/>
        </w:rPr>
        <w:t>CONTA DE DESPESA: 511053 E 01053 – Transferências Destinadas ao Setor Cultural – LC n</w:t>
      </w:r>
      <w:r w:rsidRPr="000B3D47">
        <w:rPr>
          <w:rFonts w:ascii="Times New Roman" w:hAnsi="Times New Roman" w:cs="Times New Roman"/>
          <w:color w:val="000000" w:themeColor="text1"/>
          <w:shd w:val="clear" w:color="auto" w:fill="FFFFFF"/>
        </w:rPr>
        <w:t>º 195/2022 – Art. 5º - Audiovisual</w:t>
      </w:r>
    </w:p>
    <w:p w14:paraId="23086273" w14:textId="77777777" w:rsidR="00A620D3" w:rsidRPr="000B3D47" w:rsidRDefault="00A620D3" w:rsidP="00A620D3">
      <w:pPr>
        <w:pStyle w:val="PargrafodaLista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B3D47">
        <w:rPr>
          <w:rStyle w:val="nfase"/>
          <w:rFonts w:ascii="Times New Roman" w:hAnsi="Times New Roman" w:cs="Times New Roman"/>
          <w:color w:val="000000" w:themeColor="text1"/>
        </w:rPr>
        <w:t xml:space="preserve">                                      511054 e 01054 – Transferências Destinadas ao Setor cultural – LC n</w:t>
      </w:r>
      <w:r w:rsidRPr="000B3D47">
        <w:rPr>
          <w:rFonts w:ascii="Times New Roman" w:hAnsi="Times New Roman" w:cs="Times New Roman"/>
          <w:color w:val="000000" w:themeColor="text1"/>
          <w:shd w:val="clear" w:color="auto" w:fill="FFFFFF"/>
        </w:rPr>
        <w:t>º 195/2022 – Art. 8º - Demais.   </w:t>
      </w:r>
    </w:p>
    <w:p w14:paraId="04E11BA6" w14:textId="77777777" w:rsidR="00ED0551" w:rsidRDefault="00ED0551" w:rsidP="00ED0551">
      <w:pPr>
        <w:pStyle w:val="PargrafodaLista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4AEE54B2" w14:textId="60F04A9C" w:rsidR="00ED0551" w:rsidRPr="00DF5DA5" w:rsidRDefault="00ED0551" w:rsidP="00ED0551">
      <w:pPr>
        <w:pStyle w:val="Nvel2-Red"/>
        <w:numPr>
          <w:ilvl w:val="0"/>
          <w:numId w:val="1"/>
        </w:numPr>
        <w:spacing w:before="0" w:after="0" w:line="240" w:lineRule="auto"/>
        <w:ind w:firstLine="709"/>
        <w:rPr>
          <w:color w:val="000000" w:themeColor="text1"/>
        </w:rPr>
      </w:pPr>
      <w:r w:rsidRPr="009930FD">
        <w:rPr>
          <w:rFonts w:ascii="Times New Roman" w:hAnsi="Times New Roman" w:cs="Times New Roman"/>
          <w:color w:val="000000" w:themeColor="text1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7D6B1EE8" w14:textId="77777777" w:rsidR="00DF5DA5" w:rsidRPr="009930FD" w:rsidRDefault="00DF5DA5" w:rsidP="00DF5DA5">
      <w:pPr>
        <w:pStyle w:val="Nvel2-Red"/>
        <w:tabs>
          <w:tab w:val="clear" w:pos="708"/>
        </w:tabs>
        <w:spacing w:before="0" w:after="0" w:line="240" w:lineRule="auto"/>
        <w:ind w:left="1069"/>
        <w:rPr>
          <w:color w:val="000000" w:themeColor="text1"/>
        </w:rPr>
      </w:pPr>
    </w:p>
    <w:p w14:paraId="37554E95" w14:textId="77777777" w:rsidR="00335D1A" w:rsidRDefault="00335D1A" w:rsidP="00335D1A">
      <w:pPr>
        <w:pStyle w:val="Nvel2-Red"/>
        <w:tabs>
          <w:tab w:val="clear" w:pos="708"/>
        </w:tabs>
        <w:spacing w:before="0" w:after="0" w:line="240" w:lineRule="auto"/>
        <w:ind w:left="1069"/>
      </w:pPr>
    </w:p>
    <w:bookmarkEnd w:id="0"/>
    <w:bookmarkEnd w:id="1"/>
    <w:p w14:paraId="3433FCA4" w14:textId="137ADAFF" w:rsidR="00ED0551" w:rsidRPr="00307BA7" w:rsidRDefault="00ED0551" w:rsidP="00ED0551">
      <w:pPr>
        <w:pStyle w:val="Corpodetexto"/>
        <w:ind w:right="-41"/>
        <w:jc w:val="right"/>
      </w:pPr>
      <w:r>
        <w:rPr>
          <w:sz w:val="20"/>
          <w:szCs w:val="20"/>
        </w:rPr>
        <w:t xml:space="preserve">Rancho Alegre, </w:t>
      </w:r>
      <w:r w:rsidR="00335D1A">
        <w:rPr>
          <w:sz w:val="20"/>
          <w:szCs w:val="20"/>
        </w:rPr>
        <w:t>2</w:t>
      </w:r>
      <w:r w:rsidR="002D4586">
        <w:rPr>
          <w:sz w:val="20"/>
          <w:szCs w:val="20"/>
        </w:rPr>
        <w:t xml:space="preserve">3 </w:t>
      </w:r>
      <w:r w:rsidR="00335D1A">
        <w:rPr>
          <w:sz w:val="20"/>
          <w:szCs w:val="20"/>
        </w:rPr>
        <w:t>de abril</w:t>
      </w:r>
      <w:r>
        <w:rPr>
          <w:sz w:val="20"/>
          <w:szCs w:val="20"/>
        </w:rPr>
        <w:t xml:space="preserve"> de 2024.</w:t>
      </w:r>
    </w:p>
    <w:p w14:paraId="49700076" w14:textId="118D9B20" w:rsidR="00ED0551" w:rsidRDefault="00ED0551" w:rsidP="00ED0551">
      <w:pPr>
        <w:pStyle w:val="Corpodetexto"/>
        <w:ind w:right="-41"/>
        <w:jc w:val="right"/>
        <w:rPr>
          <w:sz w:val="20"/>
          <w:szCs w:val="20"/>
        </w:rPr>
      </w:pPr>
    </w:p>
    <w:p w14:paraId="0084E362" w14:textId="77777777" w:rsidR="00DF5DA5" w:rsidRDefault="00DF5DA5" w:rsidP="00ED0551">
      <w:pPr>
        <w:pStyle w:val="Corpodetexto"/>
        <w:ind w:right="-41"/>
        <w:jc w:val="right"/>
        <w:rPr>
          <w:sz w:val="20"/>
          <w:szCs w:val="20"/>
        </w:rPr>
      </w:pPr>
    </w:p>
    <w:p w14:paraId="194853DA" w14:textId="06C59629" w:rsidR="00F36378" w:rsidRDefault="00F36378" w:rsidP="00ED0551">
      <w:pPr>
        <w:pStyle w:val="Corpodetexto"/>
        <w:ind w:right="-41"/>
        <w:jc w:val="right"/>
        <w:rPr>
          <w:sz w:val="20"/>
          <w:szCs w:val="20"/>
        </w:rPr>
      </w:pPr>
    </w:p>
    <w:p w14:paraId="651E4CB4" w14:textId="77777777" w:rsidR="00F36378" w:rsidRDefault="00F36378" w:rsidP="00ED0551">
      <w:pPr>
        <w:pStyle w:val="Corpodetexto"/>
        <w:ind w:right="-41"/>
        <w:jc w:val="right"/>
        <w:rPr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22"/>
        <w:gridCol w:w="678"/>
        <w:gridCol w:w="4354"/>
      </w:tblGrid>
      <w:tr w:rsidR="00ED0551" w14:paraId="5C770244" w14:textId="77777777" w:rsidTr="00DF5DA5">
        <w:tc>
          <w:tcPr>
            <w:tcW w:w="4822" w:type="dxa"/>
            <w:tcBorders>
              <w:top w:val="single" w:sz="4" w:space="0" w:color="auto"/>
            </w:tcBorders>
            <w:shd w:val="clear" w:color="auto" w:fill="auto"/>
          </w:tcPr>
          <w:p w14:paraId="5AD02491" w14:textId="77777777" w:rsidR="00ED0551" w:rsidRDefault="00ED0551" w:rsidP="00797D70">
            <w:pPr>
              <w:pStyle w:val="Corpodetexto"/>
              <w:spacing w:after="0"/>
              <w:ind w:right="-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Luciana Paula </w:t>
            </w:r>
            <w:proofErr w:type="spellStart"/>
            <w:r>
              <w:rPr>
                <w:sz w:val="20"/>
                <w:szCs w:val="20"/>
              </w:rPr>
              <w:t>Casaroto</w:t>
            </w:r>
            <w:proofErr w:type="spellEnd"/>
            <w:r>
              <w:rPr>
                <w:sz w:val="20"/>
                <w:szCs w:val="20"/>
              </w:rPr>
              <w:t xml:space="preserve">                                                 Secretária Municipal de Educação e Cultura</w:t>
            </w:r>
          </w:p>
          <w:p w14:paraId="6F2C84A7" w14:textId="77777777" w:rsidR="00F36378" w:rsidRDefault="00F36378" w:rsidP="00797D70">
            <w:pPr>
              <w:pStyle w:val="Corpodetexto"/>
              <w:spacing w:after="0"/>
              <w:ind w:right="-41"/>
              <w:jc w:val="center"/>
              <w:rPr>
                <w:sz w:val="20"/>
                <w:szCs w:val="20"/>
              </w:rPr>
            </w:pPr>
          </w:p>
          <w:p w14:paraId="3FE2936A" w14:textId="77777777" w:rsidR="00F36378" w:rsidRDefault="00F36378" w:rsidP="00797D70">
            <w:pPr>
              <w:pStyle w:val="Corpodetexto"/>
              <w:spacing w:after="0"/>
              <w:ind w:right="-41"/>
              <w:jc w:val="center"/>
              <w:rPr>
                <w:sz w:val="20"/>
                <w:szCs w:val="20"/>
              </w:rPr>
            </w:pPr>
          </w:p>
          <w:p w14:paraId="68CE8362" w14:textId="19E9F82D" w:rsidR="00F36378" w:rsidRDefault="00F36378" w:rsidP="00797D70">
            <w:pPr>
              <w:pStyle w:val="Corpodetexto"/>
              <w:spacing w:after="0"/>
              <w:ind w:right="-41"/>
              <w:jc w:val="center"/>
            </w:pPr>
          </w:p>
        </w:tc>
        <w:tc>
          <w:tcPr>
            <w:tcW w:w="678" w:type="dxa"/>
            <w:shd w:val="clear" w:color="auto" w:fill="auto"/>
          </w:tcPr>
          <w:p w14:paraId="5593429B" w14:textId="77777777" w:rsidR="00ED0551" w:rsidRDefault="00ED0551" w:rsidP="00797D70">
            <w:pPr>
              <w:pStyle w:val="Corpodetexto"/>
              <w:snapToGrid w:val="0"/>
              <w:spacing w:after="0"/>
              <w:ind w:right="-41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4354" w:type="dxa"/>
            <w:tcBorders>
              <w:top w:val="single" w:sz="4" w:space="0" w:color="auto"/>
            </w:tcBorders>
            <w:shd w:val="clear" w:color="auto" w:fill="auto"/>
          </w:tcPr>
          <w:p w14:paraId="0D6F25C1" w14:textId="77777777" w:rsidR="00ED0551" w:rsidRDefault="00ED0551" w:rsidP="00797D70">
            <w:pPr>
              <w:pStyle w:val="Corpodetexto"/>
              <w:spacing w:before="0"/>
              <w:ind w:right="-41"/>
              <w:jc w:val="center"/>
            </w:pPr>
            <w:r>
              <w:rPr>
                <w:sz w:val="20"/>
                <w:szCs w:val="20"/>
              </w:rPr>
              <w:t>Mariana da Costa Aureliano                                       Suporte Pedagógico da Secretaria Municipal de Educação e Cultura</w:t>
            </w:r>
          </w:p>
          <w:p w14:paraId="7C0810BC" w14:textId="77777777" w:rsidR="00ED0551" w:rsidRDefault="00ED0551" w:rsidP="00797D70">
            <w:pPr>
              <w:pStyle w:val="Corpodetexto"/>
              <w:spacing w:after="0"/>
              <w:ind w:right="-41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0551" w14:paraId="4B70BA9C" w14:textId="77777777" w:rsidTr="00DF5DA5">
        <w:tc>
          <w:tcPr>
            <w:tcW w:w="4822" w:type="dxa"/>
            <w:shd w:val="clear" w:color="auto" w:fill="auto"/>
          </w:tcPr>
          <w:p w14:paraId="5C9EE236" w14:textId="77777777" w:rsidR="00ED0551" w:rsidRDefault="00ED0551" w:rsidP="00DF5DA5">
            <w:pPr>
              <w:pStyle w:val="Corpodetexto"/>
              <w:spacing w:after="0"/>
              <w:ind w:right="-41"/>
              <w:rPr>
                <w:sz w:val="20"/>
                <w:szCs w:val="20"/>
              </w:rPr>
            </w:pPr>
          </w:p>
        </w:tc>
        <w:tc>
          <w:tcPr>
            <w:tcW w:w="678" w:type="dxa"/>
            <w:shd w:val="clear" w:color="auto" w:fill="auto"/>
          </w:tcPr>
          <w:p w14:paraId="565926F4" w14:textId="77777777" w:rsidR="00ED0551" w:rsidRDefault="00ED0551" w:rsidP="00797D70">
            <w:pPr>
              <w:pStyle w:val="Corpodetexto"/>
              <w:snapToGrid w:val="0"/>
              <w:spacing w:after="0"/>
              <w:ind w:right="-41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4354" w:type="dxa"/>
            <w:shd w:val="clear" w:color="auto" w:fill="auto"/>
          </w:tcPr>
          <w:p w14:paraId="353849B7" w14:textId="77777777" w:rsidR="00ED0551" w:rsidRDefault="00ED0551" w:rsidP="00797D70">
            <w:pPr>
              <w:pStyle w:val="Corpodetexto"/>
              <w:spacing w:after="0"/>
              <w:ind w:right="-41"/>
              <w:jc w:val="center"/>
              <w:rPr>
                <w:sz w:val="20"/>
                <w:szCs w:val="20"/>
              </w:rPr>
            </w:pPr>
          </w:p>
        </w:tc>
      </w:tr>
    </w:tbl>
    <w:p w14:paraId="3EB3D74D" w14:textId="77777777" w:rsidR="00ED0551" w:rsidRDefault="00ED0551" w:rsidP="00ED0551">
      <w:pPr>
        <w:pStyle w:val="Nivel2"/>
        <w:tabs>
          <w:tab w:val="clear" w:pos="708"/>
        </w:tabs>
        <w:spacing w:before="0" w:after="0" w:line="240" w:lineRule="auto"/>
      </w:pPr>
      <w:bookmarkStart w:id="7" w:name="_Hlk158125605"/>
      <w:bookmarkStart w:id="8" w:name="_Hlk158125604"/>
      <w:bookmarkEnd w:id="7"/>
      <w:bookmarkEnd w:id="8"/>
    </w:p>
    <w:p w14:paraId="563220DB" w14:textId="77777777" w:rsidR="00ED0551" w:rsidRDefault="00ED0551">
      <w:pPr>
        <w:rPr>
          <w:rFonts w:hint="eastAsia"/>
        </w:rPr>
      </w:pPr>
    </w:p>
    <w:sectPr w:rsidR="00ED0551">
      <w:headerReference w:type="default" r:id="rId22"/>
      <w:pgSz w:w="11906" w:h="16838"/>
      <w:pgMar w:top="1418" w:right="1134" w:bottom="1418" w:left="1134" w:header="70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FB2A9A" w14:textId="77777777" w:rsidR="00BC1081" w:rsidRDefault="001451C5">
      <w:pPr>
        <w:rPr>
          <w:rFonts w:hint="eastAsia"/>
        </w:rPr>
      </w:pPr>
      <w:r>
        <w:separator/>
      </w:r>
    </w:p>
  </w:endnote>
  <w:endnote w:type="continuationSeparator" w:id="0">
    <w:p w14:paraId="36B0402F" w14:textId="77777777" w:rsidR="00BC1081" w:rsidRDefault="001451C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cofont_Spranq_eco_Sans">
    <w:altName w:val="Calibri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D4EB7" w14:textId="77777777" w:rsidR="00BC1081" w:rsidRDefault="001451C5">
      <w:pPr>
        <w:rPr>
          <w:rFonts w:hint="eastAsia"/>
        </w:rPr>
      </w:pPr>
      <w:r>
        <w:separator/>
      </w:r>
    </w:p>
  </w:footnote>
  <w:footnote w:type="continuationSeparator" w:id="0">
    <w:p w14:paraId="42A13CA4" w14:textId="77777777" w:rsidR="00BC1081" w:rsidRDefault="001451C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566FB" w14:textId="186C33DB" w:rsidR="00ED0551" w:rsidRDefault="00ED0551">
    <w:pPr>
      <w:jc w:val="center"/>
      <w:rPr>
        <w:rFonts w:hint="eastAsia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14577CA4" wp14:editId="3E13CB54">
          <wp:simplePos x="0" y="0"/>
          <wp:positionH relativeFrom="column">
            <wp:posOffset>34290</wp:posOffset>
          </wp:positionH>
          <wp:positionV relativeFrom="paragraph">
            <wp:posOffset>-186690</wp:posOffset>
          </wp:positionV>
          <wp:extent cx="749300" cy="720725"/>
          <wp:effectExtent l="0" t="0" r="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8" t="-108" r="-98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7207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28"/>
        <w:szCs w:val="28"/>
      </w:rPr>
      <w:t xml:space="preserve">MUNICIPIO DE RANCHO ALEGRE         </w:t>
    </w:r>
  </w:p>
  <w:p w14:paraId="165CAF5C" w14:textId="77777777" w:rsidR="00ED0551" w:rsidRDefault="00ED0551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  <w:rPr>
        <w:rFonts w:hint="eastAsia"/>
      </w:rPr>
    </w:pPr>
    <w:r>
      <w:rPr>
        <w:rFonts w:ascii="Times New Roman" w:hAnsi="Times New Roman" w:cs="Times New Roman"/>
        <w:b/>
        <w:bCs/>
        <w:sz w:val="20"/>
        <w:szCs w:val="20"/>
      </w:rPr>
      <w:t>SECRETARIA MUNICIPAL DE EDUCAÇÃO E CULTURA</w:t>
    </w:r>
  </w:p>
  <w:p w14:paraId="7CC01FC7" w14:textId="77777777" w:rsidR="00ED0551" w:rsidRDefault="00ED0551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  <w:rPr>
        <w:rFonts w:hint="eastAsia"/>
      </w:rPr>
    </w:pPr>
    <w:r>
      <w:rPr>
        <w:rFonts w:ascii="Times New Roman" w:hAnsi="Times New Roman" w:cs="Times New Roman"/>
        <w:b/>
        <w:bCs/>
        <w:sz w:val="20"/>
        <w:szCs w:val="20"/>
      </w:rPr>
      <w:t>Avenida Brasil, Nº 256 - CEP:86.290-000   RANCHO ALEGRE – PR</w:t>
    </w:r>
  </w:p>
  <w:p w14:paraId="719020CF" w14:textId="77777777" w:rsidR="00ED0551" w:rsidRDefault="00ED0551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  <w:rPr>
        <w:rFonts w:hint="eastAsia"/>
      </w:rPr>
    </w:pPr>
    <w:r>
      <w:rPr>
        <w:rFonts w:ascii="Times New Roman" w:hAnsi="Times New Roman" w:cs="Times New Roman"/>
        <w:b/>
        <w:bCs/>
        <w:sz w:val="20"/>
        <w:szCs w:val="20"/>
      </w:rPr>
      <w:t xml:space="preserve">E-mail: </w:t>
    </w:r>
    <w:hyperlink r:id="rId2" w:history="1">
      <w:r>
        <w:rPr>
          <w:rStyle w:val="Hyperlink"/>
          <w:rFonts w:ascii="Times New Roman" w:hAnsi="Times New Roman" w:cs="Times New Roman"/>
          <w:b/>
          <w:sz w:val="20"/>
          <w:szCs w:val="20"/>
        </w:rPr>
        <w:t>secretariarancho2017@gmail.com</w:t>
      </w:r>
    </w:hyperlink>
    <w:r>
      <w:rPr>
        <w:rFonts w:ascii="Times New Roman" w:hAnsi="Times New Roman" w:cs="Times New Roman"/>
        <w:b/>
        <w:sz w:val="20"/>
        <w:szCs w:val="20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ivel01"/>
      <w:lvlText w:val="%1."/>
      <w:lvlJc w:val="left"/>
      <w:pPr>
        <w:tabs>
          <w:tab w:val="num" w:pos="708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999" w:hanging="432"/>
      </w:pPr>
      <w:rPr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8"/>
      <w:numFmt w:val="decimal"/>
      <w:lvlText w:val="%1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21"/>
      <w:numFmt w:val="decimal"/>
      <w:lvlText w:val="%1.%2"/>
      <w:lvlJc w:val="left"/>
      <w:pPr>
        <w:tabs>
          <w:tab w:val="num" w:pos="0"/>
        </w:tabs>
        <w:ind w:left="894" w:hanging="54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2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2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9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5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56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1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32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)"/>
      <w:lvlJc w:val="left"/>
      <w:pPr>
        <w:tabs>
          <w:tab w:val="num" w:pos="0"/>
        </w:tabs>
        <w:ind w:left="1287" w:hanging="72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999" w:hanging="432"/>
      </w:pPr>
      <w:rPr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1F535A"/>
    <w:multiLevelType w:val="multilevel"/>
    <w:tmpl w:val="DE5ABD1E"/>
    <w:lvl w:ilvl="0">
      <w:start w:val="1"/>
      <w:numFmt w:val="decimal"/>
      <w:lvlText w:val="%1"/>
      <w:lvlJc w:val="left"/>
      <w:pPr>
        <w:ind w:left="375" w:hanging="375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Calibri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Calibri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Calibri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Calibri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Calibri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Calibri" w:hAnsi="Times New Roman" w:cs="Times New Roman" w:hint="default"/>
      </w:rPr>
    </w:lvl>
  </w:abstractNum>
  <w:abstractNum w:abstractNumId="6" w15:restartNumberingAfterBreak="0">
    <w:nsid w:val="3E661947"/>
    <w:multiLevelType w:val="hybridMultilevel"/>
    <w:tmpl w:val="CBE0E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51"/>
    <w:rsid w:val="000B3D47"/>
    <w:rsid w:val="001451C5"/>
    <w:rsid w:val="001E03E8"/>
    <w:rsid w:val="00225DC1"/>
    <w:rsid w:val="002C353D"/>
    <w:rsid w:val="002D4586"/>
    <w:rsid w:val="002F119A"/>
    <w:rsid w:val="0033482B"/>
    <w:rsid w:val="00335D1A"/>
    <w:rsid w:val="00352176"/>
    <w:rsid w:val="00384502"/>
    <w:rsid w:val="00385341"/>
    <w:rsid w:val="00476064"/>
    <w:rsid w:val="0059766B"/>
    <w:rsid w:val="005B6F83"/>
    <w:rsid w:val="005E348A"/>
    <w:rsid w:val="00742F2E"/>
    <w:rsid w:val="00750B41"/>
    <w:rsid w:val="0076345D"/>
    <w:rsid w:val="007F4A6A"/>
    <w:rsid w:val="009930FD"/>
    <w:rsid w:val="00A620D3"/>
    <w:rsid w:val="00AA6443"/>
    <w:rsid w:val="00AE57AD"/>
    <w:rsid w:val="00B25962"/>
    <w:rsid w:val="00B53746"/>
    <w:rsid w:val="00BA3E01"/>
    <w:rsid w:val="00BC1081"/>
    <w:rsid w:val="00C5342F"/>
    <w:rsid w:val="00CD3A91"/>
    <w:rsid w:val="00DF1814"/>
    <w:rsid w:val="00DF5DA5"/>
    <w:rsid w:val="00E12A6E"/>
    <w:rsid w:val="00ED0551"/>
    <w:rsid w:val="00F1778C"/>
    <w:rsid w:val="00F36378"/>
    <w:rsid w:val="00F55294"/>
    <w:rsid w:val="00FA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A78E0"/>
  <w15:chartTrackingRefBased/>
  <w15:docId w15:val="{7C77BD7D-DAA4-4661-961D-9D693577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551"/>
    <w:pPr>
      <w:suppressAutoHyphens/>
      <w:spacing w:after="0" w:line="240" w:lineRule="auto"/>
    </w:pPr>
    <w:rPr>
      <w:rFonts w:ascii="Ecofont_Spranq_eco_Sans" w:eastAsia="MS Mincho" w:hAnsi="Ecofont_Spranq_eco_Sans" w:cs="Tahoma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05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sid w:val="00ED0551"/>
    <w:rPr>
      <w:i/>
      <w:iCs/>
    </w:rPr>
  </w:style>
  <w:style w:type="character" w:styleId="Hyperlink">
    <w:name w:val="Hyperlink"/>
    <w:rsid w:val="00ED0551"/>
    <w:rPr>
      <w:color w:val="000080"/>
      <w:u w:val="single"/>
    </w:rPr>
  </w:style>
  <w:style w:type="paragraph" w:styleId="Corpodetexto">
    <w:name w:val="Body Text"/>
    <w:basedOn w:val="Normal"/>
    <w:link w:val="CorpodetextoChar"/>
    <w:rsid w:val="00ED0551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ED0551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Textodecomentrio1">
    <w:name w:val="Texto de comentário1"/>
    <w:basedOn w:val="Normal"/>
    <w:rsid w:val="00ED0551"/>
    <w:rPr>
      <w:sz w:val="20"/>
      <w:szCs w:val="20"/>
    </w:rPr>
  </w:style>
  <w:style w:type="paragraph" w:styleId="PargrafodaLista">
    <w:name w:val="List Paragraph"/>
    <w:basedOn w:val="Normal"/>
    <w:qFormat/>
    <w:rsid w:val="00ED0551"/>
    <w:pPr>
      <w:ind w:left="720"/>
      <w:contextualSpacing/>
    </w:pPr>
  </w:style>
  <w:style w:type="paragraph" w:customStyle="1" w:styleId="Nivel01">
    <w:name w:val="Nivel 01"/>
    <w:basedOn w:val="Ttulo1"/>
    <w:next w:val="Normal"/>
    <w:rsid w:val="00ED0551"/>
    <w:pPr>
      <w:numPr>
        <w:numId w:val="1"/>
      </w:numPr>
      <w:tabs>
        <w:tab w:val="clear" w:pos="708"/>
        <w:tab w:val="num" w:pos="360"/>
        <w:tab w:val="left" w:pos="567"/>
      </w:tabs>
      <w:ind w:left="0" w:firstLine="0"/>
      <w:jc w:val="both"/>
      <w:outlineLvl w:val="9"/>
    </w:pPr>
    <w:rPr>
      <w:rFonts w:ascii="Arial" w:eastAsia="MS Gothic" w:hAnsi="Arial" w:cs="Arial"/>
      <w:b/>
      <w:bCs/>
      <w:color w:val="000000"/>
      <w:sz w:val="20"/>
      <w:szCs w:val="20"/>
    </w:rPr>
  </w:style>
  <w:style w:type="paragraph" w:customStyle="1" w:styleId="Nivel2">
    <w:name w:val="Nivel 2"/>
    <w:basedOn w:val="Normal"/>
    <w:rsid w:val="00ED0551"/>
    <w:pPr>
      <w:tabs>
        <w:tab w:val="num" w:pos="708"/>
      </w:tabs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rsid w:val="00ED0551"/>
    <w:pPr>
      <w:tabs>
        <w:tab w:val="num" w:pos="708"/>
      </w:tabs>
      <w:spacing w:before="120" w:after="120" w:line="276" w:lineRule="auto"/>
      <w:ind w:left="425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vel2-Red">
    <w:name w:val="Nível 2 -Red"/>
    <w:basedOn w:val="Nivel2"/>
    <w:rsid w:val="00ED0551"/>
    <w:rPr>
      <w:i/>
      <w:iCs/>
      <w:color w:val="FF0000"/>
    </w:rPr>
  </w:style>
  <w:style w:type="paragraph" w:customStyle="1" w:styleId="Nvel3-R">
    <w:name w:val="Nível 3-R"/>
    <w:basedOn w:val="Nivel3"/>
    <w:rsid w:val="00ED0551"/>
    <w:rPr>
      <w:i/>
      <w:iCs/>
      <w:color w:val="FF0000"/>
    </w:rPr>
  </w:style>
  <w:style w:type="paragraph" w:customStyle="1" w:styleId="Nvel1-SemNum">
    <w:name w:val="Nível 1-Sem Num"/>
    <w:basedOn w:val="Nivel01"/>
    <w:rsid w:val="00ED0551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Ttulo1Char">
    <w:name w:val="Título 1 Char"/>
    <w:basedOn w:val="Fontepargpadro"/>
    <w:link w:val="Ttulo1"/>
    <w:uiPriority w:val="9"/>
    <w:rsid w:val="00ED055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F4A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4A6A"/>
    <w:rPr>
      <w:rFonts w:ascii="Ecofont_Spranq_eco_Sans" w:eastAsia="MS Mincho" w:hAnsi="Ecofont_Spranq_eco_Sans" w:cs="Tahoma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F4A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4A6A"/>
    <w:rPr>
      <w:rFonts w:ascii="Ecofont_Spranq_eco_Sans" w:eastAsia="MS Mincho" w:hAnsi="Ecofont_Spranq_eco_Sans" w:cs="Tahoma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_ato2019-2022/2021/decreto/d10880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leis/l5764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br/economia/pt-br/assuntos/drei/legislacao/arquivos/legislacoes-federais/indrei772020.pdf" TargetMode="External"/><Relationship Id="rId20" Type="http://schemas.openxmlformats.org/officeDocument/2006/relationships/hyperlink" Target="https://www.gov.br/compras/pt-br/acesso-a-informacao/legislacao/instrucoes-normativas/instrucao-normativa-seges-me-no-116-de-21-de-dezembro-de-20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v.br/empresas-e-negocios/pt-br/empreendedor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s://www.gov.br/trabalho-e-previdencia/pt-br/servicos/empregador/programa-de-alimentacao-do-trabalhador-pat/arquivos-legislacao/instrucoes-normativas/pat_in_971_200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2/Decreto/D11246.htm" TargetMode="External"/><Relationship Id="rId14" Type="http://schemas.openxmlformats.org/officeDocument/2006/relationships/hyperlink" Target="https://www.planalto.gov.br/ccivil_03/leis/lcp/lcp123.htm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rancho2017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9</Pages>
  <Words>4803</Words>
  <Characters>25937</Characters>
  <Application>Microsoft Office Word</Application>
  <DocSecurity>0</DocSecurity>
  <Lines>216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Silverio</dc:creator>
  <cp:keywords/>
  <dc:description/>
  <cp:lastModifiedBy>Educação - Rancho Alegre</cp:lastModifiedBy>
  <cp:revision>24</cp:revision>
  <cp:lastPrinted>2024-04-23T14:12:00Z</cp:lastPrinted>
  <dcterms:created xsi:type="dcterms:W3CDTF">2024-03-06T18:35:00Z</dcterms:created>
  <dcterms:modified xsi:type="dcterms:W3CDTF">2024-04-23T16:16:00Z</dcterms:modified>
</cp:coreProperties>
</file>