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4FD8" w:rsidRDefault="00D552DC">
      <w:pPr>
        <w:widowControl/>
        <w:jc w:val="right"/>
      </w:pPr>
      <w:bookmarkStart w:id="0" w:name="_GoBack"/>
      <w:r w:rsidRPr="00994F17">
        <w:rPr>
          <w:rFonts w:ascii="Bookman Old Style" w:hAnsi="Bookman Old Style"/>
          <w:noProof/>
        </w:rPr>
        <w:drawing>
          <wp:anchor distT="0" distB="0" distL="114300" distR="114300" simplePos="0" relativeHeight="251659264" behindDoc="1" locked="0" layoutInCell="1" allowOverlap="1" wp14:anchorId="63C19986" wp14:editId="152B8D7D">
            <wp:simplePos x="0" y="0"/>
            <wp:positionH relativeFrom="column">
              <wp:posOffset>-724849</wp:posOffset>
            </wp:positionH>
            <wp:positionV relativeFrom="paragraph">
              <wp:posOffset>-1164336</wp:posOffset>
            </wp:positionV>
            <wp:extent cx="1809750" cy="10681335"/>
            <wp:effectExtent l="0" t="0" r="0" b="5715"/>
            <wp:wrapNone/>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09750" cy="10681335"/>
                    </a:xfrm>
                    <a:prstGeom prst="rect">
                      <a:avLst/>
                    </a:prstGeom>
                    <a:noFill/>
                  </pic:spPr>
                </pic:pic>
              </a:graphicData>
            </a:graphic>
            <wp14:sizeRelH relativeFrom="page">
              <wp14:pctWidth>0</wp14:pctWidth>
            </wp14:sizeRelH>
            <wp14:sizeRelV relativeFrom="page">
              <wp14:pctHeight>0</wp14:pctHeight>
            </wp14:sizeRelV>
          </wp:anchor>
        </w:drawing>
      </w:r>
    </w:p>
    <w:p w:rsidR="00B74FD8" w:rsidRDefault="00B74FD8">
      <w:pPr>
        <w:widowControl/>
      </w:pPr>
    </w:p>
    <w:p w:rsidR="00D552DC" w:rsidRDefault="00D552DC" w:rsidP="00D552DC">
      <w:pPr>
        <w:jc w:val="center"/>
        <w:rPr>
          <w:rFonts w:ascii="Bookman Old Style" w:eastAsia="Bookman Old Style" w:hAnsi="Bookman Old Style" w:cs="Bookman Old Style"/>
          <w:b/>
          <w:sz w:val="48"/>
        </w:rPr>
      </w:pPr>
    </w:p>
    <w:p w:rsidR="00B74FD8" w:rsidRDefault="00D552DC" w:rsidP="00D552DC">
      <w:pPr>
        <w:jc w:val="center"/>
      </w:pPr>
      <w:r>
        <w:rPr>
          <w:rFonts w:ascii="Bookman Old Style" w:eastAsia="Bookman Old Style" w:hAnsi="Bookman Old Style" w:cs="Bookman Old Style"/>
          <w:b/>
          <w:sz w:val="48"/>
        </w:rPr>
        <w:t>PREGÃO ELETRÔNICO</w:t>
      </w:r>
    </w:p>
    <w:p w:rsidR="00B74FD8" w:rsidRDefault="00D552DC" w:rsidP="00D552DC">
      <w:pPr>
        <w:widowControl/>
        <w:jc w:val="center"/>
      </w:pPr>
      <w:r>
        <w:rPr>
          <w:rFonts w:ascii="Bookman Old Style" w:eastAsia="Bookman Old Style" w:hAnsi="Bookman Old Style" w:cs="Bookman Old Style"/>
          <w:b/>
          <w:sz w:val="48"/>
        </w:rPr>
        <w:t>N° 0</w:t>
      </w:r>
      <w:r>
        <w:rPr>
          <w:rFonts w:ascii="Calibri" w:eastAsia="Calibri" w:hAnsi="Calibri" w:cs="Calibri"/>
          <w:b/>
          <w:sz w:val="48"/>
        </w:rPr>
        <w:t>12/2025</w:t>
      </w:r>
    </w:p>
    <w:p w:rsidR="00B74FD8" w:rsidRDefault="00D552DC" w:rsidP="00D552DC">
      <w:pPr>
        <w:widowControl/>
        <w:jc w:val="center"/>
      </w:pPr>
      <w:r>
        <w:rPr>
          <w:rFonts w:ascii="Bookman Old Style" w:eastAsia="Bookman Old Style" w:hAnsi="Bookman Old Style" w:cs="Bookman Old Style"/>
          <w:b/>
          <w:sz w:val="48"/>
        </w:rPr>
        <w:t xml:space="preserve">PROCESSO </w:t>
      </w:r>
      <w:r>
        <w:rPr>
          <w:rFonts w:ascii="Calibri" w:eastAsia="Calibri" w:hAnsi="Calibri" w:cs="Calibri"/>
          <w:b/>
          <w:sz w:val="48"/>
        </w:rPr>
        <w:t>191/2025.</w:t>
      </w:r>
    </w:p>
    <w:p w:rsidR="00B74FD8" w:rsidRDefault="00B74FD8"/>
    <w:p w:rsidR="00B74FD8" w:rsidRDefault="00B74FD8">
      <w:pPr>
        <w:widowControl/>
        <w:tabs>
          <w:tab w:val="left" w:pos="10170"/>
        </w:tabs>
        <w:jc w:val="both"/>
      </w:pPr>
    </w:p>
    <w:p w:rsidR="00B74FD8" w:rsidRDefault="00B74FD8">
      <w:pPr>
        <w:widowControl/>
        <w:tabs>
          <w:tab w:val="left" w:pos="10170"/>
        </w:tabs>
        <w:jc w:val="both"/>
      </w:pPr>
    </w:p>
    <w:p w:rsidR="00B74FD8" w:rsidRDefault="00B74FD8">
      <w:pPr>
        <w:widowControl/>
        <w:tabs>
          <w:tab w:val="left" w:pos="10170"/>
        </w:tabs>
        <w:jc w:val="both"/>
      </w:pPr>
    </w:p>
    <w:p w:rsidR="00B74FD8" w:rsidRDefault="00B74FD8">
      <w:pPr>
        <w:widowControl/>
        <w:tabs>
          <w:tab w:val="left" w:pos="10170"/>
        </w:tabs>
        <w:jc w:val="both"/>
      </w:pPr>
    </w:p>
    <w:p w:rsidR="00B74FD8" w:rsidRDefault="00D552DC">
      <w:pPr>
        <w:widowControl/>
        <w:ind w:left="1845"/>
        <w:jc w:val="both"/>
      </w:pPr>
      <w:r>
        <w:rPr>
          <w:rFonts w:ascii="Bookman Old Style" w:eastAsia="Bookman Old Style" w:hAnsi="Bookman Old Style" w:cs="Bookman Old Style"/>
          <w:b/>
          <w:sz w:val="36"/>
        </w:rPr>
        <w:t>OBJETO:</w:t>
      </w:r>
      <w:r>
        <w:rPr>
          <w:rFonts w:ascii="Bookman Old Style" w:eastAsia="Bookman Old Style" w:hAnsi="Bookman Old Style" w:cs="Bookman Old Style"/>
          <w:sz w:val="36"/>
        </w:rPr>
        <w:t xml:space="preserve"> </w:t>
      </w:r>
      <w:r>
        <w:rPr>
          <w:rFonts w:ascii="Calibri" w:eastAsia="Calibri" w:hAnsi="Calibri" w:cs="Calibri"/>
          <w:sz w:val="36"/>
        </w:rPr>
        <w:t>Aquisição de Câmeras de Vídeo Monitoramento para ampliação do Circuito de Monitoramento e Vigilância Predial Urbana e Rural do Município de Santo Antônio do Sudoeste-PR.</w:t>
      </w:r>
    </w:p>
    <w:p w:rsidR="00B74FD8" w:rsidRDefault="00B74FD8">
      <w:pPr>
        <w:widowControl/>
      </w:pPr>
    </w:p>
    <w:p w:rsidR="00B74FD8" w:rsidRDefault="00B74FD8">
      <w:pPr>
        <w:widowControl/>
      </w:pPr>
    </w:p>
    <w:p w:rsidR="00B74FD8" w:rsidRDefault="00B74FD8">
      <w:pPr>
        <w:widowControl/>
      </w:pPr>
    </w:p>
    <w:p w:rsidR="00B74FD8" w:rsidRDefault="00B74FD8">
      <w:pPr>
        <w:widowControl/>
      </w:pPr>
    </w:p>
    <w:p w:rsidR="00B74FD8" w:rsidRDefault="00B74FD8">
      <w:pPr>
        <w:widowControl/>
      </w:pPr>
    </w:p>
    <w:p w:rsidR="00B74FD8" w:rsidRDefault="00B74FD8">
      <w:pPr>
        <w:widowControl/>
      </w:pPr>
    </w:p>
    <w:p w:rsidR="00B74FD8" w:rsidRDefault="00B74FD8">
      <w:pPr>
        <w:widowControl/>
      </w:pPr>
    </w:p>
    <w:p w:rsidR="00B74FD8" w:rsidRDefault="00B74FD8">
      <w:pPr>
        <w:widowControl/>
      </w:pPr>
    </w:p>
    <w:p w:rsidR="00B74FD8" w:rsidRDefault="00B74FD8">
      <w:pPr>
        <w:widowControl/>
      </w:pPr>
    </w:p>
    <w:p w:rsidR="00B74FD8" w:rsidRDefault="00B74FD8">
      <w:pPr>
        <w:widowControl/>
        <w:ind w:left="1845"/>
        <w:jc w:val="center"/>
      </w:pPr>
    </w:p>
    <w:p w:rsidR="00B74FD8" w:rsidRDefault="00D552DC">
      <w:pPr>
        <w:widowControl/>
        <w:ind w:left="1845"/>
        <w:jc w:val="both"/>
      </w:pPr>
      <w:r>
        <w:rPr>
          <w:rFonts w:ascii="Bookman Old Style" w:eastAsia="Bookman Old Style" w:hAnsi="Bookman Old Style" w:cs="Bookman Old Style"/>
          <w:b/>
          <w:color w:val="405CA1"/>
        </w:rPr>
        <w:t>VALOR TOTAL DA CONTRATAÇÃO</w:t>
      </w:r>
    </w:p>
    <w:p w:rsidR="00B74FD8" w:rsidRDefault="00D552DC" w:rsidP="00D552DC">
      <w:pPr>
        <w:widowControl/>
        <w:spacing w:after="165" w:line="252" w:lineRule="auto"/>
        <w:ind w:left="1843"/>
      </w:pPr>
      <w:r>
        <w:rPr>
          <w:rFonts w:ascii="Bookman Old Style" w:eastAsia="Bookman Old Style" w:hAnsi="Bookman Old Style" w:cs="Bookman Old Style"/>
          <w:b/>
        </w:rPr>
        <w:t>R$ 67.942,80</w:t>
      </w:r>
      <w:proofErr w:type="gramStart"/>
      <w:r>
        <w:rPr>
          <w:rFonts w:ascii="Bookman Old Style" w:eastAsia="Bookman Old Style" w:hAnsi="Bookman Old Style" w:cs="Bookman Old Style"/>
          <w:b/>
        </w:rPr>
        <w:t xml:space="preserve">  </w:t>
      </w:r>
      <w:proofErr w:type="gramEnd"/>
      <w:r>
        <w:rPr>
          <w:rFonts w:ascii="Bookman Old Style" w:eastAsia="Bookman Old Style" w:hAnsi="Bookman Old Style" w:cs="Bookman Old Style"/>
          <w:b/>
        </w:rPr>
        <w:t>(Sessenta e Sete Mil, Novecentos e Quarenta e Dois Reais e Oitenta Centavos)</w:t>
      </w:r>
      <w:r>
        <w:rPr>
          <w:rFonts w:ascii="Bookman Old Style" w:eastAsia="Bookman Old Style" w:hAnsi="Bookman Old Style" w:cs="Bookman Old Style"/>
        </w:rPr>
        <w:t>.</w:t>
      </w:r>
      <w:r>
        <w:br/>
      </w:r>
    </w:p>
    <w:p w:rsidR="00B74FD8" w:rsidRDefault="00B74FD8">
      <w:pPr>
        <w:widowControl/>
        <w:ind w:left="1845"/>
        <w:jc w:val="both"/>
      </w:pPr>
    </w:p>
    <w:p w:rsidR="00B74FD8" w:rsidRPr="00D552DC" w:rsidRDefault="00D552DC">
      <w:pPr>
        <w:widowControl/>
        <w:ind w:left="1845"/>
        <w:jc w:val="both"/>
        <w:rPr>
          <w:rFonts w:ascii="Bookman Old Style" w:hAnsi="Bookman Old Style"/>
        </w:rPr>
      </w:pPr>
      <w:r w:rsidRPr="00D552DC">
        <w:rPr>
          <w:rFonts w:ascii="Bookman Old Style" w:eastAsia="Bookman Old Style" w:hAnsi="Bookman Old Style" w:cs="Bookman Old Style"/>
          <w:b/>
          <w:color w:val="4472C4"/>
          <w:u w:val="single"/>
        </w:rPr>
        <w:t>DATA DA SESSÃO PÚBLICA</w:t>
      </w:r>
    </w:p>
    <w:p w:rsidR="00B74FD8" w:rsidRDefault="00D552DC">
      <w:pPr>
        <w:widowControl/>
        <w:ind w:left="1845"/>
        <w:jc w:val="both"/>
      </w:pPr>
      <w:r w:rsidRPr="00D552DC">
        <w:rPr>
          <w:rFonts w:ascii="Bookman Old Style" w:eastAsia="Bookman Old Style" w:hAnsi="Bookman Old Style" w:cs="Bookman Old Style"/>
          <w:b/>
        </w:rPr>
        <w:t xml:space="preserve">Dia </w:t>
      </w:r>
      <w:r w:rsidRPr="00D552DC">
        <w:rPr>
          <w:rFonts w:ascii="Bookman Old Style" w:eastAsia="Calibri" w:hAnsi="Bookman Old Style" w:cs="Calibri"/>
          <w:b/>
        </w:rPr>
        <w:t>28/02/2025</w:t>
      </w:r>
      <w:proofErr w:type="gramStart"/>
      <w:r w:rsidRPr="00D552DC">
        <w:rPr>
          <w:rFonts w:ascii="Bookman Old Style" w:eastAsia="Calibri" w:hAnsi="Bookman Old Style" w:cs="Calibri"/>
        </w:rPr>
        <w:t xml:space="preserve"> </w:t>
      </w:r>
      <w:r w:rsidRPr="00D552DC">
        <w:rPr>
          <w:rFonts w:ascii="Bookman Old Style" w:eastAsia="Bookman Old Style" w:hAnsi="Bookman Old Style" w:cs="Bookman Old Style"/>
          <w:b/>
        </w:rPr>
        <w:t xml:space="preserve"> </w:t>
      </w:r>
      <w:proofErr w:type="gramEnd"/>
      <w:r w:rsidRPr="00D552DC">
        <w:rPr>
          <w:rFonts w:ascii="Bookman Old Style" w:eastAsia="Bookman Old Style" w:hAnsi="Bookman Old Style" w:cs="Bookman Old Style"/>
          <w:b/>
        </w:rPr>
        <w:t>às 09h</w:t>
      </w:r>
      <w:r>
        <w:rPr>
          <w:rFonts w:ascii="Times New Roman" w:eastAsia="Times New Roman" w:hAnsi="Times New Roman" w:cs="Times New Roman"/>
          <w:b/>
        </w:rPr>
        <w:t> </w:t>
      </w:r>
      <w:r>
        <w:rPr>
          <w:rFonts w:ascii="Bookman Old Style" w:eastAsia="Bookman Old Style" w:hAnsi="Bookman Old Style" w:cs="Bookman Old Style"/>
          <w:b/>
        </w:rPr>
        <w:t>(horário de Brasília)</w:t>
      </w:r>
    </w:p>
    <w:p w:rsidR="00B74FD8" w:rsidRDefault="00B74FD8">
      <w:pPr>
        <w:widowControl/>
        <w:ind w:left="1845"/>
        <w:jc w:val="both"/>
      </w:pPr>
    </w:p>
    <w:p w:rsidR="00B74FD8" w:rsidRDefault="00D552DC">
      <w:pPr>
        <w:widowControl/>
        <w:ind w:left="1845"/>
        <w:jc w:val="both"/>
      </w:pPr>
      <w:r>
        <w:rPr>
          <w:rFonts w:ascii="Bookman Old Style" w:eastAsia="Bookman Old Style" w:hAnsi="Bookman Old Style" w:cs="Bookman Old Style"/>
          <w:b/>
          <w:caps/>
          <w:color w:val="405CA1"/>
        </w:rPr>
        <w:t>Critério de Julgamento:</w:t>
      </w:r>
    </w:p>
    <w:p w:rsidR="00B74FD8" w:rsidRPr="00D552DC" w:rsidRDefault="00D552DC">
      <w:pPr>
        <w:widowControl/>
        <w:spacing w:after="165" w:line="252" w:lineRule="auto"/>
        <w:rPr>
          <w:rFonts w:ascii="Bookman Old Style" w:hAnsi="Bookman Old Style"/>
          <w:b/>
        </w:rPr>
      </w:pPr>
      <w:r>
        <w:rPr>
          <w:rFonts w:ascii="Calibri" w:eastAsia="Calibri" w:hAnsi="Calibri" w:cs="Calibri"/>
        </w:rPr>
        <w:t xml:space="preserve">                                         </w:t>
      </w:r>
      <w:r w:rsidRPr="00D552DC">
        <w:rPr>
          <w:rFonts w:ascii="Bookman Old Style" w:eastAsia="Calibri" w:hAnsi="Bookman Old Style" w:cs="Calibri"/>
          <w:b/>
        </w:rPr>
        <w:t>Por item</w:t>
      </w:r>
    </w:p>
    <w:p w:rsidR="00B74FD8" w:rsidRDefault="00B74FD8">
      <w:pPr>
        <w:widowControl/>
        <w:ind w:left="1845"/>
        <w:jc w:val="both"/>
      </w:pPr>
    </w:p>
    <w:p w:rsidR="00B74FD8" w:rsidRDefault="00D552DC">
      <w:pPr>
        <w:widowControl/>
        <w:ind w:left="1845"/>
        <w:jc w:val="both"/>
      </w:pPr>
      <w:r>
        <w:rPr>
          <w:rFonts w:ascii="Bookman Old Style" w:eastAsia="Bookman Old Style" w:hAnsi="Bookman Old Style" w:cs="Bookman Old Style"/>
          <w:b/>
          <w:caps/>
          <w:color w:val="405CA1"/>
        </w:rPr>
        <w:t>Modo de disputa:</w:t>
      </w:r>
    </w:p>
    <w:p w:rsidR="00B74FD8" w:rsidRDefault="00D552DC">
      <w:pPr>
        <w:widowControl/>
        <w:ind w:left="1845"/>
        <w:jc w:val="both"/>
      </w:pPr>
      <w:r>
        <w:rPr>
          <w:rFonts w:ascii="Bookman Old Style" w:eastAsia="Bookman Old Style" w:hAnsi="Bookman Old Style" w:cs="Bookman Old Style"/>
        </w:rPr>
        <w:t>[</w:t>
      </w:r>
      <w:r>
        <w:rPr>
          <w:rFonts w:ascii="Bookman Old Style" w:eastAsia="Bookman Old Style" w:hAnsi="Bookman Old Style" w:cs="Bookman Old Style"/>
          <w:b/>
        </w:rPr>
        <w:t>Aberto / fechado]</w:t>
      </w:r>
    </w:p>
    <w:p w:rsidR="00B74FD8" w:rsidRDefault="00B74FD8">
      <w:pPr>
        <w:widowControl/>
        <w:ind w:left="1845"/>
        <w:jc w:val="both"/>
      </w:pPr>
    </w:p>
    <w:p w:rsidR="00B74FD8" w:rsidRDefault="00D552DC">
      <w:pPr>
        <w:widowControl/>
        <w:ind w:left="1845"/>
        <w:jc w:val="both"/>
      </w:pPr>
      <w:r>
        <w:rPr>
          <w:rFonts w:ascii="Bookman Old Style" w:eastAsia="Bookman Old Style" w:hAnsi="Bookman Old Style" w:cs="Bookman Old Style"/>
          <w:b/>
          <w:color w:val="405CA1"/>
        </w:rPr>
        <w:t>PREFERÊNCIA ME/EPP/EQUIPARADAS</w:t>
      </w:r>
    </w:p>
    <w:p w:rsidR="00B74FD8" w:rsidRDefault="00D552DC">
      <w:pPr>
        <w:widowControl/>
        <w:ind w:left="1845"/>
      </w:pPr>
      <w:r>
        <w:rPr>
          <w:rFonts w:ascii="Bookman Old Style" w:eastAsia="Bookman Old Style" w:hAnsi="Bookman Old Style" w:cs="Bookman Old Style"/>
          <w:b/>
        </w:rPr>
        <w:t>EXCLUSIMA ME/EPP</w:t>
      </w:r>
    </w:p>
    <w:p w:rsidR="00B74FD8" w:rsidRDefault="00B74FD8">
      <w:pPr>
        <w:widowControl/>
        <w:ind w:left="1845"/>
      </w:pPr>
    </w:p>
    <w:p w:rsidR="00B74FD8" w:rsidRDefault="00B74FD8">
      <w:pPr>
        <w:widowControl/>
      </w:pPr>
    </w:p>
    <w:p w:rsidR="00B74FD8" w:rsidRDefault="00B74FD8">
      <w:pPr>
        <w:widowControl/>
      </w:pPr>
    </w:p>
    <w:p w:rsidR="00B74FD8" w:rsidRDefault="00B74FD8">
      <w:pPr>
        <w:widowControl/>
      </w:pPr>
    </w:p>
    <w:p w:rsidR="00D552DC" w:rsidRDefault="00D552DC">
      <w:pPr>
        <w:widowControl/>
      </w:pPr>
    </w:p>
    <w:p w:rsidR="00D552DC" w:rsidRDefault="00D552DC">
      <w:pPr>
        <w:widowControl/>
      </w:pPr>
    </w:p>
    <w:p w:rsidR="00D552DC" w:rsidRDefault="00D552DC">
      <w:pPr>
        <w:widowControl/>
      </w:pPr>
    </w:p>
    <w:p w:rsidR="00B74FD8" w:rsidRDefault="00B74FD8">
      <w:pPr>
        <w:widowControl/>
      </w:pPr>
    </w:p>
    <w:p w:rsidR="00B74FD8" w:rsidRDefault="00B74FD8">
      <w:pPr>
        <w:widowControl/>
      </w:pPr>
    </w:p>
    <w:p w:rsidR="00B74FD8" w:rsidRDefault="00B74FD8">
      <w:pPr>
        <w:keepNext/>
        <w:keepLines/>
        <w:widowControl/>
      </w:pPr>
    </w:p>
    <w:p w:rsidR="00B74FD8" w:rsidRDefault="00D552DC">
      <w:pPr>
        <w:keepNext/>
        <w:keepLines/>
        <w:widowControl/>
      </w:pPr>
      <w:r>
        <w:rPr>
          <w:rFonts w:ascii="Bookman Old Style" w:eastAsia="Bookman Old Style" w:hAnsi="Bookman Old Style" w:cs="Bookman Old Style"/>
          <w:color w:val="2E74B5"/>
        </w:rPr>
        <w:t>Sumário</w:t>
      </w:r>
      <w:r>
        <w:br/>
      </w:r>
    </w:p>
    <w:p w:rsidR="00B74FD8" w:rsidRDefault="00B74FD8">
      <w:pPr>
        <w:widowControl/>
      </w:pPr>
    </w:p>
    <w:p w:rsidR="00B74FD8" w:rsidRDefault="00D552DC">
      <w:pPr>
        <w:widowControl/>
        <w:tabs>
          <w:tab w:val="left" w:pos="420"/>
          <w:tab w:val="right" w:leader="dot" w:pos="9630"/>
        </w:tabs>
      </w:pPr>
      <w:hyperlink r:id="rId9" w:anchor="_Toc122606103">
        <w:proofErr w:type="gramStart"/>
        <w:r>
          <w:rPr>
            <w:rFonts w:ascii="Bookman Old Style" w:eastAsia="Bookman Old Style" w:hAnsi="Bookman Old Style" w:cs="Bookman Old Style"/>
            <w:color w:val="2F5496"/>
            <w:u w:val="single"/>
          </w:rPr>
          <w:t>1.</w:t>
        </w:r>
        <w:proofErr w:type="gramEnd"/>
      </w:hyperlink>
      <w:r>
        <w:rPr>
          <w:color w:val="2F5496"/>
          <w:u w:val="single"/>
        </w:rPr>
        <w:tab/>
      </w:r>
      <w:hyperlink r:id="rId10" w:anchor="_Toc122606103">
        <w:r>
          <w:rPr>
            <w:rFonts w:ascii="Bookman Old Style" w:eastAsia="Bookman Old Style" w:hAnsi="Bookman Old Style" w:cs="Bookman Old Style"/>
            <w:color w:val="2F5496"/>
            <w:u w:val="single"/>
          </w:rPr>
          <w:t>DO OBJETO</w:t>
        </w:r>
      </w:hyperlink>
      <w:r>
        <w:rPr>
          <w:color w:val="2F5496"/>
          <w:u w:val="single"/>
        </w:rPr>
        <w:tab/>
      </w:r>
      <w:hyperlink r:id="rId11" w:anchor="_Toc122606103">
        <w:r>
          <w:rPr>
            <w:rFonts w:ascii="Bookman Old Style" w:eastAsia="Bookman Old Style" w:hAnsi="Bookman Old Style" w:cs="Bookman Old Style"/>
            <w:color w:val="2F5496"/>
            <w:u w:val="single"/>
          </w:rPr>
          <w:t>3</w:t>
        </w:r>
      </w:hyperlink>
    </w:p>
    <w:p w:rsidR="00B74FD8" w:rsidRDefault="00D552DC">
      <w:pPr>
        <w:widowControl/>
        <w:tabs>
          <w:tab w:val="left" w:pos="420"/>
          <w:tab w:val="right" w:leader="dot" w:pos="9630"/>
        </w:tabs>
      </w:pPr>
      <w:hyperlink r:id="rId12" w:anchor="_Toc122606104">
        <w:proofErr w:type="gramStart"/>
        <w:r>
          <w:rPr>
            <w:rFonts w:ascii="Bookman Old Style" w:eastAsia="Bookman Old Style" w:hAnsi="Bookman Old Style" w:cs="Bookman Old Style"/>
            <w:color w:val="2F5496"/>
            <w:u w:val="single"/>
          </w:rPr>
          <w:t>2.</w:t>
        </w:r>
        <w:proofErr w:type="gramEnd"/>
      </w:hyperlink>
      <w:r>
        <w:rPr>
          <w:color w:val="2F5496"/>
          <w:u w:val="single"/>
        </w:rPr>
        <w:tab/>
      </w:r>
      <w:hyperlink r:id="rId13" w:anchor="_Toc122606104">
        <w:r>
          <w:rPr>
            <w:rFonts w:ascii="Bookman Old Style" w:eastAsia="Bookman Old Style" w:hAnsi="Bookman Old Style" w:cs="Bookman Old Style"/>
            <w:color w:val="2F5496"/>
            <w:u w:val="single"/>
          </w:rPr>
          <w:t>DA PARTICIPAÇÃO NA LICITAÇÃO</w:t>
        </w:r>
      </w:hyperlink>
      <w:r>
        <w:rPr>
          <w:color w:val="2F5496"/>
          <w:u w:val="single"/>
        </w:rPr>
        <w:tab/>
      </w:r>
      <w:r>
        <w:rPr>
          <w:color w:val="2F5496"/>
        </w:rPr>
        <w:t>3</w:t>
      </w:r>
    </w:p>
    <w:p w:rsidR="00B74FD8" w:rsidRDefault="00D552DC">
      <w:pPr>
        <w:widowControl/>
        <w:tabs>
          <w:tab w:val="left" w:pos="420"/>
          <w:tab w:val="right" w:leader="dot" w:pos="9630"/>
        </w:tabs>
      </w:pPr>
      <w:hyperlink r:id="rId14" w:anchor="_Toc122606105">
        <w:proofErr w:type="gramStart"/>
        <w:r>
          <w:rPr>
            <w:rFonts w:ascii="Bookman Old Style" w:eastAsia="Bookman Old Style" w:hAnsi="Bookman Old Style" w:cs="Bookman Old Style"/>
            <w:color w:val="2F5496"/>
            <w:u w:val="single"/>
          </w:rPr>
          <w:t>3.</w:t>
        </w:r>
        <w:proofErr w:type="gramEnd"/>
      </w:hyperlink>
      <w:r>
        <w:rPr>
          <w:color w:val="2F5496"/>
          <w:u w:val="single"/>
        </w:rPr>
        <w:tab/>
      </w:r>
      <w:hyperlink r:id="rId15" w:anchor="_Toc122606105">
        <w:r>
          <w:rPr>
            <w:rFonts w:ascii="Bookman Old Style" w:eastAsia="Bookman Old Style" w:hAnsi="Bookman Old Style" w:cs="Bookman Old Style"/>
            <w:color w:val="2F5496"/>
            <w:u w:val="single"/>
          </w:rPr>
          <w:t>DA APRESENTAÇÃO DA PROPOSTA E DOS DOCUMENTOS DE HABILITAÇÃO</w:t>
        </w:r>
      </w:hyperlink>
      <w:r>
        <w:rPr>
          <w:color w:val="2F5496"/>
          <w:u w:val="single"/>
        </w:rPr>
        <w:tab/>
      </w:r>
      <w:r>
        <w:rPr>
          <w:color w:val="2F5496"/>
        </w:rPr>
        <w:t>5</w:t>
      </w:r>
    </w:p>
    <w:p w:rsidR="00B74FD8" w:rsidRDefault="00D552DC">
      <w:pPr>
        <w:widowControl/>
        <w:tabs>
          <w:tab w:val="left" w:pos="420"/>
          <w:tab w:val="right" w:leader="dot" w:pos="9630"/>
        </w:tabs>
      </w:pPr>
      <w:hyperlink r:id="rId16" w:anchor="_Toc122606106">
        <w:proofErr w:type="gramStart"/>
        <w:r>
          <w:rPr>
            <w:rFonts w:ascii="Bookman Old Style" w:eastAsia="Bookman Old Style" w:hAnsi="Bookman Old Style" w:cs="Bookman Old Style"/>
            <w:color w:val="2F5496"/>
            <w:u w:val="single"/>
          </w:rPr>
          <w:t>4.</w:t>
        </w:r>
        <w:proofErr w:type="gramEnd"/>
      </w:hyperlink>
      <w:r>
        <w:rPr>
          <w:color w:val="2F5496"/>
          <w:u w:val="single"/>
        </w:rPr>
        <w:tab/>
      </w:r>
      <w:hyperlink r:id="rId17" w:anchor="_Toc122606106">
        <w:r>
          <w:rPr>
            <w:rFonts w:ascii="Bookman Old Style" w:eastAsia="Bookman Old Style" w:hAnsi="Bookman Old Style" w:cs="Bookman Old Style"/>
            <w:color w:val="2F5496"/>
            <w:u w:val="single"/>
          </w:rPr>
          <w:t>DO PREENCHIMENTO DA PROPOSTA</w:t>
        </w:r>
      </w:hyperlink>
      <w:r>
        <w:rPr>
          <w:color w:val="2F5496"/>
          <w:u w:val="single"/>
        </w:rPr>
        <w:tab/>
      </w:r>
      <w:r>
        <w:rPr>
          <w:color w:val="2F5496"/>
        </w:rPr>
        <w:t>7</w:t>
      </w:r>
    </w:p>
    <w:p w:rsidR="00B74FD8" w:rsidRDefault="00D552DC">
      <w:pPr>
        <w:widowControl/>
        <w:tabs>
          <w:tab w:val="left" w:pos="420"/>
          <w:tab w:val="right" w:leader="dot" w:pos="9630"/>
        </w:tabs>
      </w:pPr>
      <w:hyperlink r:id="rId18" w:anchor="_Toc122606107">
        <w:proofErr w:type="gramStart"/>
        <w:r>
          <w:rPr>
            <w:rFonts w:ascii="Bookman Old Style" w:eastAsia="Bookman Old Style" w:hAnsi="Bookman Old Style" w:cs="Bookman Old Style"/>
            <w:color w:val="2F5496"/>
            <w:u w:val="single"/>
          </w:rPr>
          <w:t>5.</w:t>
        </w:r>
        <w:proofErr w:type="gramEnd"/>
      </w:hyperlink>
      <w:r>
        <w:rPr>
          <w:color w:val="2F5496"/>
          <w:u w:val="single"/>
        </w:rPr>
        <w:tab/>
      </w:r>
      <w:hyperlink r:id="rId19" w:anchor="_Toc122606107">
        <w:r>
          <w:rPr>
            <w:rFonts w:ascii="Bookman Old Style" w:eastAsia="Bookman Old Style" w:hAnsi="Bookman Old Style" w:cs="Bookman Old Style"/>
            <w:color w:val="2F5496"/>
            <w:u w:val="single"/>
          </w:rPr>
          <w:t xml:space="preserve">DA ABERTURA DA SESSÃO, CLASSIFICAÇÃO DAS PROPOSTAS </w:t>
        </w:r>
        <w:r>
          <w:br/>
        </w:r>
        <w:r>
          <w:rPr>
            <w:rFonts w:ascii="Bookman Old Style" w:eastAsia="Bookman Old Style" w:hAnsi="Bookman Old Style" w:cs="Bookman Old Style"/>
            <w:color w:val="2F5496"/>
            <w:u w:val="single"/>
          </w:rPr>
          <w:t>E FORMULAÇÃO DE LANCES</w:t>
        </w:r>
      </w:hyperlink>
      <w:r>
        <w:rPr>
          <w:color w:val="2F5496"/>
          <w:u w:val="single"/>
        </w:rPr>
        <w:t>.........................................................</w:t>
      </w:r>
      <w:r>
        <w:rPr>
          <w:rFonts w:ascii="Bookman Old Style" w:eastAsia="Bookman Old Style" w:hAnsi="Bookman Old Style" w:cs="Bookman Old Style"/>
          <w:color w:val="2F5496"/>
          <w:u w:val="single"/>
        </w:rPr>
        <w:t>......................................................8</w:t>
      </w:r>
    </w:p>
    <w:p w:rsidR="00B74FD8" w:rsidRDefault="00D552DC">
      <w:pPr>
        <w:widowControl/>
        <w:tabs>
          <w:tab w:val="left" w:pos="420"/>
          <w:tab w:val="right" w:leader="dot" w:pos="9630"/>
        </w:tabs>
      </w:pPr>
      <w:hyperlink r:id="rId20" w:anchor="_Toc122606108">
        <w:proofErr w:type="gramStart"/>
        <w:r>
          <w:rPr>
            <w:rFonts w:ascii="Bookman Old Style" w:eastAsia="Bookman Old Style" w:hAnsi="Bookman Old Style" w:cs="Bookman Old Style"/>
            <w:color w:val="2F5496"/>
            <w:u w:val="single"/>
          </w:rPr>
          <w:t>6.</w:t>
        </w:r>
        <w:proofErr w:type="gramEnd"/>
      </w:hyperlink>
      <w:r>
        <w:rPr>
          <w:color w:val="2F5496"/>
          <w:u w:val="single"/>
        </w:rPr>
        <w:tab/>
      </w:r>
      <w:hyperlink r:id="rId21" w:anchor="_Toc122606108">
        <w:r>
          <w:rPr>
            <w:rFonts w:ascii="Bookman Old Style" w:eastAsia="Bookman Old Style" w:hAnsi="Bookman Old Style" w:cs="Bookman Old Style"/>
            <w:color w:val="2F5496"/>
            <w:u w:val="single"/>
          </w:rPr>
          <w:t>DA FASE DE JULGAMENTO</w:t>
        </w:r>
      </w:hyperlink>
      <w:r>
        <w:rPr>
          <w:color w:val="2F5496"/>
          <w:u w:val="single"/>
        </w:rPr>
        <w:t>...................................................................................................</w:t>
      </w:r>
      <w:r>
        <w:rPr>
          <w:rFonts w:ascii="Bookman Old Style" w:eastAsia="Bookman Old Style" w:hAnsi="Bookman Old Style" w:cs="Bookman Old Style"/>
          <w:color w:val="2F5496"/>
          <w:u w:val="single"/>
        </w:rPr>
        <w:t>......10</w:t>
      </w:r>
    </w:p>
    <w:p w:rsidR="00B74FD8" w:rsidRDefault="00D552DC">
      <w:pPr>
        <w:widowControl/>
        <w:tabs>
          <w:tab w:val="left" w:pos="420"/>
          <w:tab w:val="right" w:leader="dot" w:pos="9630"/>
        </w:tabs>
      </w:pPr>
      <w:hyperlink r:id="rId22" w:anchor="_Toc122606109">
        <w:proofErr w:type="gramStart"/>
        <w:r>
          <w:rPr>
            <w:rFonts w:ascii="Bookman Old Style" w:eastAsia="Bookman Old Style" w:hAnsi="Bookman Old Style" w:cs="Bookman Old Style"/>
            <w:color w:val="2F5496"/>
            <w:u w:val="single"/>
          </w:rPr>
          <w:t>7.</w:t>
        </w:r>
        <w:proofErr w:type="gramEnd"/>
      </w:hyperlink>
      <w:r>
        <w:rPr>
          <w:color w:val="2F5496"/>
          <w:u w:val="single"/>
        </w:rPr>
        <w:tab/>
      </w:r>
      <w:hyperlink r:id="rId23" w:anchor="_Toc122606109">
        <w:r>
          <w:rPr>
            <w:rFonts w:ascii="Bookman Old Style" w:eastAsia="Bookman Old Style" w:hAnsi="Bookman Old Style" w:cs="Bookman Old Style"/>
            <w:color w:val="2F5496"/>
            <w:u w:val="single"/>
          </w:rPr>
          <w:t>DA FASE DHABILITAÇÃO</w:t>
        </w:r>
      </w:hyperlink>
      <w:r>
        <w:rPr>
          <w:color w:val="2F5496"/>
          <w:u w:val="single"/>
        </w:rPr>
        <w:t>.............................................................................................................12</w:t>
      </w:r>
    </w:p>
    <w:p w:rsidR="00B74FD8" w:rsidRDefault="00D552DC">
      <w:pPr>
        <w:widowControl/>
        <w:tabs>
          <w:tab w:val="left" w:pos="420"/>
          <w:tab w:val="right" w:leader="dot" w:pos="9630"/>
        </w:tabs>
      </w:pPr>
      <w:hyperlink r:id="rId24" w:anchor="_Toc122606110">
        <w:proofErr w:type="gramStart"/>
        <w:r>
          <w:rPr>
            <w:rFonts w:ascii="Bookman Old Style" w:eastAsia="Bookman Old Style" w:hAnsi="Bookman Old Style" w:cs="Bookman Old Style"/>
            <w:color w:val="2F5496"/>
            <w:u w:val="single"/>
          </w:rPr>
          <w:t>8.</w:t>
        </w:r>
        <w:proofErr w:type="gramEnd"/>
      </w:hyperlink>
      <w:r>
        <w:rPr>
          <w:color w:val="2F5496"/>
          <w:u w:val="single"/>
        </w:rPr>
        <w:tab/>
      </w:r>
      <w:hyperlink r:id="rId25" w:anchor="_Toc122606110">
        <w:r>
          <w:rPr>
            <w:rFonts w:ascii="Bookman Old Style" w:eastAsia="Bookman Old Style" w:hAnsi="Bookman Old Style" w:cs="Bookman Old Style"/>
            <w:color w:val="2F5496"/>
            <w:u w:val="single"/>
          </w:rPr>
          <w:t>DOS RECURSOS</w:t>
        </w:r>
      </w:hyperlink>
      <w:r>
        <w:rPr>
          <w:color w:val="2F5496"/>
          <w:u w:val="single"/>
        </w:rPr>
        <w:tab/>
        <w:t>14</w:t>
      </w:r>
    </w:p>
    <w:p w:rsidR="00B74FD8" w:rsidRDefault="00D552DC">
      <w:pPr>
        <w:widowControl/>
        <w:tabs>
          <w:tab w:val="left" w:pos="420"/>
          <w:tab w:val="right" w:leader="dot" w:pos="9630"/>
        </w:tabs>
      </w:pPr>
      <w:hyperlink r:id="rId26" w:anchor="_Toc122606111">
        <w:proofErr w:type="gramStart"/>
        <w:r>
          <w:rPr>
            <w:rFonts w:ascii="Bookman Old Style" w:eastAsia="Bookman Old Style" w:hAnsi="Bookman Old Style" w:cs="Bookman Old Style"/>
            <w:color w:val="2F5496"/>
            <w:u w:val="single"/>
          </w:rPr>
          <w:t>9.</w:t>
        </w:r>
        <w:proofErr w:type="gramEnd"/>
      </w:hyperlink>
      <w:r>
        <w:rPr>
          <w:color w:val="2F5496"/>
          <w:u w:val="single"/>
        </w:rPr>
        <w:tab/>
      </w:r>
      <w:hyperlink r:id="rId27" w:anchor="_Toc122606111">
        <w:r>
          <w:rPr>
            <w:rFonts w:ascii="Bookman Old Style" w:eastAsia="Bookman Old Style" w:hAnsi="Bookman Old Style" w:cs="Bookman Old Style"/>
            <w:color w:val="2F5496"/>
            <w:u w:val="single"/>
          </w:rPr>
          <w:t>DAS INFRAÇÕES ADMINISTRATIVAS E SANÇÕES</w:t>
        </w:r>
      </w:hyperlink>
      <w:r>
        <w:rPr>
          <w:color w:val="2F5496"/>
          <w:u w:val="single"/>
        </w:rPr>
        <w:tab/>
        <w:t>14</w:t>
      </w:r>
    </w:p>
    <w:p w:rsidR="00B74FD8" w:rsidRDefault="00D552DC">
      <w:pPr>
        <w:widowControl/>
        <w:tabs>
          <w:tab w:val="left" w:pos="420"/>
          <w:tab w:val="right" w:leader="dot" w:pos="9630"/>
        </w:tabs>
      </w:pPr>
      <w:hyperlink r:id="rId28" w:anchor="_Toc122606112">
        <w:proofErr w:type="gramStart"/>
        <w:r>
          <w:rPr>
            <w:rFonts w:ascii="Bookman Old Style" w:eastAsia="Bookman Old Style" w:hAnsi="Bookman Old Style" w:cs="Bookman Old Style"/>
            <w:color w:val="2F5496"/>
            <w:u w:val="single"/>
          </w:rPr>
          <w:t>10.</w:t>
        </w:r>
        <w:proofErr w:type="gramEnd"/>
      </w:hyperlink>
      <w:r>
        <w:rPr>
          <w:color w:val="2F5496"/>
          <w:u w:val="single"/>
        </w:rPr>
        <w:tab/>
      </w:r>
      <w:hyperlink r:id="rId29" w:anchor="_Toc122606112">
        <w:r>
          <w:rPr>
            <w:rFonts w:ascii="Bookman Old Style" w:eastAsia="Bookman Old Style" w:hAnsi="Bookman Old Style" w:cs="Bookman Old Style"/>
            <w:color w:val="2F5496"/>
            <w:u w:val="single"/>
          </w:rPr>
          <w:t>DA IMPUGNAÇÃO AO EDITAL E DO PEDIDO DE ESCLARECIMENTO</w:t>
        </w:r>
      </w:hyperlink>
      <w:r>
        <w:rPr>
          <w:color w:val="2F5496"/>
          <w:u w:val="single"/>
        </w:rPr>
        <w:tab/>
        <w:t>16</w:t>
      </w:r>
    </w:p>
    <w:p w:rsidR="00B74FD8" w:rsidRDefault="00D552DC">
      <w:pPr>
        <w:widowControl/>
        <w:tabs>
          <w:tab w:val="left" w:pos="420"/>
          <w:tab w:val="right" w:leader="dot" w:pos="9630"/>
        </w:tabs>
      </w:pPr>
      <w:hyperlink r:id="rId30" w:anchor="_Toc122606113">
        <w:proofErr w:type="gramStart"/>
        <w:r>
          <w:rPr>
            <w:rFonts w:ascii="Bookman Old Style" w:eastAsia="Bookman Old Style" w:hAnsi="Bookman Old Style" w:cs="Bookman Old Style"/>
            <w:color w:val="2F5496"/>
            <w:u w:val="single"/>
          </w:rPr>
          <w:t>11.</w:t>
        </w:r>
        <w:proofErr w:type="gramEnd"/>
      </w:hyperlink>
      <w:r>
        <w:rPr>
          <w:color w:val="2F5496"/>
          <w:u w:val="single"/>
        </w:rPr>
        <w:tab/>
      </w:r>
      <w:hyperlink r:id="rId31" w:anchor="_Toc122606113">
        <w:r>
          <w:rPr>
            <w:rFonts w:ascii="Bookman Old Style" w:eastAsia="Bookman Old Style" w:hAnsi="Bookman Old Style" w:cs="Bookman Old Style"/>
            <w:color w:val="2F5496"/>
            <w:u w:val="single"/>
          </w:rPr>
          <w:t>DAS DISPOSIÇÕES GERAIS</w:t>
        </w:r>
      </w:hyperlink>
      <w:r>
        <w:rPr>
          <w:color w:val="2F5496"/>
          <w:u w:val="single"/>
        </w:rPr>
        <w:tab/>
        <w:t>17</w:t>
      </w:r>
    </w:p>
    <w:p w:rsidR="00B74FD8" w:rsidRDefault="00B74FD8">
      <w:pPr>
        <w:widowControl/>
      </w:pPr>
    </w:p>
    <w:p w:rsidR="00B74FD8" w:rsidRDefault="00B74FD8">
      <w:pPr>
        <w:widowControl/>
      </w:pPr>
    </w:p>
    <w:p w:rsidR="00B74FD8" w:rsidRDefault="00B74FD8">
      <w:pPr>
        <w:keepNext/>
        <w:keepLines/>
        <w:widowControl/>
      </w:pPr>
    </w:p>
    <w:p w:rsidR="00B74FD8" w:rsidRDefault="00B74FD8">
      <w:pPr>
        <w:keepNext/>
        <w:keepLines/>
        <w:widowControl/>
      </w:pPr>
    </w:p>
    <w:p w:rsidR="00B74FD8" w:rsidRDefault="00B74FD8">
      <w:pPr>
        <w:widowControl/>
      </w:pPr>
    </w:p>
    <w:p w:rsidR="00B74FD8" w:rsidRDefault="00B74FD8">
      <w:pPr>
        <w:widowControl/>
      </w:pPr>
    </w:p>
    <w:p w:rsidR="00B74FD8" w:rsidRDefault="00B74FD8">
      <w:pPr>
        <w:widowControl/>
      </w:pPr>
    </w:p>
    <w:p w:rsidR="00B74FD8" w:rsidRDefault="00B74FD8">
      <w:pPr>
        <w:widowControl/>
      </w:pPr>
    </w:p>
    <w:p w:rsidR="00B74FD8" w:rsidRDefault="00B74FD8">
      <w:pPr>
        <w:widowControl/>
      </w:pPr>
    </w:p>
    <w:p w:rsidR="00B74FD8" w:rsidRDefault="00B74FD8">
      <w:pPr>
        <w:widowControl/>
      </w:pPr>
    </w:p>
    <w:p w:rsidR="00B74FD8" w:rsidRDefault="00B74FD8">
      <w:pPr>
        <w:widowControl/>
      </w:pPr>
    </w:p>
    <w:p w:rsidR="00B74FD8" w:rsidRDefault="00B74FD8">
      <w:pPr>
        <w:widowControl/>
      </w:pPr>
    </w:p>
    <w:p w:rsidR="00B74FD8" w:rsidRDefault="00B74FD8">
      <w:pPr>
        <w:widowControl/>
      </w:pPr>
    </w:p>
    <w:p w:rsidR="00B74FD8" w:rsidRDefault="00B74FD8">
      <w:pPr>
        <w:widowControl/>
      </w:pPr>
    </w:p>
    <w:p w:rsidR="00B74FD8" w:rsidRDefault="00B74FD8">
      <w:pPr>
        <w:widowControl/>
      </w:pPr>
    </w:p>
    <w:p w:rsidR="00B74FD8" w:rsidRDefault="00B74FD8">
      <w:pPr>
        <w:widowControl/>
        <w:jc w:val="center"/>
      </w:pPr>
    </w:p>
    <w:p w:rsidR="00D552DC" w:rsidRDefault="00D552DC">
      <w:pPr>
        <w:widowControl/>
        <w:jc w:val="center"/>
      </w:pPr>
    </w:p>
    <w:p w:rsidR="00D552DC" w:rsidRDefault="00D552DC">
      <w:pPr>
        <w:widowControl/>
        <w:jc w:val="center"/>
      </w:pPr>
    </w:p>
    <w:p w:rsidR="00D552DC" w:rsidRDefault="00D552DC">
      <w:pPr>
        <w:widowControl/>
        <w:jc w:val="center"/>
      </w:pPr>
    </w:p>
    <w:p w:rsidR="00D552DC" w:rsidRDefault="00D552DC">
      <w:pPr>
        <w:widowControl/>
        <w:jc w:val="center"/>
      </w:pPr>
    </w:p>
    <w:p w:rsidR="00D552DC" w:rsidRDefault="00D552DC">
      <w:pPr>
        <w:widowControl/>
        <w:jc w:val="center"/>
      </w:pPr>
    </w:p>
    <w:p w:rsidR="00D552DC" w:rsidRDefault="00D552DC">
      <w:pPr>
        <w:widowControl/>
        <w:jc w:val="center"/>
      </w:pPr>
    </w:p>
    <w:p w:rsidR="00D552DC" w:rsidRDefault="00D552DC">
      <w:pPr>
        <w:widowControl/>
        <w:jc w:val="center"/>
      </w:pPr>
    </w:p>
    <w:p w:rsidR="00D552DC" w:rsidRDefault="00D552DC">
      <w:pPr>
        <w:widowControl/>
        <w:jc w:val="center"/>
      </w:pPr>
    </w:p>
    <w:p w:rsidR="00D552DC" w:rsidRDefault="00D552DC">
      <w:pPr>
        <w:widowControl/>
        <w:jc w:val="center"/>
      </w:pPr>
    </w:p>
    <w:p w:rsidR="00D552DC" w:rsidRDefault="00D552DC">
      <w:pPr>
        <w:widowControl/>
        <w:jc w:val="center"/>
      </w:pPr>
    </w:p>
    <w:p w:rsidR="00D552DC" w:rsidRDefault="00D552DC">
      <w:pPr>
        <w:widowControl/>
        <w:jc w:val="center"/>
      </w:pPr>
    </w:p>
    <w:p w:rsidR="00D552DC" w:rsidRDefault="00D552DC">
      <w:pPr>
        <w:widowControl/>
        <w:jc w:val="center"/>
      </w:pPr>
    </w:p>
    <w:p w:rsidR="00D552DC" w:rsidRDefault="00D552DC">
      <w:pPr>
        <w:widowControl/>
        <w:jc w:val="center"/>
      </w:pPr>
    </w:p>
    <w:p w:rsidR="00D552DC" w:rsidRDefault="00D552DC">
      <w:pPr>
        <w:widowControl/>
        <w:jc w:val="center"/>
      </w:pPr>
    </w:p>
    <w:p w:rsidR="00D552DC" w:rsidRDefault="00D552DC">
      <w:pPr>
        <w:widowControl/>
        <w:jc w:val="center"/>
      </w:pPr>
    </w:p>
    <w:p w:rsidR="00D552DC" w:rsidRDefault="00D552DC">
      <w:pPr>
        <w:widowControl/>
        <w:jc w:val="center"/>
      </w:pPr>
    </w:p>
    <w:p w:rsidR="00D552DC" w:rsidRDefault="00D552DC">
      <w:pPr>
        <w:widowControl/>
        <w:jc w:val="center"/>
      </w:pPr>
    </w:p>
    <w:p w:rsidR="00D552DC" w:rsidRDefault="00D552DC">
      <w:pPr>
        <w:widowControl/>
        <w:jc w:val="center"/>
      </w:pPr>
    </w:p>
    <w:p w:rsidR="00D552DC" w:rsidRDefault="00D552DC">
      <w:pPr>
        <w:widowControl/>
        <w:jc w:val="center"/>
      </w:pPr>
    </w:p>
    <w:p w:rsidR="00D552DC" w:rsidRDefault="00D552DC">
      <w:pPr>
        <w:widowControl/>
        <w:jc w:val="center"/>
      </w:pPr>
    </w:p>
    <w:p w:rsidR="00D552DC" w:rsidRDefault="00D552DC">
      <w:pPr>
        <w:widowControl/>
        <w:jc w:val="center"/>
      </w:pPr>
    </w:p>
    <w:p w:rsidR="00D552DC" w:rsidRDefault="00D552DC">
      <w:pPr>
        <w:widowControl/>
        <w:jc w:val="center"/>
      </w:pPr>
    </w:p>
    <w:p w:rsidR="00D552DC" w:rsidRDefault="00D552DC">
      <w:pPr>
        <w:widowControl/>
        <w:jc w:val="center"/>
      </w:pPr>
    </w:p>
    <w:p w:rsidR="00D552DC" w:rsidRDefault="00D552DC">
      <w:pPr>
        <w:widowControl/>
        <w:jc w:val="center"/>
      </w:pPr>
    </w:p>
    <w:p w:rsidR="00D552DC" w:rsidRDefault="00D552DC">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D552DC">
      <w:pPr>
        <w:widowControl/>
        <w:spacing w:line="312" w:lineRule="auto"/>
        <w:jc w:val="center"/>
      </w:pPr>
      <w:r>
        <w:rPr>
          <w:rFonts w:ascii="Bookman Old Style" w:eastAsia="Bookman Old Style" w:hAnsi="Bookman Old Style" w:cs="Bookman Old Style"/>
          <w:b/>
          <w:color w:val="000000"/>
        </w:rPr>
        <w:t xml:space="preserve">PREGÃO ELETRÔNICO Nº </w:t>
      </w:r>
      <w:r>
        <w:rPr>
          <w:rFonts w:ascii="Bookman Old Style" w:eastAsia="Bookman Old Style" w:hAnsi="Bookman Old Style" w:cs="Bookman Old Style"/>
          <w:b/>
        </w:rPr>
        <w:t>012/2025</w:t>
      </w:r>
    </w:p>
    <w:p w:rsidR="00B74FD8" w:rsidRDefault="00B74FD8">
      <w:pPr>
        <w:widowControl/>
        <w:spacing w:line="276" w:lineRule="auto"/>
        <w:ind w:right="30"/>
        <w:jc w:val="center"/>
        <w:outlineLvl w:val="0"/>
      </w:pPr>
    </w:p>
    <w:p w:rsidR="00B74FD8" w:rsidRDefault="00D552DC">
      <w:pPr>
        <w:widowControl/>
        <w:jc w:val="center"/>
      </w:pPr>
      <w:r>
        <w:rPr>
          <w:rFonts w:ascii="Bookman Old Style" w:eastAsia="Bookman Old Style" w:hAnsi="Bookman Old Style" w:cs="Bookman Old Style"/>
          <w:b/>
        </w:rPr>
        <w:t>PROCESSO LICITATÓRIO N°191/2025</w:t>
      </w:r>
    </w:p>
    <w:p w:rsidR="00B74FD8" w:rsidRDefault="00B74FD8">
      <w:pPr>
        <w:widowControl/>
        <w:jc w:val="center"/>
      </w:pPr>
    </w:p>
    <w:p w:rsidR="00B74FD8" w:rsidRDefault="00D552DC">
      <w:pPr>
        <w:widowControl/>
        <w:jc w:val="both"/>
      </w:pPr>
      <w:r>
        <w:rPr>
          <w:rFonts w:ascii="Bookman Old Style" w:eastAsia="Bookman Old Style" w:hAnsi="Bookman Old Style" w:cs="Bookman Old Style"/>
          <w:color w:val="000000"/>
        </w:rPr>
        <w:t xml:space="preserve">Torna-se público que </w:t>
      </w: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 xml:space="preserve">inscrito no CNPJ sob n.º 75.927.582/0001-55, através da Secretaria de Administração, sediado à Avenida Brasil nº 1431 – centro –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Paraná, por intermédio do Excelentíssimo Prefeito Municipal, Ricardo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Ortina</w:t>
      </w:r>
      <w:proofErr w:type="spellEnd"/>
      <w:r>
        <w:rPr>
          <w:rFonts w:ascii="Bookman Old Style" w:eastAsia="Bookman Old Style" w:hAnsi="Bookman Old Style" w:cs="Bookman Old Style"/>
          <w:color w:val="000000"/>
        </w:rPr>
        <w:t xml:space="preserve">, torna público que realizará licitação, na modalidade PREGÃO, na forma ELETRÔNICA, nos termos da </w:t>
      </w:r>
      <w:hyperlink r:id="rId32">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Pr>
          <w:rFonts w:ascii="Bookman Old Style" w:eastAsia="Bookman Old Style" w:hAnsi="Bookman Old Style" w:cs="Bookman Old Style"/>
          <w:b/>
          <w:color w:val="000000"/>
        </w:rPr>
        <w:t xml:space="preserve">Menor Preço, Por item </w:t>
      </w:r>
      <w:r>
        <w:rPr>
          <w:rFonts w:ascii="Bookman Old Style" w:eastAsia="Bookman Old Style" w:hAnsi="Bookman Old Style" w:cs="Bookman Old Style"/>
        </w:rPr>
        <w:t xml:space="preserve">e demais legislação aplicável </w:t>
      </w:r>
      <w:proofErr w:type="spellStart"/>
      <w:r>
        <w:rPr>
          <w:rFonts w:ascii="Bookman Old Style" w:eastAsia="Bookman Old Style" w:hAnsi="Bookman Old Style" w:cs="Bookman Old Style"/>
        </w:rPr>
        <w:t>e,</w:t>
      </w:r>
      <w:r>
        <w:rPr>
          <w:rFonts w:ascii="Bookman Old Style" w:eastAsia="Bookman Old Style" w:hAnsi="Bookman Old Style" w:cs="Bookman Old Style"/>
          <w:color w:val="000000"/>
        </w:rPr>
        <w:t>GABINETE</w:t>
      </w:r>
      <w:proofErr w:type="spellEnd"/>
      <w:r>
        <w:rPr>
          <w:rFonts w:ascii="Bookman Old Style" w:eastAsia="Bookman Old Style" w:hAnsi="Bookman Old Style" w:cs="Bookman Old Style"/>
          <w:color w:val="000000"/>
        </w:rPr>
        <w:t xml:space="preserve"> DA SECRETARIA DE ADMINISTRAÇÃO E FINANÇAS,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Aquisição de Câmeras de Vídeo Monitoramento para ampliação do Circuito de Monitoramento e Vigilância Predial Urbana e Rural do Município de Santo Antônio do Sudoeste-PR</w:t>
      </w:r>
      <w:r>
        <w:rPr>
          <w:rFonts w:ascii="Bookman Old Style" w:eastAsia="Bookman Old Style" w:hAnsi="Bookman Old Style" w:cs="Bookman Old Style"/>
        </w:rPr>
        <w:t xml:space="preserve"> ainda, de acordo com as condições estabelecidas neste Edital.</w:t>
      </w:r>
    </w:p>
    <w:p w:rsidR="00B74FD8" w:rsidRDefault="00B74FD8">
      <w:pPr>
        <w:widowControl/>
        <w:jc w:val="both"/>
      </w:pPr>
    </w:p>
    <w:tbl>
      <w:tblPr>
        <w:tblW w:w="9480" w:type="dxa"/>
        <w:tblCellSpacing w:w="8" w:type="dxa"/>
        <w:tblInd w:w="-44" w:type="dxa"/>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000" w:firstRow="0" w:lastRow="0" w:firstColumn="0" w:lastColumn="0" w:noHBand="0" w:noVBand="0"/>
      </w:tblPr>
      <w:tblGrid>
        <w:gridCol w:w="87"/>
        <w:gridCol w:w="9017"/>
        <w:gridCol w:w="376"/>
      </w:tblGrid>
      <w:tr w:rsidR="00B74FD8">
        <w:trPr>
          <w:gridBefore w:val="1"/>
          <w:gridAfter w:val="1"/>
          <w:wBefore w:w="66" w:type="dxa"/>
          <w:wAfter w:w="291" w:type="dxa"/>
          <w:tblCellSpacing w:w="8" w:type="dxa"/>
        </w:trPr>
        <w:tc>
          <w:tcPr>
            <w:tcW w:w="9390" w:type="dxa"/>
          </w:tcPr>
          <w:p w:rsidR="00B74FD8" w:rsidRDefault="00D552DC">
            <w:pPr>
              <w:widowControl/>
            </w:pPr>
            <w:r>
              <w:rPr>
                <w:rFonts w:ascii="Bookman Old Style" w:eastAsia="Bookman Old Style" w:hAnsi="Bookman Old Style" w:cs="Bookman Old Style"/>
                <w:b/>
                <w:color w:val="000000"/>
              </w:rPr>
              <w:t xml:space="preserve">RECEBIMENTO DAS PROPOSTAS: </w:t>
            </w:r>
            <w:proofErr w:type="spellStart"/>
            <w:r>
              <w:rPr>
                <w:rFonts w:ascii="Bookman Old Style" w:eastAsia="Bookman Old Style" w:hAnsi="Bookman Old Style" w:cs="Bookman Old Style"/>
                <w:color w:val="000000"/>
              </w:rPr>
              <w:t>Apartir</w:t>
            </w:r>
            <w:proofErr w:type="spellEnd"/>
            <w:r>
              <w:rPr>
                <w:rFonts w:ascii="Bookman Old Style" w:eastAsia="Bookman Old Style" w:hAnsi="Bookman Old Style" w:cs="Bookman Old Style"/>
                <w:color w:val="000000"/>
              </w:rPr>
              <w:t xml:space="preserve"> das</w:t>
            </w:r>
            <w:r>
              <w:rPr>
                <w:rFonts w:ascii="Bookman Old Style" w:eastAsia="Bookman Old Style" w:hAnsi="Bookman Old Style" w:cs="Bookman Old Style"/>
                <w:b/>
                <w:color w:val="000000"/>
              </w:rPr>
              <w:t xml:space="preserve"> </w:t>
            </w:r>
            <w:proofErr w:type="gramStart"/>
            <w:r>
              <w:rPr>
                <w:rFonts w:ascii="Bookman Old Style" w:eastAsia="Bookman Old Style" w:hAnsi="Bookman Old Style" w:cs="Bookman Old Style"/>
                <w:b/>
                <w:color w:val="000000"/>
                <w:sz w:val="24"/>
              </w:rPr>
              <w:t>08:00</w:t>
            </w:r>
            <w:proofErr w:type="gramEnd"/>
            <w:r>
              <w:rPr>
                <w:rFonts w:ascii="Bookman Old Style" w:eastAsia="Bookman Old Style" w:hAnsi="Bookman Old Style" w:cs="Bookman Old Style"/>
                <w:b/>
                <w:color w:val="000000"/>
                <w:sz w:val="24"/>
              </w:rPr>
              <w:t xml:space="preserve"> </w:t>
            </w:r>
            <w:proofErr w:type="spellStart"/>
            <w:r>
              <w:rPr>
                <w:rFonts w:ascii="Bookman Old Style" w:eastAsia="Bookman Old Style" w:hAnsi="Bookman Old Style" w:cs="Bookman Old Style"/>
                <w:b/>
                <w:color w:val="000000"/>
                <w:sz w:val="24"/>
              </w:rPr>
              <w:t>hrs</w:t>
            </w:r>
            <w:proofErr w:type="spellEnd"/>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do dia </w:t>
            </w:r>
            <w:r w:rsidRPr="00D552DC">
              <w:rPr>
                <w:rFonts w:ascii="Bookman Old Style" w:eastAsia="Bookman Old Style" w:hAnsi="Bookman Old Style" w:cs="Bookman Old Style"/>
                <w:b/>
              </w:rPr>
              <w:t>14/02/2025</w:t>
            </w:r>
            <w:r w:rsidRPr="00D552DC">
              <w:rPr>
                <w:rFonts w:ascii="Bookman Old Style" w:eastAsia="Bookman Old Style" w:hAnsi="Bookman Old Style" w:cs="Bookman Old Style"/>
                <w:b/>
                <w:sz w:val="16"/>
              </w:rPr>
              <w:t>.</w:t>
            </w:r>
          </w:p>
          <w:p w:rsidR="00B74FD8" w:rsidRDefault="00B74FD8">
            <w:pPr>
              <w:widowControl/>
            </w:pPr>
          </w:p>
          <w:p w:rsidR="00B74FD8" w:rsidRPr="00D552DC" w:rsidRDefault="00D552DC">
            <w:pPr>
              <w:widowControl/>
            </w:pPr>
            <w:r>
              <w:rPr>
                <w:rFonts w:ascii="Bookman Old Style" w:eastAsia="Bookman Old Style" w:hAnsi="Bookman Old Style" w:cs="Bookman Old Style"/>
                <w:b/>
                <w:color w:val="000000"/>
              </w:rPr>
              <w:t xml:space="preserve">ABERTURA DAS PROPOSTAS: Das </w:t>
            </w:r>
            <w:proofErr w:type="gramStart"/>
            <w:r>
              <w:rPr>
                <w:rFonts w:ascii="Bookman Old Style" w:eastAsia="Bookman Old Style" w:hAnsi="Bookman Old Style" w:cs="Bookman Old Style"/>
                <w:b/>
                <w:color w:val="000000"/>
                <w:sz w:val="24"/>
              </w:rPr>
              <w:t>09:00</w:t>
            </w:r>
            <w:proofErr w:type="gramEnd"/>
            <w:r>
              <w:rPr>
                <w:rFonts w:ascii="Bookman Old Style" w:eastAsia="Bookman Old Style" w:hAnsi="Bookman Old Style" w:cs="Bookman Old Style"/>
                <w:b/>
                <w:color w:val="000000"/>
                <w:sz w:val="24"/>
              </w:rPr>
              <w:t xml:space="preserve"> </w:t>
            </w:r>
            <w:proofErr w:type="spellStart"/>
            <w:r>
              <w:rPr>
                <w:rFonts w:ascii="Bookman Old Style" w:eastAsia="Bookman Old Style" w:hAnsi="Bookman Old Style" w:cs="Bookman Old Style"/>
                <w:b/>
                <w:color w:val="000000"/>
                <w:sz w:val="24"/>
              </w:rPr>
              <w:t>hrs</w:t>
            </w:r>
            <w:proofErr w:type="spellEnd"/>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do dia </w:t>
            </w:r>
            <w:r w:rsidRPr="00D552DC">
              <w:rPr>
                <w:rFonts w:ascii="Bookman Old Style" w:eastAsia="Bookman Old Style" w:hAnsi="Bookman Old Style" w:cs="Bookman Old Style"/>
                <w:b/>
              </w:rPr>
              <w:t>28/02/2025.</w:t>
            </w:r>
          </w:p>
          <w:p w:rsidR="00B74FD8" w:rsidRDefault="00D552DC">
            <w:pPr>
              <w:widowControl/>
            </w:pPr>
            <w:r>
              <w:rPr>
                <w:rFonts w:ascii="Bookman Old Style" w:eastAsia="Bookman Old Style" w:hAnsi="Bookman Old Style" w:cs="Bookman Old Style"/>
                <w:b/>
                <w:color w:val="000000"/>
              </w:rPr>
              <w:t xml:space="preserve"> </w:t>
            </w:r>
          </w:p>
          <w:p w:rsidR="00B74FD8" w:rsidRDefault="00D552DC">
            <w:pPr>
              <w:widowControl/>
            </w:pPr>
            <w:r>
              <w:rPr>
                <w:rFonts w:ascii="Bookman Old Style" w:eastAsia="Bookman Old Style" w:hAnsi="Bookman Old Style" w:cs="Bookman Old Style"/>
                <w:b/>
                <w:color w:val="000000"/>
              </w:rPr>
              <w:t xml:space="preserve">INÍCIO DA SESSÃO DE DISPUTA DE PREÇOS: </w:t>
            </w:r>
            <w:proofErr w:type="spellStart"/>
            <w:r>
              <w:rPr>
                <w:rFonts w:ascii="Bookman Old Style" w:eastAsia="Bookman Old Style" w:hAnsi="Bookman Old Style" w:cs="Bookman Old Style"/>
                <w:color w:val="000000"/>
              </w:rPr>
              <w:t>A</w:t>
            </w:r>
            <w:r>
              <w:rPr>
                <w:rFonts w:ascii="Bookman Old Style" w:eastAsia="Bookman Old Style" w:hAnsi="Bookman Old Style" w:cs="Bookman Old Style"/>
                <w:sz w:val="16"/>
              </w:rPr>
              <w:t>partir</w:t>
            </w:r>
            <w:proofErr w:type="spellEnd"/>
            <w:r>
              <w:rPr>
                <w:rFonts w:ascii="Bookman Old Style" w:eastAsia="Bookman Old Style" w:hAnsi="Bookman Old Style" w:cs="Bookman Old Style"/>
                <w:sz w:val="16"/>
              </w:rPr>
              <w:t xml:space="preserve"> das </w:t>
            </w:r>
            <w:proofErr w:type="gramStart"/>
            <w:r>
              <w:rPr>
                <w:rFonts w:ascii="Bookman Old Style" w:eastAsia="Bookman Old Style" w:hAnsi="Bookman Old Style" w:cs="Bookman Old Style"/>
                <w:b/>
                <w:sz w:val="24"/>
              </w:rPr>
              <w:t>09:00</w:t>
            </w:r>
            <w:proofErr w:type="gramEnd"/>
            <w:r>
              <w:rPr>
                <w:rFonts w:ascii="Bookman Old Style" w:eastAsia="Bookman Old Style" w:hAnsi="Bookman Old Style" w:cs="Bookman Old Style"/>
                <w:b/>
                <w:sz w:val="24"/>
              </w:rPr>
              <w:t xml:space="preserve"> </w:t>
            </w:r>
            <w:proofErr w:type="spellStart"/>
            <w:r>
              <w:rPr>
                <w:rFonts w:ascii="Bookman Old Style" w:eastAsia="Bookman Old Style" w:hAnsi="Bookman Old Style" w:cs="Bookman Old Style"/>
                <w:b/>
                <w:sz w:val="24"/>
              </w:rPr>
              <w:t>hrs</w:t>
            </w:r>
            <w:proofErr w:type="spellEnd"/>
            <w:r>
              <w:rPr>
                <w:rFonts w:ascii="Bookman Old Style" w:eastAsia="Bookman Old Style" w:hAnsi="Bookman Old Style" w:cs="Bookman Old Style"/>
                <w:color w:val="365F91"/>
                <w:sz w:val="16"/>
              </w:rPr>
              <w:t xml:space="preserve"> </w:t>
            </w:r>
            <w:r>
              <w:rPr>
                <w:rFonts w:ascii="Bookman Old Style" w:eastAsia="Bookman Old Style" w:hAnsi="Bookman Old Style" w:cs="Bookman Old Style"/>
                <w:color w:val="000000"/>
              </w:rPr>
              <w:t xml:space="preserve">do dia </w:t>
            </w:r>
            <w:r w:rsidRPr="00D552DC">
              <w:rPr>
                <w:rFonts w:ascii="Bookman Old Style" w:eastAsia="Bookman Old Style" w:hAnsi="Bookman Old Style" w:cs="Bookman Old Style"/>
                <w:b/>
              </w:rPr>
              <w:t>28/02/2025</w:t>
            </w:r>
            <w:r w:rsidRPr="00D552DC">
              <w:rPr>
                <w:rFonts w:ascii="Bookman Old Style" w:eastAsia="Bookman Old Style" w:hAnsi="Bookman Old Style" w:cs="Bookman Old Style"/>
                <w:b/>
                <w:sz w:val="16"/>
              </w:rPr>
              <w:t>.</w:t>
            </w:r>
          </w:p>
          <w:p w:rsidR="00B74FD8" w:rsidRDefault="00B74FD8">
            <w:pPr>
              <w:widowControl/>
            </w:pPr>
          </w:p>
          <w:p w:rsidR="00B74FD8" w:rsidRDefault="00D552DC">
            <w:pPr>
              <w:widowControl/>
            </w:pPr>
            <w:r>
              <w:rPr>
                <w:rFonts w:ascii="Bookman Old Style" w:eastAsia="Bookman Old Style" w:hAnsi="Bookman Old Style" w:cs="Bookman Old Style"/>
                <w:b/>
                <w:color w:val="000000"/>
              </w:rPr>
              <w:t xml:space="preserve">REFERÊNCIA DE TEMPO: </w:t>
            </w:r>
            <w:r>
              <w:rPr>
                <w:rFonts w:ascii="Bookman Old Style" w:eastAsia="Bookman Old Style" w:hAnsi="Bookman Old Style" w:cs="Bookman Old Style"/>
                <w:color w:val="000000"/>
              </w:rPr>
              <w:t xml:space="preserve">Para todas as referências de tempo será observado o horário de Brasília (DF). </w:t>
            </w:r>
          </w:p>
          <w:p w:rsidR="00B74FD8" w:rsidRDefault="00B74FD8">
            <w:pPr>
              <w:widowControl/>
            </w:pPr>
          </w:p>
          <w:p w:rsidR="00B74FD8" w:rsidRDefault="00D552DC">
            <w:pPr>
              <w:widowControl/>
            </w:pPr>
            <w:r>
              <w:rPr>
                <w:rFonts w:ascii="Bookman Old Style" w:eastAsia="Bookman Old Style" w:hAnsi="Bookman Old Style" w:cs="Bookman Old Style"/>
                <w:b/>
                <w:color w:val="000000"/>
              </w:rPr>
              <w:t xml:space="preserve">LOCAL: </w:t>
            </w:r>
            <w:hyperlink r:id="rId33">
              <w:r>
                <w:rPr>
                  <w:rFonts w:ascii="Bookman Old Style" w:eastAsia="Bookman Old Style" w:hAnsi="Bookman Old Style" w:cs="Bookman Old Style"/>
                  <w:i/>
                  <w:color w:val="000080"/>
                  <w:u w:val="single"/>
                  <w:shd w:val="clear" w:color="auto" w:fill="DEEAF6"/>
                </w:rPr>
                <w:t>https://bllcompras.com</w:t>
              </w:r>
            </w:hyperlink>
            <w:r>
              <w:rPr>
                <w:rFonts w:ascii="Bookman Old Style" w:eastAsia="Bookman Old Style" w:hAnsi="Bookman Old Style" w:cs="Bookman Old Style"/>
                <w:color w:val="5B9BD5"/>
              </w:rPr>
              <w:t xml:space="preserve"> </w:t>
            </w:r>
          </w:p>
          <w:p w:rsidR="00B74FD8" w:rsidRDefault="00B74FD8">
            <w:pPr>
              <w:widowControl/>
            </w:pPr>
          </w:p>
          <w:p w:rsidR="00B74FD8" w:rsidRDefault="00D552DC">
            <w:pPr>
              <w:widowControl/>
            </w:pPr>
            <w:r>
              <w:rPr>
                <w:rFonts w:ascii="Bookman Old Style" w:eastAsia="Bookman Old Style" w:hAnsi="Bookman Old Style" w:cs="Bookman Old Style"/>
                <w:b/>
                <w:color w:val="000000"/>
              </w:rPr>
              <w:t>REFERÊNCIA DE TEMPO</w:t>
            </w:r>
            <w:r>
              <w:rPr>
                <w:rFonts w:ascii="Bookman Old Style" w:eastAsia="Bookman Old Style" w:hAnsi="Bookman Old Style" w:cs="Bookman Old Style"/>
                <w:color w:val="000000"/>
              </w:rPr>
              <w:t xml:space="preserve">: Para todas as referências de tempo será observado o horário de Brasília (DF). </w:t>
            </w:r>
          </w:p>
          <w:p w:rsidR="00B74FD8" w:rsidRDefault="00B74FD8">
            <w:pPr>
              <w:widowControl/>
            </w:pPr>
          </w:p>
          <w:p w:rsidR="00B74FD8" w:rsidRDefault="00D552DC">
            <w:pPr>
              <w:widowControl/>
            </w:pPr>
            <w:r>
              <w:rPr>
                <w:rFonts w:ascii="Bookman Old Style" w:eastAsia="Bookman Old Style" w:hAnsi="Bookman Old Style" w:cs="Bookman Old Style"/>
                <w:b/>
                <w:color w:val="000000"/>
              </w:rPr>
              <w:t xml:space="preserve">FORMALIZAÇÃO DE CONSULTAS/ENCAMINHAMENTOS: </w:t>
            </w:r>
          </w:p>
          <w:p w:rsidR="00B74FD8" w:rsidRDefault="00D552DC">
            <w:pPr>
              <w:widowControl/>
            </w:pPr>
            <w:r>
              <w:rPr>
                <w:rFonts w:ascii="Bookman Old Style" w:eastAsia="Bookman Old Style" w:hAnsi="Bookman Old Style" w:cs="Bookman Old Style"/>
                <w:color w:val="000000"/>
              </w:rPr>
              <w:t xml:space="preserve">Endereço: Avenida Brasil, n.º </w:t>
            </w:r>
            <w:proofErr w:type="gramStart"/>
            <w:r>
              <w:rPr>
                <w:rFonts w:ascii="Bookman Old Style" w:eastAsia="Bookman Old Style" w:hAnsi="Bookman Old Style" w:cs="Bookman Old Style"/>
                <w:color w:val="000000"/>
              </w:rPr>
              <w:t>1431</w:t>
            </w:r>
            <w:proofErr w:type="gramEnd"/>
            <w:r>
              <w:rPr>
                <w:rFonts w:ascii="Bookman Old Style" w:eastAsia="Bookman Old Style" w:hAnsi="Bookman Old Style" w:cs="Bookman Old Style"/>
                <w:color w:val="000000"/>
              </w:rPr>
              <w:t xml:space="preserve"> </w:t>
            </w:r>
          </w:p>
          <w:p w:rsidR="00B74FD8" w:rsidRDefault="00D552DC">
            <w:pPr>
              <w:widowControl/>
            </w:pPr>
            <w:r>
              <w:rPr>
                <w:rFonts w:ascii="Bookman Old Style" w:eastAsia="Bookman Old Style" w:hAnsi="Bookman Old Style" w:cs="Bookman Old Style"/>
                <w:color w:val="000000"/>
              </w:rPr>
              <w:t xml:space="preserve">Pregoeira: </w:t>
            </w:r>
            <w:proofErr w:type="spellStart"/>
            <w:r>
              <w:rPr>
                <w:rFonts w:ascii="Bookman Old Style" w:eastAsia="Bookman Old Style" w:hAnsi="Bookman Old Style" w:cs="Bookman Old Style"/>
                <w:color w:val="000000"/>
              </w:rPr>
              <w:t>Natalicia</w:t>
            </w:r>
            <w:proofErr w:type="spellEnd"/>
            <w:r>
              <w:rPr>
                <w:rFonts w:ascii="Bookman Old Style" w:eastAsia="Bookman Old Style" w:hAnsi="Bookman Old Style" w:cs="Bookman Old Style"/>
                <w:color w:val="000000"/>
              </w:rPr>
              <w:t xml:space="preserve"> </w:t>
            </w:r>
            <w:proofErr w:type="spellStart"/>
            <w:r>
              <w:rPr>
                <w:rFonts w:ascii="Bookman Old Style" w:eastAsia="Bookman Old Style" w:hAnsi="Bookman Old Style" w:cs="Bookman Old Style"/>
                <w:color w:val="000000"/>
              </w:rPr>
              <w:t>Francisconi</w:t>
            </w:r>
            <w:proofErr w:type="spellEnd"/>
            <w:r>
              <w:rPr>
                <w:rFonts w:ascii="Bookman Old Style" w:eastAsia="Bookman Old Style" w:hAnsi="Bookman Old Style" w:cs="Bookman Old Style"/>
                <w:color w:val="000000"/>
              </w:rPr>
              <w:t xml:space="preserve"> </w:t>
            </w:r>
            <w:proofErr w:type="spellStart"/>
            <w:r>
              <w:rPr>
                <w:rFonts w:ascii="Bookman Old Style" w:eastAsia="Bookman Old Style" w:hAnsi="Bookman Old Style" w:cs="Bookman Old Style"/>
                <w:color w:val="000000"/>
              </w:rPr>
              <w:t>Pastório</w:t>
            </w:r>
            <w:proofErr w:type="spellEnd"/>
          </w:p>
          <w:p w:rsidR="00B74FD8" w:rsidRDefault="00D552DC">
            <w:pPr>
              <w:widowControl/>
            </w:pPr>
            <w:r>
              <w:rPr>
                <w:rFonts w:ascii="Bookman Old Style" w:eastAsia="Bookman Old Style" w:hAnsi="Bookman Old Style" w:cs="Bookman Old Style"/>
                <w:color w:val="000000"/>
              </w:rPr>
              <w:t xml:space="preserve">E-mail: licitacao1@pmsas.pr.gov.br </w:t>
            </w:r>
          </w:p>
          <w:p w:rsidR="00B74FD8" w:rsidRDefault="00D552DC">
            <w:pPr>
              <w:widowControl/>
            </w:pPr>
            <w:r>
              <w:rPr>
                <w:rFonts w:ascii="Bookman Old Style" w:eastAsia="Bookman Old Style" w:hAnsi="Bookman Old Style" w:cs="Bookman Old Style"/>
                <w:color w:val="000000"/>
              </w:rPr>
              <w:t xml:space="preserve">Fone: (46) 3563-8000 </w:t>
            </w:r>
            <w:r>
              <w:rPr>
                <w:rFonts w:ascii="Bookman Old Style" w:eastAsia="Bookman Old Style" w:hAnsi="Bookman Old Style" w:cs="Bookman Old Style"/>
                <w:color w:val="000000"/>
              </w:rPr>
              <w:tab/>
            </w:r>
          </w:p>
        </w:tc>
      </w:tr>
      <w:tr w:rsidR="00B74FD8">
        <w:tblPrEx>
          <w:tblCellSpacing w:w="0" w:type="nil"/>
          <w:tblBorders>
            <w:top w:val="none" w:sz="0" w:space="0" w:color="auto"/>
            <w:left w:val="none" w:sz="0" w:space="0" w:color="auto"/>
            <w:bottom w:val="none" w:sz="0" w:space="0" w:color="auto"/>
            <w:right w:val="none" w:sz="0" w:space="0" w:color="auto"/>
          </w:tblBorders>
          <w:tblCellMar>
            <w:top w:w="0" w:type="dxa"/>
            <w:left w:w="105" w:type="dxa"/>
            <w:bottom w:w="0" w:type="dxa"/>
            <w:right w:w="105" w:type="dxa"/>
          </w:tblCellMar>
        </w:tblPrEx>
        <w:tc>
          <w:tcPr>
            <w:tcW w:w="9855" w:type="dxa"/>
            <w:gridSpan w:val="3"/>
          </w:tcPr>
          <w:p w:rsidR="00B74FD8" w:rsidRDefault="00B74FD8"/>
        </w:tc>
      </w:tr>
    </w:tbl>
    <w:p w:rsidR="00B74FD8" w:rsidRDefault="00B74FD8">
      <w:pPr>
        <w:widowControl/>
        <w:jc w:val="both"/>
      </w:pPr>
    </w:p>
    <w:p w:rsidR="00B74FD8" w:rsidRDefault="00D552DC" w:rsidP="0059165F">
      <w:pPr>
        <w:keepNext/>
        <w:keepLines/>
        <w:widowControl/>
        <w:numPr>
          <w:ilvl w:val="0"/>
          <w:numId w:val="2"/>
        </w:numPr>
        <w:shd w:val="clear" w:color="auto" w:fill="DEEAF6"/>
        <w:tabs>
          <w:tab w:val="left" w:pos="570"/>
        </w:tabs>
        <w:jc w:val="both"/>
        <w:outlineLvl w:val="0"/>
      </w:pPr>
      <w:bookmarkStart w:id="1" w:name="_Toc122606103"/>
      <w:bookmarkEnd w:id="1"/>
      <w:r>
        <w:rPr>
          <w:rFonts w:ascii="Bookman Old Style" w:eastAsia="Bookman Old Style" w:hAnsi="Bookman Old Style" w:cs="Bookman Old Style"/>
          <w:b/>
          <w:color w:val="323E4F"/>
        </w:rPr>
        <w:t>DO OBJETO</w:t>
      </w:r>
    </w:p>
    <w:p w:rsidR="00B74FD8" w:rsidRDefault="00D552DC">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Aquisição de Câmeras de Vídeo Monitoramento para ampliação do Circuito de Monitoramento e Vigilância Predial Urbana e Rural do Município de Santo Antônio do Sudoeste-PR</w:t>
      </w:r>
      <w:r>
        <w:rPr>
          <w:rFonts w:ascii="Bookman Old Style" w:eastAsia="Bookman Old Style" w:hAnsi="Bookman Old Style" w:cs="Bookman Old Style"/>
        </w:rPr>
        <w:t>, conforme condições, quantidades e exigências estabelecidas neste Edital e seus anexos.</w:t>
      </w:r>
    </w:p>
    <w:p w:rsidR="00B74FD8" w:rsidRDefault="00D552DC" w:rsidP="0059165F">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B74FD8" w:rsidRDefault="00B74FD8">
      <w:pPr>
        <w:widowControl/>
        <w:spacing w:before="120" w:after="120"/>
        <w:jc w:val="both"/>
      </w:pPr>
    </w:p>
    <w:p w:rsidR="00B74FD8" w:rsidRDefault="00D552DC" w:rsidP="0059165F">
      <w:pPr>
        <w:keepNext/>
        <w:keepLines/>
        <w:widowControl/>
        <w:numPr>
          <w:ilvl w:val="0"/>
          <w:numId w:val="1"/>
        </w:numPr>
        <w:shd w:val="clear" w:color="auto" w:fill="DEEAF6"/>
        <w:tabs>
          <w:tab w:val="left" w:pos="570"/>
        </w:tabs>
        <w:jc w:val="both"/>
        <w:outlineLvl w:val="0"/>
      </w:pPr>
      <w:bookmarkStart w:id="2" w:name="_Toc122606104"/>
      <w:bookmarkEnd w:id="2"/>
      <w:r>
        <w:rPr>
          <w:rFonts w:ascii="Bookman Old Style" w:eastAsia="Bookman Old Style" w:hAnsi="Bookman Old Style" w:cs="Bookman Old Style"/>
          <w:b/>
          <w:color w:val="323E4F"/>
        </w:rPr>
        <w:t>DA PARTICIPAÇÃO NA LICITAÇÃO</w:t>
      </w:r>
    </w:p>
    <w:p w:rsidR="00B74FD8" w:rsidRDefault="00B74FD8">
      <w:pPr>
        <w:widowControl/>
      </w:pPr>
    </w:p>
    <w:p w:rsidR="00B74FD8" w:rsidRDefault="00D552DC" w:rsidP="0059165F">
      <w:pPr>
        <w:widowControl/>
        <w:numPr>
          <w:ilvl w:val="1"/>
          <w:numId w:val="4"/>
        </w:numPr>
        <w:jc w:val="both"/>
      </w:pPr>
      <w:r>
        <w:rPr>
          <w:rFonts w:ascii="Bookman Old Style" w:eastAsia="Bookman Old Style" w:hAnsi="Bookman Old Style" w:cs="Bookman Old Style"/>
        </w:rPr>
        <w:t>Poderão participar deste Pregão os interessados que estiverem previamente credenciados no Sistema de Cadastramento Unificado de Fornecedores - SICAF e no Sistema da BLL COMPRAS GOV,</w:t>
      </w:r>
      <w:r>
        <w:rPr>
          <w:rFonts w:ascii="Bookman Old Style" w:eastAsia="Bookman Old Style" w:hAnsi="Bookman Old Style" w:cs="Bookman Old Style"/>
          <w:b/>
          <w:u w:val="single"/>
        </w:rPr>
        <w:t xml:space="preserve"> www.bll.org.br</w:t>
      </w:r>
      <w:r>
        <w:rPr>
          <w:rFonts w:ascii="Bookman Old Style" w:eastAsia="Bookman Old Style" w:hAnsi="Bookman Old Style" w:cs="Bookman Old Style"/>
        </w:rPr>
        <w:t xml:space="preserve">, por meio de Certificado Digital conferido pela Infraestrutura de Chaves </w:t>
      </w:r>
      <w:proofErr w:type="gramStart"/>
      <w:r>
        <w:rPr>
          <w:rFonts w:ascii="Bookman Old Style" w:eastAsia="Bookman Old Style" w:hAnsi="Bookman Old Style" w:cs="Bookman Old Style"/>
        </w:rPr>
        <w:t>Públicas Brasileira</w:t>
      </w:r>
      <w:proofErr w:type="gramEnd"/>
      <w:r>
        <w:rPr>
          <w:rFonts w:ascii="Bookman Old Style" w:eastAsia="Bookman Old Style" w:hAnsi="Bookman Old Style" w:cs="Bookman Old Style"/>
        </w:rPr>
        <w:t xml:space="preserve"> – ICP – Brasil.</w:t>
      </w:r>
    </w:p>
    <w:p w:rsidR="00B74FD8" w:rsidRDefault="00B74FD8">
      <w:pPr>
        <w:widowControl/>
        <w:jc w:val="both"/>
      </w:pPr>
    </w:p>
    <w:p w:rsidR="00B74FD8" w:rsidRDefault="00D552DC" w:rsidP="0059165F">
      <w:pPr>
        <w:widowControl/>
        <w:numPr>
          <w:ilvl w:val="2"/>
          <w:numId w:val="5"/>
        </w:numPr>
        <w:jc w:val="both"/>
      </w:pPr>
      <w:r>
        <w:rPr>
          <w:rFonts w:ascii="Bookman Old Style" w:eastAsia="Bookman Old Style" w:hAnsi="Bookman Old Style" w:cs="Bookman Old Style"/>
        </w:rPr>
        <w:lastRenderedPageBreak/>
        <w:t>Os interessados deverão atender às condições exigidas no cadastramento no SICAF até o terceiro dia útil anterior à data prevista para recebimento das propostas.</w:t>
      </w:r>
    </w:p>
    <w:p w:rsidR="00B74FD8" w:rsidRDefault="00B74FD8">
      <w:pPr>
        <w:widowControl/>
        <w:jc w:val="both"/>
      </w:pPr>
    </w:p>
    <w:p w:rsidR="00B74FD8" w:rsidRDefault="00D552DC" w:rsidP="0059165F">
      <w:pPr>
        <w:widowControl/>
        <w:numPr>
          <w:ilvl w:val="2"/>
          <w:numId w:val="1"/>
        </w:numPr>
        <w:jc w:val="both"/>
      </w:pPr>
      <w:r>
        <w:rPr>
          <w:rFonts w:ascii="Bookman Old Style" w:eastAsia="Bookman Old Style" w:hAnsi="Bookman Old Style" w:cs="Bookman Old Style"/>
        </w:rPr>
        <w:t xml:space="preserve">Os interessados deverão efetuar seu cadastro junto </w:t>
      </w:r>
      <w:proofErr w:type="gramStart"/>
      <w:r>
        <w:rPr>
          <w:rFonts w:ascii="Bookman Old Style" w:eastAsia="Bookman Old Style" w:hAnsi="Bookman Old Style" w:cs="Bookman Old Style"/>
        </w:rPr>
        <w:t>a</w:t>
      </w:r>
      <w:proofErr w:type="gramEnd"/>
      <w:r>
        <w:rPr>
          <w:rFonts w:ascii="Bookman Old Style" w:eastAsia="Bookman Old Style" w:hAnsi="Bookman Old Style" w:cs="Bookman Old Style"/>
        </w:rPr>
        <w:t xml:space="preserve"> plataforma BLL COMPRAS no endereço sitio eletrônico </w:t>
      </w:r>
      <w:r>
        <w:rPr>
          <w:rFonts w:ascii="Bookman Old Style" w:eastAsia="Bookman Old Style" w:hAnsi="Bookman Old Style" w:cs="Bookman Old Style"/>
          <w:b/>
          <w:i/>
          <w:u w:val="single"/>
        </w:rPr>
        <w:t xml:space="preserve">www.bll.org.br, </w:t>
      </w:r>
      <w:r>
        <w:rPr>
          <w:rFonts w:ascii="Bookman Old Style" w:eastAsia="Bookman Old Style" w:hAnsi="Bookman Old Style" w:cs="Bookman Old Style"/>
        </w:rPr>
        <w:t>num prazo de até 24h antes da abertura do processo licitatório.</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rPr>
        <w:t xml:space="preserve">O licitante responsabiliza-se exclusiva e formalmente pelas transações efetuadas em seu nome, assume como firmes e verdadeiras suas propostas e seus lances, inclusive os atos </w:t>
      </w:r>
      <w:proofErr w:type="gramStart"/>
      <w:r>
        <w:rPr>
          <w:rFonts w:ascii="Bookman Old Style" w:eastAsia="Bookman Old Style" w:hAnsi="Bookman Old Style" w:cs="Bookman Old Style"/>
        </w:rPr>
        <w:t>praticados diretamente ou por seu representante, excluída</w:t>
      </w:r>
      <w:proofErr w:type="gramEnd"/>
      <w:r>
        <w:rPr>
          <w:rFonts w:ascii="Bookman Old Style" w:eastAsia="Bookman Old Style" w:hAnsi="Bookman Old Style" w:cs="Bookman Old Style"/>
        </w:rPr>
        <w:t xml:space="preserve"> a responsabilidade do provedor do sistema ou do órgão ou entidade promotora da licitação por eventuais danos decorrentes de uso indevido das credenciais de acesso, ainda que por terceiros.</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do cadastrado conferir</w:t>
      </w:r>
      <w:proofErr w:type="gramEnd"/>
      <w:r>
        <w:rPr>
          <w:rFonts w:ascii="Bookman Old Style" w:eastAsia="Bookman Old Style" w:hAnsi="Bookman Old Style" w:cs="Bookman Old Style"/>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4"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5">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B74FD8" w:rsidRDefault="00B74FD8">
      <w:pPr>
        <w:widowControl/>
        <w:ind w:left="720"/>
      </w:pPr>
    </w:p>
    <w:p w:rsidR="00B74FD8" w:rsidRDefault="00D552DC" w:rsidP="0059165F">
      <w:pPr>
        <w:widowControl/>
        <w:numPr>
          <w:ilvl w:val="1"/>
          <w:numId w:val="1"/>
        </w:numPr>
        <w:jc w:val="both"/>
      </w:pPr>
      <w:r>
        <w:rPr>
          <w:rFonts w:ascii="Bookman Old Style" w:eastAsia="Bookman Old Style" w:hAnsi="Bookman Old Style" w:cs="Bookman Old Style"/>
          <w:color w:val="000000"/>
          <w:shd w:val="clear" w:color="auto" w:fill="FFFF00"/>
        </w:rPr>
        <w:t>Aplica-se a este Pregão o disposto no Art. 48, § 3o, da Lei Complementar nº. 147/2014, que estabelece a prioridade de contratação para as microempresas e empresas de pequeno porte conforme regulamenta o inciso III do Art. 9 da Lei Municipal 2.868/2021.</w:t>
      </w:r>
      <w:r>
        <w:rPr>
          <w:rFonts w:ascii="Bookman Old Style" w:eastAsia="Bookman Old Style" w:hAnsi="Bookman Old Style" w:cs="Bookman Old Style"/>
          <w:color w:val="000000"/>
        </w:rPr>
        <w:t xml:space="preserve"> </w:t>
      </w:r>
    </w:p>
    <w:p w:rsidR="00B74FD8" w:rsidRDefault="00B74FD8">
      <w:pPr>
        <w:widowControl/>
        <w:jc w:val="both"/>
      </w:pPr>
    </w:p>
    <w:p w:rsidR="00B74FD8" w:rsidRDefault="00D552DC" w:rsidP="0059165F">
      <w:pPr>
        <w:widowControl/>
        <w:numPr>
          <w:ilvl w:val="1"/>
          <w:numId w:val="1"/>
        </w:numPr>
        <w:jc w:val="both"/>
      </w:pPr>
      <w:bookmarkStart w:id="3" w:name="_Ref117000692"/>
      <w:bookmarkEnd w:id="3"/>
      <w:r>
        <w:rPr>
          <w:rFonts w:ascii="Bookman Old Style" w:eastAsia="Bookman Old Style" w:hAnsi="Bookman Old Style" w:cs="Bookman Old Style"/>
        </w:rPr>
        <w:t>Não poderão disputar esta licitação:</w:t>
      </w:r>
    </w:p>
    <w:p w:rsidR="00B74FD8" w:rsidRDefault="00B74FD8">
      <w:pPr>
        <w:widowControl/>
        <w:jc w:val="both"/>
      </w:pPr>
    </w:p>
    <w:p w:rsidR="00B74FD8" w:rsidRDefault="00D552DC" w:rsidP="0059165F">
      <w:pPr>
        <w:widowControl/>
        <w:numPr>
          <w:ilvl w:val="2"/>
          <w:numId w:val="1"/>
        </w:numPr>
        <w:tabs>
          <w:tab w:val="left" w:pos="1440"/>
        </w:tabs>
        <w:jc w:val="both"/>
      </w:pPr>
      <w:bookmarkStart w:id="4" w:name="_Ref113883338"/>
      <w:bookmarkEnd w:id="4"/>
      <w:r>
        <w:rPr>
          <w:rFonts w:ascii="Bookman Old Style" w:eastAsia="Bookman Old Style" w:hAnsi="Bookman Old Style" w:cs="Bookman Old Style"/>
        </w:rPr>
        <w:t>Aquele que não atenda às condições deste Edital e seu (s) anexo(s);</w:t>
      </w:r>
    </w:p>
    <w:p w:rsidR="00B74FD8" w:rsidRDefault="00B74FD8">
      <w:pPr>
        <w:widowControl/>
        <w:tabs>
          <w:tab w:val="left" w:pos="1440"/>
        </w:tabs>
        <w:jc w:val="both"/>
      </w:pPr>
    </w:p>
    <w:p w:rsidR="00B74FD8" w:rsidRDefault="00D552DC" w:rsidP="0059165F">
      <w:pPr>
        <w:widowControl/>
        <w:numPr>
          <w:ilvl w:val="2"/>
          <w:numId w:val="1"/>
        </w:numPr>
        <w:jc w:val="both"/>
      </w:pPr>
      <w:bookmarkStart w:id="5" w:name="_Ref114659912"/>
      <w:bookmarkEnd w:id="5"/>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B74FD8" w:rsidRDefault="00B74FD8">
      <w:pPr>
        <w:widowControl/>
        <w:jc w:val="both"/>
      </w:pPr>
    </w:p>
    <w:p w:rsidR="00B74FD8" w:rsidRDefault="00D552DC" w:rsidP="0059165F">
      <w:pPr>
        <w:widowControl/>
        <w:numPr>
          <w:ilvl w:val="2"/>
          <w:numId w:val="1"/>
        </w:numPr>
        <w:jc w:val="both"/>
      </w:pPr>
      <w:bookmarkStart w:id="6" w:name="_Ref113883339"/>
      <w:bookmarkEnd w:id="6"/>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B74FD8" w:rsidRDefault="00B74FD8">
      <w:pPr>
        <w:widowControl/>
        <w:jc w:val="both"/>
      </w:pPr>
    </w:p>
    <w:p w:rsidR="00B74FD8" w:rsidRDefault="00D552DC" w:rsidP="0059165F">
      <w:pPr>
        <w:widowControl/>
        <w:numPr>
          <w:ilvl w:val="2"/>
          <w:numId w:val="1"/>
        </w:numPr>
        <w:jc w:val="both"/>
      </w:pPr>
      <w:bookmarkStart w:id="7" w:name="_Ref113883003"/>
      <w:bookmarkEnd w:id="7"/>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B74FD8" w:rsidRDefault="00B74FD8">
      <w:pPr>
        <w:widowControl/>
        <w:jc w:val="both"/>
      </w:pPr>
    </w:p>
    <w:p w:rsidR="00B74FD8" w:rsidRDefault="00D552DC" w:rsidP="0059165F">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B74FD8" w:rsidRDefault="00B74FD8">
      <w:pPr>
        <w:widowControl/>
        <w:jc w:val="both"/>
      </w:pPr>
    </w:p>
    <w:p w:rsidR="00B74FD8" w:rsidRDefault="00D552DC" w:rsidP="0059165F">
      <w:pPr>
        <w:widowControl/>
        <w:numPr>
          <w:ilvl w:val="2"/>
          <w:numId w:val="1"/>
        </w:numPr>
        <w:jc w:val="both"/>
      </w:pPr>
      <w:bookmarkStart w:id="8" w:name="_Ref113883579"/>
      <w:bookmarkEnd w:id="8"/>
      <w:r>
        <w:rPr>
          <w:rFonts w:ascii="Bookman Old Style" w:eastAsia="Bookman Old Style" w:hAnsi="Bookman Old Style" w:cs="Bookman Old Style"/>
        </w:rPr>
        <w:t>Empresas controladoras, controladas ou coligadas, nos termos da Lei nº 6.404, de 15 de dezembro de 1976, concorrendo entre si;</w:t>
      </w:r>
    </w:p>
    <w:p w:rsidR="00B74FD8" w:rsidRDefault="00B74FD8">
      <w:pPr>
        <w:widowControl/>
        <w:jc w:val="both"/>
      </w:pPr>
    </w:p>
    <w:p w:rsidR="00B74FD8" w:rsidRDefault="00D552DC" w:rsidP="0059165F">
      <w:pPr>
        <w:widowControl/>
        <w:numPr>
          <w:ilvl w:val="2"/>
          <w:numId w:val="1"/>
        </w:numPr>
        <w:jc w:val="both"/>
      </w:pPr>
      <w:r>
        <w:rPr>
          <w:rFonts w:ascii="Bookman Old Style" w:eastAsia="Bookman Old Style" w:hAnsi="Bookman Old Style" w:cs="Bookman Old Style"/>
        </w:rPr>
        <w:t xml:space="preserve">Pessoa física ou jurídica que, nos </w:t>
      </w:r>
      <w:proofErr w:type="gramStart"/>
      <w:r>
        <w:rPr>
          <w:rFonts w:ascii="Bookman Old Style" w:eastAsia="Bookman Old Style" w:hAnsi="Bookman Old Style" w:cs="Bookman Old Style"/>
        </w:rPr>
        <w:t>5</w:t>
      </w:r>
      <w:proofErr w:type="gramEnd"/>
      <w:r>
        <w:rPr>
          <w:rFonts w:ascii="Bookman Old Style" w:eastAsia="Bookman Old Style" w:hAnsi="Bookman Old Style" w:cs="Bookman Old Style"/>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B74FD8" w:rsidRDefault="00B74FD8">
      <w:pPr>
        <w:widowControl/>
        <w:jc w:val="both"/>
      </w:pPr>
    </w:p>
    <w:p w:rsidR="00B74FD8" w:rsidRDefault="00D552DC" w:rsidP="0059165F">
      <w:pPr>
        <w:widowControl/>
        <w:numPr>
          <w:ilvl w:val="2"/>
          <w:numId w:val="1"/>
        </w:numPr>
        <w:jc w:val="both"/>
      </w:pPr>
      <w:bookmarkStart w:id="9" w:name="_Ref113962336"/>
      <w:bookmarkEnd w:id="9"/>
      <w:r>
        <w:rPr>
          <w:rFonts w:ascii="Bookman Old Style" w:eastAsia="Bookman Old Style" w:hAnsi="Bookman Old Style" w:cs="Bookman Old Style"/>
        </w:rPr>
        <w:t>Agente público do órgão ou entidade licitante;</w:t>
      </w:r>
    </w:p>
    <w:p w:rsidR="00B74FD8" w:rsidRDefault="00B74FD8">
      <w:pPr>
        <w:widowControl/>
        <w:jc w:val="both"/>
      </w:pPr>
    </w:p>
    <w:p w:rsidR="00B74FD8" w:rsidRDefault="00D552DC" w:rsidP="0059165F">
      <w:pPr>
        <w:widowControl/>
        <w:numPr>
          <w:ilvl w:val="2"/>
          <w:numId w:val="1"/>
        </w:numPr>
        <w:jc w:val="both"/>
      </w:pPr>
      <w:r>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6"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w:t>
      </w:r>
      <w:proofErr w:type="gramStart"/>
      <w:r>
        <w:rPr>
          <w:rFonts w:ascii="Bookman Old Style" w:eastAsia="Bookman Old Style" w:hAnsi="Bookman Old Style" w:cs="Bookman Old Style"/>
        </w:rPr>
        <w:t>aplicado</w:t>
      </w:r>
      <w:proofErr w:type="gramEnd"/>
      <w:r>
        <w:rPr>
          <w:rFonts w:ascii="Bookman Old Style" w:eastAsia="Bookman Old Style" w:hAnsi="Bookman Old Style" w:cs="Bookman Old Style"/>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B74FD8" w:rsidRDefault="00B74FD8">
      <w:pPr>
        <w:widowControl/>
        <w:jc w:val="both"/>
      </w:pPr>
    </w:p>
    <w:p w:rsidR="00B74FD8" w:rsidRDefault="00D552DC" w:rsidP="0059165F">
      <w:pPr>
        <w:widowControl/>
        <w:numPr>
          <w:ilvl w:val="1"/>
          <w:numId w:val="1"/>
        </w:numPr>
        <w:jc w:val="both"/>
      </w:pPr>
      <w:bookmarkStart w:id="10" w:name="art14_2"/>
      <w:bookmarkEnd w:id="10"/>
      <w:r>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w:t>
      </w:r>
      <w:proofErr w:type="gramStart"/>
      <w:r>
        <w:rPr>
          <w:rFonts w:ascii="Bookman Old Style" w:eastAsia="Bookman Old Style" w:hAnsi="Bookman Old Style" w:cs="Bookman Old Style"/>
        </w:rPr>
        <w:t>sob supervisão</w:t>
      </w:r>
      <w:proofErr w:type="gramEnd"/>
      <w:r>
        <w:rPr>
          <w:rFonts w:ascii="Bookman Old Style" w:eastAsia="Bookman Old Style" w:hAnsi="Bookman Old Style" w:cs="Bookman Old Style"/>
        </w:rPr>
        <w:t xml:space="preserve"> exclusiva de agentes públicos do órgão ou entidade.</w:t>
      </w:r>
    </w:p>
    <w:p w:rsidR="00B74FD8" w:rsidRDefault="00B74FD8">
      <w:pPr>
        <w:widowControl/>
        <w:jc w:val="both"/>
      </w:pPr>
    </w:p>
    <w:p w:rsidR="00B74FD8" w:rsidRDefault="00D552DC" w:rsidP="0059165F">
      <w:pPr>
        <w:widowControl/>
        <w:numPr>
          <w:ilvl w:val="1"/>
          <w:numId w:val="1"/>
        </w:numPr>
        <w:jc w:val="both"/>
      </w:pPr>
      <w:bookmarkStart w:id="11" w:name="art14_3"/>
      <w:bookmarkEnd w:id="11"/>
      <w:r>
        <w:rPr>
          <w:rFonts w:ascii="Bookman Old Style" w:eastAsia="Bookman Old Style" w:hAnsi="Bookman Old Style" w:cs="Bookman Old Style"/>
        </w:rPr>
        <w:t>Equiparam-se aos autores do projeto as empresas integrantes do mesmo grupo econômico.</w:t>
      </w:r>
    </w:p>
    <w:p w:rsidR="00B74FD8" w:rsidRDefault="00B74FD8">
      <w:pPr>
        <w:widowControl/>
        <w:jc w:val="both"/>
      </w:pPr>
    </w:p>
    <w:p w:rsidR="00B74FD8" w:rsidRDefault="00D552DC" w:rsidP="0059165F">
      <w:pPr>
        <w:widowControl/>
        <w:numPr>
          <w:ilvl w:val="1"/>
          <w:numId w:val="1"/>
        </w:numPr>
        <w:jc w:val="both"/>
      </w:pPr>
      <w:bookmarkStart w:id="12" w:name="art14_4"/>
      <w:bookmarkEnd w:id="12"/>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B74FD8" w:rsidRDefault="00B74FD8">
      <w:pPr>
        <w:widowControl/>
        <w:jc w:val="both"/>
      </w:pPr>
    </w:p>
    <w:p w:rsidR="00B74FD8" w:rsidRDefault="00D552DC" w:rsidP="0059165F">
      <w:pPr>
        <w:widowControl/>
        <w:numPr>
          <w:ilvl w:val="1"/>
          <w:numId w:val="1"/>
        </w:numPr>
        <w:jc w:val="both"/>
      </w:pPr>
      <w:bookmarkStart w:id="13" w:name="art14_5"/>
      <w:bookmarkEnd w:id="13"/>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7">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B74FD8" w:rsidRDefault="00B74FD8">
      <w:pPr>
        <w:widowControl/>
        <w:jc w:val="both"/>
      </w:pPr>
    </w:p>
    <w:p w:rsidR="00B74FD8" w:rsidRDefault="00D552DC" w:rsidP="0059165F">
      <w:pPr>
        <w:keepNext/>
        <w:keepLines/>
        <w:widowControl/>
        <w:numPr>
          <w:ilvl w:val="0"/>
          <w:numId w:val="1"/>
        </w:numPr>
        <w:shd w:val="clear" w:color="auto" w:fill="DEEAF6"/>
        <w:tabs>
          <w:tab w:val="left" w:pos="570"/>
        </w:tabs>
        <w:jc w:val="both"/>
        <w:outlineLvl w:val="0"/>
      </w:pPr>
      <w:bookmarkStart w:id="14" w:name="_Toc122606105"/>
      <w:bookmarkEnd w:id="14"/>
      <w:r>
        <w:rPr>
          <w:rFonts w:ascii="Bookman Old Style" w:eastAsia="Bookman Old Style" w:hAnsi="Bookman Old Style" w:cs="Bookman Old Style"/>
          <w:b/>
          <w:color w:val="323E4F"/>
        </w:rPr>
        <w:t>DA APRESENTAÇÃO DA PROPOSTA E DOS DOCUMENTOS DE HABILITAÇÃO</w:t>
      </w:r>
    </w:p>
    <w:p w:rsidR="00B74FD8" w:rsidRDefault="00B74FD8">
      <w:pPr>
        <w:widowControl/>
      </w:pPr>
    </w:p>
    <w:p w:rsidR="00B74FD8" w:rsidRDefault="00D552DC" w:rsidP="0059165F">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B74FD8" w:rsidRDefault="00B74FD8">
      <w:pPr>
        <w:widowControl/>
        <w:jc w:val="both"/>
      </w:pPr>
    </w:p>
    <w:p w:rsidR="00B74FD8" w:rsidRDefault="00D552DC" w:rsidP="0059165F">
      <w:pPr>
        <w:widowControl/>
        <w:numPr>
          <w:ilvl w:val="1"/>
          <w:numId w:val="1"/>
        </w:numPr>
        <w:jc w:val="both"/>
      </w:pPr>
      <w:bookmarkStart w:id="15" w:name="_Ref113886867"/>
      <w:bookmarkEnd w:id="15"/>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B74FD8" w:rsidRDefault="00D552DC" w:rsidP="0059165F">
      <w:pPr>
        <w:widowControl/>
        <w:numPr>
          <w:ilvl w:val="1"/>
          <w:numId w:val="1"/>
        </w:numPr>
        <w:spacing w:before="120" w:after="120"/>
        <w:jc w:val="both"/>
      </w:pPr>
      <w:r>
        <w:rPr>
          <w:rFonts w:ascii="Bookman Old Style" w:eastAsia="Bookman Old Style" w:hAnsi="Bookman Old Style" w:cs="Bookman Old Style"/>
          <w:color w:val="000000"/>
        </w:rPr>
        <w:t xml:space="preserve">Proposta de preços, conforme modelo constante do Anexo da proposta do presente Edital, vedado o preenchimento desta com dados aleatórios,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B74FD8" w:rsidRDefault="00D552DC" w:rsidP="0059165F">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B74FD8" w:rsidRDefault="00D552DC" w:rsidP="0059165F">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B74FD8" w:rsidRDefault="00D552DC" w:rsidP="0059165F">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B74FD8" w:rsidRDefault="00D552DC" w:rsidP="0059165F">
      <w:pPr>
        <w:widowControl/>
        <w:numPr>
          <w:ilvl w:val="2"/>
          <w:numId w:val="1"/>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B74FD8" w:rsidRDefault="00D552DC" w:rsidP="0059165F">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proofErr w:type="gramStart"/>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roofErr w:type="gramEnd"/>
      <w:r>
        <w:rPr>
          <w:rFonts w:ascii="Bookman Old Style" w:eastAsia="Bookman Old Style" w:hAnsi="Bookman Old Style" w:cs="Bookman Old Style"/>
          <w:color w:val="000000"/>
        </w:rPr>
        <w:t>.</w:t>
      </w:r>
    </w:p>
    <w:p w:rsidR="00B74FD8" w:rsidRDefault="00D552DC" w:rsidP="0059165F">
      <w:pPr>
        <w:widowControl/>
        <w:numPr>
          <w:ilvl w:val="2"/>
          <w:numId w:val="1"/>
        </w:numPr>
        <w:spacing w:before="120" w:after="120"/>
        <w:jc w:val="both"/>
      </w:pP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B74FD8" w:rsidRDefault="00D552DC" w:rsidP="0059165F">
      <w:pPr>
        <w:widowControl/>
        <w:numPr>
          <w:ilvl w:val="2"/>
          <w:numId w:val="1"/>
        </w:numPr>
        <w:spacing w:before="120" w:after="120"/>
        <w:jc w:val="both"/>
      </w:pPr>
      <w:r>
        <w:rPr>
          <w:rFonts w:ascii="Bookman Old Style" w:eastAsia="Bookman Old Style" w:hAnsi="Bookman Old Style" w:cs="Bookman Old Style"/>
          <w:color w:val="000000"/>
        </w:rPr>
        <w:lastRenderedPageBreak/>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B74FD8" w:rsidRPr="00B30AEE" w:rsidRDefault="00D552DC" w:rsidP="0059165F">
      <w:pPr>
        <w:widowControl/>
        <w:numPr>
          <w:ilvl w:val="1"/>
          <w:numId w:val="1"/>
        </w:numPr>
        <w:spacing w:before="120" w:after="120"/>
        <w:jc w:val="both"/>
      </w:pPr>
      <w:r w:rsidRPr="00D552DC">
        <w:rPr>
          <w:rFonts w:ascii="Bookman Old Style" w:eastAsia="Bookman Old Style" w:hAnsi="Bookman Old Style" w:cs="Bookman Old Style"/>
          <w:b/>
          <w:u w:val="single"/>
        </w:rPr>
        <w:t xml:space="preserve">AS PROPONENTES DEVERÃO ENCAMINHAR JUNTAMENTE COM A PROPOSTA ATUALIZADA, </w:t>
      </w:r>
      <w:proofErr w:type="gramStart"/>
      <w:r w:rsidRPr="00D552DC">
        <w:rPr>
          <w:rFonts w:ascii="Bookman Old Style" w:eastAsia="Bookman Old Style" w:hAnsi="Bookman Old Style" w:cs="Bookman Old Style"/>
          <w:b/>
          <w:u w:val="single"/>
        </w:rPr>
        <w:t>sob pena</w:t>
      </w:r>
      <w:proofErr w:type="gramEnd"/>
      <w:r w:rsidRPr="00D552DC">
        <w:rPr>
          <w:rFonts w:ascii="Bookman Old Style" w:eastAsia="Bookman Old Style" w:hAnsi="Bookman Old Style" w:cs="Bookman Old Style"/>
          <w:b/>
          <w:u w:val="single"/>
        </w:rPr>
        <w:t xml:space="preserve"> de desclassificação, os seguintes documentos de qualificação Técnica: </w:t>
      </w:r>
    </w:p>
    <w:p w:rsidR="00B30AEE" w:rsidRPr="00B30AEE" w:rsidRDefault="00B30AEE" w:rsidP="00B30AEE">
      <w:pPr>
        <w:pStyle w:val="PargrafodaLista"/>
        <w:numPr>
          <w:ilvl w:val="2"/>
          <w:numId w:val="49"/>
        </w:numPr>
        <w:spacing w:line="276" w:lineRule="auto"/>
        <w:ind w:left="0" w:firstLine="0"/>
        <w:contextualSpacing/>
        <w:jc w:val="both"/>
        <w:rPr>
          <w:rFonts w:ascii="Cambria" w:hAnsi="Cambria" w:cs="Cambria"/>
        </w:rPr>
      </w:pPr>
      <w:r w:rsidRPr="00B30AEE">
        <w:rPr>
          <w:rFonts w:ascii="Cambria" w:hAnsi="Cambria" w:cs="Cambria"/>
          <w:b/>
        </w:rPr>
        <w:t xml:space="preserve">Prospecto </w:t>
      </w:r>
      <w:r w:rsidRPr="00B30AEE">
        <w:rPr>
          <w:rFonts w:ascii="Cambria" w:hAnsi="Cambria" w:cs="Cambria"/>
        </w:rPr>
        <w:t>demonstrando que o equipamento fornecido pela licitante atende o descritivo dos itens ora licitados, onde tal comprovação poderá ser dada através de folders, panfletos, catálogos e/ou manuais que demonstrem as especificidades do produto.</w:t>
      </w:r>
    </w:p>
    <w:p w:rsidR="00B74FD8" w:rsidRDefault="00D552DC" w:rsidP="0059165F">
      <w:pPr>
        <w:widowControl/>
        <w:numPr>
          <w:ilvl w:val="1"/>
          <w:numId w:val="1"/>
        </w:numPr>
        <w:spacing w:before="120" w:after="120"/>
        <w:jc w:val="both"/>
      </w:pPr>
      <w:r>
        <w:rPr>
          <w:rFonts w:ascii="Bookman Old Style" w:eastAsia="Bookman Old Style" w:hAnsi="Bookman Old Style" w:cs="Bookman Old Style"/>
          <w:color w:val="000000"/>
        </w:rPr>
        <w:t xml:space="preserve">Os documentos de qualificação técnica solicitados serão analisados por Comissão Técnica </w:t>
      </w:r>
      <w:proofErr w:type="gramStart"/>
      <w:r>
        <w:rPr>
          <w:rFonts w:ascii="Bookman Old Style" w:eastAsia="Bookman Old Style" w:hAnsi="Bookman Old Style" w:cs="Bookman Old Style"/>
          <w:color w:val="000000"/>
        </w:rPr>
        <w:t>da GABINETE</w:t>
      </w:r>
      <w:proofErr w:type="gramEnd"/>
      <w:r>
        <w:rPr>
          <w:rFonts w:ascii="Bookman Old Style" w:eastAsia="Bookman Old Style" w:hAnsi="Bookman Old Style" w:cs="Bookman Old Style"/>
          <w:color w:val="000000"/>
        </w:rPr>
        <w:t xml:space="preserve"> DA SECRETARIA DE ADMINISTRAÇÃO E FINANÇAS.</w:t>
      </w:r>
    </w:p>
    <w:p w:rsidR="00B74FD8" w:rsidRDefault="00D552DC" w:rsidP="0059165F">
      <w:pPr>
        <w:widowControl/>
        <w:numPr>
          <w:ilvl w:val="1"/>
          <w:numId w:val="1"/>
        </w:numPr>
        <w:spacing w:before="120" w:after="120"/>
        <w:jc w:val="both"/>
      </w:pPr>
      <w:r>
        <w:rPr>
          <w:rFonts w:ascii="Bookman Old Style" w:eastAsia="Bookman Old Style" w:hAnsi="Bookman Old Style" w:cs="Bookman Old Style"/>
          <w:color w:val="000000"/>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B74FD8" w:rsidRDefault="00D552DC" w:rsidP="0059165F">
      <w:pPr>
        <w:widowControl/>
        <w:numPr>
          <w:ilvl w:val="1"/>
          <w:numId w:val="1"/>
        </w:numPr>
        <w:jc w:val="both"/>
      </w:pPr>
      <w:bookmarkStart w:id="16" w:name="_Ref113889589"/>
      <w:bookmarkEnd w:id="16"/>
      <w:r>
        <w:rPr>
          <w:rFonts w:ascii="Bookman Old Style" w:eastAsia="Bookman Old Style" w:hAnsi="Bookman Old Style" w:cs="Bookman Old Style"/>
        </w:rPr>
        <w:t xml:space="preserve">Caso a fase de habilitação anteceda as fases de apresentação de propostas e lances, os licitantes encaminharão, na forma e no </w:t>
      </w:r>
      <w:proofErr w:type="gramStart"/>
      <w:r>
        <w:rPr>
          <w:rFonts w:ascii="Bookman Old Style" w:eastAsia="Bookman Old Style" w:hAnsi="Bookman Old Style" w:cs="Bookman Old Style"/>
        </w:rPr>
        <w:t>prazo estabelecidos no item anterior</w:t>
      </w:r>
      <w:proofErr w:type="gramEnd"/>
      <w:r>
        <w:rPr>
          <w:rFonts w:ascii="Bookman Old Style" w:eastAsia="Bookman Old Style" w:hAnsi="Bookman Old Style" w:cs="Bookman Old Style"/>
        </w:rPr>
        <w:t>, simultaneamente os documentos de habilitação e a proposta com o preço ou o percentual de desconto.</w:t>
      </w:r>
    </w:p>
    <w:p w:rsidR="00B74FD8" w:rsidRDefault="00B74FD8">
      <w:pPr>
        <w:widowControl/>
        <w:jc w:val="both"/>
      </w:pPr>
    </w:p>
    <w:p w:rsidR="00B74FD8" w:rsidRDefault="00D552DC" w:rsidP="0059165F">
      <w:pPr>
        <w:widowControl/>
        <w:numPr>
          <w:ilvl w:val="1"/>
          <w:numId w:val="1"/>
        </w:numPr>
        <w:jc w:val="both"/>
      </w:pPr>
      <w:bookmarkStart w:id="17" w:name="_Ref113968921"/>
      <w:bookmarkEnd w:id="17"/>
      <w:r>
        <w:rPr>
          <w:rFonts w:ascii="Bookman Old Style" w:eastAsia="Bookman Old Style" w:hAnsi="Bookman Old Style" w:cs="Bookman Old Style"/>
        </w:rPr>
        <w:t>No cadastramento da proposta inicial, o licitante declarará, em campo próprio do sistema, que:</w:t>
      </w:r>
    </w:p>
    <w:p w:rsidR="00B74FD8" w:rsidRDefault="00B74FD8">
      <w:pPr>
        <w:widowControl/>
        <w:jc w:val="both"/>
      </w:pPr>
    </w:p>
    <w:p w:rsidR="00B74FD8" w:rsidRDefault="00D552DC" w:rsidP="0059165F">
      <w:pPr>
        <w:widowControl/>
        <w:numPr>
          <w:ilvl w:val="2"/>
          <w:numId w:val="1"/>
        </w:numPr>
        <w:jc w:val="both"/>
      </w:pPr>
      <w:proofErr w:type="gramStart"/>
      <w:r>
        <w:rPr>
          <w:rFonts w:ascii="Bookman Old Style" w:eastAsia="Bookman Old Style" w:hAnsi="Bookman Old Style" w:cs="Bookman Old Style"/>
        </w:rPr>
        <w:t>está</w:t>
      </w:r>
      <w:proofErr w:type="gramEnd"/>
      <w:r>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rPr>
        <w:t>infralegais</w:t>
      </w:r>
      <w:proofErr w:type="spellEnd"/>
      <w:r>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B74FD8" w:rsidRDefault="00B74FD8">
      <w:pPr>
        <w:widowControl/>
        <w:jc w:val="both"/>
      </w:pPr>
    </w:p>
    <w:p w:rsidR="00B74FD8" w:rsidRDefault="00D552DC" w:rsidP="0059165F">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emprega menor de 18 anos em trabalho noturno, perigoso ou insalubre e não emprega menor de 16 anos, salvo menor, a partir de 14 anos, na condição de aprendiz, nos termos do </w:t>
      </w:r>
      <w:hyperlink r:id="rId38"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B74FD8" w:rsidRDefault="00B74FD8">
      <w:pPr>
        <w:widowControl/>
        <w:jc w:val="both"/>
      </w:pPr>
    </w:p>
    <w:p w:rsidR="00B74FD8" w:rsidRDefault="00D552DC" w:rsidP="0059165F">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possui empregados executando trabalho degradante ou forçado, observando o disposto nos </w:t>
      </w:r>
      <w:hyperlink r:id="rId39">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B74FD8" w:rsidRDefault="00B74FD8">
      <w:pPr>
        <w:widowControl/>
        <w:jc w:val="both"/>
      </w:pPr>
    </w:p>
    <w:p w:rsidR="00B74FD8" w:rsidRDefault="00D552DC" w:rsidP="0059165F">
      <w:pPr>
        <w:widowControl/>
        <w:numPr>
          <w:ilvl w:val="2"/>
          <w:numId w:val="1"/>
        </w:numPr>
        <w:jc w:val="both"/>
      </w:pPr>
      <w:proofErr w:type="gramStart"/>
      <w:r>
        <w:rPr>
          <w:rFonts w:ascii="Bookman Old Style" w:eastAsia="Bookman Old Style" w:hAnsi="Bookman Old Style" w:cs="Bookman Old Style"/>
        </w:rPr>
        <w:t>cumpre</w:t>
      </w:r>
      <w:proofErr w:type="gramEnd"/>
      <w:r>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0"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B74FD8" w:rsidRDefault="00B74FD8">
      <w:pPr>
        <w:widowControl/>
        <w:jc w:val="both"/>
      </w:pPr>
    </w:p>
    <w:p w:rsidR="00B74FD8" w:rsidRDefault="00D552DC" w:rsidP="0059165F">
      <w:pPr>
        <w:widowControl/>
        <w:numPr>
          <w:ilvl w:val="1"/>
          <w:numId w:val="1"/>
        </w:numPr>
        <w:jc w:val="both"/>
      </w:pPr>
      <w:bookmarkStart w:id="18" w:name="_Ref117000019"/>
      <w:bookmarkEnd w:id="18"/>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1"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2" w:anchor="art42">
        <w:proofErr w:type="spellStart"/>
        <w:r>
          <w:rPr>
            <w:rFonts w:ascii="Bookman Old Style" w:eastAsia="Bookman Old Style" w:hAnsi="Bookman Old Style" w:cs="Bookman Old Style"/>
            <w:u w:val="single"/>
          </w:rPr>
          <w:t>arts</w:t>
        </w:r>
        <w:proofErr w:type="spellEnd"/>
        <w:r>
          <w:rPr>
            <w:rFonts w:ascii="Bookman Old Style" w:eastAsia="Bookman Old Style" w:hAnsi="Bookman Old Style" w:cs="Bookman Old Style"/>
            <w:u w:val="single"/>
          </w:rPr>
          <w:t>. 42 a 49</w:t>
        </w:r>
      </w:hyperlink>
      <w:r>
        <w:rPr>
          <w:rFonts w:ascii="Bookman Old Style" w:eastAsia="Bookman Old Style" w:hAnsi="Bookman Old Style" w:cs="Bookman Old Style"/>
        </w:rPr>
        <w:t xml:space="preserve">, observado o disposto nos </w:t>
      </w:r>
      <w:hyperlink r:id="rId43" w:anchor="art4§1">
        <w:r>
          <w:rPr>
            <w:rFonts w:ascii="Bookman Old Style" w:eastAsia="Bookman Old Style" w:hAnsi="Bookman Old Style" w:cs="Bookman Old Style"/>
            <w:u w:val="single"/>
          </w:rPr>
          <w:t xml:space="preserve">§§ 1º ao 3º do art. 4º, da Lei n.º 14.133, de </w:t>
        </w:r>
        <w:proofErr w:type="gramStart"/>
        <w:r>
          <w:rPr>
            <w:rFonts w:ascii="Bookman Old Style" w:eastAsia="Bookman Old Style" w:hAnsi="Bookman Old Style" w:cs="Bookman Old Style"/>
            <w:u w:val="single"/>
          </w:rPr>
          <w:t>2021.</w:t>
        </w:r>
        <w:proofErr w:type="gramEnd"/>
      </w:hyperlink>
    </w:p>
    <w:p w:rsidR="00B74FD8" w:rsidRDefault="00B74FD8">
      <w:pPr>
        <w:widowControl/>
        <w:jc w:val="both"/>
      </w:pPr>
    </w:p>
    <w:p w:rsidR="00B74FD8" w:rsidRDefault="00D552DC" w:rsidP="0059165F">
      <w:pPr>
        <w:widowControl/>
        <w:numPr>
          <w:ilvl w:val="2"/>
          <w:numId w:val="1"/>
        </w:numPr>
        <w:jc w:val="both"/>
      </w:pPr>
      <w:proofErr w:type="gramStart"/>
      <w:r>
        <w:rPr>
          <w:rFonts w:ascii="Bookman Old Style" w:eastAsia="Bookman Old Style" w:hAnsi="Bookman Old Style" w:cs="Bookman Old Style"/>
          <w:color w:val="000000"/>
        </w:rPr>
        <w:t>no</w:t>
      </w:r>
      <w:proofErr w:type="gramEnd"/>
      <w:r>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B74FD8" w:rsidRDefault="00B74FD8">
      <w:pPr>
        <w:widowControl/>
        <w:jc w:val="both"/>
      </w:pPr>
    </w:p>
    <w:p w:rsidR="00B74FD8" w:rsidRDefault="00D552DC" w:rsidP="0059165F">
      <w:pPr>
        <w:widowControl/>
        <w:numPr>
          <w:ilvl w:val="2"/>
          <w:numId w:val="1"/>
        </w:numPr>
        <w:jc w:val="both"/>
      </w:pPr>
      <w:proofErr w:type="gramStart"/>
      <w:r>
        <w:rPr>
          <w:rFonts w:ascii="Bookman Old Style" w:eastAsia="Bookman Old Style" w:hAnsi="Bookman Old Style" w:cs="Bookman Old Style"/>
          <w:color w:val="000000"/>
        </w:rPr>
        <w:t>nos</w:t>
      </w:r>
      <w:proofErr w:type="gramEnd"/>
      <w:r>
        <w:rPr>
          <w:rFonts w:ascii="Bookman Old Style" w:eastAsia="Bookman Old Style" w:hAnsi="Bookman Old Style" w:cs="Bookman Old Style"/>
          <w:color w:val="000000"/>
        </w:rPr>
        <w:t xml:space="preserve"> itens em que a participação não for exclusiva para microempresas e empresas de pequeno porte, a assinalação do campo “não” apenas produzirá o efeito de o licitante não ter direito ao tratamento favorecido previsto na </w:t>
      </w:r>
      <w:hyperlink r:id="rId44">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5">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rPr>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B74FD8" w:rsidRDefault="00B74FD8">
      <w:pPr>
        <w:widowControl/>
        <w:jc w:val="both"/>
      </w:pPr>
    </w:p>
    <w:p w:rsidR="00B74FD8" w:rsidRDefault="00D552DC" w:rsidP="0059165F">
      <w:pPr>
        <w:widowControl/>
        <w:numPr>
          <w:ilvl w:val="1"/>
          <w:numId w:val="1"/>
        </w:numPr>
        <w:jc w:val="both"/>
      </w:pPr>
      <w:bookmarkStart w:id="19" w:name="_Ref116992247"/>
      <w:bookmarkEnd w:id="19"/>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B74FD8" w:rsidRDefault="00B74FD8">
      <w:pPr>
        <w:widowControl/>
        <w:jc w:val="both"/>
      </w:pPr>
    </w:p>
    <w:p w:rsidR="00B74FD8" w:rsidRDefault="00D552DC" w:rsidP="0059165F">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B74FD8" w:rsidRDefault="00B74FD8">
      <w:pPr>
        <w:widowControl/>
        <w:jc w:val="both"/>
      </w:pPr>
    </w:p>
    <w:p w:rsidR="00B74FD8" w:rsidRDefault="00D552DC" w:rsidP="0059165F">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B74FD8" w:rsidRDefault="00B74FD8">
      <w:pPr>
        <w:widowControl/>
        <w:jc w:val="both"/>
      </w:pPr>
    </w:p>
    <w:p w:rsidR="00B74FD8" w:rsidRDefault="00D552DC" w:rsidP="0059165F">
      <w:pPr>
        <w:widowControl/>
        <w:numPr>
          <w:ilvl w:val="2"/>
          <w:numId w:val="1"/>
        </w:numPr>
        <w:jc w:val="both"/>
      </w:pPr>
      <w:proofErr w:type="gramStart"/>
      <w:r>
        <w:rPr>
          <w:rFonts w:ascii="Bookman Old Style" w:eastAsia="Bookman Old Style" w:hAnsi="Bookman Old Style" w:cs="Bookman Old Style"/>
          <w:color w:val="000000"/>
        </w:rPr>
        <w:t>valor</w:t>
      </w:r>
      <w:proofErr w:type="gramEnd"/>
      <w:r>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B74FD8" w:rsidRDefault="00B74FD8">
      <w:pPr>
        <w:widowControl/>
        <w:jc w:val="both"/>
      </w:pPr>
    </w:p>
    <w:p w:rsidR="00B74FD8" w:rsidRDefault="00D552DC" w:rsidP="0059165F">
      <w:pPr>
        <w:widowControl/>
        <w:numPr>
          <w:ilvl w:val="2"/>
          <w:numId w:val="1"/>
        </w:numPr>
        <w:jc w:val="both"/>
      </w:pPr>
      <w:r>
        <w:rPr>
          <w:rFonts w:ascii="Bookman Old Style" w:eastAsia="Bookman Old Style" w:hAnsi="Bookman Old Style" w:cs="Bookman Old Style"/>
          <w:color w:val="000000"/>
        </w:rPr>
        <w:t xml:space="preserve"> </w:t>
      </w:r>
      <w:proofErr w:type="gramStart"/>
      <w:r>
        <w:rPr>
          <w:rFonts w:ascii="Bookman Old Style" w:eastAsia="Bookman Old Style" w:hAnsi="Bookman Old Style" w:cs="Bookman Old Style"/>
          <w:color w:val="000000"/>
        </w:rPr>
        <w:t>percentual</w:t>
      </w:r>
      <w:proofErr w:type="gramEnd"/>
      <w:r>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B74FD8" w:rsidRDefault="00B74FD8">
      <w:pPr>
        <w:widowControl/>
        <w:jc w:val="both"/>
      </w:pPr>
    </w:p>
    <w:p w:rsidR="00B74FD8" w:rsidRDefault="00D552DC" w:rsidP="0059165F">
      <w:pPr>
        <w:keepNext/>
        <w:keepLines/>
        <w:widowControl/>
        <w:numPr>
          <w:ilvl w:val="0"/>
          <w:numId w:val="1"/>
        </w:numPr>
        <w:shd w:val="clear" w:color="auto" w:fill="DEEAF6"/>
        <w:tabs>
          <w:tab w:val="left" w:pos="570"/>
        </w:tabs>
        <w:jc w:val="both"/>
        <w:outlineLvl w:val="0"/>
      </w:pPr>
      <w:bookmarkStart w:id="20" w:name="_Toc122606106"/>
      <w:bookmarkEnd w:id="20"/>
      <w:r>
        <w:rPr>
          <w:rFonts w:ascii="Bookman Old Style" w:eastAsia="Bookman Old Style" w:hAnsi="Bookman Old Style" w:cs="Bookman Old Style"/>
          <w:b/>
          <w:color w:val="323E4F"/>
        </w:rPr>
        <w:t>DO PREENCHIMENTO DA PROPOSTA</w:t>
      </w:r>
    </w:p>
    <w:p w:rsidR="00B74FD8" w:rsidRDefault="00B74FD8">
      <w:pPr>
        <w:widowControl/>
      </w:pPr>
    </w:p>
    <w:p w:rsidR="00B74FD8" w:rsidRDefault="00D552DC" w:rsidP="0059165F">
      <w:pPr>
        <w:widowControl/>
        <w:numPr>
          <w:ilvl w:val="1"/>
          <w:numId w:val="1"/>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B74FD8" w:rsidRDefault="00B74FD8">
      <w:pPr>
        <w:widowControl/>
        <w:jc w:val="both"/>
      </w:pPr>
    </w:p>
    <w:p w:rsidR="00B74FD8" w:rsidRDefault="00D552DC" w:rsidP="0059165F">
      <w:pPr>
        <w:widowControl/>
        <w:numPr>
          <w:ilvl w:val="2"/>
          <w:numId w:val="1"/>
        </w:numPr>
        <w:jc w:val="both"/>
      </w:pPr>
      <w:r>
        <w:rPr>
          <w:rFonts w:ascii="Bookman Old Style" w:eastAsia="Bookman Old Style" w:hAnsi="Bookman Old Style" w:cs="Bookman Old Style"/>
        </w:rPr>
        <w:t xml:space="preserve">A proposta deverá ser preenchida pelo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w:t>
      </w:r>
    </w:p>
    <w:p w:rsidR="00B74FD8" w:rsidRDefault="00D552DC">
      <w:pPr>
        <w:widowControl/>
        <w:jc w:val="both"/>
      </w:pPr>
      <w:r>
        <w:rPr>
          <w:rFonts w:ascii="Bookman Old Style" w:eastAsia="Bookman Old Style" w:hAnsi="Bookman Old Style" w:cs="Bookman Old Style"/>
          <w:color w:val="FF0000"/>
        </w:rPr>
        <w:t xml:space="preserve"> </w:t>
      </w:r>
    </w:p>
    <w:p w:rsidR="00B74FD8" w:rsidRDefault="00D552DC" w:rsidP="0059165F">
      <w:pPr>
        <w:widowControl/>
        <w:numPr>
          <w:ilvl w:val="1"/>
          <w:numId w:val="1"/>
        </w:numPr>
        <w:jc w:val="both"/>
      </w:pPr>
      <w:r>
        <w:rPr>
          <w:rFonts w:ascii="Bookman Old Style" w:eastAsia="Bookman Old Style" w:hAnsi="Bookman Old Style" w:cs="Bookman Old Style"/>
        </w:rPr>
        <w:t>A proposta deverá conter:</w:t>
      </w:r>
    </w:p>
    <w:p w:rsidR="00B74FD8" w:rsidRDefault="00B74FD8">
      <w:pPr>
        <w:widowControl/>
        <w:jc w:val="both"/>
      </w:pPr>
    </w:p>
    <w:p w:rsidR="00B74FD8" w:rsidRDefault="00D552DC" w:rsidP="0059165F">
      <w:pPr>
        <w:widowControl/>
        <w:numPr>
          <w:ilvl w:val="2"/>
          <w:numId w:val="1"/>
        </w:numPr>
        <w:jc w:val="both"/>
      </w:pPr>
      <w:r>
        <w:rPr>
          <w:rFonts w:ascii="Bookman Old Style" w:eastAsia="Bookman Old Style" w:hAnsi="Bookman Old Style" w:cs="Bookman Old Style"/>
          <w:color w:val="000000"/>
        </w:rPr>
        <w:t>Conforme anexo da proposta:</w:t>
      </w:r>
    </w:p>
    <w:tbl>
      <w:tblPr>
        <w:tblW w:w="4820" w:type="pct"/>
        <w:jc w:val="center"/>
        <w:tblInd w:w="15" w:type="dxa"/>
        <w:tblLayout w:type="fixed"/>
        <w:tblCellMar>
          <w:left w:w="105" w:type="dxa"/>
          <w:right w:w="105" w:type="dxa"/>
        </w:tblCellMar>
        <w:tblLook w:val="0000" w:firstRow="0" w:lastRow="0" w:firstColumn="0" w:lastColumn="0" w:noHBand="0" w:noVBand="0"/>
      </w:tblPr>
      <w:tblGrid>
        <w:gridCol w:w="1283"/>
        <w:gridCol w:w="1707"/>
        <w:gridCol w:w="1117"/>
        <w:gridCol w:w="1047"/>
        <w:gridCol w:w="1339"/>
        <w:gridCol w:w="1799"/>
        <w:gridCol w:w="1201"/>
      </w:tblGrid>
      <w:tr w:rsidR="00B74FD8" w:rsidTr="00D552DC">
        <w:trPr>
          <w:jc w:val="center"/>
        </w:trPr>
        <w:tc>
          <w:tcPr>
            <w:tcW w:w="9493" w:type="dxa"/>
            <w:gridSpan w:val="7"/>
            <w:tcBorders>
              <w:top w:val="single" w:sz="6" w:space="0" w:color="000000"/>
              <w:left w:val="single" w:sz="6" w:space="0" w:color="000000"/>
              <w:bottom w:val="single" w:sz="6" w:space="0" w:color="000000"/>
              <w:right w:val="single" w:sz="6" w:space="0" w:color="000000"/>
            </w:tcBorders>
          </w:tcPr>
          <w:p w:rsidR="00B74FD8" w:rsidRDefault="00D552DC">
            <w:r>
              <w:rPr>
                <w:rFonts w:ascii="Bookman Old Style" w:eastAsia="Bookman Old Style" w:hAnsi="Bookman Old Style" w:cs="Bookman Old Style"/>
                <w:sz w:val="16"/>
              </w:rPr>
              <w:t>Lote: 1 - Lote 001</w:t>
            </w:r>
          </w:p>
        </w:tc>
      </w:tr>
      <w:tr w:rsidR="00D552DC" w:rsidTr="00D552DC">
        <w:trPr>
          <w:jc w:val="center"/>
        </w:trPr>
        <w:tc>
          <w:tcPr>
            <w:tcW w:w="1283" w:type="dxa"/>
            <w:tcBorders>
              <w:top w:val="single" w:sz="6" w:space="0" w:color="000000"/>
              <w:left w:val="single" w:sz="6" w:space="0" w:color="000000"/>
              <w:bottom w:val="single" w:sz="6" w:space="0" w:color="000000"/>
              <w:right w:val="single" w:sz="6" w:space="0" w:color="000000"/>
            </w:tcBorders>
            <w:shd w:val="clear" w:color="auto" w:fill="C0C0C0"/>
          </w:tcPr>
          <w:p w:rsidR="00D552DC" w:rsidRDefault="00D552DC">
            <w:r>
              <w:rPr>
                <w:rFonts w:ascii="Bookman Old Style" w:eastAsia="Bookman Old Style" w:hAnsi="Bookman Old Style" w:cs="Bookman Old Style"/>
                <w:sz w:val="16"/>
              </w:rPr>
              <w:t>Item</w:t>
            </w:r>
          </w:p>
          <w:p w:rsidR="00D552DC" w:rsidRDefault="00D552DC"/>
        </w:tc>
        <w:tc>
          <w:tcPr>
            <w:tcW w:w="1707" w:type="dxa"/>
            <w:tcBorders>
              <w:top w:val="single" w:sz="6" w:space="0" w:color="000000"/>
              <w:left w:val="single" w:sz="6" w:space="0" w:color="000000"/>
              <w:bottom w:val="single" w:sz="6" w:space="0" w:color="000000"/>
              <w:right w:val="single" w:sz="6" w:space="0" w:color="000000"/>
            </w:tcBorders>
            <w:shd w:val="clear" w:color="auto" w:fill="C0C0C0"/>
          </w:tcPr>
          <w:p w:rsidR="00D552DC" w:rsidRDefault="00D552DC">
            <w:r>
              <w:rPr>
                <w:rFonts w:ascii="Bookman Old Style" w:eastAsia="Bookman Old Style" w:hAnsi="Bookman Old Style" w:cs="Bookman Old Style"/>
                <w:sz w:val="16"/>
              </w:rPr>
              <w:t>Nome do produto</w:t>
            </w:r>
          </w:p>
        </w:tc>
        <w:tc>
          <w:tcPr>
            <w:tcW w:w="1117" w:type="dxa"/>
            <w:tcBorders>
              <w:top w:val="single" w:sz="6" w:space="0" w:color="000000"/>
              <w:left w:val="single" w:sz="6" w:space="0" w:color="000000"/>
              <w:bottom w:val="single" w:sz="6" w:space="0" w:color="000000"/>
              <w:right w:val="single" w:sz="6" w:space="0" w:color="000000"/>
            </w:tcBorders>
            <w:shd w:val="clear" w:color="auto" w:fill="C0C0C0"/>
          </w:tcPr>
          <w:p w:rsidR="00D552DC" w:rsidRDefault="00D552DC">
            <w:r>
              <w:rPr>
                <w:rFonts w:ascii="Bookman Old Style" w:eastAsia="Bookman Old Style" w:hAnsi="Bookman Old Style" w:cs="Bookman Old Style"/>
                <w:sz w:val="16"/>
              </w:rPr>
              <w:t>Marca</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rsidR="00D552DC" w:rsidRDefault="00D552DC">
            <w:r>
              <w:rPr>
                <w:rFonts w:ascii="Bookman Old Style" w:eastAsia="Bookman Old Style" w:hAnsi="Bookman Old Style" w:cs="Bookman Old Style"/>
                <w:sz w:val="16"/>
              </w:rPr>
              <w:t>Unidade</w:t>
            </w:r>
          </w:p>
        </w:tc>
        <w:tc>
          <w:tcPr>
            <w:tcW w:w="1339" w:type="dxa"/>
            <w:tcBorders>
              <w:top w:val="single" w:sz="6" w:space="0" w:color="000000"/>
              <w:left w:val="single" w:sz="6" w:space="0" w:color="000000"/>
              <w:bottom w:val="single" w:sz="6" w:space="0" w:color="000000"/>
              <w:right w:val="single" w:sz="6" w:space="0" w:color="000000"/>
            </w:tcBorders>
            <w:shd w:val="clear" w:color="auto" w:fill="C0C0C0"/>
          </w:tcPr>
          <w:p w:rsidR="00D552DC" w:rsidRDefault="00D552DC">
            <w:r>
              <w:rPr>
                <w:rFonts w:ascii="Bookman Old Style" w:eastAsia="Bookman Old Style" w:hAnsi="Bookman Old Style" w:cs="Bookman Old Style"/>
                <w:sz w:val="16"/>
              </w:rPr>
              <w:t>Quantidade</w:t>
            </w:r>
          </w:p>
        </w:tc>
        <w:tc>
          <w:tcPr>
            <w:tcW w:w="1799" w:type="dxa"/>
            <w:tcBorders>
              <w:top w:val="single" w:sz="6" w:space="0" w:color="000000"/>
              <w:left w:val="single" w:sz="6" w:space="0" w:color="000000"/>
              <w:bottom w:val="single" w:sz="6" w:space="0" w:color="000000"/>
              <w:right w:val="single" w:sz="6" w:space="0" w:color="000000"/>
            </w:tcBorders>
            <w:shd w:val="clear" w:color="auto" w:fill="C0C0C0"/>
          </w:tcPr>
          <w:p w:rsidR="00D552DC" w:rsidRDefault="00D552DC">
            <w:r>
              <w:rPr>
                <w:rFonts w:ascii="Bookman Old Style" w:eastAsia="Bookman Old Style" w:hAnsi="Bookman Old Style" w:cs="Bookman Old Style"/>
                <w:sz w:val="16"/>
              </w:rPr>
              <w:t>Valor Unitário</w:t>
            </w:r>
          </w:p>
        </w:tc>
        <w:tc>
          <w:tcPr>
            <w:tcW w:w="1201" w:type="dxa"/>
            <w:tcBorders>
              <w:top w:val="single" w:sz="6" w:space="0" w:color="000000"/>
              <w:left w:val="single" w:sz="6" w:space="0" w:color="000000"/>
              <w:bottom w:val="single" w:sz="6" w:space="0" w:color="000000"/>
              <w:right w:val="single" w:sz="6" w:space="0" w:color="000000"/>
            </w:tcBorders>
            <w:shd w:val="clear" w:color="auto" w:fill="C0C0C0"/>
          </w:tcPr>
          <w:p w:rsidR="00D552DC" w:rsidRDefault="00D552DC">
            <w:r>
              <w:rPr>
                <w:rFonts w:ascii="Bookman Old Style" w:eastAsia="Bookman Old Style" w:hAnsi="Bookman Old Style" w:cs="Bookman Old Style"/>
                <w:sz w:val="16"/>
              </w:rPr>
              <w:t>Valor Total</w:t>
            </w:r>
          </w:p>
        </w:tc>
      </w:tr>
      <w:tr w:rsidR="00D552DC" w:rsidTr="00D552DC">
        <w:trPr>
          <w:jc w:val="center"/>
        </w:trPr>
        <w:tc>
          <w:tcPr>
            <w:tcW w:w="1283" w:type="dxa"/>
            <w:tcBorders>
              <w:top w:val="single" w:sz="6" w:space="0" w:color="000000"/>
              <w:left w:val="single" w:sz="6" w:space="0" w:color="000000"/>
              <w:bottom w:val="single" w:sz="6" w:space="0" w:color="000000"/>
              <w:right w:val="single" w:sz="6" w:space="0" w:color="000000"/>
            </w:tcBorders>
          </w:tcPr>
          <w:p w:rsidR="00D552DC" w:rsidRDefault="00D552DC" w:rsidP="00D552DC">
            <w:proofErr w:type="gramStart"/>
            <w:r>
              <w:rPr>
                <w:rFonts w:ascii="Bookman Old Style" w:eastAsia="Bookman Old Style" w:hAnsi="Bookman Old Style" w:cs="Bookman Old Style"/>
                <w:sz w:val="16"/>
              </w:rPr>
              <w:t>1</w:t>
            </w:r>
            <w:proofErr w:type="gramEnd"/>
          </w:p>
        </w:tc>
        <w:tc>
          <w:tcPr>
            <w:tcW w:w="1707" w:type="dxa"/>
            <w:tcBorders>
              <w:top w:val="single" w:sz="6" w:space="0" w:color="000000"/>
              <w:left w:val="single" w:sz="6" w:space="0" w:color="000000"/>
              <w:bottom w:val="single" w:sz="6" w:space="0" w:color="000000"/>
              <w:right w:val="single" w:sz="6" w:space="0" w:color="000000"/>
            </w:tcBorders>
          </w:tcPr>
          <w:p w:rsidR="00D552DC" w:rsidRDefault="00D552DC">
            <w:proofErr w:type="spellStart"/>
            <w:r>
              <w:rPr>
                <w:rFonts w:ascii="Bookman Old Style" w:eastAsia="Bookman Old Style" w:hAnsi="Bookman Old Style" w:cs="Bookman Old Style"/>
                <w:sz w:val="16"/>
              </w:rPr>
              <w:t>Xxx</w:t>
            </w:r>
            <w:proofErr w:type="spellEnd"/>
          </w:p>
        </w:tc>
        <w:tc>
          <w:tcPr>
            <w:tcW w:w="1117" w:type="dxa"/>
            <w:tcBorders>
              <w:top w:val="single" w:sz="6" w:space="0" w:color="000000"/>
              <w:left w:val="single" w:sz="6" w:space="0" w:color="000000"/>
              <w:bottom w:val="single" w:sz="6" w:space="0" w:color="000000"/>
              <w:right w:val="single" w:sz="6" w:space="0" w:color="000000"/>
            </w:tcBorders>
          </w:tcPr>
          <w:p w:rsidR="00D552DC" w:rsidRDefault="00D552DC">
            <w:proofErr w:type="spellStart"/>
            <w:r>
              <w:rPr>
                <w:rFonts w:ascii="Bookman Old Style" w:eastAsia="Bookman Old Style" w:hAnsi="Bookman Old Style" w:cs="Bookman Old Style"/>
                <w:sz w:val="16"/>
              </w:rPr>
              <w:t>Xxx</w:t>
            </w:r>
            <w:proofErr w:type="spellEnd"/>
          </w:p>
        </w:tc>
        <w:tc>
          <w:tcPr>
            <w:tcW w:w="1047" w:type="dxa"/>
            <w:tcBorders>
              <w:top w:val="single" w:sz="6" w:space="0" w:color="000000"/>
              <w:left w:val="single" w:sz="6" w:space="0" w:color="000000"/>
              <w:bottom w:val="single" w:sz="6" w:space="0" w:color="000000"/>
              <w:right w:val="single" w:sz="6" w:space="0" w:color="000000"/>
            </w:tcBorders>
          </w:tcPr>
          <w:p w:rsidR="00D552DC" w:rsidRDefault="00D552DC">
            <w:proofErr w:type="spellStart"/>
            <w:r>
              <w:rPr>
                <w:rFonts w:ascii="Bookman Old Style" w:eastAsia="Bookman Old Style" w:hAnsi="Bookman Old Style" w:cs="Bookman Old Style"/>
                <w:sz w:val="16"/>
              </w:rPr>
              <w:t>Xxx</w:t>
            </w:r>
            <w:proofErr w:type="spellEnd"/>
          </w:p>
        </w:tc>
        <w:tc>
          <w:tcPr>
            <w:tcW w:w="1339" w:type="dxa"/>
            <w:tcBorders>
              <w:top w:val="single" w:sz="6" w:space="0" w:color="000000"/>
              <w:left w:val="single" w:sz="6" w:space="0" w:color="000000"/>
              <w:bottom w:val="single" w:sz="6" w:space="0" w:color="000000"/>
              <w:right w:val="single" w:sz="6" w:space="0" w:color="000000"/>
            </w:tcBorders>
          </w:tcPr>
          <w:p w:rsidR="00D552DC" w:rsidRDefault="00D552DC">
            <w:proofErr w:type="spellStart"/>
            <w:r>
              <w:rPr>
                <w:rFonts w:ascii="Bookman Old Style" w:eastAsia="Bookman Old Style" w:hAnsi="Bookman Old Style" w:cs="Bookman Old Style"/>
                <w:sz w:val="16"/>
              </w:rPr>
              <w:t>Xxx</w:t>
            </w:r>
            <w:proofErr w:type="spellEnd"/>
          </w:p>
        </w:tc>
        <w:tc>
          <w:tcPr>
            <w:tcW w:w="1799" w:type="dxa"/>
            <w:tcBorders>
              <w:top w:val="single" w:sz="6" w:space="0" w:color="000000"/>
              <w:left w:val="single" w:sz="6" w:space="0" w:color="000000"/>
              <w:bottom w:val="single" w:sz="6" w:space="0" w:color="000000"/>
              <w:right w:val="single" w:sz="6" w:space="0" w:color="000000"/>
            </w:tcBorders>
          </w:tcPr>
          <w:p w:rsidR="00D552DC" w:rsidRDefault="00D552DC">
            <w:r>
              <w:rPr>
                <w:rFonts w:ascii="Bookman Old Style" w:eastAsia="Bookman Old Style" w:hAnsi="Bookman Old Style" w:cs="Bookman Old Style"/>
                <w:sz w:val="16"/>
              </w:rPr>
              <w:t>R$</w:t>
            </w:r>
          </w:p>
        </w:tc>
        <w:tc>
          <w:tcPr>
            <w:tcW w:w="1201" w:type="dxa"/>
            <w:tcBorders>
              <w:top w:val="single" w:sz="6" w:space="0" w:color="000000"/>
              <w:left w:val="single" w:sz="6" w:space="0" w:color="000000"/>
              <w:bottom w:val="single" w:sz="6" w:space="0" w:color="000000"/>
              <w:right w:val="single" w:sz="6" w:space="0" w:color="000000"/>
            </w:tcBorders>
          </w:tcPr>
          <w:p w:rsidR="00D552DC" w:rsidRDefault="00D552DC">
            <w:r>
              <w:rPr>
                <w:rFonts w:ascii="Bookman Old Style" w:eastAsia="Bookman Old Style" w:hAnsi="Bookman Old Style" w:cs="Bookman Old Style"/>
                <w:sz w:val="16"/>
              </w:rPr>
              <w:t>R$</w:t>
            </w:r>
          </w:p>
        </w:tc>
      </w:tr>
    </w:tbl>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rPr>
        <w:t>Todas as especificações do objeto contidas na proposta vinculam o licitante.</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rPr>
        <w:t xml:space="preserve">Os preços ofertados, tanto na proposta inicial, quanto na etapa de lances, serão de exclusiva responsabilidade do licitante, não lhe assistindo o direito de pleitear qualquer alteração, </w:t>
      </w:r>
      <w:proofErr w:type="gramStart"/>
      <w:r>
        <w:rPr>
          <w:rFonts w:ascii="Bookman Old Style" w:eastAsia="Bookman Old Style" w:hAnsi="Bookman Old Style" w:cs="Bookman Old Style"/>
        </w:rPr>
        <w:t>sob alegação</w:t>
      </w:r>
      <w:proofErr w:type="gramEnd"/>
      <w:r>
        <w:rPr>
          <w:rFonts w:ascii="Bookman Old Style" w:eastAsia="Bookman Old Style" w:hAnsi="Bookman Old Style" w:cs="Bookman Old Style"/>
        </w:rPr>
        <w:t xml:space="preserve"> de erro, omissão ou qualquer outro pretexto.</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Pr>
          <w:rFonts w:ascii="Bookman Old Style" w:eastAsia="Bookman Old Style" w:hAnsi="Bookman Old Style" w:cs="Bookman Old Style"/>
        </w:rPr>
        <w:t>adequadas à perfeita execução contratual, promovendo, quando requerido, sua substituição</w:t>
      </w:r>
      <w:proofErr w:type="gramEnd"/>
      <w:r>
        <w:rPr>
          <w:rFonts w:ascii="Bookman Old Style" w:eastAsia="Bookman Old Style" w:hAnsi="Bookman Old Style" w:cs="Bookman Old Style"/>
        </w:rPr>
        <w:t>.</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B74FD8" w:rsidRDefault="00B74FD8">
      <w:pPr>
        <w:widowControl/>
        <w:jc w:val="both"/>
      </w:pPr>
    </w:p>
    <w:p w:rsidR="00B74FD8" w:rsidRDefault="00D552DC" w:rsidP="0059165F">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6">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B74FD8" w:rsidRDefault="00B74FD8">
      <w:pPr>
        <w:widowControl/>
        <w:jc w:val="both"/>
      </w:pPr>
    </w:p>
    <w:p w:rsidR="00B74FD8" w:rsidRDefault="00D552DC" w:rsidP="0059165F">
      <w:pPr>
        <w:keepNext/>
        <w:keepLines/>
        <w:widowControl/>
        <w:numPr>
          <w:ilvl w:val="0"/>
          <w:numId w:val="1"/>
        </w:numPr>
        <w:shd w:val="clear" w:color="auto" w:fill="DEEAF6"/>
        <w:tabs>
          <w:tab w:val="left" w:pos="570"/>
        </w:tabs>
        <w:jc w:val="both"/>
        <w:outlineLvl w:val="0"/>
      </w:pPr>
      <w:bookmarkStart w:id="21" w:name="_Hlk114646655"/>
      <w:bookmarkEnd w:id="21"/>
      <w:r>
        <w:rPr>
          <w:rFonts w:ascii="Bookman Old Style" w:eastAsia="Bookman Old Style" w:hAnsi="Bookman Old Style" w:cs="Bookman Old Style"/>
          <w:b/>
          <w:color w:val="323E4F"/>
        </w:rPr>
        <w:t xml:space="preserve">DA ABERTURA DA SESSÃO, CLASSIFICAÇÃO DAS PROPOSTAS E FORMULAÇÃO DE </w:t>
      </w:r>
      <w:proofErr w:type="gramStart"/>
      <w:r>
        <w:rPr>
          <w:rFonts w:ascii="Bookman Old Style" w:eastAsia="Bookman Old Style" w:hAnsi="Bookman Old Style" w:cs="Bookman Old Style"/>
          <w:b/>
          <w:color w:val="323E4F"/>
        </w:rPr>
        <w:t>LANCES</w:t>
      </w:r>
      <w:proofErr w:type="gramEnd"/>
    </w:p>
    <w:p w:rsidR="00B74FD8" w:rsidRDefault="00B74FD8">
      <w:pPr>
        <w:widowControl/>
      </w:pPr>
    </w:p>
    <w:p w:rsidR="00B74FD8" w:rsidRDefault="00D552DC" w:rsidP="0059165F">
      <w:pPr>
        <w:widowControl/>
        <w:numPr>
          <w:ilvl w:val="1"/>
          <w:numId w:val="1"/>
        </w:numPr>
        <w:jc w:val="both"/>
      </w:pPr>
      <w:r>
        <w:rPr>
          <w:rFonts w:ascii="Bookman Old Style" w:eastAsia="Bookman Old Style" w:hAnsi="Bookman Old Style" w:cs="Bookman Old Style"/>
          <w:b/>
          <w:color w:val="000000"/>
        </w:rPr>
        <w:t xml:space="preserve">No dia 28/02/2025, as </w:t>
      </w:r>
      <w:proofErr w:type="gramStart"/>
      <w:r>
        <w:rPr>
          <w:rFonts w:ascii="Bookman Old Style" w:eastAsia="Bookman Old Style" w:hAnsi="Bookman Old Style" w:cs="Bookman Old Style"/>
          <w:b/>
          <w:color w:val="000000"/>
        </w:rPr>
        <w:t>14:00</w:t>
      </w:r>
      <w:proofErr w:type="gramEnd"/>
      <w:r>
        <w:rPr>
          <w:rFonts w:ascii="Bookman Old Style" w:eastAsia="Bookman Old Style" w:hAnsi="Bookman Old Style" w:cs="Bookman Old Style"/>
          <w:b/>
          <w:color w:val="000000"/>
        </w:rPr>
        <w:t xml:space="preserve">  horas</w:t>
      </w:r>
      <w:r>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B74FD8" w:rsidRDefault="00B74FD8">
      <w:pPr>
        <w:widowControl/>
        <w:jc w:val="both"/>
      </w:pPr>
    </w:p>
    <w:p w:rsidR="00B74FD8" w:rsidRDefault="00D552DC" w:rsidP="0059165F">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B74FD8" w:rsidRDefault="00B74FD8">
      <w:pPr>
        <w:widowControl/>
        <w:jc w:val="both"/>
      </w:pPr>
    </w:p>
    <w:p w:rsidR="00B74FD8" w:rsidRDefault="00D552DC" w:rsidP="0059165F">
      <w:pPr>
        <w:widowControl/>
        <w:numPr>
          <w:ilvl w:val="2"/>
          <w:numId w:val="1"/>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B74FD8" w:rsidRDefault="00B74FD8">
      <w:pPr>
        <w:widowControl/>
        <w:jc w:val="both"/>
      </w:pPr>
    </w:p>
    <w:p w:rsidR="00B74FD8" w:rsidRDefault="00D552DC" w:rsidP="0059165F">
      <w:pPr>
        <w:widowControl/>
        <w:numPr>
          <w:ilvl w:val="2"/>
          <w:numId w:val="1"/>
        </w:numPr>
        <w:jc w:val="both"/>
      </w:pPr>
      <w:r>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lastRenderedPageBreak/>
        <w:t>O sistema ordenará automaticamente as propostas classificadas, sendo que somente estas participarão da fase de lances.</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 sendo consagrado vencedor o licitante cujo valor GLOBAL /</w:t>
      </w:r>
      <w:r>
        <w:rPr>
          <w:rFonts w:ascii="Bookman Old Style" w:eastAsia="Bookman Old Style" w:hAnsi="Bookman Old Style" w:cs="Bookman Old Style"/>
          <w:b/>
          <w:color w:val="000000"/>
        </w:rPr>
        <w:t>Por item</w:t>
      </w:r>
      <w:r>
        <w:rPr>
          <w:rFonts w:ascii="Bookman Old Style" w:eastAsia="Bookman Old Style" w:hAnsi="Bookman Old Style" w:cs="Bookman Old Style"/>
          <w:b/>
        </w:rPr>
        <w:t xml:space="preserve"> for menor. </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 xml:space="preserve">O intervalo mínimo de diferença de valores ou percentuais entre os lances, que incidirá tanto em relação aos lances intermediários quanto em relação à proposta que cobrir a melhor oferta </w:t>
      </w:r>
      <w:r w:rsidRPr="00D552DC">
        <w:rPr>
          <w:rFonts w:ascii="Bookman Old Style" w:eastAsia="Bookman Old Style" w:hAnsi="Bookman Old Style" w:cs="Bookman Old Style"/>
        </w:rPr>
        <w:t>deverá ser</w:t>
      </w:r>
      <w:r w:rsidRPr="00D552DC">
        <w:rPr>
          <w:rFonts w:ascii="Bookman Old Style" w:eastAsia="Bookman Old Style" w:hAnsi="Bookman Old Style" w:cs="Bookman Old Style"/>
          <w:i/>
        </w:rPr>
        <w:t xml:space="preserve"> 0,01 (Um centavo de real).</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 xml:space="preserve">O licitante </w:t>
      </w:r>
      <w:proofErr w:type="gramStart"/>
      <w:r>
        <w:rPr>
          <w:rFonts w:ascii="Bookman Old Style" w:eastAsia="Bookman Old Style" w:hAnsi="Bookman Old Style" w:cs="Bookman Old Style"/>
          <w:color w:val="000000"/>
        </w:rPr>
        <w:t>poderá,</w:t>
      </w:r>
      <w:proofErr w:type="gramEnd"/>
      <w:r>
        <w:rPr>
          <w:rFonts w:ascii="Bookman Old Style" w:eastAsia="Bookman Old Style" w:hAnsi="Bookman Old Style" w:cs="Bookman Old Style"/>
          <w:color w:val="000000"/>
        </w:rPr>
        <w:t xml:space="preserve"> uma única vez, excluir seu último lance ofertado, no intervalo de quinze segundos após o registro no sistema, na hipótese de lance inconsistente ou inexequível.</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B74FD8" w:rsidRDefault="00D552DC" w:rsidP="0059165F">
      <w:pPr>
        <w:widowControl/>
        <w:numPr>
          <w:ilvl w:val="1"/>
          <w:numId w:val="1"/>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 E FECHADO”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B74FD8" w:rsidRDefault="00D552DC" w:rsidP="0059165F">
      <w:pPr>
        <w:widowControl/>
        <w:numPr>
          <w:ilvl w:val="1"/>
          <w:numId w:val="1"/>
        </w:numPr>
        <w:spacing w:before="120" w:after="120"/>
        <w:jc w:val="both"/>
      </w:pP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etapa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sessão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duração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inicial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15</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(quinze)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minutos.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esse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B74FD8" w:rsidRDefault="00D552DC" w:rsidP="0059165F">
      <w:pPr>
        <w:widowControl/>
        <w:numPr>
          <w:ilvl w:val="1"/>
          <w:numId w:val="1"/>
        </w:numPr>
        <w:spacing w:before="120" w:after="120"/>
        <w:jc w:val="both"/>
      </w:pPr>
      <w:r>
        <w:rPr>
          <w:rFonts w:ascii="Bookman Old Style" w:eastAsia="Bookman Old Style" w:hAnsi="Bookman Old Style" w:cs="Bookman Old Style"/>
          <w:color w:val="000000"/>
        </w:rPr>
        <w:t>Encerrado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previsto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abrirá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oportunidade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autor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 xml:space="preserve">valor mais baixo e os das ofertas com preços até dez por </w:t>
      </w:r>
      <w:proofErr w:type="gramStart"/>
      <w:r>
        <w:rPr>
          <w:rFonts w:ascii="Bookman Old Style" w:eastAsia="Bookman Old Style" w:hAnsi="Bookman Old Style" w:cs="Bookman Old Style"/>
          <w:color w:val="000000"/>
        </w:rPr>
        <w:t>cento superior</w:t>
      </w:r>
      <w:proofErr w:type="gramEnd"/>
      <w:r>
        <w:rPr>
          <w:rFonts w:ascii="Bookman Old Style" w:eastAsia="Bookman Old Style" w:hAnsi="Bookman Old Style" w:cs="Bookman Old Style"/>
          <w:color w:val="000000"/>
        </w:rPr>
        <w:t xml:space="preserve"> àquela possam ofertar um lance final e 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B74FD8" w:rsidRDefault="00D552DC" w:rsidP="0059165F">
      <w:pPr>
        <w:widowControl/>
        <w:numPr>
          <w:ilvl w:val="1"/>
          <w:numId w:val="1"/>
        </w:numPr>
        <w:spacing w:before="120" w:after="120"/>
        <w:jc w:val="both"/>
      </w:pPr>
      <w:r>
        <w:rPr>
          <w:rFonts w:ascii="Bookman Old Style" w:eastAsia="Bookman Old Style" w:hAnsi="Bookman Old Style" w:cs="Bookman Old Style"/>
          <w:color w:val="000000"/>
        </w:rPr>
        <w:t>Não havendo pelo menos três ofertas nas condições definidas neste item, poderão os autores dos melhores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ordem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classificação,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até</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máximo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três,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oferecer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um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 em até cinco minutos, o qual será sigiloso até o encerramento deste</w:t>
      </w:r>
      <w:r>
        <w:rPr>
          <w:rFonts w:ascii="Bookman Old Style" w:eastAsia="Bookman Old Style" w:hAnsi="Bookman Old Style" w:cs="Bookman Old Style"/>
          <w:color w:val="000000"/>
          <w:spacing w:val="-1"/>
        </w:rPr>
        <w:t xml:space="preserve"> </w:t>
      </w:r>
      <w:proofErr w:type="gramStart"/>
      <w:r>
        <w:rPr>
          <w:rFonts w:ascii="Bookman Old Style" w:eastAsia="Bookman Old Style" w:hAnsi="Bookman Old Style" w:cs="Bookman Old Style"/>
          <w:color w:val="000000"/>
        </w:rPr>
        <w:t>prazo</w:t>
      </w:r>
      <w:proofErr w:type="gramEnd"/>
    </w:p>
    <w:p w:rsidR="00B74FD8" w:rsidRDefault="00D552DC" w:rsidP="0059165F">
      <w:pPr>
        <w:widowControl/>
        <w:numPr>
          <w:ilvl w:val="1"/>
          <w:numId w:val="1"/>
        </w:numPr>
        <w:spacing w:before="120" w:after="120"/>
        <w:jc w:val="both"/>
      </w:pPr>
      <w:r>
        <w:rPr>
          <w:rFonts w:ascii="Bookman Old Style" w:eastAsia="Bookman Old Style" w:hAnsi="Bookman Old Style" w:cs="Bookman Old Style"/>
          <w:color w:val="000000"/>
        </w:rPr>
        <w:t>Após o término dos prazos estabelecidos nos itens anteriores, o sistema ordenará os lances segundo a ordem crescente de valores.</w:t>
      </w:r>
    </w:p>
    <w:p w:rsidR="00B74FD8" w:rsidRDefault="00D552DC" w:rsidP="0059165F">
      <w:pPr>
        <w:widowControl/>
        <w:numPr>
          <w:ilvl w:val="1"/>
          <w:numId w:val="1"/>
        </w:numPr>
        <w:spacing w:before="120" w:after="120"/>
        <w:jc w:val="both"/>
      </w:pPr>
      <w:r>
        <w:rPr>
          <w:rFonts w:ascii="Bookman Old Style" w:eastAsia="Bookman Old Style" w:hAnsi="Bookman Old Style" w:cs="Bookman Old Style"/>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B74FD8" w:rsidRDefault="00D552DC" w:rsidP="0059165F">
      <w:pPr>
        <w:widowControl/>
        <w:numPr>
          <w:ilvl w:val="1"/>
          <w:numId w:val="1"/>
        </w:numPr>
        <w:spacing w:before="120" w:after="120"/>
        <w:jc w:val="both"/>
      </w:pPr>
      <w:r>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B74FD8" w:rsidRDefault="00D552DC" w:rsidP="0059165F">
      <w:pPr>
        <w:widowControl/>
        <w:numPr>
          <w:ilvl w:val="1"/>
          <w:numId w:val="1"/>
        </w:numPr>
        <w:spacing w:before="120" w:after="120"/>
        <w:jc w:val="both"/>
      </w:pP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falha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desacordo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subitens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deverão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B74FD8" w:rsidRDefault="00D552DC" w:rsidP="0059165F">
      <w:pPr>
        <w:widowControl/>
        <w:numPr>
          <w:ilvl w:val="1"/>
          <w:numId w:val="1"/>
        </w:numPr>
        <w:spacing w:before="120" w:after="120"/>
        <w:jc w:val="both"/>
      </w:pPr>
      <w:r>
        <w:rPr>
          <w:rFonts w:ascii="Bookman Old Style" w:eastAsia="Bookman Old Style" w:hAnsi="Bookman Old Style" w:cs="Bookman Old Style"/>
          <w:color w:val="000000"/>
        </w:rPr>
        <w:t>Na hipótese do subitem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 a ocorrência será registrada em campo próprio do sistema.</w:t>
      </w:r>
    </w:p>
    <w:p w:rsidR="00B74FD8" w:rsidRDefault="00D552DC" w:rsidP="0059165F">
      <w:pPr>
        <w:widowControl/>
        <w:numPr>
          <w:ilvl w:val="1"/>
          <w:numId w:val="1"/>
        </w:numPr>
        <w:spacing w:before="120" w:after="120"/>
        <w:jc w:val="both"/>
      </w:pPr>
      <w:r>
        <w:rPr>
          <w:rFonts w:ascii="Bookman Old Style" w:eastAsia="Bookman Old Style" w:hAnsi="Bookman Old Style" w:cs="Bookman Old Style"/>
          <w:color w:val="000000"/>
        </w:rPr>
        <w:lastRenderedPageBreak/>
        <w:t>Não serão aceitos dois ou mais lances de mesmo valor, prevalecendo aquele que for recebido e registrado em primeiro lugar.</w:t>
      </w:r>
    </w:p>
    <w:p w:rsidR="00B74FD8" w:rsidRDefault="00D552DC" w:rsidP="0059165F">
      <w:pPr>
        <w:widowControl/>
        <w:numPr>
          <w:ilvl w:val="1"/>
          <w:numId w:val="1"/>
        </w:numPr>
        <w:spacing w:before="120" w:after="120"/>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B74FD8" w:rsidRDefault="00D552DC" w:rsidP="0059165F">
      <w:pPr>
        <w:widowControl/>
        <w:numPr>
          <w:ilvl w:val="1"/>
          <w:numId w:val="1"/>
        </w:numPr>
        <w:spacing w:before="120" w:after="120"/>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B74FD8" w:rsidRDefault="00D552DC" w:rsidP="0059165F">
      <w:pPr>
        <w:widowControl/>
        <w:numPr>
          <w:ilvl w:val="1"/>
          <w:numId w:val="1"/>
        </w:numPr>
        <w:spacing w:before="120" w:after="120"/>
        <w:jc w:val="both"/>
      </w:pPr>
      <w:r>
        <w:rPr>
          <w:rFonts w:ascii="Bookman Old Style" w:eastAsia="Bookman Old Style" w:hAnsi="Bookman Old Style" w:cs="Bookman Old Style"/>
          <w:color w:val="000000"/>
        </w:rPr>
        <w:t xml:space="preserve">Quando a desconexão do sistema eletrônico para o pregoeiro persistir por tempo superior a dez minutos, a sessão pública será suspensa e reiniciada somente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decorridas vinte e quatro horas da comunicação do fato pelo Pregoeiro aos participantes, no sítio eletrônico utilizado 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divulgação.</w:t>
      </w:r>
    </w:p>
    <w:p w:rsidR="00B74FD8" w:rsidRDefault="00D552DC" w:rsidP="0059165F">
      <w:pPr>
        <w:widowControl/>
        <w:numPr>
          <w:ilvl w:val="1"/>
          <w:numId w:val="1"/>
        </w:numPr>
        <w:spacing w:before="120" w:after="120"/>
        <w:jc w:val="both"/>
      </w:pPr>
      <w:r>
        <w:rPr>
          <w:rFonts w:ascii="Bookman Old Style" w:eastAsia="Bookman Old Style" w:hAnsi="Bookman Old Style" w:cs="Bookman Old Style"/>
          <w:color w:val="000000"/>
        </w:rPr>
        <w:t>Caso o licitante não apresente lances, concorrerá com o valor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B74FD8" w:rsidRDefault="00D552DC" w:rsidP="0059165F">
      <w:pPr>
        <w:widowControl/>
        <w:numPr>
          <w:ilvl w:val="1"/>
          <w:numId w:val="1"/>
        </w:numPr>
        <w:spacing w:before="120" w:after="120"/>
        <w:jc w:val="both"/>
      </w:pPr>
      <w:r>
        <w:rPr>
          <w:rFonts w:ascii="Bookman Old Style" w:eastAsia="Bookman Old Style" w:hAnsi="Bookman Old Style" w:cs="Bookman Old Style"/>
          <w:color w:val="000000"/>
        </w:rPr>
        <w:t>A ordem de apresentação pelos licitantes é utilizada como um dos critérios de classificação, de maneira que só</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poderá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haver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empate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iguais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seguidas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ou</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fechada do modo de disputa aberto 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B74FD8" w:rsidRDefault="00D552DC">
      <w:pPr>
        <w:widowControl/>
        <w:spacing w:before="120" w:after="120" w:line="276" w:lineRule="auto"/>
        <w:jc w:val="both"/>
      </w:pPr>
      <w:r>
        <w:rPr>
          <w:rFonts w:ascii="Bookman Old Style" w:eastAsia="Bookman Old Style" w:hAnsi="Bookman Old Style" w:cs="Bookman Old Style"/>
          <w:b/>
        </w:rPr>
        <w:t xml:space="preserve">5.27. </w:t>
      </w:r>
      <w:r>
        <w:rPr>
          <w:rFonts w:ascii="Bookman Old Style" w:eastAsia="Bookman Old Style" w:hAnsi="Bookman Old Style" w:cs="Bookman Old Style"/>
        </w:rPr>
        <w:t>Havendo eventual empate entre propostas ou lances, o critério de desempate será aquele previsto 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B74FD8" w:rsidRDefault="00D552DC">
      <w:pPr>
        <w:widowControl/>
        <w:spacing w:before="120" w:after="120" w:line="276" w:lineRule="auto"/>
        <w:ind w:firstLine="510"/>
        <w:jc w:val="both"/>
      </w:pPr>
      <w:r>
        <w:rPr>
          <w:rFonts w:ascii="Bookman Old Style" w:eastAsia="Bookman Old Style" w:hAnsi="Bookman Old Style" w:cs="Bookman Old Style"/>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B74FD8" w:rsidRDefault="00D552DC">
      <w:pPr>
        <w:widowControl/>
        <w:spacing w:before="120" w:after="120" w:line="276" w:lineRule="auto"/>
        <w:ind w:firstLine="510"/>
        <w:jc w:val="both"/>
      </w:pPr>
      <w:r>
        <w:rPr>
          <w:rFonts w:ascii="Bookman Old Style" w:eastAsia="Bookman Old Style" w:hAnsi="Bookman Old Style" w:cs="Bookman Old Style"/>
        </w:rPr>
        <w:t>II - empresas brasileiras;</w:t>
      </w:r>
    </w:p>
    <w:p w:rsidR="00B74FD8" w:rsidRDefault="00D552DC">
      <w:pPr>
        <w:widowControl/>
        <w:spacing w:before="120" w:after="120" w:line="276" w:lineRule="auto"/>
        <w:ind w:firstLine="510"/>
        <w:jc w:val="both"/>
      </w:pPr>
      <w:r>
        <w:rPr>
          <w:rFonts w:ascii="Bookman Old Style" w:eastAsia="Bookman Old Style" w:hAnsi="Bookman Old Style" w:cs="Bookman Old Style"/>
        </w:rPr>
        <w:t>III - empresas que invistam em pesquisa e no desenvolvimento de tecnologia no País;</w:t>
      </w:r>
    </w:p>
    <w:p w:rsidR="00B74FD8" w:rsidRDefault="00D552DC">
      <w:pPr>
        <w:widowControl/>
        <w:spacing w:before="120" w:after="120"/>
        <w:jc w:val="both"/>
      </w:pPr>
      <w:r>
        <w:rPr>
          <w:rFonts w:ascii="Bookman Old Style" w:eastAsia="Bookman Old Style" w:hAnsi="Bookman Old Style" w:cs="Bookman Old Style"/>
        </w:rPr>
        <w:t xml:space="preserve">        IV - empresas que comprovem a prática de mitigação, nos termos da Lei nº 12.187, de 29 de dezembro de </w:t>
      </w:r>
      <w:proofErr w:type="gramStart"/>
      <w:r>
        <w:rPr>
          <w:rFonts w:ascii="Bookman Old Style" w:eastAsia="Bookman Old Style" w:hAnsi="Bookman Old Style" w:cs="Bookman Old Style"/>
        </w:rPr>
        <w:t>2009</w:t>
      </w:r>
      <w:proofErr w:type="gramEnd"/>
    </w:p>
    <w:p w:rsidR="00B74FD8" w:rsidRDefault="00D552DC">
      <w:pPr>
        <w:widowControl/>
        <w:spacing w:before="120" w:after="120"/>
        <w:jc w:val="both"/>
      </w:pPr>
      <w:r>
        <w:rPr>
          <w:rFonts w:ascii="Bookman Old Style" w:eastAsia="Bookman Old Style" w:hAnsi="Bookman Old Style" w:cs="Bookman Old Style"/>
          <w:b/>
          <w:color w:val="000000"/>
        </w:rPr>
        <w:t>5.28.</w:t>
      </w:r>
      <w:r>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B74FD8" w:rsidRDefault="00D552DC">
      <w:pPr>
        <w:widowControl/>
        <w:spacing w:before="120" w:after="120"/>
        <w:jc w:val="both"/>
      </w:pPr>
      <w:r>
        <w:rPr>
          <w:rFonts w:ascii="Bookman Old Style" w:eastAsia="Bookman Old Style" w:hAnsi="Bookman Old Style" w:cs="Bookman Old Style"/>
          <w:b/>
          <w:color w:val="000000"/>
        </w:rPr>
        <w:t>5.29.</w:t>
      </w:r>
      <w:r>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B74FD8" w:rsidRDefault="00D552DC">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Edital.</w:t>
      </w:r>
    </w:p>
    <w:p w:rsidR="00B74FD8" w:rsidRDefault="00D552DC">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A negociação será realizada por meio do sistema, podendo ser acompanhada pelos demais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p>
    <w:p w:rsidR="00B74FD8" w:rsidRDefault="00D552DC">
      <w:pPr>
        <w:widowControl/>
        <w:spacing w:before="120" w:after="120"/>
        <w:jc w:val="both"/>
      </w:pPr>
      <w:r>
        <w:rPr>
          <w:rFonts w:ascii="Bookman Old Style" w:eastAsia="Bookman Old Style" w:hAnsi="Bookman Old Style" w:cs="Bookman Old Style"/>
          <w:b/>
          <w:color w:val="000000"/>
        </w:rPr>
        <w:t xml:space="preserve">5.31. </w:t>
      </w:r>
      <w:r>
        <w:rPr>
          <w:rFonts w:ascii="Bookman Old Style" w:eastAsia="Bookman Old Style" w:hAnsi="Bookman Old Style" w:cs="Bookman Old Style"/>
          <w:color w:val="000000"/>
        </w:rPr>
        <w:t>O pregoeiro solicitará ao licitante melhor classificado que, no prazo de 02 (duas) horas, envie a proposta adequada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último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negociação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acompanhada,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documentos complementares, quando necessários à confirmação daqueles exigidos neste Edital e já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apresentados.</w:t>
      </w:r>
    </w:p>
    <w:p w:rsidR="00B74FD8" w:rsidRDefault="00D552DC">
      <w:pPr>
        <w:widowControl/>
        <w:spacing w:before="120" w:after="120"/>
        <w:jc w:val="both"/>
      </w:pPr>
      <w:r>
        <w:rPr>
          <w:rFonts w:ascii="Bookman Old Style" w:eastAsia="Bookman Old Style" w:hAnsi="Bookman Old Style" w:cs="Bookman Old Style"/>
          <w:b/>
          <w:color w:val="000000"/>
        </w:rPr>
        <w:t>5.32</w:t>
      </w:r>
      <w:r>
        <w:rPr>
          <w:rFonts w:ascii="Bookman Old Style" w:eastAsia="Bookman Old Style" w:hAnsi="Bookman Old Style" w:cs="Bookman Old Style"/>
          <w:color w:val="000000"/>
        </w:rPr>
        <w:t>. Após a negociação do preço, o Pregoeiro iniciará a fase de aceitação e julgamento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B74FD8" w:rsidRDefault="00D552DC" w:rsidP="0059165F">
      <w:pPr>
        <w:keepNext/>
        <w:keepLines/>
        <w:widowControl/>
        <w:numPr>
          <w:ilvl w:val="0"/>
          <w:numId w:val="1"/>
        </w:numPr>
        <w:shd w:val="clear" w:color="auto" w:fill="DEEAF6"/>
        <w:tabs>
          <w:tab w:val="left" w:pos="570"/>
        </w:tabs>
        <w:jc w:val="both"/>
        <w:outlineLvl w:val="0"/>
      </w:pPr>
      <w:bookmarkStart w:id="22" w:name="_Hlk82473550"/>
      <w:bookmarkEnd w:id="22"/>
      <w:r>
        <w:rPr>
          <w:rFonts w:ascii="Bookman Old Style" w:eastAsia="Bookman Old Style" w:hAnsi="Bookman Old Style" w:cs="Bookman Old Style"/>
          <w:b/>
          <w:color w:val="323E4F"/>
        </w:rPr>
        <w:t>DA FASE DE JULGAMENTO</w:t>
      </w:r>
    </w:p>
    <w:p w:rsidR="00B74FD8" w:rsidRDefault="00B74FD8">
      <w:pPr>
        <w:widowControl/>
      </w:pPr>
    </w:p>
    <w:p w:rsidR="00B74FD8" w:rsidRDefault="00D552DC" w:rsidP="0059165F">
      <w:pPr>
        <w:widowControl/>
        <w:numPr>
          <w:ilvl w:val="1"/>
          <w:numId w:val="1"/>
        </w:numPr>
        <w:jc w:val="both"/>
      </w:pPr>
      <w:bookmarkStart w:id="23" w:name="_Ref117019424"/>
      <w:bookmarkEnd w:id="23"/>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7"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proofErr w:type="gramStart"/>
        <w:r>
          <w:rPr>
            <w:rFonts w:ascii="Bookman Old Style" w:eastAsia="Bookman Old Style" w:hAnsi="Bookman Old Style" w:cs="Bookman Old Style"/>
            <w:color w:val="000000"/>
          </w:rPr>
          <w:t>2</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B74FD8" w:rsidRDefault="00D552DC" w:rsidP="0059165F">
      <w:pPr>
        <w:widowControl/>
        <w:numPr>
          <w:ilvl w:val="0"/>
          <w:numId w:val="17"/>
        </w:numPr>
      </w:pPr>
      <w:r>
        <w:rPr>
          <w:rFonts w:ascii="Bookman Old Style" w:eastAsia="Bookman Old Style" w:hAnsi="Bookman Old Style" w:cs="Bookman Old Style"/>
        </w:rPr>
        <w:t>SICAF;</w:t>
      </w:r>
      <w:proofErr w:type="gramStart"/>
      <w:r>
        <w:rPr>
          <w:rFonts w:ascii="Bookman Old Style" w:eastAsia="Bookman Old Style" w:hAnsi="Bookman Old Style" w:cs="Bookman Old Style"/>
        </w:rPr>
        <w:t xml:space="preserve">  </w:t>
      </w:r>
    </w:p>
    <w:p w:rsidR="00B74FD8" w:rsidRDefault="00B74FD8">
      <w:pPr>
        <w:widowControl/>
        <w:ind w:left="720"/>
      </w:pPr>
      <w:proofErr w:type="gramEnd"/>
    </w:p>
    <w:p w:rsidR="00B74FD8" w:rsidRDefault="00D552DC" w:rsidP="0059165F">
      <w:pPr>
        <w:widowControl/>
        <w:numPr>
          <w:ilvl w:val="1"/>
          <w:numId w:val="1"/>
        </w:numPr>
        <w:jc w:val="both"/>
      </w:pPr>
      <w:r>
        <w:rPr>
          <w:rFonts w:ascii="Bookman Old Style" w:eastAsia="Bookman Old Style" w:hAnsi="Bookman Old Style" w:cs="Bookman Old Style"/>
          <w:color w:val="000000"/>
        </w:rPr>
        <w:lastRenderedPageBreak/>
        <w:t xml:space="preserve">A consulta aos cadastros será realizada em nome da empresa licitante e também de seu sócio majoritário, por força da vedação de que trata o </w:t>
      </w:r>
      <w:hyperlink r:id="rId48"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49"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proofErr w:type="gramStart"/>
      <w:r>
        <w:rPr>
          <w:rFonts w:ascii="Bookman Old Style" w:eastAsia="Bookman Old Style" w:hAnsi="Bookman Old Style" w:cs="Bookman Old Style"/>
          <w:color w:val="000000"/>
        </w:rPr>
        <w:t>)</w:t>
      </w:r>
      <w:proofErr w:type="gramEnd"/>
    </w:p>
    <w:p w:rsidR="00B74FD8" w:rsidRDefault="00B74FD8">
      <w:pPr>
        <w:widowControl/>
        <w:jc w:val="both"/>
      </w:pPr>
    </w:p>
    <w:p w:rsidR="00B74FD8" w:rsidRDefault="00D552DC" w:rsidP="0059165F">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0">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B74FD8" w:rsidRDefault="00B74FD8">
      <w:pPr>
        <w:widowControl/>
        <w:jc w:val="both"/>
      </w:pPr>
    </w:p>
    <w:p w:rsidR="00B74FD8" w:rsidRDefault="00D552DC" w:rsidP="0059165F">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1">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B74FD8" w:rsidRDefault="00B74FD8">
      <w:pPr>
        <w:widowControl/>
        <w:jc w:val="both"/>
      </w:pPr>
    </w:p>
    <w:p w:rsidR="00B74FD8" w:rsidRDefault="00D552DC" w:rsidP="0059165F">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Pr>
          <w:rFonts w:ascii="Bookman Old Style" w:eastAsia="Bookman Old Style" w:hAnsi="Bookman Old Style" w:cs="Bookman Old Style"/>
          <w:color w:val="000000"/>
        </w:rPr>
        <w:t>EPPs</w:t>
      </w:r>
      <w:proofErr w:type="spellEnd"/>
      <w:r>
        <w:rPr>
          <w:rFonts w:ascii="Bookman Old Style" w:eastAsia="Bookman Old Style" w:hAnsi="Bookman Old Style" w:cs="Bookman Old Style"/>
          <w:color w:val="000000"/>
        </w:rPr>
        <w:t xml:space="preserve">,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10 deste edital.</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B74FD8" w:rsidRDefault="00B74FD8">
      <w:pPr>
        <w:widowControl/>
        <w:jc w:val="both"/>
      </w:pPr>
    </w:p>
    <w:p w:rsidR="00B74FD8" w:rsidRDefault="00D552DC" w:rsidP="0059165F">
      <w:pPr>
        <w:widowControl/>
        <w:numPr>
          <w:ilvl w:val="2"/>
          <w:numId w:val="1"/>
        </w:numPr>
        <w:jc w:val="both"/>
      </w:pPr>
      <w:proofErr w:type="gramStart"/>
      <w:r>
        <w:rPr>
          <w:rFonts w:ascii="Bookman Old Style" w:eastAsia="Bookman Old Style" w:hAnsi="Bookman Old Style" w:cs="Bookman Old Style"/>
          <w:color w:val="000000"/>
        </w:rPr>
        <w:t>contiver</w:t>
      </w:r>
      <w:proofErr w:type="gramEnd"/>
      <w:r>
        <w:rPr>
          <w:rFonts w:ascii="Bookman Old Style" w:eastAsia="Bookman Old Style" w:hAnsi="Bookman Old Style" w:cs="Bookman Old Style"/>
          <w:color w:val="000000"/>
        </w:rPr>
        <w:t xml:space="preserve"> vícios insanáveis;</w:t>
      </w:r>
    </w:p>
    <w:p w:rsidR="00B74FD8" w:rsidRDefault="00B74FD8">
      <w:pPr>
        <w:widowControl/>
        <w:jc w:val="both"/>
      </w:pPr>
    </w:p>
    <w:p w:rsidR="00B74FD8" w:rsidRDefault="00D552DC" w:rsidP="0059165F">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obedecer às especificações técnicas contidas no Termo de Referência;</w:t>
      </w:r>
    </w:p>
    <w:p w:rsidR="00B74FD8" w:rsidRDefault="00B74FD8">
      <w:pPr>
        <w:widowControl/>
        <w:jc w:val="both"/>
      </w:pPr>
    </w:p>
    <w:p w:rsidR="00B74FD8" w:rsidRDefault="00D552DC" w:rsidP="0059165F">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preços inexequíveis ou permanecerem acima do preço máximo definido para a contratação;</w:t>
      </w:r>
    </w:p>
    <w:p w:rsidR="00B74FD8" w:rsidRDefault="00B74FD8">
      <w:pPr>
        <w:widowControl/>
        <w:jc w:val="both"/>
      </w:pPr>
    </w:p>
    <w:p w:rsidR="00B74FD8" w:rsidRDefault="00D552DC" w:rsidP="0059165F">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tiverem sua exequibilidade demonstrada, quando exigido pela Administração;</w:t>
      </w:r>
    </w:p>
    <w:p w:rsidR="00B74FD8" w:rsidRDefault="00D552DC" w:rsidP="0059165F">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desconformidade com quaisquer outras exigências deste Edital ou seus anexos, desde que insanável.</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No caso de bens e serviços em geral, ao</w:t>
      </w:r>
      <w:proofErr w:type="gramStart"/>
      <w:r>
        <w:rPr>
          <w:rFonts w:ascii="Bookman Old Style" w:eastAsia="Bookman Old Style" w:hAnsi="Bookman Old Style" w:cs="Bookman Old Style"/>
          <w:color w:val="000000"/>
        </w:rPr>
        <w:t xml:space="preserve">  </w:t>
      </w:r>
      <w:proofErr w:type="gramEnd"/>
      <w:r>
        <w:rPr>
          <w:rFonts w:ascii="Bookman Old Style" w:eastAsia="Bookman Old Style" w:hAnsi="Bookman Old Style" w:cs="Bookman Old Style"/>
          <w:color w:val="000000"/>
        </w:rPr>
        <w:t>indício de inexequibilidade das propostas valores inferiores do valor orçado pela Administração, será solicitado comprovação de exequibilidade conforme  Acordão nº 465/2024, a administração , nos termos do Art. 59, paragrafo 2º, da referida lei.</w:t>
      </w:r>
    </w:p>
    <w:p w:rsidR="00B74FD8" w:rsidRDefault="00B74FD8">
      <w:pPr>
        <w:widowControl/>
        <w:jc w:val="both"/>
      </w:pPr>
    </w:p>
    <w:p w:rsidR="00B74FD8" w:rsidRDefault="00D552DC" w:rsidP="0059165F">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B74FD8" w:rsidRDefault="00B74FD8">
      <w:pPr>
        <w:widowControl/>
        <w:jc w:val="both"/>
      </w:pPr>
    </w:p>
    <w:p w:rsidR="00B74FD8" w:rsidRDefault="00D552DC" w:rsidP="0059165F">
      <w:pPr>
        <w:widowControl/>
        <w:numPr>
          <w:ilvl w:val="3"/>
          <w:numId w:val="6"/>
        </w:numPr>
        <w:jc w:val="both"/>
      </w:pPr>
      <w:proofErr w:type="gramStart"/>
      <w:r>
        <w:rPr>
          <w:rFonts w:ascii="Bookman Old Style" w:eastAsia="Bookman Old Style" w:hAnsi="Bookman Old Style" w:cs="Bookman Old Style"/>
        </w:rPr>
        <w:t>que</w:t>
      </w:r>
      <w:proofErr w:type="gramEnd"/>
      <w:r>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B74FD8" w:rsidRDefault="00B74FD8">
      <w:pPr>
        <w:widowControl/>
        <w:jc w:val="both"/>
      </w:pPr>
    </w:p>
    <w:p w:rsidR="00B74FD8" w:rsidRDefault="00D552DC" w:rsidP="0059165F">
      <w:pPr>
        <w:widowControl/>
        <w:numPr>
          <w:ilvl w:val="2"/>
          <w:numId w:val="1"/>
        </w:numPr>
        <w:jc w:val="both"/>
      </w:pPr>
      <w:r>
        <w:rPr>
          <w:rFonts w:ascii="Bookman Old Style" w:eastAsia="Bookman Old Style" w:hAnsi="Bookman Old Style" w:cs="Bookman Old Style"/>
          <w:color w:val="000000"/>
        </w:rPr>
        <w:lastRenderedPageBreak/>
        <w:t>O ajuste de que trata este dispositivo se limita a sanar erros ou falhas que não alterem a substância das propostas;</w:t>
      </w:r>
    </w:p>
    <w:p w:rsidR="00B74FD8" w:rsidRDefault="00B74FD8">
      <w:pPr>
        <w:widowControl/>
        <w:jc w:val="both"/>
      </w:pPr>
    </w:p>
    <w:p w:rsidR="00B74FD8" w:rsidRDefault="00D552DC" w:rsidP="0059165F">
      <w:pPr>
        <w:widowControl/>
        <w:numPr>
          <w:ilvl w:val="2"/>
          <w:numId w:val="1"/>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 xml:space="preserve">Caso o Termo de Referência exija a apresentação de amostra, o licitante classificado em primeiro lugar deverá apresentá-la, conforme disciplinado no Termo de Referência,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 xml:space="preserve">Se a(s) amostra(s) apresentada(s) pelo primeiro classificado não </w:t>
      </w:r>
      <w:proofErr w:type="gramStart"/>
      <w:r>
        <w:rPr>
          <w:rFonts w:ascii="Bookman Old Style" w:eastAsia="Bookman Old Style" w:hAnsi="Bookman Old Style" w:cs="Bookman Old Style"/>
          <w:color w:val="000000"/>
        </w:rPr>
        <w:t>for(</w:t>
      </w:r>
      <w:proofErr w:type="gramEnd"/>
      <w:r>
        <w:rPr>
          <w:rFonts w:ascii="Bookman Old Style" w:eastAsia="Bookman Old Style" w:hAnsi="Bookman Old Style" w:cs="Bookman Old Style"/>
          <w:color w:val="000000"/>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B74FD8" w:rsidRDefault="00B74FD8">
      <w:pPr>
        <w:widowControl/>
        <w:jc w:val="both"/>
      </w:pPr>
    </w:p>
    <w:p w:rsidR="00B74FD8" w:rsidRDefault="00D552DC" w:rsidP="0059165F">
      <w:pPr>
        <w:keepNext/>
        <w:keepLines/>
        <w:widowControl/>
        <w:numPr>
          <w:ilvl w:val="0"/>
          <w:numId w:val="1"/>
        </w:numPr>
        <w:shd w:val="clear" w:color="auto" w:fill="DEEAF6"/>
        <w:tabs>
          <w:tab w:val="left" w:pos="570"/>
        </w:tabs>
        <w:jc w:val="both"/>
        <w:outlineLvl w:val="0"/>
      </w:pPr>
      <w:bookmarkStart w:id="24" w:name="_Toc122606109"/>
      <w:bookmarkEnd w:id="24"/>
      <w:r>
        <w:rPr>
          <w:rFonts w:ascii="Bookman Old Style" w:eastAsia="Bookman Old Style" w:hAnsi="Bookman Old Style" w:cs="Bookman Old Style"/>
          <w:b/>
          <w:color w:val="323E4F"/>
        </w:rPr>
        <w:t>DA FASE DE HABILITAÇÃO</w:t>
      </w:r>
    </w:p>
    <w:p w:rsidR="00B74FD8" w:rsidRDefault="00D552DC" w:rsidP="0059165F">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2" w:anchor="art62">
        <w:proofErr w:type="spellStart"/>
        <w:r>
          <w:rPr>
            <w:rFonts w:ascii="Bookman Old Style" w:eastAsia="Bookman Old Style" w:hAnsi="Bookman Old Style" w:cs="Bookman Old Style"/>
            <w:color w:val="000080"/>
            <w:u w:val="single"/>
          </w:rPr>
          <w:t>arts</w:t>
        </w:r>
        <w:proofErr w:type="spellEnd"/>
        <w:r>
          <w:rPr>
            <w:rFonts w:ascii="Bookman Old Style" w:eastAsia="Bookman Old Style" w:hAnsi="Bookman Old Style" w:cs="Bookman Old Style"/>
            <w:color w:val="000080"/>
            <w:u w:val="single"/>
          </w:rPr>
          <w:t xml:space="preserve">. </w:t>
        </w:r>
        <w:proofErr w:type="gramStart"/>
        <w:r>
          <w:rPr>
            <w:rFonts w:ascii="Bookman Old Style" w:eastAsia="Bookman Old Style" w:hAnsi="Bookman Old Style" w:cs="Bookman Old Style"/>
            <w:color w:val="000080"/>
            <w:u w:val="single"/>
          </w:rPr>
          <w:t>62 a 70 da Lei nº</w:t>
        </w:r>
        <w:proofErr w:type="gramEnd"/>
        <w:r>
          <w:rPr>
            <w:rFonts w:ascii="Bookman Old Style" w:eastAsia="Bookman Old Style" w:hAnsi="Bookman Old Style" w:cs="Bookman Old Style"/>
            <w:color w:val="000080"/>
            <w:u w:val="single"/>
          </w:rPr>
          <w:t xml:space="preserve"> 14.133, de 2021</w:t>
        </w:r>
      </w:hyperlink>
      <w:r>
        <w:rPr>
          <w:rFonts w:ascii="Bookman Old Style" w:eastAsia="Bookman Old Style" w:hAnsi="Bookman Old Style" w:cs="Bookman Old Style"/>
          <w:color w:val="000000"/>
        </w:rPr>
        <w:t>.</w:t>
      </w:r>
    </w:p>
    <w:p w:rsidR="00B74FD8" w:rsidRDefault="00B74FD8">
      <w:pPr>
        <w:widowControl/>
        <w:jc w:val="both"/>
      </w:pPr>
    </w:p>
    <w:p w:rsidR="00B74FD8" w:rsidRDefault="00D552DC" w:rsidP="0059165F">
      <w:pPr>
        <w:widowControl/>
        <w:numPr>
          <w:ilvl w:val="2"/>
          <w:numId w:val="1"/>
        </w:numPr>
        <w:jc w:val="both"/>
      </w:pPr>
      <w:bookmarkStart w:id="25" w:name="_Ref114663777"/>
      <w:bookmarkEnd w:id="25"/>
      <w:r>
        <w:rPr>
          <w:rFonts w:ascii="Bookman Old Style" w:eastAsia="Bookman Old Style" w:hAnsi="Bookman Old Style" w:cs="Bookman Old Style"/>
          <w:color w:val="000000"/>
        </w:rPr>
        <w:t>A documentação exigida para fins de habilitação jurídica, fiscal, social e trabalhista e econômico-</w:t>
      </w:r>
      <w:proofErr w:type="spellStart"/>
      <w:r>
        <w:rPr>
          <w:rFonts w:ascii="Bookman Old Style" w:eastAsia="Bookman Old Style" w:hAnsi="Bookman Old Style" w:cs="Bookman Old Style"/>
          <w:color w:val="000000"/>
        </w:rPr>
        <w:t>ﬁnanceira</w:t>
      </w:r>
      <w:proofErr w:type="spellEnd"/>
      <w:r>
        <w:rPr>
          <w:rFonts w:ascii="Bookman Old Style" w:eastAsia="Bookman Old Style" w:hAnsi="Bookman Old Style" w:cs="Bookman Old Style"/>
          <w:color w:val="000000"/>
        </w:rPr>
        <w:t>, poderá ser substituída pelo registro cadastral no SICAF.</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 xml:space="preserve">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w:t>
      </w:r>
      <w:proofErr w:type="gramEnd"/>
      <w:r>
        <w:rPr>
          <w:rFonts w:ascii="Bookman Old Style" w:eastAsia="Bookman Old Style" w:hAnsi="Bookman Old Style" w:cs="Bookman Old Style"/>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3">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 xml:space="preserve">Somente haverá a necessidade de comprovação do preenchimento de requisitos mediante apresentação dos documentos originais </w:t>
      </w:r>
      <w:proofErr w:type="gramStart"/>
      <w:r>
        <w:rPr>
          <w:rFonts w:ascii="Bookman Old Style" w:eastAsia="Bookman Old Style" w:hAnsi="Bookman Old Style" w:cs="Bookman Old Style"/>
          <w:color w:val="000000"/>
        </w:rPr>
        <w:t>não-digitais</w:t>
      </w:r>
      <w:proofErr w:type="gramEnd"/>
      <w:r>
        <w:rPr>
          <w:rFonts w:ascii="Bookman Old Style" w:eastAsia="Bookman Old Style" w:hAnsi="Bookman Old Style" w:cs="Bookman Old Style"/>
          <w:color w:val="000000"/>
        </w:rPr>
        <w:t xml:space="preserve"> quando houver dúvida em relação à integridade do documento digital ou quando a lei expressamente o exigir. (</w:t>
      </w:r>
      <w:hyperlink r:id="rId54"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5">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rPr>
        <w:lastRenderedPageBreak/>
        <w:t>Na hipótese de a fase de habilitação anteceder a fase de apresentação de propostas e lances, os licitantes encaminharão, por meio do sistema, simultaneamente os documentos de habilitação e a proposta com o preço ou o percentual de desconto.</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6"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7">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 xml:space="preserve">Complementação de informações acerca dos documentos já apresentados pelos licitantes e desde que necessária para apurar fatos existentes à época da abertura do certame; </w:t>
      </w:r>
      <w:proofErr w:type="gramStart"/>
      <w:r>
        <w:rPr>
          <w:rFonts w:ascii="Bookman Old Style" w:eastAsia="Bookman Old Style" w:hAnsi="Bookman Old Style" w:cs="Bookman Old Style"/>
          <w:color w:val="000000"/>
        </w:rPr>
        <w:t>e</w:t>
      </w:r>
      <w:proofErr w:type="gramEnd"/>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B74FD8" w:rsidRDefault="00B74FD8">
      <w:pPr>
        <w:widowControl/>
        <w:jc w:val="both"/>
      </w:pPr>
    </w:p>
    <w:p w:rsidR="00B74FD8" w:rsidRDefault="00D552DC" w:rsidP="0059165F">
      <w:pPr>
        <w:widowControl/>
        <w:numPr>
          <w:ilvl w:val="1"/>
          <w:numId w:val="1"/>
        </w:numPr>
        <w:jc w:val="both"/>
      </w:pPr>
      <w:bookmarkStart w:id="26" w:name="_Ref114670319"/>
      <w:bookmarkEnd w:id="26"/>
      <w:r>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Bookman Old Style" w:eastAsia="Bookman Old Style" w:hAnsi="Bookman Old Style" w:cs="Bookman Old Style"/>
          <w:color w:val="000000"/>
        </w:rPr>
        <w:t>eﬁ</w:t>
      </w:r>
      <w:proofErr w:type="gramStart"/>
      <w:r>
        <w:rPr>
          <w:rFonts w:ascii="Bookman Old Style" w:eastAsia="Bookman Old Style" w:hAnsi="Bookman Old Style" w:cs="Bookman Old Style"/>
          <w:color w:val="000000"/>
        </w:rPr>
        <w:t>cácia</w:t>
      </w:r>
      <w:proofErr w:type="spellEnd"/>
      <w:proofErr w:type="gramEnd"/>
      <w:r>
        <w:rPr>
          <w:rFonts w:ascii="Bookman Old Style" w:eastAsia="Bookman Old Style" w:hAnsi="Bookman Old Style" w:cs="Bookman Old Style"/>
          <w:color w:val="000000"/>
        </w:rPr>
        <w:t xml:space="preserve"> para fins de habilitação e classificação.</w:t>
      </w:r>
    </w:p>
    <w:p w:rsidR="00B74FD8" w:rsidRDefault="00B74FD8">
      <w:pPr>
        <w:widowControl/>
        <w:jc w:val="both"/>
      </w:pPr>
    </w:p>
    <w:p w:rsidR="00B74FD8" w:rsidRDefault="00D552DC" w:rsidP="0059165F">
      <w:pPr>
        <w:widowControl/>
        <w:numPr>
          <w:ilvl w:val="1"/>
          <w:numId w:val="1"/>
        </w:numPr>
        <w:jc w:val="both"/>
      </w:pPr>
      <w:bookmarkStart w:id="27" w:name="_Ref114665528"/>
      <w:bookmarkEnd w:id="27"/>
      <w:r>
        <w:rPr>
          <w:rFonts w:ascii="Bookman Old Style" w:eastAsia="Bookman Old Style" w:hAnsi="Bookman Old Style" w:cs="Bookman Old Style"/>
          <w:color w:val="000000"/>
        </w:rPr>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B74FD8" w:rsidRDefault="00B74FD8">
      <w:pPr>
        <w:widowControl/>
        <w:jc w:val="both"/>
      </w:pPr>
    </w:p>
    <w:p w:rsidR="00B74FD8" w:rsidRDefault="00D552DC" w:rsidP="0059165F">
      <w:pPr>
        <w:widowControl/>
        <w:numPr>
          <w:ilvl w:val="1"/>
          <w:numId w:val="1"/>
        </w:numPr>
        <w:jc w:val="both"/>
      </w:pPr>
      <w:bookmarkStart w:id="28" w:name="_Ref114665515"/>
      <w:bookmarkEnd w:id="28"/>
      <w:r>
        <w:rPr>
          <w:rFonts w:ascii="Bookman Old Style" w:eastAsia="Bookman Old Style" w:hAnsi="Bookman Old Style" w:cs="Bookman Old Style"/>
          <w:color w:val="000000"/>
        </w:rPr>
        <w:t xml:space="preserve">Somente serão disponibilizados para acesso público os documentos de habilitação do licitante cuja proposta atenda ao edital de licitação,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concluídos os procedimentos de que trata o subitem anterior.</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58"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B74FD8" w:rsidRDefault="00B74FD8">
      <w:pPr>
        <w:widowControl/>
        <w:jc w:val="both"/>
      </w:pPr>
    </w:p>
    <w:p w:rsidR="00B74FD8" w:rsidRDefault="00D552DC" w:rsidP="0059165F">
      <w:pPr>
        <w:keepNext/>
        <w:keepLines/>
        <w:widowControl/>
        <w:numPr>
          <w:ilvl w:val="0"/>
          <w:numId w:val="1"/>
        </w:numPr>
        <w:shd w:val="clear" w:color="auto" w:fill="DEEAF6"/>
        <w:tabs>
          <w:tab w:val="left" w:pos="570"/>
        </w:tabs>
        <w:jc w:val="both"/>
        <w:outlineLvl w:val="0"/>
      </w:pPr>
      <w:bookmarkStart w:id="29" w:name="_Toc122606110"/>
      <w:bookmarkEnd w:id="29"/>
      <w:r>
        <w:rPr>
          <w:rFonts w:ascii="Bookman Old Style" w:eastAsia="Bookman Old Style" w:hAnsi="Bookman Old Style" w:cs="Bookman Old Style"/>
          <w:b/>
          <w:color w:val="323E4F"/>
        </w:rPr>
        <w:t>DOS RECURSOS</w:t>
      </w:r>
    </w:p>
    <w:p w:rsidR="00B74FD8" w:rsidRDefault="00B74FD8">
      <w:pPr>
        <w:widowControl/>
      </w:pPr>
    </w:p>
    <w:p w:rsidR="00B74FD8" w:rsidRDefault="00D552DC" w:rsidP="0059165F">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59"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 xml:space="preserve">O prazo recursal é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de intimação ou de lavratura da ata.</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B74FD8" w:rsidRDefault="00B74FD8">
      <w:pPr>
        <w:widowControl/>
        <w:jc w:val="both"/>
      </w:pPr>
    </w:p>
    <w:p w:rsidR="00B74FD8" w:rsidRDefault="00D552DC" w:rsidP="0059165F">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intenção de recorrer deverá ser manifestada imediatamente, sob pena de preclusão;</w:t>
      </w:r>
    </w:p>
    <w:p w:rsidR="00B74FD8" w:rsidRDefault="00B74FD8">
      <w:pPr>
        <w:widowControl/>
        <w:jc w:val="both"/>
      </w:pPr>
    </w:p>
    <w:p w:rsidR="00B74FD8" w:rsidRDefault="00D552DC" w:rsidP="0059165F">
      <w:pPr>
        <w:widowControl/>
        <w:numPr>
          <w:ilvl w:val="2"/>
          <w:numId w:val="1"/>
        </w:numPr>
        <w:jc w:val="both"/>
      </w:pPr>
      <w:proofErr w:type="gramStart"/>
      <w:r>
        <w:rPr>
          <w:rFonts w:ascii="Bookman Old Style" w:eastAsia="Bookman Old Style" w:hAnsi="Bookman Old Style" w:cs="Bookman Old Style"/>
          <w:color w:val="000000"/>
        </w:rPr>
        <w:lastRenderedPageBreak/>
        <w:t>o</w:t>
      </w:r>
      <w:proofErr w:type="gramEnd"/>
      <w:r>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B74FD8" w:rsidRDefault="00B74FD8">
      <w:pPr>
        <w:widowControl/>
        <w:jc w:val="both"/>
      </w:pPr>
    </w:p>
    <w:p w:rsidR="00B74FD8" w:rsidRDefault="00D552DC" w:rsidP="0059165F">
      <w:pPr>
        <w:widowControl/>
        <w:numPr>
          <w:ilvl w:val="2"/>
          <w:numId w:val="1"/>
        </w:numPr>
        <w:jc w:val="both"/>
      </w:pPr>
      <w:proofErr w:type="gramStart"/>
      <w:r>
        <w:rPr>
          <w:rFonts w:ascii="Bookman Old Style" w:eastAsia="Bookman Old Style" w:hAnsi="Bookman Old Style" w:cs="Bookman Old Style"/>
          <w:color w:val="000000"/>
        </w:rPr>
        <w:t>na</w:t>
      </w:r>
      <w:proofErr w:type="gramEnd"/>
      <w:r>
        <w:rPr>
          <w:rFonts w:ascii="Bookman Old Style" w:eastAsia="Bookman Old Style" w:hAnsi="Bookman Old Style" w:cs="Bookman Old Style"/>
          <w:color w:val="000000"/>
        </w:rPr>
        <w:t xml:space="preserve"> hipótese de adoção da inversão de fases prevista no </w:t>
      </w:r>
      <w:hyperlink r:id="rId60"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 xml:space="preserve">O recurso será dirigido à autoridade que tiver editado o ato ou proferido a decisão recorrida, a qual poderá reconsiderar sua decisão no prazo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ou, nesse mesmo prazo, encaminhar recurso para a autoridade superior, a qual deverá proferir sua decisão no prazo de 10 (dez) dias úteis, contado do recebimento dos autos.</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 xml:space="preserve">O prazo para apresentação de contrarrazões ao recurso pelos demais licitantes será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da intimação pessoal ou da divulgação da interposição do recurso, assegurada a vista imediata dos elementos indispensáveis à defesa de seus interesses.</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1">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B74FD8" w:rsidRDefault="00B74FD8">
      <w:pPr>
        <w:widowControl/>
        <w:jc w:val="both"/>
      </w:pPr>
    </w:p>
    <w:p w:rsidR="00B74FD8" w:rsidRDefault="00D552DC" w:rsidP="0059165F">
      <w:pPr>
        <w:keepNext/>
        <w:keepLines/>
        <w:widowControl/>
        <w:numPr>
          <w:ilvl w:val="0"/>
          <w:numId w:val="1"/>
        </w:numPr>
        <w:shd w:val="clear" w:color="auto" w:fill="DEEAF6"/>
        <w:tabs>
          <w:tab w:val="left" w:pos="570"/>
        </w:tabs>
        <w:jc w:val="both"/>
        <w:outlineLvl w:val="0"/>
      </w:pPr>
      <w:bookmarkStart w:id="30" w:name="_Toc122606111"/>
      <w:bookmarkEnd w:id="30"/>
      <w:r>
        <w:rPr>
          <w:rFonts w:ascii="Bookman Old Style" w:eastAsia="Bookman Old Style" w:hAnsi="Bookman Old Style" w:cs="Bookman Old Style"/>
          <w:b/>
          <w:color w:val="323E4F"/>
        </w:rPr>
        <w:t>DAS INFRAÇÕES ADMINISTRATIVAS E SANÇÕES</w:t>
      </w:r>
    </w:p>
    <w:p w:rsidR="00B74FD8" w:rsidRDefault="00B74FD8">
      <w:pPr>
        <w:widowControl/>
      </w:pPr>
    </w:p>
    <w:p w:rsidR="00B74FD8" w:rsidRDefault="00D552DC" w:rsidP="0059165F">
      <w:pPr>
        <w:widowControl/>
        <w:numPr>
          <w:ilvl w:val="1"/>
          <w:numId w:val="1"/>
        </w:numPr>
        <w:jc w:val="both"/>
      </w:pPr>
      <w:r>
        <w:rPr>
          <w:rFonts w:ascii="Bookman Old Style" w:eastAsia="Bookman Old Style" w:hAnsi="Bookman Old Style" w:cs="Bookman Old Style"/>
          <w:color w:val="000000"/>
        </w:rPr>
        <w:t xml:space="preserve">Comete infração administrativa, nos termos da lei, o licitante que, com dolo ou culpa: </w:t>
      </w:r>
    </w:p>
    <w:p w:rsidR="00B74FD8" w:rsidRDefault="00B74FD8">
      <w:pPr>
        <w:widowControl/>
        <w:jc w:val="both"/>
      </w:pPr>
    </w:p>
    <w:p w:rsidR="00B74FD8" w:rsidRDefault="00D552DC" w:rsidP="0059165F">
      <w:pPr>
        <w:widowControl/>
        <w:numPr>
          <w:ilvl w:val="2"/>
          <w:numId w:val="1"/>
        </w:numPr>
        <w:jc w:val="both"/>
      </w:pPr>
      <w:bookmarkStart w:id="31" w:name="_Hlk114652595"/>
      <w:bookmarkEnd w:id="31"/>
      <w:proofErr w:type="gramStart"/>
      <w:r>
        <w:rPr>
          <w:rFonts w:ascii="Bookman Old Style" w:eastAsia="Bookman Old Style" w:hAnsi="Bookman Old Style" w:cs="Bookman Old Style"/>
          <w:color w:val="000000"/>
        </w:rPr>
        <w:t>deixar</w:t>
      </w:r>
      <w:proofErr w:type="gramEnd"/>
      <w:r>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B74FD8" w:rsidRDefault="00B74FD8">
      <w:pPr>
        <w:widowControl/>
        <w:jc w:val="both"/>
      </w:pPr>
    </w:p>
    <w:p w:rsidR="00B74FD8" w:rsidRDefault="00D552DC" w:rsidP="0059165F">
      <w:pPr>
        <w:widowControl/>
        <w:numPr>
          <w:ilvl w:val="2"/>
          <w:numId w:val="1"/>
        </w:numPr>
        <w:jc w:val="both"/>
      </w:pPr>
      <w:bookmarkStart w:id="32" w:name="_Ref114668108"/>
      <w:bookmarkEnd w:id="32"/>
      <w:r>
        <w:rPr>
          <w:rFonts w:ascii="Bookman Old Style" w:eastAsia="Bookman Old Style" w:hAnsi="Bookman Old Style" w:cs="Bookman Old Style"/>
          <w:color w:val="000000"/>
        </w:rPr>
        <w:t>Salvo em decorrência de fato superveniente devidamente justificado, não mantiver a proposta em especial quando:</w:t>
      </w:r>
    </w:p>
    <w:p w:rsidR="00B74FD8" w:rsidRDefault="00B74FD8">
      <w:pPr>
        <w:widowControl/>
        <w:jc w:val="both"/>
      </w:pPr>
    </w:p>
    <w:p w:rsidR="00B74FD8" w:rsidRDefault="00D552DC" w:rsidP="0059165F">
      <w:pPr>
        <w:widowControl/>
        <w:numPr>
          <w:ilvl w:val="3"/>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enviar a proposta adequada ao último lance ofertado ou após a negociação; </w:t>
      </w:r>
    </w:p>
    <w:p w:rsidR="00B74FD8" w:rsidRDefault="00B74FD8">
      <w:pPr>
        <w:widowControl/>
        <w:jc w:val="both"/>
      </w:pPr>
    </w:p>
    <w:p w:rsidR="00B74FD8" w:rsidRDefault="00D552DC" w:rsidP="0059165F">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 xml:space="preserve">-se a enviar o detalhamento da proposta quando exigível; </w:t>
      </w:r>
    </w:p>
    <w:p w:rsidR="00B74FD8" w:rsidRDefault="00B74FD8">
      <w:pPr>
        <w:widowControl/>
        <w:jc w:val="both"/>
      </w:pPr>
    </w:p>
    <w:p w:rsidR="00B74FD8" w:rsidRDefault="00D552DC" w:rsidP="0059165F">
      <w:pPr>
        <w:widowControl/>
        <w:numPr>
          <w:ilvl w:val="3"/>
          <w:numId w:val="1"/>
        </w:numPr>
        <w:jc w:val="both"/>
      </w:pPr>
      <w:proofErr w:type="gramStart"/>
      <w:r>
        <w:rPr>
          <w:rFonts w:ascii="Bookman Old Style" w:eastAsia="Bookman Old Style" w:hAnsi="Bookman Old Style" w:cs="Bookman Old Style"/>
        </w:rPr>
        <w:t>pedir</w:t>
      </w:r>
      <w:proofErr w:type="gramEnd"/>
      <w:r>
        <w:rPr>
          <w:rFonts w:ascii="Bookman Old Style" w:eastAsia="Bookman Old Style" w:hAnsi="Bookman Old Style" w:cs="Bookman Old Style"/>
        </w:rPr>
        <w:t xml:space="preserve"> para ser desclassificado quando encerrada a etapa competitiva; ou deixar de apresentar amostra;</w:t>
      </w:r>
    </w:p>
    <w:p w:rsidR="00B74FD8" w:rsidRDefault="00B74FD8">
      <w:pPr>
        <w:widowControl/>
        <w:jc w:val="both"/>
      </w:pPr>
    </w:p>
    <w:p w:rsidR="00B74FD8" w:rsidRDefault="00D552DC" w:rsidP="0059165F">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proposta ou amostra em desacordo com as especificações do edital; </w:t>
      </w:r>
    </w:p>
    <w:p w:rsidR="00B74FD8" w:rsidRDefault="00B74FD8">
      <w:pPr>
        <w:widowControl/>
        <w:jc w:val="both"/>
      </w:pPr>
    </w:p>
    <w:p w:rsidR="00B74FD8" w:rsidRDefault="00D552DC" w:rsidP="0059165F">
      <w:pPr>
        <w:widowControl/>
        <w:numPr>
          <w:ilvl w:val="2"/>
          <w:numId w:val="1"/>
        </w:numPr>
        <w:jc w:val="both"/>
      </w:pPr>
      <w:bookmarkStart w:id="33" w:name="_Ref114668139"/>
      <w:bookmarkEnd w:id="33"/>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B74FD8" w:rsidRDefault="00B74FD8">
      <w:pPr>
        <w:widowControl/>
        <w:jc w:val="both"/>
      </w:pPr>
    </w:p>
    <w:p w:rsidR="00B74FD8" w:rsidRDefault="00D552DC" w:rsidP="0059165F">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B74FD8" w:rsidRDefault="00B74FD8">
      <w:pPr>
        <w:widowControl/>
        <w:jc w:val="both"/>
      </w:pPr>
    </w:p>
    <w:p w:rsidR="00B74FD8" w:rsidRDefault="00D552DC" w:rsidP="0059165F">
      <w:pPr>
        <w:widowControl/>
        <w:numPr>
          <w:ilvl w:val="2"/>
          <w:numId w:val="1"/>
        </w:numPr>
        <w:jc w:val="both"/>
      </w:pPr>
      <w:bookmarkStart w:id="34" w:name="_Ref114668249"/>
      <w:bookmarkEnd w:id="34"/>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B74FD8" w:rsidRDefault="00B74FD8">
      <w:pPr>
        <w:widowControl/>
        <w:jc w:val="both"/>
      </w:pPr>
    </w:p>
    <w:p w:rsidR="00B74FD8" w:rsidRDefault="00D552DC" w:rsidP="0059165F">
      <w:pPr>
        <w:widowControl/>
        <w:numPr>
          <w:ilvl w:val="2"/>
          <w:numId w:val="1"/>
        </w:numPr>
        <w:jc w:val="both"/>
      </w:pPr>
      <w:bookmarkStart w:id="35" w:name="_Ref114668245"/>
      <w:bookmarkEnd w:id="35"/>
      <w:proofErr w:type="gramStart"/>
      <w:r>
        <w:rPr>
          <w:rFonts w:ascii="Bookman Old Style" w:eastAsia="Bookman Old Style" w:hAnsi="Bookman Old Style" w:cs="Bookman Old Style"/>
          <w:color w:val="000000"/>
        </w:rPr>
        <w:t>fraudar</w:t>
      </w:r>
      <w:proofErr w:type="gramEnd"/>
      <w:r>
        <w:rPr>
          <w:rFonts w:ascii="Bookman Old Style" w:eastAsia="Bookman Old Style" w:hAnsi="Bookman Old Style" w:cs="Bookman Old Style"/>
          <w:color w:val="000000"/>
        </w:rPr>
        <w:t xml:space="preserve"> a licitação;</w:t>
      </w:r>
    </w:p>
    <w:p w:rsidR="00B74FD8" w:rsidRDefault="00B74FD8">
      <w:pPr>
        <w:widowControl/>
        <w:jc w:val="both"/>
      </w:pPr>
    </w:p>
    <w:p w:rsidR="00B74FD8" w:rsidRDefault="00D552DC" w:rsidP="0059165F">
      <w:pPr>
        <w:widowControl/>
        <w:numPr>
          <w:ilvl w:val="2"/>
          <w:numId w:val="1"/>
        </w:numPr>
        <w:jc w:val="both"/>
      </w:pPr>
      <w:bookmarkStart w:id="36" w:name="_Ref114668247"/>
      <w:bookmarkEnd w:id="36"/>
      <w:proofErr w:type="gramStart"/>
      <w:r>
        <w:rPr>
          <w:rFonts w:ascii="Bookman Old Style" w:eastAsia="Bookman Old Style" w:hAnsi="Bookman Old Style" w:cs="Bookman Old Style"/>
          <w:color w:val="000000"/>
        </w:rPr>
        <w:t>comportar</w:t>
      </w:r>
      <w:proofErr w:type="gramEnd"/>
      <w:r>
        <w:rPr>
          <w:rFonts w:ascii="Bookman Old Style" w:eastAsia="Bookman Old Style" w:hAnsi="Bookman Old Style" w:cs="Bookman Old Style"/>
          <w:color w:val="000000"/>
        </w:rPr>
        <w:t>-se de modo inidôneo ou cometer fraude de qualquer natureza, em especial quando:</w:t>
      </w:r>
    </w:p>
    <w:p w:rsidR="00B74FD8" w:rsidRDefault="00B74FD8">
      <w:pPr>
        <w:widowControl/>
        <w:jc w:val="both"/>
      </w:pPr>
    </w:p>
    <w:p w:rsidR="00B74FD8" w:rsidRDefault="00D552DC" w:rsidP="0059165F">
      <w:pPr>
        <w:widowControl/>
        <w:numPr>
          <w:ilvl w:val="3"/>
          <w:numId w:val="1"/>
        </w:numPr>
        <w:jc w:val="both"/>
      </w:pPr>
      <w:proofErr w:type="gramStart"/>
      <w:r>
        <w:rPr>
          <w:rFonts w:ascii="Bookman Old Style" w:eastAsia="Bookman Old Style" w:hAnsi="Bookman Old Style" w:cs="Bookman Old Style"/>
        </w:rPr>
        <w:lastRenderedPageBreak/>
        <w:t>agir</w:t>
      </w:r>
      <w:proofErr w:type="gramEnd"/>
      <w:r>
        <w:rPr>
          <w:rFonts w:ascii="Bookman Old Style" w:eastAsia="Bookman Old Style" w:hAnsi="Bookman Old Style" w:cs="Bookman Old Style"/>
        </w:rPr>
        <w:t xml:space="preserve"> em conluio ou em desconformidade com a lei; </w:t>
      </w:r>
    </w:p>
    <w:p w:rsidR="00B74FD8" w:rsidRDefault="00B74FD8">
      <w:pPr>
        <w:widowControl/>
        <w:jc w:val="both"/>
      </w:pPr>
    </w:p>
    <w:p w:rsidR="00B74FD8" w:rsidRDefault="00D552DC" w:rsidP="0059165F">
      <w:pPr>
        <w:widowControl/>
        <w:numPr>
          <w:ilvl w:val="3"/>
          <w:numId w:val="1"/>
        </w:numPr>
        <w:jc w:val="both"/>
      </w:pPr>
      <w:proofErr w:type="gramStart"/>
      <w:r>
        <w:rPr>
          <w:rFonts w:ascii="Bookman Old Style" w:eastAsia="Bookman Old Style" w:hAnsi="Bookman Old Style" w:cs="Bookman Old Style"/>
        </w:rPr>
        <w:t>induzir</w:t>
      </w:r>
      <w:proofErr w:type="gramEnd"/>
      <w:r>
        <w:rPr>
          <w:rFonts w:ascii="Bookman Old Style" w:eastAsia="Bookman Old Style" w:hAnsi="Bookman Old Style" w:cs="Bookman Old Style"/>
        </w:rPr>
        <w:t xml:space="preserve"> deliberadamente a erro no julgamento; </w:t>
      </w:r>
    </w:p>
    <w:p w:rsidR="00B74FD8" w:rsidRDefault="00B74FD8">
      <w:pPr>
        <w:widowControl/>
        <w:jc w:val="both"/>
      </w:pPr>
    </w:p>
    <w:p w:rsidR="00B74FD8" w:rsidRDefault="00D552DC" w:rsidP="0059165F">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amostra falsificada ou deteriorada; </w:t>
      </w:r>
    </w:p>
    <w:p w:rsidR="00B74FD8" w:rsidRDefault="00B74FD8">
      <w:pPr>
        <w:widowControl/>
        <w:jc w:val="both"/>
      </w:pPr>
    </w:p>
    <w:p w:rsidR="00B74FD8" w:rsidRDefault="00D552DC" w:rsidP="0059165F">
      <w:pPr>
        <w:widowControl/>
        <w:numPr>
          <w:ilvl w:val="2"/>
          <w:numId w:val="1"/>
        </w:numPr>
        <w:jc w:val="both"/>
      </w:pPr>
      <w:bookmarkStart w:id="37" w:name="_Ref114668251"/>
      <w:bookmarkEnd w:id="37"/>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atos ilícitos com vistas a frustrar os objetivos da licitação.</w:t>
      </w:r>
    </w:p>
    <w:p w:rsidR="00B74FD8" w:rsidRDefault="00B74FD8">
      <w:pPr>
        <w:widowControl/>
        <w:jc w:val="both"/>
      </w:pPr>
    </w:p>
    <w:p w:rsidR="00B74FD8" w:rsidRDefault="00D552DC" w:rsidP="0059165F">
      <w:pPr>
        <w:widowControl/>
        <w:numPr>
          <w:ilvl w:val="2"/>
          <w:numId w:val="1"/>
        </w:numPr>
        <w:jc w:val="both"/>
      </w:pPr>
      <w:bookmarkStart w:id="38" w:name="_Ref114668252"/>
      <w:bookmarkEnd w:id="38"/>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 lesivo previsto no </w:t>
      </w:r>
      <w:hyperlink r:id="rId62"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 xml:space="preserve">Com fulcro na </w:t>
      </w:r>
      <w:hyperlink r:id="rId63">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B74FD8" w:rsidRDefault="00B74FD8">
      <w:pPr>
        <w:widowControl/>
        <w:jc w:val="both"/>
      </w:pPr>
    </w:p>
    <w:p w:rsidR="00B74FD8" w:rsidRDefault="00D552DC" w:rsidP="0059165F">
      <w:pPr>
        <w:widowControl/>
        <w:numPr>
          <w:ilvl w:val="2"/>
          <w:numId w:val="1"/>
        </w:numPr>
        <w:jc w:val="both"/>
      </w:pPr>
      <w:proofErr w:type="gramStart"/>
      <w:r>
        <w:rPr>
          <w:rFonts w:ascii="Bookman Old Style" w:eastAsia="Bookman Old Style" w:hAnsi="Bookman Old Style" w:cs="Bookman Old Style"/>
          <w:color w:val="000000"/>
        </w:rPr>
        <w:t>advertência</w:t>
      </w:r>
      <w:proofErr w:type="gramEnd"/>
      <w:r>
        <w:rPr>
          <w:rFonts w:ascii="Bookman Old Style" w:eastAsia="Bookman Old Style" w:hAnsi="Bookman Old Style" w:cs="Bookman Old Style"/>
          <w:color w:val="000000"/>
        </w:rPr>
        <w:t>;</w:t>
      </w:r>
    </w:p>
    <w:p w:rsidR="00B74FD8" w:rsidRDefault="00D552DC">
      <w:pPr>
        <w:widowControl/>
        <w:jc w:val="both"/>
      </w:pPr>
      <w:r>
        <w:rPr>
          <w:rFonts w:ascii="Bookman Old Style" w:eastAsia="Bookman Old Style" w:hAnsi="Bookman Old Style" w:cs="Bookman Old Style"/>
          <w:color w:val="000000"/>
        </w:rPr>
        <w:t xml:space="preserve"> </w:t>
      </w:r>
    </w:p>
    <w:p w:rsidR="00B74FD8" w:rsidRDefault="00D552DC" w:rsidP="0059165F">
      <w:pPr>
        <w:widowControl/>
        <w:numPr>
          <w:ilvl w:val="2"/>
          <w:numId w:val="1"/>
        </w:numPr>
        <w:jc w:val="both"/>
      </w:pPr>
      <w:proofErr w:type="gramStart"/>
      <w:r>
        <w:rPr>
          <w:rFonts w:ascii="Bookman Old Style" w:eastAsia="Bookman Old Style" w:hAnsi="Bookman Old Style" w:cs="Bookman Old Style"/>
          <w:color w:val="000000"/>
        </w:rPr>
        <w:t>multa</w:t>
      </w:r>
      <w:proofErr w:type="gramEnd"/>
      <w:r>
        <w:rPr>
          <w:rFonts w:ascii="Bookman Old Style" w:eastAsia="Bookman Old Style" w:hAnsi="Bookman Old Style" w:cs="Bookman Old Style"/>
          <w:color w:val="000000"/>
        </w:rPr>
        <w:t>;</w:t>
      </w:r>
    </w:p>
    <w:p w:rsidR="00B74FD8" w:rsidRDefault="00B74FD8">
      <w:pPr>
        <w:widowControl/>
        <w:jc w:val="both"/>
      </w:pPr>
    </w:p>
    <w:p w:rsidR="00B74FD8" w:rsidRDefault="00D552DC" w:rsidP="0059165F">
      <w:pPr>
        <w:widowControl/>
        <w:numPr>
          <w:ilvl w:val="2"/>
          <w:numId w:val="1"/>
        </w:numPr>
        <w:jc w:val="both"/>
      </w:pPr>
      <w:proofErr w:type="gramStart"/>
      <w:r>
        <w:rPr>
          <w:rFonts w:ascii="Bookman Old Style" w:eastAsia="Bookman Old Style" w:hAnsi="Bookman Old Style" w:cs="Bookman Old Style"/>
          <w:color w:val="000000"/>
        </w:rPr>
        <w:t>impedimento</w:t>
      </w:r>
      <w:proofErr w:type="gramEnd"/>
      <w:r>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B74FD8" w:rsidRDefault="00B74FD8">
      <w:pPr>
        <w:widowControl/>
        <w:jc w:val="both"/>
      </w:pPr>
    </w:p>
    <w:p w:rsidR="00B74FD8" w:rsidRDefault="00D552DC" w:rsidP="0059165F">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natureza e a gravidade da infração cometida.</w:t>
      </w:r>
    </w:p>
    <w:p w:rsidR="00B74FD8" w:rsidRDefault="00B74FD8">
      <w:pPr>
        <w:widowControl/>
        <w:jc w:val="both"/>
      </w:pPr>
    </w:p>
    <w:p w:rsidR="00B74FD8" w:rsidRDefault="00D552DC" w:rsidP="0059165F">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peculiaridades do caso concreto</w:t>
      </w:r>
    </w:p>
    <w:p w:rsidR="00B74FD8" w:rsidRDefault="00B74FD8">
      <w:pPr>
        <w:widowControl/>
        <w:jc w:val="both"/>
      </w:pPr>
    </w:p>
    <w:p w:rsidR="00B74FD8" w:rsidRDefault="00D552DC" w:rsidP="0059165F">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circunstâncias agravantes ou atenuantes</w:t>
      </w:r>
    </w:p>
    <w:p w:rsidR="00B74FD8" w:rsidRDefault="00B74FD8">
      <w:pPr>
        <w:widowControl/>
        <w:jc w:val="both"/>
      </w:pPr>
    </w:p>
    <w:p w:rsidR="00B74FD8" w:rsidRDefault="00D552DC" w:rsidP="0059165F">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danos que dela provierem para a Administração Pública</w:t>
      </w:r>
    </w:p>
    <w:p w:rsidR="00B74FD8" w:rsidRDefault="00B74FD8">
      <w:pPr>
        <w:widowControl/>
        <w:jc w:val="both"/>
      </w:pPr>
    </w:p>
    <w:p w:rsidR="00B74FD8" w:rsidRDefault="00D552DC" w:rsidP="0059165F">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B74FD8" w:rsidRDefault="00B74FD8">
      <w:pPr>
        <w:widowControl/>
        <w:jc w:val="both"/>
      </w:pPr>
    </w:p>
    <w:p w:rsidR="00B74FD8" w:rsidRDefault="00D552DC" w:rsidP="0059165F">
      <w:pPr>
        <w:widowControl/>
        <w:numPr>
          <w:ilvl w:val="2"/>
          <w:numId w:val="1"/>
        </w:numPr>
        <w:jc w:val="both"/>
      </w:pPr>
      <w:bookmarkStart w:id="39" w:name="_Hlk113876035"/>
      <w:bookmarkEnd w:id="39"/>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B74FD8" w:rsidRDefault="00B74FD8">
      <w:pPr>
        <w:widowControl/>
        <w:jc w:val="both"/>
      </w:pPr>
    </w:p>
    <w:p w:rsidR="00B74FD8" w:rsidRDefault="00D552DC" w:rsidP="0059165F">
      <w:pPr>
        <w:widowControl/>
        <w:numPr>
          <w:ilvl w:val="2"/>
          <w:numId w:val="1"/>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B74FD8" w:rsidRDefault="00B74FD8">
      <w:pPr>
        <w:widowControl/>
        <w:jc w:val="both"/>
      </w:pPr>
    </w:p>
    <w:p w:rsidR="00B74FD8" w:rsidRDefault="00D552DC" w:rsidP="0059165F">
      <w:pPr>
        <w:widowControl/>
        <w:numPr>
          <w:ilvl w:val="1"/>
          <w:numId w:val="1"/>
        </w:numPr>
        <w:jc w:val="both"/>
      </w:pPr>
      <w:proofErr w:type="gramStart"/>
      <w:r>
        <w:rPr>
          <w:rFonts w:ascii="Bookman Old Style" w:eastAsia="Bookman Old Style" w:hAnsi="Bookman Old Style" w:cs="Bookman Old Style"/>
          <w:color w:val="000000"/>
        </w:rPr>
        <w:t>A sanção de impedimento de licitar e contratar será</w:t>
      </w:r>
      <w:proofErr w:type="gramEnd"/>
      <w:r>
        <w:rPr>
          <w:rFonts w:ascii="Bookman Old Style" w:eastAsia="Bookman Old Style" w:hAnsi="Bookman Old Style" w:cs="Bookman Old Style"/>
          <w:color w:val="000000"/>
        </w:rPr>
        <w:t xml:space="preserve">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4"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B74FD8" w:rsidRDefault="00B74FD8">
      <w:pPr>
        <w:widowControl/>
        <w:jc w:val="both"/>
      </w:pPr>
    </w:p>
    <w:p w:rsidR="00B74FD8" w:rsidRDefault="00D552DC" w:rsidP="0059165F">
      <w:pPr>
        <w:widowControl/>
        <w:numPr>
          <w:ilvl w:val="1"/>
          <w:numId w:val="1"/>
        </w:numPr>
        <w:jc w:val="both"/>
      </w:pPr>
      <w:proofErr w:type="gramStart"/>
      <w:r>
        <w:rPr>
          <w:rFonts w:ascii="Bookman Old Style" w:eastAsia="Bookman Old Style" w:hAnsi="Bookman Old Style" w:cs="Bookman Old Style"/>
          <w:color w:val="000000"/>
        </w:rPr>
        <w:t>A apuração de responsabilidade relacionadas às sanções de impedimento de licitar</w:t>
      </w:r>
      <w:proofErr w:type="gramEnd"/>
      <w:r>
        <w:rPr>
          <w:rFonts w:ascii="Bookman Old Style" w:eastAsia="Bookman Old Style" w:hAnsi="Bookman Old Style" w:cs="Bookman Old Style"/>
          <w:color w:val="00000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Pr>
          <w:rFonts w:ascii="Bookman Old Style" w:eastAsia="Bookman Old Style" w:hAnsi="Bookman Old Style" w:cs="Bookman Old Style"/>
          <w:color w:val="000000"/>
        </w:rPr>
        <w:t>5</w:t>
      </w:r>
      <w:proofErr w:type="gramEnd"/>
      <w:r>
        <w:rPr>
          <w:rFonts w:ascii="Bookman Old Style" w:eastAsia="Bookman Old Style" w:hAnsi="Bookman Old Style" w:cs="Bookman Old Style"/>
          <w:color w:val="000000"/>
        </w:rPr>
        <w:t xml:space="preserve"> (cinco) dias úteis, encaminhará o recurso com sua motivação à autoridade superior, que deverá proferir sua decisão no prazo máximo de 20 (vinte) dias úteis, contado do recebimento dos autos.</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B74FD8" w:rsidRDefault="00B74FD8">
      <w:pPr>
        <w:widowControl/>
        <w:jc w:val="both"/>
      </w:pPr>
    </w:p>
    <w:p w:rsidR="00B74FD8" w:rsidRDefault="00D552DC" w:rsidP="0059165F">
      <w:pPr>
        <w:keepNext/>
        <w:keepLines/>
        <w:widowControl/>
        <w:numPr>
          <w:ilvl w:val="0"/>
          <w:numId w:val="1"/>
        </w:numPr>
        <w:shd w:val="clear" w:color="auto" w:fill="DEEAF6"/>
        <w:tabs>
          <w:tab w:val="left" w:pos="570"/>
        </w:tabs>
        <w:jc w:val="both"/>
        <w:outlineLvl w:val="0"/>
      </w:pPr>
      <w:bookmarkStart w:id="40" w:name="_Toc122606112"/>
      <w:bookmarkEnd w:id="40"/>
      <w:r>
        <w:rPr>
          <w:rFonts w:ascii="Bookman Old Style" w:eastAsia="Bookman Old Style" w:hAnsi="Bookman Old Style" w:cs="Bookman Old Style"/>
          <w:b/>
          <w:color w:val="323E4F"/>
        </w:rPr>
        <w:t>DA IMPUGNAÇÃO AO EDITAL E DO PEDIDO DE ESCLARECIMENTO</w:t>
      </w:r>
    </w:p>
    <w:p w:rsidR="00B74FD8" w:rsidRDefault="00B74FD8">
      <w:pPr>
        <w:widowControl/>
      </w:pPr>
    </w:p>
    <w:p w:rsidR="00B74FD8" w:rsidRDefault="00D552DC" w:rsidP="0059165F">
      <w:pPr>
        <w:widowControl/>
        <w:numPr>
          <w:ilvl w:val="1"/>
          <w:numId w:val="1"/>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5">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devendo protocolar o pedido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antes da data da abertura do certame.</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 xml:space="preserve">A resposta à impugnação ou ao pedido de esclarecimento será divulgado em sítio eletrônico oficial no prazo de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limitado ao último dia útil anterior à data da abertura do certame.</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 xml:space="preserve">A impugnação e o pedido de esclarecimento poderão ser realizados por forma eletrônica, </w:t>
      </w:r>
      <w:r>
        <w:rPr>
          <w:rFonts w:ascii="Bookman Old Style" w:eastAsia="Bookman Old Style" w:hAnsi="Bookman Old Style" w:cs="Bookman Old Style"/>
          <w:i/>
          <w:u w:val="single"/>
        </w:rPr>
        <w:t xml:space="preserve">pelo </w:t>
      </w:r>
      <w:proofErr w:type="gramStart"/>
      <w:r>
        <w:rPr>
          <w:rFonts w:ascii="Bookman Old Style" w:eastAsia="Bookman Old Style" w:hAnsi="Bookman Old Style" w:cs="Bookman Old Style"/>
          <w:i/>
          <w:u w:val="single"/>
        </w:rPr>
        <w:t>email:</w:t>
      </w:r>
      <w:proofErr w:type="gramEnd"/>
      <w:r>
        <w:rPr>
          <w:rFonts w:ascii="Bookman Old Style" w:eastAsia="Bookman Old Style" w:hAnsi="Bookman Old Style" w:cs="Bookman Old Style"/>
          <w:i/>
          <w:u w:val="single"/>
        </w:rPr>
        <w:t>licitacao1@pmsas.pr.gov.br.</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B74FD8" w:rsidRDefault="00B74FD8">
      <w:pPr>
        <w:widowControl/>
        <w:jc w:val="both"/>
      </w:pPr>
    </w:p>
    <w:p w:rsidR="00B74FD8" w:rsidRDefault="00D552DC" w:rsidP="0059165F">
      <w:pPr>
        <w:widowControl/>
        <w:numPr>
          <w:ilvl w:val="2"/>
          <w:numId w:val="1"/>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B74FD8" w:rsidRDefault="00B74FD8">
      <w:pPr>
        <w:widowControl/>
        <w:jc w:val="both"/>
      </w:pPr>
    </w:p>
    <w:p w:rsidR="00B74FD8" w:rsidRDefault="00D552DC" w:rsidP="0059165F">
      <w:pPr>
        <w:keepNext/>
        <w:keepLines/>
        <w:widowControl/>
        <w:numPr>
          <w:ilvl w:val="0"/>
          <w:numId w:val="1"/>
        </w:numPr>
        <w:shd w:val="clear" w:color="auto" w:fill="DEEAF6"/>
        <w:tabs>
          <w:tab w:val="left" w:pos="570"/>
        </w:tabs>
        <w:jc w:val="both"/>
        <w:outlineLvl w:val="0"/>
      </w:pPr>
      <w:bookmarkStart w:id="41" w:name="_Toc122606113"/>
      <w:bookmarkEnd w:id="41"/>
      <w:r>
        <w:rPr>
          <w:rFonts w:ascii="Bookman Old Style" w:eastAsia="Bookman Old Style" w:hAnsi="Bookman Old Style" w:cs="Bookman Old Style"/>
          <w:b/>
          <w:color w:val="323E4F"/>
        </w:rPr>
        <w:t>DAS DISPOSIÇÕES GERAIS</w:t>
      </w:r>
    </w:p>
    <w:p w:rsidR="00B74FD8" w:rsidRDefault="00B74FD8">
      <w:pPr>
        <w:widowControl/>
      </w:pPr>
    </w:p>
    <w:p w:rsidR="00B74FD8" w:rsidRDefault="00D552DC" w:rsidP="0059165F">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B74FD8" w:rsidRDefault="00D552DC" w:rsidP="0059165F">
      <w:pPr>
        <w:widowControl/>
        <w:numPr>
          <w:ilvl w:val="1"/>
          <w:numId w:val="1"/>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 xml:space="preserve">O desatendimento de exigências formais não essenciais não importará o afastamento do licitante, desde que seja possível o aproveitamento do ato, </w:t>
      </w:r>
      <w:proofErr w:type="gramStart"/>
      <w:r>
        <w:rPr>
          <w:rFonts w:ascii="Bookman Old Style" w:eastAsia="Bookman Old Style" w:hAnsi="Bookman Old Style" w:cs="Bookman Old Style"/>
          <w:color w:val="000000"/>
        </w:rPr>
        <w:t>observados</w:t>
      </w:r>
      <w:proofErr w:type="gramEnd"/>
      <w:r>
        <w:rPr>
          <w:rFonts w:ascii="Bookman Old Style" w:eastAsia="Bookman Old Style" w:hAnsi="Bookman Old Style" w:cs="Bookman Old Style"/>
          <w:color w:val="000000"/>
        </w:rPr>
        <w:t xml:space="preserve"> os princípios da isonomia e do interesse público.</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BLL COMPRAS, </w:t>
      </w:r>
      <w:r>
        <w:rPr>
          <w:rFonts w:ascii="Bookman Old Style" w:eastAsia="Bookman Old Style" w:hAnsi="Bookman Old Style" w:cs="Bookman Old Style"/>
          <w:b/>
          <w:color w:val="2E74B5"/>
          <w:u w:val="single"/>
        </w:rPr>
        <w:t>www.bll.org.br</w:t>
      </w:r>
      <w:proofErr w:type="gramStart"/>
      <w:r>
        <w:rPr>
          <w:rFonts w:ascii="Bookman Old Style" w:eastAsia="Bookman Old Style" w:hAnsi="Bookman Old Style" w:cs="Bookman Old Style"/>
          <w:b/>
          <w:color w:val="2E74B5"/>
          <w:u w:val="single"/>
        </w:rPr>
        <w:t xml:space="preserve"> </w:t>
      </w:r>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B74FD8" w:rsidRDefault="00B74FD8">
      <w:pPr>
        <w:widowControl/>
        <w:jc w:val="both"/>
      </w:pPr>
    </w:p>
    <w:p w:rsidR="00B74FD8" w:rsidRDefault="00D552DC" w:rsidP="0059165F">
      <w:pPr>
        <w:widowControl/>
        <w:numPr>
          <w:ilvl w:val="1"/>
          <w:numId w:val="1"/>
        </w:numPr>
        <w:jc w:val="both"/>
      </w:pPr>
      <w:r>
        <w:rPr>
          <w:rFonts w:ascii="Bookman Old Style" w:eastAsia="Bookman Old Style" w:hAnsi="Bookman Old Style" w:cs="Bookman Old Style"/>
          <w:color w:val="000000"/>
        </w:rPr>
        <w:t>Integram este Edital, para todos os fins e efeitos, os seguintes anexos:</w:t>
      </w:r>
    </w:p>
    <w:p w:rsidR="00B74FD8" w:rsidRDefault="00B74FD8">
      <w:pPr>
        <w:widowControl/>
        <w:ind w:left="720"/>
      </w:pPr>
    </w:p>
    <w:p w:rsidR="00B74FD8" w:rsidRDefault="00D552DC" w:rsidP="0059165F">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B74FD8" w:rsidRDefault="00D552DC" w:rsidP="0059165F">
      <w:pPr>
        <w:widowControl/>
        <w:numPr>
          <w:ilvl w:val="2"/>
          <w:numId w:val="1"/>
        </w:numPr>
        <w:jc w:val="both"/>
      </w:pPr>
      <w:r>
        <w:rPr>
          <w:rFonts w:ascii="Bookman Old Style" w:eastAsia="Bookman Old Style" w:hAnsi="Bookman Old Style" w:cs="Bookman Old Style"/>
          <w:color w:val="000000"/>
        </w:rPr>
        <w:t>ANEXO II- Termo de Referência</w:t>
      </w:r>
    </w:p>
    <w:p w:rsidR="00B74FD8" w:rsidRDefault="00D552DC" w:rsidP="0059165F">
      <w:pPr>
        <w:widowControl/>
        <w:numPr>
          <w:ilvl w:val="3"/>
          <w:numId w:val="1"/>
        </w:numPr>
        <w:jc w:val="both"/>
      </w:pPr>
      <w:r>
        <w:rPr>
          <w:rFonts w:ascii="Bookman Old Style" w:eastAsia="Bookman Old Style" w:hAnsi="Bookman Old Style" w:cs="Bookman Old Style"/>
        </w:rPr>
        <w:t>Apêndice do Anexo II – Estudo Técnico Preliminar</w:t>
      </w:r>
    </w:p>
    <w:p w:rsidR="00B74FD8" w:rsidRDefault="00D552DC" w:rsidP="0059165F">
      <w:pPr>
        <w:widowControl/>
        <w:numPr>
          <w:ilvl w:val="2"/>
          <w:numId w:val="1"/>
        </w:numPr>
        <w:jc w:val="both"/>
      </w:pPr>
      <w:r>
        <w:rPr>
          <w:rFonts w:ascii="Bookman Old Style" w:eastAsia="Bookman Old Style" w:hAnsi="Bookman Old Style" w:cs="Bookman Old Style"/>
          <w:color w:val="000000"/>
        </w:rPr>
        <w:t>ANEXO III – Modelo de Proposta</w:t>
      </w:r>
    </w:p>
    <w:p w:rsidR="00B74FD8" w:rsidRDefault="00D552DC" w:rsidP="0059165F">
      <w:pPr>
        <w:widowControl/>
        <w:numPr>
          <w:ilvl w:val="2"/>
          <w:numId w:val="1"/>
        </w:numPr>
        <w:jc w:val="both"/>
      </w:pPr>
      <w:r>
        <w:rPr>
          <w:rFonts w:ascii="Bookman Old Style" w:eastAsia="Bookman Old Style" w:hAnsi="Bookman Old Style" w:cs="Bookman Old Style"/>
        </w:rPr>
        <w:t>ANEXO IV – Modelo de Declaração de Unificada</w:t>
      </w:r>
    </w:p>
    <w:p w:rsidR="00B74FD8" w:rsidRDefault="00D552DC" w:rsidP="0059165F">
      <w:pPr>
        <w:widowControl/>
        <w:numPr>
          <w:ilvl w:val="2"/>
          <w:numId w:val="1"/>
        </w:numPr>
        <w:jc w:val="both"/>
      </w:pPr>
      <w:r>
        <w:rPr>
          <w:rFonts w:ascii="Bookman Old Style" w:eastAsia="Bookman Old Style" w:hAnsi="Bookman Old Style" w:cs="Bookman Old Style"/>
        </w:rPr>
        <w:t>ANEXO V- Minuta do Contrato</w:t>
      </w:r>
    </w:p>
    <w:p w:rsidR="00B74FD8" w:rsidRDefault="00B74FD8">
      <w:pPr>
        <w:widowControl/>
        <w:jc w:val="both"/>
      </w:pPr>
    </w:p>
    <w:p w:rsidR="00B74FD8" w:rsidRDefault="00D552DC">
      <w:pPr>
        <w:widowControl/>
        <w:jc w:val="right"/>
      </w:pPr>
      <w:r>
        <w:rPr>
          <w:rFonts w:ascii="Bookman Old Style" w:eastAsia="Bookman Old Style" w:hAnsi="Bookman Old Style" w:cs="Bookman Old Style"/>
          <w:color w:val="000000"/>
        </w:rPr>
        <w:t xml:space="preserve">Santo </w:t>
      </w:r>
      <w:proofErr w:type="spellStart"/>
      <w:r>
        <w:rPr>
          <w:rFonts w:ascii="Bookman Old Style" w:eastAsia="Bookman Old Style" w:hAnsi="Bookman Old Style" w:cs="Bookman Old Style"/>
          <w:color w:val="000000"/>
        </w:rPr>
        <w:t>Antonio</w:t>
      </w:r>
      <w:proofErr w:type="spellEnd"/>
      <w:r>
        <w:rPr>
          <w:rFonts w:ascii="Bookman Old Style" w:eastAsia="Bookman Old Style" w:hAnsi="Bookman Old Style" w:cs="Bookman Old Style"/>
          <w:color w:val="000000"/>
        </w:rPr>
        <w:t xml:space="preserve"> do Sudoeste-Paraná, </w:t>
      </w:r>
      <w:r>
        <w:rPr>
          <w:rFonts w:ascii="Bookman Old Style" w:eastAsia="Bookman Old Style" w:hAnsi="Bookman Old Style" w:cs="Bookman Old Style"/>
        </w:rPr>
        <w:t>11/02/2025.</w:t>
      </w:r>
    </w:p>
    <w:p w:rsidR="00B74FD8" w:rsidRDefault="00B74FD8">
      <w:pPr>
        <w:widowControl/>
        <w:jc w:val="right"/>
      </w:pPr>
    </w:p>
    <w:p w:rsidR="00B74FD8" w:rsidRDefault="00B74FD8">
      <w:pPr>
        <w:widowControl/>
      </w:pPr>
    </w:p>
    <w:p w:rsidR="00B74FD8" w:rsidRDefault="00D552DC">
      <w:pPr>
        <w:widowControl/>
        <w:jc w:val="center"/>
      </w:pPr>
      <w:r>
        <w:rPr>
          <w:rFonts w:ascii="Bookman Old Style" w:eastAsia="Bookman Old Style" w:hAnsi="Bookman Old Style" w:cs="Bookman Old Style"/>
          <w:color w:val="000000"/>
          <w:sz w:val="16"/>
        </w:rPr>
        <w:t>______________________________________________</w:t>
      </w:r>
    </w:p>
    <w:p w:rsidR="00B74FD8" w:rsidRDefault="00D552DC">
      <w:pPr>
        <w:widowControl/>
        <w:jc w:val="center"/>
      </w:pPr>
      <w:r>
        <w:rPr>
          <w:rFonts w:ascii="Bookman Old Style" w:eastAsia="Bookman Old Style" w:hAnsi="Bookman Old Style" w:cs="Bookman Old Style"/>
          <w:b/>
        </w:rPr>
        <w:t>RICARDO ANTONIO ORTIÑA</w:t>
      </w:r>
    </w:p>
    <w:p w:rsidR="00B74FD8" w:rsidRDefault="00D552DC">
      <w:pPr>
        <w:widowControl/>
        <w:jc w:val="center"/>
      </w:pPr>
      <w:r>
        <w:rPr>
          <w:rFonts w:ascii="Bookman Old Style" w:eastAsia="Bookman Old Style" w:hAnsi="Bookman Old Style" w:cs="Bookman Old Style"/>
          <w:b/>
        </w:rPr>
        <w:t>Prefeito Municipal</w:t>
      </w: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D552DC" w:rsidRDefault="00D552DC">
      <w:pPr>
        <w:widowControl/>
        <w:jc w:val="center"/>
      </w:pPr>
    </w:p>
    <w:p w:rsidR="00D552DC" w:rsidRDefault="00D552DC">
      <w:pPr>
        <w:widowControl/>
        <w:jc w:val="center"/>
      </w:pPr>
    </w:p>
    <w:p w:rsidR="00D552DC" w:rsidRDefault="00D552DC">
      <w:pPr>
        <w:widowControl/>
        <w:jc w:val="center"/>
      </w:pPr>
    </w:p>
    <w:p w:rsidR="00D552DC" w:rsidRDefault="00D552DC">
      <w:pPr>
        <w:widowControl/>
        <w:jc w:val="center"/>
      </w:pPr>
    </w:p>
    <w:p w:rsidR="00D552DC" w:rsidRDefault="00D552DC">
      <w:pPr>
        <w:widowControl/>
        <w:jc w:val="center"/>
      </w:pPr>
    </w:p>
    <w:p w:rsidR="00D552DC" w:rsidRDefault="00D552DC">
      <w:pPr>
        <w:widowControl/>
        <w:jc w:val="center"/>
      </w:pPr>
    </w:p>
    <w:p w:rsidR="00D552DC" w:rsidRDefault="00D552DC">
      <w:pPr>
        <w:widowControl/>
        <w:jc w:val="center"/>
      </w:pPr>
    </w:p>
    <w:p w:rsidR="00D552DC" w:rsidRDefault="00D552DC">
      <w:pPr>
        <w:widowControl/>
        <w:jc w:val="center"/>
      </w:pPr>
    </w:p>
    <w:p w:rsidR="00D552DC" w:rsidRDefault="00D552DC">
      <w:pPr>
        <w:widowControl/>
        <w:jc w:val="center"/>
      </w:pPr>
    </w:p>
    <w:p w:rsidR="00D552DC" w:rsidRDefault="00D552DC">
      <w:pPr>
        <w:widowControl/>
        <w:jc w:val="center"/>
      </w:pPr>
    </w:p>
    <w:p w:rsidR="00D552DC" w:rsidRDefault="00D552DC">
      <w:pPr>
        <w:widowControl/>
        <w:jc w:val="center"/>
      </w:pPr>
    </w:p>
    <w:p w:rsidR="00D552DC" w:rsidRDefault="00D552DC">
      <w:pPr>
        <w:widowControl/>
        <w:jc w:val="center"/>
      </w:pPr>
    </w:p>
    <w:p w:rsidR="00D552DC" w:rsidRDefault="00D552DC">
      <w:pPr>
        <w:widowControl/>
        <w:jc w:val="center"/>
      </w:pPr>
    </w:p>
    <w:p w:rsidR="00D552DC" w:rsidRDefault="00D552DC">
      <w:pPr>
        <w:widowControl/>
        <w:jc w:val="center"/>
      </w:pPr>
    </w:p>
    <w:p w:rsidR="00B74FD8" w:rsidRDefault="00D552DC">
      <w:pPr>
        <w:widowControl/>
        <w:jc w:val="center"/>
      </w:pPr>
      <w:r>
        <w:rPr>
          <w:rFonts w:ascii="Bookman Old Style" w:eastAsia="Bookman Old Style" w:hAnsi="Bookman Old Style" w:cs="Bookman Old Style"/>
          <w:b/>
        </w:rPr>
        <w:lastRenderedPageBreak/>
        <w:t xml:space="preserve">ANEXO I </w:t>
      </w:r>
    </w:p>
    <w:p w:rsidR="00B74FD8" w:rsidRDefault="00D552DC">
      <w:pPr>
        <w:jc w:val="center"/>
      </w:pPr>
      <w:r>
        <w:rPr>
          <w:rFonts w:ascii="Bookman Old Style" w:eastAsia="Bookman Old Style" w:hAnsi="Bookman Old Style" w:cs="Bookman Old Style"/>
          <w:b/>
        </w:rPr>
        <w:t>DOCUMENTAÇÃO EXIGIDA PARA HABILITAÇÃO</w:t>
      </w:r>
    </w:p>
    <w:p w:rsidR="00B74FD8" w:rsidRDefault="00B74FD8"/>
    <w:p w:rsidR="00B74FD8" w:rsidRDefault="00D552DC" w:rsidP="0059165F">
      <w:pPr>
        <w:numPr>
          <w:ilvl w:val="0"/>
          <w:numId w:val="29"/>
        </w:numPr>
        <w:shd w:val="clear" w:color="auto" w:fill="FFFFFF"/>
        <w:jc w:val="both"/>
      </w:pPr>
      <w:r>
        <w:rPr>
          <w:rFonts w:ascii="Bookman Old Style" w:eastAsia="Bookman Old Style" w:hAnsi="Bookman Old Style" w:cs="Bookman Old Style"/>
          <w:b/>
          <w:color w:val="000000"/>
        </w:rPr>
        <w:t xml:space="preserve">HABILITAÇÃO JURÍDICA: </w:t>
      </w:r>
    </w:p>
    <w:p w:rsidR="00B74FD8" w:rsidRDefault="00D552DC" w:rsidP="0059165F">
      <w:pPr>
        <w:numPr>
          <w:ilvl w:val="1"/>
          <w:numId w:val="30"/>
        </w:numPr>
        <w:tabs>
          <w:tab w:val="left" w:pos="1440"/>
        </w:tabs>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B74FD8" w:rsidRDefault="00D552DC" w:rsidP="0059165F">
      <w:pPr>
        <w:numPr>
          <w:ilvl w:val="1"/>
          <w:numId w:val="28"/>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B74FD8" w:rsidRDefault="00D552DC" w:rsidP="0059165F">
      <w:pPr>
        <w:numPr>
          <w:ilvl w:val="1"/>
          <w:numId w:val="28"/>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B74FD8" w:rsidRDefault="00D552DC" w:rsidP="0059165F">
      <w:pPr>
        <w:numPr>
          <w:ilvl w:val="1"/>
          <w:numId w:val="28"/>
        </w:numPr>
        <w:tabs>
          <w:tab w:val="left" w:pos="1440"/>
        </w:tabs>
        <w:jc w:val="both"/>
      </w:pPr>
      <w:proofErr w:type="gramStart"/>
      <w:r>
        <w:rPr>
          <w:rFonts w:ascii="Bookman Old Style" w:eastAsia="Bookman Old Style" w:hAnsi="Bookman Old Style" w:cs="Bookman Old Style"/>
          <w:color w:val="000000"/>
        </w:rPr>
        <w:t>inscrição</w:t>
      </w:r>
      <w:proofErr w:type="gramEnd"/>
      <w:r>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B74FD8" w:rsidRDefault="00D552DC" w:rsidP="0059165F">
      <w:pPr>
        <w:numPr>
          <w:ilvl w:val="1"/>
          <w:numId w:val="28"/>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B74FD8" w:rsidRDefault="00D552DC" w:rsidP="0059165F">
      <w:pPr>
        <w:numPr>
          <w:ilvl w:val="1"/>
          <w:numId w:val="28"/>
        </w:numPr>
        <w:tabs>
          <w:tab w:val="left" w:pos="1440"/>
        </w:tabs>
        <w:jc w:val="both"/>
      </w:pPr>
      <w:proofErr w:type="gramStart"/>
      <w:r>
        <w:rPr>
          <w:rFonts w:ascii="Bookman Old Style" w:eastAsia="Bookman Old Style" w:hAnsi="Bookman Old Style" w:cs="Bookman Old Style"/>
          <w:color w:val="000000"/>
        </w:rPr>
        <w:t>decreto</w:t>
      </w:r>
      <w:proofErr w:type="gramEnd"/>
      <w:r>
        <w:rPr>
          <w:rFonts w:ascii="Bookman Old Style" w:eastAsia="Bookman Old Style" w:hAnsi="Bookman Old Style" w:cs="Bookman Old Style"/>
          <w:color w:val="000000"/>
        </w:rPr>
        <w:t xml:space="preserve"> de autorização, em se tratando de sociedade empresária estrangeira em funcionamento no País;</w:t>
      </w:r>
    </w:p>
    <w:p w:rsidR="00B74FD8" w:rsidRDefault="00D552DC" w:rsidP="0059165F">
      <w:pPr>
        <w:numPr>
          <w:ilvl w:val="1"/>
          <w:numId w:val="28"/>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B74FD8" w:rsidRDefault="00B74FD8">
      <w:pPr>
        <w:jc w:val="both"/>
      </w:pPr>
    </w:p>
    <w:p w:rsidR="00B74FD8" w:rsidRDefault="00D552DC" w:rsidP="0059165F">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B74FD8" w:rsidRDefault="00D552DC" w:rsidP="0059165F">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B74FD8" w:rsidRDefault="00D552DC" w:rsidP="0059165F">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B74FD8" w:rsidRDefault="00D552DC" w:rsidP="0059165F">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o Fundo de Garantia do Tempo de Serviço (FGTS);</w:t>
      </w:r>
    </w:p>
    <w:p w:rsidR="00B74FD8" w:rsidRDefault="00D552DC" w:rsidP="0059165F">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B74FD8" w:rsidRDefault="00D552DC" w:rsidP="0059165F">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B74FD8" w:rsidRDefault="00D552DC" w:rsidP="0059165F">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B74FD8" w:rsidRDefault="00D552DC" w:rsidP="0059165F">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caso</w:t>
      </w:r>
      <w:proofErr w:type="gramEnd"/>
      <w:r>
        <w:rPr>
          <w:rFonts w:ascii="Bookman Old Style" w:eastAsia="Bookman Old Style" w:hAnsi="Bookman Old Style" w:cs="Bookman Old Style"/>
          <w:color w:val="000000"/>
        </w:rPr>
        <w:t xml:space="preserve">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B74FD8" w:rsidRDefault="00D552DC" w:rsidP="0059165F">
      <w:pPr>
        <w:keepNext/>
        <w:keepLines/>
        <w:widowControl/>
        <w:numPr>
          <w:ilvl w:val="0"/>
          <w:numId w:val="1"/>
        </w:numPr>
        <w:tabs>
          <w:tab w:val="left" w:pos="570"/>
        </w:tabs>
        <w:spacing w:before="240"/>
        <w:jc w:val="both"/>
        <w:outlineLvl w:val="0"/>
      </w:pPr>
      <w:r>
        <w:rPr>
          <w:rFonts w:ascii="Bookman Old Style" w:eastAsia="Bookman Old Style" w:hAnsi="Bookman Old Style" w:cs="Bookman Old Style"/>
          <w:b/>
          <w:color w:val="323E4F"/>
        </w:rPr>
        <w:t>A documentação relativa á QUALIFICAÇÃO ECONÔMICO FINANCEIRA consistirá em:</w:t>
      </w:r>
    </w:p>
    <w:p w:rsidR="00B74FD8" w:rsidRDefault="00D552DC" w:rsidP="0059165F">
      <w:pPr>
        <w:widowControl/>
        <w:numPr>
          <w:ilvl w:val="1"/>
          <w:numId w:val="8"/>
        </w:numPr>
        <w:spacing w:before="120" w:after="120" w:line="276" w:lineRule="auto"/>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 xml:space="preserve">expedida pelo distribuidor da sede da pessoa jurídica, referente </w:t>
      </w: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matriz e, quando for o caso, igualmente da filial licitante, em data não anterior a 60 (sessenta) dias da abertura da sessão pública deste pregão.</w:t>
      </w:r>
    </w:p>
    <w:p w:rsidR="00B74FD8" w:rsidRPr="00D552DC" w:rsidRDefault="00D552DC" w:rsidP="0059165F">
      <w:pPr>
        <w:keepNext/>
        <w:keepLines/>
        <w:widowControl/>
        <w:numPr>
          <w:ilvl w:val="0"/>
          <w:numId w:val="1"/>
        </w:numPr>
        <w:tabs>
          <w:tab w:val="left" w:pos="570"/>
        </w:tabs>
        <w:spacing w:before="240"/>
        <w:jc w:val="both"/>
        <w:outlineLvl w:val="0"/>
      </w:pPr>
      <w:r w:rsidRPr="00D552DC">
        <w:rPr>
          <w:rFonts w:ascii="Bookman Old Style" w:eastAsia="Bookman Old Style" w:hAnsi="Bookman Old Style" w:cs="Bookman Old Style"/>
          <w:b/>
        </w:rPr>
        <w:lastRenderedPageBreak/>
        <w:t>A documentação relativa á REGULARIDADE TÉCNICA:</w:t>
      </w:r>
    </w:p>
    <w:p w:rsidR="00B74FD8" w:rsidRPr="00F367E9" w:rsidRDefault="00D552DC" w:rsidP="00F367E9">
      <w:pPr>
        <w:pStyle w:val="PargrafodaLista"/>
        <w:numPr>
          <w:ilvl w:val="1"/>
          <w:numId w:val="50"/>
        </w:numPr>
        <w:spacing w:before="120" w:after="120"/>
        <w:jc w:val="both"/>
        <w:rPr>
          <w:rFonts w:ascii="Arial" w:eastAsia="Arial" w:hAnsi="Arial" w:cs="Arial"/>
        </w:rPr>
      </w:pPr>
      <w:r w:rsidRPr="00F367E9">
        <w:rPr>
          <w:rFonts w:ascii="Bookman Old Style" w:eastAsia="Bookman Old Style" w:hAnsi="Bookman Old Style" w:cs="Bookman Old Style"/>
          <w:b/>
          <w:sz w:val="20"/>
          <w:szCs w:val="20"/>
        </w:rPr>
        <w:t>Atestado de Capacidade Técnica</w:t>
      </w:r>
      <w:r w:rsidRPr="00F367E9">
        <w:rPr>
          <w:rFonts w:ascii="Bookman Old Style" w:eastAsia="Bookman Old Style" w:hAnsi="Bookman Old Style" w:cs="Bookman Old Style"/>
          <w:sz w:val="20"/>
          <w:szCs w:val="20"/>
        </w:rPr>
        <w:t>: Emitida por Pessoa Jurídica de direito público ou privado, que comprove experiência da PROPONENTE no fornecimento do produto correspondente de bens em características, quantidades e prazos compatíveis com o Objeto deste Termo de Referência</w:t>
      </w:r>
      <w:r w:rsidRPr="00F367E9">
        <w:rPr>
          <w:rFonts w:ascii="Bookman Old Style" w:eastAsia="Bookman Old Style" w:hAnsi="Bookman Old Style" w:cs="Bookman Old Style"/>
        </w:rPr>
        <w:t>.</w:t>
      </w:r>
      <w:r w:rsidRPr="00F367E9">
        <w:rPr>
          <w:rFonts w:ascii="Bookman Old Style" w:eastAsia="Bookman Old Style" w:hAnsi="Bookman Old Style" w:cs="Bookman Old Style"/>
          <w:color w:val="000000"/>
        </w:rPr>
        <w:t xml:space="preserve"> </w:t>
      </w:r>
    </w:p>
    <w:p w:rsidR="00F367E9" w:rsidRPr="00F367E9" w:rsidRDefault="00F367E9" w:rsidP="00F367E9">
      <w:pPr>
        <w:pStyle w:val="PargrafodaLista"/>
        <w:numPr>
          <w:ilvl w:val="1"/>
          <w:numId w:val="50"/>
        </w:numPr>
        <w:spacing w:line="276" w:lineRule="auto"/>
        <w:contextualSpacing/>
        <w:jc w:val="both"/>
        <w:rPr>
          <w:rFonts w:ascii="Bookman Old Style" w:hAnsi="Bookman Old Style" w:cs="Cambria"/>
        </w:rPr>
      </w:pPr>
      <w:r w:rsidRPr="00F367E9">
        <w:rPr>
          <w:rFonts w:ascii="Bookman Old Style" w:hAnsi="Bookman Old Style" w:cs="Cambria"/>
          <w:b/>
        </w:rPr>
        <w:t xml:space="preserve">Prospecto </w:t>
      </w:r>
      <w:r w:rsidRPr="00F367E9">
        <w:rPr>
          <w:rFonts w:ascii="Bookman Old Style" w:hAnsi="Bookman Old Style" w:cs="Cambria"/>
        </w:rPr>
        <w:t>demonstrando que o equipamento fornecido pela licitante atende o descritivo dos itens ora licitados, onde tal comprovação poderá ser dada através de folders, panfletos, catálogos e/ou manuais que demonstrem as especificidades do produto.</w:t>
      </w:r>
    </w:p>
    <w:p w:rsidR="00F367E9" w:rsidRPr="00F367E9" w:rsidRDefault="00F367E9" w:rsidP="00F367E9">
      <w:pPr>
        <w:pStyle w:val="PargrafodaLista"/>
        <w:numPr>
          <w:ilvl w:val="1"/>
          <w:numId w:val="50"/>
        </w:numPr>
        <w:spacing w:line="276" w:lineRule="auto"/>
        <w:contextualSpacing/>
        <w:jc w:val="both"/>
        <w:rPr>
          <w:rFonts w:ascii="Cambria" w:hAnsi="Cambria" w:cs="Cambria"/>
        </w:rPr>
      </w:pPr>
      <w:r w:rsidRPr="00F367E9">
        <w:rPr>
          <w:rFonts w:ascii="Cambria" w:hAnsi="Cambria" w:cs="Cambria"/>
          <w:b/>
        </w:rPr>
        <w:t xml:space="preserve">Declaração de garantia </w:t>
      </w:r>
      <w:r w:rsidRPr="00F367E9">
        <w:rPr>
          <w:rFonts w:ascii="Cambria" w:hAnsi="Cambria" w:cs="Cambria"/>
        </w:rPr>
        <w:t>onde no c</w:t>
      </w:r>
      <w:r w:rsidRPr="00F367E9">
        <w:rPr>
          <w:rFonts w:ascii="Cambria" w:hAnsi="Cambria" w:cs="Calibri Light"/>
          <w:lang w:eastAsia="en-US"/>
        </w:rPr>
        <w:t>aso do prazo de garantia fornecido pelo fabricante for inferior a 36 (trinta e seis) meses, o licitante vencedor do item irá complementar a garantia do equipamento ofertado pelo período restante.</w:t>
      </w:r>
    </w:p>
    <w:p w:rsidR="00B74FD8" w:rsidRDefault="00D552DC" w:rsidP="00F367E9">
      <w:pPr>
        <w:pStyle w:val="PargrafodaLista"/>
        <w:numPr>
          <w:ilvl w:val="0"/>
          <w:numId w:val="1"/>
        </w:numPr>
        <w:spacing w:before="120" w:after="120"/>
        <w:jc w:val="both"/>
      </w:pPr>
      <w:r w:rsidRPr="00F367E9">
        <w:rPr>
          <w:rFonts w:ascii="Bookman Old Style" w:eastAsia="Bookman Old Style" w:hAnsi="Bookman Old Style" w:cs="Bookman Old Style"/>
          <w:color w:val="000000"/>
        </w:rPr>
        <w:t xml:space="preserve">Deverá apresentar ainda </w:t>
      </w:r>
      <w:proofErr w:type="gramStart"/>
      <w:r w:rsidRPr="00F367E9">
        <w:rPr>
          <w:rFonts w:ascii="Bookman Old Style" w:eastAsia="Bookman Old Style" w:hAnsi="Bookman Old Style" w:cs="Bookman Old Style"/>
          <w:color w:val="000000"/>
        </w:rPr>
        <w:t xml:space="preserve">as </w:t>
      </w:r>
      <w:r w:rsidRPr="00F367E9">
        <w:rPr>
          <w:rFonts w:ascii="Bookman Old Style" w:eastAsia="Bookman Old Style" w:hAnsi="Bookman Old Style" w:cs="Bookman Old Style"/>
          <w:b/>
          <w:color w:val="000000"/>
        </w:rPr>
        <w:t>DECLARAÇÃO</w:t>
      </w:r>
      <w:proofErr w:type="gramEnd"/>
      <w:r w:rsidRPr="00F367E9">
        <w:rPr>
          <w:rFonts w:ascii="Bookman Old Style" w:eastAsia="Bookman Old Style" w:hAnsi="Bookman Old Style" w:cs="Bookman Old Style"/>
          <w:b/>
          <w:color w:val="000000"/>
        </w:rPr>
        <w:t xml:space="preserve"> UNIFICADA, </w:t>
      </w:r>
      <w:r w:rsidRPr="00F367E9">
        <w:rPr>
          <w:rFonts w:ascii="Bookman Old Style" w:eastAsia="Bookman Old Style" w:hAnsi="Bookman Old Style" w:cs="Bookman Old Style"/>
          <w:color w:val="000000"/>
        </w:rPr>
        <w:t>conforme anexo IV.</w:t>
      </w:r>
    </w:p>
    <w:p w:rsidR="00B74FD8" w:rsidRDefault="00D552DC" w:rsidP="0059165F">
      <w:pPr>
        <w:widowControl/>
        <w:numPr>
          <w:ilvl w:val="1"/>
          <w:numId w:val="1"/>
        </w:numPr>
        <w:spacing w:before="120" w:after="120"/>
        <w:jc w:val="both"/>
      </w:pPr>
      <w:r>
        <w:rPr>
          <w:rFonts w:ascii="Bookman Old Style" w:eastAsia="Bookman Old Style" w:hAnsi="Bookman Old Style" w:cs="Bookman Old Style"/>
          <w:color w:val="000000"/>
        </w:rPr>
        <w:t xml:space="preserve">Para efeitos da </w:t>
      </w:r>
      <w:r>
        <w:rPr>
          <w:rFonts w:ascii="Bookman Old Style" w:eastAsia="Bookman Old Style" w:hAnsi="Bookman Old Style" w:cs="Bookman Old Style"/>
          <w:b/>
          <w:color w:val="000000"/>
          <w:u w:val="single"/>
        </w:rPr>
        <w:t>Lei Complementar nº 123/2006</w:t>
      </w:r>
      <w:r>
        <w:rPr>
          <w:rFonts w:ascii="Bookman Old Style" w:eastAsia="Bookman Old Style" w:hAnsi="Bookman Old Style" w:cs="Bookman Old Style"/>
          <w:color w:val="000000"/>
        </w:rPr>
        <w:t xml:space="preserve">, as licitantes deverão apresentar, a fim de </w:t>
      </w:r>
      <w:r>
        <w:rPr>
          <w:rFonts w:ascii="Bookman Old Style" w:eastAsia="Bookman Old Style" w:hAnsi="Bookman Old Style" w:cs="Bookman Old Style"/>
          <w:b/>
          <w:color w:val="000000"/>
          <w:u w:val="single"/>
        </w:rPr>
        <w:t>COMPROVAR O ENQUADRAMENTO.</w:t>
      </w:r>
    </w:p>
    <w:p w:rsidR="00B74FD8" w:rsidRDefault="00D552DC" w:rsidP="0059165F">
      <w:pPr>
        <w:widowControl/>
        <w:numPr>
          <w:ilvl w:val="2"/>
          <w:numId w:val="10"/>
        </w:numPr>
        <w:spacing w:before="120" w:after="120"/>
        <w:jc w:val="both"/>
      </w:pPr>
      <w:r>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B74FD8" w:rsidRDefault="00B74FD8">
      <w:pPr>
        <w:widowControl/>
        <w:spacing w:before="120" w:after="120"/>
        <w:ind w:left="930"/>
        <w:jc w:val="both"/>
      </w:pPr>
    </w:p>
    <w:p w:rsidR="00B74FD8" w:rsidRDefault="00B74FD8">
      <w:pPr>
        <w:tabs>
          <w:tab w:val="left" w:pos="1440"/>
        </w:tabs>
        <w:jc w:val="both"/>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bookmarkStart w:id="42" w:name="_Hlk82471863"/>
      <w:bookmarkEnd w:id="42"/>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B74FD8">
      <w:pPr>
        <w:widowControl/>
        <w:jc w:val="center"/>
      </w:pPr>
    </w:p>
    <w:p w:rsidR="00B74FD8" w:rsidRDefault="00D552DC">
      <w:pPr>
        <w:widowControl/>
        <w:spacing w:line="312" w:lineRule="auto"/>
        <w:jc w:val="center"/>
      </w:pPr>
      <w:r>
        <w:rPr>
          <w:rFonts w:ascii="Bookman Old Style" w:eastAsia="Bookman Old Style" w:hAnsi="Bookman Old Style" w:cs="Bookman Old Style"/>
          <w:b/>
          <w:sz w:val="16"/>
        </w:rPr>
        <w:t>ANEXO II</w:t>
      </w:r>
    </w:p>
    <w:p w:rsidR="00B74FD8" w:rsidRDefault="00D552DC" w:rsidP="00D552DC">
      <w:pPr>
        <w:spacing w:line="276" w:lineRule="auto"/>
        <w:jc w:val="center"/>
      </w:pPr>
      <w:r>
        <w:rPr>
          <w:rFonts w:ascii="Bookman Old Style" w:eastAsia="Bookman Old Style" w:hAnsi="Bookman Old Style" w:cs="Bookman Old Style"/>
          <w:b/>
        </w:rPr>
        <w:t>TERMO DE REFERÊNCIA</w:t>
      </w:r>
    </w:p>
    <w:p w:rsidR="00B74FD8" w:rsidRDefault="00B74FD8">
      <w:pPr>
        <w:widowControl/>
      </w:pPr>
    </w:p>
    <w:p w:rsidR="00B74FD8" w:rsidRDefault="00D552DC" w:rsidP="0059165F">
      <w:pPr>
        <w:keepNext/>
        <w:keepLines/>
        <w:widowControl/>
        <w:numPr>
          <w:ilvl w:val="0"/>
          <w:numId w:val="39"/>
        </w:numPr>
        <w:spacing w:line="276" w:lineRule="auto"/>
        <w:jc w:val="both"/>
        <w:outlineLvl w:val="0"/>
      </w:pPr>
      <w:r>
        <w:rPr>
          <w:rFonts w:ascii="Bookman Old Style" w:eastAsia="Bookman Old Style" w:hAnsi="Bookman Old Style" w:cs="Bookman Old Style"/>
          <w:b/>
          <w:color w:val="000000"/>
        </w:rPr>
        <w:t>DAS CONDIÇÕES GERAIS DA CONTRATAÇÃO (art. 6º, XXIII, “a” e “i” da Lei n. 14.133/2021).</w:t>
      </w:r>
    </w:p>
    <w:p w:rsidR="00B74FD8" w:rsidRDefault="00D552DC" w:rsidP="0059165F">
      <w:pPr>
        <w:widowControl/>
        <w:numPr>
          <w:ilvl w:val="1"/>
          <w:numId w:val="38"/>
        </w:numPr>
        <w:spacing w:line="276" w:lineRule="auto"/>
        <w:jc w:val="both"/>
      </w:pPr>
      <w:r>
        <w:rPr>
          <w:rFonts w:ascii="Bookman Old Style" w:eastAsia="Bookman Old Style" w:hAnsi="Bookman Old Style" w:cs="Bookman Old Style"/>
          <w:b/>
        </w:rPr>
        <w:t>Aquisição de Câmeras de Vídeo Monitoramento para ampliação do Circuito de Monitoramento e Vigilância Predial Urbana e Rural do Município de Santo Antônio do Sudoeste-PR</w:t>
      </w:r>
      <w:r>
        <w:rPr>
          <w:rFonts w:ascii="Bookman Old Style" w:eastAsia="Bookman Old Style" w:hAnsi="Bookman Old Style" w:cs="Bookman Old Style"/>
        </w:rPr>
        <w:t>, nos termos da tabela abaixo, conforme condições e exigências estabelecidas neste instrumento.</w:t>
      </w:r>
    </w:p>
    <w:p w:rsidR="00B74FD8" w:rsidRDefault="00D552DC" w:rsidP="0059165F">
      <w:pPr>
        <w:widowControl/>
        <w:numPr>
          <w:ilvl w:val="1"/>
          <w:numId w:val="38"/>
        </w:numPr>
        <w:spacing w:line="276" w:lineRule="auto"/>
        <w:jc w:val="both"/>
      </w:pPr>
      <w:r>
        <w:rPr>
          <w:rFonts w:ascii="Bookman Old Style" w:eastAsia="Bookman Old Style" w:hAnsi="Bookman Old Style" w:cs="Bookman Old Style"/>
        </w:rPr>
        <w:t>Detalhamento do objeto:</w:t>
      </w:r>
    </w:p>
    <w:tbl>
      <w:tblPr>
        <w:tblW w:w="4942" w:type="pct"/>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689"/>
        <w:gridCol w:w="1137"/>
        <w:gridCol w:w="3560"/>
        <w:gridCol w:w="993"/>
        <w:gridCol w:w="863"/>
        <w:gridCol w:w="863"/>
        <w:gridCol w:w="1451"/>
      </w:tblGrid>
      <w:tr w:rsidR="00B74FD8" w:rsidRPr="00D552DC" w:rsidTr="00D552DC">
        <w:tc>
          <w:tcPr>
            <w:tcW w:w="9556" w:type="dxa"/>
            <w:gridSpan w:val="7"/>
            <w:shd w:val="clear" w:color="auto" w:fill="FFFFFF"/>
          </w:tcPr>
          <w:p w:rsidR="00B74FD8" w:rsidRPr="00D552DC" w:rsidRDefault="00D552DC">
            <w:pPr>
              <w:rPr>
                <w:sz w:val="16"/>
                <w:szCs w:val="16"/>
              </w:rPr>
            </w:pPr>
            <w:r w:rsidRPr="00D552DC">
              <w:rPr>
                <w:sz w:val="16"/>
                <w:szCs w:val="16"/>
              </w:rPr>
              <w:t>Lote: 1 - Lote 001</w:t>
            </w:r>
          </w:p>
        </w:tc>
      </w:tr>
      <w:tr w:rsidR="00B74FD8" w:rsidRPr="00D552DC" w:rsidTr="00D552DC">
        <w:tc>
          <w:tcPr>
            <w:tcW w:w="689" w:type="dxa"/>
            <w:shd w:val="clear" w:color="auto" w:fill="C0C0C0"/>
          </w:tcPr>
          <w:p w:rsidR="00B74FD8" w:rsidRPr="00D552DC" w:rsidRDefault="00D552DC">
            <w:pPr>
              <w:rPr>
                <w:sz w:val="16"/>
                <w:szCs w:val="16"/>
              </w:rPr>
            </w:pPr>
            <w:r w:rsidRPr="00D552DC">
              <w:rPr>
                <w:sz w:val="16"/>
                <w:szCs w:val="16"/>
              </w:rPr>
              <w:t>Item</w:t>
            </w:r>
          </w:p>
        </w:tc>
        <w:tc>
          <w:tcPr>
            <w:tcW w:w="1137" w:type="dxa"/>
            <w:shd w:val="clear" w:color="auto" w:fill="C0C0C0"/>
          </w:tcPr>
          <w:p w:rsidR="00B74FD8" w:rsidRPr="00D552DC" w:rsidRDefault="00D552DC">
            <w:pPr>
              <w:rPr>
                <w:sz w:val="16"/>
                <w:szCs w:val="16"/>
              </w:rPr>
            </w:pPr>
            <w:r w:rsidRPr="00D552DC">
              <w:rPr>
                <w:sz w:val="16"/>
                <w:szCs w:val="16"/>
              </w:rPr>
              <w:t>Código do produto/serviço</w:t>
            </w:r>
          </w:p>
        </w:tc>
        <w:tc>
          <w:tcPr>
            <w:tcW w:w="3560" w:type="dxa"/>
            <w:shd w:val="clear" w:color="auto" w:fill="C0C0C0"/>
          </w:tcPr>
          <w:p w:rsidR="00B74FD8" w:rsidRPr="00D552DC" w:rsidRDefault="00D552DC">
            <w:pPr>
              <w:rPr>
                <w:sz w:val="16"/>
                <w:szCs w:val="16"/>
              </w:rPr>
            </w:pPr>
            <w:r w:rsidRPr="00D552DC">
              <w:rPr>
                <w:sz w:val="16"/>
                <w:szCs w:val="16"/>
              </w:rPr>
              <w:t>Nome do produto/serviço</w:t>
            </w:r>
          </w:p>
        </w:tc>
        <w:tc>
          <w:tcPr>
            <w:tcW w:w="993" w:type="dxa"/>
            <w:shd w:val="clear" w:color="auto" w:fill="C0C0C0"/>
          </w:tcPr>
          <w:p w:rsidR="00B74FD8" w:rsidRPr="00D552DC" w:rsidRDefault="00D552DC">
            <w:pPr>
              <w:rPr>
                <w:sz w:val="16"/>
                <w:szCs w:val="16"/>
              </w:rPr>
            </w:pPr>
            <w:r w:rsidRPr="00D552DC">
              <w:rPr>
                <w:sz w:val="16"/>
                <w:szCs w:val="16"/>
              </w:rPr>
              <w:t>Quantidade</w:t>
            </w:r>
          </w:p>
        </w:tc>
        <w:tc>
          <w:tcPr>
            <w:tcW w:w="863" w:type="dxa"/>
            <w:shd w:val="clear" w:color="auto" w:fill="C0C0C0"/>
          </w:tcPr>
          <w:p w:rsidR="00B74FD8" w:rsidRPr="00D552DC" w:rsidRDefault="00D552DC">
            <w:pPr>
              <w:rPr>
                <w:sz w:val="16"/>
                <w:szCs w:val="16"/>
              </w:rPr>
            </w:pPr>
            <w:r w:rsidRPr="00D552DC">
              <w:rPr>
                <w:sz w:val="16"/>
                <w:szCs w:val="16"/>
              </w:rPr>
              <w:t>Unidade</w:t>
            </w:r>
          </w:p>
        </w:tc>
        <w:tc>
          <w:tcPr>
            <w:tcW w:w="863" w:type="dxa"/>
            <w:shd w:val="clear" w:color="auto" w:fill="C0C0C0"/>
          </w:tcPr>
          <w:p w:rsidR="00B74FD8" w:rsidRPr="00D552DC" w:rsidRDefault="00D552DC">
            <w:pPr>
              <w:rPr>
                <w:sz w:val="16"/>
                <w:szCs w:val="16"/>
              </w:rPr>
            </w:pPr>
            <w:r w:rsidRPr="00D552DC">
              <w:rPr>
                <w:sz w:val="16"/>
                <w:szCs w:val="16"/>
              </w:rPr>
              <w:t>Preço máximo</w:t>
            </w:r>
          </w:p>
        </w:tc>
        <w:tc>
          <w:tcPr>
            <w:tcW w:w="1451" w:type="dxa"/>
            <w:shd w:val="clear" w:color="auto" w:fill="C0C0C0"/>
          </w:tcPr>
          <w:p w:rsidR="00B74FD8" w:rsidRPr="00D552DC" w:rsidRDefault="00D552DC">
            <w:pPr>
              <w:rPr>
                <w:sz w:val="16"/>
                <w:szCs w:val="16"/>
              </w:rPr>
            </w:pPr>
            <w:r w:rsidRPr="00D552DC">
              <w:rPr>
                <w:sz w:val="16"/>
                <w:szCs w:val="16"/>
              </w:rPr>
              <w:t>Preço máximo total</w:t>
            </w:r>
          </w:p>
        </w:tc>
      </w:tr>
      <w:tr w:rsidR="00B74FD8" w:rsidRPr="00D552DC" w:rsidTr="00D552DC">
        <w:tc>
          <w:tcPr>
            <w:tcW w:w="689" w:type="dxa"/>
            <w:shd w:val="clear" w:color="auto" w:fill="FFFFFF"/>
          </w:tcPr>
          <w:p w:rsidR="00B74FD8" w:rsidRPr="00D552DC" w:rsidRDefault="00D552DC">
            <w:pPr>
              <w:rPr>
                <w:sz w:val="16"/>
                <w:szCs w:val="16"/>
              </w:rPr>
            </w:pPr>
            <w:proofErr w:type="gramStart"/>
            <w:r w:rsidRPr="00D552DC">
              <w:rPr>
                <w:sz w:val="16"/>
                <w:szCs w:val="16"/>
              </w:rPr>
              <w:t>1</w:t>
            </w:r>
            <w:proofErr w:type="gramEnd"/>
          </w:p>
        </w:tc>
        <w:tc>
          <w:tcPr>
            <w:tcW w:w="1137" w:type="dxa"/>
            <w:shd w:val="clear" w:color="auto" w:fill="FFFFFF"/>
          </w:tcPr>
          <w:p w:rsidR="00B74FD8" w:rsidRPr="00D552DC" w:rsidRDefault="00D552DC">
            <w:pPr>
              <w:rPr>
                <w:sz w:val="16"/>
                <w:szCs w:val="16"/>
              </w:rPr>
            </w:pPr>
            <w:r w:rsidRPr="00D552DC">
              <w:rPr>
                <w:sz w:val="16"/>
                <w:szCs w:val="16"/>
              </w:rPr>
              <w:t>27210</w:t>
            </w:r>
          </w:p>
        </w:tc>
        <w:tc>
          <w:tcPr>
            <w:tcW w:w="3560" w:type="dxa"/>
            <w:shd w:val="clear" w:color="auto" w:fill="FFFFFF"/>
          </w:tcPr>
          <w:p w:rsidR="00B74FD8" w:rsidRPr="00D552DC" w:rsidRDefault="00D552DC">
            <w:pPr>
              <w:rPr>
                <w:sz w:val="16"/>
                <w:szCs w:val="16"/>
              </w:rPr>
            </w:pPr>
            <w:r w:rsidRPr="00D552DC">
              <w:rPr>
                <w:sz w:val="16"/>
                <w:szCs w:val="16"/>
              </w:rPr>
              <w:t>CAMERA BULLET IP POE FULL HD 2MP Especificações mínimas:</w:t>
            </w:r>
            <w:proofErr w:type="gramStart"/>
            <w:r>
              <w:rPr>
                <w:sz w:val="16"/>
                <w:szCs w:val="16"/>
              </w:rPr>
              <w:t xml:space="preserve">  </w:t>
            </w:r>
            <w:proofErr w:type="gramEnd"/>
            <w:r w:rsidRPr="00D552DC">
              <w:rPr>
                <w:sz w:val="16"/>
                <w:szCs w:val="16"/>
              </w:rPr>
              <w:t>- Equipamentos infravermelhos;</w:t>
            </w:r>
            <w:r>
              <w:rPr>
                <w:sz w:val="16"/>
                <w:szCs w:val="16"/>
              </w:rPr>
              <w:t xml:space="preserve">  </w:t>
            </w:r>
            <w:r w:rsidRPr="00D552DC">
              <w:rPr>
                <w:sz w:val="16"/>
                <w:szCs w:val="16"/>
              </w:rPr>
              <w:t>- Resolução FULL-HD (2 megapixels).</w:t>
            </w:r>
            <w:r>
              <w:rPr>
                <w:sz w:val="16"/>
                <w:szCs w:val="16"/>
              </w:rPr>
              <w:t xml:space="preserve">  </w:t>
            </w:r>
            <w:r w:rsidRPr="00D552DC">
              <w:rPr>
                <w:sz w:val="16"/>
                <w:szCs w:val="16"/>
              </w:rPr>
              <w:t>- Infra Alcance de 30 metros.</w:t>
            </w:r>
            <w:r>
              <w:rPr>
                <w:sz w:val="16"/>
                <w:szCs w:val="16"/>
              </w:rPr>
              <w:t xml:space="preserve">  </w:t>
            </w:r>
            <w:r w:rsidRPr="00D552DC">
              <w:rPr>
                <w:sz w:val="16"/>
                <w:szCs w:val="16"/>
              </w:rPr>
              <w:t>- Vídeo em FULL-HD em tempo real.</w:t>
            </w:r>
            <w:r>
              <w:rPr>
                <w:sz w:val="16"/>
                <w:szCs w:val="16"/>
              </w:rPr>
              <w:t xml:space="preserve">  </w:t>
            </w:r>
            <w:r w:rsidRPr="00D552DC">
              <w:rPr>
                <w:sz w:val="16"/>
                <w:szCs w:val="16"/>
              </w:rPr>
              <w:t>- Acesso via nuvem (P2P).</w:t>
            </w:r>
            <w:r>
              <w:rPr>
                <w:sz w:val="16"/>
                <w:szCs w:val="16"/>
              </w:rPr>
              <w:t xml:space="preserve">  </w:t>
            </w:r>
            <w:r w:rsidRPr="00D552DC">
              <w:rPr>
                <w:sz w:val="16"/>
                <w:szCs w:val="16"/>
              </w:rPr>
              <w:t xml:space="preserve">- Sensor </w:t>
            </w:r>
            <w:proofErr w:type="spellStart"/>
            <w:r w:rsidRPr="00D552DC">
              <w:rPr>
                <w:sz w:val="16"/>
                <w:szCs w:val="16"/>
              </w:rPr>
              <w:t>Compativel</w:t>
            </w:r>
            <w:proofErr w:type="spellEnd"/>
            <w:proofErr w:type="gramStart"/>
            <w:r>
              <w:rPr>
                <w:sz w:val="16"/>
                <w:szCs w:val="16"/>
              </w:rPr>
              <w:t xml:space="preserve">  </w:t>
            </w:r>
            <w:proofErr w:type="gramEnd"/>
            <w:r w:rsidRPr="00D552DC">
              <w:rPr>
                <w:sz w:val="16"/>
                <w:szCs w:val="16"/>
              </w:rPr>
              <w:t>- ONVIF, PSIA, CGI, ISAPI.</w:t>
            </w:r>
            <w:r>
              <w:rPr>
                <w:sz w:val="16"/>
                <w:szCs w:val="16"/>
              </w:rPr>
              <w:t xml:space="preserve">  </w:t>
            </w:r>
            <w:r w:rsidRPr="00D552DC">
              <w:rPr>
                <w:sz w:val="16"/>
                <w:szCs w:val="16"/>
              </w:rPr>
              <w:t>- Lente de 2.8mm.</w:t>
            </w:r>
            <w:r>
              <w:rPr>
                <w:sz w:val="16"/>
                <w:szCs w:val="16"/>
              </w:rPr>
              <w:t xml:space="preserve">  </w:t>
            </w:r>
            <w:r w:rsidRPr="00D552DC">
              <w:rPr>
                <w:sz w:val="16"/>
                <w:szCs w:val="16"/>
              </w:rPr>
              <w:t xml:space="preserve">- </w:t>
            </w:r>
            <w:proofErr w:type="spellStart"/>
            <w:r w:rsidRPr="00D552DC">
              <w:rPr>
                <w:sz w:val="16"/>
                <w:szCs w:val="16"/>
              </w:rPr>
              <w:t>Compátivel</w:t>
            </w:r>
            <w:proofErr w:type="spellEnd"/>
            <w:r w:rsidRPr="00D552DC">
              <w:rPr>
                <w:sz w:val="16"/>
                <w:szCs w:val="16"/>
              </w:rPr>
              <w:t xml:space="preserve"> com </w:t>
            </w:r>
            <w:proofErr w:type="spellStart"/>
            <w:proofErr w:type="gramStart"/>
            <w:r w:rsidRPr="00D552DC">
              <w:rPr>
                <w:sz w:val="16"/>
                <w:szCs w:val="16"/>
              </w:rPr>
              <w:t>PoE</w:t>
            </w:r>
            <w:proofErr w:type="spellEnd"/>
            <w:proofErr w:type="gramEnd"/>
            <w:r w:rsidRPr="00D552DC">
              <w:rPr>
                <w:sz w:val="16"/>
                <w:szCs w:val="16"/>
              </w:rPr>
              <w:t xml:space="preserve"> </w:t>
            </w:r>
            <w:r>
              <w:rPr>
                <w:sz w:val="16"/>
                <w:szCs w:val="16"/>
              </w:rPr>
              <w:t xml:space="preserve">  </w:t>
            </w:r>
            <w:r w:rsidRPr="00D552DC">
              <w:rPr>
                <w:sz w:val="16"/>
                <w:szCs w:val="16"/>
              </w:rPr>
              <w:t>- Case IP67, Metálica.</w:t>
            </w:r>
            <w:r>
              <w:rPr>
                <w:sz w:val="16"/>
                <w:szCs w:val="16"/>
              </w:rPr>
              <w:t xml:space="preserve">  </w:t>
            </w:r>
            <w:r w:rsidRPr="00D552DC">
              <w:rPr>
                <w:sz w:val="16"/>
                <w:szCs w:val="16"/>
              </w:rPr>
              <w:t>- 3D DNR / DWDR / BLC</w:t>
            </w:r>
            <w:proofErr w:type="gramStart"/>
            <w:r>
              <w:rPr>
                <w:sz w:val="16"/>
                <w:szCs w:val="16"/>
              </w:rPr>
              <w:t xml:space="preserve">  </w:t>
            </w:r>
            <w:proofErr w:type="gramEnd"/>
            <w:r w:rsidRPr="00D552DC">
              <w:rPr>
                <w:sz w:val="16"/>
                <w:szCs w:val="16"/>
              </w:rPr>
              <w:t xml:space="preserve">- 0.01 lux </w:t>
            </w:r>
            <w:proofErr w:type="spellStart"/>
            <w:r w:rsidRPr="00D552DC">
              <w:rPr>
                <w:sz w:val="16"/>
                <w:szCs w:val="16"/>
              </w:rPr>
              <w:t>minimo</w:t>
            </w:r>
            <w:proofErr w:type="spellEnd"/>
            <w:r>
              <w:rPr>
                <w:sz w:val="16"/>
                <w:szCs w:val="16"/>
              </w:rPr>
              <w:t xml:space="preserve">  </w:t>
            </w:r>
            <w:r w:rsidRPr="00D552DC">
              <w:rPr>
                <w:sz w:val="16"/>
                <w:szCs w:val="16"/>
              </w:rPr>
              <w:t>- Redução digital de ruído 3D DNR</w:t>
            </w:r>
            <w:r>
              <w:rPr>
                <w:sz w:val="16"/>
                <w:szCs w:val="16"/>
              </w:rPr>
              <w:t xml:space="preserve">  </w:t>
            </w:r>
            <w:r w:rsidRPr="00D552DC">
              <w:rPr>
                <w:sz w:val="16"/>
                <w:szCs w:val="16"/>
              </w:rPr>
              <w:t>- Resolução de visualização em tempo real 1920 x 1080, 1280 x 960, 1280 x 720(HD)</w:t>
            </w:r>
            <w:r>
              <w:rPr>
                <w:sz w:val="16"/>
                <w:szCs w:val="16"/>
              </w:rPr>
              <w:t xml:space="preserve">  </w:t>
            </w:r>
            <w:r w:rsidRPr="00D552DC">
              <w:rPr>
                <w:sz w:val="16"/>
                <w:szCs w:val="16"/>
              </w:rPr>
              <w:t>- Resolução de gravação 1920 x 1080, 1280 x 960, 1280 x 720(HD)</w:t>
            </w:r>
            <w:r>
              <w:rPr>
                <w:sz w:val="16"/>
                <w:szCs w:val="16"/>
              </w:rPr>
              <w:t xml:space="preserve">  </w:t>
            </w:r>
            <w:r w:rsidRPr="00D552DC">
              <w:rPr>
                <w:sz w:val="16"/>
                <w:szCs w:val="16"/>
              </w:rPr>
              <w:t>- Alarme Detecção de movimento, violação.</w:t>
            </w:r>
            <w:r>
              <w:rPr>
                <w:sz w:val="16"/>
                <w:szCs w:val="16"/>
              </w:rPr>
              <w:t xml:space="preserve">  </w:t>
            </w:r>
            <w:r w:rsidRPr="00D552DC">
              <w:rPr>
                <w:sz w:val="16"/>
                <w:szCs w:val="16"/>
              </w:rPr>
              <w:t>- WDR</w:t>
            </w:r>
            <w:proofErr w:type="gramStart"/>
            <w:r>
              <w:rPr>
                <w:sz w:val="16"/>
                <w:szCs w:val="16"/>
              </w:rPr>
              <w:t xml:space="preserve">  </w:t>
            </w:r>
            <w:proofErr w:type="gramEnd"/>
            <w:r w:rsidRPr="00D552DC">
              <w:rPr>
                <w:sz w:val="16"/>
                <w:szCs w:val="16"/>
              </w:rPr>
              <w:t>- Filtro automático</w:t>
            </w:r>
            <w:r>
              <w:rPr>
                <w:sz w:val="16"/>
                <w:szCs w:val="16"/>
              </w:rPr>
              <w:t xml:space="preserve">  </w:t>
            </w:r>
            <w:r w:rsidRPr="00D552DC">
              <w:rPr>
                <w:sz w:val="16"/>
                <w:szCs w:val="16"/>
              </w:rPr>
              <w:t>- Detecção de movimento, violação.</w:t>
            </w:r>
            <w:r>
              <w:rPr>
                <w:sz w:val="16"/>
                <w:szCs w:val="16"/>
              </w:rPr>
              <w:t xml:space="preserve">  </w:t>
            </w:r>
            <w:r w:rsidRPr="00D552DC">
              <w:rPr>
                <w:sz w:val="16"/>
                <w:szCs w:val="16"/>
              </w:rPr>
              <w:t>- Compressão de Vídeo: H.264</w:t>
            </w:r>
            <w:proofErr w:type="gramStart"/>
            <w:r>
              <w:rPr>
                <w:sz w:val="16"/>
                <w:szCs w:val="16"/>
              </w:rPr>
              <w:t xml:space="preserve">  </w:t>
            </w:r>
            <w:proofErr w:type="gramEnd"/>
            <w:r w:rsidRPr="00D552DC">
              <w:rPr>
                <w:sz w:val="16"/>
                <w:szCs w:val="16"/>
              </w:rPr>
              <w:t>- Saturação, brilho, contraste, nitidez (ajustável remotamente).</w:t>
            </w:r>
            <w:r>
              <w:rPr>
                <w:sz w:val="16"/>
                <w:szCs w:val="16"/>
              </w:rPr>
              <w:t xml:space="preserve">    </w:t>
            </w:r>
            <w:r w:rsidRPr="00D552DC">
              <w:rPr>
                <w:sz w:val="16"/>
                <w:szCs w:val="16"/>
              </w:rPr>
              <w:t>Em atendimento a padronização do Município o levantamento foi norteado nos equipamentos HIKVISION, sendo que serão aceitos equipamentos de qualidade e configuração idêntica ou superior.</w:t>
            </w:r>
            <w:r>
              <w:rPr>
                <w:sz w:val="16"/>
                <w:szCs w:val="16"/>
              </w:rPr>
              <w:t xml:space="preserve">  </w:t>
            </w:r>
            <w:r w:rsidRPr="00D552DC">
              <w:rPr>
                <w:sz w:val="16"/>
                <w:szCs w:val="16"/>
              </w:rPr>
              <w:t>Qualquer divergência será avaliada pela comissão na etapa que antecede a Habilitação</w:t>
            </w:r>
            <w:proofErr w:type="gramStart"/>
            <w:r>
              <w:rPr>
                <w:sz w:val="16"/>
                <w:szCs w:val="16"/>
              </w:rPr>
              <w:t xml:space="preserve">  </w:t>
            </w:r>
            <w:r w:rsidRPr="00D552DC">
              <w:rPr>
                <w:sz w:val="16"/>
                <w:szCs w:val="16"/>
              </w:rPr>
              <w:t xml:space="preserve">  </w:t>
            </w:r>
          </w:p>
        </w:tc>
        <w:tc>
          <w:tcPr>
            <w:tcW w:w="993" w:type="dxa"/>
            <w:shd w:val="clear" w:color="auto" w:fill="FFFFFF"/>
          </w:tcPr>
          <w:p w:rsidR="00B74FD8" w:rsidRPr="00D552DC" w:rsidRDefault="00D552DC">
            <w:pPr>
              <w:rPr>
                <w:sz w:val="16"/>
                <w:szCs w:val="16"/>
              </w:rPr>
            </w:pPr>
            <w:proofErr w:type="gramEnd"/>
            <w:r w:rsidRPr="00D552DC">
              <w:rPr>
                <w:sz w:val="16"/>
                <w:szCs w:val="16"/>
              </w:rPr>
              <w:t>80,00</w:t>
            </w:r>
          </w:p>
        </w:tc>
        <w:tc>
          <w:tcPr>
            <w:tcW w:w="863" w:type="dxa"/>
            <w:shd w:val="clear" w:color="auto" w:fill="FFFFFF"/>
          </w:tcPr>
          <w:p w:rsidR="00B74FD8" w:rsidRPr="00D552DC" w:rsidRDefault="00D552DC">
            <w:pPr>
              <w:rPr>
                <w:sz w:val="16"/>
                <w:szCs w:val="16"/>
              </w:rPr>
            </w:pPr>
            <w:r w:rsidRPr="00D552DC">
              <w:rPr>
                <w:sz w:val="16"/>
                <w:szCs w:val="16"/>
              </w:rPr>
              <w:t>UN</w:t>
            </w:r>
          </w:p>
        </w:tc>
        <w:tc>
          <w:tcPr>
            <w:tcW w:w="863" w:type="dxa"/>
            <w:shd w:val="clear" w:color="auto" w:fill="FFFFFF"/>
          </w:tcPr>
          <w:p w:rsidR="00B74FD8" w:rsidRPr="00D552DC" w:rsidRDefault="00D552DC">
            <w:pPr>
              <w:rPr>
                <w:sz w:val="16"/>
                <w:szCs w:val="16"/>
              </w:rPr>
            </w:pPr>
            <w:r w:rsidRPr="00D552DC">
              <w:rPr>
                <w:sz w:val="16"/>
                <w:szCs w:val="16"/>
              </w:rPr>
              <w:t>597,57</w:t>
            </w:r>
          </w:p>
        </w:tc>
        <w:tc>
          <w:tcPr>
            <w:tcW w:w="1451" w:type="dxa"/>
            <w:shd w:val="clear" w:color="auto" w:fill="FFFFFF"/>
          </w:tcPr>
          <w:p w:rsidR="00B74FD8" w:rsidRPr="00D552DC" w:rsidRDefault="00D552DC">
            <w:pPr>
              <w:rPr>
                <w:sz w:val="16"/>
                <w:szCs w:val="16"/>
              </w:rPr>
            </w:pPr>
            <w:r w:rsidRPr="00D552DC">
              <w:rPr>
                <w:sz w:val="16"/>
                <w:szCs w:val="16"/>
              </w:rPr>
              <w:t>47.805,60</w:t>
            </w:r>
          </w:p>
        </w:tc>
      </w:tr>
      <w:tr w:rsidR="00B74FD8" w:rsidRPr="00D552DC" w:rsidTr="00D552DC">
        <w:tc>
          <w:tcPr>
            <w:tcW w:w="8105" w:type="dxa"/>
            <w:gridSpan w:val="6"/>
            <w:shd w:val="clear" w:color="auto" w:fill="FFFFFF"/>
          </w:tcPr>
          <w:p w:rsidR="00B74FD8" w:rsidRPr="00D552DC" w:rsidRDefault="00B74FD8">
            <w:pPr>
              <w:rPr>
                <w:sz w:val="16"/>
                <w:szCs w:val="16"/>
              </w:rPr>
            </w:pPr>
          </w:p>
          <w:p w:rsidR="00B74FD8" w:rsidRPr="00D552DC" w:rsidRDefault="00D552DC">
            <w:pPr>
              <w:rPr>
                <w:sz w:val="16"/>
                <w:szCs w:val="16"/>
              </w:rPr>
            </w:pPr>
            <w:r w:rsidRPr="00D552DC">
              <w:rPr>
                <w:sz w:val="16"/>
                <w:szCs w:val="16"/>
              </w:rPr>
              <w:t>TOTAL</w:t>
            </w:r>
          </w:p>
        </w:tc>
        <w:tc>
          <w:tcPr>
            <w:tcW w:w="1451" w:type="dxa"/>
            <w:shd w:val="clear" w:color="auto" w:fill="FFFFFF"/>
          </w:tcPr>
          <w:p w:rsidR="00B74FD8" w:rsidRPr="00D552DC" w:rsidRDefault="00B74FD8">
            <w:pPr>
              <w:rPr>
                <w:sz w:val="16"/>
                <w:szCs w:val="16"/>
              </w:rPr>
            </w:pPr>
          </w:p>
          <w:p w:rsidR="00B74FD8" w:rsidRPr="00D552DC" w:rsidRDefault="00D552DC">
            <w:pPr>
              <w:rPr>
                <w:sz w:val="16"/>
                <w:szCs w:val="16"/>
              </w:rPr>
            </w:pPr>
            <w:r w:rsidRPr="00D552DC">
              <w:rPr>
                <w:sz w:val="16"/>
                <w:szCs w:val="16"/>
              </w:rPr>
              <w:t>47.805,60</w:t>
            </w:r>
          </w:p>
        </w:tc>
      </w:tr>
      <w:tr w:rsidR="00B74FD8" w:rsidRPr="00D552DC" w:rsidTr="00D552DC">
        <w:tc>
          <w:tcPr>
            <w:tcW w:w="9556" w:type="dxa"/>
            <w:gridSpan w:val="7"/>
            <w:shd w:val="clear" w:color="auto" w:fill="FFFFFF"/>
          </w:tcPr>
          <w:p w:rsidR="00B74FD8" w:rsidRPr="00D552DC" w:rsidRDefault="00D552DC">
            <w:pPr>
              <w:rPr>
                <w:sz w:val="16"/>
                <w:szCs w:val="16"/>
              </w:rPr>
            </w:pPr>
            <w:r w:rsidRPr="00D552DC">
              <w:rPr>
                <w:sz w:val="16"/>
                <w:szCs w:val="16"/>
              </w:rPr>
              <w:t xml:space="preserve">Lote: </w:t>
            </w:r>
            <w:proofErr w:type="gramStart"/>
            <w:r w:rsidRPr="00D552DC">
              <w:rPr>
                <w:sz w:val="16"/>
                <w:szCs w:val="16"/>
              </w:rPr>
              <w:t>2 - Lote 002</w:t>
            </w:r>
            <w:proofErr w:type="gramEnd"/>
          </w:p>
        </w:tc>
      </w:tr>
      <w:tr w:rsidR="00B74FD8" w:rsidRPr="00D552DC" w:rsidTr="00D552DC">
        <w:tc>
          <w:tcPr>
            <w:tcW w:w="689" w:type="dxa"/>
            <w:shd w:val="clear" w:color="auto" w:fill="C0C0C0"/>
          </w:tcPr>
          <w:p w:rsidR="00B74FD8" w:rsidRPr="00D552DC" w:rsidRDefault="00D552DC">
            <w:pPr>
              <w:rPr>
                <w:sz w:val="16"/>
                <w:szCs w:val="16"/>
              </w:rPr>
            </w:pPr>
            <w:r w:rsidRPr="00D552DC">
              <w:rPr>
                <w:sz w:val="16"/>
                <w:szCs w:val="16"/>
              </w:rPr>
              <w:t>Item</w:t>
            </w:r>
          </w:p>
        </w:tc>
        <w:tc>
          <w:tcPr>
            <w:tcW w:w="1137" w:type="dxa"/>
            <w:shd w:val="clear" w:color="auto" w:fill="C0C0C0"/>
          </w:tcPr>
          <w:p w:rsidR="00B74FD8" w:rsidRPr="00D552DC" w:rsidRDefault="00D552DC">
            <w:pPr>
              <w:rPr>
                <w:sz w:val="16"/>
                <w:szCs w:val="16"/>
              </w:rPr>
            </w:pPr>
            <w:r w:rsidRPr="00D552DC">
              <w:rPr>
                <w:sz w:val="16"/>
                <w:szCs w:val="16"/>
              </w:rPr>
              <w:t>Código do produto/serviço</w:t>
            </w:r>
          </w:p>
        </w:tc>
        <w:tc>
          <w:tcPr>
            <w:tcW w:w="3560" w:type="dxa"/>
            <w:shd w:val="clear" w:color="auto" w:fill="C0C0C0"/>
          </w:tcPr>
          <w:p w:rsidR="00B74FD8" w:rsidRPr="00D552DC" w:rsidRDefault="00D552DC">
            <w:pPr>
              <w:rPr>
                <w:sz w:val="16"/>
                <w:szCs w:val="16"/>
              </w:rPr>
            </w:pPr>
            <w:r w:rsidRPr="00D552DC">
              <w:rPr>
                <w:sz w:val="16"/>
                <w:szCs w:val="16"/>
              </w:rPr>
              <w:t>Nome do produto/serviço</w:t>
            </w:r>
          </w:p>
        </w:tc>
        <w:tc>
          <w:tcPr>
            <w:tcW w:w="993" w:type="dxa"/>
            <w:shd w:val="clear" w:color="auto" w:fill="C0C0C0"/>
          </w:tcPr>
          <w:p w:rsidR="00B74FD8" w:rsidRPr="00D552DC" w:rsidRDefault="00D552DC">
            <w:pPr>
              <w:rPr>
                <w:sz w:val="16"/>
                <w:szCs w:val="16"/>
              </w:rPr>
            </w:pPr>
            <w:r w:rsidRPr="00D552DC">
              <w:rPr>
                <w:sz w:val="16"/>
                <w:szCs w:val="16"/>
              </w:rPr>
              <w:t>Quantidade</w:t>
            </w:r>
          </w:p>
        </w:tc>
        <w:tc>
          <w:tcPr>
            <w:tcW w:w="863" w:type="dxa"/>
            <w:shd w:val="clear" w:color="auto" w:fill="C0C0C0"/>
          </w:tcPr>
          <w:p w:rsidR="00B74FD8" w:rsidRPr="00D552DC" w:rsidRDefault="00D552DC">
            <w:pPr>
              <w:rPr>
                <w:sz w:val="16"/>
                <w:szCs w:val="16"/>
              </w:rPr>
            </w:pPr>
            <w:r w:rsidRPr="00D552DC">
              <w:rPr>
                <w:sz w:val="16"/>
                <w:szCs w:val="16"/>
              </w:rPr>
              <w:t>Unidade</w:t>
            </w:r>
          </w:p>
        </w:tc>
        <w:tc>
          <w:tcPr>
            <w:tcW w:w="863" w:type="dxa"/>
            <w:shd w:val="clear" w:color="auto" w:fill="C0C0C0"/>
          </w:tcPr>
          <w:p w:rsidR="00B74FD8" w:rsidRPr="00D552DC" w:rsidRDefault="00D552DC">
            <w:pPr>
              <w:rPr>
                <w:sz w:val="16"/>
                <w:szCs w:val="16"/>
              </w:rPr>
            </w:pPr>
            <w:r w:rsidRPr="00D552DC">
              <w:rPr>
                <w:sz w:val="16"/>
                <w:szCs w:val="16"/>
              </w:rPr>
              <w:t>Preço máximo</w:t>
            </w:r>
          </w:p>
        </w:tc>
        <w:tc>
          <w:tcPr>
            <w:tcW w:w="1451" w:type="dxa"/>
            <w:shd w:val="clear" w:color="auto" w:fill="C0C0C0"/>
          </w:tcPr>
          <w:p w:rsidR="00B74FD8" w:rsidRPr="00D552DC" w:rsidRDefault="00D552DC">
            <w:pPr>
              <w:rPr>
                <w:sz w:val="16"/>
                <w:szCs w:val="16"/>
              </w:rPr>
            </w:pPr>
            <w:r w:rsidRPr="00D552DC">
              <w:rPr>
                <w:sz w:val="16"/>
                <w:szCs w:val="16"/>
              </w:rPr>
              <w:t>Preço máximo total</w:t>
            </w:r>
          </w:p>
        </w:tc>
      </w:tr>
      <w:tr w:rsidR="00B74FD8" w:rsidRPr="00D552DC" w:rsidTr="00D552DC">
        <w:tc>
          <w:tcPr>
            <w:tcW w:w="689" w:type="dxa"/>
            <w:shd w:val="clear" w:color="auto" w:fill="FFFFFF"/>
          </w:tcPr>
          <w:p w:rsidR="00B74FD8" w:rsidRPr="00D552DC" w:rsidRDefault="00D552DC">
            <w:pPr>
              <w:rPr>
                <w:sz w:val="16"/>
                <w:szCs w:val="16"/>
              </w:rPr>
            </w:pPr>
            <w:proofErr w:type="gramStart"/>
            <w:r w:rsidRPr="00D552DC">
              <w:rPr>
                <w:sz w:val="16"/>
                <w:szCs w:val="16"/>
              </w:rPr>
              <w:t>1</w:t>
            </w:r>
            <w:proofErr w:type="gramEnd"/>
          </w:p>
        </w:tc>
        <w:tc>
          <w:tcPr>
            <w:tcW w:w="1137" w:type="dxa"/>
            <w:shd w:val="clear" w:color="auto" w:fill="FFFFFF"/>
          </w:tcPr>
          <w:p w:rsidR="00B74FD8" w:rsidRPr="00D552DC" w:rsidRDefault="00D552DC">
            <w:pPr>
              <w:rPr>
                <w:sz w:val="16"/>
                <w:szCs w:val="16"/>
              </w:rPr>
            </w:pPr>
            <w:r w:rsidRPr="00D552DC">
              <w:rPr>
                <w:sz w:val="16"/>
                <w:szCs w:val="16"/>
              </w:rPr>
              <w:t>27211</w:t>
            </w:r>
          </w:p>
        </w:tc>
        <w:tc>
          <w:tcPr>
            <w:tcW w:w="3560" w:type="dxa"/>
            <w:shd w:val="clear" w:color="auto" w:fill="FFFFFF"/>
          </w:tcPr>
          <w:p w:rsidR="00B74FD8" w:rsidRPr="00D552DC" w:rsidRDefault="00D552DC">
            <w:pPr>
              <w:rPr>
                <w:sz w:val="16"/>
                <w:szCs w:val="16"/>
              </w:rPr>
            </w:pPr>
            <w:r w:rsidRPr="00D552DC">
              <w:rPr>
                <w:sz w:val="16"/>
                <w:szCs w:val="16"/>
              </w:rPr>
              <w:t>CAMERA DOME IP POE FULL HD 2MP</w:t>
            </w:r>
            <w:proofErr w:type="gramStart"/>
            <w:r w:rsidRPr="00D552DC">
              <w:rPr>
                <w:sz w:val="16"/>
                <w:szCs w:val="16"/>
              </w:rPr>
              <w:t xml:space="preserve">  </w:t>
            </w:r>
            <w:proofErr w:type="gramEnd"/>
            <w:r w:rsidRPr="00D552DC">
              <w:rPr>
                <w:sz w:val="16"/>
                <w:szCs w:val="16"/>
              </w:rPr>
              <w:t>Especificações mínimas:</w:t>
            </w:r>
            <w:r>
              <w:rPr>
                <w:sz w:val="16"/>
                <w:szCs w:val="16"/>
              </w:rPr>
              <w:t xml:space="preserve">  </w:t>
            </w:r>
            <w:r w:rsidRPr="00D552DC">
              <w:rPr>
                <w:sz w:val="16"/>
                <w:szCs w:val="16"/>
              </w:rPr>
              <w:t>- Equipamentos infravermelhos;</w:t>
            </w:r>
            <w:r>
              <w:rPr>
                <w:sz w:val="16"/>
                <w:szCs w:val="16"/>
              </w:rPr>
              <w:t xml:space="preserve">  </w:t>
            </w:r>
            <w:r w:rsidRPr="00D552DC">
              <w:rPr>
                <w:sz w:val="16"/>
                <w:szCs w:val="16"/>
              </w:rPr>
              <w:t>- Resolução FULL-HD (2 megapixels).</w:t>
            </w:r>
            <w:r>
              <w:rPr>
                <w:sz w:val="16"/>
                <w:szCs w:val="16"/>
              </w:rPr>
              <w:t xml:space="preserve">  </w:t>
            </w:r>
            <w:r w:rsidRPr="00D552DC">
              <w:rPr>
                <w:sz w:val="16"/>
                <w:szCs w:val="16"/>
              </w:rPr>
              <w:t>- Alcance de 30 metros.</w:t>
            </w:r>
            <w:r>
              <w:rPr>
                <w:sz w:val="16"/>
                <w:szCs w:val="16"/>
              </w:rPr>
              <w:t xml:space="preserve">  </w:t>
            </w:r>
            <w:r w:rsidRPr="00D552DC">
              <w:rPr>
                <w:sz w:val="16"/>
                <w:szCs w:val="16"/>
              </w:rPr>
              <w:t>- Vídeo em FULL-HD em tempo real.</w:t>
            </w:r>
            <w:r>
              <w:rPr>
                <w:sz w:val="16"/>
                <w:szCs w:val="16"/>
              </w:rPr>
              <w:t xml:space="preserve">  </w:t>
            </w:r>
            <w:r w:rsidRPr="00D552DC">
              <w:rPr>
                <w:sz w:val="16"/>
                <w:szCs w:val="16"/>
              </w:rPr>
              <w:t>- Acesso via nuvem (P2P).</w:t>
            </w:r>
            <w:r>
              <w:rPr>
                <w:sz w:val="16"/>
                <w:szCs w:val="16"/>
              </w:rPr>
              <w:t xml:space="preserve">  </w:t>
            </w:r>
            <w:r w:rsidRPr="00D552DC">
              <w:rPr>
                <w:sz w:val="16"/>
                <w:szCs w:val="16"/>
              </w:rPr>
              <w:t>- Sensor compatível</w:t>
            </w:r>
            <w:proofErr w:type="gramStart"/>
            <w:r>
              <w:rPr>
                <w:sz w:val="16"/>
                <w:szCs w:val="16"/>
              </w:rPr>
              <w:t xml:space="preserve">  </w:t>
            </w:r>
            <w:proofErr w:type="gramEnd"/>
            <w:r w:rsidRPr="00D552DC">
              <w:rPr>
                <w:sz w:val="16"/>
                <w:szCs w:val="16"/>
              </w:rPr>
              <w:t>- ONVIF, PSIA, CGI, ISAPI.</w:t>
            </w:r>
            <w:r>
              <w:rPr>
                <w:sz w:val="16"/>
                <w:szCs w:val="16"/>
              </w:rPr>
              <w:t xml:space="preserve">  </w:t>
            </w:r>
            <w:r w:rsidRPr="00D552DC">
              <w:rPr>
                <w:sz w:val="16"/>
                <w:szCs w:val="16"/>
              </w:rPr>
              <w:t>- Lente de 2.8mm.</w:t>
            </w:r>
            <w:r>
              <w:rPr>
                <w:sz w:val="16"/>
                <w:szCs w:val="16"/>
              </w:rPr>
              <w:t xml:space="preserve">  </w:t>
            </w:r>
            <w:r w:rsidRPr="00D552DC">
              <w:rPr>
                <w:sz w:val="16"/>
                <w:szCs w:val="16"/>
              </w:rPr>
              <w:t xml:space="preserve">- Case IP67 e </w:t>
            </w:r>
            <w:proofErr w:type="spellStart"/>
            <w:r w:rsidRPr="00D552DC">
              <w:rPr>
                <w:sz w:val="16"/>
                <w:szCs w:val="16"/>
              </w:rPr>
              <w:t>anti-vandalismo</w:t>
            </w:r>
            <w:proofErr w:type="spellEnd"/>
            <w:proofErr w:type="gramStart"/>
            <w:r>
              <w:rPr>
                <w:sz w:val="16"/>
                <w:szCs w:val="16"/>
              </w:rPr>
              <w:t xml:space="preserve">  </w:t>
            </w:r>
            <w:proofErr w:type="gramEnd"/>
            <w:r w:rsidRPr="00D552DC">
              <w:rPr>
                <w:sz w:val="16"/>
                <w:szCs w:val="16"/>
              </w:rPr>
              <w:t xml:space="preserve">- </w:t>
            </w:r>
            <w:proofErr w:type="spellStart"/>
            <w:r w:rsidRPr="00D552DC">
              <w:rPr>
                <w:sz w:val="16"/>
                <w:szCs w:val="16"/>
              </w:rPr>
              <w:t>Compátivel</w:t>
            </w:r>
            <w:proofErr w:type="spellEnd"/>
            <w:r w:rsidRPr="00D552DC">
              <w:rPr>
                <w:sz w:val="16"/>
                <w:szCs w:val="16"/>
              </w:rPr>
              <w:t xml:space="preserve"> com </w:t>
            </w:r>
            <w:proofErr w:type="spellStart"/>
            <w:r w:rsidRPr="00D552DC">
              <w:rPr>
                <w:sz w:val="16"/>
                <w:szCs w:val="16"/>
              </w:rPr>
              <w:t>PoE</w:t>
            </w:r>
            <w:proofErr w:type="spellEnd"/>
            <w:r w:rsidRPr="00D552DC">
              <w:rPr>
                <w:sz w:val="16"/>
                <w:szCs w:val="16"/>
              </w:rPr>
              <w:t xml:space="preserve"> </w:t>
            </w:r>
            <w:r>
              <w:rPr>
                <w:sz w:val="16"/>
                <w:szCs w:val="16"/>
              </w:rPr>
              <w:t xml:space="preserve">  </w:t>
            </w:r>
            <w:r w:rsidRPr="00D552DC">
              <w:rPr>
                <w:sz w:val="16"/>
                <w:szCs w:val="16"/>
              </w:rPr>
              <w:t xml:space="preserve">- </w:t>
            </w:r>
            <w:proofErr w:type="spellStart"/>
            <w:r w:rsidRPr="00D552DC">
              <w:rPr>
                <w:sz w:val="16"/>
                <w:szCs w:val="16"/>
              </w:rPr>
              <w:t>anti-vandalismo</w:t>
            </w:r>
            <w:proofErr w:type="spellEnd"/>
            <w:r w:rsidRPr="00D552DC">
              <w:rPr>
                <w:sz w:val="16"/>
                <w:szCs w:val="16"/>
              </w:rPr>
              <w:t>, Metálica.</w:t>
            </w:r>
            <w:r>
              <w:rPr>
                <w:sz w:val="16"/>
                <w:szCs w:val="16"/>
              </w:rPr>
              <w:t xml:space="preserve">  </w:t>
            </w:r>
            <w:r w:rsidRPr="00D552DC">
              <w:rPr>
                <w:sz w:val="16"/>
                <w:szCs w:val="16"/>
              </w:rPr>
              <w:t>- 3D DNR / DWDR / BLC</w:t>
            </w:r>
            <w:proofErr w:type="gramStart"/>
            <w:r>
              <w:rPr>
                <w:sz w:val="16"/>
                <w:szCs w:val="16"/>
              </w:rPr>
              <w:t xml:space="preserve">  </w:t>
            </w:r>
            <w:proofErr w:type="gramEnd"/>
            <w:r w:rsidRPr="00D552DC">
              <w:rPr>
                <w:sz w:val="16"/>
                <w:szCs w:val="16"/>
              </w:rPr>
              <w:t xml:space="preserve">- 0.01 lux </w:t>
            </w:r>
            <w:proofErr w:type="spellStart"/>
            <w:r w:rsidRPr="00D552DC">
              <w:rPr>
                <w:sz w:val="16"/>
                <w:szCs w:val="16"/>
              </w:rPr>
              <w:t>minimo</w:t>
            </w:r>
            <w:proofErr w:type="spellEnd"/>
            <w:r>
              <w:rPr>
                <w:sz w:val="16"/>
                <w:szCs w:val="16"/>
              </w:rPr>
              <w:t xml:space="preserve">  </w:t>
            </w:r>
            <w:r w:rsidRPr="00D552DC">
              <w:rPr>
                <w:sz w:val="16"/>
                <w:szCs w:val="16"/>
              </w:rPr>
              <w:t>- Redução digital de ruído 3D DNR</w:t>
            </w:r>
            <w:r>
              <w:rPr>
                <w:sz w:val="16"/>
                <w:szCs w:val="16"/>
              </w:rPr>
              <w:t xml:space="preserve">  </w:t>
            </w:r>
            <w:r w:rsidRPr="00D552DC">
              <w:rPr>
                <w:sz w:val="16"/>
                <w:szCs w:val="16"/>
              </w:rPr>
              <w:t>- Resolução de visualização em tempo real 1920 x 1080, 1280 x 960, 1280 x 720(HD)</w:t>
            </w:r>
            <w:r>
              <w:rPr>
                <w:sz w:val="16"/>
                <w:szCs w:val="16"/>
              </w:rPr>
              <w:t xml:space="preserve">  </w:t>
            </w:r>
            <w:r w:rsidRPr="00D552DC">
              <w:rPr>
                <w:sz w:val="16"/>
                <w:szCs w:val="16"/>
              </w:rPr>
              <w:t>- Resolução de gravação 1920 x 1080, 1280 x 960, 1280 x 720(HD)</w:t>
            </w:r>
            <w:r>
              <w:rPr>
                <w:sz w:val="16"/>
                <w:szCs w:val="16"/>
              </w:rPr>
              <w:t xml:space="preserve">  </w:t>
            </w:r>
            <w:r w:rsidRPr="00D552DC">
              <w:rPr>
                <w:sz w:val="16"/>
                <w:szCs w:val="16"/>
              </w:rPr>
              <w:t>- Alarme Detecção de movimento, violação</w:t>
            </w:r>
            <w:r>
              <w:rPr>
                <w:sz w:val="16"/>
                <w:szCs w:val="16"/>
              </w:rPr>
              <w:t xml:space="preserve">  </w:t>
            </w:r>
            <w:r w:rsidRPr="00D552DC">
              <w:rPr>
                <w:sz w:val="16"/>
                <w:szCs w:val="16"/>
              </w:rPr>
              <w:t>- WDR</w:t>
            </w:r>
            <w:r>
              <w:rPr>
                <w:sz w:val="16"/>
                <w:szCs w:val="16"/>
              </w:rPr>
              <w:t xml:space="preserve">  </w:t>
            </w:r>
            <w:r w:rsidRPr="00D552DC">
              <w:rPr>
                <w:sz w:val="16"/>
                <w:szCs w:val="16"/>
              </w:rPr>
              <w:t>- Filtro automático</w:t>
            </w:r>
            <w:r>
              <w:rPr>
                <w:sz w:val="16"/>
                <w:szCs w:val="16"/>
              </w:rPr>
              <w:t xml:space="preserve">  </w:t>
            </w:r>
            <w:r w:rsidRPr="00D552DC">
              <w:rPr>
                <w:sz w:val="16"/>
                <w:szCs w:val="16"/>
              </w:rPr>
              <w:t>- Compressão de Vídeo: H.264</w:t>
            </w:r>
            <w:r>
              <w:rPr>
                <w:sz w:val="16"/>
                <w:szCs w:val="16"/>
              </w:rPr>
              <w:t xml:space="preserve">  </w:t>
            </w:r>
            <w:r w:rsidRPr="00D552DC">
              <w:rPr>
                <w:sz w:val="16"/>
                <w:szCs w:val="16"/>
              </w:rPr>
              <w:t>- Detecção de movimento, violação</w:t>
            </w:r>
            <w:r>
              <w:rPr>
                <w:sz w:val="16"/>
                <w:szCs w:val="16"/>
              </w:rPr>
              <w:t xml:space="preserve">  </w:t>
            </w:r>
            <w:r w:rsidRPr="00D552DC">
              <w:rPr>
                <w:sz w:val="16"/>
                <w:szCs w:val="16"/>
              </w:rPr>
              <w:t>- Saturação, brilho, contraste, nitidez (ajustável remotamente)</w:t>
            </w:r>
            <w:r>
              <w:rPr>
                <w:sz w:val="16"/>
                <w:szCs w:val="16"/>
              </w:rPr>
              <w:t xml:space="preserve">    </w:t>
            </w:r>
            <w:r w:rsidRPr="00D552DC">
              <w:rPr>
                <w:sz w:val="16"/>
                <w:szCs w:val="16"/>
              </w:rPr>
              <w:t>Em atendimento a padronização do Município o levantamento foi norteado nos equipamentos HIKVISION, sendo que serão aceitos equipamentos de qualidade e configuração idêntica ou superior.</w:t>
            </w:r>
            <w:r>
              <w:rPr>
                <w:sz w:val="16"/>
                <w:szCs w:val="16"/>
              </w:rPr>
              <w:t xml:space="preserve">  </w:t>
            </w:r>
            <w:r w:rsidRPr="00D552DC">
              <w:rPr>
                <w:sz w:val="16"/>
                <w:szCs w:val="16"/>
              </w:rPr>
              <w:t>Qualquer divergência será avaliada pela comissão na etapa que antecede a Habilitação</w:t>
            </w:r>
            <w:proofErr w:type="gramStart"/>
            <w:r>
              <w:rPr>
                <w:sz w:val="16"/>
                <w:szCs w:val="16"/>
              </w:rPr>
              <w:t xml:space="preserve">  </w:t>
            </w:r>
            <w:r w:rsidRPr="00D552DC">
              <w:rPr>
                <w:sz w:val="16"/>
                <w:szCs w:val="16"/>
              </w:rPr>
              <w:t xml:space="preserve">  </w:t>
            </w:r>
          </w:p>
        </w:tc>
        <w:tc>
          <w:tcPr>
            <w:tcW w:w="993" w:type="dxa"/>
            <w:shd w:val="clear" w:color="auto" w:fill="FFFFFF"/>
          </w:tcPr>
          <w:p w:rsidR="00B74FD8" w:rsidRPr="00D552DC" w:rsidRDefault="00D552DC">
            <w:pPr>
              <w:rPr>
                <w:sz w:val="16"/>
                <w:szCs w:val="16"/>
              </w:rPr>
            </w:pPr>
            <w:proofErr w:type="gramEnd"/>
            <w:r w:rsidRPr="00D552DC">
              <w:rPr>
                <w:sz w:val="16"/>
                <w:szCs w:val="16"/>
              </w:rPr>
              <w:t>40,00</w:t>
            </w:r>
          </w:p>
        </w:tc>
        <w:tc>
          <w:tcPr>
            <w:tcW w:w="863" w:type="dxa"/>
            <w:shd w:val="clear" w:color="auto" w:fill="FFFFFF"/>
          </w:tcPr>
          <w:p w:rsidR="00B74FD8" w:rsidRPr="00D552DC" w:rsidRDefault="00D552DC">
            <w:pPr>
              <w:rPr>
                <w:sz w:val="16"/>
                <w:szCs w:val="16"/>
              </w:rPr>
            </w:pPr>
            <w:r w:rsidRPr="00D552DC">
              <w:rPr>
                <w:sz w:val="16"/>
                <w:szCs w:val="16"/>
              </w:rPr>
              <w:t>UN</w:t>
            </w:r>
          </w:p>
        </w:tc>
        <w:tc>
          <w:tcPr>
            <w:tcW w:w="863" w:type="dxa"/>
            <w:shd w:val="clear" w:color="auto" w:fill="FFFFFF"/>
          </w:tcPr>
          <w:p w:rsidR="00B74FD8" w:rsidRPr="00D552DC" w:rsidRDefault="00D552DC">
            <w:pPr>
              <w:rPr>
                <w:sz w:val="16"/>
                <w:szCs w:val="16"/>
              </w:rPr>
            </w:pPr>
            <w:r w:rsidRPr="00D552DC">
              <w:rPr>
                <w:sz w:val="16"/>
                <w:szCs w:val="16"/>
              </w:rPr>
              <w:t>503,43</w:t>
            </w:r>
          </w:p>
        </w:tc>
        <w:tc>
          <w:tcPr>
            <w:tcW w:w="1451" w:type="dxa"/>
            <w:shd w:val="clear" w:color="auto" w:fill="FFFFFF"/>
          </w:tcPr>
          <w:p w:rsidR="00B74FD8" w:rsidRPr="00D552DC" w:rsidRDefault="00D552DC">
            <w:pPr>
              <w:rPr>
                <w:sz w:val="16"/>
                <w:szCs w:val="16"/>
              </w:rPr>
            </w:pPr>
            <w:r w:rsidRPr="00D552DC">
              <w:rPr>
                <w:sz w:val="16"/>
                <w:szCs w:val="16"/>
              </w:rPr>
              <w:t>20.137,20</w:t>
            </w:r>
          </w:p>
        </w:tc>
      </w:tr>
      <w:tr w:rsidR="00B74FD8" w:rsidRPr="00D552DC" w:rsidTr="00D552DC">
        <w:tc>
          <w:tcPr>
            <w:tcW w:w="8105" w:type="dxa"/>
            <w:gridSpan w:val="6"/>
            <w:shd w:val="clear" w:color="auto" w:fill="FFFFFF"/>
          </w:tcPr>
          <w:p w:rsidR="00B74FD8" w:rsidRPr="00D552DC" w:rsidRDefault="00B74FD8">
            <w:pPr>
              <w:rPr>
                <w:sz w:val="16"/>
                <w:szCs w:val="16"/>
              </w:rPr>
            </w:pPr>
          </w:p>
          <w:p w:rsidR="00B74FD8" w:rsidRPr="00D552DC" w:rsidRDefault="00D552DC">
            <w:pPr>
              <w:rPr>
                <w:sz w:val="16"/>
                <w:szCs w:val="16"/>
              </w:rPr>
            </w:pPr>
            <w:r w:rsidRPr="00D552DC">
              <w:rPr>
                <w:sz w:val="16"/>
                <w:szCs w:val="16"/>
              </w:rPr>
              <w:t>TOTAL</w:t>
            </w:r>
          </w:p>
        </w:tc>
        <w:tc>
          <w:tcPr>
            <w:tcW w:w="1451" w:type="dxa"/>
            <w:shd w:val="clear" w:color="auto" w:fill="FFFFFF"/>
          </w:tcPr>
          <w:p w:rsidR="00B74FD8" w:rsidRPr="00D552DC" w:rsidRDefault="00B74FD8">
            <w:pPr>
              <w:rPr>
                <w:sz w:val="16"/>
                <w:szCs w:val="16"/>
              </w:rPr>
            </w:pPr>
          </w:p>
          <w:p w:rsidR="00B74FD8" w:rsidRPr="00D552DC" w:rsidRDefault="00D552DC">
            <w:pPr>
              <w:rPr>
                <w:sz w:val="16"/>
                <w:szCs w:val="16"/>
              </w:rPr>
            </w:pPr>
            <w:r w:rsidRPr="00D552DC">
              <w:rPr>
                <w:sz w:val="16"/>
                <w:szCs w:val="16"/>
              </w:rPr>
              <w:t>20.137,20</w:t>
            </w:r>
          </w:p>
        </w:tc>
      </w:tr>
    </w:tbl>
    <w:p w:rsidR="00B74FD8" w:rsidRDefault="00B74FD8">
      <w:pPr>
        <w:widowControl/>
        <w:spacing w:after="165" w:line="252" w:lineRule="auto"/>
      </w:pPr>
    </w:p>
    <w:p w:rsidR="00B74FD8" w:rsidRDefault="00B74FD8">
      <w:pPr>
        <w:widowControl/>
      </w:pPr>
    </w:p>
    <w:p w:rsidR="00D552DC" w:rsidRPr="00EE6138" w:rsidRDefault="00D552DC" w:rsidP="00D552DC">
      <w:pPr>
        <w:shd w:val="clear" w:color="auto" w:fill="D9D9D9" w:themeFill="background1" w:themeFillShade="D9"/>
        <w:spacing w:line="276" w:lineRule="auto"/>
        <w:ind w:firstLine="720"/>
        <w:rPr>
          <w:rFonts w:ascii="Cambria" w:hAnsi="Cambria" w:cs="Cambria"/>
          <w:lang w:eastAsia="en-US"/>
        </w:rPr>
      </w:pPr>
      <w:r w:rsidRPr="00EE6138">
        <w:rPr>
          <w:rFonts w:ascii="Cambria" w:hAnsi="Cambria" w:cs="Cambria"/>
          <w:b/>
          <w:color w:val="000000"/>
        </w:rPr>
        <w:t>INTRODUÇÃO</w:t>
      </w:r>
    </w:p>
    <w:p w:rsidR="00D552DC" w:rsidRPr="00EE6138" w:rsidRDefault="00D552DC" w:rsidP="00D552DC">
      <w:pPr>
        <w:spacing w:line="276" w:lineRule="auto"/>
        <w:ind w:right="-1" w:firstLine="708"/>
        <w:jc w:val="both"/>
        <w:rPr>
          <w:rFonts w:ascii="Cambria" w:hAnsi="Cambria" w:cs="Cambria"/>
          <w:shd w:val="clear" w:color="auto" w:fill="FFFFFF"/>
        </w:rPr>
      </w:pPr>
      <w:r w:rsidRPr="00EE6138">
        <w:rPr>
          <w:rFonts w:ascii="Cambria" w:hAnsi="Cambria" w:cs="Cambria"/>
          <w:color w:val="000000"/>
        </w:rPr>
        <w:t>Conforme a Lei nº 14.133, de 2021, o</w:t>
      </w:r>
      <w:r w:rsidRPr="00EE6138">
        <w:rPr>
          <w:rFonts w:ascii="Cambria" w:hAnsi="Cambria" w:cs="Cambria"/>
          <w:color w:val="000000"/>
          <w:shd w:val="clear" w:color="auto" w:fill="FFFFFF"/>
        </w:rPr>
        <w:t xml:space="preserve"> Termo de Referência é o </w:t>
      </w:r>
      <w:r w:rsidRPr="00EE6138">
        <w:rPr>
          <w:rFonts w:ascii="Cambria" w:hAnsi="Cambria" w:cs="Cambria"/>
          <w:shd w:val="clear" w:color="auto" w:fill="FFFFFF"/>
        </w:rPr>
        <w:t>documento necessário para a contratação de bens e serviços, que deve conter determinados parâmetros e elementos descritivos.</w:t>
      </w:r>
    </w:p>
    <w:p w:rsidR="00D552DC" w:rsidRPr="00EE6138" w:rsidRDefault="00D552DC" w:rsidP="00D552DC">
      <w:pPr>
        <w:spacing w:line="276" w:lineRule="auto"/>
        <w:ind w:right="-1" w:firstLine="708"/>
        <w:jc w:val="both"/>
        <w:rPr>
          <w:rFonts w:ascii="Cambria" w:hAnsi="Cambria" w:cs="Cambria"/>
          <w:b/>
          <w:bCs/>
          <w:lang w:eastAsia="en-US"/>
        </w:rPr>
      </w:pPr>
      <w:r w:rsidRPr="00EE6138">
        <w:rPr>
          <w:rFonts w:ascii="Cambria" w:hAnsi="Cambria" w:cs="Cambria"/>
          <w:shd w:val="clear" w:color="auto" w:fill="FFFFFF"/>
        </w:rPr>
        <w:t xml:space="preserve">Tal exigência se torna explicita no </w:t>
      </w:r>
      <w:r w:rsidRPr="00EE6138">
        <w:rPr>
          <w:rFonts w:ascii="Cambria" w:hAnsi="Cambria" w:cs="Cambria"/>
          <w:b/>
          <w:bCs/>
          <w:lang w:eastAsia="en-US"/>
        </w:rPr>
        <w:t>Art. 6º, inciso XXIII, alíneas de ‘a’ a ‘j’.</w:t>
      </w:r>
    </w:p>
    <w:p w:rsidR="00D552DC" w:rsidRPr="00EE6138" w:rsidRDefault="00D552DC" w:rsidP="00D552DC">
      <w:pPr>
        <w:spacing w:line="276" w:lineRule="auto"/>
        <w:ind w:right="-1" w:firstLine="708"/>
        <w:jc w:val="both"/>
        <w:rPr>
          <w:rFonts w:ascii="Cambria" w:hAnsi="Cambria" w:cs="Cambria"/>
          <w:color w:val="000000"/>
        </w:rPr>
      </w:pPr>
      <w:r w:rsidRPr="00EE6138">
        <w:rPr>
          <w:rFonts w:ascii="Cambria" w:hAnsi="Cambria" w:cs="Cambria"/>
          <w:color w:val="000000"/>
        </w:rPr>
        <w:t>Em</w:t>
      </w:r>
      <w:r w:rsidRPr="00EE6138">
        <w:rPr>
          <w:rFonts w:ascii="Cambria" w:hAnsi="Cambria" w:cs="Cambria"/>
          <w:color w:val="000000"/>
          <w:spacing w:val="-3"/>
        </w:rPr>
        <w:t xml:space="preserve"> </w:t>
      </w:r>
      <w:r w:rsidRPr="00EE6138">
        <w:rPr>
          <w:rFonts w:ascii="Cambria" w:hAnsi="Cambria" w:cs="Cambria"/>
          <w:color w:val="000000"/>
        </w:rPr>
        <w:t>conformidade com as</w:t>
      </w:r>
      <w:r w:rsidRPr="00EE6138">
        <w:rPr>
          <w:rFonts w:ascii="Cambria" w:hAnsi="Cambria" w:cs="Cambria"/>
          <w:color w:val="000000"/>
          <w:spacing w:val="-4"/>
        </w:rPr>
        <w:t xml:space="preserve"> </w:t>
      </w:r>
      <w:r w:rsidRPr="00EE6138">
        <w:rPr>
          <w:rFonts w:ascii="Cambria" w:hAnsi="Cambria" w:cs="Cambria"/>
          <w:color w:val="000000"/>
        </w:rPr>
        <w:t>normas</w:t>
      </w:r>
      <w:r w:rsidRPr="00EE6138">
        <w:rPr>
          <w:rFonts w:ascii="Cambria" w:hAnsi="Cambria" w:cs="Cambria"/>
          <w:color w:val="000000"/>
          <w:spacing w:val="-2"/>
        </w:rPr>
        <w:t xml:space="preserve"> </w:t>
      </w:r>
      <w:r w:rsidRPr="00EE6138">
        <w:rPr>
          <w:rFonts w:ascii="Cambria" w:hAnsi="Cambria" w:cs="Cambria"/>
          <w:color w:val="000000"/>
        </w:rPr>
        <w:t>e</w:t>
      </w:r>
      <w:r w:rsidRPr="00EE6138">
        <w:rPr>
          <w:rFonts w:ascii="Cambria" w:hAnsi="Cambria" w:cs="Cambria"/>
          <w:color w:val="000000"/>
          <w:spacing w:val="-4"/>
        </w:rPr>
        <w:t xml:space="preserve"> </w:t>
      </w:r>
      <w:r w:rsidRPr="00EE6138">
        <w:rPr>
          <w:rFonts w:ascii="Cambria" w:hAnsi="Cambria" w:cs="Cambria"/>
          <w:color w:val="000000"/>
        </w:rPr>
        <w:t>princípios</w:t>
      </w:r>
      <w:r w:rsidRPr="00EE6138">
        <w:rPr>
          <w:rFonts w:ascii="Cambria" w:hAnsi="Cambria" w:cs="Cambria"/>
          <w:color w:val="000000"/>
          <w:spacing w:val="-4"/>
        </w:rPr>
        <w:t xml:space="preserve"> </w:t>
      </w:r>
      <w:r w:rsidRPr="00EE6138">
        <w:rPr>
          <w:rFonts w:ascii="Cambria" w:hAnsi="Cambria" w:cs="Cambria"/>
          <w:color w:val="000000"/>
        </w:rPr>
        <w:t>que</w:t>
      </w:r>
      <w:r w:rsidRPr="00EE6138">
        <w:rPr>
          <w:rFonts w:ascii="Cambria" w:hAnsi="Cambria" w:cs="Cambria"/>
          <w:color w:val="000000"/>
          <w:spacing w:val="-52"/>
        </w:rPr>
        <w:t xml:space="preserve"> </w:t>
      </w:r>
      <w:r w:rsidRPr="00EE6138">
        <w:rPr>
          <w:rFonts w:ascii="Cambria" w:hAnsi="Cambria" w:cs="Cambria"/>
          <w:color w:val="000000"/>
        </w:rPr>
        <w:t>regem a</w:t>
      </w:r>
      <w:r w:rsidRPr="00EE6138">
        <w:rPr>
          <w:rFonts w:ascii="Cambria" w:hAnsi="Cambria" w:cs="Cambria"/>
          <w:color w:val="000000"/>
          <w:spacing w:val="-2"/>
        </w:rPr>
        <w:t xml:space="preserve"> </w:t>
      </w:r>
      <w:r w:rsidRPr="00EE6138">
        <w:rPr>
          <w:rFonts w:ascii="Cambria" w:hAnsi="Cambria" w:cs="Cambria"/>
          <w:color w:val="000000"/>
        </w:rPr>
        <w:t>Administração</w:t>
      </w:r>
      <w:r w:rsidRPr="00EE6138">
        <w:rPr>
          <w:rFonts w:ascii="Cambria" w:hAnsi="Cambria" w:cs="Cambria"/>
          <w:color w:val="000000"/>
          <w:spacing w:val="-1"/>
        </w:rPr>
        <w:t xml:space="preserve"> </w:t>
      </w:r>
      <w:r w:rsidRPr="00EE6138">
        <w:rPr>
          <w:rFonts w:ascii="Cambria" w:hAnsi="Cambria" w:cs="Cambria"/>
          <w:color w:val="000000"/>
        </w:rPr>
        <w:t>Pública, para tanto apresentamos o pertinente Termo.</w:t>
      </w:r>
    </w:p>
    <w:p w:rsidR="00D552DC" w:rsidRPr="00EE6138" w:rsidRDefault="00D552DC" w:rsidP="00D552DC">
      <w:pPr>
        <w:spacing w:line="276" w:lineRule="auto"/>
        <w:ind w:right="-1" w:firstLine="708"/>
        <w:jc w:val="both"/>
        <w:rPr>
          <w:rFonts w:ascii="Cambria" w:hAnsi="Cambria" w:cs="Calibri"/>
          <w:b/>
          <w:color w:val="000000"/>
        </w:rPr>
      </w:pPr>
    </w:p>
    <w:p w:rsidR="00D552DC" w:rsidRPr="00EE6138" w:rsidRDefault="00D552DC" w:rsidP="0059165F">
      <w:pPr>
        <w:widowControl/>
        <w:numPr>
          <w:ilvl w:val="0"/>
          <w:numId w:val="42"/>
        </w:numPr>
        <w:shd w:val="clear" w:color="auto" w:fill="D9D9D9"/>
        <w:spacing w:after="160" w:line="276" w:lineRule="auto"/>
        <w:rPr>
          <w:rFonts w:ascii="Cambria" w:hAnsi="Cambria" w:cs="Calibri Light"/>
          <w:i/>
          <w:lang w:eastAsia="en-US"/>
        </w:rPr>
      </w:pPr>
      <w:r w:rsidRPr="00EE6138">
        <w:rPr>
          <w:rFonts w:ascii="Cambria" w:hAnsi="Cambria" w:cs="Calibri Light"/>
          <w:b/>
          <w:color w:val="000000"/>
        </w:rPr>
        <w:t xml:space="preserve">DEFINIÇÃO DO OBJETO </w:t>
      </w:r>
      <w:r w:rsidRPr="00EE6138">
        <w:rPr>
          <w:rFonts w:ascii="Cambria" w:hAnsi="Cambria" w:cs="Cambria"/>
          <w:b/>
          <w:i/>
          <w:sz w:val="16"/>
        </w:rPr>
        <w:t>(alínea ‘a’ do inciso</w:t>
      </w:r>
      <w:r w:rsidRPr="00EE6138">
        <w:rPr>
          <w:rFonts w:ascii="Cambria" w:hAnsi="Cambria" w:cs="Cambria"/>
          <w:b/>
          <w:i/>
          <w:spacing w:val="1"/>
          <w:sz w:val="16"/>
        </w:rPr>
        <w:t xml:space="preserve"> </w:t>
      </w:r>
      <w:r w:rsidRPr="00EE6138">
        <w:rPr>
          <w:rFonts w:ascii="Cambria" w:hAnsi="Cambria" w:cs="Cambria"/>
          <w:b/>
          <w:i/>
          <w:sz w:val="16"/>
        </w:rPr>
        <w:t>XXIII do</w:t>
      </w:r>
      <w:r w:rsidRPr="00EE6138">
        <w:rPr>
          <w:rFonts w:ascii="Cambria" w:hAnsi="Cambria" w:cs="Cambria"/>
          <w:b/>
          <w:i/>
          <w:spacing w:val="-2"/>
          <w:sz w:val="16"/>
        </w:rPr>
        <w:t xml:space="preserve"> </w:t>
      </w:r>
      <w:r w:rsidRPr="00EE6138">
        <w:rPr>
          <w:rFonts w:ascii="Cambria" w:hAnsi="Cambria" w:cs="Cambria"/>
          <w:b/>
          <w:i/>
          <w:sz w:val="16"/>
        </w:rPr>
        <w:t>art.</w:t>
      </w:r>
      <w:r w:rsidRPr="00EE6138">
        <w:rPr>
          <w:rFonts w:ascii="Cambria" w:hAnsi="Cambria" w:cs="Cambria"/>
          <w:b/>
          <w:i/>
          <w:spacing w:val="-3"/>
          <w:sz w:val="16"/>
        </w:rPr>
        <w:t xml:space="preserve"> </w:t>
      </w:r>
      <w:r w:rsidRPr="00EE6138">
        <w:rPr>
          <w:rFonts w:ascii="Cambria" w:hAnsi="Cambria" w:cs="Cambria"/>
          <w:b/>
          <w:i/>
          <w:sz w:val="16"/>
        </w:rPr>
        <w:t>6º</w:t>
      </w:r>
      <w:r w:rsidRPr="00EE6138">
        <w:rPr>
          <w:rFonts w:ascii="Cambria" w:hAnsi="Cambria" w:cs="Cambria"/>
          <w:b/>
          <w:i/>
          <w:spacing w:val="-1"/>
          <w:sz w:val="16"/>
        </w:rPr>
        <w:t xml:space="preserve"> </w:t>
      </w:r>
      <w:r w:rsidRPr="00EE6138">
        <w:rPr>
          <w:rFonts w:ascii="Cambria" w:hAnsi="Cambria" w:cs="Cambria"/>
          <w:b/>
          <w:i/>
          <w:sz w:val="16"/>
        </w:rPr>
        <w:t xml:space="preserve">da Lei nº 14.133, de </w:t>
      </w:r>
      <w:proofErr w:type="gramStart"/>
      <w:r w:rsidRPr="00EE6138">
        <w:rPr>
          <w:rFonts w:ascii="Cambria" w:hAnsi="Cambria" w:cs="Cambria"/>
          <w:b/>
          <w:i/>
          <w:sz w:val="16"/>
        </w:rPr>
        <w:t>2021)</w:t>
      </w:r>
      <w:proofErr w:type="gramEnd"/>
    </w:p>
    <w:p w:rsidR="00D552DC" w:rsidRPr="00EE6138" w:rsidRDefault="00D552DC" w:rsidP="00D552DC">
      <w:pPr>
        <w:shd w:val="clear" w:color="auto" w:fill="FFFFFF" w:themeFill="background1"/>
        <w:spacing w:line="276" w:lineRule="auto"/>
        <w:ind w:firstLine="720"/>
        <w:jc w:val="both"/>
        <w:rPr>
          <w:rFonts w:ascii="Cambria" w:hAnsi="Cambria" w:cs="Calibri Light"/>
          <w:lang w:eastAsia="en-US"/>
        </w:rPr>
      </w:pPr>
      <w:r w:rsidRPr="00EE6138">
        <w:rPr>
          <w:rFonts w:ascii="Cambria" w:hAnsi="Cambria" w:cs="Calibri Light"/>
          <w:lang w:eastAsia="en-US"/>
        </w:rPr>
        <w:t>Este termo tem por objeto a Aquisição de Câmeras de Vídeo Monitoramento para ampliação do Circuito de Monitoramento e Vigilância Predial Urbana e Rural do Município de Santo Antônio do Sudoeste-PR.</w:t>
      </w:r>
    </w:p>
    <w:tbl>
      <w:tblPr>
        <w:tblW w:w="4986" w:type="pct"/>
        <w:tblInd w:w="15" w:type="dxa"/>
        <w:tblLayout w:type="fixed"/>
        <w:tblLook w:val="04A0" w:firstRow="1" w:lastRow="0" w:firstColumn="1" w:lastColumn="0" w:noHBand="0" w:noVBand="1"/>
      </w:tblPr>
      <w:tblGrid>
        <w:gridCol w:w="560"/>
        <w:gridCol w:w="7427"/>
        <w:gridCol w:w="954"/>
        <w:gridCol w:w="700"/>
      </w:tblGrid>
      <w:tr w:rsidR="00D552DC" w:rsidRPr="00EE6138" w:rsidTr="00D552DC">
        <w:trPr>
          <w:trHeight w:val="316"/>
        </w:trPr>
        <w:tc>
          <w:tcPr>
            <w:tcW w:w="565" w:type="dxa"/>
            <w:tcBorders>
              <w:top w:val="single" w:sz="6" w:space="0" w:color="000000"/>
              <w:left w:val="single" w:sz="6" w:space="0" w:color="000000"/>
              <w:bottom w:val="single" w:sz="6" w:space="0" w:color="000000"/>
              <w:right w:val="single" w:sz="6" w:space="0" w:color="000000"/>
            </w:tcBorders>
            <w:shd w:val="clear" w:color="auto" w:fill="D9D9D9"/>
            <w:tcMar>
              <w:top w:w="15" w:type="dxa"/>
              <w:left w:w="15" w:type="dxa"/>
              <w:bottom w:w="15" w:type="dxa"/>
              <w:right w:w="15" w:type="dxa"/>
            </w:tcMar>
          </w:tcPr>
          <w:p w:rsidR="00D552DC" w:rsidRPr="00EE6138" w:rsidRDefault="00D552DC" w:rsidP="00D552DC">
            <w:pPr>
              <w:spacing w:line="276" w:lineRule="auto"/>
              <w:jc w:val="center"/>
              <w:rPr>
                <w:rFonts w:ascii="Cambria" w:hAnsi="Cambria" w:cs="Cambria"/>
                <w:b/>
                <w:sz w:val="16"/>
                <w:szCs w:val="16"/>
              </w:rPr>
            </w:pPr>
            <w:r w:rsidRPr="00EE6138">
              <w:rPr>
                <w:rFonts w:ascii="Cambria" w:hAnsi="Cambria" w:cs="Cambria"/>
                <w:b/>
                <w:sz w:val="16"/>
                <w:szCs w:val="16"/>
              </w:rPr>
              <w:t>Item</w:t>
            </w:r>
          </w:p>
        </w:tc>
        <w:tc>
          <w:tcPr>
            <w:tcW w:w="7515" w:type="dxa"/>
            <w:tcBorders>
              <w:top w:val="single" w:sz="6" w:space="0" w:color="000000"/>
              <w:left w:val="single" w:sz="6" w:space="0" w:color="000000"/>
              <w:bottom w:val="single" w:sz="6" w:space="0" w:color="000000"/>
              <w:right w:val="single" w:sz="6" w:space="0" w:color="000000"/>
            </w:tcBorders>
            <w:shd w:val="clear" w:color="auto" w:fill="D9D9D9"/>
            <w:tcMar>
              <w:top w:w="15" w:type="dxa"/>
              <w:left w:w="15" w:type="dxa"/>
              <w:bottom w:w="15" w:type="dxa"/>
              <w:right w:w="15" w:type="dxa"/>
            </w:tcMar>
          </w:tcPr>
          <w:p w:rsidR="00D552DC" w:rsidRPr="00EE6138" w:rsidRDefault="00D552DC" w:rsidP="00D552DC">
            <w:pPr>
              <w:spacing w:line="276" w:lineRule="auto"/>
              <w:jc w:val="center"/>
              <w:rPr>
                <w:rFonts w:ascii="Cambria" w:hAnsi="Cambria" w:cs="Cambria"/>
                <w:b/>
                <w:sz w:val="16"/>
                <w:szCs w:val="16"/>
              </w:rPr>
            </w:pPr>
            <w:r w:rsidRPr="00EE6138">
              <w:rPr>
                <w:rFonts w:ascii="Cambria" w:hAnsi="Cambria" w:cs="Cambria"/>
                <w:b/>
                <w:sz w:val="16"/>
                <w:szCs w:val="16"/>
              </w:rPr>
              <w:t>Nome do produto/serviço</w:t>
            </w:r>
          </w:p>
        </w:tc>
        <w:tc>
          <w:tcPr>
            <w:tcW w:w="965" w:type="dxa"/>
            <w:tcBorders>
              <w:top w:val="single" w:sz="6" w:space="0" w:color="000000"/>
              <w:left w:val="single" w:sz="6" w:space="0" w:color="000000"/>
              <w:bottom w:val="single" w:sz="6" w:space="0" w:color="000000"/>
              <w:right w:val="single" w:sz="6" w:space="0" w:color="000000"/>
            </w:tcBorders>
            <w:shd w:val="clear" w:color="auto" w:fill="D9D9D9"/>
            <w:tcMar>
              <w:top w:w="15" w:type="dxa"/>
              <w:left w:w="15" w:type="dxa"/>
              <w:bottom w:w="15" w:type="dxa"/>
              <w:right w:w="15" w:type="dxa"/>
            </w:tcMar>
          </w:tcPr>
          <w:p w:rsidR="00D552DC" w:rsidRPr="00EE6138" w:rsidRDefault="00D552DC" w:rsidP="00D552DC">
            <w:pPr>
              <w:spacing w:line="276" w:lineRule="auto"/>
              <w:jc w:val="center"/>
              <w:rPr>
                <w:rFonts w:ascii="Cambria" w:hAnsi="Cambria" w:cs="Cambria"/>
                <w:b/>
                <w:sz w:val="16"/>
                <w:szCs w:val="16"/>
              </w:rPr>
            </w:pPr>
            <w:r w:rsidRPr="00EE6138">
              <w:rPr>
                <w:rFonts w:ascii="Cambria" w:hAnsi="Cambria" w:cs="Cambria"/>
                <w:b/>
                <w:sz w:val="16"/>
                <w:szCs w:val="16"/>
              </w:rPr>
              <w:t>Quantidade</w:t>
            </w:r>
          </w:p>
        </w:tc>
        <w:tc>
          <w:tcPr>
            <w:tcW w:w="708" w:type="dxa"/>
            <w:tcBorders>
              <w:top w:val="single" w:sz="6" w:space="0" w:color="000000"/>
              <w:left w:val="single" w:sz="6" w:space="0" w:color="000000"/>
              <w:bottom w:val="single" w:sz="6" w:space="0" w:color="000000"/>
              <w:right w:val="single" w:sz="6" w:space="0" w:color="000000"/>
            </w:tcBorders>
            <w:shd w:val="clear" w:color="auto" w:fill="D9D9D9"/>
            <w:tcMar>
              <w:top w:w="15" w:type="dxa"/>
              <w:left w:w="15" w:type="dxa"/>
              <w:bottom w:w="15" w:type="dxa"/>
              <w:right w:w="15" w:type="dxa"/>
            </w:tcMar>
          </w:tcPr>
          <w:p w:rsidR="00D552DC" w:rsidRPr="00EE6138" w:rsidRDefault="00D552DC" w:rsidP="00D552DC">
            <w:pPr>
              <w:spacing w:line="276" w:lineRule="auto"/>
              <w:jc w:val="center"/>
              <w:rPr>
                <w:rFonts w:ascii="Cambria" w:hAnsi="Cambria" w:cs="Cambria"/>
                <w:b/>
                <w:sz w:val="16"/>
                <w:szCs w:val="16"/>
              </w:rPr>
            </w:pPr>
            <w:r w:rsidRPr="00EE6138">
              <w:rPr>
                <w:rFonts w:ascii="Cambria" w:hAnsi="Cambria" w:cs="Cambria"/>
                <w:b/>
                <w:sz w:val="16"/>
                <w:szCs w:val="16"/>
              </w:rPr>
              <w:t>Unidade</w:t>
            </w:r>
          </w:p>
        </w:tc>
      </w:tr>
      <w:tr w:rsidR="00D552DC" w:rsidRPr="00EE6138" w:rsidTr="00D552DC">
        <w:trPr>
          <w:trHeight w:val="463"/>
        </w:trPr>
        <w:tc>
          <w:tcPr>
            <w:tcW w:w="56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D552DC" w:rsidRPr="00EE6138" w:rsidRDefault="00D552DC" w:rsidP="00D552DC">
            <w:pPr>
              <w:spacing w:line="276" w:lineRule="auto"/>
              <w:rPr>
                <w:rFonts w:ascii="Cambria" w:hAnsi="Cambria" w:cs="Cambria"/>
                <w:sz w:val="16"/>
                <w:szCs w:val="16"/>
              </w:rPr>
            </w:pPr>
            <w:proofErr w:type="gramStart"/>
            <w:r w:rsidRPr="00EE6138">
              <w:rPr>
                <w:rFonts w:ascii="Cambria" w:hAnsi="Cambria" w:cs="Cambria"/>
                <w:sz w:val="16"/>
                <w:szCs w:val="16"/>
              </w:rPr>
              <w:t>1</w:t>
            </w:r>
            <w:proofErr w:type="gramEnd"/>
          </w:p>
        </w:tc>
        <w:tc>
          <w:tcPr>
            <w:tcW w:w="751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D552DC" w:rsidRPr="00EE6138" w:rsidRDefault="00D552DC" w:rsidP="00D552DC">
            <w:pPr>
              <w:rPr>
                <w:rFonts w:ascii="Cambria" w:hAnsi="Cambria" w:cs="Calibri Light"/>
                <w:b/>
                <w:bCs/>
                <w:sz w:val="16"/>
                <w:szCs w:val="16"/>
                <w:shd w:val="clear" w:color="auto" w:fill="FFFFFF"/>
              </w:rPr>
            </w:pPr>
            <w:r w:rsidRPr="00EE6138">
              <w:rPr>
                <w:rFonts w:ascii="Cambria" w:hAnsi="Cambria" w:cs="Calibri Light"/>
                <w:b/>
                <w:bCs/>
                <w:sz w:val="16"/>
                <w:szCs w:val="16"/>
                <w:shd w:val="clear" w:color="auto" w:fill="FFFFFF"/>
              </w:rPr>
              <w:t>CAMERA BULLET IP POE FULL HD 2MP</w:t>
            </w:r>
          </w:p>
          <w:p w:rsidR="00D552DC" w:rsidRPr="00EE6138" w:rsidRDefault="00D552DC" w:rsidP="00D552DC">
            <w:pPr>
              <w:rPr>
                <w:rFonts w:ascii="Cambria" w:hAnsi="Cambria" w:cs="Calibri Light"/>
                <w:bCs/>
                <w:sz w:val="16"/>
                <w:szCs w:val="16"/>
                <w:shd w:val="clear" w:color="auto" w:fill="FFFFFF"/>
              </w:rPr>
            </w:pPr>
            <w:r w:rsidRPr="00EE6138">
              <w:rPr>
                <w:rFonts w:ascii="Cambria" w:hAnsi="Cambria" w:cs="Calibri Light"/>
                <w:bCs/>
                <w:sz w:val="16"/>
                <w:szCs w:val="16"/>
                <w:shd w:val="clear" w:color="auto" w:fill="FFFFFF"/>
              </w:rPr>
              <w:t>Especificações mínimas:</w:t>
            </w:r>
          </w:p>
          <w:p w:rsidR="00D552DC" w:rsidRPr="00EE6138" w:rsidRDefault="00D552DC" w:rsidP="00D552DC">
            <w:pPr>
              <w:rPr>
                <w:rFonts w:ascii="Cambria" w:hAnsi="Cambria" w:cs="Calibri Light"/>
                <w:bCs/>
                <w:sz w:val="16"/>
                <w:szCs w:val="16"/>
                <w:shd w:val="clear" w:color="auto" w:fill="FFFFFF"/>
              </w:rPr>
            </w:pPr>
            <w:r w:rsidRPr="00EE6138">
              <w:rPr>
                <w:rFonts w:ascii="Cambria" w:hAnsi="Cambria" w:cs="Calibri Light"/>
                <w:bCs/>
                <w:sz w:val="16"/>
                <w:szCs w:val="16"/>
                <w:shd w:val="clear" w:color="auto" w:fill="FFFFFF"/>
              </w:rPr>
              <w:t>- Equipamentos infravermelhos;</w:t>
            </w:r>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Resolução FULL-HD (</w:t>
            </w:r>
            <w:proofErr w:type="gramStart"/>
            <w:r w:rsidRPr="00EE6138">
              <w:rPr>
                <w:rFonts w:ascii="Cambria" w:hAnsi="Cambria" w:cs="Calibri Light"/>
                <w:sz w:val="16"/>
                <w:szCs w:val="16"/>
              </w:rPr>
              <w:t>2</w:t>
            </w:r>
            <w:proofErr w:type="gramEnd"/>
            <w:r w:rsidRPr="00EE6138">
              <w:rPr>
                <w:rFonts w:ascii="Cambria" w:hAnsi="Cambria" w:cs="Calibri Light"/>
                <w:sz w:val="16"/>
                <w:szCs w:val="16"/>
              </w:rPr>
              <w:t xml:space="preserve"> megapixels).</w:t>
            </w:r>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Infra Alcance de 30 metros.</w:t>
            </w:r>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Vídeo em FULL-HD em tempo real.</w:t>
            </w:r>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Acesso via nuvem (P2P).</w:t>
            </w:r>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xml:space="preserve">- Sensor </w:t>
            </w:r>
            <w:proofErr w:type="spellStart"/>
            <w:r w:rsidRPr="00EE6138">
              <w:rPr>
                <w:rFonts w:ascii="Cambria" w:hAnsi="Cambria" w:cs="Calibri Light"/>
                <w:sz w:val="16"/>
                <w:szCs w:val="16"/>
              </w:rPr>
              <w:t>Compativel</w:t>
            </w:r>
            <w:proofErr w:type="spellEnd"/>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ONVIF, PSIA, CGI, ISAPI.</w:t>
            </w:r>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Lente de 2.8mm.</w:t>
            </w:r>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xml:space="preserve">- </w:t>
            </w:r>
            <w:proofErr w:type="spellStart"/>
            <w:r w:rsidRPr="00EE6138">
              <w:rPr>
                <w:rFonts w:ascii="Cambria" w:hAnsi="Cambria" w:cs="Calibri Light"/>
                <w:sz w:val="16"/>
                <w:szCs w:val="16"/>
              </w:rPr>
              <w:t>Compátivel</w:t>
            </w:r>
            <w:proofErr w:type="spellEnd"/>
            <w:r w:rsidRPr="00EE6138">
              <w:rPr>
                <w:rFonts w:ascii="Cambria" w:hAnsi="Cambria" w:cs="Calibri Light"/>
                <w:sz w:val="16"/>
                <w:szCs w:val="16"/>
              </w:rPr>
              <w:t xml:space="preserve"> com </w:t>
            </w:r>
            <w:proofErr w:type="spellStart"/>
            <w:proofErr w:type="gramStart"/>
            <w:r w:rsidRPr="00EE6138">
              <w:rPr>
                <w:rFonts w:ascii="Cambria" w:hAnsi="Cambria" w:cs="Calibri Light"/>
                <w:sz w:val="16"/>
                <w:szCs w:val="16"/>
              </w:rPr>
              <w:t>PoE</w:t>
            </w:r>
            <w:proofErr w:type="spellEnd"/>
            <w:proofErr w:type="gramEnd"/>
            <w:r w:rsidRPr="00EE6138">
              <w:rPr>
                <w:rFonts w:ascii="Cambria" w:hAnsi="Cambria" w:cs="Calibri Light"/>
                <w:sz w:val="16"/>
                <w:szCs w:val="16"/>
              </w:rPr>
              <w:t xml:space="preserve"> </w:t>
            </w:r>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Case IP67, Metálica.</w:t>
            </w:r>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- 3D DNR / DWDR / BLC</w:t>
            </w:r>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xml:space="preserve">- 0.01 lux </w:t>
            </w:r>
            <w:proofErr w:type="spellStart"/>
            <w:r w:rsidRPr="00EE6138">
              <w:rPr>
                <w:rFonts w:ascii="Cambria" w:hAnsi="Cambria" w:cs="Calibri Light"/>
                <w:sz w:val="16"/>
                <w:szCs w:val="16"/>
              </w:rPr>
              <w:t>minimo</w:t>
            </w:r>
            <w:proofErr w:type="spellEnd"/>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Redução digital de ruído 3D DNR</w:t>
            </w:r>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Resolução de visualização em tempo real 1920 x 1080, 1280 x 960, 1280 x 720(HD</w:t>
            </w:r>
            <w:proofErr w:type="gramStart"/>
            <w:r w:rsidRPr="00EE6138">
              <w:rPr>
                <w:rFonts w:ascii="Cambria" w:hAnsi="Cambria" w:cs="Calibri Light"/>
                <w:sz w:val="16"/>
                <w:szCs w:val="16"/>
              </w:rPr>
              <w:t>)</w:t>
            </w:r>
            <w:proofErr w:type="gramEnd"/>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Resolução de gravação 1920 x 1080, 1280 x 960, 1280 x 720(HD</w:t>
            </w:r>
            <w:proofErr w:type="gramStart"/>
            <w:r w:rsidRPr="00EE6138">
              <w:rPr>
                <w:rFonts w:ascii="Cambria" w:hAnsi="Cambria" w:cs="Calibri Light"/>
                <w:sz w:val="16"/>
                <w:szCs w:val="16"/>
              </w:rPr>
              <w:t>)</w:t>
            </w:r>
            <w:proofErr w:type="gramEnd"/>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Alarme Detecção de movimento, violação.</w:t>
            </w:r>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WDR</w:t>
            </w:r>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Filtro automático</w:t>
            </w:r>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Detecção de movimento, violação.</w:t>
            </w:r>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Compressão de Vídeo: H.264</w:t>
            </w:r>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Saturação, brilho, contraste, nitidez (ajustável remotamente).</w:t>
            </w:r>
          </w:p>
          <w:p w:rsidR="00D552DC" w:rsidRPr="00EE6138" w:rsidRDefault="00D552DC" w:rsidP="00D552DC">
            <w:pPr>
              <w:pStyle w:val="ParagraphStyle"/>
              <w:rPr>
                <w:rFonts w:ascii="Cambria" w:hAnsi="Cambria" w:cs="Calibri Light"/>
                <w:sz w:val="16"/>
                <w:szCs w:val="16"/>
              </w:rPr>
            </w:pPr>
          </w:p>
          <w:p w:rsidR="00D552DC" w:rsidRPr="00EE6138" w:rsidRDefault="00D552DC" w:rsidP="00D552DC">
            <w:pPr>
              <w:spacing w:line="276" w:lineRule="auto"/>
              <w:rPr>
                <w:rFonts w:ascii="Cambria" w:hAnsi="Cambria" w:cs="Calibri Light"/>
                <w:b/>
                <w:sz w:val="16"/>
                <w:szCs w:val="16"/>
              </w:rPr>
            </w:pPr>
            <w:r w:rsidRPr="00EE6138">
              <w:rPr>
                <w:rFonts w:ascii="Cambria" w:hAnsi="Cambria" w:cs="Calibri Light"/>
                <w:b/>
                <w:sz w:val="16"/>
                <w:szCs w:val="16"/>
              </w:rPr>
              <w:t>Em atendimento a padronização do Município o levantamento foi norteado nos equipamentos HIKVISION, sendo que serão aceitos equipamentos de qualidade e configuração idêntica ou superior.</w:t>
            </w:r>
          </w:p>
          <w:p w:rsidR="00D552DC" w:rsidRPr="00EE6138" w:rsidRDefault="00D552DC" w:rsidP="00D552DC">
            <w:pPr>
              <w:spacing w:line="276" w:lineRule="auto"/>
              <w:rPr>
                <w:rFonts w:ascii="Cambria" w:hAnsi="Cambria" w:cs="Cambria"/>
                <w:sz w:val="16"/>
                <w:szCs w:val="16"/>
              </w:rPr>
            </w:pPr>
            <w:r w:rsidRPr="00EE6138">
              <w:rPr>
                <w:rFonts w:ascii="Cambria" w:hAnsi="Cambria" w:cs="Calibri Light"/>
                <w:b/>
                <w:sz w:val="16"/>
                <w:szCs w:val="16"/>
              </w:rPr>
              <w:t>Qualquer divergência será avaliada pela comissão na etapa que antecede a Habilitação.</w:t>
            </w:r>
          </w:p>
        </w:tc>
        <w:tc>
          <w:tcPr>
            <w:tcW w:w="96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D552DC" w:rsidRPr="00EE6138" w:rsidRDefault="00D552DC" w:rsidP="00D552DC">
            <w:pPr>
              <w:spacing w:line="276" w:lineRule="auto"/>
              <w:jc w:val="center"/>
              <w:rPr>
                <w:rFonts w:ascii="Cambria" w:hAnsi="Cambria" w:cs="Cambria"/>
                <w:sz w:val="16"/>
                <w:szCs w:val="16"/>
              </w:rPr>
            </w:pPr>
            <w:r>
              <w:rPr>
                <w:rFonts w:ascii="Cambria" w:hAnsi="Cambria" w:cs="Cambria"/>
                <w:sz w:val="16"/>
                <w:szCs w:val="16"/>
              </w:rPr>
              <w:t>80</w:t>
            </w:r>
          </w:p>
        </w:tc>
        <w:tc>
          <w:tcPr>
            <w:tcW w:w="70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D552DC" w:rsidRPr="00EE6138" w:rsidRDefault="00D552DC" w:rsidP="00D552DC">
            <w:pPr>
              <w:spacing w:line="276" w:lineRule="auto"/>
              <w:jc w:val="center"/>
              <w:rPr>
                <w:rFonts w:ascii="Cambria" w:hAnsi="Cambria" w:cs="Cambria"/>
                <w:sz w:val="16"/>
                <w:szCs w:val="16"/>
              </w:rPr>
            </w:pPr>
            <w:r w:rsidRPr="00EE6138">
              <w:rPr>
                <w:rFonts w:ascii="Cambria" w:hAnsi="Cambria" w:cs="Cambria"/>
                <w:sz w:val="16"/>
                <w:szCs w:val="16"/>
              </w:rPr>
              <w:t>UN</w:t>
            </w:r>
          </w:p>
        </w:tc>
      </w:tr>
      <w:tr w:rsidR="00D552DC" w:rsidRPr="00EE6138" w:rsidTr="00D552DC">
        <w:trPr>
          <w:trHeight w:val="605"/>
        </w:trPr>
        <w:tc>
          <w:tcPr>
            <w:tcW w:w="56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D552DC" w:rsidRPr="00EE6138" w:rsidRDefault="00D552DC" w:rsidP="00D552DC">
            <w:pPr>
              <w:spacing w:line="276" w:lineRule="auto"/>
              <w:rPr>
                <w:rFonts w:ascii="Cambria" w:hAnsi="Cambria" w:cs="Cambria"/>
                <w:sz w:val="16"/>
                <w:szCs w:val="16"/>
              </w:rPr>
            </w:pPr>
            <w:proofErr w:type="gramStart"/>
            <w:r w:rsidRPr="00EE6138">
              <w:rPr>
                <w:rFonts w:ascii="Cambria" w:hAnsi="Cambria" w:cs="Cambria"/>
                <w:sz w:val="16"/>
                <w:szCs w:val="16"/>
              </w:rPr>
              <w:t>2</w:t>
            </w:r>
            <w:proofErr w:type="gramEnd"/>
          </w:p>
        </w:tc>
        <w:tc>
          <w:tcPr>
            <w:tcW w:w="751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D552DC" w:rsidRPr="00EE6138" w:rsidRDefault="00D552DC" w:rsidP="00D552DC">
            <w:pPr>
              <w:rPr>
                <w:rFonts w:ascii="Cambria" w:hAnsi="Cambria" w:cs="Calibri Light"/>
                <w:b/>
                <w:bCs/>
                <w:sz w:val="16"/>
                <w:szCs w:val="16"/>
                <w:shd w:val="clear" w:color="auto" w:fill="FFFFFF"/>
              </w:rPr>
            </w:pPr>
            <w:r w:rsidRPr="00EE6138">
              <w:rPr>
                <w:rFonts w:ascii="Cambria" w:hAnsi="Cambria" w:cs="Calibri Light"/>
                <w:b/>
                <w:bCs/>
                <w:sz w:val="16"/>
                <w:szCs w:val="16"/>
                <w:shd w:val="clear" w:color="auto" w:fill="FFFFFF"/>
              </w:rPr>
              <w:t xml:space="preserve">CAMERA DOME IP POE FULL HD 2MP </w:t>
            </w:r>
          </w:p>
          <w:p w:rsidR="00D552DC" w:rsidRPr="00EE6138" w:rsidRDefault="00D552DC" w:rsidP="00D552DC">
            <w:pPr>
              <w:rPr>
                <w:rFonts w:ascii="Cambria" w:hAnsi="Cambria" w:cs="Calibri Light"/>
                <w:bCs/>
                <w:sz w:val="16"/>
                <w:szCs w:val="16"/>
                <w:shd w:val="clear" w:color="auto" w:fill="FFFFFF"/>
              </w:rPr>
            </w:pPr>
            <w:r w:rsidRPr="00EE6138">
              <w:rPr>
                <w:rFonts w:ascii="Cambria" w:hAnsi="Cambria" w:cs="Calibri Light"/>
                <w:bCs/>
                <w:sz w:val="16"/>
                <w:szCs w:val="16"/>
                <w:shd w:val="clear" w:color="auto" w:fill="FFFFFF"/>
              </w:rPr>
              <w:t>Especificações mínimas:</w:t>
            </w:r>
          </w:p>
          <w:p w:rsidR="00D552DC" w:rsidRPr="00EE6138" w:rsidRDefault="00D552DC" w:rsidP="00D552DC">
            <w:pPr>
              <w:rPr>
                <w:rFonts w:ascii="Cambria" w:hAnsi="Cambria" w:cs="Calibri Light"/>
                <w:bCs/>
                <w:sz w:val="16"/>
                <w:szCs w:val="16"/>
                <w:shd w:val="clear" w:color="auto" w:fill="FFFFFF"/>
              </w:rPr>
            </w:pPr>
            <w:r w:rsidRPr="00EE6138">
              <w:rPr>
                <w:rFonts w:ascii="Cambria" w:hAnsi="Cambria" w:cs="Calibri Light"/>
                <w:bCs/>
                <w:sz w:val="16"/>
                <w:szCs w:val="16"/>
                <w:shd w:val="clear" w:color="auto" w:fill="FFFFFF"/>
              </w:rPr>
              <w:t>- Equipamentos infravermelhos;</w:t>
            </w:r>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Resolução FULL-HD (</w:t>
            </w:r>
            <w:proofErr w:type="gramStart"/>
            <w:r w:rsidRPr="00EE6138">
              <w:rPr>
                <w:rFonts w:ascii="Cambria" w:hAnsi="Cambria" w:cs="Calibri Light"/>
                <w:sz w:val="16"/>
                <w:szCs w:val="16"/>
              </w:rPr>
              <w:t>2</w:t>
            </w:r>
            <w:proofErr w:type="gramEnd"/>
            <w:r w:rsidRPr="00EE6138">
              <w:rPr>
                <w:rFonts w:ascii="Cambria" w:hAnsi="Cambria" w:cs="Calibri Light"/>
                <w:sz w:val="16"/>
                <w:szCs w:val="16"/>
              </w:rPr>
              <w:t xml:space="preserve"> megapixels).</w:t>
            </w:r>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Alcance de 30 metros.</w:t>
            </w:r>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Vídeo em FULL-HD em tempo real.</w:t>
            </w:r>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Acesso via nuvem (P2P).</w:t>
            </w:r>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Sensor compatível</w:t>
            </w:r>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ONVIF, PSIA, CGI, ISAPI.</w:t>
            </w:r>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Lente de 2.8mm.</w:t>
            </w:r>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xml:space="preserve">- Case IP67 e </w:t>
            </w:r>
            <w:proofErr w:type="spellStart"/>
            <w:proofErr w:type="gramStart"/>
            <w:r w:rsidRPr="00EE6138">
              <w:rPr>
                <w:rFonts w:ascii="Cambria" w:hAnsi="Cambria" w:cs="Calibri Light"/>
                <w:sz w:val="16"/>
                <w:szCs w:val="16"/>
              </w:rPr>
              <w:t>anti-vandalismo</w:t>
            </w:r>
            <w:proofErr w:type="spellEnd"/>
            <w:proofErr w:type="gramEnd"/>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xml:space="preserve">- </w:t>
            </w:r>
            <w:proofErr w:type="spellStart"/>
            <w:r w:rsidRPr="00EE6138">
              <w:rPr>
                <w:rFonts w:ascii="Cambria" w:hAnsi="Cambria" w:cs="Calibri Light"/>
                <w:sz w:val="16"/>
                <w:szCs w:val="16"/>
              </w:rPr>
              <w:t>Compátivel</w:t>
            </w:r>
            <w:proofErr w:type="spellEnd"/>
            <w:r w:rsidRPr="00EE6138">
              <w:rPr>
                <w:rFonts w:ascii="Cambria" w:hAnsi="Cambria" w:cs="Calibri Light"/>
                <w:sz w:val="16"/>
                <w:szCs w:val="16"/>
              </w:rPr>
              <w:t xml:space="preserve"> com </w:t>
            </w:r>
            <w:proofErr w:type="spellStart"/>
            <w:proofErr w:type="gramStart"/>
            <w:r w:rsidRPr="00EE6138">
              <w:rPr>
                <w:rFonts w:ascii="Cambria" w:hAnsi="Cambria" w:cs="Calibri Light"/>
                <w:sz w:val="16"/>
                <w:szCs w:val="16"/>
              </w:rPr>
              <w:t>PoE</w:t>
            </w:r>
            <w:proofErr w:type="spellEnd"/>
            <w:proofErr w:type="gramEnd"/>
            <w:r w:rsidRPr="00EE6138">
              <w:rPr>
                <w:rFonts w:ascii="Cambria" w:hAnsi="Cambria" w:cs="Calibri Light"/>
                <w:sz w:val="16"/>
                <w:szCs w:val="16"/>
              </w:rPr>
              <w:t xml:space="preserve"> </w:t>
            </w:r>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xml:space="preserve">- </w:t>
            </w:r>
            <w:proofErr w:type="spellStart"/>
            <w:proofErr w:type="gramStart"/>
            <w:r w:rsidRPr="00EE6138">
              <w:rPr>
                <w:rFonts w:ascii="Cambria" w:hAnsi="Cambria" w:cs="Calibri Light"/>
                <w:sz w:val="16"/>
                <w:szCs w:val="16"/>
              </w:rPr>
              <w:t>anti-vandalismo</w:t>
            </w:r>
            <w:proofErr w:type="spellEnd"/>
            <w:proofErr w:type="gramEnd"/>
            <w:r w:rsidRPr="00EE6138">
              <w:rPr>
                <w:rFonts w:ascii="Cambria" w:hAnsi="Cambria" w:cs="Calibri Light"/>
                <w:sz w:val="16"/>
                <w:szCs w:val="16"/>
              </w:rPr>
              <w:t>, Metálica.</w:t>
            </w:r>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- 3D DNR / DWDR / BLC</w:t>
            </w:r>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xml:space="preserve">- 0.01 lux </w:t>
            </w:r>
            <w:proofErr w:type="spellStart"/>
            <w:r w:rsidRPr="00EE6138">
              <w:rPr>
                <w:rFonts w:ascii="Cambria" w:hAnsi="Cambria" w:cs="Calibri Light"/>
                <w:sz w:val="16"/>
                <w:szCs w:val="16"/>
              </w:rPr>
              <w:t>minimo</w:t>
            </w:r>
            <w:proofErr w:type="spellEnd"/>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Redução digital de ruído 3D DNR</w:t>
            </w:r>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Resolução de visualização em tempo real 1920 x 1080, 1280 x 960, 1280 x 720(HD</w:t>
            </w:r>
            <w:proofErr w:type="gramStart"/>
            <w:r w:rsidRPr="00EE6138">
              <w:rPr>
                <w:rFonts w:ascii="Cambria" w:hAnsi="Cambria" w:cs="Calibri Light"/>
                <w:sz w:val="16"/>
                <w:szCs w:val="16"/>
              </w:rPr>
              <w:t>)</w:t>
            </w:r>
            <w:proofErr w:type="gramEnd"/>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Resolução de gravação 1920 x 1080, 1280 x 960, 1280 x 720(HD</w:t>
            </w:r>
            <w:proofErr w:type="gramStart"/>
            <w:r w:rsidRPr="00EE6138">
              <w:rPr>
                <w:rFonts w:ascii="Cambria" w:hAnsi="Cambria" w:cs="Calibri Light"/>
                <w:sz w:val="16"/>
                <w:szCs w:val="16"/>
              </w:rPr>
              <w:t>)</w:t>
            </w:r>
            <w:proofErr w:type="gramEnd"/>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xml:space="preserve">- Alarme Detecção de movimento, </w:t>
            </w:r>
            <w:proofErr w:type="gramStart"/>
            <w:r w:rsidRPr="00EE6138">
              <w:rPr>
                <w:rFonts w:ascii="Cambria" w:hAnsi="Cambria" w:cs="Calibri Light"/>
                <w:sz w:val="16"/>
                <w:szCs w:val="16"/>
              </w:rPr>
              <w:t>violação</w:t>
            </w:r>
            <w:proofErr w:type="gramEnd"/>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WDR</w:t>
            </w:r>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Filtro automático</w:t>
            </w:r>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Compressão de Vídeo: H.264</w:t>
            </w:r>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xml:space="preserve">- Detecção de movimento, </w:t>
            </w:r>
            <w:proofErr w:type="gramStart"/>
            <w:r w:rsidRPr="00EE6138">
              <w:rPr>
                <w:rFonts w:ascii="Cambria" w:hAnsi="Cambria" w:cs="Calibri Light"/>
                <w:sz w:val="16"/>
                <w:szCs w:val="16"/>
              </w:rPr>
              <w:t>violação</w:t>
            </w:r>
            <w:proofErr w:type="gramEnd"/>
          </w:p>
          <w:p w:rsidR="00D552DC" w:rsidRPr="00EE6138" w:rsidRDefault="00D552DC" w:rsidP="00D552DC">
            <w:pPr>
              <w:pStyle w:val="ParagraphStyle"/>
              <w:rPr>
                <w:rFonts w:ascii="Cambria" w:hAnsi="Cambria" w:cs="Calibri Light"/>
                <w:sz w:val="16"/>
                <w:szCs w:val="16"/>
              </w:rPr>
            </w:pPr>
            <w:r w:rsidRPr="00EE6138">
              <w:rPr>
                <w:rFonts w:ascii="Cambria" w:hAnsi="Cambria" w:cs="Calibri Light"/>
                <w:sz w:val="16"/>
                <w:szCs w:val="16"/>
              </w:rPr>
              <w:t>- Saturação, brilho, contraste, nitidez (ajustável remotamente</w:t>
            </w:r>
            <w:proofErr w:type="gramStart"/>
            <w:r w:rsidRPr="00EE6138">
              <w:rPr>
                <w:rFonts w:ascii="Cambria" w:hAnsi="Cambria" w:cs="Calibri Light"/>
                <w:sz w:val="16"/>
                <w:szCs w:val="16"/>
              </w:rPr>
              <w:t>)</w:t>
            </w:r>
            <w:proofErr w:type="gramEnd"/>
          </w:p>
          <w:p w:rsidR="00D552DC" w:rsidRPr="00EE6138" w:rsidRDefault="00D552DC" w:rsidP="00D552DC">
            <w:pPr>
              <w:pStyle w:val="ParagraphStyle"/>
              <w:rPr>
                <w:rFonts w:ascii="Cambria" w:hAnsi="Cambria" w:cs="Calibri Light"/>
                <w:sz w:val="16"/>
                <w:szCs w:val="16"/>
              </w:rPr>
            </w:pPr>
          </w:p>
          <w:p w:rsidR="00D552DC" w:rsidRPr="00EE6138" w:rsidRDefault="00D552DC" w:rsidP="00D552DC">
            <w:pPr>
              <w:spacing w:line="276" w:lineRule="auto"/>
              <w:rPr>
                <w:rFonts w:ascii="Cambria" w:hAnsi="Cambria" w:cs="Calibri Light"/>
                <w:b/>
                <w:sz w:val="16"/>
                <w:szCs w:val="16"/>
              </w:rPr>
            </w:pPr>
            <w:r w:rsidRPr="00EE6138">
              <w:rPr>
                <w:rFonts w:ascii="Cambria" w:hAnsi="Cambria" w:cs="Calibri Light"/>
                <w:b/>
                <w:sz w:val="16"/>
                <w:szCs w:val="16"/>
              </w:rPr>
              <w:lastRenderedPageBreak/>
              <w:t>Em atendimento a padronização do Município o levantamento foi norteado nos equipamentos HIKVISION, sendo que serão aceitos equipamentos de qualidade e configuração idêntica ou superior.</w:t>
            </w:r>
          </w:p>
          <w:p w:rsidR="00D552DC" w:rsidRPr="00EE6138" w:rsidRDefault="00D552DC" w:rsidP="00D552DC">
            <w:pPr>
              <w:rPr>
                <w:rFonts w:ascii="Cambria" w:hAnsi="Cambria" w:cs="Calibri Light"/>
                <w:b/>
                <w:bCs/>
                <w:sz w:val="16"/>
                <w:szCs w:val="16"/>
                <w:shd w:val="clear" w:color="auto" w:fill="FFFFFF"/>
              </w:rPr>
            </w:pPr>
            <w:r w:rsidRPr="00EE6138">
              <w:rPr>
                <w:rFonts w:ascii="Cambria" w:hAnsi="Cambria" w:cs="Calibri Light"/>
                <w:b/>
                <w:sz w:val="16"/>
                <w:szCs w:val="16"/>
              </w:rPr>
              <w:t>Qualquer divergência será avaliada pela comissão na etapa que antecede a Habilitação.</w:t>
            </w:r>
          </w:p>
        </w:tc>
        <w:tc>
          <w:tcPr>
            <w:tcW w:w="96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D552DC" w:rsidRPr="00EE6138" w:rsidRDefault="00D552DC" w:rsidP="00D552DC">
            <w:pPr>
              <w:spacing w:line="276" w:lineRule="auto"/>
              <w:jc w:val="center"/>
              <w:rPr>
                <w:rFonts w:ascii="Cambria" w:hAnsi="Cambria" w:cs="Cambria"/>
                <w:sz w:val="16"/>
                <w:szCs w:val="16"/>
              </w:rPr>
            </w:pPr>
            <w:r>
              <w:rPr>
                <w:rFonts w:ascii="Cambria" w:hAnsi="Cambria" w:cs="Cambria"/>
                <w:sz w:val="16"/>
                <w:szCs w:val="16"/>
              </w:rPr>
              <w:lastRenderedPageBreak/>
              <w:t>40</w:t>
            </w:r>
          </w:p>
        </w:tc>
        <w:tc>
          <w:tcPr>
            <w:tcW w:w="70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D552DC" w:rsidRPr="00EE6138" w:rsidRDefault="00D552DC" w:rsidP="00D552DC">
            <w:pPr>
              <w:spacing w:line="276" w:lineRule="auto"/>
              <w:jc w:val="center"/>
              <w:rPr>
                <w:rFonts w:ascii="Cambria" w:hAnsi="Cambria" w:cs="Cambria"/>
                <w:sz w:val="16"/>
                <w:szCs w:val="16"/>
              </w:rPr>
            </w:pPr>
            <w:r w:rsidRPr="00EE6138">
              <w:rPr>
                <w:rFonts w:ascii="Cambria" w:hAnsi="Cambria" w:cs="Cambria"/>
                <w:sz w:val="16"/>
                <w:szCs w:val="16"/>
              </w:rPr>
              <w:t>UN</w:t>
            </w:r>
          </w:p>
        </w:tc>
      </w:tr>
    </w:tbl>
    <w:p w:rsidR="00D552DC" w:rsidRPr="00EE6138" w:rsidRDefault="00D552DC" w:rsidP="00D552DC">
      <w:pPr>
        <w:pStyle w:val="Nivel01"/>
        <w:numPr>
          <w:ilvl w:val="0"/>
          <w:numId w:val="0"/>
        </w:numPr>
        <w:tabs>
          <w:tab w:val="clear" w:pos="567"/>
        </w:tabs>
        <w:spacing w:before="0" w:line="276" w:lineRule="auto"/>
        <w:ind w:left="792"/>
        <w:rPr>
          <w:rFonts w:ascii="Cambria" w:hAnsi="Cambria" w:cs="Cambria"/>
        </w:rPr>
      </w:pPr>
    </w:p>
    <w:p w:rsidR="00D552DC" w:rsidRPr="00EE6138" w:rsidRDefault="00D552DC" w:rsidP="0059165F">
      <w:pPr>
        <w:pStyle w:val="Nivel01"/>
        <w:numPr>
          <w:ilvl w:val="1"/>
          <w:numId w:val="44"/>
        </w:numPr>
        <w:tabs>
          <w:tab w:val="clear" w:pos="567"/>
        </w:tabs>
        <w:spacing w:before="0" w:line="276" w:lineRule="auto"/>
        <w:rPr>
          <w:rFonts w:ascii="Cambria" w:hAnsi="Cambria" w:cs="Cambria"/>
        </w:rPr>
      </w:pPr>
      <w:r w:rsidRPr="00EE6138">
        <w:rPr>
          <w:rFonts w:ascii="Cambria" w:hAnsi="Cambria" w:cs="Cambria"/>
        </w:rPr>
        <w:t>Prazo contratual</w:t>
      </w:r>
    </w:p>
    <w:p w:rsidR="00D552DC" w:rsidRPr="00EE6138" w:rsidRDefault="00D552DC" w:rsidP="00D552DC">
      <w:pPr>
        <w:pStyle w:val="Nivel01"/>
        <w:numPr>
          <w:ilvl w:val="0"/>
          <w:numId w:val="0"/>
        </w:numPr>
        <w:tabs>
          <w:tab w:val="clear" w:pos="567"/>
        </w:tabs>
        <w:spacing w:before="0" w:line="276" w:lineRule="auto"/>
        <w:ind w:left="22" w:firstLine="686"/>
        <w:rPr>
          <w:rFonts w:ascii="Cambria" w:hAnsi="Cambria" w:cs="Cambria"/>
          <w:b w:val="0"/>
        </w:rPr>
      </w:pPr>
      <w:r w:rsidRPr="00EE6138">
        <w:rPr>
          <w:rFonts w:ascii="Cambria" w:hAnsi="Cambria" w:cs="Cambria"/>
          <w:b w:val="0"/>
        </w:rPr>
        <w:t>O prazo de vigência da contratação é 12 (doze) meses, contados a partir da assinatura do contrato.</w:t>
      </w:r>
    </w:p>
    <w:p w:rsidR="00D552DC" w:rsidRPr="00EE6138" w:rsidRDefault="00D552DC" w:rsidP="00D552DC">
      <w:pPr>
        <w:rPr>
          <w:rFonts w:ascii="Cambria" w:hAnsi="Cambria"/>
        </w:rPr>
      </w:pPr>
    </w:p>
    <w:p w:rsidR="00D552DC" w:rsidRPr="00EE6138" w:rsidRDefault="00D552DC" w:rsidP="0059165F">
      <w:pPr>
        <w:pStyle w:val="Nivel01"/>
        <w:numPr>
          <w:ilvl w:val="1"/>
          <w:numId w:val="44"/>
        </w:numPr>
        <w:tabs>
          <w:tab w:val="clear" w:pos="567"/>
        </w:tabs>
        <w:spacing w:before="0" w:line="276" w:lineRule="auto"/>
        <w:rPr>
          <w:rFonts w:ascii="Cambria" w:hAnsi="Cambria" w:cs="Cambria"/>
          <w:color w:val="FF0000"/>
        </w:rPr>
      </w:pPr>
      <w:r w:rsidRPr="00EE6138">
        <w:rPr>
          <w:rFonts w:ascii="Cambria" w:hAnsi="Cambria" w:cs="Cambria"/>
        </w:rPr>
        <w:t xml:space="preserve"> Possibilidade de prorrogação </w:t>
      </w:r>
    </w:p>
    <w:p w:rsidR="00D552DC" w:rsidRPr="00EE6138" w:rsidRDefault="00D552DC" w:rsidP="00D552DC">
      <w:pPr>
        <w:pStyle w:val="Nivel01"/>
        <w:numPr>
          <w:ilvl w:val="0"/>
          <w:numId w:val="0"/>
        </w:numPr>
        <w:tabs>
          <w:tab w:val="clear" w:pos="567"/>
        </w:tabs>
        <w:spacing w:before="0" w:line="276" w:lineRule="auto"/>
        <w:ind w:left="22" w:firstLine="686"/>
        <w:rPr>
          <w:rFonts w:ascii="Cambria" w:hAnsi="Cambria" w:cs="Cambria"/>
          <w:color w:val="FF0000"/>
        </w:rPr>
      </w:pPr>
      <w:r w:rsidRPr="00EE6138">
        <w:rPr>
          <w:rFonts w:ascii="Cambria" w:hAnsi="Cambria" w:cs="Cambria"/>
          <w:b w:val="0"/>
        </w:rPr>
        <w:t>O referido contrato poderá ser prorrogável por até 10 (dez) anos, na forma dos artigos 106 e 107 da Lei n° 14.133, de 2021.</w:t>
      </w:r>
    </w:p>
    <w:p w:rsidR="00D552DC" w:rsidRPr="00EE6138" w:rsidRDefault="00D552DC" w:rsidP="00D552DC">
      <w:pPr>
        <w:shd w:val="clear" w:color="auto" w:fill="FFFFFF" w:themeFill="background1"/>
        <w:spacing w:line="276" w:lineRule="auto"/>
        <w:ind w:firstLine="720"/>
        <w:jc w:val="both"/>
        <w:rPr>
          <w:rFonts w:ascii="Cambria" w:hAnsi="Cambria" w:cs="Cambria"/>
          <w:lang w:eastAsia="en-US"/>
        </w:rPr>
      </w:pPr>
    </w:p>
    <w:p w:rsidR="00D552DC" w:rsidRPr="00EE6138" w:rsidRDefault="00D552DC" w:rsidP="0059165F">
      <w:pPr>
        <w:widowControl/>
        <w:numPr>
          <w:ilvl w:val="0"/>
          <w:numId w:val="42"/>
        </w:numPr>
        <w:shd w:val="clear" w:color="auto" w:fill="D9D9D9"/>
        <w:spacing w:after="160" w:line="276" w:lineRule="auto"/>
        <w:rPr>
          <w:rFonts w:ascii="Cambria" w:hAnsi="Cambria" w:cs="Calibri Light"/>
          <w:i/>
          <w:lang w:eastAsia="en-US"/>
        </w:rPr>
      </w:pPr>
      <w:r w:rsidRPr="00EE6138">
        <w:rPr>
          <w:rFonts w:ascii="Cambria" w:hAnsi="Cambria" w:cs="Calibri Light"/>
          <w:b/>
          <w:lang w:eastAsia="en-US"/>
        </w:rPr>
        <w:t xml:space="preserve">FUNDAMENTAÇÃO DA CONTRATAÇÃO </w:t>
      </w:r>
      <w:r w:rsidRPr="00EE6138">
        <w:rPr>
          <w:rFonts w:ascii="Cambria" w:hAnsi="Cambria" w:cs="Cambria"/>
          <w:b/>
          <w:i/>
          <w:color w:val="000000"/>
          <w:sz w:val="16"/>
        </w:rPr>
        <w:t>(</w:t>
      </w:r>
      <w:r w:rsidRPr="00EE6138">
        <w:rPr>
          <w:rFonts w:ascii="Cambria" w:hAnsi="Cambria" w:cs="Cambria"/>
          <w:b/>
          <w:i/>
          <w:sz w:val="16"/>
        </w:rPr>
        <w:t>alínea ‘b’ do inciso</w:t>
      </w:r>
      <w:r w:rsidRPr="00EE6138">
        <w:rPr>
          <w:rFonts w:ascii="Cambria" w:hAnsi="Cambria" w:cs="Cambria"/>
          <w:b/>
          <w:i/>
          <w:spacing w:val="1"/>
          <w:sz w:val="16"/>
        </w:rPr>
        <w:t xml:space="preserve"> </w:t>
      </w:r>
      <w:r w:rsidRPr="00EE6138">
        <w:rPr>
          <w:rFonts w:ascii="Cambria" w:hAnsi="Cambria" w:cs="Cambria"/>
          <w:b/>
          <w:i/>
          <w:sz w:val="16"/>
        </w:rPr>
        <w:t>XXIII do</w:t>
      </w:r>
      <w:r w:rsidRPr="00EE6138">
        <w:rPr>
          <w:rFonts w:ascii="Cambria" w:hAnsi="Cambria" w:cs="Cambria"/>
          <w:b/>
          <w:i/>
          <w:spacing w:val="-2"/>
          <w:sz w:val="16"/>
        </w:rPr>
        <w:t xml:space="preserve"> </w:t>
      </w:r>
      <w:r w:rsidRPr="00EE6138">
        <w:rPr>
          <w:rFonts w:ascii="Cambria" w:hAnsi="Cambria" w:cs="Cambria"/>
          <w:b/>
          <w:i/>
          <w:sz w:val="16"/>
        </w:rPr>
        <w:t>art.</w:t>
      </w:r>
      <w:r w:rsidRPr="00EE6138">
        <w:rPr>
          <w:rFonts w:ascii="Cambria" w:hAnsi="Cambria" w:cs="Cambria"/>
          <w:b/>
          <w:i/>
          <w:spacing w:val="-3"/>
          <w:sz w:val="16"/>
        </w:rPr>
        <w:t xml:space="preserve"> </w:t>
      </w:r>
      <w:r w:rsidRPr="00EE6138">
        <w:rPr>
          <w:rFonts w:ascii="Cambria" w:hAnsi="Cambria" w:cs="Cambria"/>
          <w:b/>
          <w:i/>
          <w:sz w:val="16"/>
        </w:rPr>
        <w:t>6º</w:t>
      </w:r>
      <w:r w:rsidRPr="00EE6138">
        <w:rPr>
          <w:rFonts w:ascii="Cambria" w:hAnsi="Cambria" w:cs="Cambria"/>
          <w:b/>
          <w:i/>
          <w:spacing w:val="-1"/>
          <w:sz w:val="16"/>
        </w:rPr>
        <w:t xml:space="preserve"> </w:t>
      </w:r>
      <w:r w:rsidRPr="00EE6138">
        <w:rPr>
          <w:rFonts w:ascii="Cambria" w:hAnsi="Cambria" w:cs="Cambria"/>
          <w:b/>
          <w:i/>
          <w:sz w:val="16"/>
        </w:rPr>
        <w:t xml:space="preserve">da Lei nº 14.133, de </w:t>
      </w:r>
      <w:proofErr w:type="gramStart"/>
      <w:r w:rsidRPr="00EE6138">
        <w:rPr>
          <w:rFonts w:ascii="Cambria" w:hAnsi="Cambria" w:cs="Cambria"/>
          <w:b/>
          <w:i/>
          <w:sz w:val="16"/>
        </w:rPr>
        <w:t>2021</w:t>
      </w:r>
      <w:r w:rsidRPr="00EE6138">
        <w:rPr>
          <w:rFonts w:ascii="Cambria" w:hAnsi="Cambria" w:cs="Cambria"/>
          <w:b/>
          <w:i/>
          <w:color w:val="000000"/>
          <w:sz w:val="16"/>
        </w:rPr>
        <w:t>)</w:t>
      </w:r>
      <w:proofErr w:type="gramEnd"/>
    </w:p>
    <w:p w:rsidR="00D552DC" w:rsidRPr="00EE6138" w:rsidRDefault="00D552DC" w:rsidP="00D552DC">
      <w:pPr>
        <w:shd w:val="clear" w:color="auto" w:fill="FFFFFF"/>
        <w:spacing w:line="276" w:lineRule="auto"/>
        <w:ind w:firstLine="720"/>
        <w:jc w:val="both"/>
        <w:rPr>
          <w:rFonts w:ascii="Cambria" w:hAnsi="Cambria" w:cs="Calibri Light"/>
          <w:lang w:eastAsia="en-US"/>
        </w:rPr>
      </w:pPr>
      <w:r w:rsidRPr="00EE6138">
        <w:rPr>
          <w:rFonts w:ascii="Cambria" w:hAnsi="Cambria" w:cs="Calibri Light"/>
          <w:lang w:eastAsia="en-US"/>
        </w:rPr>
        <w:t>A necessidade da referida aquisição consiste na necessidade imprescindível de proteger o Patrimônio Público, constituídos por bens móveis e imóveis próprios, e ou de terceiros, e ainda de forma primacial a segurança dos servidores e cidadãos da comunidade, seja ela que utiliza os serviços públicos, bem como aos que se encontram dentro de todo o perímetro urbano e rural de nossa municipalidade.</w:t>
      </w:r>
    </w:p>
    <w:p w:rsidR="00D552DC" w:rsidRPr="00EE6138" w:rsidRDefault="00D552DC" w:rsidP="00D552DC">
      <w:pPr>
        <w:shd w:val="clear" w:color="auto" w:fill="FFFFFF"/>
        <w:spacing w:line="276" w:lineRule="auto"/>
        <w:ind w:firstLine="720"/>
        <w:jc w:val="both"/>
        <w:rPr>
          <w:rFonts w:ascii="Cambria" w:hAnsi="Cambria" w:cs="Cambria"/>
          <w:sz w:val="18"/>
          <w:lang w:eastAsia="en-US"/>
        </w:rPr>
      </w:pPr>
      <w:r w:rsidRPr="00EE6138">
        <w:rPr>
          <w:rFonts w:ascii="Cambria" w:hAnsi="Cambria" w:cs="Cambria"/>
        </w:rPr>
        <w:t>E visa garantir a monitoração das imagens de forma nítida e eficiente, permitindo a gravação e reprodução com a utilização de equipamento próprio, a fim de manter a segurança física e patrimonial de bens e pessoas. Permitindo a detecção de incidentes em tempo real, identificação dos autores dos incidentes, através da análise dos vídeos armazenados e inibição de possíveis ações. Possibilitando o monitoramento de diversos ambientes de forma simultânea, proporcionando agilidade na resposta em caso de detecção de um incidente.</w:t>
      </w:r>
    </w:p>
    <w:p w:rsidR="00D552DC" w:rsidRPr="00EE6138" w:rsidRDefault="00D552DC" w:rsidP="00D552DC">
      <w:pPr>
        <w:shd w:val="clear" w:color="auto" w:fill="FFFFFF"/>
        <w:spacing w:line="276" w:lineRule="auto"/>
        <w:ind w:firstLine="720"/>
        <w:jc w:val="both"/>
        <w:rPr>
          <w:rFonts w:ascii="Cambria" w:hAnsi="Cambria" w:cs="Cambria"/>
        </w:rPr>
      </w:pPr>
      <w:r w:rsidRPr="00EE6138">
        <w:rPr>
          <w:rFonts w:ascii="Cambria" w:hAnsi="Cambria" w:cs="Cambria"/>
        </w:rPr>
        <w:t xml:space="preserve">A presente contratação visa ainda atender ao objetivo estratégico de melhoria contínua da infraestrutura de TI do Município de Santo Antônio do Sudoeste-PR e, consequentemente, a manutenção, atualização e modernização do parque tecnológico, suprindo, assim, as necessidades dos servidores/colaboradores da instituição no desempenho de suas atividades. </w:t>
      </w:r>
    </w:p>
    <w:p w:rsidR="00D552DC" w:rsidRPr="00EE6138" w:rsidRDefault="00D552DC" w:rsidP="00D552DC">
      <w:pPr>
        <w:shd w:val="clear" w:color="auto" w:fill="FFFFFF"/>
        <w:spacing w:line="276" w:lineRule="auto"/>
        <w:ind w:firstLine="720"/>
        <w:jc w:val="both"/>
        <w:rPr>
          <w:rFonts w:ascii="Cambria" w:hAnsi="Cambria" w:cs="Cambria"/>
        </w:rPr>
      </w:pPr>
      <w:r w:rsidRPr="00EE6138">
        <w:rPr>
          <w:rFonts w:ascii="Cambria" w:hAnsi="Cambria" w:cs="Cambria"/>
        </w:rPr>
        <w:t xml:space="preserve">Corroborando ainda na necessidade da realização da devida contratação, e de forma lamentável a se expor é o aumento nos indicies de criminalidade a nível local e regional e ainda aos inúmeros e aterrorizantes ataques aos servidores e docentes, e principalmente aos alunos das redes de ensino. Soma-se a isso a importância de disponibilizar uma infraestrutura que forneça condições para aumentar a segurança predial nas instituições de ensino do município. </w:t>
      </w:r>
    </w:p>
    <w:p w:rsidR="00D552DC" w:rsidRPr="00EE6138" w:rsidRDefault="00D552DC" w:rsidP="00D552DC">
      <w:pPr>
        <w:shd w:val="clear" w:color="auto" w:fill="FFFFFF"/>
        <w:spacing w:line="276" w:lineRule="auto"/>
        <w:ind w:firstLine="720"/>
        <w:jc w:val="both"/>
        <w:rPr>
          <w:rFonts w:ascii="Cambria" w:hAnsi="Cambria" w:cs="Calibri Light"/>
          <w:highlight w:val="white"/>
          <w:lang w:eastAsia="zh-CN"/>
        </w:rPr>
      </w:pPr>
      <w:r w:rsidRPr="00EE6138">
        <w:rPr>
          <w:rFonts w:ascii="Cambria" w:hAnsi="Cambria" w:cs="Cambria"/>
        </w:rPr>
        <w:t xml:space="preserve">Visando atender ao princípio basilar de proteção a integridade da vida humana o gestor municipal de forma célere e emergencial dentre outros protocolos de segurança e ações de proteção, determinou este estudo tendo como foco a equiparação e adequação tecnológica, renovação do parque tecnológico, agilidade na execução das atividades e, principalmente, eficiência e agregação de valor aos usuários dos serviços fornecidos por esta municipalidade, assim </w:t>
      </w:r>
      <w:r w:rsidRPr="00EE6138">
        <w:rPr>
          <w:rFonts w:ascii="Cambria" w:hAnsi="Cambria" w:cs="Calibri Light"/>
          <w:highlight w:val="white"/>
          <w:lang w:eastAsia="zh-CN"/>
        </w:rPr>
        <w:t>considerou urgente a necessidade de ampliar o sistema de Segurança e Vídeo monitoramento das instituições de ensino e demais departamentos pertencentes a nossa municipalidade.</w:t>
      </w:r>
    </w:p>
    <w:p w:rsidR="00D552DC" w:rsidRPr="00EE6138" w:rsidRDefault="00D552DC" w:rsidP="00D552DC">
      <w:pPr>
        <w:shd w:val="clear" w:color="FFFFFF" w:fill="FFFFFF"/>
        <w:ind w:firstLine="720"/>
        <w:jc w:val="both"/>
        <w:rPr>
          <w:rFonts w:ascii="Cambria" w:hAnsi="Cambria" w:cs="Calibri Light"/>
          <w:highlight w:val="white"/>
          <w:lang w:eastAsia="zh-CN"/>
        </w:rPr>
      </w:pPr>
      <w:r w:rsidRPr="00EE6138">
        <w:rPr>
          <w:rFonts w:ascii="Cambria" w:hAnsi="Cambria" w:cs="Calibri Light"/>
          <w:highlight w:val="white"/>
          <w:lang w:eastAsia="zh-CN"/>
        </w:rPr>
        <w:t>Proporcionando não somente as crianças, mas a todo quadro de funcionalismo da Secretaria Municipal de Educação e demais membros da sociedade civil de nosso município, maior estabilidade e segurança, em ambientes controlados.</w:t>
      </w:r>
    </w:p>
    <w:p w:rsidR="00D552DC" w:rsidRPr="00EE6138" w:rsidRDefault="00D552DC" w:rsidP="00D552DC">
      <w:pPr>
        <w:pStyle w:val="Corpodetexto"/>
        <w:spacing w:after="240"/>
        <w:ind w:right="-1" w:firstLine="720"/>
        <w:jc w:val="both"/>
        <w:rPr>
          <w:rFonts w:ascii="Cambria" w:hAnsi="Cambria" w:cs="Cambria"/>
          <w:color w:val="000000"/>
          <w:sz w:val="2"/>
          <w:szCs w:val="20"/>
        </w:rPr>
      </w:pPr>
    </w:p>
    <w:p w:rsidR="00D552DC" w:rsidRPr="00EE6138" w:rsidRDefault="00D552DC" w:rsidP="0059165F">
      <w:pPr>
        <w:pStyle w:val="PargrafodaLista"/>
        <w:numPr>
          <w:ilvl w:val="0"/>
          <w:numId w:val="42"/>
        </w:numPr>
        <w:shd w:val="clear" w:color="auto" w:fill="D9D9D9" w:themeFill="background1" w:themeFillShade="D9"/>
        <w:spacing w:after="0" w:line="276" w:lineRule="auto"/>
        <w:contextualSpacing/>
        <w:jc w:val="both"/>
        <w:rPr>
          <w:rFonts w:ascii="Cambria" w:hAnsi="Cambria" w:cs="Cambria"/>
          <w:b/>
          <w:sz w:val="16"/>
          <w:szCs w:val="20"/>
        </w:rPr>
      </w:pPr>
      <w:proofErr w:type="gramStart"/>
      <w:r w:rsidRPr="00EE6138">
        <w:rPr>
          <w:rFonts w:ascii="Cambria" w:hAnsi="Cambria" w:cs="Cambria"/>
          <w:b/>
          <w:sz w:val="20"/>
          <w:szCs w:val="20"/>
        </w:rPr>
        <w:t>DESCRIÇÃO DA SOLUÇÃO COMO UM TODO CONSIDERADO</w:t>
      </w:r>
      <w:proofErr w:type="gramEnd"/>
      <w:r w:rsidRPr="00EE6138">
        <w:rPr>
          <w:rFonts w:ascii="Cambria" w:hAnsi="Cambria" w:cs="Cambria"/>
          <w:b/>
          <w:sz w:val="20"/>
          <w:szCs w:val="20"/>
        </w:rPr>
        <w:t xml:space="preserve"> O CICLO DE VIDA DO OBJETO E ESPECIFICAÇÃO DO PRODUTO </w:t>
      </w:r>
      <w:r w:rsidRPr="00EE6138">
        <w:rPr>
          <w:rFonts w:ascii="Cambria" w:hAnsi="Cambria" w:cs="Cambria"/>
          <w:b/>
          <w:i/>
          <w:sz w:val="16"/>
          <w:szCs w:val="20"/>
        </w:rPr>
        <w:t>(alínea ‘c’ do inciso</w:t>
      </w:r>
      <w:r w:rsidRPr="00EE6138">
        <w:rPr>
          <w:rFonts w:ascii="Cambria" w:hAnsi="Cambria" w:cs="Cambria"/>
          <w:b/>
          <w:i/>
          <w:spacing w:val="1"/>
          <w:sz w:val="16"/>
          <w:szCs w:val="20"/>
        </w:rPr>
        <w:t xml:space="preserve"> </w:t>
      </w:r>
      <w:r w:rsidRPr="00EE6138">
        <w:rPr>
          <w:rFonts w:ascii="Cambria" w:hAnsi="Cambria" w:cs="Cambria"/>
          <w:b/>
          <w:i/>
          <w:sz w:val="16"/>
          <w:szCs w:val="20"/>
        </w:rPr>
        <w:t>XXIII do</w:t>
      </w:r>
      <w:r w:rsidRPr="00EE6138">
        <w:rPr>
          <w:rFonts w:ascii="Cambria" w:hAnsi="Cambria" w:cs="Cambria"/>
          <w:b/>
          <w:i/>
          <w:spacing w:val="-2"/>
          <w:sz w:val="16"/>
          <w:szCs w:val="20"/>
        </w:rPr>
        <w:t xml:space="preserve"> </w:t>
      </w:r>
      <w:r w:rsidRPr="00EE6138">
        <w:rPr>
          <w:rFonts w:ascii="Cambria" w:hAnsi="Cambria" w:cs="Cambria"/>
          <w:b/>
          <w:i/>
          <w:sz w:val="16"/>
          <w:szCs w:val="20"/>
        </w:rPr>
        <w:t>art.</w:t>
      </w:r>
      <w:r w:rsidRPr="00EE6138">
        <w:rPr>
          <w:rFonts w:ascii="Cambria" w:hAnsi="Cambria" w:cs="Cambria"/>
          <w:b/>
          <w:i/>
          <w:spacing w:val="-3"/>
          <w:sz w:val="16"/>
          <w:szCs w:val="20"/>
        </w:rPr>
        <w:t xml:space="preserve"> </w:t>
      </w:r>
      <w:r w:rsidRPr="00EE6138">
        <w:rPr>
          <w:rFonts w:ascii="Cambria" w:hAnsi="Cambria" w:cs="Cambria"/>
          <w:b/>
          <w:i/>
          <w:sz w:val="16"/>
          <w:szCs w:val="20"/>
        </w:rPr>
        <w:t>6º</w:t>
      </w:r>
      <w:r w:rsidRPr="00EE6138">
        <w:rPr>
          <w:rFonts w:ascii="Cambria" w:hAnsi="Cambria" w:cs="Cambria"/>
          <w:b/>
          <w:i/>
          <w:spacing w:val="-1"/>
          <w:sz w:val="16"/>
          <w:szCs w:val="20"/>
        </w:rPr>
        <w:t xml:space="preserve"> </w:t>
      </w:r>
      <w:r w:rsidRPr="00EE6138">
        <w:rPr>
          <w:rFonts w:ascii="Cambria" w:hAnsi="Cambria" w:cs="Cambria"/>
          <w:b/>
          <w:i/>
          <w:sz w:val="16"/>
          <w:szCs w:val="20"/>
        </w:rPr>
        <w:t>da Lei nº 14.133, de 2021)</w:t>
      </w:r>
    </w:p>
    <w:p w:rsidR="00D552DC" w:rsidRPr="00EE6138" w:rsidRDefault="00D552DC" w:rsidP="00D552DC">
      <w:pPr>
        <w:shd w:val="clear" w:color="auto" w:fill="FFFFFF"/>
        <w:spacing w:before="240" w:line="276" w:lineRule="auto"/>
        <w:ind w:firstLine="720"/>
        <w:jc w:val="both"/>
        <w:rPr>
          <w:rFonts w:ascii="Cambria" w:hAnsi="Cambria" w:cs="Calibri Light"/>
          <w:lang w:eastAsia="en-US"/>
        </w:rPr>
      </w:pPr>
      <w:r w:rsidRPr="00EE6138">
        <w:rPr>
          <w:rFonts w:ascii="Cambria" w:hAnsi="Cambria" w:cs="Cambria"/>
        </w:rPr>
        <w:t xml:space="preserve">Consiste na </w:t>
      </w:r>
      <w:r w:rsidRPr="00EE6138">
        <w:rPr>
          <w:rFonts w:ascii="Cambria" w:hAnsi="Cambria" w:cs="Calibri Light"/>
          <w:lang w:eastAsia="en-US"/>
        </w:rPr>
        <w:t>Aquisição de Câmeras de Vídeo Monitoramento para ampliação do Circuito de Monitoramento e Vigilância Predial Urbana e Rural do Município de Santo Antônio do Sudoeste-PR, para suprir a necessidade imprescindível de proteger o Patrimônio Público, constituídos por bens móveis e imóveis próprios, e ou de terceiros, e ainda de forma primacial a segurança dos servidores e cidadãos da comunidade, seja ela que utiliza os serviços públicos, bem como aos que se encontram dentro de todo o perímetro urbano e rural de nossa municipalidade.</w:t>
      </w:r>
    </w:p>
    <w:p w:rsidR="00D552DC" w:rsidRPr="00EE6138" w:rsidRDefault="00D552DC" w:rsidP="00D552DC">
      <w:pPr>
        <w:shd w:val="clear" w:color="auto" w:fill="FFFFFF"/>
        <w:spacing w:line="276" w:lineRule="auto"/>
        <w:ind w:firstLine="720"/>
        <w:jc w:val="both"/>
        <w:rPr>
          <w:rFonts w:ascii="Cambria" w:hAnsi="Cambria" w:cs="Calibri Light"/>
          <w:lang w:eastAsia="en-US"/>
        </w:rPr>
      </w:pPr>
      <w:r w:rsidRPr="00EE6138">
        <w:rPr>
          <w:rFonts w:ascii="Cambria" w:hAnsi="Cambria" w:cs="Calibri Light"/>
          <w:lang w:eastAsia="en-US"/>
        </w:rPr>
        <w:t xml:space="preserve">Os equipamentos que deverão possuir </w:t>
      </w:r>
      <w:proofErr w:type="gramStart"/>
      <w:r w:rsidRPr="00EE6138">
        <w:rPr>
          <w:rFonts w:ascii="Cambria" w:hAnsi="Cambria" w:cs="Calibri Light"/>
          <w:lang w:eastAsia="en-US"/>
        </w:rPr>
        <w:t>garantia</w:t>
      </w:r>
      <w:proofErr w:type="gramEnd"/>
      <w:r w:rsidRPr="00EE6138">
        <w:rPr>
          <w:rFonts w:ascii="Cambria" w:hAnsi="Cambria" w:cs="Calibri Light"/>
          <w:lang w:eastAsia="en-US"/>
        </w:rPr>
        <w:t xml:space="preserve"> de fornecimento serão adquiridos pela Administração Municipal e devidamente instalados e configurados pelo setor de Tecnologia da Informação –TI, que realizou a estimativa de equipamentos necessários.</w:t>
      </w:r>
    </w:p>
    <w:p w:rsidR="00D552DC" w:rsidRPr="00EE6138" w:rsidRDefault="00D552DC" w:rsidP="00D552DC">
      <w:pPr>
        <w:shd w:val="clear" w:color="auto" w:fill="FFFFFF"/>
        <w:spacing w:line="276" w:lineRule="auto"/>
        <w:ind w:firstLine="720"/>
        <w:jc w:val="both"/>
        <w:rPr>
          <w:rFonts w:ascii="Cambria" w:hAnsi="Cambria" w:cs="Calibri Light"/>
          <w:lang w:eastAsia="en-US"/>
        </w:rPr>
      </w:pPr>
      <w:proofErr w:type="gramStart"/>
      <w:r w:rsidRPr="00EE6138">
        <w:rPr>
          <w:rFonts w:ascii="Cambria" w:hAnsi="Cambria" w:cs="Calibri Light"/>
          <w:lang w:eastAsia="en-US"/>
        </w:rPr>
        <w:t>Após</w:t>
      </w:r>
      <w:proofErr w:type="gramEnd"/>
      <w:r w:rsidRPr="00EE6138">
        <w:rPr>
          <w:rFonts w:ascii="Cambria" w:hAnsi="Cambria" w:cs="Calibri Light"/>
          <w:lang w:eastAsia="en-US"/>
        </w:rPr>
        <w:t xml:space="preserve"> configuradas as câmeras de monitoramento ao servidor de dados que terá nele o software de </w:t>
      </w:r>
      <w:r w:rsidRPr="00EE6138">
        <w:rPr>
          <w:rFonts w:ascii="Cambria" w:hAnsi="Cambria" w:cs="Calibri Light"/>
          <w:lang w:eastAsia="en-US"/>
        </w:rPr>
        <w:lastRenderedPageBreak/>
        <w:t xml:space="preserve">gerenciamento, a rede de vigilância do município restará ampliada e proporcionara a toda a comunidade santo-antoniense uma maior segurança e qualidade nos serviços prestados.  </w:t>
      </w:r>
    </w:p>
    <w:p w:rsidR="00D552DC" w:rsidRPr="00EE6138" w:rsidRDefault="00D552DC" w:rsidP="00D552DC">
      <w:pPr>
        <w:spacing w:line="276" w:lineRule="auto"/>
        <w:ind w:firstLine="720"/>
        <w:jc w:val="both"/>
        <w:rPr>
          <w:rFonts w:ascii="Cambria" w:hAnsi="Cambria" w:cs="Cambria"/>
        </w:rPr>
      </w:pPr>
    </w:p>
    <w:p w:rsidR="00D552DC" w:rsidRPr="00EE6138" w:rsidRDefault="00D552DC" w:rsidP="0059165F">
      <w:pPr>
        <w:widowControl/>
        <w:numPr>
          <w:ilvl w:val="0"/>
          <w:numId w:val="42"/>
        </w:numPr>
        <w:shd w:val="clear" w:color="auto" w:fill="D9D9D9"/>
        <w:spacing w:after="160" w:line="276" w:lineRule="auto"/>
        <w:rPr>
          <w:rFonts w:ascii="Cambria" w:hAnsi="Cambria" w:cs="Cambria"/>
          <w:sz w:val="16"/>
          <w:lang w:eastAsia="en-US"/>
        </w:rPr>
      </w:pPr>
      <w:r w:rsidRPr="00EE6138">
        <w:rPr>
          <w:rFonts w:ascii="Cambria" w:hAnsi="Cambria" w:cs="Cambria"/>
          <w:b/>
        </w:rPr>
        <w:t xml:space="preserve">REQUISITOS DA CONTRATAÇÃO </w:t>
      </w:r>
      <w:r w:rsidRPr="00EE6138">
        <w:rPr>
          <w:rFonts w:ascii="Cambria" w:hAnsi="Cambria" w:cs="Cambria"/>
          <w:b/>
          <w:i/>
          <w:sz w:val="16"/>
        </w:rPr>
        <w:t>(alínea ‘d’ do inciso</w:t>
      </w:r>
      <w:r w:rsidRPr="00EE6138">
        <w:rPr>
          <w:rFonts w:ascii="Cambria" w:hAnsi="Cambria" w:cs="Cambria"/>
          <w:b/>
          <w:i/>
          <w:spacing w:val="1"/>
          <w:sz w:val="16"/>
        </w:rPr>
        <w:t xml:space="preserve"> </w:t>
      </w:r>
      <w:r w:rsidRPr="00EE6138">
        <w:rPr>
          <w:rFonts w:ascii="Cambria" w:hAnsi="Cambria" w:cs="Cambria"/>
          <w:b/>
          <w:i/>
          <w:sz w:val="16"/>
        </w:rPr>
        <w:t>XXIII do</w:t>
      </w:r>
      <w:r w:rsidRPr="00EE6138">
        <w:rPr>
          <w:rFonts w:ascii="Cambria" w:hAnsi="Cambria" w:cs="Cambria"/>
          <w:b/>
          <w:i/>
          <w:spacing w:val="-2"/>
          <w:sz w:val="16"/>
        </w:rPr>
        <w:t xml:space="preserve"> </w:t>
      </w:r>
      <w:r w:rsidRPr="00EE6138">
        <w:rPr>
          <w:rFonts w:ascii="Cambria" w:hAnsi="Cambria" w:cs="Cambria"/>
          <w:b/>
          <w:i/>
          <w:sz w:val="16"/>
        </w:rPr>
        <w:t>art.</w:t>
      </w:r>
      <w:r w:rsidRPr="00EE6138">
        <w:rPr>
          <w:rFonts w:ascii="Cambria" w:hAnsi="Cambria" w:cs="Cambria"/>
          <w:b/>
          <w:i/>
          <w:spacing w:val="-3"/>
          <w:sz w:val="16"/>
        </w:rPr>
        <w:t xml:space="preserve"> </w:t>
      </w:r>
      <w:r w:rsidRPr="00EE6138">
        <w:rPr>
          <w:rFonts w:ascii="Cambria" w:hAnsi="Cambria" w:cs="Cambria"/>
          <w:b/>
          <w:i/>
          <w:sz w:val="16"/>
        </w:rPr>
        <w:t>6º</w:t>
      </w:r>
      <w:r w:rsidRPr="00EE6138">
        <w:rPr>
          <w:rFonts w:ascii="Cambria" w:hAnsi="Cambria" w:cs="Cambria"/>
          <w:b/>
          <w:i/>
          <w:spacing w:val="-1"/>
          <w:sz w:val="16"/>
        </w:rPr>
        <w:t xml:space="preserve"> </w:t>
      </w:r>
      <w:r w:rsidRPr="00EE6138">
        <w:rPr>
          <w:rFonts w:ascii="Cambria" w:hAnsi="Cambria" w:cs="Cambria"/>
          <w:b/>
          <w:i/>
          <w:sz w:val="16"/>
        </w:rPr>
        <w:t xml:space="preserve">da Lei nº 14.133, de </w:t>
      </w:r>
      <w:proofErr w:type="gramStart"/>
      <w:r w:rsidRPr="00EE6138">
        <w:rPr>
          <w:rFonts w:ascii="Cambria" w:hAnsi="Cambria" w:cs="Cambria"/>
          <w:b/>
          <w:i/>
          <w:sz w:val="16"/>
        </w:rPr>
        <w:t>2021)</w:t>
      </w:r>
      <w:proofErr w:type="gramEnd"/>
    </w:p>
    <w:p w:rsidR="00D552DC" w:rsidRPr="00EE6138" w:rsidRDefault="00D552DC" w:rsidP="00D552DC">
      <w:pPr>
        <w:spacing w:line="276" w:lineRule="auto"/>
        <w:ind w:firstLine="708"/>
        <w:jc w:val="both"/>
        <w:rPr>
          <w:rFonts w:ascii="Cambria" w:hAnsi="Cambria" w:cs="Calibri Light"/>
        </w:rPr>
      </w:pPr>
      <w:r w:rsidRPr="00EE6138">
        <w:rPr>
          <w:rFonts w:ascii="Cambria" w:hAnsi="Cambria" w:cs="Calibri Light"/>
        </w:rPr>
        <w:t>A contratação para a aquisição dos equipamentos deverá obedecer, no que couber, ao disposto na Lei n°. 14.133, de 01 de abril de 2021 e suas alterações, bem como:</w:t>
      </w:r>
    </w:p>
    <w:p w:rsidR="00D552DC" w:rsidRPr="00EE6138" w:rsidRDefault="00D552DC" w:rsidP="00D552DC">
      <w:pPr>
        <w:spacing w:line="276" w:lineRule="auto"/>
        <w:ind w:firstLine="708"/>
        <w:jc w:val="both"/>
        <w:rPr>
          <w:rFonts w:ascii="Cambria" w:hAnsi="Cambria" w:cs="Cambria"/>
        </w:rPr>
      </w:pPr>
      <w:r w:rsidRPr="00EE6138">
        <w:rPr>
          <w:rFonts w:ascii="Cambria" w:hAnsi="Cambria" w:cs="Cambria"/>
        </w:rPr>
        <w:t xml:space="preserve">Juntamente com a apresentação de proposta que deverá constar a MARCA do equipamento ofertado, a vencedora deverá apresentar </w:t>
      </w:r>
      <w:proofErr w:type="gramStart"/>
      <w:r w:rsidRPr="00EE6138">
        <w:rPr>
          <w:rFonts w:ascii="Cambria" w:hAnsi="Cambria" w:cs="Cambria"/>
        </w:rPr>
        <w:t>inclusos</w:t>
      </w:r>
      <w:proofErr w:type="gramEnd"/>
      <w:r w:rsidRPr="00EE6138">
        <w:rPr>
          <w:rFonts w:ascii="Cambria" w:hAnsi="Cambria" w:cs="Cambria"/>
        </w:rPr>
        <w:t xml:space="preserve"> aos documentos de habilitação:</w:t>
      </w:r>
    </w:p>
    <w:p w:rsidR="00D552DC" w:rsidRPr="00EE6138" w:rsidRDefault="00D552DC" w:rsidP="0059165F">
      <w:pPr>
        <w:pStyle w:val="PargrafodaLista"/>
        <w:numPr>
          <w:ilvl w:val="0"/>
          <w:numId w:val="45"/>
        </w:numPr>
        <w:spacing w:after="0" w:line="276" w:lineRule="auto"/>
        <w:contextualSpacing/>
        <w:jc w:val="both"/>
        <w:rPr>
          <w:rFonts w:ascii="Cambria" w:hAnsi="Cambria" w:cs="Cambria"/>
          <w:sz w:val="20"/>
        </w:rPr>
      </w:pPr>
      <w:r w:rsidRPr="00EE6138">
        <w:rPr>
          <w:rFonts w:ascii="Cambria" w:hAnsi="Cambria" w:cs="Cambria"/>
          <w:b/>
          <w:sz w:val="20"/>
        </w:rPr>
        <w:t>Atestado de Capacidade Técnica</w:t>
      </w:r>
      <w:r w:rsidRPr="00EE6138">
        <w:rPr>
          <w:rFonts w:ascii="Cambria" w:hAnsi="Cambria" w:cs="Cambria"/>
          <w:sz w:val="20"/>
        </w:rPr>
        <w:t xml:space="preserve"> </w:t>
      </w:r>
      <w:r w:rsidRPr="00EE6138">
        <w:rPr>
          <w:rFonts w:ascii="Cambria" w:hAnsi="Cambria" w:cs="Cambria"/>
          <w:sz w:val="20"/>
          <w:szCs w:val="20"/>
        </w:rPr>
        <w:t xml:space="preserve">comprovando aptidão para o fornecimento de bens em características, quantidades e prazos compatíveis com o objeto desta licitação, fornecidos por pessoas jurídicas de direito público ou </w:t>
      </w:r>
      <w:proofErr w:type="gramStart"/>
      <w:r w:rsidRPr="00EE6138">
        <w:rPr>
          <w:rFonts w:ascii="Cambria" w:hAnsi="Cambria" w:cs="Cambria"/>
          <w:sz w:val="20"/>
          <w:szCs w:val="20"/>
        </w:rPr>
        <w:t>privado .</w:t>
      </w:r>
      <w:proofErr w:type="gramEnd"/>
    </w:p>
    <w:p w:rsidR="00D552DC" w:rsidRPr="00EE6138" w:rsidRDefault="00D552DC" w:rsidP="00D552DC">
      <w:pPr>
        <w:pStyle w:val="PargrafodaLista"/>
        <w:spacing w:after="0" w:line="276" w:lineRule="auto"/>
        <w:ind w:left="1068"/>
        <w:contextualSpacing/>
        <w:jc w:val="both"/>
        <w:rPr>
          <w:rFonts w:ascii="Cambria" w:hAnsi="Cambria" w:cs="Cambria"/>
          <w:sz w:val="20"/>
        </w:rPr>
      </w:pPr>
    </w:p>
    <w:p w:rsidR="00D552DC" w:rsidRPr="00EE6138" w:rsidRDefault="00D552DC" w:rsidP="0059165F">
      <w:pPr>
        <w:pStyle w:val="PargrafodaLista"/>
        <w:numPr>
          <w:ilvl w:val="0"/>
          <w:numId w:val="45"/>
        </w:numPr>
        <w:spacing w:after="0" w:line="276" w:lineRule="auto"/>
        <w:contextualSpacing/>
        <w:jc w:val="both"/>
        <w:rPr>
          <w:rFonts w:ascii="Cambria" w:hAnsi="Cambria" w:cs="Cambria"/>
          <w:sz w:val="20"/>
        </w:rPr>
      </w:pPr>
      <w:r w:rsidRPr="00EE6138">
        <w:rPr>
          <w:rFonts w:ascii="Cambria" w:hAnsi="Cambria" w:cs="Cambria"/>
          <w:b/>
          <w:sz w:val="20"/>
        </w:rPr>
        <w:t xml:space="preserve">Prospecto </w:t>
      </w:r>
      <w:r w:rsidRPr="00EE6138">
        <w:rPr>
          <w:rFonts w:ascii="Cambria" w:hAnsi="Cambria" w:cs="Cambria"/>
          <w:sz w:val="20"/>
        </w:rPr>
        <w:t>demonstrando que o equipamento fornecido pela licitante atende o descritivo dos itens ora licitados, onde tal comprovação poderá ser dada através de folders, panfletos, catálogos e/ou manuais que demonstrem as especificidades do produto.</w:t>
      </w:r>
    </w:p>
    <w:p w:rsidR="00D552DC" w:rsidRPr="00EE6138" w:rsidRDefault="00D552DC" w:rsidP="00D552DC">
      <w:pPr>
        <w:pStyle w:val="PargrafodaLista"/>
        <w:rPr>
          <w:rFonts w:ascii="Cambria" w:hAnsi="Cambria" w:cs="Cambria"/>
          <w:sz w:val="20"/>
        </w:rPr>
      </w:pPr>
    </w:p>
    <w:p w:rsidR="00D552DC" w:rsidRPr="00EE6138" w:rsidRDefault="00D552DC" w:rsidP="0059165F">
      <w:pPr>
        <w:pStyle w:val="PargrafodaLista"/>
        <w:numPr>
          <w:ilvl w:val="0"/>
          <w:numId w:val="45"/>
        </w:numPr>
        <w:spacing w:after="0" w:line="276" w:lineRule="auto"/>
        <w:contextualSpacing/>
        <w:jc w:val="both"/>
        <w:rPr>
          <w:rFonts w:ascii="Cambria" w:hAnsi="Cambria" w:cs="Cambria"/>
          <w:sz w:val="20"/>
        </w:rPr>
      </w:pPr>
      <w:r w:rsidRPr="00EE6138">
        <w:rPr>
          <w:rFonts w:ascii="Cambria" w:hAnsi="Cambria" w:cs="Cambria"/>
          <w:b/>
          <w:sz w:val="20"/>
        </w:rPr>
        <w:t xml:space="preserve">Declaração de garantia </w:t>
      </w:r>
      <w:r w:rsidRPr="00EE6138">
        <w:rPr>
          <w:rFonts w:ascii="Cambria" w:hAnsi="Cambria" w:cs="Cambria"/>
          <w:sz w:val="20"/>
        </w:rPr>
        <w:t>onde no c</w:t>
      </w:r>
      <w:r w:rsidRPr="00EE6138">
        <w:rPr>
          <w:rFonts w:ascii="Cambria" w:hAnsi="Cambria" w:cs="Calibri Light"/>
          <w:sz w:val="20"/>
          <w:szCs w:val="20"/>
          <w:lang w:eastAsia="en-US"/>
        </w:rPr>
        <w:t>aso do prazo de garantia fornecido pelo fabricante for inferior a 36 (trinta e seis) meses, o licitante vencedor do item irá complementar a garantia do equipamento ofertado pelo período restante.</w:t>
      </w:r>
    </w:p>
    <w:p w:rsidR="00D552DC" w:rsidRPr="00EE6138" w:rsidRDefault="00D552DC" w:rsidP="00D552DC">
      <w:pPr>
        <w:pStyle w:val="PargrafodaLista"/>
        <w:spacing w:after="0"/>
        <w:rPr>
          <w:rFonts w:ascii="Cambria" w:hAnsi="Cambria" w:cs="Cambria"/>
          <w:sz w:val="20"/>
        </w:rPr>
      </w:pPr>
    </w:p>
    <w:p w:rsidR="00D552DC" w:rsidRPr="00EE6138" w:rsidRDefault="00D552DC" w:rsidP="00D552DC">
      <w:pPr>
        <w:spacing w:line="276" w:lineRule="auto"/>
        <w:ind w:firstLine="708"/>
        <w:jc w:val="both"/>
        <w:rPr>
          <w:rFonts w:ascii="Cambria" w:hAnsi="Cambria" w:cs="Cambria"/>
          <w:lang w:eastAsia="zh-CN"/>
        </w:rPr>
      </w:pPr>
      <w:r w:rsidRPr="00EE6138">
        <w:rPr>
          <w:rFonts w:ascii="Cambria" w:hAnsi="Cambria" w:cs="Cambria"/>
          <w:lang w:eastAsia="zh-CN"/>
        </w:rPr>
        <w:t xml:space="preserve">O critério de julgamento será o de </w:t>
      </w:r>
      <w:r w:rsidRPr="00EE6138">
        <w:rPr>
          <w:rFonts w:ascii="Cambria" w:hAnsi="Cambria" w:cs="Cambria"/>
          <w:b/>
          <w:lang w:eastAsia="zh-CN"/>
        </w:rPr>
        <w:t>MENOR PREÇO POR ITEM</w:t>
      </w:r>
      <w:r w:rsidRPr="00EE6138">
        <w:rPr>
          <w:rFonts w:ascii="Cambria" w:hAnsi="Cambria" w:cs="Cambria"/>
          <w:lang w:eastAsia="zh-CN"/>
        </w:rPr>
        <w:t>, observadas as especificações, prazos e demais condições estabelecidas neste termo.</w:t>
      </w:r>
    </w:p>
    <w:p w:rsidR="00D552DC" w:rsidRPr="00EE6138" w:rsidRDefault="00D552DC" w:rsidP="00D552DC">
      <w:pPr>
        <w:spacing w:line="276" w:lineRule="auto"/>
        <w:ind w:firstLine="708"/>
        <w:jc w:val="both"/>
        <w:rPr>
          <w:rFonts w:ascii="Cambria" w:hAnsi="Cambria" w:cs="Cambria"/>
        </w:rPr>
      </w:pPr>
    </w:p>
    <w:p w:rsidR="00D552DC" w:rsidRPr="00EE6138" w:rsidRDefault="00D552DC" w:rsidP="0059165F">
      <w:pPr>
        <w:widowControl/>
        <w:numPr>
          <w:ilvl w:val="0"/>
          <w:numId w:val="42"/>
        </w:numPr>
        <w:shd w:val="clear" w:color="auto" w:fill="D9D9D9"/>
        <w:spacing w:after="160" w:line="276" w:lineRule="auto"/>
        <w:rPr>
          <w:rFonts w:ascii="Cambria" w:hAnsi="Cambria" w:cs="Cambria"/>
          <w:sz w:val="16"/>
          <w:lang w:eastAsia="en-US"/>
        </w:rPr>
      </w:pPr>
      <w:r w:rsidRPr="00EE6138">
        <w:rPr>
          <w:rFonts w:ascii="Cambria" w:hAnsi="Cambria" w:cs="Cambria"/>
          <w:b/>
          <w:color w:val="000000"/>
        </w:rPr>
        <w:t xml:space="preserve">MODELO DE EXECUÇÃO DO OBJETO, QUE CONSISTE NA DEFINIÇÃO DE COMO O CONTRATO DEVERÁ PRODUZIR OS RESULTADOS PRETENDIDOS DESDE O SEU INÍCIO ATÉ O SEU ENCERRAMENTO </w:t>
      </w:r>
      <w:r w:rsidRPr="00EE6138">
        <w:rPr>
          <w:rFonts w:ascii="Cambria" w:hAnsi="Cambria" w:cs="Cambria"/>
          <w:b/>
          <w:i/>
          <w:sz w:val="16"/>
        </w:rPr>
        <w:t>(alínea ‘e’ do inciso</w:t>
      </w:r>
      <w:r w:rsidRPr="00EE6138">
        <w:rPr>
          <w:rFonts w:ascii="Cambria" w:hAnsi="Cambria" w:cs="Cambria"/>
          <w:b/>
          <w:i/>
          <w:spacing w:val="1"/>
          <w:sz w:val="16"/>
        </w:rPr>
        <w:t xml:space="preserve"> </w:t>
      </w:r>
      <w:r w:rsidRPr="00EE6138">
        <w:rPr>
          <w:rFonts w:ascii="Cambria" w:hAnsi="Cambria" w:cs="Cambria"/>
          <w:b/>
          <w:i/>
          <w:sz w:val="16"/>
        </w:rPr>
        <w:t>XXIII do</w:t>
      </w:r>
      <w:r w:rsidRPr="00EE6138">
        <w:rPr>
          <w:rFonts w:ascii="Cambria" w:hAnsi="Cambria" w:cs="Cambria"/>
          <w:b/>
          <w:i/>
          <w:spacing w:val="-2"/>
          <w:sz w:val="16"/>
        </w:rPr>
        <w:t xml:space="preserve"> </w:t>
      </w:r>
      <w:r w:rsidRPr="00EE6138">
        <w:rPr>
          <w:rFonts w:ascii="Cambria" w:hAnsi="Cambria" w:cs="Cambria"/>
          <w:b/>
          <w:i/>
          <w:sz w:val="16"/>
        </w:rPr>
        <w:t>art.</w:t>
      </w:r>
      <w:r w:rsidRPr="00EE6138">
        <w:rPr>
          <w:rFonts w:ascii="Cambria" w:hAnsi="Cambria" w:cs="Cambria"/>
          <w:b/>
          <w:i/>
          <w:spacing w:val="-3"/>
          <w:sz w:val="16"/>
        </w:rPr>
        <w:t xml:space="preserve"> </w:t>
      </w:r>
      <w:r w:rsidRPr="00EE6138">
        <w:rPr>
          <w:rFonts w:ascii="Cambria" w:hAnsi="Cambria" w:cs="Cambria"/>
          <w:b/>
          <w:i/>
          <w:sz w:val="16"/>
        </w:rPr>
        <w:t>6º</w:t>
      </w:r>
      <w:r w:rsidRPr="00EE6138">
        <w:rPr>
          <w:rFonts w:ascii="Cambria" w:hAnsi="Cambria" w:cs="Cambria"/>
          <w:b/>
          <w:i/>
          <w:spacing w:val="-1"/>
          <w:sz w:val="16"/>
        </w:rPr>
        <w:t xml:space="preserve"> </w:t>
      </w:r>
      <w:r w:rsidRPr="00EE6138">
        <w:rPr>
          <w:rFonts w:ascii="Cambria" w:hAnsi="Cambria" w:cs="Cambria"/>
          <w:b/>
          <w:i/>
          <w:sz w:val="16"/>
        </w:rPr>
        <w:t xml:space="preserve">da Lei nº 14.133, de </w:t>
      </w:r>
      <w:proofErr w:type="gramStart"/>
      <w:r w:rsidRPr="00EE6138">
        <w:rPr>
          <w:rFonts w:ascii="Cambria" w:hAnsi="Cambria" w:cs="Cambria"/>
          <w:b/>
          <w:i/>
          <w:sz w:val="16"/>
        </w:rPr>
        <w:t>2021)</w:t>
      </w:r>
      <w:proofErr w:type="gramEnd"/>
    </w:p>
    <w:p w:rsidR="00D552DC" w:rsidRPr="00EE6138" w:rsidRDefault="00D552DC" w:rsidP="00D552DC">
      <w:pPr>
        <w:pStyle w:val="PargrafodaLista"/>
        <w:spacing w:line="276" w:lineRule="auto"/>
        <w:ind w:left="360" w:firstLine="360"/>
        <w:jc w:val="both"/>
        <w:rPr>
          <w:rFonts w:ascii="Cambria" w:hAnsi="Cambria" w:cs="Cambria"/>
          <w:b/>
          <w:sz w:val="20"/>
          <w:szCs w:val="20"/>
        </w:rPr>
      </w:pPr>
      <w:r w:rsidRPr="00EE6138">
        <w:rPr>
          <w:rFonts w:ascii="Cambria" w:hAnsi="Cambria" w:cs="Cambria"/>
          <w:b/>
          <w:sz w:val="20"/>
          <w:szCs w:val="20"/>
        </w:rPr>
        <w:t>5.1. Das Obrigações</w:t>
      </w:r>
    </w:p>
    <w:p w:rsidR="00D552DC" w:rsidRPr="00EE6138" w:rsidRDefault="00D552DC" w:rsidP="00D552DC">
      <w:pPr>
        <w:ind w:firstLine="708"/>
        <w:jc w:val="both"/>
        <w:rPr>
          <w:rFonts w:ascii="Cambria" w:hAnsi="Cambria" w:cs="Cambria"/>
          <w:lang w:val="pt-PT" w:eastAsia="en-US"/>
        </w:rPr>
      </w:pPr>
      <w:r w:rsidRPr="00EE6138">
        <w:rPr>
          <w:rFonts w:ascii="Cambria" w:hAnsi="Cambria" w:cs="Cambria"/>
          <w:lang w:val="pt-PT" w:eastAsia="en-US"/>
        </w:rPr>
        <w:t xml:space="preserve">Os equipamentos deverão estar em conformidade com as normas vigentes. Na entrega serão verificados os prazos de validade e o estado de conservação. </w:t>
      </w:r>
    </w:p>
    <w:p w:rsidR="00D552DC" w:rsidRPr="00EE6138" w:rsidRDefault="00D552DC" w:rsidP="00D552DC">
      <w:pPr>
        <w:ind w:firstLine="708"/>
        <w:jc w:val="both"/>
        <w:rPr>
          <w:rFonts w:ascii="Cambria" w:hAnsi="Cambria" w:cs="Cambria"/>
          <w:lang w:val="pt-PT" w:eastAsia="en-US"/>
        </w:rPr>
      </w:pPr>
      <w:r w:rsidRPr="00EE6138">
        <w:rPr>
          <w:rFonts w:ascii="Cambria" w:hAnsi="Cambria" w:cs="Cambria"/>
          <w:lang w:val="pt-PT" w:eastAsia="en-US"/>
        </w:rPr>
        <w:t xml:space="preserve">A contratada deverá entregar, durante toda a vigência do contrato, a mesma marca dos produtos apresentados na proposta. </w:t>
      </w:r>
    </w:p>
    <w:p w:rsidR="00D552DC" w:rsidRPr="00EE6138" w:rsidRDefault="00D552DC" w:rsidP="00D552DC">
      <w:pPr>
        <w:ind w:firstLine="708"/>
        <w:jc w:val="both"/>
        <w:rPr>
          <w:rFonts w:ascii="Cambria" w:hAnsi="Cambria" w:cs="Cambria"/>
          <w:lang w:val="pt-PT" w:eastAsia="en-US"/>
        </w:rPr>
      </w:pPr>
      <w:r w:rsidRPr="00EE6138">
        <w:rPr>
          <w:rFonts w:ascii="Cambria" w:hAnsi="Cambria" w:cs="Cambria"/>
          <w:lang w:val="pt-PT" w:eastAsia="en-US"/>
        </w:rPr>
        <w:t xml:space="preserve">A contratada ficará obrigada a trocar, a suas expensas, a mercadoria que vier a ser recusada, sendo que o ato do recebimento não importará na aceitação. Prazo de troca: 15 (quinze) dias úteis. </w:t>
      </w:r>
    </w:p>
    <w:p w:rsidR="00D552DC" w:rsidRPr="00EE6138" w:rsidRDefault="00D552DC" w:rsidP="00D552DC">
      <w:pPr>
        <w:ind w:firstLine="708"/>
        <w:jc w:val="both"/>
        <w:rPr>
          <w:rFonts w:ascii="Cambria" w:hAnsi="Cambria" w:cs="Cambria"/>
          <w:lang w:val="pt-PT" w:eastAsia="en-US"/>
        </w:rPr>
      </w:pPr>
      <w:r w:rsidRPr="00EE6138">
        <w:rPr>
          <w:rFonts w:ascii="Cambria" w:hAnsi="Cambria" w:cs="Cambria"/>
          <w:lang w:val="pt-PT" w:eastAsia="en-US"/>
        </w:rPr>
        <w:t>A contratada deverá responsabilizar-se e arcar por quaisquer taxas ou emolumentos concernentes ao objeto da presente licitação, bem como demais custos, encargos inerentes e necessários para a completa execução das obrigações assumidas.</w:t>
      </w:r>
    </w:p>
    <w:p w:rsidR="00D552DC" w:rsidRPr="00EE6138" w:rsidRDefault="00D552DC" w:rsidP="00D552DC">
      <w:pPr>
        <w:ind w:firstLine="360"/>
        <w:jc w:val="both"/>
        <w:rPr>
          <w:rFonts w:ascii="Cambria" w:hAnsi="Cambria" w:cs="Cambria"/>
          <w:lang w:val="pt-PT" w:eastAsia="en-US"/>
        </w:rPr>
      </w:pPr>
      <w:r w:rsidRPr="00EE6138">
        <w:rPr>
          <w:rFonts w:ascii="Cambria" w:hAnsi="Cambria" w:cs="Cambria"/>
          <w:lang w:val="pt-PT" w:eastAsia="en-US"/>
        </w:rPr>
        <w:t xml:space="preserve"> </w:t>
      </w:r>
      <w:r w:rsidRPr="00EE6138">
        <w:rPr>
          <w:rFonts w:ascii="Cambria" w:hAnsi="Cambria" w:cs="Cambria"/>
          <w:lang w:val="pt-PT" w:eastAsia="en-US"/>
        </w:rPr>
        <w:tab/>
        <w:t>A contratada deverá manter durante toda a execução do contrato, em compatibilidade com as obrigações por ela assumidas, todas as condições de habilitação e qualificação exigidas na licitação.</w:t>
      </w:r>
    </w:p>
    <w:p w:rsidR="00D552DC" w:rsidRPr="00EE6138" w:rsidRDefault="00D552DC" w:rsidP="00D552DC">
      <w:pPr>
        <w:ind w:firstLine="708"/>
        <w:jc w:val="both"/>
        <w:rPr>
          <w:rFonts w:ascii="Cambria" w:hAnsi="Cambria" w:cs="Cambria"/>
          <w:lang w:val="pt-PT" w:eastAsia="en-US"/>
        </w:rPr>
      </w:pPr>
      <w:r w:rsidRPr="00EE6138">
        <w:rPr>
          <w:rFonts w:ascii="Cambria" w:hAnsi="Cambria" w:cs="Cambria"/>
          <w:lang w:val="pt-PT" w:eastAsia="en-US"/>
        </w:rPr>
        <w:t>A contratada deverá oferecer garantia total de no mínimo de 36 (trinta e seis) meses para todos os produtos, e a OBRIGATORIEDADE da contratada, de acordo com a Política Nacional dos Resíduos Sólidos art. 33 da Lei Nº 12.305/2010 (Logística Reversa), efetuar a destinação correta atraves da empresa licenciada. Os materiais entregues deverão ser de primeira linha e estar em conformidade com as normas da ABNT e INMETRO em sua versão mais recente.</w:t>
      </w:r>
    </w:p>
    <w:p w:rsidR="00D552DC" w:rsidRPr="00EE6138" w:rsidRDefault="00D552DC" w:rsidP="00D552DC">
      <w:pPr>
        <w:ind w:firstLine="708"/>
        <w:jc w:val="both"/>
        <w:rPr>
          <w:rFonts w:ascii="Cambria" w:hAnsi="Cambria" w:cs="Cambria"/>
          <w:lang w:val="pt-PT" w:eastAsia="en-US"/>
        </w:rPr>
      </w:pPr>
      <w:r w:rsidRPr="00EE6138">
        <w:rPr>
          <w:rFonts w:ascii="Cambria" w:hAnsi="Cambria" w:cs="Cambria"/>
          <w:lang w:val="pt-PT" w:eastAsia="en-US"/>
        </w:rPr>
        <w:t>A contratada deverá responsabilizar-se pelos vícios e danos decorrentes do objeto, de acordo com os Artigos 12, 13, e 17 a 27 do Código de Defesa do Consumidor (Lei Nº 8.078/1990).</w:t>
      </w:r>
    </w:p>
    <w:p w:rsidR="00D552DC" w:rsidRPr="00EE6138" w:rsidRDefault="00D552DC" w:rsidP="00D552DC">
      <w:pPr>
        <w:ind w:firstLine="708"/>
        <w:jc w:val="both"/>
        <w:rPr>
          <w:rFonts w:ascii="Cambria" w:hAnsi="Cambria" w:cs="Cambria"/>
          <w:lang w:val="pt-PT" w:eastAsia="en-US"/>
        </w:rPr>
      </w:pPr>
      <w:r w:rsidRPr="00EE6138">
        <w:rPr>
          <w:rFonts w:ascii="Cambria" w:hAnsi="Cambria" w:cs="Cambria"/>
          <w:lang w:val="pt-PT" w:eastAsia="en-US"/>
        </w:rPr>
        <w:t xml:space="preserve">A contratada deverá </w:t>
      </w:r>
      <w:proofErr w:type="gramStart"/>
      <w:r w:rsidRPr="00EE6138">
        <w:rPr>
          <w:rFonts w:ascii="Cambria" w:hAnsi="Cambria" w:cs="Cambria"/>
          <w:lang w:val="pt-PT" w:eastAsia="en-US"/>
        </w:rPr>
        <w:t>substituir,</w:t>
      </w:r>
      <w:proofErr w:type="gramEnd"/>
      <w:r w:rsidRPr="00EE6138">
        <w:rPr>
          <w:rFonts w:ascii="Cambria" w:hAnsi="Cambria" w:cs="Cambria"/>
          <w:lang w:val="pt-PT" w:eastAsia="en-US"/>
        </w:rPr>
        <w:t xml:space="preserve"> reparar ou corrigir, às suas expensas, no prazo fixado neste termo de referência, o objeto com avarias ou defeitos.</w:t>
      </w:r>
    </w:p>
    <w:p w:rsidR="00D552DC" w:rsidRPr="00EE6138" w:rsidRDefault="00D552DC" w:rsidP="00D552DC">
      <w:pPr>
        <w:ind w:firstLine="708"/>
        <w:jc w:val="both"/>
        <w:rPr>
          <w:rFonts w:ascii="Cambria" w:hAnsi="Cambria" w:cs="Cambria"/>
        </w:rPr>
      </w:pPr>
      <w:r w:rsidRPr="00EE6138">
        <w:rPr>
          <w:rFonts w:ascii="Cambria" w:hAnsi="Cambria" w:cs="Cambria"/>
          <w:lang w:val="pt-PT" w:eastAsia="en-US"/>
        </w:rPr>
        <w:t>A contratada deverá comunicar à contratante, no prazo máximo de 01 (um) dia após ter recebido a ordem de serviço, os motivos que impossibilitem o cumprimento do prazo previsto, com a devida comprovação/justificativa. A qual poderá ser, ou não, acatada pela administração.</w:t>
      </w:r>
      <w:r w:rsidRPr="00EE6138">
        <w:rPr>
          <w:rFonts w:ascii="Cambria" w:hAnsi="Cambria" w:cs="Cambria"/>
        </w:rPr>
        <w:t xml:space="preserve"> Indicação de marcas ou modelos (Art. 41, inciso I, da Lei nº 14.133, de 2021):</w:t>
      </w:r>
    </w:p>
    <w:p w:rsidR="00D552DC" w:rsidRPr="00EE6138" w:rsidRDefault="00D552DC" w:rsidP="00D552DC">
      <w:pPr>
        <w:pStyle w:val="PargrafodaLista"/>
        <w:spacing w:after="0" w:line="276" w:lineRule="auto"/>
        <w:ind w:left="792"/>
        <w:contextualSpacing/>
        <w:jc w:val="both"/>
        <w:rPr>
          <w:rFonts w:ascii="Cambria" w:hAnsi="Cambria" w:cs="Cambria"/>
          <w:b/>
          <w:sz w:val="20"/>
          <w:szCs w:val="20"/>
        </w:rPr>
      </w:pPr>
      <w:r w:rsidRPr="00EE6138">
        <w:rPr>
          <w:rFonts w:ascii="Cambria" w:hAnsi="Cambria" w:cs="Cambria"/>
          <w:b/>
          <w:sz w:val="20"/>
          <w:szCs w:val="20"/>
        </w:rPr>
        <w:t xml:space="preserve">5.2. Do prazo, forma e local de entrega do </w:t>
      </w:r>
      <w:proofErr w:type="gramStart"/>
      <w:r w:rsidRPr="00EE6138">
        <w:rPr>
          <w:rFonts w:ascii="Cambria" w:hAnsi="Cambria" w:cs="Cambria"/>
          <w:b/>
          <w:sz w:val="20"/>
          <w:szCs w:val="20"/>
        </w:rPr>
        <w:t>objeto</w:t>
      </w:r>
      <w:proofErr w:type="gramEnd"/>
    </w:p>
    <w:p w:rsidR="00D552DC" w:rsidRPr="00EE6138" w:rsidRDefault="00D552DC" w:rsidP="00D552DC">
      <w:pPr>
        <w:pStyle w:val="Nivel3"/>
        <w:numPr>
          <w:ilvl w:val="0"/>
          <w:numId w:val="0"/>
        </w:numPr>
        <w:ind w:firstLine="708"/>
        <w:rPr>
          <w:rFonts w:ascii="Cambria" w:hAnsi="Cambria" w:cs="Cambria"/>
        </w:rPr>
      </w:pPr>
      <w:r w:rsidRPr="00EE6138">
        <w:rPr>
          <w:rFonts w:ascii="Cambria" w:hAnsi="Cambria" w:cs="Cambria"/>
        </w:rPr>
        <w:lastRenderedPageBreak/>
        <w:t>Os equipamentos que são objetos desta licitação deverão ser entregues em até 15(quinze) dias corridos, de forma parcelada e imediata, mediante apresentação de requisição de compra ou documento equivalente, para servidores municipais identificados.</w:t>
      </w:r>
    </w:p>
    <w:p w:rsidR="00D552DC" w:rsidRPr="00EE6138" w:rsidRDefault="00D552DC" w:rsidP="00D552DC">
      <w:pPr>
        <w:pStyle w:val="Nivel3"/>
        <w:numPr>
          <w:ilvl w:val="0"/>
          <w:numId w:val="0"/>
        </w:numPr>
        <w:spacing w:line="240" w:lineRule="auto"/>
        <w:ind w:firstLine="708"/>
        <w:rPr>
          <w:rFonts w:ascii="Cambria" w:hAnsi="Cambria" w:cs="Cambria"/>
          <w:color w:val="auto"/>
        </w:rPr>
      </w:pPr>
      <w:r w:rsidRPr="00EE6138">
        <w:rPr>
          <w:rFonts w:ascii="Cambria" w:hAnsi="Cambria" w:cs="Cambria"/>
          <w:color w:val="auto"/>
        </w:rPr>
        <w:t>Caso não seja possível a entrega na data assinalada, a empresa deverá comunicar as razões respectivas com pelo menos 03 (três) dias de antecedência para que qualquer pleito de prorrogação de prazo seja analisado, ressalvadas situações de caso fortuito e força maior.</w:t>
      </w:r>
    </w:p>
    <w:p w:rsidR="00D552DC" w:rsidRPr="00EE6138" w:rsidRDefault="00D552DC" w:rsidP="00D552DC">
      <w:pPr>
        <w:pStyle w:val="Nivel2"/>
        <w:numPr>
          <w:ilvl w:val="0"/>
          <w:numId w:val="0"/>
        </w:numPr>
        <w:spacing w:after="0" w:line="240" w:lineRule="auto"/>
        <w:ind w:firstLine="708"/>
        <w:rPr>
          <w:rFonts w:ascii="Cambria" w:hAnsi="Cambria" w:cs="Cambria"/>
          <w:b/>
          <w:color w:val="auto"/>
        </w:rPr>
      </w:pPr>
      <w:r w:rsidRPr="00EE6138">
        <w:rPr>
          <w:rFonts w:ascii="Cambria" w:hAnsi="Cambria" w:cs="Cambria"/>
          <w:color w:val="auto"/>
        </w:rPr>
        <w:t xml:space="preserve">O local de entrega dos equipamentos se dará no endereço </w:t>
      </w:r>
      <w:r w:rsidRPr="00EE6138">
        <w:rPr>
          <w:rFonts w:ascii="Cambria" w:hAnsi="Cambria" w:cs="Cambria"/>
          <w:b/>
          <w:color w:val="auto"/>
        </w:rPr>
        <w:t>AVENIDA BRASIL, 550 – CENTRO – SANTO ANTONIO DO SUDOESTE-PR, CEP 85.710-000, EM FRENTE À PRAÇA CENTRAL.</w:t>
      </w:r>
    </w:p>
    <w:p w:rsidR="00D552DC" w:rsidRPr="00EE6138" w:rsidRDefault="00D552DC" w:rsidP="00D552DC">
      <w:pPr>
        <w:pStyle w:val="Nivel2"/>
        <w:numPr>
          <w:ilvl w:val="0"/>
          <w:numId w:val="0"/>
        </w:numPr>
        <w:spacing w:after="0" w:line="240" w:lineRule="auto"/>
        <w:ind w:firstLine="708"/>
        <w:rPr>
          <w:rFonts w:ascii="Cambria" w:hAnsi="Cambria" w:cs="Cambria"/>
          <w:b/>
          <w:color w:val="auto"/>
        </w:rPr>
      </w:pPr>
      <w:r w:rsidRPr="00EE6138">
        <w:rPr>
          <w:rFonts w:ascii="Cambria" w:hAnsi="Cambria" w:cs="Cambria"/>
          <w:color w:val="auto"/>
        </w:rPr>
        <w:t xml:space="preserve">Os equipamentos serão recepcionados e vistoriados pelos servidores </w:t>
      </w:r>
      <w:r w:rsidRPr="00EE6138">
        <w:rPr>
          <w:rFonts w:ascii="Cambria" w:hAnsi="Cambria" w:cs="Cambria"/>
          <w:b/>
          <w:color w:val="auto"/>
        </w:rPr>
        <w:t xml:space="preserve">SIDNEI MAURICIO FIGUERO </w:t>
      </w:r>
      <w:r w:rsidRPr="00EE6138">
        <w:rPr>
          <w:rFonts w:ascii="Cambria" w:hAnsi="Cambria" w:cs="Cambria"/>
          <w:color w:val="auto"/>
        </w:rPr>
        <w:t xml:space="preserve">e </w:t>
      </w:r>
      <w:r w:rsidRPr="00EE6138">
        <w:rPr>
          <w:rFonts w:ascii="Cambria" w:hAnsi="Cambria" w:cs="Cambria"/>
          <w:b/>
          <w:color w:val="auto"/>
        </w:rPr>
        <w:t>MAICON CAMARGO DE SOUZA.</w:t>
      </w:r>
    </w:p>
    <w:p w:rsidR="00D552DC" w:rsidRPr="00EE6138" w:rsidRDefault="00D552DC" w:rsidP="00D552DC">
      <w:pPr>
        <w:pStyle w:val="Nivel2"/>
        <w:numPr>
          <w:ilvl w:val="0"/>
          <w:numId w:val="0"/>
        </w:numPr>
        <w:spacing w:after="0" w:line="240" w:lineRule="auto"/>
        <w:ind w:firstLine="708"/>
        <w:rPr>
          <w:rFonts w:ascii="Cambria" w:hAnsi="Cambria" w:cs="Cambria"/>
          <w:b/>
          <w:color w:val="auto"/>
        </w:rPr>
      </w:pPr>
      <w:r w:rsidRPr="00EE6138">
        <w:rPr>
          <w:rFonts w:ascii="Cambria" w:hAnsi="Cambria" w:cs="Cambria"/>
          <w:color w:val="auto"/>
        </w:rPr>
        <w:t xml:space="preserve">Os dias e horários para entrega dos equipamentos se dará de </w:t>
      </w:r>
      <w:r w:rsidRPr="00EE6138">
        <w:rPr>
          <w:rFonts w:ascii="Cambria" w:hAnsi="Cambria" w:cs="Cambria"/>
          <w:b/>
          <w:color w:val="auto"/>
        </w:rPr>
        <w:t xml:space="preserve">SEGUNDA A SEXTA FEIRA, </w:t>
      </w:r>
      <w:r w:rsidRPr="00EE6138">
        <w:rPr>
          <w:rFonts w:ascii="Cambria" w:hAnsi="Cambria" w:cs="Cambria"/>
          <w:color w:val="auto"/>
        </w:rPr>
        <w:t xml:space="preserve">no período matutino das </w:t>
      </w:r>
      <w:r w:rsidRPr="00EE6138">
        <w:rPr>
          <w:rFonts w:ascii="Cambria" w:hAnsi="Cambria" w:cs="Cambria"/>
          <w:b/>
          <w:color w:val="auto"/>
        </w:rPr>
        <w:t xml:space="preserve">08h00 às 12h00 </w:t>
      </w:r>
      <w:r w:rsidRPr="00EE6138">
        <w:rPr>
          <w:rFonts w:ascii="Cambria" w:hAnsi="Cambria" w:cs="Cambria"/>
          <w:color w:val="auto"/>
        </w:rPr>
        <w:t xml:space="preserve">e no período vespertino das </w:t>
      </w:r>
      <w:r w:rsidRPr="00EE6138">
        <w:rPr>
          <w:rFonts w:ascii="Cambria" w:hAnsi="Cambria" w:cs="Cambria"/>
          <w:b/>
          <w:color w:val="auto"/>
        </w:rPr>
        <w:t>13h00 às 17h00.</w:t>
      </w:r>
    </w:p>
    <w:p w:rsidR="00D552DC" w:rsidRPr="00EE6138" w:rsidRDefault="00D552DC" w:rsidP="00D552DC">
      <w:pPr>
        <w:pStyle w:val="Nivel2"/>
        <w:numPr>
          <w:ilvl w:val="0"/>
          <w:numId w:val="0"/>
        </w:numPr>
        <w:spacing w:before="0" w:after="0" w:line="240" w:lineRule="auto"/>
        <w:rPr>
          <w:rFonts w:ascii="Cambria" w:hAnsi="Cambria" w:cs="Cambria"/>
          <w:color w:val="auto"/>
        </w:rPr>
      </w:pPr>
    </w:p>
    <w:p w:rsidR="00D552DC" w:rsidRPr="00EE6138" w:rsidRDefault="00D552DC" w:rsidP="00D552DC">
      <w:pPr>
        <w:pStyle w:val="Nivel2"/>
        <w:numPr>
          <w:ilvl w:val="0"/>
          <w:numId w:val="0"/>
        </w:numPr>
        <w:spacing w:before="0" w:after="0" w:line="240" w:lineRule="auto"/>
        <w:rPr>
          <w:rFonts w:ascii="Cambria" w:hAnsi="Cambria" w:cs="Cambria"/>
          <w:color w:val="auto"/>
        </w:rPr>
      </w:pPr>
    </w:p>
    <w:p w:rsidR="00D552DC" w:rsidRPr="00EE6138" w:rsidRDefault="00D552DC" w:rsidP="0059165F">
      <w:pPr>
        <w:widowControl/>
        <w:numPr>
          <w:ilvl w:val="0"/>
          <w:numId w:val="42"/>
        </w:numPr>
        <w:shd w:val="clear" w:color="auto" w:fill="D9D9D9"/>
        <w:spacing w:after="160" w:line="276" w:lineRule="auto"/>
        <w:rPr>
          <w:rFonts w:ascii="Cambria" w:hAnsi="Cambria" w:cs="Cambria"/>
          <w:lang w:eastAsia="en-US"/>
        </w:rPr>
      </w:pPr>
      <w:r w:rsidRPr="00EE6138">
        <w:rPr>
          <w:rFonts w:ascii="Cambria" w:hAnsi="Cambria" w:cs="Cambria"/>
          <w:b/>
          <w:color w:val="000000"/>
        </w:rPr>
        <w:t xml:space="preserve">MODELO DE GESTÃO DO CONTRATO, QUE DESCREVE COMO A EXECUÇÃO DO OBJETO SERÁ ACOMPANHADA E FISCALIZADA PELO ÓRGÃO OU ENTIDADE </w:t>
      </w:r>
      <w:r w:rsidRPr="00EE6138">
        <w:rPr>
          <w:rFonts w:ascii="Cambria" w:hAnsi="Cambria" w:cs="Cambria"/>
          <w:b/>
          <w:i/>
          <w:sz w:val="16"/>
        </w:rPr>
        <w:t>(alínea ‘f’ do inciso</w:t>
      </w:r>
      <w:r w:rsidRPr="00EE6138">
        <w:rPr>
          <w:rFonts w:ascii="Cambria" w:hAnsi="Cambria" w:cs="Cambria"/>
          <w:b/>
          <w:i/>
          <w:spacing w:val="1"/>
          <w:sz w:val="16"/>
        </w:rPr>
        <w:t xml:space="preserve"> </w:t>
      </w:r>
      <w:r w:rsidRPr="00EE6138">
        <w:rPr>
          <w:rFonts w:ascii="Cambria" w:hAnsi="Cambria" w:cs="Cambria"/>
          <w:b/>
          <w:i/>
          <w:sz w:val="16"/>
        </w:rPr>
        <w:t>XXIII do</w:t>
      </w:r>
      <w:r w:rsidRPr="00EE6138">
        <w:rPr>
          <w:rFonts w:ascii="Cambria" w:hAnsi="Cambria" w:cs="Cambria"/>
          <w:b/>
          <w:i/>
          <w:spacing w:val="-2"/>
          <w:sz w:val="16"/>
        </w:rPr>
        <w:t xml:space="preserve"> </w:t>
      </w:r>
      <w:r w:rsidRPr="00EE6138">
        <w:rPr>
          <w:rFonts w:ascii="Cambria" w:hAnsi="Cambria" w:cs="Cambria"/>
          <w:b/>
          <w:i/>
          <w:sz w:val="16"/>
        </w:rPr>
        <w:t>art.</w:t>
      </w:r>
      <w:r w:rsidRPr="00EE6138">
        <w:rPr>
          <w:rFonts w:ascii="Cambria" w:hAnsi="Cambria" w:cs="Cambria"/>
          <w:b/>
          <w:i/>
          <w:spacing w:val="-3"/>
          <w:sz w:val="16"/>
        </w:rPr>
        <w:t xml:space="preserve"> </w:t>
      </w:r>
      <w:r w:rsidRPr="00EE6138">
        <w:rPr>
          <w:rFonts w:ascii="Cambria" w:hAnsi="Cambria" w:cs="Cambria"/>
          <w:b/>
          <w:i/>
          <w:sz w:val="16"/>
        </w:rPr>
        <w:t>6º</w:t>
      </w:r>
      <w:r w:rsidRPr="00EE6138">
        <w:rPr>
          <w:rFonts w:ascii="Cambria" w:hAnsi="Cambria" w:cs="Cambria"/>
          <w:b/>
          <w:i/>
          <w:spacing w:val="-1"/>
          <w:sz w:val="16"/>
        </w:rPr>
        <w:t xml:space="preserve"> </w:t>
      </w:r>
      <w:r w:rsidRPr="00EE6138">
        <w:rPr>
          <w:rFonts w:ascii="Cambria" w:hAnsi="Cambria" w:cs="Cambria"/>
          <w:b/>
          <w:i/>
          <w:sz w:val="16"/>
        </w:rPr>
        <w:t xml:space="preserve">da Lei nº 14.133, de </w:t>
      </w:r>
      <w:proofErr w:type="gramStart"/>
      <w:r w:rsidRPr="00EE6138">
        <w:rPr>
          <w:rFonts w:ascii="Cambria" w:hAnsi="Cambria" w:cs="Cambria"/>
          <w:b/>
          <w:i/>
          <w:sz w:val="16"/>
        </w:rPr>
        <w:t>2021)</w:t>
      </w:r>
      <w:proofErr w:type="gramEnd"/>
    </w:p>
    <w:p w:rsidR="00D552DC" w:rsidRPr="00EE6138" w:rsidRDefault="00D552DC" w:rsidP="00D552DC">
      <w:pPr>
        <w:pStyle w:val="Nivel2"/>
        <w:numPr>
          <w:ilvl w:val="0"/>
          <w:numId w:val="0"/>
        </w:numPr>
        <w:tabs>
          <w:tab w:val="left" w:pos="0"/>
        </w:tabs>
        <w:spacing w:before="0" w:after="288" w:line="240" w:lineRule="auto"/>
        <w:rPr>
          <w:rFonts w:ascii="Cambria" w:hAnsi="Cambria" w:cs="Cambria"/>
        </w:rPr>
      </w:pPr>
      <w:r w:rsidRPr="00EE6138">
        <w:rPr>
          <w:rFonts w:ascii="Cambria" w:hAnsi="Cambria" w:cs="Calibri Light"/>
          <w:color w:val="auto"/>
        </w:rPr>
        <w:tab/>
      </w:r>
      <w:r w:rsidRPr="00EE6138">
        <w:rPr>
          <w:rFonts w:ascii="Cambria" w:hAnsi="Cambria" w:cs="Cambria"/>
          <w:color w:val="auto"/>
        </w:rPr>
        <w:t xml:space="preserve">O contrato deverá ser executado fielmente pelas partes, de acordo com as cláusulas avençadas e as normas da Lei nº 14.133, de 2021, e cada parte </w:t>
      </w:r>
      <w:proofErr w:type="gramStart"/>
      <w:r w:rsidRPr="00EE6138">
        <w:rPr>
          <w:rFonts w:ascii="Cambria" w:hAnsi="Cambria" w:cs="Cambria"/>
          <w:color w:val="auto"/>
        </w:rPr>
        <w:t>responderá</w:t>
      </w:r>
      <w:proofErr w:type="gramEnd"/>
      <w:r w:rsidRPr="00EE6138">
        <w:rPr>
          <w:rFonts w:ascii="Cambria" w:hAnsi="Cambria" w:cs="Cambria"/>
          <w:color w:val="auto"/>
        </w:rPr>
        <w:t xml:space="preserve"> pelas consequências de sua inexecução total ou parcial.</w:t>
      </w:r>
    </w:p>
    <w:p w:rsidR="00D552DC" w:rsidRPr="00EE6138" w:rsidRDefault="00D552DC" w:rsidP="00D552DC">
      <w:pPr>
        <w:pStyle w:val="Nivel2"/>
        <w:numPr>
          <w:ilvl w:val="0"/>
          <w:numId w:val="0"/>
        </w:numPr>
        <w:tabs>
          <w:tab w:val="left" w:pos="0"/>
        </w:tabs>
        <w:spacing w:before="0" w:after="288" w:line="240" w:lineRule="auto"/>
        <w:rPr>
          <w:rFonts w:ascii="Cambria" w:hAnsi="Cambria" w:cs="Cambria"/>
        </w:rPr>
      </w:pPr>
      <w:r w:rsidRPr="00EE6138">
        <w:rPr>
          <w:rFonts w:ascii="Cambria" w:hAnsi="Cambria" w:cs="Cambria"/>
        </w:rPr>
        <w:tab/>
        <w:t>Em caso de impedimento, ordem de paralisação ou suspensão do contrato, o cronograma de execução será prorrogado automaticamente pelo tempo correspondente, anotadas tais circunstâncias mediante simples apostila.</w:t>
      </w:r>
    </w:p>
    <w:p w:rsidR="00D552DC" w:rsidRPr="00EE6138" w:rsidRDefault="00D552DC" w:rsidP="00D552DC">
      <w:pPr>
        <w:pStyle w:val="Nivel2"/>
        <w:numPr>
          <w:ilvl w:val="0"/>
          <w:numId w:val="0"/>
        </w:numPr>
        <w:tabs>
          <w:tab w:val="left" w:pos="0"/>
        </w:tabs>
        <w:spacing w:before="0" w:after="288" w:line="240" w:lineRule="auto"/>
        <w:rPr>
          <w:rFonts w:ascii="Cambria" w:hAnsi="Cambria" w:cs="Cambria"/>
        </w:rPr>
      </w:pPr>
      <w:r w:rsidRPr="00EE6138">
        <w:rPr>
          <w:rFonts w:ascii="Cambria" w:hAnsi="Cambria" w:cs="Cambria"/>
        </w:rPr>
        <w:tab/>
        <w:t>As comunicações entre o órgão ou entidade e a contratada devem ser realizadas por escrito sempre que o ato exigir tal formalidade, admitindo-se o uso de mensagem eletrônica para esse fim.</w:t>
      </w:r>
    </w:p>
    <w:p w:rsidR="00D552DC" w:rsidRPr="00EE6138" w:rsidRDefault="00D552DC" w:rsidP="00D552DC">
      <w:pPr>
        <w:pStyle w:val="Nivel2"/>
        <w:numPr>
          <w:ilvl w:val="0"/>
          <w:numId w:val="0"/>
        </w:numPr>
        <w:tabs>
          <w:tab w:val="left" w:pos="0"/>
        </w:tabs>
        <w:spacing w:before="0" w:after="288" w:line="240" w:lineRule="auto"/>
        <w:rPr>
          <w:rFonts w:ascii="Cambria" w:hAnsi="Cambria" w:cs="Cambria"/>
        </w:rPr>
      </w:pPr>
      <w:r w:rsidRPr="00EE6138">
        <w:rPr>
          <w:rFonts w:ascii="Cambria" w:hAnsi="Cambria" w:cs="Cambria"/>
        </w:rPr>
        <w:tab/>
        <w:t>O órgão ou entidade poderá convocar representante da empresa para adoção de providências que devam ser cumpridas de imediato.</w:t>
      </w:r>
    </w:p>
    <w:p w:rsidR="00D552DC" w:rsidRPr="00EE6138" w:rsidRDefault="00D552DC" w:rsidP="00D552DC">
      <w:pPr>
        <w:pStyle w:val="Nivel2"/>
        <w:numPr>
          <w:ilvl w:val="0"/>
          <w:numId w:val="0"/>
        </w:numPr>
        <w:tabs>
          <w:tab w:val="left" w:pos="0"/>
        </w:tabs>
        <w:spacing w:before="0" w:after="288" w:line="240" w:lineRule="auto"/>
        <w:rPr>
          <w:rFonts w:ascii="Cambria" w:hAnsi="Cambria" w:cs="Cambria"/>
        </w:rPr>
      </w:pPr>
      <w:r w:rsidRPr="00EE6138">
        <w:rPr>
          <w:rFonts w:ascii="Cambria" w:hAnsi="Cambria" w:cs="Cambria"/>
        </w:rPr>
        <w:tab/>
        <w:t xml:space="preserve">A execução do contrato deverá ser acompanhada e fiscalizada pelo(s) </w:t>
      </w:r>
      <w:proofErr w:type="gramStart"/>
      <w:r w:rsidRPr="00EE6138">
        <w:rPr>
          <w:rFonts w:ascii="Cambria" w:hAnsi="Cambria" w:cs="Cambria"/>
        </w:rPr>
        <w:t>fiscal(</w:t>
      </w:r>
      <w:proofErr w:type="spellStart"/>
      <w:proofErr w:type="gramEnd"/>
      <w:r w:rsidRPr="00EE6138">
        <w:rPr>
          <w:rFonts w:ascii="Cambria" w:hAnsi="Cambria" w:cs="Cambria"/>
        </w:rPr>
        <w:t>is</w:t>
      </w:r>
      <w:proofErr w:type="spellEnd"/>
      <w:r w:rsidRPr="00EE6138">
        <w:rPr>
          <w:rFonts w:ascii="Cambria" w:hAnsi="Cambria" w:cs="Cambria"/>
        </w:rPr>
        <w:t>) do contrato, ou pelos respectivos substitutos (Lei nº 14.133, de 2021, art. 117, caput</w:t>
      </w:r>
      <w:r w:rsidRPr="00EE6138">
        <w:rPr>
          <w:rFonts w:ascii="Cambria" w:hAnsi="Cambria" w:cs="Cambria"/>
          <w:color w:val="auto"/>
        </w:rPr>
        <w:t>).</w:t>
      </w:r>
    </w:p>
    <w:p w:rsidR="00D552DC" w:rsidRPr="00EE6138" w:rsidRDefault="00D552DC" w:rsidP="00D552DC">
      <w:pPr>
        <w:pStyle w:val="Nivel2"/>
        <w:numPr>
          <w:ilvl w:val="0"/>
          <w:numId w:val="0"/>
        </w:numPr>
        <w:tabs>
          <w:tab w:val="left" w:pos="0"/>
        </w:tabs>
        <w:spacing w:before="0" w:after="288" w:line="240" w:lineRule="auto"/>
        <w:rPr>
          <w:rFonts w:ascii="Cambria" w:hAnsi="Cambria" w:cs="Cambria"/>
        </w:rPr>
      </w:pPr>
      <w:r w:rsidRPr="00EE6138">
        <w:rPr>
          <w:rFonts w:ascii="Cambria" w:hAnsi="Cambria" w:cs="Cambria"/>
        </w:rPr>
        <w:tab/>
        <w:t>O fiscal técnico do contrato acompanhará a execução do contrato, para que sejam cumpridas todas as condições estabelecidas no contrato, de modo a assegurar os melhores resultados para a Administração. (Decreto nº 11.246, de 2022, art. 22, VI);</w:t>
      </w:r>
    </w:p>
    <w:p w:rsidR="00D552DC" w:rsidRPr="00EE6138" w:rsidRDefault="00D552DC" w:rsidP="00D552DC">
      <w:pPr>
        <w:pStyle w:val="Nivel3"/>
        <w:numPr>
          <w:ilvl w:val="0"/>
          <w:numId w:val="0"/>
        </w:numPr>
        <w:tabs>
          <w:tab w:val="left" w:pos="0"/>
        </w:tabs>
        <w:spacing w:before="0" w:after="288" w:line="240" w:lineRule="auto"/>
        <w:rPr>
          <w:rFonts w:ascii="Cambria" w:hAnsi="Cambria" w:cs="Cambria"/>
        </w:rPr>
      </w:pPr>
      <w:r w:rsidRPr="00EE6138">
        <w:rPr>
          <w:rFonts w:ascii="Cambria" w:hAnsi="Cambria" w:cs="Cambria"/>
        </w:rPr>
        <w:tab/>
        <w:t>O fiscal técnico do contrato anotará no histórico de gerenciamento do contrato todas as ocorrências relacionadas à execução do contrato, com a descrição do que for necessário para a regularização das faltas ou dos defeitos observados</w:t>
      </w:r>
      <w:r w:rsidRPr="00EE6138">
        <w:rPr>
          <w:rFonts w:ascii="Cambria" w:hAnsi="Cambria" w:cs="Cambria"/>
          <w:color w:val="auto"/>
        </w:rPr>
        <w:t>. (</w:t>
      </w:r>
      <w:r w:rsidRPr="00EE6138">
        <w:rPr>
          <w:rFonts w:ascii="Cambria" w:hAnsi="Cambria" w:cs="Cambria"/>
        </w:rPr>
        <w:t>Lei nº 14.133, de 2021, art. 117, §1º</w:t>
      </w:r>
      <w:r w:rsidRPr="00EE6138">
        <w:rPr>
          <w:rFonts w:ascii="Cambria" w:hAnsi="Cambria" w:cs="Cambria"/>
          <w:color w:val="auto"/>
        </w:rPr>
        <w:t xml:space="preserve">, e </w:t>
      </w:r>
      <w:r w:rsidRPr="00EE6138">
        <w:rPr>
          <w:rFonts w:ascii="Cambria" w:hAnsi="Cambria" w:cs="Cambria"/>
        </w:rPr>
        <w:t>Decreto nº 11.246, de 2022, art. 22, II);</w:t>
      </w:r>
    </w:p>
    <w:p w:rsidR="00D552DC" w:rsidRPr="00EE6138" w:rsidRDefault="00D552DC" w:rsidP="00D552DC">
      <w:pPr>
        <w:pStyle w:val="Nivel3"/>
        <w:numPr>
          <w:ilvl w:val="0"/>
          <w:numId w:val="0"/>
        </w:numPr>
        <w:tabs>
          <w:tab w:val="left" w:pos="0"/>
        </w:tabs>
        <w:spacing w:before="0" w:after="288" w:line="240" w:lineRule="auto"/>
        <w:rPr>
          <w:rFonts w:ascii="Cambria" w:hAnsi="Cambria" w:cs="Cambria"/>
          <w:color w:val="auto"/>
        </w:rPr>
      </w:pPr>
      <w:r w:rsidRPr="00EE6138">
        <w:rPr>
          <w:rFonts w:ascii="Cambria" w:hAnsi="Cambria" w:cs="Cambria"/>
        </w:rPr>
        <w:tab/>
        <w:t xml:space="preserve">Identificada qualquer inexatidão ou irregularidade, o fiscal técnico do contrato emitirá notificações para a correção da execução do contrato, determinando prazo para a correção. </w:t>
      </w:r>
      <w:r w:rsidRPr="00EE6138">
        <w:rPr>
          <w:rFonts w:ascii="Cambria" w:hAnsi="Cambria" w:cs="Cambria"/>
          <w:color w:val="auto"/>
        </w:rPr>
        <w:t>(</w:t>
      </w:r>
      <w:r w:rsidRPr="00EE6138">
        <w:rPr>
          <w:rFonts w:ascii="Cambria" w:hAnsi="Cambria" w:cs="Cambria"/>
        </w:rPr>
        <w:t>Decreto nº 11.246, de 2022, art. 22, III</w:t>
      </w:r>
      <w:r w:rsidRPr="00EE6138">
        <w:rPr>
          <w:rFonts w:ascii="Cambria" w:hAnsi="Cambria" w:cs="Cambria"/>
          <w:color w:val="auto"/>
        </w:rPr>
        <w:t xml:space="preserve">); </w:t>
      </w:r>
    </w:p>
    <w:p w:rsidR="00D552DC" w:rsidRPr="00EE6138" w:rsidRDefault="00D552DC" w:rsidP="00D552DC">
      <w:pPr>
        <w:pStyle w:val="Nivel3"/>
        <w:numPr>
          <w:ilvl w:val="0"/>
          <w:numId w:val="0"/>
        </w:numPr>
        <w:tabs>
          <w:tab w:val="left" w:pos="0"/>
        </w:tabs>
        <w:spacing w:before="0" w:after="288" w:line="240" w:lineRule="auto"/>
        <w:rPr>
          <w:rFonts w:ascii="Cambria" w:hAnsi="Cambria" w:cs="Cambria"/>
        </w:rPr>
      </w:pPr>
      <w:r w:rsidRPr="00EE6138">
        <w:rPr>
          <w:rFonts w:ascii="Cambria" w:hAnsi="Cambria" w:cs="Cambria"/>
        </w:rPr>
        <w:tab/>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r w:rsidRPr="00EE6138">
        <w:rPr>
          <w:rFonts w:ascii="Cambria" w:hAnsi="Cambria" w:cs="Cambria"/>
          <w:color w:val="auto"/>
        </w:rPr>
        <w:t>).</w:t>
      </w:r>
    </w:p>
    <w:p w:rsidR="00D552DC" w:rsidRPr="00EE6138" w:rsidRDefault="00D552DC" w:rsidP="00D552DC">
      <w:pPr>
        <w:pStyle w:val="Nivel3"/>
        <w:numPr>
          <w:ilvl w:val="0"/>
          <w:numId w:val="0"/>
        </w:numPr>
        <w:tabs>
          <w:tab w:val="left" w:pos="0"/>
        </w:tabs>
        <w:spacing w:before="0" w:after="288" w:line="240" w:lineRule="auto"/>
        <w:rPr>
          <w:rFonts w:ascii="Cambria" w:hAnsi="Cambria" w:cs="Cambria"/>
          <w:color w:val="auto"/>
        </w:rPr>
      </w:pPr>
      <w:r w:rsidRPr="00EE6138">
        <w:rPr>
          <w:rFonts w:ascii="Cambria" w:hAnsi="Cambria" w:cs="Cambria"/>
        </w:rPr>
        <w:tab/>
        <w:t xml:space="preserve">No caso de ocorrências que possam inviabilizar a execução do contrato nas datas aprazadas, o fiscal técnico do contrato comunicará o fato imediatamente ao gestor do contrato. </w:t>
      </w:r>
      <w:r w:rsidRPr="00EE6138">
        <w:rPr>
          <w:rFonts w:ascii="Cambria" w:hAnsi="Cambria" w:cs="Cambria"/>
          <w:color w:val="auto"/>
        </w:rPr>
        <w:t>(</w:t>
      </w:r>
      <w:r w:rsidRPr="00EE6138">
        <w:rPr>
          <w:rFonts w:ascii="Cambria" w:hAnsi="Cambria" w:cs="Cambria"/>
        </w:rPr>
        <w:t>Decreto nº 11.246, de 2022, art. 22, V</w:t>
      </w:r>
      <w:r w:rsidRPr="00EE6138">
        <w:rPr>
          <w:rFonts w:ascii="Cambria" w:hAnsi="Cambria" w:cs="Cambria"/>
          <w:color w:val="auto"/>
        </w:rPr>
        <w:t>).</w:t>
      </w:r>
    </w:p>
    <w:p w:rsidR="00D552DC" w:rsidRPr="00EE6138" w:rsidRDefault="00D552DC" w:rsidP="00D552DC">
      <w:pPr>
        <w:pStyle w:val="Nivel3"/>
        <w:numPr>
          <w:ilvl w:val="0"/>
          <w:numId w:val="0"/>
        </w:numPr>
        <w:tabs>
          <w:tab w:val="left" w:pos="0"/>
        </w:tabs>
        <w:spacing w:before="0" w:after="288" w:line="240" w:lineRule="auto"/>
        <w:rPr>
          <w:rFonts w:ascii="Cambria" w:hAnsi="Cambria" w:cs="Cambria"/>
        </w:rPr>
      </w:pPr>
      <w:r w:rsidRPr="00EE6138">
        <w:rPr>
          <w:rFonts w:ascii="Cambria" w:hAnsi="Cambria" w:cs="Cambria"/>
        </w:rPr>
        <w:lastRenderedPageBreak/>
        <w:tab/>
        <w:t xml:space="preserve">O fiscal técnico </w:t>
      </w:r>
      <w:proofErr w:type="gramStart"/>
      <w:r w:rsidRPr="00EE6138">
        <w:rPr>
          <w:rFonts w:ascii="Cambria" w:hAnsi="Cambria" w:cs="Cambria"/>
        </w:rPr>
        <w:t>do contrato comunicar</w:t>
      </w:r>
      <w:proofErr w:type="gramEnd"/>
      <w:r w:rsidRPr="00EE6138">
        <w:rPr>
          <w:rFonts w:ascii="Cambria" w:hAnsi="Cambria" w:cs="Cambria"/>
        </w:rPr>
        <w:t xml:space="preserve"> ao gestor do contrato, em tempo hábil, o término do contrato sob sua responsabilidade, com vistas à renovação tempestiva ou à prorrogação contratual (Decreto nº 11.246, de 2022, art. 22, VII</w:t>
      </w:r>
      <w:r w:rsidRPr="00EE6138">
        <w:rPr>
          <w:rFonts w:ascii="Cambria" w:hAnsi="Cambria" w:cs="Cambria"/>
          <w:color w:val="auto"/>
        </w:rPr>
        <w:t>).</w:t>
      </w:r>
    </w:p>
    <w:p w:rsidR="00D552DC" w:rsidRPr="00EE6138" w:rsidRDefault="00D552DC" w:rsidP="00D552DC">
      <w:pPr>
        <w:pStyle w:val="Nivel2"/>
        <w:numPr>
          <w:ilvl w:val="0"/>
          <w:numId w:val="0"/>
        </w:numPr>
        <w:tabs>
          <w:tab w:val="left" w:pos="0"/>
        </w:tabs>
        <w:spacing w:before="0" w:after="288" w:line="240" w:lineRule="auto"/>
        <w:rPr>
          <w:rFonts w:ascii="Cambria" w:hAnsi="Cambria" w:cs="Cambria"/>
        </w:rPr>
      </w:pPr>
      <w:r w:rsidRPr="00EE6138">
        <w:rPr>
          <w:rFonts w:ascii="Cambria" w:hAnsi="Cambria" w:cs="Cambria"/>
        </w:rPr>
        <w:tab/>
        <w:t xml:space="preserve">O fiscal administrativo do contrato verificará a manutenção das condições de habilitação da contratada, acompanhará o empenho, o pagamento, as garantias, as glosas e a formalização de </w:t>
      </w:r>
      <w:proofErr w:type="spellStart"/>
      <w:r w:rsidRPr="00EE6138">
        <w:rPr>
          <w:rFonts w:ascii="Cambria" w:hAnsi="Cambria" w:cs="Cambria"/>
        </w:rPr>
        <w:t>apostilamento</w:t>
      </w:r>
      <w:proofErr w:type="spellEnd"/>
      <w:r w:rsidRPr="00EE6138">
        <w:rPr>
          <w:rFonts w:ascii="Cambria" w:hAnsi="Cambria" w:cs="Cambria"/>
        </w:rPr>
        <w:t xml:space="preserve"> e termos aditivos, solicitando quaisquer documentos comprobatórios pertinentes, caso necessário (Art. 23, I e II, do Decreto nº 11.246, de 2022</w:t>
      </w:r>
      <w:r w:rsidRPr="00EE6138">
        <w:rPr>
          <w:rFonts w:ascii="Cambria" w:hAnsi="Cambria" w:cs="Cambria"/>
          <w:color w:val="auto"/>
        </w:rPr>
        <w:t>).</w:t>
      </w:r>
    </w:p>
    <w:p w:rsidR="00D552DC" w:rsidRPr="00EE6138" w:rsidRDefault="00D552DC" w:rsidP="00D552DC">
      <w:pPr>
        <w:pStyle w:val="Nivel3"/>
        <w:numPr>
          <w:ilvl w:val="0"/>
          <w:numId w:val="0"/>
        </w:numPr>
        <w:tabs>
          <w:tab w:val="left" w:pos="0"/>
        </w:tabs>
        <w:spacing w:before="0" w:after="288" w:line="240" w:lineRule="auto"/>
        <w:rPr>
          <w:rFonts w:ascii="Cambria" w:hAnsi="Cambria" w:cs="Cambria"/>
        </w:rPr>
      </w:pPr>
      <w:r w:rsidRPr="00EE6138">
        <w:rPr>
          <w:rFonts w:ascii="Cambria" w:hAnsi="Cambria" w:cs="Cambria"/>
        </w:rPr>
        <w:tab/>
        <w:t xml:space="preserve">Caso </w:t>
      </w:r>
      <w:proofErr w:type="gramStart"/>
      <w:r w:rsidRPr="00EE6138">
        <w:rPr>
          <w:rFonts w:ascii="Cambria" w:hAnsi="Cambria" w:cs="Cambria"/>
        </w:rPr>
        <w:t>ocorram</w:t>
      </w:r>
      <w:proofErr w:type="gramEnd"/>
      <w:r w:rsidRPr="00EE6138">
        <w:rPr>
          <w:rFonts w:ascii="Cambria" w:hAnsi="Cambria" w:cs="Cambria"/>
        </w:rPr>
        <w:t xml:space="preserve"> descumprimento das obrigações contratuais, o fiscal administrativo do contrato atuará tempestivamente na solução do problema, reportando ao gestor do contrato para que tome as providências cabíveis, quando ultrapassar a sua competência;</w:t>
      </w:r>
      <w:r w:rsidRPr="00EE6138">
        <w:rPr>
          <w:rFonts w:ascii="Cambria" w:hAnsi="Cambria" w:cs="Cambria"/>
          <w:color w:val="auto"/>
        </w:rPr>
        <w:t xml:space="preserve"> (</w:t>
      </w:r>
      <w:r w:rsidRPr="00EE6138">
        <w:rPr>
          <w:rFonts w:ascii="Cambria" w:hAnsi="Cambria" w:cs="Cambria"/>
        </w:rPr>
        <w:t>Decreto nº 11.246, de 2022, art. 23, IV</w:t>
      </w:r>
      <w:r w:rsidRPr="00EE6138">
        <w:rPr>
          <w:rFonts w:ascii="Cambria" w:hAnsi="Cambria" w:cs="Cambria"/>
          <w:color w:val="auto"/>
        </w:rPr>
        <w:t>).</w:t>
      </w:r>
    </w:p>
    <w:p w:rsidR="00D552DC" w:rsidRPr="00EE6138" w:rsidRDefault="00D552DC" w:rsidP="00D552DC">
      <w:pPr>
        <w:pStyle w:val="Nivel2"/>
        <w:numPr>
          <w:ilvl w:val="0"/>
          <w:numId w:val="0"/>
        </w:numPr>
        <w:tabs>
          <w:tab w:val="left" w:pos="0"/>
        </w:tabs>
        <w:spacing w:before="0" w:after="288" w:line="240" w:lineRule="auto"/>
        <w:rPr>
          <w:rFonts w:ascii="Cambria" w:hAnsi="Cambria" w:cs="Cambria"/>
          <w:color w:val="auto"/>
        </w:rPr>
      </w:pPr>
      <w:r w:rsidRPr="00EE6138">
        <w:rPr>
          <w:rFonts w:ascii="Cambria" w:hAnsi="Cambria" w:cs="Cambria"/>
        </w:rPr>
        <w:tab/>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Pr="00EE6138">
        <w:rPr>
          <w:rFonts w:ascii="Cambria" w:hAnsi="Cambria" w:cs="Cambria"/>
          <w:color w:val="auto"/>
        </w:rPr>
        <w:t>(</w:t>
      </w:r>
      <w:r w:rsidRPr="00EE6138">
        <w:rPr>
          <w:rFonts w:ascii="Cambria" w:hAnsi="Cambria" w:cs="Cambria"/>
        </w:rPr>
        <w:t>Decreto nº 11.246, de 2022, art. 21, IV</w:t>
      </w:r>
      <w:r w:rsidRPr="00EE6138">
        <w:rPr>
          <w:rFonts w:ascii="Cambria" w:hAnsi="Cambria" w:cs="Cambria"/>
          <w:color w:val="auto"/>
        </w:rPr>
        <w:t>).</w:t>
      </w:r>
    </w:p>
    <w:p w:rsidR="00D552DC" w:rsidRPr="00EE6138" w:rsidRDefault="00D552DC" w:rsidP="00D552DC">
      <w:pPr>
        <w:pStyle w:val="Nivel3"/>
        <w:numPr>
          <w:ilvl w:val="0"/>
          <w:numId w:val="0"/>
        </w:numPr>
        <w:tabs>
          <w:tab w:val="left" w:pos="0"/>
        </w:tabs>
        <w:spacing w:before="0" w:after="288" w:line="240" w:lineRule="auto"/>
        <w:rPr>
          <w:rFonts w:ascii="Cambria" w:hAnsi="Cambria" w:cs="Cambria"/>
        </w:rPr>
      </w:pPr>
      <w:r w:rsidRPr="00EE6138">
        <w:rPr>
          <w:rFonts w:ascii="Cambria" w:hAnsi="Cambria" w:cs="Cambria"/>
        </w:rPr>
        <w:tab/>
        <w:t>O gestor do contrato acompanhará a manutenção das condições de habilitação da contratada, para fins de empenho de despesa e pagamento, e anotará os problemas que obstem o fluxo normal da liquidação e do pagamento da despesa no relatório de riscos eventuais.</w:t>
      </w:r>
      <w:r w:rsidRPr="00EE6138">
        <w:rPr>
          <w:rFonts w:ascii="Cambria" w:hAnsi="Cambria" w:cs="Cambria"/>
          <w:color w:val="auto"/>
        </w:rPr>
        <w:t xml:space="preserve"> (</w:t>
      </w:r>
      <w:r w:rsidRPr="00EE6138">
        <w:rPr>
          <w:rFonts w:ascii="Cambria" w:hAnsi="Cambria" w:cs="Cambria"/>
        </w:rPr>
        <w:t>Decreto nº 11.246, de 2022, art. 21, III</w:t>
      </w:r>
      <w:r w:rsidRPr="00EE6138">
        <w:rPr>
          <w:rFonts w:ascii="Cambria" w:hAnsi="Cambria" w:cs="Cambria"/>
          <w:color w:val="auto"/>
        </w:rPr>
        <w:t>).</w:t>
      </w:r>
    </w:p>
    <w:p w:rsidR="00D552DC" w:rsidRPr="00EE6138" w:rsidRDefault="00D552DC" w:rsidP="00D552DC">
      <w:pPr>
        <w:pStyle w:val="Nivel3"/>
        <w:numPr>
          <w:ilvl w:val="0"/>
          <w:numId w:val="0"/>
        </w:numPr>
        <w:tabs>
          <w:tab w:val="left" w:pos="0"/>
        </w:tabs>
        <w:spacing w:before="0" w:after="288" w:line="240" w:lineRule="auto"/>
        <w:rPr>
          <w:rFonts w:ascii="Cambria" w:hAnsi="Cambria" w:cs="Cambria"/>
          <w:color w:val="auto"/>
        </w:rPr>
      </w:pPr>
      <w:r w:rsidRPr="00EE6138">
        <w:rPr>
          <w:rFonts w:ascii="Cambria" w:hAnsi="Cambria" w:cs="Cambria"/>
        </w:rPr>
        <w:tab/>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r w:rsidRPr="00EE6138">
        <w:rPr>
          <w:rFonts w:ascii="Cambria" w:hAnsi="Cambria" w:cs="Cambria"/>
          <w:color w:val="auto"/>
        </w:rPr>
        <w:t>).</w:t>
      </w:r>
    </w:p>
    <w:p w:rsidR="00D552DC" w:rsidRPr="00EE6138" w:rsidRDefault="00D552DC" w:rsidP="00D552DC">
      <w:pPr>
        <w:pStyle w:val="Nivel3"/>
        <w:numPr>
          <w:ilvl w:val="0"/>
          <w:numId w:val="0"/>
        </w:numPr>
        <w:tabs>
          <w:tab w:val="left" w:pos="0"/>
        </w:tabs>
        <w:spacing w:before="0" w:after="288" w:line="240" w:lineRule="auto"/>
        <w:rPr>
          <w:rFonts w:ascii="Cambria" w:hAnsi="Cambria" w:cs="Cambria"/>
        </w:rPr>
      </w:pPr>
      <w:r w:rsidRPr="00EE6138">
        <w:rPr>
          <w:rFonts w:ascii="Cambria" w:hAnsi="Cambria" w:cs="Cambria"/>
        </w:rPr>
        <w:tab/>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r w:rsidRPr="00EE6138">
        <w:rPr>
          <w:rFonts w:ascii="Cambria" w:hAnsi="Cambria" w:cs="Cambria"/>
          <w:color w:val="auto"/>
        </w:rPr>
        <w:t>).</w:t>
      </w:r>
    </w:p>
    <w:p w:rsidR="00D552DC" w:rsidRPr="00EE6138" w:rsidRDefault="00D552DC" w:rsidP="00D552DC">
      <w:pPr>
        <w:pStyle w:val="Nivel3"/>
        <w:numPr>
          <w:ilvl w:val="0"/>
          <w:numId w:val="0"/>
        </w:numPr>
        <w:tabs>
          <w:tab w:val="left" w:pos="0"/>
        </w:tabs>
        <w:spacing w:before="0" w:after="288" w:line="240" w:lineRule="auto"/>
        <w:rPr>
          <w:rFonts w:ascii="Cambria" w:hAnsi="Cambria" w:cs="Cambria"/>
          <w:color w:val="auto"/>
        </w:rPr>
      </w:pPr>
      <w:r w:rsidRPr="00EE6138">
        <w:rPr>
          <w:rFonts w:ascii="Cambria" w:hAnsi="Cambria" w:cs="Cambria"/>
        </w:rPr>
        <w:ta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Pr="00EE6138">
        <w:rPr>
          <w:rFonts w:ascii="Cambria" w:hAnsi="Cambria" w:cs="Cambria"/>
          <w:color w:val="auto"/>
        </w:rPr>
        <w:t>(</w:t>
      </w:r>
      <w:r w:rsidRPr="00EE6138">
        <w:rPr>
          <w:rFonts w:ascii="Cambria" w:hAnsi="Cambria" w:cs="Cambria"/>
        </w:rPr>
        <w:t>Decreto nº 11.246, de 2022, art. 21, X</w:t>
      </w:r>
      <w:r w:rsidRPr="00EE6138">
        <w:rPr>
          <w:rFonts w:ascii="Cambria" w:hAnsi="Cambria" w:cs="Cambria"/>
          <w:color w:val="auto"/>
        </w:rPr>
        <w:t>).</w:t>
      </w:r>
    </w:p>
    <w:p w:rsidR="00D552DC" w:rsidRPr="00EE6138" w:rsidRDefault="00D552DC" w:rsidP="00D552DC">
      <w:pPr>
        <w:pStyle w:val="Nivel2"/>
        <w:numPr>
          <w:ilvl w:val="0"/>
          <w:numId w:val="0"/>
        </w:numPr>
        <w:tabs>
          <w:tab w:val="left" w:pos="0"/>
        </w:tabs>
        <w:spacing w:before="0" w:after="288" w:line="240" w:lineRule="auto"/>
        <w:rPr>
          <w:rFonts w:ascii="Cambria" w:hAnsi="Cambria" w:cs="Cambria"/>
          <w:color w:val="auto"/>
        </w:rPr>
      </w:pPr>
      <w:r w:rsidRPr="00EE6138">
        <w:rPr>
          <w:rFonts w:ascii="Cambria" w:hAnsi="Cambria" w:cs="Cambria"/>
          <w:color w:val="auto"/>
        </w:rPr>
        <w:tab/>
        <w:t>O fiscal administrativo do contrato comunicará ao gestor do contrato, em tempo hábil, o término do contrato sob sua responsabilidade, com vistas à tempestiva renovação ou prorrogação contratual. (</w:t>
      </w:r>
      <w:r w:rsidRPr="00EE6138">
        <w:rPr>
          <w:rFonts w:ascii="Cambria" w:hAnsi="Cambria" w:cs="Cambria"/>
        </w:rPr>
        <w:t>Decreto nº 11.246, de 2022, art. 22, VII</w:t>
      </w:r>
      <w:r w:rsidRPr="00EE6138">
        <w:rPr>
          <w:rFonts w:ascii="Cambria" w:hAnsi="Cambria" w:cs="Cambria"/>
          <w:color w:val="auto"/>
        </w:rPr>
        <w:t>).</w:t>
      </w:r>
    </w:p>
    <w:p w:rsidR="00D552DC" w:rsidRPr="00EE6138" w:rsidRDefault="00D552DC" w:rsidP="00D552DC">
      <w:pPr>
        <w:pStyle w:val="Nivel2"/>
        <w:numPr>
          <w:ilvl w:val="0"/>
          <w:numId w:val="0"/>
        </w:numPr>
        <w:tabs>
          <w:tab w:val="left" w:pos="0"/>
        </w:tabs>
        <w:spacing w:before="0" w:after="288" w:line="240" w:lineRule="auto"/>
        <w:rPr>
          <w:rFonts w:ascii="Cambria" w:hAnsi="Cambria" w:cs="Cambria"/>
          <w:color w:val="auto"/>
        </w:rPr>
      </w:pPr>
      <w:r w:rsidRPr="00EE6138">
        <w:rPr>
          <w:rFonts w:ascii="Cambria" w:hAnsi="Cambria" w:cs="Cambria"/>
          <w:color w:val="auto"/>
        </w:rPr>
        <w:tab/>
        <w:t>O gestor do contrato deverá elaborará relatório final com informações sobre a consecução dos objetivos que tenham justificado a contratação e eventuais condutas a serem adotadas para o aprimoramento das atividades da Administração. (</w:t>
      </w:r>
      <w:r w:rsidRPr="00EE6138">
        <w:rPr>
          <w:rFonts w:ascii="Cambria" w:hAnsi="Cambria" w:cs="Cambria"/>
        </w:rPr>
        <w:t>Decreto nº 11.246, de 2022, art. 21, VI</w:t>
      </w:r>
      <w:r w:rsidRPr="00EE6138">
        <w:rPr>
          <w:rFonts w:ascii="Cambria" w:hAnsi="Cambria" w:cs="Cambria"/>
          <w:color w:val="auto"/>
        </w:rPr>
        <w:t>).</w:t>
      </w:r>
    </w:p>
    <w:p w:rsidR="00D552DC" w:rsidRPr="00EE6138" w:rsidRDefault="00D552DC" w:rsidP="00D552DC">
      <w:pPr>
        <w:pStyle w:val="Nivel3"/>
        <w:numPr>
          <w:ilvl w:val="0"/>
          <w:numId w:val="0"/>
        </w:numPr>
        <w:tabs>
          <w:tab w:val="left" w:pos="0"/>
        </w:tabs>
        <w:spacing w:before="0" w:line="240" w:lineRule="auto"/>
        <w:rPr>
          <w:rFonts w:ascii="Cambria" w:hAnsi="Cambria" w:cs="Cambria"/>
        </w:rPr>
      </w:pPr>
      <w:r w:rsidRPr="00EE6138">
        <w:rPr>
          <w:rFonts w:ascii="Cambria" w:hAnsi="Cambria" w:cs="Cambria"/>
        </w:rPr>
        <w:tab/>
        <w:t>Fiscal do contrato: SIDNEI MAURICIO FIGUERO</w:t>
      </w:r>
    </w:p>
    <w:p w:rsidR="00D552DC" w:rsidRPr="00EE6138" w:rsidRDefault="00D552DC" w:rsidP="00D552DC">
      <w:pPr>
        <w:pStyle w:val="Nivel3"/>
        <w:numPr>
          <w:ilvl w:val="0"/>
          <w:numId w:val="0"/>
        </w:numPr>
        <w:tabs>
          <w:tab w:val="left" w:pos="0"/>
        </w:tabs>
        <w:spacing w:before="0" w:line="240" w:lineRule="auto"/>
        <w:rPr>
          <w:rFonts w:ascii="Cambria" w:hAnsi="Cambria" w:cs="Cambria"/>
        </w:rPr>
      </w:pPr>
      <w:r w:rsidRPr="00EE6138">
        <w:rPr>
          <w:rFonts w:ascii="Cambria" w:hAnsi="Cambria" w:cs="Cambria"/>
        </w:rPr>
        <w:tab/>
        <w:t>Gestor do Contrato: MAICON CAMARGO DE SOUZA</w:t>
      </w:r>
    </w:p>
    <w:p w:rsidR="00D552DC" w:rsidRPr="00EE6138" w:rsidRDefault="00D552DC" w:rsidP="00D552DC">
      <w:pPr>
        <w:spacing w:line="276" w:lineRule="auto"/>
        <w:ind w:left="720"/>
        <w:rPr>
          <w:rFonts w:ascii="Cambria" w:hAnsi="Cambria" w:cs="Calibri Light"/>
          <w:lang w:eastAsia="en-US"/>
        </w:rPr>
      </w:pPr>
    </w:p>
    <w:p w:rsidR="00D552DC" w:rsidRPr="00EE6138" w:rsidRDefault="00D552DC" w:rsidP="0059165F">
      <w:pPr>
        <w:widowControl/>
        <w:numPr>
          <w:ilvl w:val="0"/>
          <w:numId w:val="42"/>
        </w:numPr>
        <w:shd w:val="clear" w:color="auto" w:fill="D9D9D9"/>
        <w:spacing w:after="160" w:line="276" w:lineRule="auto"/>
        <w:rPr>
          <w:rFonts w:ascii="Cambria" w:hAnsi="Cambria" w:cs="Cambria"/>
          <w:lang w:eastAsia="en-US"/>
        </w:rPr>
      </w:pPr>
      <w:r w:rsidRPr="00EE6138">
        <w:rPr>
          <w:rFonts w:ascii="Cambria" w:hAnsi="Cambria" w:cs="Cambria"/>
          <w:lang w:eastAsia="en-US"/>
        </w:rPr>
        <w:t xml:space="preserve"> </w:t>
      </w:r>
      <w:r w:rsidRPr="00EE6138">
        <w:rPr>
          <w:rFonts w:ascii="Cambria" w:hAnsi="Cambria" w:cs="Cambria"/>
          <w:b/>
          <w:color w:val="000000"/>
        </w:rPr>
        <w:t xml:space="preserve">CRITÉRIOS DE MEDIÇÃO E DE PAGAMENTO </w:t>
      </w:r>
      <w:r w:rsidRPr="00EE6138">
        <w:rPr>
          <w:rFonts w:ascii="Cambria" w:hAnsi="Cambria" w:cs="Cambria"/>
          <w:b/>
          <w:i/>
          <w:sz w:val="16"/>
        </w:rPr>
        <w:t>(alínea ‘g’ do inciso</w:t>
      </w:r>
      <w:r w:rsidRPr="00EE6138">
        <w:rPr>
          <w:rFonts w:ascii="Cambria" w:hAnsi="Cambria" w:cs="Cambria"/>
          <w:b/>
          <w:i/>
          <w:spacing w:val="1"/>
          <w:sz w:val="16"/>
        </w:rPr>
        <w:t xml:space="preserve"> </w:t>
      </w:r>
      <w:r w:rsidRPr="00EE6138">
        <w:rPr>
          <w:rFonts w:ascii="Cambria" w:hAnsi="Cambria" w:cs="Cambria"/>
          <w:b/>
          <w:i/>
          <w:sz w:val="16"/>
        </w:rPr>
        <w:t>XXIII do</w:t>
      </w:r>
      <w:r w:rsidRPr="00EE6138">
        <w:rPr>
          <w:rFonts w:ascii="Cambria" w:hAnsi="Cambria" w:cs="Cambria"/>
          <w:b/>
          <w:i/>
          <w:spacing w:val="-2"/>
          <w:sz w:val="16"/>
        </w:rPr>
        <w:t xml:space="preserve"> </w:t>
      </w:r>
      <w:r w:rsidRPr="00EE6138">
        <w:rPr>
          <w:rFonts w:ascii="Cambria" w:hAnsi="Cambria" w:cs="Cambria"/>
          <w:b/>
          <w:i/>
          <w:sz w:val="16"/>
        </w:rPr>
        <w:t>art.</w:t>
      </w:r>
      <w:r w:rsidRPr="00EE6138">
        <w:rPr>
          <w:rFonts w:ascii="Cambria" w:hAnsi="Cambria" w:cs="Cambria"/>
          <w:b/>
          <w:i/>
          <w:spacing w:val="-3"/>
          <w:sz w:val="16"/>
        </w:rPr>
        <w:t xml:space="preserve"> </w:t>
      </w:r>
      <w:r w:rsidRPr="00EE6138">
        <w:rPr>
          <w:rFonts w:ascii="Cambria" w:hAnsi="Cambria" w:cs="Cambria"/>
          <w:b/>
          <w:i/>
          <w:sz w:val="16"/>
        </w:rPr>
        <w:t>6º</w:t>
      </w:r>
      <w:r w:rsidRPr="00EE6138">
        <w:rPr>
          <w:rFonts w:ascii="Cambria" w:hAnsi="Cambria" w:cs="Cambria"/>
          <w:b/>
          <w:i/>
          <w:spacing w:val="-1"/>
          <w:sz w:val="16"/>
        </w:rPr>
        <w:t xml:space="preserve"> </w:t>
      </w:r>
      <w:r w:rsidRPr="00EE6138">
        <w:rPr>
          <w:rFonts w:ascii="Cambria" w:hAnsi="Cambria" w:cs="Cambria"/>
          <w:b/>
          <w:i/>
          <w:sz w:val="16"/>
        </w:rPr>
        <w:t xml:space="preserve">da Lei nº 14.133, de </w:t>
      </w:r>
      <w:proofErr w:type="gramStart"/>
      <w:r w:rsidRPr="00EE6138">
        <w:rPr>
          <w:rFonts w:ascii="Cambria" w:hAnsi="Cambria" w:cs="Cambria"/>
          <w:b/>
          <w:i/>
          <w:sz w:val="16"/>
        </w:rPr>
        <w:t>2021)</w:t>
      </w:r>
      <w:proofErr w:type="gramEnd"/>
    </w:p>
    <w:p w:rsidR="00D552DC" w:rsidRPr="00EE6138" w:rsidRDefault="00D552DC" w:rsidP="00D552DC">
      <w:pPr>
        <w:pStyle w:val="PargrafodaLista"/>
        <w:spacing w:after="0" w:line="240" w:lineRule="auto"/>
        <w:ind w:left="360" w:firstLine="348"/>
        <w:contextualSpacing/>
        <w:rPr>
          <w:rFonts w:ascii="Cambria" w:hAnsi="Cambria" w:cs="Cambria"/>
          <w:b/>
          <w:sz w:val="20"/>
        </w:rPr>
      </w:pPr>
      <w:r w:rsidRPr="00EE6138">
        <w:rPr>
          <w:rFonts w:ascii="Cambria" w:hAnsi="Cambria" w:cs="Cambria"/>
          <w:b/>
          <w:sz w:val="20"/>
        </w:rPr>
        <w:t>7.1. Do Recebimento</w:t>
      </w:r>
    </w:p>
    <w:p w:rsidR="00D552DC" w:rsidRPr="00EE6138" w:rsidRDefault="00D552DC" w:rsidP="00D552DC">
      <w:pPr>
        <w:pStyle w:val="Nivel2"/>
        <w:numPr>
          <w:ilvl w:val="0"/>
          <w:numId w:val="0"/>
        </w:numPr>
        <w:spacing w:after="0" w:line="240" w:lineRule="auto"/>
        <w:ind w:firstLine="708"/>
        <w:rPr>
          <w:rFonts w:ascii="Cambria" w:hAnsi="Cambria" w:cs="Cambria"/>
        </w:rPr>
      </w:pPr>
      <w:r w:rsidRPr="00EE6138">
        <w:rPr>
          <w:rFonts w:ascii="Cambria" w:hAnsi="Cambria" w:cs="Cambria"/>
          <w:lang w:eastAsia="en-US"/>
        </w:rPr>
        <w:t xml:space="preserve">Os equipamento serão recebidos provisoriamente, de forma única, no ato da entrega, juntamente com a nota fiscal ou instrumento de cobrança equivalente, </w:t>
      </w:r>
      <w:proofErr w:type="gramStart"/>
      <w:r w:rsidRPr="00EE6138">
        <w:rPr>
          <w:rFonts w:ascii="Cambria" w:hAnsi="Cambria" w:cs="Cambria"/>
          <w:lang w:eastAsia="en-US"/>
        </w:rPr>
        <w:t>pelo(</w:t>
      </w:r>
      <w:proofErr w:type="gramEnd"/>
      <w:r w:rsidRPr="00EE6138">
        <w:rPr>
          <w:rFonts w:ascii="Cambria" w:hAnsi="Cambria" w:cs="Cambria"/>
          <w:lang w:eastAsia="en-US"/>
        </w:rPr>
        <w:t>a) responsável pelo acompanhamento e fiscalização do contrato, para efeito de posterior verificação de sua conformidade com as especificações constantes no Termo de Referência</w:t>
      </w:r>
      <w:r w:rsidRPr="00EE6138">
        <w:rPr>
          <w:rFonts w:ascii="Cambria" w:hAnsi="Cambria" w:cs="Cambria"/>
          <w:color w:val="FF0000"/>
          <w:lang w:eastAsia="en-US"/>
        </w:rPr>
        <w:t xml:space="preserve"> </w:t>
      </w:r>
      <w:r w:rsidRPr="00EE6138">
        <w:rPr>
          <w:rFonts w:ascii="Cambria" w:hAnsi="Cambria" w:cs="Cambria"/>
          <w:lang w:eastAsia="en-US"/>
        </w:rPr>
        <w:t>e na proposta.</w:t>
      </w:r>
    </w:p>
    <w:p w:rsidR="00D552DC" w:rsidRPr="00EE6138" w:rsidRDefault="00D552DC" w:rsidP="00D552DC">
      <w:pPr>
        <w:pStyle w:val="Nivel2"/>
        <w:numPr>
          <w:ilvl w:val="0"/>
          <w:numId w:val="0"/>
        </w:numPr>
        <w:spacing w:after="0" w:line="240" w:lineRule="auto"/>
        <w:ind w:firstLine="708"/>
        <w:rPr>
          <w:rFonts w:ascii="Cambria" w:hAnsi="Cambria" w:cs="Cambria"/>
        </w:rPr>
      </w:pPr>
      <w:r w:rsidRPr="00EE6138">
        <w:rPr>
          <w:rFonts w:ascii="Cambria" w:hAnsi="Cambria" w:cs="Cambria"/>
          <w:lang w:eastAsia="en-US"/>
        </w:rPr>
        <w:lastRenderedPageBreak/>
        <w:t>Os equipamentos poderão ser rejeitados, no todo ou em parte, inclusive antes do recebimento provisório, quando em desacordo com as especificações constantes no Termo de Referência</w:t>
      </w:r>
      <w:r w:rsidRPr="00EE6138">
        <w:rPr>
          <w:rFonts w:ascii="Cambria" w:hAnsi="Cambria" w:cs="Cambria"/>
          <w:color w:val="FF0000"/>
          <w:lang w:eastAsia="en-US"/>
        </w:rPr>
        <w:t xml:space="preserve"> </w:t>
      </w:r>
      <w:r w:rsidRPr="00EE6138">
        <w:rPr>
          <w:rFonts w:ascii="Cambria" w:hAnsi="Cambria" w:cs="Cambria"/>
          <w:lang w:eastAsia="en-US"/>
        </w:rPr>
        <w:t xml:space="preserve">e na proposta, devendo ser substituídos no prazo </w:t>
      </w:r>
      <w:r w:rsidRPr="00EE6138">
        <w:rPr>
          <w:rFonts w:ascii="Cambria" w:hAnsi="Cambria" w:cs="Cambria"/>
          <w:color w:val="auto"/>
          <w:lang w:eastAsia="en-US"/>
        </w:rPr>
        <w:t xml:space="preserve">de 15 (quinze) </w:t>
      </w:r>
      <w:r w:rsidRPr="00EE6138">
        <w:rPr>
          <w:rFonts w:ascii="Cambria" w:hAnsi="Cambria" w:cs="Cambria"/>
          <w:lang w:eastAsia="en-US"/>
        </w:rPr>
        <w:t>dias, a contar da notificação da contratada, às suas custas, sem prejuízo da aplicação das penalidades.</w:t>
      </w:r>
    </w:p>
    <w:p w:rsidR="00D552DC" w:rsidRPr="00EE6138" w:rsidRDefault="00D552DC" w:rsidP="00D552DC">
      <w:pPr>
        <w:pStyle w:val="Nivel2"/>
        <w:numPr>
          <w:ilvl w:val="0"/>
          <w:numId w:val="0"/>
        </w:numPr>
        <w:spacing w:after="0" w:line="240" w:lineRule="auto"/>
        <w:ind w:firstLine="708"/>
        <w:rPr>
          <w:rFonts w:ascii="Cambria" w:hAnsi="Cambria" w:cs="Cambria"/>
        </w:rPr>
      </w:pPr>
      <w:r w:rsidRPr="00EE6138">
        <w:rPr>
          <w:rFonts w:ascii="Cambria" w:hAnsi="Cambria" w:cs="Cambria"/>
          <w:lang w:eastAsia="en-US"/>
        </w:rPr>
        <w:t>O recebimento definitivo ocorrerá no prazo de 05</w:t>
      </w:r>
      <w:r w:rsidRPr="00EE6138">
        <w:rPr>
          <w:rFonts w:ascii="Cambria" w:hAnsi="Cambria" w:cs="Cambria"/>
          <w:color w:val="auto"/>
          <w:lang w:eastAsia="en-US"/>
        </w:rPr>
        <w:t xml:space="preserve">(cinco) dias úteis, </w:t>
      </w:r>
      <w:r w:rsidRPr="00EE6138">
        <w:rPr>
          <w:rFonts w:ascii="Cambria" w:hAnsi="Cambria" w:cs="Cambria"/>
          <w:lang w:eastAsia="en-US"/>
        </w:rPr>
        <w:t>a contar do recebimento da nota fiscal ou instrumento de cobrança equivalente pela Administração, após a verificação da qualidade e quantidade do material e consequente aceitação mediante termo detalhado.</w:t>
      </w:r>
    </w:p>
    <w:p w:rsidR="00D552DC" w:rsidRPr="00EE6138" w:rsidRDefault="00D552DC" w:rsidP="00D552DC">
      <w:pPr>
        <w:pStyle w:val="Nivel2"/>
        <w:numPr>
          <w:ilvl w:val="0"/>
          <w:numId w:val="0"/>
        </w:numPr>
        <w:spacing w:after="0" w:line="240" w:lineRule="auto"/>
        <w:ind w:firstLine="708"/>
        <w:rPr>
          <w:rFonts w:ascii="Cambria" w:hAnsi="Cambria" w:cs="Cambria"/>
        </w:rPr>
      </w:pPr>
      <w:r w:rsidRPr="00EE6138">
        <w:rPr>
          <w:rFonts w:ascii="Cambria" w:hAnsi="Cambria" w:cs="Cambria"/>
          <w:lang w:eastAsia="en-US"/>
        </w:rPr>
        <w:t xml:space="preserve">O prazo para recebimento definitivo poderá ser excepcionalmente prorrogado, </w:t>
      </w:r>
      <w:r w:rsidRPr="00EE6138">
        <w:rPr>
          <w:rFonts w:ascii="Cambria" w:hAnsi="Cambria" w:cs="Cambria"/>
          <w:color w:val="auto"/>
          <w:lang w:eastAsia="en-US"/>
        </w:rPr>
        <w:t>de forma justificada, por igual período, quando houver necessidade de diligências para a aferição do ate</w:t>
      </w:r>
      <w:r w:rsidRPr="00EE6138">
        <w:rPr>
          <w:rFonts w:ascii="Cambria" w:hAnsi="Cambria" w:cs="Cambria"/>
          <w:lang w:eastAsia="en-US"/>
        </w:rPr>
        <w:t>ndimento das exigências contratuais.</w:t>
      </w:r>
    </w:p>
    <w:p w:rsidR="00D552DC" w:rsidRPr="00EE6138" w:rsidRDefault="00D552DC" w:rsidP="00D552DC">
      <w:pPr>
        <w:pStyle w:val="Nivel2"/>
        <w:numPr>
          <w:ilvl w:val="0"/>
          <w:numId w:val="0"/>
        </w:numPr>
        <w:spacing w:after="0" w:line="240" w:lineRule="auto"/>
        <w:ind w:firstLine="708"/>
        <w:rPr>
          <w:rFonts w:ascii="Cambria" w:hAnsi="Cambria" w:cs="Cambria"/>
        </w:rPr>
      </w:pPr>
      <w:r w:rsidRPr="00EE6138">
        <w:rPr>
          <w:rFonts w:ascii="Cambria" w:hAnsi="Cambria" w:cs="Cambria"/>
          <w:bCs/>
          <w:lang w:eastAsia="en-US"/>
        </w:rPr>
        <w:t xml:space="preserve">No caso de controvérsia sobre a execução do objeto, quanto à dimensão, qualidade e quantidade, deverá ser observado o teor </w:t>
      </w:r>
      <w:r w:rsidRPr="00EE6138">
        <w:rPr>
          <w:rFonts w:ascii="Cambria" w:hAnsi="Cambria" w:cs="Cambria"/>
          <w:bCs/>
          <w:color w:val="auto"/>
          <w:lang w:eastAsia="en-US"/>
        </w:rPr>
        <w:t xml:space="preserve">do </w:t>
      </w:r>
      <w:r w:rsidRPr="00EE6138">
        <w:rPr>
          <w:rFonts w:ascii="Cambria" w:hAnsi="Cambria" w:cs="Cambria"/>
          <w:bCs/>
          <w:lang w:eastAsia="en-US"/>
        </w:rPr>
        <w:t xml:space="preserve">art. 143 da Lei nº 14.133, de 2021, comunicando-se à empresa para emissão de Nota Fiscal no que </w:t>
      </w:r>
      <w:proofErr w:type="spellStart"/>
      <w:r w:rsidRPr="00EE6138">
        <w:rPr>
          <w:rFonts w:ascii="Cambria" w:hAnsi="Cambria" w:cs="Cambria"/>
          <w:bCs/>
          <w:lang w:eastAsia="en-US"/>
        </w:rPr>
        <w:t>pertine</w:t>
      </w:r>
      <w:proofErr w:type="spellEnd"/>
      <w:r w:rsidRPr="00EE6138">
        <w:rPr>
          <w:rFonts w:ascii="Cambria" w:hAnsi="Cambria" w:cs="Cambria"/>
          <w:bCs/>
          <w:lang w:eastAsia="en-US"/>
        </w:rPr>
        <w:t xml:space="preserve"> à parcela incontroversa da execução do objeto, para efeito de liquidação e pagamento.</w:t>
      </w:r>
    </w:p>
    <w:p w:rsidR="00D552DC" w:rsidRPr="00EE6138" w:rsidRDefault="00D552DC" w:rsidP="00D552DC">
      <w:pPr>
        <w:pStyle w:val="Nivel2"/>
        <w:numPr>
          <w:ilvl w:val="0"/>
          <w:numId w:val="0"/>
        </w:numPr>
        <w:spacing w:after="0" w:line="240" w:lineRule="auto"/>
        <w:ind w:firstLine="708"/>
        <w:rPr>
          <w:rFonts w:ascii="Cambria" w:hAnsi="Cambria" w:cs="Cambria"/>
        </w:rPr>
      </w:pPr>
      <w:r w:rsidRPr="00EE6138">
        <w:rPr>
          <w:rFonts w:ascii="Cambria" w:hAnsi="Cambria" w:cs="Cambria"/>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D552DC" w:rsidRPr="00EE6138" w:rsidRDefault="00D552DC" w:rsidP="00D552DC">
      <w:pPr>
        <w:pStyle w:val="Nivel2"/>
        <w:numPr>
          <w:ilvl w:val="0"/>
          <w:numId w:val="0"/>
        </w:numPr>
        <w:spacing w:after="0" w:line="240" w:lineRule="auto"/>
        <w:ind w:firstLine="708"/>
        <w:rPr>
          <w:rFonts w:ascii="Cambria" w:hAnsi="Cambria" w:cs="Cambria"/>
          <w:lang w:eastAsia="en-US"/>
        </w:rPr>
      </w:pPr>
      <w:r w:rsidRPr="00EE6138">
        <w:rPr>
          <w:rFonts w:ascii="Cambria" w:hAnsi="Cambria" w:cs="Cambria"/>
          <w:lang w:eastAsia="en-US"/>
        </w:rPr>
        <w:t>O recebimento provisório ou definitivo não excluirá a responsabilidade civil pela solidez e pela segurança do serviço nem a responsabilidade ético-profissional pela perfeita execução do contrato.</w:t>
      </w:r>
    </w:p>
    <w:p w:rsidR="00D552DC" w:rsidRPr="00EE6138" w:rsidRDefault="00D552DC" w:rsidP="00D552DC">
      <w:pPr>
        <w:pStyle w:val="Nivel2"/>
        <w:numPr>
          <w:ilvl w:val="0"/>
          <w:numId w:val="0"/>
        </w:numPr>
        <w:spacing w:after="0" w:line="240" w:lineRule="auto"/>
        <w:ind w:firstLine="708"/>
        <w:rPr>
          <w:rFonts w:ascii="Cambria" w:hAnsi="Cambria" w:cs="Cambria"/>
        </w:rPr>
      </w:pPr>
    </w:p>
    <w:p w:rsidR="00D552DC" w:rsidRPr="00EE6138" w:rsidRDefault="00D552DC" w:rsidP="0059165F">
      <w:pPr>
        <w:pStyle w:val="PargrafodaLista"/>
        <w:numPr>
          <w:ilvl w:val="1"/>
          <w:numId w:val="47"/>
        </w:numPr>
        <w:spacing w:after="0" w:line="240" w:lineRule="auto"/>
        <w:contextualSpacing/>
        <w:rPr>
          <w:rFonts w:ascii="Cambria" w:hAnsi="Cambria" w:cs="Cambria"/>
          <w:b/>
          <w:sz w:val="20"/>
        </w:rPr>
      </w:pPr>
      <w:r w:rsidRPr="00EE6138">
        <w:rPr>
          <w:rFonts w:ascii="Cambria" w:hAnsi="Cambria" w:cs="Cambria"/>
          <w:b/>
          <w:sz w:val="20"/>
        </w:rPr>
        <w:t>Da Liquidação</w:t>
      </w:r>
    </w:p>
    <w:p w:rsidR="00D552DC" w:rsidRPr="00EE6138" w:rsidRDefault="00D552DC" w:rsidP="00D552DC">
      <w:pPr>
        <w:pStyle w:val="Nivel2"/>
        <w:numPr>
          <w:ilvl w:val="0"/>
          <w:numId w:val="0"/>
        </w:numPr>
        <w:spacing w:after="0" w:line="240" w:lineRule="auto"/>
        <w:ind w:firstLine="708"/>
        <w:rPr>
          <w:rFonts w:ascii="Cambria" w:hAnsi="Cambria" w:cs="Cambria"/>
        </w:rPr>
      </w:pPr>
      <w:r w:rsidRPr="00EE6138">
        <w:rPr>
          <w:rFonts w:ascii="Cambria" w:hAnsi="Cambria" w:cs="Cambria"/>
          <w:lang w:eastAsia="en-US"/>
        </w:rPr>
        <w:t>Recebida a Nota Fiscal ou documento de cobrança equivalente, correrá o prazo de dez dias úteis para fins de liquidação, na forma desta seção, prorrogáveis por igual período.</w:t>
      </w:r>
    </w:p>
    <w:p w:rsidR="00D552DC" w:rsidRPr="00EE6138" w:rsidRDefault="00D552DC" w:rsidP="00D552DC">
      <w:pPr>
        <w:pStyle w:val="Nivel3"/>
        <w:numPr>
          <w:ilvl w:val="0"/>
          <w:numId w:val="0"/>
        </w:numPr>
        <w:spacing w:after="0" w:line="240" w:lineRule="auto"/>
        <w:ind w:firstLine="708"/>
        <w:rPr>
          <w:rFonts w:ascii="Cambria" w:hAnsi="Cambria" w:cs="Cambria"/>
        </w:rPr>
      </w:pPr>
      <w:r w:rsidRPr="00EE6138">
        <w:rPr>
          <w:rFonts w:ascii="Cambria" w:hAnsi="Cambria" w:cs="Cambria"/>
        </w:rPr>
        <w:t>O prazo de que trata o item anterior será reduzido à metade, mantendo-se a possibilidade de prorrogação, no caso de contratações decorrentes de despesas cujos valores não ultrapassem o limite de que trata o inciso II do art. 75 da Lei nº 14.133, de 2021</w:t>
      </w:r>
      <w:r w:rsidRPr="00EE6138">
        <w:rPr>
          <w:rFonts w:ascii="Cambria" w:hAnsi="Cambria" w:cs="Cambria"/>
          <w:color w:val="auto"/>
        </w:rPr>
        <w:t>.</w:t>
      </w:r>
    </w:p>
    <w:p w:rsidR="00D552DC" w:rsidRPr="00EE6138" w:rsidRDefault="00D552DC" w:rsidP="00D552DC">
      <w:pPr>
        <w:pStyle w:val="Nivel2"/>
        <w:numPr>
          <w:ilvl w:val="0"/>
          <w:numId w:val="0"/>
        </w:numPr>
        <w:spacing w:after="0" w:line="240" w:lineRule="auto"/>
        <w:ind w:firstLine="708"/>
        <w:rPr>
          <w:rFonts w:ascii="Cambria" w:hAnsi="Cambria" w:cs="Cambria"/>
        </w:rPr>
      </w:pPr>
      <w:r w:rsidRPr="00EE6138">
        <w:rPr>
          <w:rFonts w:ascii="Cambria" w:hAnsi="Cambria" w:cs="Cambria"/>
          <w:lang w:eastAsia="en-US"/>
        </w:rPr>
        <w:t xml:space="preserve">Para fins de liquidação, o setor competente deverá verificar se a nota fiscal ou instrumento de cobrança equivalente apresentado expressa os elementos necessários e essenciais do documento, tais como: </w:t>
      </w:r>
    </w:p>
    <w:p w:rsidR="00D552DC" w:rsidRPr="00EE6138" w:rsidRDefault="00D552DC" w:rsidP="0059165F">
      <w:pPr>
        <w:pStyle w:val="PargrafodaLista"/>
        <w:numPr>
          <w:ilvl w:val="0"/>
          <w:numId w:val="46"/>
        </w:numPr>
        <w:spacing w:before="120" w:after="0" w:line="240" w:lineRule="auto"/>
        <w:contextualSpacing/>
        <w:jc w:val="both"/>
        <w:rPr>
          <w:rFonts w:ascii="Cambria" w:hAnsi="Cambria" w:cs="Cambria"/>
          <w:color w:val="000000"/>
          <w:sz w:val="20"/>
          <w:szCs w:val="20"/>
        </w:rPr>
      </w:pPr>
      <w:proofErr w:type="gramStart"/>
      <w:r w:rsidRPr="00EE6138">
        <w:rPr>
          <w:rFonts w:ascii="Cambria" w:hAnsi="Cambria" w:cs="Cambria"/>
          <w:color w:val="000000"/>
          <w:sz w:val="20"/>
          <w:szCs w:val="20"/>
          <w:lang w:eastAsia="en-US"/>
        </w:rPr>
        <w:t>o</w:t>
      </w:r>
      <w:proofErr w:type="gramEnd"/>
      <w:r w:rsidRPr="00EE6138">
        <w:rPr>
          <w:rFonts w:ascii="Cambria" w:hAnsi="Cambria" w:cs="Cambria"/>
          <w:color w:val="000000"/>
          <w:sz w:val="20"/>
          <w:szCs w:val="20"/>
          <w:lang w:eastAsia="en-US"/>
        </w:rPr>
        <w:t xml:space="preserve"> prazo de validade;</w:t>
      </w:r>
    </w:p>
    <w:p w:rsidR="00D552DC" w:rsidRPr="00EE6138" w:rsidRDefault="00D552DC" w:rsidP="0059165F">
      <w:pPr>
        <w:pStyle w:val="PargrafodaLista"/>
        <w:numPr>
          <w:ilvl w:val="0"/>
          <w:numId w:val="46"/>
        </w:numPr>
        <w:spacing w:before="120" w:after="0" w:line="240" w:lineRule="auto"/>
        <w:contextualSpacing/>
        <w:jc w:val="both"/>
        <w:rPr>
          <w:rFonts w:ascii="Cambria" w:hAnsi="Cambria" w:cs="Cambria"/>
          <w:color w:val="000000"/>
          <w:sz w:val="20"/>
          <w:szCs w:val="20"/>
        </w:rPr>
      </w:pPr>
      <w:proofErr w:type="gramStart"/>
      <w:r w:rsidRPr="00EE6138">
        <w:rPr>
          <w:rFonts w:ascii="Cambria" w:hAnsi="Cambria" w:cs="Cambria"/>
          <w:color w:val="000000"/>
          <w:sz w:val="20"/>
          <w:szCs w:val="20"/>
          <w:lang w:eastAsia="en-US"/>
        </w:rPr>
        <w:t>a</w:t>
      </w:r>
      <w:proofErr w:type="gramEnd"/>
      <w:r w:rsidRPr="00EE6138">
        <w:rPr>
          <w:rFonts w:ascii="Cambria" w:hAnsi="Cambria" w:cs="Cambria"/>
          <w:color w:val="000000"/>
          <w:sz w:val="20"/>
          <w:szCs w:val="20"/>
          <w:lang w:eastAsia="en-US"/>
        </w:rPr>
        <w:t xml:space="preserve"> data da emissão;</w:t>
      </w:r>
    </w:p>
    <w:p w:rsidR="00D552DC" w:rsidRPr="00EE6138" w:rsidRDefault="00D552DC" w:rsidP="0059165F">
      <w:pPr>
        <w:pStyle w:val="PargrafodaLista"/>
        <w:numPr>
          <w:ilvl w:val="0"/>
          <w:numId w:val="46"/>
        </w:numPr>
        <w:spacing w:before="120" w:after="0" w:line="240" w:lineRule="auto"/>
        <w:contextualSpacing/>
        <w:jc w:val="both"/>
        <w:rPr>
          <w:rFonts w:ascii="Cambria" w:hAnsi="Cambria" w:cs="Cambria"/>
          <w:color w:val="000000"/>
          <w:sz w:val="20"/>
          <w:szCs w:val="20"/>
        </w:rPr>
      </w:pPr>
      <w:proofErr w:type="gramStart"/>
      <w:r w:rsidRPr="00EE6138">
        <w:rPr>
          <w:rFonts w:ascii="Cambria" w:hAnsi="Cambria" w:cs="Cambria"/>
          <w:color w:val="000000"/>
          <w:sz w:val="20"/>
          <w:szCs w:val="20"/>
          <w:lang w:eastAsia="en-US"/>
        </w:rPr>
        <w:t>os</w:t>
      </w:r>
      <w:proofErr w:type="gramEnd"/>
      <w:r w:rsidRPr="00EE6138">
        <w:rPr>
          <w:rFonts w:ascii="Cambria" w:hAnsi="Cambria" w:cs="Cambria"/>
          <w:color w:val="000000"/>
          <w:sz w:val="20"/>
          <w:szCs w:val="20"/>
          <w:lang w:eastAsia="en-US"/>
        </w:rPr>
        <w:t xml:space="preserve"> dados do contrato e do órgão contratante;</w:t>
      </w:r>
    </w:p>
    <w:p w:rsidR="00D552DC" w:rsidRPr="00EE6138" w:rsidRDefault="00D552DC" w:rsidP="0059165F">
      <w:pPr>
        <w:pStyle w:val="PargrafodaLista"/>
        <w:numPr>
          <w:ilvl w:val="0"/>
          <w:numId w:val="46"/>
        </w:numPr>
        <w:spacing w:before="120" w:after="0" w:line="240" w:lineRule="auto"/>
        <w:contextualSpacing/>
        <w:jc w:val="both"/>
        <w:rPr>
          <w:rFonts w:ascii="Cambria" w:hAnsi="Cambria" w:cs="Cambria"/>
          <w:color w:val="000000"/>
          <w:sz w:val="20"/>
          <w:szCs w:val="20"/>
        </w:rPr>
      </w:pPr>
      <w:proofErr w:type="gramStart"/>
      <w:r w:rsidRPr="00EE6138">
        <w:rPr>
          <w:rFonts w:ascii="Cambria" w:hAnsi="Cambria" w:cs="Cambria"/>
          <w:color w:val="000000"/>
          <w:sz w:val="20"/>
          <w:szCs w:val="20"/>
          <w:lang w:eastAsia="en-US"/>
        </w:rPr>
        <w:t>o</w:t>
      </w:r>
      <w:proofErr w:type="gramEnd"/>
      <w:r w:rsidRPr="00EE6138">
        <w:rPr>
          <w:rFonts w:ascii="Cambria" w:hAnsi="Cambria" w:cs="Cambria"/>
          <w:color w:val="000000"/>
          <w:sz w:val="20"/>
          <w:szCs w:val="20"/>
          <w:lang w:eastAsia="en-US"/>
        </w:rPr>
        <w:t xml:space="preserve"> período respectivo de execução do contrato; </w:t>
      </w:r>
    </w:p>
    <w:p w:rsidR="00D552DC" w:rsidRPr="00EE6138" w:rsidRDefault="00D552DC" w:rsidP="0059165F">
      <w:pPr>
        <w:pStyle w:val="PargrafodaLista"/>
        <w:numPr>
          <w:ilvl w:val="0"/>
          <w:numId w:val="46"/>
        </w:numPr>
        <w:spacing w:before="120" w:after="0" w:line="240" w:lineRule="auto"/>
        <w:contextualSpacing/>
        <w:jc w:val="both"/>
        <w:rPr>
          <w:rFonts w:ascii="Cambria" w:hAnsi="Cambria" w:cs="Cambria"/>
          <w:color w:val="000000"/>
          <w:sz w:val="20"/>
          <w:szCs w:val="20"/>
        </w:rPr>
      </w:pPr>
      <w:proofErr w:type="gramStart"/>
      <w:r w:rsidRPr="00EE6138">
        <w:rPr>
          <w:rFonts w:ascii="Cambria" w:hAnsi="Cambria" w:cs="Cambria"/>
          <w:color w:val="000000"/>
          <w:sz w:val="20"/>
          <w:szCs w:val="20"/>
          <w:lang w:eastAsia="en-US"/>
        </w:rPr>
        <w:t>o</w:t>
      </w:r>
      <w:proofErr w:type="gramEnd"/>
      <w:r w:rsidRPr="00EE6138">
        <w:rPr>
          <w:rFonts w:ascii="Cambria" w:hAnsi="Cambria" w:cs="Cambria"/>
          <w:color w:val="000000"/>
          <w:sz w:val="20"/>
          <w:szCs w:val="20"/>
          <w:lang w:eastAsia="en-US"/>
        </w:rPr>
        <w:t xml:space="preserve"> valor a pagar; e</w:t>
      </w:r>
    </w:p>
    <w:p w:rsidR="00D552DC" w:rsidRPr="00EE6138" w:rsidRDefault="00D552DC" w:rsidP="0059165F">
      <w:pPr>
        <w:pStyle w:val="PargrafodaLista"/>
        <w:numPr>
          <w:ilvl w:val="0"/>
          <w:numId w:val="46"/>
        </w:numPr>
        <w:spacing w:before="120" w:after="0" w:line="240" w:lineRule="auto"/>
        <w:contextualSpacing/>
        <w:jc w:val="both"/>
        <w:rPr>
          <w:rFonts w:ascii="Cambria" w:hAnsi="Cambria" w:cs="Cambria"/>
          <w:color w:val="000000"/>
          <w:sz w:val="20"/>
          <w:szCs w:val="20"/>
        </w:rPr>
      </w:pPr>
      <w:r w:rsidRPr="00EE6138">
        <w:rPr>
          <w:rFonts w:ascii="Cambria" w:hAnsi="Cambria" w:cs="Cambria"/>
          <w:color w:val="000000"/>
          <w:sz w:val="20"/>
          <w:szCs w:val="20"/>
          <w:lang w:eastAsia="en-US"/>
        </w:rPr>
        <w:t xml:space="preserve"> </w:t>
      </w:r>
      <w:proofErr w:type="gramStart"/>
      <w:r w:rsidRPr="00EE6138">
        <w:rPr>
          <w:rFonts w:ascii="Cambria" w:hAnsi="Cambria" w:cs="Cambria"/>
          <w:color w:val="000000"/>
          <w:sz w:val="20"/>
          <w:szCs w:val="20"/>
          <w:lang w:eastAsia="en-US"/>
        </w:rPr>
        <w:t>eventual</w:t>
      </w:r>
      <w:proofErr w:type="gramEnd"/>
      <w:r w:rsidRPr="00EE6138">
        <w:rPr>
          <w:rFonts w:ascii="Cambria" w:hAnsi="Cambria" w:cs="Cambria"/>
          <w:color w:val="000000"/>
          <w:sz w:val="20"/>
          <w:szCs w:val="20"/>
          <w:lang w:eastAsia="en-US"/>
        </w:rPr>
        <w:t xml:space="preserve"> destaque do valor de retenções tributárias cabíveis.</w:t>
      </w:r>
    </w:p>
    <w:p w:rsidR="00D552DC" w:rsidRPr="00EE6138" w:rsidRDefault="00D552DC" w:rsidP="00D552DC">
      <w:pPr>
        <w:pStyle w:val="Nivel2"/>
        <w:numPr>
          <w:ilvl w:val="0"/>
          <w:numId w:val="0"/>
        </w:numPr>
        <w:spacing w:after="0" w:line="240" w:lineRule="auto"/>
        <w:ind w:firstLine="708"/>
        <w:rPr>
          <w:rFonts w:ascii="Cambria" w:hAnsi="Cambria" w:cs="Cambria"/>
        </w:rPr>
      </w:pPr>
      <w:r w:rsidRPr="00EE6138">
        <w:rPr>
          <w:rFonts w:ascii="Cambria" w:hAnsi="Cambria" w:cs="Cambria"/>
          <w:lang w:eastAsia="en-US"/>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D552DC" w:rsidRPr="00EE6138" w:rsidRDefault="00D552DC" w:rsidP="00D552DC">
      <w:pPr>
        <w:pStyle w:val="Nivel2"/>
        <w:numPr>
          <w:ilvl w:val="0"/>
          <w:numId w:val="0"/>
        </w:numPr>
        <w:spacing w:after="0" w:line="240" w:lineRule="auto"/>
        <w:ind w:firstLine="708"/>
        <w:rPr>
          <w:rFonts w:ascii="Cambria" w:hAnsi="Cambria" w:cs="Cambria"/>
        </w:rPr>
      </w:pPr>
      <w:r w:rsidRPr="00EE6138">
        <w:rPr>
          <w:rFonts w:ascii="Cambria" w:hAnsi="Cambria" w:cs="Cambria"/>
          <w:lang w:eastAsia="en-US"/>
        </w:rPr>
        <w:t xml:space="preserve"> A nota fiscal ou instrumento de cobrança equivalente deverá ser obrigatoriamente acompanhado da comprovação da regularidade fiscal, constatada por meio de consulta </w:t>
      </w:r>
      <w:r w:rsidRPr="00EE6138">
        <w:rPr>
          <w:rFonts w:ascii="Cambria" w:hAnsi="Cambria" w:cs="Cambria"/>
          <w:i/>
          <w:iCs/>
          <w:lang w:eastAsia="en-US"/>
        </w:rPr>
        <w:t>on-line</w:t>
      </w:r>
      <w:r w:rsidRPr="00EE6138">
        <w:rPr>
          <w:rFonts w:ascii="Cambria" w:hAnsi="Cambria" w:cs="Cambria"/>
          <w:lang w:eastAsia="en-US"/>
        </w:rPr>
        <w:t xml:space="preserve"> ao SICAF ou, na impossibilidade de acesso ao referido Sistema, mediante consulta aos sítios eletrônicos oficiais ou à documentação mencionada no art. 68 da Lei nº 14.133, de 2021.  </w:t>
      </w:r>
      <w:r w:rsidRPr="00EE6138">
        <w:rPr>
          <w:rFonts w:ascii="Cambria" w:hAnsi="Cambria" w:cs="Cambria"/>
          <w:color w:val="auto"/>
          <w:lang w:eastAsia="en-US"/>
        </w:rPr>
        <w:t xml:space="preserve"> </w:t>
      </w:r>
    </w:p>
    <w:p w:rsidR="00D552DC" w:rsidRPr="00EE6138" w:rsidRDefault="00D552DC" w:rsidP="00D552DC">
      <w:pPr>
        <w:pStyle w:val="Nivel2"/>
        <w:numPr>
          <w:ilvl w:val="0"/>
          <w:numId w:val="0"/>
        </w:numPr>
        <w:spacing w:after="0" w:line="240" w:lineRule="auto"/>
        <w:ind w:firstLine="708"/>
        <w:rPr>
          <w:rFonts w:ascii="Cambria" w:hAnsi="Cambria" w:cs="Cambria"/>
        </w:rPr>
      </w:pPr>
      <w:r w:rsidRPr="00EE6138">
        <w:rPr>
          <w:rFonts w:ascii="Cambria" w:hAnsi="Cambria" w:cs="Cambria"/>
          <w:lang w:eastAsia="en-US"/>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D552DC" w:rsidRPr="00EE6138" w:rsidRDefault="00D552DC" w:rsidP="00D552DC">
      <w:pPr>
        <w:pStyle w:val="Nivel2"/>
        <w:numPr>
          <w:ilvl w:val="0"/>
          <w:numId w:val="0"/>
        </w:numPr>
        <w:spacing w:after="0" w:line="240" w:lineRule="auto"/>
        <w:ind w:firstLine="708"/>
        <w:rPr>
          <w:rFonts w:ascii="Cambria" w:hAnsi="Cambria" w:cs="Cambria"/>
        </w:rPr>
      </w:pPr>
      <w:r w:rsidRPr="00EE6138">
        <w:rPr>
          <w:rFonts w:ascii="Cambria" w:hAnsi="Cambria" w:cs="Cambria"/>
          <w:lang w:eastAsia="en-US"/>
        </w:rPr>
        <w:t xml:space="preserve">Constatando-se, junto ao SICAF, a situação de irregularidade do contratado, será providenciada sua notificação, por escrito, para que, no prazo de </w:t>
      </w:r>
      <w:proofErr w:type="gramStart"/>
      <w:r w:rsidRPr="00EE6138">
        <w:rPr>
          <w:rFonts w:ascii="Cambria" w:hAnsi="Cambria" w:cs="Cambria"/>
          <w:lang w:eastAsia="en-US"/>
        </w:rPr>
        <w:t>5</w:t>
      </w:r>
      <w:proofErr w:type="gramEnd"/>
      <w:r w:rsidRPr="00EE6138">
        <w:rPr>
          <w:rFonts w:ascii="Cambria" w:hAnsi="Cambria" w:cs="Cambria"/>
          <w:lang w:eastAsia="en-US"/>
        </w:rPr>
        <w:t xml:space="preserve"> (cinco) dias úteis, regularize sua situação ou, no mesmo prazo, apresente sua defesa. O prazo poderá ser prorrogado uma vez, por igual período, a critério do contratante.</w:t>
      </w:r>
    </w:p>
    <w:p w:rsidR="00D552DC" w:rsidRPr="00EE6138" w:rsidRDefault="00D552DC" w:rsidP="00D552DC">
      <w:pPr>
        <w:pStyle w:val="Nivel2"/>
        <w:numPr>
          <w:ilvl w:val="0"/>
          <w:numId w:val="0"/>
        </w:numPr>
        <w:spacing w:after="0" w:line="240" w:lineRule="auto"/>
        <w:ind w:firstLine="708"/>
        <w:rPr>
          <w:rFonts w:ascii="Cambria" w:hAnsi="Cambria" w:cs="Cambria"/>
        </w:rPr>
      </w:pPr>
      <w:r w:rsidRPr="00EE6138">
        <w:rPr>
          <w:rFonts w:ascii="Cambria" w:hAnsi="Cambria" w:cs="Cambria"/>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D552DC" w:rsidRPr="00EE6138" w:rsidRDefault="00D552DC" w:rsidP="00D552DC">
      <w:pPr>
        <w:pStyle w:val="Nivel2"/>
        <w:numPr>
          <w:ilvl w:val="0"/>
          <w:numId w:val="0"/>
        </w:numPr>
        <w:spacing w:after="0" w:line="240" w:lineRule="auto"/>
        <w:ind w:firstLine="708"/>
        <w:rPr>
          <w:rFonts w:ascii="Cambria" w:hAnsi="Cambria" w:cs="Cambria"/>
        </w:rPr>
      </w:pPr>
      <w:r w:rsidRPr="00EE6138">
        <w:rPr>
          <w:rFonts w:ascii="Cambria" w:hAnsi="Cambria" w:cs="Cambria"/>
          <w:lang w:eastAsia="en-US"/>
        </w:rPr>
        <w:lastRenderedPageBreak/>
        <w:t xml:space="preserve">Persistindo a irregularidade, o contratante deverá adotar as medidas necessárias à rescisão contratual nos autos do processo administrativo correspondente, assegurada ao contratado a ampla defesa. </w:t>
      </w:r>
    </w:p>
    <w:p w:rsidR="00D552DC" w:rsidRPr="00EE6138" w:rsidRDefault="00D552DC" w:rsidP="00D552DC">
      <w:pPr>
        <w:pStyle w:val="Nivel2"/>
        <w:numPr>
          <w:ilvl w:val="0"/>
          <w:numId w:val="0"/>
        </w:numPr>
        <w:spacing w:after="0" w:line="240" w:lineRule="auto"/>
        <w:ind w:firstLine="708"/>
        <w:rPr>
          <w:rFonts w:ascii="Cambria" w:hAnsi="Cambria" w:cs="Cambria"/>
          <w:lang w:eastAsia="en-US"/>
        </w:rPr>
      </w:pPr>
      <w:r w:rsidRPr="00EE6138">
        <w:rPr>
          <w:rFonts w:ascii="Cambria" w:hAnsi="Cambria" w:cs="Cambria"/>
          <w:lang w:eastAsia="en-US"/>
        </w:rPr>
        <w:t xml:space="preserve">Havendo a efetiva execução do objeto, os pagamentos serão realizados normalmente, até que se decida pela rescisão do contrato, caso o contratado não regularize sua situação junto ao SICAF.  </w:t>
      </w:r>
    </w:p>
    <w:p w:rsidR="00D552DC" w:rsidRPr="00EE6138" w:rsidRDefault="00D552DC" w:rsidP="00D552DC">
      <w:pPr>
        <w:pStyle w:val="Nivel2"/>
        <w:numPr>
          <w:ilvl w:val="0"/>
          <w:numId w:val="0"/>
        </w:numPr>
        <w:spacing w:after="0" w:line="240" w:lineRule="auto"/>
        <w:ind w:firstLine="708"/>
        <w:rPr>
          <w:rFonts w:ascii="Cambria" w:hAnsi="Cambria" w:cs="Cambria"/>
        </w:rPr>
      </w:pPr>
    </w:p>
    <w:p w:rsidR="00D552DC" w:rsidRPr="00EE6138" w:rsidRDefault="00D552DC" w:rsidP="0059165F">
      <w:pPr>
        <w:pStyle w:val="PargrafodaLista"/>
        <w:numPr>
          <w:ilvl w:val="1"/>
          <w:numId w:val="47"/>
        </w:numPr>
        <w:spacing w:after="0" w:line="240" w:lineRule="auto"/>
        <w:contextualSpacing/>
        <w:rPr>
          <w:rFonts w:ascii="Cambria" w:hAnsi="Cambria" w:cs="Cambria"/>
          <w:b/>
          <w:sz w:val="20"/>
        </w:rPr>
      </w:pPr>
      <w:r w:rsidRPr="00EE6138">
        <w:rPr>
          <w:rFonts w:ascii="Cambria" w:hAnsi="Cambria" w:cs="Cambria"/>
          <w:b/>
          <w:sz w:val="20"/>
          <w:lang w:eastAsia="en-US"/>
        </w:rPr>
        <w:t>Prazo de pagamento</w:t>
      </w:r>
    </w:p>
    <w:p w:rsidR="00D552DC" w:rsidRPr="00EE6138" w:rsidRDefault="00D552DC" w:rsidP="00D552DC">
      <w:pPr>
        <w:pStyle w:val="Nivel2"/>
        <w:numPr>
          <w:ilvl w:val="0"/>
          <w:numId w:val="0"/>
        </w:numPr>
        <w:spacing w:after="0" w:line="240" w:lineRule="auto"/>
        <w:ind w:firstLine="708"/>
        <w:rPr>
          <w:rFonts w:ascii="Cambria" w:hAnsi="Cambria" w:cs="Cambria"/>
          <w:color w:val="auto"/>
        </w:rPr>
      </w:pPr>
      <w:r w:rsidRPr="00EE6138">
        <w:rPr>
          <w:rFonts w:ascii="Cambria" w:hAnsi="Cambria" w:cs="Cambria"/>
        </w:rPr>
        <w:t>O pagamento será efetuado no prazo de até 30 (trinta) dias úteis contados da finalização da liquidação da despesa.</w:t>
      </w:r>
      <w:r w:rsidRPr="00EE6138">
        <w:rPr>
          <w:rFonts w:ascii="Cambria" w:hAnsi="Cambria" w:cs="Cambria"/>
          <w:color w:val="auto"/>
          <w:lang w:eastAsia="en-US"/>
        </w:rPr>
        <w:t xml:space="preserve"> </w:t>
      </w:r>
    </w:p>
    <w:p w:rsidR="00D552DC" w:rsidRPr="00EE6138" w:rsidRDefault="00D552DC" w:rsidP="00D552DC">
      <w:pPr>
        <w:pStyle w:val="Nivel2"/>
        <w:numPr>
          <w:ilvl w:val="0"/>
          <w:numId w:val="0"/>
        </w:numPr>
        <w:spacing w:after="0" w:line="240" w:lineRule="auto"/>
        <w:ind w:firstLine="708"/>
        <w:rPr>
          <w:rFonts w:ascii="Cambria" w:hAnsi="Cambria" w:cs="Cambria"/>
          <w:color w:val="auto"/>
        </w:rPr>
      </w:pPr>
      <w:r w:rsidRPr="00EE6138">
        <w:rPr>
          <w:rFonts w:ascii="Cambria" w:hAnsi="Cambria" w:cs="Cambria"/>
          <w:lang w:eastAsia="en-US"/>
        </w:rPr>
        <w:t xml:space="preserve">O pagamento será realizado por meio de ordem bancária, para crédito em banco, agência e conta </w:t>
      </w:r>
      <w:proofErr w:type="gramStart"/>
      <w:r w:rsidRPr="00EE6138">
        <w:rPr>
          <w:rFonts w:ascii="Cambria" w:hAnsi="Cambria" w:cs="Cambria"/>
          <w:lang w:eastAsia="en-US"/>
        </w:rPr>
        <w:t>corrente indicados pelo contratado</w:t>
      </w:r>
      <w:proofErr w:type="gramEnd"/>
      <w:r w:rsidRPr="00EE6138">
        <w:rPr>
          <w:rFonts w:ascii="Cambria" w:hAnsi="Cambria" w:cs="Cambria"/>
          <w:lang w:eastAsia="en-US"/>
        </w:rPr>
        <w:t>.</w:t>
      </w:r>
    </w:p>
    <w:p w:rsidR="00D552DC" w:rsidRPr="00EE6138" w:rsidRDefault="00D552DC" w:rsidP="00D552DC">
      <w:pPr>
        <w:pStyle w:val="Nivel2"/>
        <w:numPr>
          <w:ilvl w:val="0"/>
          <w:numId w:val="0"/>
        </w:numPr>
        <w:spacing w:after="0" w:line="240" w:lineRule="auto"/>
        <w:ind w:firstLine="708"/>
        <w:rPr>
          <w:rFonts w:ascii="Cambria" w:hAnsi="Cambria" w:cs="Cambria"/>
        </w:rPr>
      </w:pPr>
      <w:r w:rsidRPr="00EE6138">
        <w:rPr>
          <w:rFonts w:ascii="Cambria" w:hAnsi="Cambria" w:cs="Cambria"/>
          <w:lang w:eastAsia="en-US"/>
        </w:rPr>
        <w:t>Será considerada data do pagamento o dia em que constar como emitida a ordem bancária para pagamento.</w:t>
      </w:r>
    </w:p>
    <w:p w:rsidR="00D552DC" w:rsidRPr="00EE6138" w:rsidRDefault="00D552DC" w:rsidP="00D552DC">
      <w:pPr>
        <w:pStyle w:val="Nivel2"/>
        <w:numPr>
          <w:ilvl w:val="0"/>
          <w:numId w:val="0"/>
        </w:numPr>
        <w:spacing w:after="0" w:line="240" w:lineRule="auto"/>
        <w:ind w:firstLine="708"/>
        <w:rPr>
          <w:rFonts w:ascii="Cambria" w:hAnsi="Cambria" w:cs="Cambria"/>
        </w:rPr>
      </w:pPr>
      <w:r w:rsidRPr="00EE6138">
        <w:rPr>
          <w:rFonts w:ascii="Cambria" w:hAnsi="Cambria" w:cs="Cambria"/>
          <w:lang w:eastAsia="en-US"/>
        </w:rPr>
        <w:t>Quando do pagamento, será efetuada a retenção tributária prevista na legislação aplicável.</w:t>
      </w:r>
    </w:p>
    <w:p w:rsidR="00D552DC" w:rsidRPr="00EE6138" w:rsidRDefault="00D552DC" w:rsidP="00D552DC">
      <w:pPr>
        <w:pStyle w:val="Nivel2"/>
        <w:numPr>
          <w:ilvl w:val="0"/>
          <w:numId w:val="0"/>
        </w:numPr>
        <w:spacing w:after="0" w:line="240" w:lineRule="auto"/>
        <w:ind w:firstLine="708"/>
        <w:rPr>
          <w:rFonts w:ascii="Cambria" w:hAnsi="Cambria" w:cs="Cambria"/>
        </w:rPr>
      </w:pPr>
      <w:r w:rsidRPr="00EE6138">
        <w:rPr>
          <w:rFonts w:ascii="Cambria" w:hAnsi="Cambria" w:cs="Cambria"/>
          <w:color w:val="auto"/>
          <w:lang w:eastAsia="en-US"/>
        </w:rPr>
        <w:t xml:space="preserve">O contratado regularmente optante pelo Simples Nacional, nos termos da </w:t>
      </w:r>
      <w:r w:rsidRPr="00EE6138">
        <w:rPr>
          <w:rFonts w:ascii="Cambria" w:hAnsi="Cambria" w:cs="Cambria"/>
          <w:lang w:eastAsia="en-US"/>
        </w:rPr>
        <w:t>Lei Complementar nº 123, de 2006</w:t>
      </w:r>
      <w:r w:rsidRPr="00EE6138">
        <w:rPr>
          <w:rFonts w:ascii="Cambria" w:hAnsi="Cambria" w:cs="Cambria"/>
          <w:color w:val="auto"/>
          <w:lang w:eastAsia="en-US"/>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w:t>
      </w:r>
      <w:r w:rsidRPr="00EE6138">
        <w:rPr>
          <w:rFonts w:ascii="Cambria" w:hAnsi="Cambria" w:cs="Cambria"/>
          <w:lang w:eastAsia="en-US"/>
        </w:rPr>
        <w:t>Complementar.</w:t>
      </w:r>
    </w:p>
    <w:p w:rsidR="00D552DC" w:rsidRPr="00EE6138" w:rsidRDefault="00D552DC" w:rsidP="00D552DC">
      <w:pPr>
        <w:pStyle w:val="PargrafodaLista"/>
        <w:ind w:left="360"/>
        <w:rPr>
          <w:rFonts w:ascii="Cambria" w:hAnsi="Cambria"/>
          <w:b/>
          <w:sz w:val="20"/>
        </w:rPr>
      </w:pPr>
    </w:p>
    <w:p w:rsidR="00D552DC" w:rsidRPr="00EE6138" w:rsidRDefault="00D552DC" w:rsidP="0059165F">
      <w:pPr>
        <w:widowControl/>
        <w:numPr>
          <w:ilvl w:val="0"/>
          <w:numId w:val="42"/>
        </w:numPr>
        <w:shd w:val="clear" w:color="auto" w:fill="D9D9D9"/>
        <w:spacing w:after="160" w:line="276" w:lineRule="auto"/>
        <w:rPr>
          <w:rFonts w:ascii="Cambria" w:hAnsi="Cambria" w:cs="Cambria"/>
          <w:lang w:eastAsia="en-US"/>
        </w:rPr>
      </w:pPr>
      <w:r w:rsidRPr="00EE6138">
        <w:rPr>
          <w:rFonts w:ascii="Cambria" w:hAnsi="Cambria" w:cs="Cambria"/>
          <w:b/>
        </w:rPr>
        <w:t xml:space="preserve">FORMA E CRITÉRIOS DE SELEÇÃO DO FORNECEDOR </w:t>
      </w:r>
      <w:r w:rsidRPr="00EE6138">
        <w:rPr>
          <w:rFonts w:ascii="Cambria" w:hAnsi="Cambria" w:cs="Cambria"/>
          <w:b/>
          <w:i/>
          <w:sz w:val="16"/>
        </w:rPr>
        <w:t>(alínea ‘h’ do inciso</w:t>
      </w:r>
      <w:r w:rsidRPr="00EE6138">
        <w:rPr>
          <w:rFonts w:ascii="Cambria" w:hAnsi="Cambria" w:cs="Cambria"/>
          <w:b/>
          <w:i/>
          <w:spacing w:val="1"/>
          <w:sz w:val="16"/>
        </w:rPr>
        <w:t xml:space="preserve"> </w:t>
      </w:r>
      <w:r w:rsidRPr="00EE6138">
        <w:rPr>
          <w:rFonts w:ascii="Cambria" w:hAnsi="Cambria" w:cs="Cambria"/>
          <w:b/>
          <w:i/>
          <w:sz w:val="16"/>
        </w:rPr>
        <w:t>XXIII do</w:t>
      </w:r>
      <w:r w:rsidRPr="00EE6138">
        <w:rPr>
          <w:rFonts w:ascii="Cambria" w:hAnsi="Cambria" w:cs="Cambria"/>
          <w:b/>
          <w:i/>
          <w:spacing w:val="-2"/>
          <w:sz w:val="16"/>
        </w:rPr>
        <w:t xml:space="preserve"> </w:t>
      </w:r>
      <w:r w:rsidRPr="00EE6138">
        <w:rPr>
          <w:rFonts w:ascii="Cambria" w:hAnsi="Cambria" w:cs="Cambria"/>
          <w:b/>
          <w:i/>
          <w:sz w:val="16"/>
        </w:rPr>
        <w:t>art.</w:t>
      </w:r>
      <w:r w:rsidRPr="00EE6138">
        <w:rPr>
          <w:rFonts w:ascii="Cambria" w:hAnsi="Cambria" w:cs="Cambria"/>
          <w:b/>
          <w:i/>
          <w:spacing w:val="-3"/>
          <w:sz w:val="16"/>
        </w:rPr>
        <w:t xml:space="preserve"> </w:t>
      </w:r>
      <w:r w:rsidRPr="00EE6138">
        <w:rPr>
          <w:rFonts w:ascii="Cambria" w:hAnsi="Cambria" w:cs="Cambria"/>
          <w:b/>
          <w:i/>
          <w:sz w:val="16"/>
        </w:rPr>
        <w:t>6º</w:t>
      </w:r>
      <w:r w:rsidRPr="00EE6138">
        <w:rPr>
          <w:rFonts w:ascii="Cambria" w:hAnsi="Cambria" w:cs="Cambria"/>
          <w:b/>
          <w:i/>
          <w:spacing w:val="-1"/>
          <w:sz w:val="16"/>
        </w:rPr>
        <w:t xml:space="preserve"> </w:t>
      </w:r>
      <w:r w:rsidRPr="00EE6138">
        <w:rPr>
          <w:rFonts w:ascii="Cambria" w:hAnsi="Cambria" w:cs="Cambria"/>
          <w:b/>
          <w:i/>
          <w:sz w:val="16"/>
        </w:rPr>
        <w:t xml:space="preserve">da Lei nº 14.133, de </w:t>
      </w:r>
      <w:proofErr w:type="gramStart"/>
      <w:r w:rsidRPr="00EE6138">
        <w:rPr>
          <w:rFonts w:ascii="Cambria" w:hAnsi="Cambria" w:cs="Cambria"/>
          <w:b/>
          <w:i/>
          <w:sz w:val="16"/>
        </w:rPr>
        <w:t>2021)</w:t>
      </w:r>
      <w:proofErr w:type="gramEnd"/>
    </w:p>
    <w:p w:rsidR="00D552DC" w:rsidRPr="00EE6138" w:rsidRDefault="00D552DC" w:rsidP="00D552DC">
      <w:pPr>
        <w:spacing w:line="276" w:lineRule="auto"/>
        <w:ind w:firstLine="720"/>
        <w:jc w:val="both"/>
        <w:rPr>
          <w:rFonts w:ascii="Cambria" w:hAnsi="Cambria" w:cs="Calibri Light"/>
          <w:lang w:eastAsia="en-US"/>
        </w:rPr>
      </w:pPr>
      <w:r w:rsidRPr="00EE6138">
        <w:rPr>
          <w:rFonts w:ascii="Cambria" w:hAnsi="Cambria" w:cs="Calibri Light"/>
          <w:lang w:eastAsia="en-US"/>
        </w:rPr>
        <w:t>A seleção de fornecedores para a aquisição de equipamentos é um processo crítico para garantir a qualidade e a segurança no fornecimento. Baseando-se nisso foi feito pesquisa com as seguintes observações:</w:t>
      </w:r>
    </w:p>
    <w:p w:rsidR="00D552DC" w:rsidRPr="00EE6138" w:rsidRDefault="00D552DC" w:rsidP="00D552DC">
      <w:pPr>
        <w:spacing w:line="276" w:lineRule="auto"/>
        <w:ind w:firstLine="720"/>
        <w:jc w:val="both"/>
        <w:rPr>
          <w:rFonts w:ascii="Cambria" w:hAnsi="Cambria" w:cs="Calibri Light"/>
          <w:lang w:eastAsia="en-US"/>
        </w:rPr>
      </w:pPr>
    </w:p>
    <w:p w:rsidR="00D552DC" w:rsidRPr="00EE6138" w:rsidRDefault="00D552DC" w:rsidP="0059165F">
      <w:pPr>
        <w:widowControl/>
        <w:numPr>
          <w:ilvl w:val="0"/>
          <w:numId w:val="48"/>
        </w:numPr>
        <w:spacing w:after="160" w:line="276" w:lineRule="auto"/>
        <w:jc w:val="both"/>
        <w:rPr>
          <w:rFonts w:ascii="Cambria" w:hAnsi="Cambria" w:cs="Calibri Light"/>
          <w:lang w:eastAsia="en-US"/>
        </w:rPr>
      </w:pPr>
      <w:r w:rsidRPr="00EE6138">
        <w:rPr>
          <w:rFonts w:ascii="Cambria" w:hAnsi="Cambria" w:cs="Calibri Light"/>
          <w:lang w:eastAsia="en-US"/>
        </w:rPr>
        <w:t xml:space="preserve">Realização de pesquisa de mercado para identificar </w:t>
      </w:r>
      <w:r w:rsidRPr="00EE6138">
        <w:rPr>
          <w:rFonts w:ascii="Cambria" w:hAnsi="Cambria" w:cs="Cambria"/>
        </w:rPr>
        <w:t>fornecedores confiáveis e com boa reputação, visando garantir a qualidade dos equipamentos adquiridos.</w:t>
      </w:r>
    </w:p>
    <w:p w:rsidR="00D552DC" w:rsidRPr="00EE6138" w:rsidRDefault="00D552DC" w:rsidP="0059165F">
      <w:pPr>
        <w:widowControl/>
        <w:numPr>
          <w:ilvl w:val="0"/>
          <w:numId w:val="48"/>
        </w:numPr>
        <w:spacing w:after="160" w:line="276" w:lineRule="auto"/>
        <w:jc w:val="both"/>
        <w:rPr>
          <w:rFonts w:ascii="Cambria" w:hAnsi="Cambria" w:cs="Calibri Light"/>
          <w:lang w:eastAsia="en-US"/>
        </w:rPr>
      </w:pPr>
      <w:r w:rsidRPr="00EE6138">
        <w:rPr>
          <w:rFonts w:ascii="Cambria" w:hAnsi="Cambria" w:cs="Calibri Light"/>
          <w:lang w:eastAsia="en-US"/>
        </w:rPr>
        <w:t xml:space="preserve">Os fornecedores selecionados possuíam disponibilidade para fornecer equipamentos de qualidade e certificados para atendimento </w:t>
      </w:r>
      <w:proofErr w:type="gramStart"/>
      <w:r w:rsidRPr="00EE6138">
        <w:rPr>
          <w:rFonts w:ascii="Cambria" w:hAnsi="Cambria" w:cs="Calibri Light"/>
          <w:lang w:eastAsia="en-US"/>
        </w:rPr>
        <w:t>as</w:t>
      </w:r>
      <w:proofErr w:type="gramEnd"/>
      <w:r w:rsidRPr="00EE6138">
        <w:rPr>
          <w:rFonts w:ascii="Cambria" w:hAnsi="Cambria" w:cs="Calibri Light"/>
          <w:lang w:eastAsia="en-US"/>
        </w:rPr>
        <w:t xml:space="preserve"> demandas do município. </w:t>
      </w:r>
    </w:p>
    <w:p w:rsidR="00D552DC" w:rsidRPr="00EE6138" w:rsidRDefault="00D552DC" w:rsidP="0059165F">
      <w:pPr>
        <w:widowControl/>
        <w:numPr>
          <w:ilvl w:val="0"/>
          <w:numId w:val="48"/>
        </w:numPr>
        <w:spacing w:after="160" w:line="276" w:lineRule="auto"/>
        <w:jc w:val="both"/>
        <w:rPr>
          <w:rFonts w:ascii="Cambria" w:hAnsi="Cambria" w:cs="Calibri Light"/>
          <w:lang w:eastAsia="en-US"/>
        </w:rPr>
      </w:pPr>
      <w:r w:rsidRPr="00EE6138">
        <w:rPr>
          <w:rFonts w:ascii="Cambria" w:hAnsi="Cambria" w:cs="Calibri Light"/>
          <w:lang w:eastAsia="en-US"/>
        </w:rPr>
        <w:t>O preço é um fator importante na seleção de fornecedores, mas não deve ser o único escolhido. É importante avaliar a relação custo-benefício e o valor agregado que o fornecedor pode oferecer em relação ao preço cobrado.</w:t>
      </w:r>
    </w:p>
    <w:p w:rsidR="00D552DC" w:rsidRPr="00EE6138" w:rsidRDefault="00D552DC" w:rsidP="0059165F">
      <w:pPr>
        <w:widowControl/>
        <w:numPr>
          <w:ilvl w:val="0"/>
          <w:numId w:val="48"/>
        </w:numPr>
        <w:spacing w:after="160" w:line="276" w:lineRule="auto"/>
        <w:jc w:val="both"/>
        <w:rPr>
          <w:rFonts w:ascii="Cambria" w:hAnsi="Cambria" w:cs="Calibri Light"/>
          <w:lang w:eastAsia="en-US"/>
        </w:rPr>
      </w:pPr>
      <w:r w:rsidRPr="00EE6138">
        <w:rPr>
          <w:rFonts w:ascii="Cambria" w:hAnsi="Cambria" w:cs="Calibri Light"/>
          <w:lang w:eastAsia="en-US"/>
        </w:rPr>
        <w:t>Os fornecedores selecionados possuem além da disponibilidade de fornecimento, as habilidades de comunicação e relacionamento para trabalhar de forma eficaz com os responsáveis técnicos do município.</w:t>
      </w:r>
    </w:p>
    <w:p w:rsidR="00D552DC" w:rsidRPr="00EE6138" w:rsidRDefault="00D552DC" w:rsidP="00D552DC">
      <w:pPr>
        <w:spacing w:line="276" w:lineRule="auto"/>
        <w:ind w:firstLine="720"/>
        <w:jc w:val="both"/>
        <w:rPr>
          <w:rFonts w:ascii="Cambria" w:hAnsi="Cambria" w:cs="Calibri Light"/>
          <w:lang w:eastAsia="en-US"/>
        </w:rPr>
      </w:pPr>
      <w:r w:rsidRPr="00EE6138">
        <w:rPr>
          <w:rFonts w:ascii="Cambria" w:hAnsi="Cambria" w:cs="Calibri Light"/>
          <w:lang w:eastAsia="en-US"/>
        </w:rPr>
        <w:t>Esses foram apenas alguns critérios de seleção usados na escolha dos fornecedores para fornecimento dos equipamentos. Pois o importante foi avaliar cada fornecedor e escolher aquele que oferecia as melhores condições para atender às necessidades da municipalidade.</w:t>
      </w:r>
    </w:p>
    <w:p w:rsidR="00D552DC" w:rsidRPr="00EE6138" w:rsidRDefault="00D552DC" w:rsidP="00D552DC">
      <w:pPr>
        <w:spacing w:line="276" w:lineRule="auto"/>
        <w:ind w:left="720"/>
        <w:rPr>
          <w:rFonts w:ascii="Cambria" w:hAnsi="Cambria" w:cs="Calibri Light"/>
          <w:lang w:eastAsia="en-US"/>
        </w:rPr>
      </w:pPr>
    </w:p>
    <w:p w:rsidR="00D552DC" w:rsidRPr="00EE6138" w:rsidRDefault="00D552DC" w:rsidP="0059165F">
      <w:pPr>
        <w:widowControl/>
        <w:numPr>
          <w:ilvl w:val="0"/>
          <w:numId w:val="42"/>
        </w:numPr>
        <w:shd w:val="clear" w:color="auto" w:fill="D9D9D9"/>
        <w:spacing w:after="160" w:line="276" w:lineRule="auto"/>
        <w:rPr>
          <w:rFonts w:ascii="Cambria" w:hAnsi="Cambria" w:cs="Cambria"/>
          <w:lang w:eastAsia="en-US"/>
        </w:rPr>
      </w:pPr>
      <w:r w:rsidRPr="00EE6138">
        <w:rPr>
          <w:rFonts w:ascii="Cambria" w:hAnsi="Cambria" w:cs="Cambria"/>
          <w:b/>
          <w:bCs/>
        </w:rPr>
        <w:t xml:space="preserve">ESTIMATIVAS DO VALOR DA CONTRATAÇÃO, ACOMPANHADAS DOS PREÇOS UNITÁRIOS REFERENCIAIS, DAS MEMÓRIAS DE CÁLCULO E DOS DOCUMENTOS QUE LHE DÃO SUPORTE, COM OS PARÂMETROS UTILIZADOS PARA A OBTENÇÃO DOS PREÇOS E PARA OS RESPECTIVOS CÁLCULOS </w:t>
      </w:r>
      <w:r w:rsidRPr="00EE6138">
        <w:rPr>
          <w:rFonts w:ascii="Cambria" w:hAnsi="Cambria" w:cs="Cambria"/>
          <w:b/>
          <w:i/>
          <w:sz w:val="16"/>
        </w:rPr>
        <w:t>(alínea ‘i’ do inciso</w:t>
      </w:r>
      <w:r w:rsidRPr="00EE6138">
        <w:rPr>
          <w:rFonts w:ascii="Cambria" w:hAnsi="Cambria" w:cs="Cambria"/>
          <w:b/>
          <w:i/>
          <w:spacing w:val="1"/>
          <w:sz w:val="16"/>
        </w:rPr>
        <w:t xml:space="preserve"> </w:t>
      </w:r>
      <w:r w:rsidRPr="00EE6138">
        <w:rPr>
          <w:rFonts w:ascii="Cambria" w:hAnsi="Cambria" w:cs="Cambria"/>
          <w:b/>
          <w:i/>
          <w:sz w:val="16"/>
        </w:rPr>
        <w:t>XXIII do</w:t>
      </w:r>
      <w:r w:rsidRPr="00EE6138">
        <w:rPr>
          <w:rFonts w:ascii="Cambria" w:hAnsi="Cambria" w:cs="Cambria"/>
          <w:b/>
          <w:i/>
          <w:spacing w:val="-2"/>
          <w:sz w:val="16"/>
        </w:rPr>
        <w:t xml:space="preserve"> </w:t>
      </w:r>
      <w:r w:rsidRPr="00EE6138">
        <w:rPr>
          <w:rFonts w:ascii="Cambria" w:hAnsi="Cambria" w:cs="Cambria"/>
          <w:b/>
          <w:i/>
          <w:sz w:val="16"/>
        </w:rPr>
        <w:t>art.</w:t>
      </w:r>
      <w:r w:rsidRPr="00EE6138">
        <w:rPr>
          <w:rFonts w:ascii="Cambria" w:hAnsi="Cambria" w:cs="Cambria"/>
          <w:b/>
          <w:i/>
          <w:spacing w:val="-3"/>
          <w:sz w:val="16"/>
        </w:rPr>
        <w:t xml:space="preserve"> </w:t>
      </w:r>
      <w:r w:rsidRPr="00EE6138">
        <w:rPr>
          <w:rFonts w:ascii="Cambria" w:hAnsi="Cambria" w:cs="Cambria"/>
          <w:b/>
          <w:i/>
          <w:sz w:val="16"/>
        </w:rPr>
        <w:t>6º</w:t>
      </w:r>
      <w:r w:rsidRPr="00EE6138">
        <w:rPr>
          <w:rFonts w:ascii="Cambria" w:hAnsi="Cambria" w:cs="Cambria"/>
          <w:b/>
          <w:i/>
          <w:spacing w:val="-1"/>
          <w:sz w:val="16"/>
        </w:rPr>
        <w:t xml:space="preserve"> </w:t>
      </w:r>
      <w:r w:rsidRPr="00EE6138">
        <w:rPr>
          <w:rFonts w:ascii="Cambria" w:hAnsi="Cambria" w:cs="Cambria"/>
          <w:b/>
          <w:i/>
          <w:sz w:val="16"/>
        </w:rPr>
        <w:t xml:space="preserve">da Lei nº 14.133, de </w:t>
      </w:r>
      <w:proofErr w:type="gramStart"/>
      <w:r w:rsidRPr="00EE6138">
        <w:rPr>
          <w:rFonts w:ascii="Cambria" w:hAnsi="Cambria" w:cs="Cambria"/>
          <w:b/>
          <w:i/>
          <w:sz w:val="16"/>
        </w:rPr>
        <w:t>2021)</w:t>
      </w:r>
      <w:proofErr w:type="gramEnd"/>
    </w:p>
    <w:tbl>
      <w:tblPr>
        <w:tblStyle w:val="Tabelacomgrade"/>
        <w:tblW w:w="0" w:type="auto"/>
        <w:tblLayout w:type="fixed"/>
        <w:tblLook w:val="04A0" w:firstRow="1" w:lastRow="0" w:firstColumn="1" w:lastColumn="0" w:noHBand="0" w:noVBand="1"/>
      </w:tblPr>
      <w:tblGrid>
        <w:gridCol w:w="675"/>
        <w:gridCol w:w="4678"/>
        <w:gridCol w:w="1134"/>
        <w:gridCol w:w="851"/>
        <w:gridCol w:w="1417"/>
        <w:gridCol w:w="1418"/>
      </w:tblGrid>
      <w:tr w:rsidR="00D552DC" w:rsidTr="00D552DC">
        <w:tc>
          <w:tcPr>
            <w:tcW w:w="675" w:type="dxa"/>
            <w:shd w:val="clear" w:color="auto" w:fill="D9D9D9"/>
            <w:hideMark/>
          </w:tcPr>
          <w:p w:rsidR="00D552DC" w:rsidRDefault="00D552DC" w:rsidP="00D552DC">
            <w:pPr>
              <w:spacing w:line="276" w:lineRule="auto"/>
              <w:jc w:val="center"/>
              <w:rPr>
                <w:rFonts w:ascii="Cambria" w:hAnsi="Cambria" w:cs="Cambria"/>
                <w:b/>
                <w:sz w:val="16"/>
                <w:szCs w:val="16"/>
              </w:rPr>
            </w:pPr>
            <w:r>
              <w:rPr>
                <w:rFonts w:ascii="Cambria" w:hAnsi="Cambria" w:cs="Cambria"/>
                <w:b/>
                <w:sz w:val="16"/>
                <w:szCs w:val="16"/>
              </w:rPr>
              <w:t>Item</w:t>
            </w:r>
          </w:p>
        </w:tc>
        <w:tc>
          <w:tcPr>
            <w:tcW w:w="4678" w:type="dxa"/>
            <w:shd w:val="clear" w:color="auto" w:fill="D9D9D9"/>
            <w:hideMark/>
          </w:tcPr>
          <w:p w:rsidR="00D552DC" w:rsidRDefault="00D552DC" w:rsidP="00D552DC">
            <w:pPr>
              <w:spacing w:line="276" w:lineRule="auto"/>
              <w:jc w:val="center"/>
              <w:rPr>
                <w:rFonts w:ascii="Cambria" w:hAnsi="Cambria" w:cs="Cambria"/>
                <w:b/>
                <w:sz w:val="16"/>
                <w:szCs w:val="16"/>
              </w:rPr>
            </w:pPr>
            <w:r>
              <w:rPr>
                <w:rFonts w:ascii="Cambria" w:hAnsi="Cambria" w:cs="Cambria"/>
                <w:b/>
                <w:sz w:val="16"/>
                <w:szCs w:val="16"/>
              </w:rPr>
              <w:t>Nome do produto/serviço</w:t>
            </w:r>
          </w:p>
        </w:tc>
        <w:tc>
          <w:tcPr>
            <w:tcW w:w="1134" w:type="dxa"/>
            <w:shd w:val="clear" w:color="auto" w:fill="D9D9D9"/>
            <w:hideMark/>
          </w:tcPr>
          <w:p w:rsidR="00D552DC" w:rsidRDefault="00D552DC" w:rsidP="00D552DC">
            <w:pPr>
              <w:spacing w:line="276" w:lineRule="auto"/>
              <w:jc w:val="center"/>
              <w:rPr>
                <w:rFonts w:ascii="Cambria" w:hAnsi="Cambria" w:cs="Cambria"/>
                <w:b/>
                <w:sz w:val="16"/>
                <w:szCs w:val="16"/>
              </w:rPr>
            </w:pPr>
            <w:r>
              <w:rPr>
                <w:rFonts w:ascii="Cambria" w:hAnsi="Cambria" w:cs="Cambria"/>
                <w:b/>
                <w:sz w:val="16"/>
                <w:szCs w:val="16"/>
              </w:rPr>
              <w:t>Quantidade</w:t>
            </w:r>
          </w:p>
        </w:tc>
        <w:tc>
          <w:tcPr>
            <w:tcW w:w="851" w:type="dxa"/>
            <w:shd w:val="clear" w:color="auto" w:fill="D9D9D9"/>
            <w:hideMark/>
          </w:tcPr>
          <w:p w:rsidR="00D552DC" w:rsidRDefault="00D552DC" w:rsidP="00D552DC">
            <w:pPr>
              <w:spacing w:line="276" w:lineRule="auto"/>
              <w:jc w:val="center"/>
              <w:rPr>
                <w:rFonts w:ascii="Cambria" w:hAnsi="Cambria" w:cs="Cambria"/>
                <w:b/>
                <w:sz w:val="16"/>
                <w:szCs w:val="16"/>
              </w:rPr>
            </w:pPr>
            <w:r>
              <w:rPr>
                <w:rFonts w:ascii="Cambria" w:hAnsi="Cambria" w:cs="Cambria"/>
                <w:b/>
                <w:sz w:val="16"/>
                <w:szCs w:val="16"/>
              </w:rPr>
              <w:t>Unidade</w:t>
            </w:r>
          </w:p>
        </w:tc>
        <w:tc>
          <w:tcPr>
            <w:tcW w:w="1417" w:type="dxa"/>
            <w:shd w:val="clear" w:color="auto" w:fill="D9D9D9"/>
            <w:hideMark/>
          </w:tcPr>
          <w:p w:rsidR="00D552DC" w:rsidRDefault="00D552DC" w:rsidP="00D552DC">
            <w:pPr>
              <w:spacing w:line="276" w:lineRule="auto"/>
              <w:jc w:val="center"/>
              <w:rPr>
                <w:rFonts w:ascii="Cambria" w:hAnsi="Cambria" w:cs="Cambria"/>
                <w:b/>
                <w:sz w:val="16"/>
                <w:szCs w:val="16"/>
              </w:rPr>
            </w:pPr>
            <w:r>
              <w:rPr>
                <w:rFonts w:ascii="Cambria" w:hAnsi="Cambria" w:cs="Cambria"/>
                <w:b/>
                <w:sz w:val="16"/>
                <w:szCs w:val="16"/>
              </w:rPr>
              <w:t>Valor estimado</w:t>
            </w:r>
          </w:p>
        </w:tc>
        <w:tc>
          <w:tcPr>
            <w:tcW w:w="1418" w:type="dxa"/>
            <w:shd w:val="clear" w:color="auto" w:fill="D9D9D9"/>
            <w:hideMark/>
          </w:tcPr>
          <w:p w:rsidR="00D552DC" w:rsidRDefault="00D552DC" w:rsidP="00D552DC">
            <w:pPr>
              <w:spacing w:line="276" w:lineRule="auto"/>
              <w:jc w:val="center"/>
              <w:rPr>
                <w:rFonts w:ascii="Cambria" w:hAnsi="Cambria" w:cs="Cambria"/>
                <w:b/>
                <w:sz w:val="16"/>
                <w:szCs w:val="16"/>
              </w:rPr>
            </w:pPr>
            <w:r>
              <w:rPr>
                <w:rFonts w:ascii="Cambria" w:hAnsi="Cambria" w:cs="Cambria"/>
                <w:b/>
                <w:sz w:val="16"/>
                <w:szCs w:val="16"/>
              </w:rPr>
              <w:t>Preço máximo total</w:t>
            </w:r>
          </w:p>
        </w:tc>
      </w:tr>
      <w:tr w:rsidR="00D552DC" w:rsidTr="00D552DC">
        <w:tc>
          <w:tcPr>
            <w:tcW w:w="675" w:type="dxa"/>
            <w:hideMark/>
          </w:tcPr>
          <w:p w:rsidR="00D552DC" w:rsidRDefault="00D552DC" w:rsidP="00D552DC">
            <w:pPr>
              <w:spacing w:line="276" w:lineRule="auto"/>
              <w:rPr>
                <w:rFonts w:ascii="Cambria" w:hAnsi="Cambria" w:cs="Cambria"/>
                <w:sz w:val="16"/>
                <w:szCs w:val="16"/>
              </w:rPr>
            </w:pPr>
            <w:proofErr w:type="gramStart"/>
            <w:r>
              <w:rPr>
                <w:rFonts w:ascii="Cambria" w:hAnsi="Cambria" w:cs="Cambria"/>
                <w:sz w:val="16"/>
                <w:szCs w:val="16"/>
              </w:rPr>
              <w:t>1</w:t>
            </w:r>
            <w:proofErr w:type="gramEnd"/>
          </w:p>
        </w:tc>
        <w:tc>
          <w:tcPr>
            <w:tcW w:w="4678" w:type="dxa"/>
          </w:tcPr>
          <w:p w:rsidR="00D552DC" w:rsidRDefault="00D552DC" w:rsidP="00D552DC">
            <w:pPr>
              <w:rPr>
                <w:rFonts w:ascii="Cambria" w:hAnsi="Cambria" w:cs="Calibri Light"/>
                <w:b/>
                <w:bCs/>
                <w:sz w:val="16"/>
                <w:szCs w:val="16"/>
                <w:shd w:val="clear" w:color="auto" w:fill="FFFFFF"/>
              </w:rPr>
            </w:pPr>
            <w:r>
              <w:rPr>
                <w:rFonts w:ascii="Cambria" w:hAnsi="Cambria" w:cs="Calibri Light"/>
                <w:b/>
                <w:bCs/>
                <w:sz w:val="16"/>
                <w:szCs w:val="16"/>
                <w:shd w:val="clear" w:color="auto" w:fill="FFFFFF"/>
              </w:rPr>
              <w:t>CAMERA BULLET IP POE FULL HD 2MP</w:t>
            </w:r>
          </w:p>
          <w:p w:rsidR="00D552DC" w:rsidRDefault="00D552DC" w:rsidP="00D552DC">
            <w:pPr>
              <w:rPr>
                <w:rFonts w:ascii="Cambria" w:hAnsi="Cambria" w:cs="Calibri Light"/>
                <w:bCs/>
                <w:sz w:val="16"/>
                <w:szCs w:val="16"/>
                <w:shd w:val="clear" w:color="auto" w:fill="FFFFFF"/>
              </w:rPr>
            </w:pPr>
            <w:r>
              <w:rPr>
                <w:rFonts w:ascii="Cambria" w:hAnsi="Cambria" w:cs="Calibri Light"/>
                <w:bCs/>
                <w:sz w:val="16"/>
                <w:szCs w:val="16"/>
                <w:shd w:val="clear" w:color="auto" w:fill="FFFFFF"/>
              </w:rPr>
              <w:t>Especificações mínimas:</w:t>
            </w:r>
          </w:p>
          <w:p w:rsidR="00D552DC" w:rsidRDefault="00D552DC" w:rsidP="00D552DC">
            <w:pPr>
              <w:rPr>
                <w:rFonts w:ascii="Cambria" w:hAnsi="Cambria" w:cs="Calibri Light"/>
                <w:bCs/>
                <w:sz w:val="16"/>
                <w:szCs w:val="16"/>
                <w:shd w:val="clear" w:color="auto" w:fill="FFFFFF"/>
              </w:rPr>
            </w:pPr>
            <w:r>
              <w:rPr>
                <w:rFonts w:ascii="Cambria" w:hAnsi="Cambria" w:cs="Calibri Light"/>
                <w:bCs/>
                <w:sz w:val="16"/>
                <w:szCs w:val="16"/>
                <w:shd w:val="clear" w:color="auto" w:fill="FFFFFF"/>
              </w:rPr>
              <w:t>- Equipamentos infravermelhos;</w:t>
            </w:r>
          </w:p>
          <w:p w:rsidR="00D552DC" w:rsidRDefault="00D552DC" w:rsidP="00D552DC">
            <w:pPr>
              <w:pStyle w:val="ParagraphStyle"/>
              <w:rPr>
                <w:rFonts w:ascii="Cambria" w:hAnsi="Cambria" w:cs="Calibri Light"/>
                <w:sz w:val="16"/>
                <w:szCs w:val="16"/>
              </w:rPr>
            </w:pPr>
            <w:r>
              <w:rPr>
                <w:rFonts w:ascii="Cambria" w:hAnsi="Cambria" w:cs="Calibri Light"/>
                <w:sz w:val="16"/>
                <w:szCs w:val="16"/>
              </w:rPr>
              <w:t>- Resolução FULL-HD (</w:t>
            </w:r>
            <w:proofErr w:type="gramStart"/>
            <w:r>
              <w:rPr>
                <w:rFonts w:ascii="Cambria" w:hAnsi="Cambria" w:cs="Calibri Light"/>
                <w:sz w:val="16"/>
                <w:szCs w:val="16"/>
              </w:rPr>
              <w:t>2</w:t>
            </w:r>
            <w:proofErr w:type="gramEnd"/>
            <w:r>
              <w:rPr>
                <w:rFonts w:ascii="Cambria" w:hAnsi="Cambria" w:cs="Calibri Light"/>
                <w:sz w:val="16"/>
                <w:szCs w:val="16"/>
              </w:rPr>
              <w:t xml:space="preserve"> megapixels).</w:t>
            </w:r>
          </w:p>
          <w:p w:rsidR="00D552DC" w:rsidRDefault="00D552DC" w:rsidP="00D552DC">
            <w:pPr>
              <w:pStyle w:val="ParagraphStyle"/>
              <w:rPr>
                <w:rFonts w:ascii="Cambria" w:hAnsi="Cambria" w:cs="Calibri Light"/>
                <w:sz w:val="16"/>
                <w:szCs w:val="16"/>
              </w:rPr>
            </w:pPr>
            <w:r>
              <w:rPr>
                <w:rFonts w:ascii="Cambria" w:hAnsi="Cambria" w:cs="Calibri Light"/>
                <w:sz w:val="16"/>
                <w:szCs w:val="16"/>
              </w:rPr>
              <w:t>- Infra Alcance de 30 metros.</w:t>
            </w:r>
          </w:p>
          <w:p w:rsidR="00D552DC" w:rsidRDefault="00D552DC" w:rsidP="00D552DC">
            <w:pPr>
              <w:pStyle w:val="ParagraphStyle"/>
              <w:rPr>
                <w:rFonts w:ascii="Cambria" w:hAnsi="Cambria" w:cs="Calibri Light"/>
                <w:sz w:val="16"/>
                <w:szCs w:val="16"/>
              </w:rPr>
            </w:pPr>
            <w:r>
              <w:rPr>
                <w:rFonts w:ascii="Cambria" w:hAnsi="Cambria" w:cs="Calibri Light"/>
                <w:sz w:val="16"/>
                <w:szCs w:val="16"/>
              </w:rPr>
              <w:t>- Vídeo em FULL-HD em tempo real.</w:t>
            </w:r>
          </w:p>
          <w:p w:rsidR="00D552DC" w:rsidRDefault="00D552DC" w:rsidP="00D552DC">
            <w:pPr>
              <w:pStyle w:val="ParagraphStyle"/>
              <w:rPr>
                <w:rFonts w:ascii="Cambria" w:hAnsi="Cambria" w:cs="Calibri Light"/>
                <w:sz w:val="16"/>
                <w:szCs w:val="16"/>
              </w:rPr>
            </w:pPr>
            <w:r>
              <w:rPr>
                <w:rFonts w:ascii="Cambria" w:hAnsi="Cambria" w:cs="Calibri Light"/>
                <w:sz w:val="16"/>
                <w:szCs w:val="16"/>
              </w:rPr>
              <w:t>- Acesso via nuvem (P2P).</w:t>
            </w:r>
          </w:p>
          <w:p w:rsidR="00D552DC" w:rsidRDefault="00D552DC" w:rsidP="00D552DC">
            <w:pPr>
              <w:pStyle w:val="ParagraphStyle"/>
              <w:rPr>
                <w:rFonts w:ascii="Cambria" w:hAnsi="Cambria" w:cs="Calibri Light"/>
                <w:sz w:val="16"/>
                <w:szCs w:val="16"/>
              </w:rPr>
            </w:pPr>
            <w:r>
              <w:rPr>
                <w:rFonts w:ascii="Cambria" w:hAnsi="Cambria" w:cs="Calibri Light"/>
                <w:sz w:val="16"/>
                <w:szCs w:val="16"/>
              </w:rPr>
              <w:lastRenderedPageBreak/>
              <w:t xml:space="preserve">- Sensor </w:t>
            </w:r>
            <w:proofErr w:type="spellStart"/>
            <w:r>
              <w:rPr>
                <w:rFonts w:ascii="Cambria" w:hAnsi="Cambria" w:cs="Calibri Light"/>
                <w:sz w:val="16"/>
                <w:szCs w:val="16"/>
              </w:rPr>
              <w:t>Compativel</w:t>
            </w:r>
            <w:proofErr w:type="spellEnd"/>
          </w:p>
          <w:p w:rsidR="00D552DC" w:rsidRDefault="00D552DC" w:rsidP="00D552DC">
            <w:pPr>
              <w:pStyle w:val="ParagraphStyle"/>
              <w:rPr>
                <w:rFonts w:ascii="Cambria" w:hAnsi="Cambria" w:cs="Calibri Light"/>
                <w:sz w:val="16"/>
                <w:szCs w:val="16"/>
              </w:rPr>
            </w:pPr>
            <w:r>
              <w:rPr>
                <w:rFonts w:ascii="Cambria" w:hAnsi="Cambria" w:cs="Calibri Light"/>
                <w:sz w:val="16"/>
                <w:szCs w:val="16"/>
              </w:rPr>
              <w:t>- ONVIF, PSIA, CGI, ISAPI.</w:t>
            </w:r>
          </w:p>
          <w:p w:rsidR="00D552DC" w:rsidRDefault="00D552DC" w:rsidP="00D552DC">
            <w:pPr>
              <w:pStyle w:val="ParagraphStyle"/>
              <w:rPr>
                <w:rFonts w:ascii="Cambria" w:hAnsi="Cambria" w:cs="Calibri Light"/>
                <w:sz w:val="16"/>
                <w:szCs w:val="16"/>
              </w:rPr>
            </w:pPr>
            <w:r>
              <w:rPr>
                <w:rFonts w:ascii="Cambria" w:hAnsi="Cambria" w:cs="Calibri Light"/>
                <w:sz w:val="16"/>
                <w:szCs w:val="16"/>
              </w:rPr>
              <w:t>- Lente de 2.8mm.</w:t>
            </w:r>
          </w:p>
          <w:p w:rsidR="00D552DC" w:rsidRDefault="00D552DC" w:rsidP="00D552DC">
            <w:pPr>
              <w:pStyle w:val="ParagraphStyle"/>
              <w:rPr>
                <w:rFonts w:ascii="Cambria" w:hAnsi="Cambria" w:cs="Calibri Light"/>
                <w:sz w:val="16"/>
                <w:szCs w:val="16"/>
              </w:rPr>
            </w:pPr>
            <w:r>
              <w:rPr>
                <w:rFonts w:ascii="Cambria" w:hAnsi="Cambria" w:cs="Calibri Light"/>
                <w:sz w:val="16"/>
                <w:szCs w:val="16"/>
              </w:rPr>
              <w:t xml:space="preserve">- </w:t>
            </w:r>
            <w:proofErr w:type="spellStart"/>
            <w:r>
              <w:rPr>
                <w:rFonts w:ascii="Cambria" w:hAnsi="Cambria" w:cs="Calibri Light"/>
                <w:sz w:val="16"/>
                <w:szCs w:val="16"/>
              </w:rPr>
              <w:t>Compátivel</w:t>
            </w:r>
            <w:proofErr w:type="spellEnd"/>
            <w:r>
              <w:rPr>
                <w:rFonts w:ascii="Cambria" w:hAnsi="Cambria" w:cs="Calibri Light"/>
                <w:sz w:val="16"/>
                <w:szCs w:val="16"/>
              </w:rPr>
              <w:t xml:space="preserve"> com </w:t>
            </w:r>
            <w:proofErr w:type="spellStart"/>
            <w:proofErr w:type="gramStart"/>
            <w:r>
              <w:rPr>
                <w:rFonts w:ascii="Cambria" w:hAnsi="Cambria" w:cs="Calibri Light"/>
                <w:sz w:val="16"/>
                <w:szCs w:val="16"/>
              </w:rPr>
              <w:t>PoE</w:t>
            </w:r>
            <w:proofErr w:type="spellEnd"/>
            <w:proofErr w:type="gramEnd"/>
            <w:r>
              <w:rPr>
                <w:rFonts w:ascii="Cambria" w:hAnsi="Cambria" w:cs="Calibri Light"/>
                <w:sz w:val="16"/>
                <w:szCs w:val="16"/>
              </w:rPr>
              <w:t xml:space="preserve"> </w:t>
            </w:r>
          </w:p>
          <w:p w:rsidR="00D552DC" w:rsidRDefault="00D552DC" w:rsidP="00D552DC">
            <w:pPr>
              <w:pStyle w:val="ParagraphStyle"/>
              <w:rPr>
                <w:rFonts w:ascii="Cambria" w:hAnsi="Cambria" w:cs="Calibri Light"/>
                <w:sz w:val="16"/>
                <w:szCs w:val="16"/>
              </w:rPr>
            </w:pPr>
            <w:r>
              <w:rPr>
                <w:rFonts w:ascii="Cambria" w:hAnsi="Cambria" w:cs="Calibri Light"/>
                <w:sz w:val="16"/>
                <w:szCs w:val="16"/>
              </w:rPr>
              <w:t>- Case IP67, Metálica.</w:t>
            </w:r>
          </w:p>
          <w:p w:rsidR="00D552DC" w:rsidRDefault="00D552DC" w:rsidP="00D552DC">
            <w:pPr>
              <w:pStyle w:val="ParagraphStyle"/>
              <w:rPr>
                <w:rFonts w:ascii="Cambria" w:hAnsi="Cambria" w:cs="Calibri Light"/>
                <w:sz w:val="16"/>
                <w:szCs w:val="16"/>
              </w:rPr>
            </w:pPr>
            <w:r>
              <w:rPr>
                <w:rFonts w:ascii="Cambria" w:hAnsi="Cambria" w:cs="Calibri Light"/>
                <w:sz w:val="16"/>
                <w:szCs w:val="16"/>
              </w:rPr>
              <w:t>- 3D DNR / DWDR / BLC</w:t>
            </w:r>
          </w:p>
          <w:p w:rsidR="00D552DC" w:rsidRDefault="00D552DC" w:rsidP="00D552DC">
            <w:pPr>
              <w:pStyle w:val="ParagraphStyle"/>
              <w:rPr>
                <w:rFonts w:ascii="Cambria" w:hAnsi="Cambria" w:cs="Calibri Light"/>
                <w:sz w:val="16"/>
                <w:szCs w:val="16"/>
              </w:rPr>
            </w:pPr>
            <w:r>
              <w:rPr>
                <w:rFonts w:ascii="Cambria" w:hAnsi="Cambria" w:cs="Calibri Light"/>
                <w:sz w:val="16"/>
                <w:szCs w:val="16"/>
              </w:rPr>
              <w:t xml:space="preserve">- 0.01 lux </w:t>
            </w:r>
            <w:proofErr w:type="spellStart"/>
            <w:r>
              <w:rPr>
                <w:rFonts w:ascii="Cambria" w:hAnsi="Cambria" w:cs="Calibri Light"/>
                <w:sz w:val="16"/>
                <w:szCs w:val="16"/>
              </w:rPr>
              <w:t>minimo</w:t>
            </w:r>
            <w:proofErr w:type="spellEnd"/>
          </w:p>
          <w:p w:rsidR="00D552DC" w:rsidRDefault="00D552DC" w:rsidP="00D552DC">
            <w:pPr>
              <w:pStyle w:val="ParagraphStyle"/>
              <w:rPr>
                <w:rFonts w:ascii="Cambria" w:hAnsi="Cambria" w:cs="Calibri Light"/>
                <w:sz w:val="16"/>
                <w:szCs w:val="16"/>
              </w:rPr>
            </w:pPr>
            <w:r>
              <w:rPr>
                <w:rFonts w:ascii="Cambria" w:hAnsi="Cambria" w:cs="Calibri Light"/>
                <w:sz w:val="16"/>
                <w:szCs w:val="16"/>
              </w:rPr>
              <w:t>- Redução digital de ruído 3D DNR</w:t>
            </w:r>
          </w:p>
          <w:p w:rsidR="00D552DC" w:rsidRDefault="00D552DC" w:rsidP="00D552DC">
            <w:pPr>
              <w:pStyle w:val="ParagraphStyle"/>
              <w:rPr>
                <w:rFonts w:ascii="Cambria" w:hAnsi="Cambria" w:cs="Calibri Light"/>
                <w:sz w:val="16"/>
                <w:szCs w:val="16"/>
              </w:rPr>
            </w:pPr>
            <w:r>
              <w:rPr>
                <w:rFonts w:ascii="Cambria" w:hAnsi="Cambria" w:cs="Calibri Light"/>
                <w:sz w:val="16"/>
                <w:szCs w:val="16"/>
              </w:rPr>
              <w:t>- Resolução de visualização em tempo real 1920 x 1080, 1280 x 960, 1280 x 720(HD</w:t>
            </w:r>
            <w:proofErr w:type="gramStart"/>
            <w:r>
              <w:rPr>
                <w:rFonts w:ascii="Cambria" w:hAnsi="Cambria" w:cs="Calibri Light"/>
                <w:sz w:val="16"/>
                <w:szCs w:val="16"/>
              </w:rPr>
              <w:t>)</w:t>
            </w:r>
            <w:proofErr w:type="gramEnd"/>
          </w:p>
          <w:p w:rsidR="00D552DC" w:rsidRDefault="00D552DC" w:rsidP="00D552DC">
            <w:pPr>
              <w:pStyle w:val="ParagraphStyle"/>
              <w:rPr>
                <w:rFonts w:ascii="Cambria" w:hAnsi="Cambria" w:cs="Calibri Light"/>
                <w:sz w:val="16"/>
                <w:szCs w:val="16"/>
              </w:rPr>
            </w:pPr>
            <w:r>
              <w:rPr>
                <w:rFonts w:ascii="Cambria" w:hAnsi="Cambria" w:cs="Calibri Light"/>
                <w:sz w:val="16"/>
                <w:szCs w:val="16"/>
              </w:rPr>
              <w:t>- Resolução de gravação 1920 x 1080, 1280 x 960, 1280 x 720(HD</w:t>
            </w:r>
            <w:proofErr w:type="gramStart"/>
            <w:r>
              <w:rPr>
                <w:rFonts w:ascii="Cambria" w:hAnsi="Cambria" w:cs="Calibri Light"/>
                <w:sz w:val="16"/>
                <w:szCs w:val="16"/>
              </w:rPr>
              <w:t>)</w:t>
            </w:r>
            <w:proofErr w:type="gramEnd"/>
          </w:p>
          <w:p w:rsidR="00D552DC" w:rsidRDefault="00D552DC" w:rsidP="00D552DC">
            <w:pPr>
              <w:pStyle w:val="ParagraphStyle"/>
              <w:rPr>
                <w:rFonts w:ascii="Cambria" w:hAnsi="Cambria" w:cs="Calibri Light"/>
                <w:sz w:val="16"/>
                <w:szCs w:val="16"/>
              </w:rPr>
            </w:pPr>
            <w:r>
              <w:rPr>
                <w:rFonts w:ascii="Cambria" w:hAnsi="Cambria" w:cs="Calibri Light"/>
                <w:sz w:val="16"/>
                <w:szCs w:val="16"/>
              </w:rPr>
              <w:t>- Alarme Detecção de movimento, violação.</w:t>
            </w:r>
          </w:p>
          <w:p w:rsidR="00D552DC" w:rsidRDefault="00D552DC" w:rsidP="00D552DC">
            <w:pPr>
              <w:pStyle w:val="ParagraphStyle"/>
              <w:rPr>
                <w:rFonts w:ascii="Cambria" w:hAnsi="Cambria" w:cs="Calibri Light"/>
                <w:sz w:val="16"/>
                <w:szCs w:val="16"/>
              </w:rPr>
            </w:pPr>
            <w:r>
              <w:rPr>
                <w:rFonts w:ascii="Cambria" w:hAnsi="Cambria" w:cs="Calibri Light"/>
                <w:sz w:val="16"/>
                <w:szCs w:val="16"/>
              </w:rPr>
              <w:t>- WDR</w:t>
            </w:r>
          </w:p>
          <w:p w:rsidR="00D552DC" w:rsidRDefault="00D552DC" w:rsidP="00D552DC">
            <w:pPr>
              <w:pStyle w:val="ParagraphStyle"/>
              <w:rPr>
                <w:rFonts w:ascii="Cambria" w:hAnsi="Cambria" w:cs="Calibri Light"/>
                <w:sz w:val="16"/>
                <w:szCs w:val="16"/>
              </w:rPr>
            </w:pPr>
            <w:r>
              <w:rPr>
                <w:rFonts w:ascii="Cambria" w:hAnsi="Cambria" w:cs="Calibri Light"/>
                <w:sz w:val="16"/>
                <w:szCs w:val="16"/>
              </w:rPr>
              <w:t>- Filtro automático</w:t>
            </w:r>
          </w:p>
          <w:p w:rsidR="00D552DC" w:rsidRDefault="00D552DC" w:rsidP="00D552DC">
            <w:pPr>
              <w:pStyle w:val="ParagraphStyle"/>
              <w:rPr>
                <w:rFonts w:ascii="Cambria" w:hAnsi="Cambria" w:cs="Calibri Light"/>
                <w:sz w:val="16"/>
                <w:szCs w:val="16"/>
              </w:rPr>
            </w:pPr>
            <w:r>
              <w:rPr>
                <w:rFonts w:ascii="Cambria" w:hAnsi="Cambria" w:cs="Calibri Light"/>
                <w:sz w:val="16"/>
                <w:szCs w:val="16"/>
              </w:rPr>
              <w:t>- Detecção de movimento, violação.</w:t>
            </w:r>
          </w:p>
          <w:p w:rsidR="00D552DC" w:rsidRDefault="00D552DC" w:rsidP="00D552DC">
            <w:pPr>
              <w:pStyle w:val="ParagraphStyle"/>
              <w:rPr>
                <w:rFonts w:ascii="Cambria" w:hAnsi="Cambria" w:cs="Calibri Light"/>
                <w:sz w:val="16"/>
                <w:szCs w:val="16"/>
              </w:rPr>
            </w:pPr>
            <w:r>
              <w:rPr>
                <w:rFonts w:ascii="Cambria" w:hAnsi="Cambria" w:cs="Calibri Light"/>
                <w:sz w:val="16"/>
                <w:szCs w:val="16"/>
              </w:rPr>
              <w:t>- Compressão de Vídeo: H.264</w:t>
            </w:r>
          </w:p>
          <w:p w:rsidR="00D552DC" w:rsidRDefault="00D552DC" w:rsidP="00D552DC">
            <w:pPr>
              <w:pStyle w:val="ParagraphStyle"/>
              <w:rPr>
                <w:rFonts w:ascii="Cambria" w:hAnsi="Cambria" w:cs="Calibri Light"/>
                <w:sz w:val="16"/>
                <w:szCs w:val="16"/>
              </w:rPr>
            </w:pPr>
            <w:r>
              <w:rPr>
                <w:rFonts w:ascii="Cambria" w:hAnsi="Cambria" w:cs="Calibri Light"/>
                <w:sz w:val="16"/>
                <w:szCs w:val="16"/>
              </w:rPr>
              <w:t>- Saturação, brilho, contraste, nitidez (ajustável remotamente).</w:t>
            </w:r>
          </w:p>
          <w:p w:rsidR="00D552DC" w:rsidRDefault="00D552DC" w:rsidP="00D552DC">
            <w:pPr>
              <w:pStyle w:val="ParagraphStyle"/>
              <w:rPr>
                <w:rFonts w:ascii="Cambria" w:hAnsi="Cambria" w:cs="Calibri Light"/>
                <w:sz w:val="16"/>
                <w:szCs w:val="16"/>
              </w:rPr>
            </w:pPr>
          </w:p>
          <w:p w:rsidR="00D552DC" w:rsidRDefault="00D552DC" w:rsidP="00D552DC">
            <w:pPr>
              <w:spacing w:line="276" w:lineRule="auto"/>
              <w:rPr>
                <w:rFonts w:ascii="Cambria" w:hAnsi="Cambria" w:cs="Calibri Light"/>
                <w:b/>
                <w:sz w:val="16"/>
                <w:szCs w:val="16"/>
              </w:rPr>
            </w:pPr>
            <w:r>
              <w:rPr>
                <w:rFonts w:ascii="Cambria" w:hAnsi="Cambria" w:cs="Calibri Light"/>
                <w:b/>
                <w:sz w:val="16"/>
                <w:szCs w:val="16"/>
              </w:rPr>
              <w:t>Em atendimento a padronização do Município o levantamento foi norteado nos equipamentos HIKVISION, sendo que serão aceitos equipamentos de qualidade e configuração idêntica ou superior.</w:t>
            </w:r>
          </w:p>
          <w:p w:rsidR="00D552DC" w:rsidRDefault="00D552DC" w:rsidP="00D552DC">
            <w:pPr>
              <w:spacing w:line="276" w:lineRule="auto"/>
              <w:rPr>
                <w:rFonts w:ascii="Cambria" w:hAnsi="Cambria" w:cs="Cambria"/>
                <w:sz w:val="16"/>
                <w:szCs w:val="16"/>
              </w:rPr>
            </w:pPr>
            <w:r>
              <w:rPr>
                <w:rFonts w:ascii="Cambria" w:hAnsi="Cambria" w:cs="Calibri Light"/>
                <w:b/>
                <w:sz w:val="16"/>
                <w:szCs w:val="16"/>
              </w:rPr>
              <w:t>Qualquer divergência será avaliada pela comissão na etapa que antecede a Habilitação.</w:t>
            </w:r>
          </w:p>
        </w:tc>
        <w:tc>
          <w:tcPr>
            <w:tcW w:w="1134" w:type="dxa"/>
            <w:hideMark/>
          </w:tcPr>
          <w:p w:rsidR="00D552DC" w:rsidRDefault="00D552DC" w:rsidP="00D552DC">
            <w:pPr>
              <w:spacing w:line="276" w:lineRule="auto"/>
              <w:jc w:val="center"/>
              <w:rPr>
                <w:rFonts w:ascii="Cambria" w:hAnsi="Cambria" w:cs="Cambria"/>
                <w:sz w:val="16"/>
                <w:szCs w:val="16"/>
              </w:rPr>
            </w:pPr>
            <w:r>
              <w:rPr>
                <w:rFonts w:ascii="Cambria" w:hAnsi="Cambria" w:cs="Cambria"/>
                <w:sz w:val="16"/>
                <w:szCs w:val="16"/>
              </w:rPr>
              <w:lastRenderedPageBreak/>
              <w:t>80</w:t>
            </w:r>
          </w:p>
        </w:tc>
        <w:tc>
          <w:tcPr>
            <w:tcW w:w="851" w:type="dxa"/>
            <w:hideMark/>
          </w:tcPr>
          <w:p w:rsidR="00D552DC" w:rsidRDefault="00D552DC" w:rsidP="00D552DC">
            <w:pPr>
              <w:spacing w:line="276" w:lineRule="auto"/>
              <w:jc w:val="center"/>
              <w:rPr>
                <w:rFonts w:ascii="Cambria" w:hAnsi="Cambria" w:cs="Cambria"/>
                <w:sz w:val="16"/>
                <w:szCs w:val="16"/>
              </w:rPr>
            </w:pPr>
            <w:r>
              <w:rPr>
                <w:rFonts w:ascii="Cambria" w:hAnsi="Cambria" w:cs="Cambria"/>
                <w:sz w:val="16"/>
                <w:szCs w:val="16"/>
              </w:rPr>
              <w:t>UN</w:t>
            </w:r>
          </w:p>
        </w:tc>
        <w:tc>
          <w:tcPr>
            <w:tcW w:w="1417" w:type="dxa"/>
            <w:hideMark/>
          </w:tcPr>
          <w:p w:rsidR="00D552DC" w:rsidRDefault="00D552DC" w:rsidP="00D552DC">
            <w:pPr>
              <w:spacing w:line="276" w:lineRule="auto"/>
              <w:jc w:val="center"/>
              <w:rPr>
                <w:rFonts w:ascii="Cambria" w:hAnsi="Cambria" w:cs="Cambria"/>
                <w:sz w:val="16"/>
                <w:szCs w:val="16"/>
              </w:rPr>
            </w:pPr>
            <w:r>
              <w:rPr>
                <w:rFonts w:ascii="Cambria" w:hAnsi="Cambria" w:cs="Cambria"/>
                <w:sz w:val="16"/>
                <w:szCs w:val="16"/>
              </w:rPr>
              <w:t>R$ 596,57</w:t>
            </w:r>
          </w:p>
        </w:tc>
        <w:tc>
          <w:tcPr>
            <w:tcW w:w="1418" w:type="dxa"/>
            <w:hideMark/>
          </w:tcPr>
          <w:p w:rsidR="00D552DC" w:rsidRDefault="00D552DC" w:rsidP="00D552DC">
            <w:pPr>
              <w:spacing w:line="276" w:lineRule="auto"/>
              <w:jc w:val="center"/>
              <w:rPr>
                <w:rFonts w:ascii="Cambria" w:hAnsi="Cambria" w:cs="Cambria"/>
                <w:sz w:val="16"/>
                <w:szCs w:val="16"/>
              </w:rPr>
            </w:pPr>
            <w:r>
              <w:rPr>
                <w:rFonts w:ascii="Cambria" w:hAnsi="Cambria" w:cs="Cambria"/>
                <w:sz w:val="16"/>
                <w:szCs w:val="16"/>
              </w:rPr>
              <w:t>R$ 47.725,87</w:t>
            </w:r>
          </w:p>
        </w:tc>
      </w:tr>
      <w:tr w:rsidR="00D552DC" w:rsidTr="00D552DC">
        <w:tc>
          <w:tcPr>
            <w:tcW w:w="675" w:type="dxa"/>
            <w:hideMark/>
          </w:tcPr>
          <w:p w:rsidR="00D552DC" w:rsidRDefault="00D552DC" w:rsidP="00D552DC">
            <w:pPr>
              <w:spacing w:line="276" w:lineRule="auto"/>
              <w:rPr>
                <w:rFonts w:ascii="Cambria" w:hAnsi="Cambria" w:cs="Cambria"/>
                <w:sz w:val="16"/>
                <w:szCs w:val="16"/>
              </w:rPr>
            </w:pPr>
            <w:proofErr w:type="gramStart"/>
            <w:r>
              <w:rPr>
                <w:rFonts w:ascii="Cambria" w:hAnsi="Cambria" w:cs="Cambria"/>
                <w:sz w:val="16"/>
                <w:szCs w:val="16"/>
              </w:rPr>
              <w:lastRenderedPageBreak/>
              <w:t>2</w:t>
            </w:r>
            <w:proofErr w:type="gramEnd"/>
          </w:p>
        </w:tc>
        <w:tc>
          <w:tcPr>
            <w:tcW w:w="4678" w:type="dxa"/>
          </w:tcPr>
          <w:p w:rsidR="00D552DC" w:rsidRDefault="00D552DC" w:rsidP="00D552DC">
            <w:pPr>
              <w:rPr>
                <w:rFonts w:ascii="Cambria" w:hAnsi="Cambria" w:cs="Calibri Light"/>
                <w:b/>
                <w:bCs/>
                <w:sz w:val="16"/>
                <w:szCs w:val="16"/>
                <w:shd w:val="clear" w:color="auto" w:fill="FFFFFF"/>
              </w:rPr>
            </w:pPr>
            <w:r>
              <w:rPr>
                <w:rFonts w:ascii="Cambria" w:hAnsi="Cambria" w:cs="Calibri Light"/>
                <w:b/>
                <w:bCs/>
                <w:sz w:val="16"/>
                <w:szCs w:val="16"/>
                <w:shd w:val="clear" w:color="auto" w:fill="FFFFFF"/>
              </w:rPr>
              <w:t xml:space="preserve">CAMERA DOME IP POE FULL HD 2MP </w:t>
            </w:r>
          </w:p>
          <w:p w:rsidR="00D552DC" w:rsidRDefault="00D552DC" w:rsidP="00D552DC">
            <w:pPr>
              <w:rPr>
                <w:rFonts w:ascii="Cambria" w:hAnsi="Cambria" w:cs="Calibri Light"/>
                <w:bCs/>
                <w:sz w:val="16"/>
                <w:szCs w:val="16"/>
                <w:shd w:val="clear" w:color="auto" w:fill="FFFFFF"/>
              </w:rPr>
            </w:pPr>
            <w:r>
              <w:rPr>
                <w:rFonts w:ascii="Cambria" w:hAnsi="Cambria" w:cs="Calibri Light"/>
                <w:bCs/>
                <w:sz w:val="16"/>
                <w:szCs w:val="16"/>
                <w:shd w:val="clear" w:color="auto" w:fill="FFFFFF"/>
              </w:rPr>
              <w:t>Especificações mínimas:</w:t>
            </w:r>
          </w:p>
          <w:p w:rsidR="00D552DC" w:rsidRDefault="00D552DC" w:rsidP="00D552DC">
            <w:pPr>
              <w:rPr>
                <w:rFonts w:ascii="Cambria" w:hAnsi="Cambria" w:cs="Calibri Light"/>
                <w:bCs/>
                <w:sz w:val="16"/>
                <w:szCs w:val="16"/>
                <w:shd w:val="clear" w:color="auto" w:fill="FFFFFF"/>
              </w:rPr>
            </w:pPr>
            <w:r>
              <w:rPr>
                <w:rFonts w:ascii="Cambria" w:hAnsi="Cambria" w:cs="Calibri Light"/>
                <w:bCs/>
                <w:sz w:val="16"/>
                <w:szCs w:val="16"/>
                <w:shd w:val="clear" w:color="auto" w:fill="FFFFFF"/>
              </w:rPr>
              <w:t>- Equipamentos infravermelhos;</w:t>
            </w:r>
          </w:p>
          <w:p w:rsidR="00D552DC" w:rsidRDefault="00D552DC" w:rsidP="00D552DC">
            <w:pPr>
              <w:pStyle w:val="ParagraphStyle"/>
              <w:rPr>
                <w:rFonts w:ascii="Cambria" w:hAnsi="Cambria" w:cs="Calibri Light"/>
                <w:sz w:val="16"/>
                <w:szCs w:val="16"/>
              </w:rPr>
            </w:pPr>
            <w:r>
              <w:rPr>
                <w:rFonts w:ascii="Cambria" w:hAnsi="Cambria" w:cs="Calibri Light"/>
                <w:sz w:val="16"/>
                <w:szCs w:val="16"/>
              </w:rPr>
              <w:t>- Resolução FULL-HD (</w:t>
            </w:r>
            <w:proofErr w:type="gramStart"/>
            <w:r>
              <w:rPr>
                <w:rFonts w:ascii="Cambria" w:hAnsi="Cambria" w:cs="Calibri Light"/>
                <w:sz w:val="16"/>
                <w:szCs w:val="16"/>
              </w:rPr>
              <w:t>2</w:t>
            </w:r>
            <w:proofErr w:type="gramEnd"/>
            <w:r>
              <w:rPr>
                <w:rFonts w:ascii="Cambria" w:hAnsi="Cambria" w:cs="Calibri Light"/>
                <w:sz w:val="16"/>
                <w:szCs w:val="16"/>
              </w:rPr>
              <w:t xml:space="preserve"> megapixels).</w:t>
            </w:r>
          </w:p>
          <w:p w:rsidR="00D552DC" w:rsidRDefault="00D552DC" w:rsidP="00D552DC">
            <w:pPr>
              <w:pStyle w:val="ParagraphStyle"/>
              <w:rPr>
                <w:rFonts w:ascii="Cambria" w:hAnsi="Cambria" w:cs="Calibri Light"/>
                <w:sz w:val="16"/>
                <w:szCs w:val="16"/>
              </w:rPr>
            </w:pPr>
            <w:r>
              <w:rPr>
                <w:rFonts w:ascii="Cambria" w:hAnsi="Cambria" w:cs="Calibri Light"/>
                <w:sz w:val="16"/>
                <w:szCs w:val="16"/>
              </w:rPr>
              <w:t>- Alcance de 30 metros.</w:t>
            </w:r>
          </w:p>
          <w:p w:rsidR="00D552DC" w:rsidRDefault="00D552DC" w:rsidP="00D552DC">
            <w:pPr>
              <w:pStyle w:val="ParagraphStyle"/>
              <w:rPr>
                <w:rFonts w:ascii="Cambria" w:hAnsi="Cambria" w:cs="Calibri Light"/>
                <w:sz w:val="16"/>
                <w:szCs w:val="16"/>
              </w:rPr>
            </w:pPr>
            <w:r>
              <w:rPr>
                <w:rFonts w:ascii="Cambria" w:hAnsi="Cambria" w:cs="Calibri Light"/>
                <w:sz w:val="16"/>
                <w:szCs w:val="16"/>
              </w:rPr>
              <w:t>- Vídeo em FULL-HD em tempo real.</w:t>
            </w:r>
          </w:p>
          <w:p w:rsidR="00D552DC" w:rsidRDefault="00D552DC" w:rsidP="00D552DC">
            <w:pPr>
              <w:pStyle w:val="ParagraphStyle"/>
              <w:rPr>
                <w:rFonts w:ascii="Cambria" w:hAnsi="Cambria" w:cs="Calibri Light"/>
                <w:sz w:val="16"/>
                <w:szCs w:val="16"/>
              </w:rPr>
            </w:pPr>
            <w:r>
              <w:rPr>
                <w:rFonts w:ascii="Cambria" w:hAnsi="Cambria" w:cs="Calibri Light"/>
                <w:sz w:val="16"/>
                <w:szCs w:val="16"/>
              </w:rPr>
              <w:t>- Acesso via nuvem (P2P).</w:t>
            </w:r>
          </w:p>
          <w:p w:rsidR="00D552DC" w:rsidRDefault="00D552DC" w:rsidP="00D552DC">
            <w:pPr>
              <w:pStyle w:val="ParagraphStyle"/>
              <w:rPr>
                <w:rFonts w:ascii="Cambria" w:hAnsi="Cambria" w:cs="Calibri Light"/>
                <w:sz w:val="16"/>
                <w:szCs w:val="16"/>
              </w:rPr>
            </w:pPr>
            <w:r>
              <w:rPr>
                <w:rFonts w:ascii="Cambria" w:hAnsi="Cambria" w:cs="Calibri Light"/>
                <w:sz w:val="16"/>
                <w:szCs w:val="16"/>
              </w:rPr>
              <w:t>- Sensor compatível</w:t>
            </w:r>
          </w:p>
          <w:p w:rsidR="00D552DC" w:rsidRDefault="00D552DC" w:rsidP="00D552DC">
            <w:pPr>
              <w:pStyle w:val="ParagraphStyle"/>
              <w:rPr>
                <w:rFonts w:ascii="Cambria" w:hAnsi="Cambria" w:cs="Calibri Light"/>
                <w:sz w:val="16"/>
                <w:szCs w:val="16"/>
              </w:rPr>
            </w:pPr>
            <w:r>
              <w:rPr>
                <w:rFonts w:ascii="Cambria" w:hAnsi="Cambria" w:cs="Calibri Light"/>
                <w:sz w:val="16"/>
                <w:szCs w:val="16"/>
              </w:rPr>
              <w:t>- ONVIF, PSIA, CGI, ISAPI.</w:t>
            </w:r>
          </w:p>
          <w:p w:rsidR="00D552DC" w:rsidRDefault="00D552DC" w:rsidP="00D552DC">
            <w:pPr>
              <w:pStyle w:val="ParagraphStyle"/>
              <w:rPr>
                <w:rFonts w:ascii="Cambria" w:hAnsi="Cambria" w:cs="Calibri Light"/>
                <w:sz w:val="16"/>
                <w:szCs w:val="16"/>
              </w:rPr>
            </w:pPr>
            <w:r>
              <w:rPr>
                <w:rFonts w:ascii="Cambria" w:hAnsi="Cambria" w:cs="Calibri Light"/>
                <w:sz w:val="16"/>
                <w:szCs w:val="16"/>
              </w:rPr>
              <w:t>- Lente de 2.8mm.</w:t>
            </w:r>
          </w:p>
          <w:p w:rsidR="00D552DC" w:rsidRDefault="00D552DC" w:rsidP="00D552DC">
            <w:pPr>
              <w:pStyle w:val="ParagraphStyle"/>
              <w:rPr>
                <w:rFonts w:ascii="Cambria" w:hAnsi="Cambria" w:cs="Calibri Light"/>
                <w:sz w:val="16"/>
                <w:szCs w:val="16"/>
              </w:rPr>
            </w:pPr>
            <w:r>
              <w:rPr>
                <w:rFonts w:ascii="Cambria" w:hAnsi="Cambria" w:cs="Calibri Light"/>
                <w:sz w:val="16"/>
                <w:szCs w:val="16"/>
              </w:rPr>
              <w:t xml:space="preserve">- Case IP67 e </w:t>
            </w:r>
            <w:proofErr w:type="spellStart"/>
            <w:proofErr w:type="gramStart"/>
            <w:r>
              <w:rPr>
                <w:rFonts w:ascii="Cambria" w:hAnsi="Cambria" w:cs="Calibri Light"/>
                <w:sz w:val="16"/>
                <w:szCs w:val="16"/>
              </w:rPr>
              <w:t>anti-vandalismo</w:t>
            </w:r>
            <w:proofErr w:type="spellEnd"/>
            <w:proofErr w:type="gramEnd"/>
          </w:p>
          <w:p w:rsidR="00D552DC" w:rsidRDefault="00D552DC" w:rsidP="00D552DC">
            <w:pPr>
              <w:pStyle w:val="ParagraphStyle"/>
              <w:rPr>
                <w:rFonts w:ascii="Cambria" w:hAnsi="Cambria" w:cs="Calibri Light"/>
                <w:sz w:val="16"/>
                <w:szCs w:val="16"/>
              </w:rPr>
            </w:pPr>
            <w:r>
              <w:rPr>
                <w:rFonts w:ascii="Cambria" w:hAnsi="Cambria" w:cs="Calibri Light"/>
                <w:sz w:val="16"/>
                <w:szCs w:val="16"/>
              </w:rPr>
              <w:t xml:space="preserve">- </w:t>
            </w:r>
            <w:proofErr w:type="spellStart"/>
            <w:r>
              <w:rPr>
                <w:rFonts w:ascii="Cambria" w:hAnsi="Cambria" w:cs="Calibri Light"/>
                <w:sz w:val="16"/>
                <w:szCs w:val="16"/>
              </w:rPr>
              <w:t>Compátivel</w:t>
            </w:r>
            <w:proofErr w:type="spellEnd"/>
            <w:r>
              <w:rPr>
                <w:rFonts w:ascii="Cambria" w:hAnsi="Cambria" w:cs="Calibri Light"/>
                <w:sz w:val="16"/>
                <w:szCs w:val="16"/>
              </w:rPr>
              <w:t xml:space="preserve"> com </w:t>
            </w:r>
            <w:proofErr w:type="spellStart"/>
            <w:proofErr w:type="gramStart"/>
            <w:r>
              <w:rPr>
                <w:rFonts w:ascii="Cambria" w:hAnsi="Cambria" w:cs="Calibri Light"/>
                <w:sz w:val="16"/>
                <w:szCs w:val="16"/>
              </w:rPr>
              <w:t>PoE</w:t>
            </w:r>
            <w:proofErr w:type="spellEnd"/>
            <w:proofErr w:type="gramEnd"/>
            <w:r>
              <w:rPr>
                <w:rFonts w:ascii="Cambria" w:hAnsi="Cambria" w:cs="Calibri Light"/>
                <w:sz w:val="16"/>
                <w:szCs w:val="16"/>
              </w:rPr>
              <w:t xml:space="preserve"> </w:t>
            </w:r>
          </w:p>
          <w:p w:rsidR="00D552DC" w:rsidRDefault="00D552DC" w:rsidP="00D552DC">
            <w:pPr>
              <w:pStyle w:val="ParagraphStyle"/>
              <w:rPr>
                <w:rFonts w:ascii="Cambria" w:hAnsi="Cambria" w:cs="Calibri Light"/>
                <w:sz w:val="16"/>
                <w:szCs w:val="16"/>
              </w:rPr>
            </w:pPr>
            <w:r>
              <w:rPr>
                <w:rFonts w:ascii="Cambria" w:hAnsi="Cambria" w:cs="Calibri Light"/>
                <w:sz w:val="16"/>
                <w:szCs w:val="16"/>
              </w:rPr>
              <w:t xml:space="preserve">- </w:t>
            </w:r>
            <w:proofErr w:type="spellStart"/>
            <w:proofErr w:type="gramStart"/>
            <w:r>
              <w:rPr>
                <w:rFonts w:ascii="Cambria" w:hAnsi="Cambria" w:cs="Calibri Light"/>
                <w:sz w:val="16"/>
                <w:szCs w:val="16"/>
              </w:rPr>
              <w:t>anti-vandalismo</w:t>
            </w:r>
            <w:proofErr w:type="spellEnd"/>
            <w:proofErr w:type="gramEnd"/>
            <w:r>
              <w:rPr>
                <w:rFonts w:ascii="Cambria" w:hAnsi="Cambria" w:cs="Calibri Light"/>
                <w:sz w:val="16"/>
                <w:szCs w:val="16"/>
              </w:rPr>
              <w:t>, Metálica.</w:t>
            </w:r>
          </w:p>
          <w:p w:rsidR="00D552DC" w:rsidRDefault="00D552DC" w:rsidP="00D552DC">
            <w:pPr>
              <w:pStyle w:val="ParagraphStyle"/>
              <w:rPr>
                <w:rFonts w:ascii="Cambria" w:hAnsi="Cambria" w:cs="Calibri Light"/>
                <w:sz w:val="16"/>
                <w:szCs w:val="16"/>
              </w:rPr>
            </w:pPr>
            <w:r>
              <w:rPr>
                <w:rFonts w:ascii="Cambria" w:hAnsi="Cambria" w:cs="Calibri Light"/>
                <w:sz w:val="16"/>
                <w:szCs w:val="16"/>
              </w:rPr>
              <w:t>- 3D DNR / DWDR / BLC</w:t>
            </w:r>
          </w:p>
          <w:p w:rsidR="00D552DC" w:rsidRDefault="00D552DC" w:rsidP="00D552DC">
            <w:pPr>
              <w:pStyle w:val="ParagraphStyle"/>
              <w:rPr>
                <w:rFonts w:ascii="Cambria" w:hAnsi="Cambria" w:cs="Calibri Light"/>
                <w:sz w:val="16"/>
                <w:szCs w:val="16"/>
              </w:rPr>
            </w:pPr>
            <w:r>
              <w:rPr>
                <w:rFonts w:ascii="Cambria" w:hAnsi="Cambria" w:cs="Calibri Light"/>
                <w:sz w:val="16"/>
                <w:szCs w:val="16"/>
              </w:rPr>
              <w:t xml:space="preserve">- 0.01 lux </w:t>
            </w:r>
            <w:proofErr w:type="spellStart"/>
            <w:r>
              <w:rPr>
                <w:rFonts w:ascii="Cambria" w:hAnsi="Cambria" w:cs="Calibri Light"/>
                <w:sz w:val="16"/>
                <w:szCs w:val="16"/>
              </w:rPr>
              <w:t>minimo</w:t>
            </w:r>
            <w:proofErr w:type="spellEnd"/>
          </w:p>
          <w:p w:rsidR="00D552DC" w:rsidRDefault="00D552DC" w:rsidP="00D552DC">
            <w:pPr>
              <w:pStyle w:val="ParagraphStyle"/>
              <w:rPr>
                <w:rFonts w:ascii="Cambria" w:hAnsi="Cambria" w:cs="Calibri Light"/>
                <w:sz w:val="16"/>
                <w:szCs w:val="16"/>
              </w:rPr>
            </w:pPr>
            <w:r>
              <w:rPr>
                <w:rFonts w:ascii="Cambria" w:hAnsi="Cambria" w:cs="Calibri Light"/>
                <w:sz w:val="16"/>
                <w:szCs w:val="16"/>
              </w:rPr>
              <w:t>- Redução digital de ruído 3D DNR</w:t>
            </w:r>
          </w:p>
          <w:p w:rsidR="00D552DC" w:rsidRDefault="00D552DC" w:rsidP="00D552DC">
            <w:pPr>
              <w:pStyle w:val="ParagraphStyle"/>
              <w:rPr>
                <w:rFonts w:ascii="Cambria" w:hAnsi="Cambria" w:cs="Calibri Light"/>
                <w:sz w:val="16"/>
                <w:szCs w:val="16"/>
              </w:rPr>
            </w:pPr>
            <w:r>
              <w:rPr>
                <w:rFonts w:ascii="Cambria" w:hAnsi="Cambria" w:cs="Calibri Light"/>
                <w:sz w:val="16"/>
                <w:szCs w:val="16"/>
              </w:rPr>
              <w:t>- Resolução de visualização em tempo real 1920 x 1080, 1280 x 960, 1280 x 720(HD</w:t>
            </w:r>
            <w:proofErr w:type="gramStart"/>
            <w:r>
              <w:rPr>
                <w:rFonts w:ascii="Cambria" w:hAnsi="Cambria" w:cs="Calibri Light"/>
                <w:sz w:val="16"/>
                <w:szCs w:val="16"/>
              </w:rPr>
              <w:t>)</w:t>
            </w:r>
            <w:proofErr w:type="gramEnd"/>
          </w:p>
          <w:p w:rsidR="00D552DC" w:rsidRDefault="00D552DC" w:rsidP="00D552DC">
            <w:pPr>
              <w:pStyle w:val="ParagraphStyle"/>
              <w:rPr>
                <w:rFonts w:ascii="Cambria" w:hAnsi="Cambria" w:cs="Calibri Light"/>
                <w:sz w:val="16"/>
                <w:szCs w:val="16"/>
              </w:rPr>
            </w:pPr>
            <w:r>
              <w:rPr>
                <w:rFonts w:ascii="Cambria" w:hAnsi="Cambria" w:cs="Calibri Light"/>
                <w:sz w:val="16"/>
                <w:szCs w:val="16"/>
              </w:rPr>
              <w:t>- Resolução de gravação 1920 x 1080, 1280 x 960, 1280 x 720(HD</w:t>
            </w:r>
            <w:proofErr w:type="gramStart"/>
            <w:r>
              <w:rPr>
                <w:rFonts w:ascii="Cambria" w:hAnsi="Cambria" w:cs="Calibri Light"/>
                <w:sz w:val="16"/>
                <w:szCs w:val="16"/>
              </w:rPr>
              <w:t>)</w:t>
            </w:r>
            <w:proofErr w:type="gramEnd"/>
          </w:p>
          <w:p w:rsidR="00D552DC" w:rsidRDefault="00D552DC" w:rsidP="00D552DC">
            <w:pPr>
              <w:pStyle w:val="ParagraphStyle"/>
              <w:rPr>
                <w:rFonts w:ascii="Cambria" w:hAnsi="Cambria" w:cs="Calibri Light"/>
                <w:sz w:val="16"/>
                <w:szCs w:val="16"/>
              </w:rPr>
            </w:pPr>
            <w:r>
              <w:rPr>
                <w:rFonts w:ascii="Cambria" w:hAnsi="Cambria" w:cs="Calibri Light"/>
                <w:sz w:val="16"/>
                <w:szCs w:val="16"/>
              </w:rPr>
              <w:t xml:space="preserve">- Alarme Detecção de movimento, </w:t>
            </w:r>
            <w:proofErr w:type="gramStart"/>
            <w:r>
              <w:rPr>
                <w:rFonts w:ascii="Cambria" w:hAnsi="Cambria" w:cs="Calibri Light"/>
                <w:sz w:val="16"/>
                <w:szCs w:val="16"/>
              </w:rPr>
              <w:t>violação</w:t>
            </w:r>
            <w:proofErr w:type="gramEnd"/>
          </w:p>
          <w:p w:rsidR="00D552DC" w:rsidRDefault="00D552DC" w:rsidP="00D552DC">
            <w:pPr>
              <w:pStyle w:val="ParagraphStyle"/>
              <w:rPr>
                <w:rFonts w:ascii="Cambria" w:hAnsi="Cambria" w:cs="Calibri Light"/>
                <w:sz w:val="16"/>
                <w:szCs w:val="16"/>
              </w:rPr>
            </w:pPr>
            <w:r>
              <w:rPr>
                <w:rFonts w:ascii="Cambria" w:hAnsi="Cambria" w:cs="Calibri Light"/>
                <w:sz w:val="16"/>
                <w:szCs w:val="16"/>
              </w:rPr>
              <w:t>- WDR</w:t>
            </w:r>
          </w:p>
          <w:p w:rsidR="00D552DC" w:rsidRDefault="00D552DC" w:rsidP="00D552DC">
            <w:pPr>
              <w:pStyle w:val="ParagraphStyle"/>
              <w:rPr>
                <w:rFonts w:ascii="Cambria" w:hAnsi="Cambria" w:cs="Calibri Light"/>
                <w:sz w:val="16"/>
                <w:szCs w:val="16"/>
              </w:rPr>
            </w:pPr>
            <w:r>
              <w:rPr>
                <w:rFonts w:ascii="Cambria" w:hAnsi="Cambria" w:cs="Calibri Light"/>
                <w:sz w:val="16"/>
                <w:szCs w:val="16"/>
              </w:rPr>
              <w:t>- Filtro automático</w:t>
            </w:r>
          </w:p>
          <w:p w:rsidR="00D552DC" w:rsidRDefault="00D552DC" w:rsidP="00D552DC">
            <w:pPr>
              <w:pStyle w:val="ParagraphStyle"/>
              <w:rPr>
                <w:rFonts w:ascii="Cambria" w:hAnsi="Cambria" w:cs="Calibri Light"/>
                <w:sz w:val="16"/>
                <w:szCs w:val="16"/>
              </w:rPr>
            </w:pPr>
            <w:r>
              <w:rPr>
                <w:rFonts w:ascii="Cambria" w:hAnsi="Cambria" w:cs="Calibri Light"/>
                <w:sz w:val="16"/>
                <w:szCs w:val="16"/>
              </w:rPr>
              <w:t>- Compressão de Vídeo: H.264</w:t>
            </w:r>
          </w:p>
          <w:p w:rsidR="00D552DC" w:rsidRDefault="00D552DC" w:rsidP="00D552DC">
            <w:pPr>
              <w:pStyle w:val="ParagraphStyle"/>
              <w:rPr>
                <w:rFonts w:ascii="Cambria" w:hAnsi="Cambria" w:cs="Calibri Light"/>
                <w:sz w:val="16"/>
                <w:szCs w:val="16"/>
              </w:rPr>
            </w:pPr>
            <w:r>
              <w:rPr>
                <w:rFonts w:ascii="Cambria" w:hAnsi="Cambria" w:cs="Calibri Light"/>
                <w:sz w:val="16"/>
                <w:szCs w:val="16"/>
              </w:rPr>
              <w:t xml:space="preserve">- Detecção de movimento, </w:t>
            </w:r>
            <w:proofErr w:type="gramStart"/>
            <w:r>
              <w:rPr>
                <w:rFonts w:ascii="Cambria" w:hAnsi="Cambria" w:cs="Calibri Light"/>
                <w:sz w:val="16"/>
                <w:szCs w:val="16"/>
              </w:rPr>
              <w:t>violação</w:t>
            </w:r>
            <w:proofErr w:type="gramEnd"/>
          </w:p>
          <w:p w:rsidR="00D552DC" w:rsidRDefault="00D552DC" w:rsidP="00D552DC">
            <w:pPr>
              <w:pStyle w:val="ParagraphStyle"/>
              <w:rPr>
                <w:rFonts w:ascii="Cambria" w:hAnsi="Cambria" w:cs="Calibri Light"/>
                <w:sz w:val="16"/>
                <w:szCs w:val="16"/>
              </w:rPr>
            </w:pPr>
            <w:r>
              <w:rPr>
                <w:rFonts w:ascii="Cambria" w:hAnsi="Cambria" w:cs="Calibri Light"/>
                <w:sz w:val="16"/>
                <w:szCs w:val="16"/>
              </w:rPr>
              <w:t>- Saturação, brilho, contraste, nitidez (ajustável remotamente</w:t>
            </w:r>
            <w:proofErr w:type="gramStart"/>
            <w:r>
              <w:rPr>
                <w:rFonts w:ascii="Cambria" w:hAnsi="Cambria" w:cs="Calibri Light"/>
                <w:sz w:val="16"/>
                <w:szCs w:val="16"/>
              </w:rPr>
              <w:t>)</w:t>
            </w:r>
            <w:proofErr w:type="gramEnd"/>
          </w:p>
          <w:p w:rsidR="00D552DC" w:rsidRDefault="00D552DC" w:rsidP="00D552DC">
            <w:pPr>
              <w:pStyle w:val="ParagraphStyle"/>
              <w:rPr>
                <w:rFonts w:ascii="Cambria" w:hAnsi="Cambria" w:cs="Calibri Light"/>
                <w:sz w:val="16"/>
                <w:szCs w:val="16"/>
              </w:rPr>
            </w:pPr>
          </w:p>
          <w:p w:rsidR="00D552DC" w:rsidRDefault="00D552DC" w:rsidP="00D552DC">
            <w:pPr>
              <w:spacing w:line="276" w:lineRule="auto"/>
              <w:rPr>
                <w:rFonts w:ascii="Cambria" w:hAnsi="Cambria" w:cs="Calibri Light"/>
                <w:b/>
                <w:sz w:val="16"/>
                <w:szCs w:val="16"/>
              </w:rPr>
            </w:pPr>
            <w:r>
              <w:rPr>
                <w:rFonts w:ascii="Cambria" w:hAnsi="Cambria" w:cs="Calibri Light"/>
                <w:b/>
                <w:sz w:val="16"/>
                <w:szCs w:val="16"/>
              </w:rPr>
              <w:t>Em atendimento a padronização do Município o levantamento foi norteado nos equipamentos HIKVISION, sendo que serão aceitos equipamentos de qualidade e configuração idêntica ou superior.</w:t>
            </w:r>
          </w:p>
          <w:p w:rsidR="00D552DC" w:rsidRDefault="00D552DC" w:rsidP="00D552DC">
            <w:pPr>
              <w:spacing w:line="276" w:lineRule="auto"/>
              <w:jc w:val="both"/>
              <w:rPr>
                <w:rFonts w:ascii="Cambria" w:hAnsi="Cambria" w:cs="Cambria"/>
                <w:bCs/>
                <w:sz w:val="16"/>
                <w:szCs w:val="16"/>
              </w:rPr>
            </w:pPr>
            <w:r>
              <w:rPr>
                <w:rFonts w:ascii="Cambria" w:hAnsi="Cambria" w:cs="Calibri Light"/>
                <w:b/>
                <w:sz w:val="16"/>
                <w:szCs w:val="16"/>
              </w:rPr>
              <w:t>Qualquer divergência será avaliada pela comissão na etapa que antecede a Habilitação.</w:t>
            </w:r>
          </w:p>
        </w:tc>
        <w:tc>
          <w:tcPr>
            <w:tcW w:w="1134" w:type="dxa"/>
            <w:hideMark/>
          </w:tcPr>
          <w:p w:rsidR="00D552DC" w:rsidRDefault="00D552DC" w:rsidP="00D552DC">
            <w:pPr>
              <w:spacing w:line="276" w:lineRule="auto"/>
              <w:jc w:val="center"/>
              <w:rPr>
                <w:rFonts w:ascii="Cambria" w:hAnsi="Cambria" w:cs="Cambria"/>
                <w:sz w:val="16"/>
                <w:szCs w:val="16"/>
              </w:rPr>
            </w:pPr>
            <w:r>
              <w:rPr>
                <w:rFonts w:ascii="Cambria" w:hAnsi="Cambria" w:cs="Cambria"/>
                <w:sz w:val="16"/>
                <w:szCs w:val="16"/>
              </w:rPr>
              <w:t>40</w:t>
            </w:r>
          </w:p>
        </w:tc>
        <w:tc>
          <w:tcPr>
            <w:tcW w:w="851" w:type="dxa"/>
            <w:hideMark/>
          </w:tcPr>
          <w:p w:rsidR="00D552DC" w:rsidRDefault="00D552DC" w:rsidP="00D552DC">
            <w:pPr>
              <w:spacing w:line="276" w:lineRule="auto"/>
              <w:jc w:val="center"/>
              <w:rPr>
                <w:rFonts w:ascii="Cambria" w:hAnsi="Cambria" w:cs="Cambria"/>
                <w:sz w:val="16"/>
                <w:szCs w:val="16"/>
              </w:rPr>
            </w:pPr>
            <w:r>
              <w:rPr>
                <w:rFonts w:ascii="Cambria" w:hAnsi="Cambria" w:cs="Cambria"/>
                <w:sz w:val="16"/>
                <w:szCs w:val="16"/>
              </w:rPr>
              <w:t>UN</w:t>
            </w:r>
          </w:p>
        </w:tc>
        <w:tc>
          <w:tcPr>
            <w:tcW w:w="1417" w:type="dxa"/>
            <w:hideMark/>
          </w:tcPr>
          <w:p w:rsidR="00D552DC" w:rsidRDefault="00D552DC" w:rsidP="00D552DC">
            <w:pPr>
              <w:spacing w:line="276" w:lineRule="auto"/>
              <w:jc w:val="center"/>
              <w:rPr>
                <w:rFonts w:ascii="Cambria" w:hAnsi="Cambria" w:cs="Cambria"/>
                <w:sz w:val="16"/>
                <w:szCs w:val="16"/>
              </w:rPr>
            </w:pPr>
            <w:r>
              <w:rPr>
                <w:rFonts w:ascii="Cambria" w:hAnsi="Cambria" w:cs="Cambria"/>
                <w:sz w:val="16"/>
                <w:szCs w:val="16"/>
              </w:rPr>
              <w:t>R$ 503,43</w:t>
            </w:r>
          </w:p>
        </w:tc>
        <w:tc>
          <w:tcPr>
            <w:tcW w:w="1418" w:type="dxa"/>
            <w:hideMark/>
          </w:tcPr>
          <w:p w:rsidR="00D552DC" w:rsidRDefault="00D552DC" w:rsidP="00D552DC">
            <w:pPr>
              <w:spacing w:line="276" w:lineRule="auto"/>
              <w:jc w:val="center"/>
              <w:rPr>
                <w:rFonts w:ascii="Cambria" w:hAnsi="Cambria" w:cs="Cambria"/>
                <w:sz w:val="16"/>
                <w:szCs w:val="16"/>
              </w:rPr>
            </w:pPr>
            <w:r>
              <w:rPr>
                <w:rFonts w:ascii="Cambria" w:hAnsi="Cambria" w:cs="Cambria"/>
                <w:sz w:val="16"/>
                <w:szCs w:val="16"/>
              </w:rPr>
              <w:t>R$ 20.137,33</w:t>
            </w:r>
          </w:p>
        </w:tc>
      </w:tr>
    </w:tbl>
    <w:p w:rsidR="00D552DC" w:rsidRPr="00EE6138" w:rsidRDefault="00D552DC" w:rsidP="00D552DC">
      <w:pPr>
        <w:pStyle w:val="Corpodetexto"/>
        <w:spacing w:before="240" w:after="240" w:line="276" w:lineRule="auto"/>
        <w:ind w:right="-1" w:firstLine="720"/>
        <w:jc w:val="both"/>
        <w:rPr>
          <w:rFonts w:ascii="Cambria" w:hAnsi="Cambria" w:cs="Calibri Light"/>
          <w:sz w:val="20"/>
          <w:szCs w:val="20"/>
        </w:rPr>
      </w:pPr>
      <w:r w:rsidRPr="00EE6138">
        <w:rPr>
          <w:rFonts w:ascii="Cambria" w:hAnsi="Cambria" w:cs="Calibri Light"/>
          <w:sz w:val="20"/>
          <w:szCs w:val="20"/>
        </w:rPr>
        <w:t xml:space="preserve">A estimativa de preços visa à escolha da melhor solução para a contratação e à análise de sua viabilidade econômica. O orçamento estimativo deverá compor o Termo de Referência. </w:t>
      </w:r>
    </w:p>
    <w:p w:rsidR="00D552DC" w:rsidRPr="00EE6138" w:rsidRDefault="00D552DC" w:rsidP="00D552DC">
      <w:pPr>
        <w:spacing w:line="276" w:lineRule="auto"/>
        <w:ind w:firstLine="720"/>
        <w:jc w:val="both"/>
        <w:rPr>
          <w:rFonts w:ascii="Cambria" w:hAnsi="Cambria" w:cs="Cambria"/>
        </w:rPr>
      </w:pPr>
      <w:r w:rsidRPr="00EE6138">
        <w:rPr>
          <w:rFonts w:ascii="Cambria" w:hAnsi="Cambria" w:cs="Calibri Light"/>
        </w:rPr>
        <w:t xml:space="preserve">Assim o valor estimado da contratação conforme documento de pesquisa de preços é de </w:t>
      </w:r>
      <w:r w:rsidRPr="00EE6138">
        <w:rPr>
          <w:rFonts w:ascii="Cambria" w:hAnsi="Cambria" w:cs="Calibri Light"/>
          <w:b/>
        </w:rPr>
        <w:t xml:space="preserve">R$ </w:t>
      </w:r>
      <w:r>
        <w:rPr>
          <w:rFonts w:ascii="Cambria" w:hAnsi="Cambria" w:cs="Calibri Light"/>
          <w:b/>
        </w:rPr>
        <w:t>67.942,80</w:t>
      </w:r>
      <w:r w:rsidRPr="00EE6138">
        <w:rPr>
          <w:rFonts w:ascii="Cambria" w:hAnsi="Cambria" w:cs="Calibri Light"/>
          <w:b/>
        </w:rPr>
        <w:t>(</w:t>
      </w:r>
      <w:r>
        <w:rPr>
          <w:rFonts w:ascii="Cambria" w:hAnsi="Cambria" w:cs="Calibri Light"/>
          <w:b/>
        </w:rPr>
        <w:t xml:space="preserve">Sessenta e Sete Mil </w:t>
      </w:r>
      <w:r w:rsidR="0059165F">
        <w:rPr>
          <w:rFonts w:ascii="Cambria" w:hAnsi="Cambria" w:cs="Calibri Light"/>
          <w:b/>
        </w:rPr>
        <w:t>Novecentos e Quarenta e Dois Reais e Oitenta</w:t>
      </w:r>
      <w:r>
        <w:rPr>
          <w:rFonts w:ascii="Cambria" w:hAnsi="Cambria" w:cs="Calibri Light"/>
          <w:b/>
        </w:rPr>
        <w:t xml:space="preserve"> Centavos</w:t>
      </w:r>
      <w:r w:rsidRPr="00EE6138">
        <w:rPr>
          <w:rFonts w:ascii="Cambria" w:hAnsi="Cambria" w:cs="Calibri Light"/>
          <w:b/>
        </w:rPr>
        <w:t>)</w:t>
      </w:r>
      <w:r w:rsidRPr="00EE6138">
        <w:rPr>
          <w:rFonts w:ascii="Cambria" w:hAnsi="Cambria" w:cs="Calibri Light"/>
        </w:rPr>
        <w:t>.</w:t>
      </w:r>
    </w:p>
    <w:p w:rsidR="00D552DC" w:rsidRPr="00EE6138" w:rsidRDefault="00D552DC" w:rsidP="00D552DC">
      <w:pPr>
        <w:spacing w:line="276" w:lineRule="auto"/>
        <w:ind w:firstLine="720"/>
        <w:jc w:val="both"/>
        <w:rPr>
          <w:rFonts w:ascii="Cambria" w:hAnsi="Cambria" w:cs="Cambria"/>
        </w:rPr>
      </w:pPr>
      <w:r w:rsidRPr="00EE6138">
        <w:rPr>
          <w:rFonts w:ascii="Cambria" w:hAnsi="Cambria" w:cs="Cambria"/>
        </w:rPr>
        <w:t>A planilha com a composição de custos e orçamentos encontra-se anexa a este termo e é parte fiel deste documento.</w:t>
      </w:r>
    </w:p>
    <w:p w:rsidR="00D552DC" w:rsidRPr="00EE6138" w:rsidRDefault="00D552DC" w:rsidP="00D552DC">
      <w:pPr>
        <w:spacing w:line="276" w:lineRule="auto"/>
        <w:ind w:firstLine="720"/>
        <w:jc w:val="both"/>
        <w:rPr>
          <w:rFonts w:ascii="Cambria" w:hAnsi="Cambria" w:cs="Cambria"/>
        </w:rPr>
      </w:pPr>
    </w:p>
    <w:p w:rsidR="00D552DC" w:rsidRPr="00EE6138" w:rsidRDefault="00D552DC" w:rsidP="0059165F">
      <w:pPr>
        <w:widowControl/>
        <w:numPr>
          <w:ilvl w:val="0"/>
          <w:numId w:val="42"/>
        </w:numPr>
        <w:shd w:val="clear" w:color="auto" w:fill="D9D9D9"/>
        <w:spacing w:after="160" w:line="276" w:lineRule="auto"/>
        <w:rPr>
          <w:rFonts w:ascii="Cambria" w:hAnsi="Cambria" w:cs="Cambria"/>
          <w:lang w:eastAsia="en-US"/>
        </w:rPr>
      </w:pPr>
      <w:r w:rsidRPr="00EE6138">
        <w:rPr>
          <w:rFonts w:ascii="Cambria" w:hAnsi="Cambria" w:cs="Cambria"/>
          <w:b/>
        </w:rPr>
        <w:t xml:space="preserve">ADEQUAÇÃO ORÇAMENTÁRIA </w:t>
      </w:r>
      <w:r w:rsidRPr="00EE6138">
        <w:rPr>
          <w:rFonts w:ascii="Cambria" w:hAnsi="Cambria" w:cs="Cambria"/>
          <w:b/>
          <w:i/>
          <w:sz w:val="16"/>
        </w:rPr>
        <w:t>(alínea ‘j’ do inciso</w:t>
      </w:r>
      <w:r w:rsidRPr="00EE6138">
        <w:rPr>
          <w:rFonts w:ascii="Cambria" w:hAnsi="Cambria" w:cs="Cambria"/>
          <w:b/>
          <w:i/>
          <w:spacing w:val="1"/>
          <w:sz w:val="16"/>
        </w:rPr>
        <w:t xml:space="preserve"> </w:t>
      </w:r>
      <w:r w:rsidRPr="00EE6138">
        <w:rPr>
          <w:rFonts w:ascii="Cambria" w:hAnsi="Cambria" w:cs="Cambria"/>
          <w:b/>
          <w:i/>
          <w:sz w:val="16"/>
        </w:rPr>
        <w:t>XXIII do</w:t>
      </w:r>
      <w:r w:rsidRPr="00EE6138">
        <w:rPr>
          <w:rFonts w:ascii="Cambria" w:hAnsi="Cambria" w:cs="Cambria"/>
          <w:b/>
          <w:i/>
          <w:spacing w:val="-2"/>
          <w:sz w:val="16"/>
        </w:rPr>
        <w:t xml:space="preserve"> </w:t>
      </w:r>
      <w:r w:rsidRPr="00EE6138">
        <w:rPr>
          <w:rFonts w:ascii="Cambria" w:hAnsi="Cambria" w:cs="Cambria"/>
          <w:b/>
          <w:i/>
          <w:sz w:val="16"/>
        </w:rPr>
        <w:t>art.</w:t>
      </w:r>
      <w:r w:rsidRPr="00EE6138">
        <w:rPr>
          <w:rFonts w:ascii="Cambria" w:hAnsi="Cambria" w:cs="Cambria"/>
          <w:b/>
          <w:i/>
          <w:spacing w:val="-3"/>
          <w:sz w:val="16"/>
        </w:rPr>
        <w:t xml:space="preserve"> </w:t>
      </w:r>
      <w:r w:rsidRPr="00EE6138">
        <w:rPr>
          <w:rFonts w:ascii="Cambria" w:hAnsi="Cambria" w:cs="Cambria"/>
          <w:b/>
          <w:i/>
          <w:sz w:val="16"/>
        </w:rPr>
        <w:t>6º</w:t>
      </w:r>
      <w:r w:rsidRPr="00EE6138">
        <w:rPr>
          <w:rFonts w:ascii="Cambria" w:hAnsi="Cambria" w:cs="Cambria"/>
          <w:b/>
          <w:i/>
          <w:spacing w:val="-1"/>
          <w:sz w:val="16"/>
        </w:rPr>
        <w:t xml:space="preserve"> </w:t>
      </w:r>
      <w:r w:rsidRPr="00EE6138">
        <w:rPr>
          <w:rFonts w:ascii="Cambria" w:hAnsi="Cambria" w:cs="Cambria"/>
          <w:b/>
          <w:i/>
          <w:sz w:val="16"/>
        </w:rPr>
        <w:t xml:space="preserve">da Lei nº 14.133, de </w:t>
      </w:r>
      <w:proofErr w:type="gramStart"/>
      <w:r w:rsidRPr="00EE6138">
        <w:rPr>
          <w:rFonts w:ascii="Cambria" w:hAnsi="Cambria" w:cs="Cambria"/>
          <w:b/>
          <w:i/>
          <w:sz w:val="16"/>
        </w:rPr>
        <w:t>2021)</w:t>
      </w:r>
      <w:proofErr w:type="gramEnd"/>
    </w:p>
    <w:p w:rsidR="00D552DC" w:rsidRPr="00EE6138" w:rsidRDefault="00D552DC" w:rsidP="00D552DC">
      <w:pPr>
        <w:ind w:firstLine="708"/>
        <w:jc w:val="both"/>
        <w:rPr>
          <w:rFonts w:ascii="Cambria" w:hAnsi="Cambria" w:cs="Cambria"/>
          <w:bCs/>
        </w:rPr>
      </w:pPr>
      <w:r w:rsidRPr="00EE6138">
        <w:rPr>
          <w:rFonts w:ascii="Cambria" w:hAnsi="Cambria" w:cs="Cambria"/>
          <w:bCs/>
        </w:rPr>
        <w:t xml:space="preserve">As informações contábeis acerca da referida contratação serão anexadas ao processo pertinente durante </w:t>
      </w:r>
      <w:r w:rsidRPr="00EE6138">
        <w:rPr>
          <w:rFonts w:ascii="Cambria" w:hAnsi="Cambria" w:cs="Cambria"/>
          <w:bCs/>
        </w:rPr>
        <w:lastRenderedPageBreak/>
        <w:t xml:space="preserve">a conclusão da fase interna pelo Departamento de Licitações, juntamente com a Secretaria Municipal de Contabilidade e Finanças. </w:t>
      </w:r>
    </w:p>
    <w:p w:rsidR="00D552DC" w:rsidRPr="00EE6138" w:rsidRDefault="00D552DC" w:rsidP="00D552DC">
      <w:pPr>
        <w:pStyle w:val="PargrafodaLista"/>
        <w:spacing w:before="240" w:after="0" w:line="276" w:lineRule="auto"/>
        <w:ind w:left="0" w:right="-1" w:firstLine="720"/>
        <w:jc w:val="right"/>
        <w:rPr>
          <w:rFonts w:ascii="Cambria" w:hAnsi="Cambria" w:cs="Cambria"/>
          <w:sz w:val="20"/>
          <w:szCs w:val="20"/>
        </w:rPr>
      </w:pPr>
      <w:r w:rsidRPr="00EE6138">
        <w:rPr>
          <w:rFonts w:ascii="Cambria" w:hAnsi="Cambria" w:cs="Cambria"/>
          <w:sz w:val="20"/>
          <w:szCs w:val="20"/>
        </w:rPr>
        <w:t xml:space="preserve">Santo </w:t>
      </w:r>
      <w:proofErr w:type="spellStart"/>
      <w:r w:rsidRPr="00EE6138">
        <w:rPr>
          <w:rFonts w:ascii="Cambria" w:hAnsi="Cambria" w:cs="Cambria"/>
          <w:sz w:val="20"/>
          <w:szCs w:val="20"/>
        </w:rPr>
        <w:t>Antonio</w:t>
      </w:r>
      <w:proofErr w:type="spellEnd"/>
      <w:r w:rsidRPr="00EE6138">
        <w:rPr>
          <w:rFonts w:ascii="Cambria" w:hAnsi="Cambria" w:cs="Cambria"/>
          <w:sz w:val="20"/>
          <w:szCs w:val="20"/>
        </w:rPr>
        <w:t xml:space="preserve"> do Sudoeste – PR, </w:t>
      </w:r>
      <w:r>
        <w:rPr>
          <w:rFonts w:ascii="Cambria" w:hAnsi="Cambria" w:cs="Cambria"/>
          <w:sz w:val="20"/>
          <w:szCs w:val="20"/>
        </w:rPr>
        <w:t>0</w:t>
      </w:r>
      <w:r w:rsidR="00A812B3">
        <w:rPr>
          <w:rFonts w:ascii="Cambria" w:hAnsi="Cambria" w:cs="Cambria"/>
          <w:sz w:val="20"/>
          <w:szCs w:val="20"/>
        </w:rPr>
        <w:t>3</w:t>
      </w:r>
      <w:r w:rsidRPr="00EE6138">
        <w:rPr>
          <w:rFonts w:ascii="Cambria" w:hAnsi="Cambria" w:cs="Cambria"/>
          <w:sz w:val="20"/>
          <w:szCs w:val="20"/>
        </w:rPr>
        <w:t xml:space="preserve"> de </w:t>
      </w:r>
      <w:r w:rsidR="00A812B3">
        <w:rPr>
          <w:rFonts w:ascii="Cambria" w:hAnsi="Cambria" w:cs="Cambria"/>
          <w:sz w:val="20"/>
          <w:szCs w:val="20"/>
        </w:rPr>
        <w:t>fevereiro</w:t>
      </w:r>
      <w:r>
        <w:rPr>
          <w:rFonts w:ascii="Cambria" w:hAnsi="Cambria" w:cs="Cambria"/>
          <w:sz w:val="20"/>
          <w:szCs w:val="20"/>
        </w:rPr>
        <w:t xml:space="preserve"> 2025</w:t>
      </w:r>
      <w:r w:rsidRPr="00EE6138">
        <w:rPr>
          <w:rFonts w:ascii="Cambria" w:hAnsi="Cambria" w:cs="Cambria"/>
          <w:sz w:val="20"/>
          <w:szCs w:val="20"/>
        </w:rPr>
        <w:t>.</w:t>
      </w:r>
    </w:p>
    <w:p w:rsidR="00D552DC" w:rsidRPr="00EE6138" w:rsidRDefault="00D552DC" w:rsidP="00D552DC">
      <w:pPr>
        <w:pStyle w:val="PargrafodaLista"/>
        <w:spacing w:before="240" w:after="0" w:line="276" w:lineRule="auto"/>
        <w:ind w:left="0" w:right="-1" w:firstLine="720"/>
        <w:jc w:val="both"/>
        <w:rPr>
          <w:rFonts w:ascii="Cambria" w:hAnsi="Cambria" w:cs="Cambria"/>
          <w:color w:val="FF0000"/>
          <w:sz w:val="20"/>
          <w:szCs w:val="20"/>
        </w:rPr>
      </w:pPr>
    </w:p>
    <w:p w:rsidR="00D552DC" w:rsidRPr="00EE6138" w:rsidRDefault="00D552DC" w:rsidP="00D552DC">
      <w:pPr>
        <w:pStyle w:val="Corpodetexto"/>
        <w:spacing w:line="276" w:lineRule="auto"/>
        <w:jc w:val="center"/>
        <w:rPr>
          <w:rFonts w:ascii="Cambria" w:hAnsi="Cambria" w:cs="Cambria"/>
          <w:b/>
          <w:sz w:val="20"/>
          <w:szCs w:val="20"/>
        </w:rPr>
      </w:pPr>
      <w:r w:rsidRPr="00EE6138">
        <w:rPr>
          <w:rFonts w:ascii="Cambria" w:hAnsi="Cambria" w:cs="Cambria"/>
          <w:b/>
          <w:sz w:val="20"/>
          <w:szCs w:val="20"/>
        </w:rPr>
        <w:t>MAICON CAMARGO DE SOUZA</w:t>
      </w:r>
    </w:p>
    <w:p w:rsidR="00D552DC" w:rsidRPr="00EE6138" w:rsidRDefault="00D552DC" w:rsidP="00D552DC">
      <w:pPr>
        <w:pStyle w:val="Corpodetexto"/>
        <w:spacing w:line="276" w:lineRule="auto"/>
        <w:jc w:val="center"/>
        <w:rPr>
          <w:rFonts w:ascii="Cambria" w:hAnsi="Cambria" w:cs="Cambria"/>
          <w:color w:val="000000"/>
          <w:sz w:val="20"/>
          <w:szCs w:val="20"/>
        </w:rPr>
      </w:pPr>
      <w:r w:rsidRPr="00EE6138">
        <w:rPr>
          <w:rFonts w:ascii="Cambria" w:hAnsi="Cambria" w:cs="Cambria"/>
          <w:sz w:val="20"/>
          <w:szCs w:val="20"/>
        </w:rPr>
        <w:t>Técnico em Informática</w:t>
      </w:r>
    </w:p>
    <w:p w:rsidR="00D552DC" w:rsidRPr="00EE6138" w:rsidRDefault="00D552DC" w:rsidP="00D552DC">
      <w:pPr>
        <w:spacing w:line="276" w:lineRule="auto"/>
        <w:ind w:right="-1" w:firstLine="708"/>
        <w:jc w:val="center"/>
        <w:rPr>
          <w:rFonts w:ascii="Cambria" w:hAnsi="Cambria" w:cs="Cambria"/>
          <w:color w:val="000000"/>
        </w:rPr>
      </w:pPr>
    </w:p>
    <w:p w:rsidR="00B74FD8" w:rsidRDefault="00B74FD8">
      <w:pPr>
        <w:widowControl/>
      </w:pPr>
    </w:p>
    <w:p w:rsidR="00B74FD8" w:rsidRDefault="00B74FD8">
      <w:pPr>
        <w:widowControl/>
        <w:spacing w:before="135"/>
        <w:ind w:right="4815"/>
      </w:pPr>
    </w:p>
    <w:p w:rsidR="00B74FD8" w:rsidRDefault="00B74FD8">
      <w:pPr>
        <w:widowControl/>
        <w:spacing w:before="135"/>
        <w:ind w:right="4815"/>
      </w:pPr>
    </w:p>
    <w:p w:rsidR="00B74FD8" w:rsidRDefault="00B74FD8">
      <w:pPr>
        <w:widowControl/>
        <w:spacing w:before="135"/>
        <w:ind w:right="4815"/>
      </w:pPr>
    </w:p>
    <w:p w:rsidR="00B74FD8" w:rsidRDefault="00B74FD8">
      <w:pPr>
        <w:widowControl/>
        <w:spacing w:before="135"/>
        <w:ind w:right="4815"/>
      </w:pPr>
    </w:p>
    <w:p w:rsidR="00B74FD8" w:rsidRDefault="00B74FD8">
      <w:pPr>
        <w:widowControl/>
        <w:spacing w:before="135"/>
        <w:ind w:right="4815"/>
      </w:pPr>
    </w:p>
    <w:p w:rsidR="00B74FD8" w:rsidRDefault="00B74FD8">
      <w:pPr>
        <w:widowControl/>
        <w:spacing w:before="135"/>
        <w:ind w:right="4815"/>
      </w:pPr>
    </w:p>
    <w:p w:rsidR="00B74FD8" w:rsidRDefault="00B74FD8">
      <w:pPr>
        <w:widowControl/>
        <w:spacing w:before="135"/>
        <w:ind w:right="4815"/>
      </w:pPr>
    </w:p>
    <w:p w:rsidR="00B74FD8" w:rsidRDefault="00B74FD8">
      <w:pPr>
        <w:widowControl/>
        <w:spacing w:before="135"/>
        <w:ind w:right="4815"/>
      </w:pPr>
    </w:p>
    <w:p w:rsidR="00B74FD8" w:rsidRDefault="00B74FD8">
      <w:pPr>
        <w:widowControl/>
        <w:spacing w:before="135"/>
        <w:ind w:right="4815"/>
      </w:pPr>
    </w:p>
    <w:p w:rsidR="00B74FD8" w:rsidRDefault="00B74FD8">
      <w:pPr>
        <w:widowControl/>
        <w:spacing w:before="135"/>
        <w:ind w:right="4815"/>
      </w:pPr>
    </w:p>
    <w:p w:rsidR="00B74FD8" w:rsidRDefault="00B74FD8">
      <w:pPr>
        <w:widowControl/>
        <w:spacing w:before="135"/>
        <w:ind w:right="4815"/>
      </w:pPr>
    </w:p>
    <w:p w:rsidR="00B74FD8" w:rsidRDefault="00B74FD8">
      <w:pPr>
        <w:widowControl/>
        <w:spacing w:before="135"/>
        <w:ind w:right="4815"/>
      </w:pPr>
    </w:p>
    <w:p w:rsidR="00B74FD8" w:rsidRDefault="00B74FD8">
      <w:pPr>
        <w:widowControl/>
        <w:spacing w:before="135"/>
        <w:ind w:right="4815"/>
      </w:pPr>
    </w:p>
    <w:p w:rsidR="00B74FD8" w:rsidRDefault="00B74FD8">
      <w:pPr>
        <w:widowControl/>
        <w:spacing w:before="135"/>
        <w:ind w:right="4815"/>
      </w:pPr>
    </w:p>
    <w:p w:rsidR="00B74FD8" w:rsidRDefault="00B74FD8">
      <w:pPr>
        <w:widowControl/>
        <w:spacing w:before="135"/>
        <w:ind w:right="4815"/>
      </w:pPr>
    </w:p>
    <w:p w:rsidR="00B74FD8" w:rsidRDefault="00B74FD8">
      <w:pPr>
        <w:widowControl/>
        <w:spacing w:before="135"/>
        <w:ind w:right="4815"/>
      </w:pPr>
    </w:p>
    <w:p w:rsidR="00B74FD8" w:rsidRDefault="00B74FD8">
      <w:pPr>
        <w:widowControl/>
        <w:spacing w:before="135"/>
        <w:ind w:right="4815"/>
      </w:pPr>
    </w:p>
    <w:p w:rsidR="00B74FD8" w:rsidRDefault="00B74FD8">
      <w:pPr>
        <w:widowControl/>
        <w:spacing w:before="135"/>
        <w:ind w:right="4815"/>
      </w:pPr>
    </w:p>
    <w:p w:rsidR="00B74FD8" w:rsidRDefault="00B74FD8">
      <w:pPr>
        <w:widowControl/>
        <w:spacing w:before="135"/>
        <w:ind w:right="4815"/>
      </w:pPr>
    </w:p>
    <w:p w:rsidR="00B74FD8" w:rsidRDefault="00B74FD8">
      <w:pPr>
        <w:widowControl/>
        <w:spacing w:before="135"/>
        <w:ind w:right="4815"/>
      </w:pPr>
    </w:p>
    <w:p w:rsidR="00B74FD8" w:rsidRDefault="00B74FD8">
      <w:pPr>
        <w:widowControl/>
        <w:spacing w:before="135"/>
        <w:ind w:right="4815"/>
      </w:pPr>
    </w:p>
    <w:p w:rsidR="00B74FD8" w:rsidRDefault="00B74FD8">
      <w:pPr>
        <w:widowControl/>
        <w:spacing w:before="135"/>
        <w:ind w:right="4815"/>
      </w:pPr>
    </w:p>
    <w:p w:rsidR="00B74FD8" w:rsidRDefault="00B74FD8">
      <w:pPr>
        <w:widowControl/>
        <w:spacing w:before="135"/>
        <w:ind w:right="4815"/>
      </w:pPr>
    </w:p>
    <w:p w:rsidR="00B74FD8" w:rsidRDefault="00B74FD8">
      <w:pPr>
        <w:widowControl/>
        <w:spacing w:before="135"/>
        <w:ind w:right="4815"/>
      </w:pPr>
    </w:p>
    <w:p w:rsidR="00B74FD8" w:rsidRDefault="00B74FD8">
      <w:pPr>
        <w:widowControl/>
        <w:spacing w:before="135"/>
        <w:ind w:right="4815"/>
      </w:pPr>
    </w:p>
    <w:p w:rsidR="00B74FD8" w:rsidRDefault="00B74FD8">
      <w:pPr>
        <w:widowControl/>
        <w:spacing w:before="135"/>
        <w:ind w:right="4815"/>
      </w:pPr>
    </w:p>
    <w:p w:rsidR="00B74FD8" w:rsidRDefault="00B74FD8">
      <w:pPr>
        <w:widowControl/>
        <w:spacing w:before="135"/>
        <w:ind w:right="4815"/>
      </w:pPr>
    </w:p>
    <w:p w:rsidR="00B74FD8" w:rsidRDefault="00B74FD8">
      <w:pPr>
        <w:widowControl/>
        <w:spacing w:before="135"/>
        <w:ind w:right="4815"/>
      </w:pPr>
    </w:p>
    <w:p w:rsidR="00B74FD8" w:rsidRDefault="00B74FD8">
      <w:pPr>
        <w:widowControl/>
        <w:spacing w:before="135"/>
        <w:ind w:right="4815"/>
      </w:pPr>
    </w:p>
    <w:p w:rsidR="00B74FD8" w:rsidRDefault="00B74FD8">
      <w:pPr>
        <w:widowControl/>
        <w:spacing w:before="135"/>
        <w:ind w:right="4815"/>
      </w:pPr>
    </w:p>
    <w:p w:rsidR="00B74FD8" w:rsidRDefault="00B74FD8">
      <w:pPr>
        <w:widowControl/>
        <w:spacing w:before="135"/>
        <w:ind w:right="4815"/>
      </w:pPr>
    </w:p>
    <w:p w:rsidR="00B74FD8" w:rsidRDefault="00B74FD8">
      <w:pPr>
        <w:widowControl/>
        <w:spacing w:before="135"/>
        <w:ind w:right="4815"/>
      </w:pPr>
    </w:p>
    <w:p w:rsidR="00B74FD8" w:rsidRDefault="00B74FD8">
      <w:pPr>
        <w:widowControl/>
        <w:spacing w:before="135"/>
        <w:ind w:right="4815"/>
      </w:pPr>
    </w:p>
    <w:p w:rsidR="00B74FD8" w:rsidRDefault="00B74FD8">
      <w:pPr>
        <w:widowControl/>
        <w:spacing w:before="135"/>
        <w:ind w:right="4815"/>
      </w:pPr>
    </w:p>
    <w:p w:rsidR="00B74FD8" w:rsidRDefault="00D552DC">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012/2025</w:t>
      </w:r>
      <w:r>
        <w:rPr>
          <w:rFonts w:ascii="Bookman Old Style" w:eastAsia="Bookman Old Style" w:hAnsi="Bookman Old Style" w:cs="Bookman Old Style"/>
        </w:rPr>
        <w:t xml:space="preserve"> </w:t>
      </w:r>
    </w:p>
    <w:p w:rsidR="00B74FD8" w:rsidRDefault="00D552DC">
      <w:pPr>
        <w:widowControl/>
        <w:spacing w:before="135" w:after="165"/>
        <w:ind w:right="5070"/>
      </w:pPr>
      <w:r>
        <w:rPr>
          <w:rFonts w:ascii="Bookman Old Style" w:eastAsia="Bookman Old Style" w:hAnsi="Bookman Old Style" w:cs="Bookman Old Style"/>
          <w:b/>
        </w:rPr>
        <w:t>PROCESSO ADMINISTRATIVO Nº 191/2025</w:t>
      </w:r>
      <w:r>
        <w:rPr>
          <w:rFonts w:ascii="Bookman Old Style" w:eastAsia="Bookman Old Style" w:hAnsi="Bookman Old Style" w:cs="Bookman Old Style"/>
        </w:rPr>
        <w:t xml:space="preserve"> </w:t>
      </w:r>
    </w:p>
    <w:p w:rsidR="00B74FD8" w:rsidRDefault="00D552DC">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B74FD8" w:rsidRDefault="00D552DC">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B74FD8" w:rsidRDefault="00D552DC">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Câmeras de Vídeo Monitoramento para ampliação do Circuito de Monitoramento e Vigilância Predial Urbana e Rural do Município de Santo Antônio do Sudoeste-PR</w:t>
      </w:r>
    </w:p>
    <w:p w:rsidR="00B74FD8" w:rsidRDefault="00B74FD8">
      <w:pPr>
        <w:widowControl/>
        <w:spacing w:before="135"/>
        <w:ind w:right="5250"/>
      </w:pPr>
    </w:p>
    <w:p w:rsidR="00B74FD8" w:rsidRDefault="00B74FD8">
      <w:pPr>
        <w:widowControl/>
        <w:jc w:val="both"/>
      </w:pPr>
    </w:p>
    <w:p w:rsidR="00B74FD8" w:rsidRDefault="00D552DC">
      <w:pPr>
        <w:widowControl/>
        <w:spacing w:before="120"/>
        <w:ind w:right="-30"/>
        <w:jc w:val="center"/>
      </w:pPr>
      <w:r>
        <w:rPr>
          <w:rFonts w:ascii="Bookman Old Style" w:eastAsia="Bookman Old Style" w:hAnsi="Bookman Old Style" w:cs="Bookman Old Style"/>
          <w:b/>
        </w:rPr>
        <w:t>ANEXO</w:t>
      </w:r>
      <w:proofErr w:type="gramStart"/>
      <w:r>
        <w:rPr>
          <w:rFonts w:ascii="Bookman Old Style" w:eastAsia="Bookman Old Style" w:hAnsi="Bookman Old Style" w:cs="Bookman Old Style"/>
          <w:b/>
        </w:rPr>
        <w:t xml:space="preserve">  </w:t>
      </w:r>
      <w:proofErr w:type="gramEnd"/>
      <w:r>
        <w:rPr>
          <w:rFonts w:ascii="Bookman Old Style" w:eastAsia="Bookman Old Style" w:hAnsi="Bookman Old Style" w:cs="Bookman Old Style"/>
          <w:b/>
        </w:rPr>
        <w:t>III</w:t>
      </w:r>
    </w:p>
    <w:p w:rsidR="00B74FD8" w:rsidRDefault="00D552DC">
      <w:pPr>
        <w:widowControl/>
        <w:spacing w:before="15"/>
        <w:ind w:right="-30"/>
        <w:jc w:val="center"/>
      </w:pPr>
      <w:r>
        <w:rPr>
          <w:rFonts w:ascii="Bookman Old Style" w:eastAsia="Bookman Old Style" w:hAnsi="Bookman Old Style" w:cs="Bookman Old Style"/>
          <w:b/>
        </w:rPr>
        <w:t>MODELO DE PROPOSTA COMERCIAL</w:t>
      </w:r>
    </w:p>
    <w:p w:rsidR="00B74FD8" w:rsidRDefault="00D552DC">
      <w:pPr>
        <w:widowControl/>
        <w:ind w:right="-30"/>
        <w:jc w:val="center"/>
      </w:pPr>
      <w:r>
        <w:rPr>
          <w:rFonts w:ascii="Bookman Old Style" w:eastAsia="Bookman Old Style" w:hAnsi="Bookman Old Style" w:cs="Bookman Old Style"/>
          <w:b/>
        </w:rPr>
        <w:t>(Uso obrigatório por todas as licitantes)</w:t>
      </w:r>
    </w:p>
    <w:p w:rsidR="00B74FD8" w:rsidRDefault="00D552DC">
      <w:pPr>
        <w:widowControl/>
        <w:ind w:right="-30"/>
        <w:jc w:val="center"/>
      </w:pPr>
      <w:r>
        <w:rPr>
          <w:rFonts w:ascii="Bookman Old Style" w:eastAsia="Bookman Old Style" w:hAnsi="Bookman Old Style" w:cs="Bookman Old Style"/>
          <w:b/>
        </w:rPr>
        <w:t>(Papel timbrado da licitante)</w:t>
      </w:r>
    </w:p>
    <w:p w:rsidR="00B74FD8" w:rsidRDefault="00B74FD8">
      <w:pPr>
        <w:widowControl/>
        <w:tabs>
          <w:tab w:val="left" w:leader="dot" w:pos="3300"/>
        </w:tabs>
        <w:spacing w:before="105" w:after="105"/>
        <w:ind w:right="780"/>
        <w:jc w:val="both"/>
      </w:pPr>
    </w:p>
    <w:p w:rsidR="00B74FD8" w:rsidRDefault="00D552DC">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houver), inscrita</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 xml:space="preserve">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Eletrônico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nº </w:t>
      </w:r>
      <w:r>
        <w:rPr>
          <w:rFonts w:ascii="Bookman Old Style" w:eastAsia="Bookman Old Style" w:hAnsi="Bookman Old Style" w:cs="Bookman Old Style"/>
          <w:b/>
        </w:rPr>
        <w:t>12/2025</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Aquisição de Câmeras de Vídeo Monitoramento para ampliação do Circuito de Monitoramento e Vigilância Predial Urbana e Rural do Município de Santo Antônio do Sudoeste-PR, conforme quantidades, especificações, exigências e condições estabelecidas neste documento, conforme inciso I do § 1° do art. 18 da Lei nº 14.133, de 2021, conforme segue:</w:t>
      </w:r>
    </w:p>
    <w:tbl>
      <w:tblPr>
        <w:tblW w:w="4850" w:type="pct"/>
        <w:jc w:val="center"/>
        <w:tblInd w:w="15" w:type="dxa"/>
        <w:tblLayout w:type="fixed"/>
        <w:tblCellMar>
          <w:left w:w="105" w:type="dxa"/>
          <w:right w:w="105" w:type="dxa"/>
        </w:tblCellMar>
        <w:tblLook w:val="0000" w:firstRow="0" w:lastRow="0" w:firstColumn="0" w:lastColumn="0" w:noHBand="0" w:noVBand="0"/>
      </w:tblPr>
      <w:tblGrid>
        <w:gridCol w:w="709"/>
        <w:gridCol w:w="1048"/>
        <w:gridCol w:w="2095"/>
        <w:gridCol w:w="1556"/>
        <w:gridCol w:w="1063"/>
        <w:gridCol w:w="1079"/>
        <w:gridCol w:w="940"/>
        <w:gridCol w:w="1063"/>
      </w:tblGrid>
      <w:tr w:rsidR="00B74FD8">
        <w:trPr>
          <w:jc w:val="center"/>
        </w:trPr>
        <w:tc>
          <w:tcPr>
            <w:tcW w:w="9300" w:type="dxa"/>
            <w:gridSpan w:val="8"/>
            <w:tcBorders>
              <w:top w:val="single" w:sz="6" w:space="0" w:color="000000"/>
              <w:left w:val="single" w:sz="6" w:space="0" w:color="000000"/>
              <w:bottom w:val="single" w:sz="6" w:space="0" w:color="000000"/>
              <w:right w:val="single" w:sz="6" w:space="0" w:color="000000"/>
            </w:tcBorders>
          </w:tcPr>
          <w:p w:rsidR="00B74FD8" w:rsidRDefault="00D552DC">
            <w:r>
              <w:rPr>
                <w:rFonts w:ascii="Bookman Old Style" w:eastAsia="Bookman Old Style" w:hAnsi="Bookman Old Style" w:cs="Bookman Old Style"/>
                <w:sz w:val="16"/>
              </w:rPr>
              <w:t>Lote: 1 - Lote 001</w:t>
            </w:r>
          </w:p>
        </w:tc>
      </w:tr>
      <w:tr w:rsidR="00B74FD8">
        <w:trPr>
          <w:jc w:val="center"/>
        </w:trPr>
        <w:tc>
          <w:tcPr>
            <w:tcW w:w="690" w:type="dxa"/>
            <w:tcBorders>
              <w:top w:val="single" w:sz="6" w:space="0" w:color="000000"/>
              <w:left w:val="single" w:sz="6" w:space="0" w:color="000000"/>
              <w:bottom w:val="single" w:sz="6" w:space="0" w:color="000000"/>
              <w:right w:val="single" w:sz="6" w:space="0" w:color="000000"/>
            </w:tcBorders>
            <w:shd w:val="clear" w:color="auto" w:fill="C0C0C0"/>
          </w:tcPr>
          <w:p w:rsidR="00B74FD8" w:rsidRDefault="00D552DC">
            <w:r>
              <w:rPr>
                <w:rFonts w:ascii="Bookman Old Style" w:eastAsia="Bookman Old Style" w:hAnsi="Bookman Old Style" w:cs="Bookman Old Style"/>
                <w:sz w:val="16"/>
              </w:rPr>
              <w:t>Item</w:t>
            </w:r>
          </w:p>
        </w:tc>
        <w:tc>
          <w:tcPr>
            <w:tcW w:w="1020" w:type="dxa"/>
            <w:tcBorders>
              <w:top w:val="single" w:sz="6" w:space="0" w:color="000000"/>
              <w:left w:val="single" w:sz="6" w:space="0" w:color="000000"/>
              <w:bottom w:val="single" w:sz="6" w:space="0" w:color="000000"/>
              <w:right w:val="single" w:sz="6" w:space="0" w:color="000000"/>
            </w:tcBorders>
            <w:shd w:val="clear" w:color="auto" w:fill="C0C0C0"/>
          </w:tcPr>
          <w:p w:rsidR="00B74FD8" w:rsidRDefault="00D552DC">
            <w:r>
              <w:rPr>
                <w:rFonts w:ascii="Bookman Old Style" w:eastAsia="Bookman Old Style" w:hAnsi="Bookman Old Style" w:cs="Bookman Old Style"/>
                <w:sz w:val="16"/>
              </w:rPr>
              <w:t>ANVISA</w:t>
            </w:r>
          </w:p>
        </w:tc>
        <w:tc>
          <w:tcPr>
            <w:tcW w:w="2040" w:type="dxa"/>
            <w:tcBorders>
              <w:top w:val="single" w:sz="6" w:space="0" w:color="000000"/>
              <w:left w:val="single" w:sz="6" w:space="0" w:color="000000"/>
              <w:bottom w:val="single" w:sz="6" w:space="0" w:color="000000"/>
              <w:right w:val="single" w:sz="6" w:space="0" w:color="000000"/>
            </w:tcBorders>
            <w:shd w:val="clear" w:color="auto" w:fill="C0C0C0"/>
          </w:tcPr>
          <w:p w:rsidR="00B74FD8" w:rsidRDefault="00D552DC">
            <w:r>
              <w:rPr>
                <w:rFonts w:ascii="Bookman Old Style" w:eastAsia="Bookman Old Style" w:hAnsi="Bookman Old Style" w:cs="Bookman Old Style"/>
                <w:sz w:val="16"/>
              </w:rPr>
              <w:t>Nome do produto</w:t>
            </w:r>
          </w:p>
        </w:tc>
        <w:tc>
          <w:tcPr>
            <w:tcW w:w="1515" w:type="dxa"/>
            <w:tcBorders>
              <w:top w:val="single" w:sz="6" w:space="0" w:color="000000"/>
              <w:left w:val="single" w:sz="6" w:space="0" w:color="000000"/>
              <w:bottom w:val="single" w:sz="6" w:space="0" w:color="000000"/>
              <w:right w:val="single" w:sz="6" w:space="0" w:color="000000"/>
            </w:tcBorders>
            <w:shd w:val="clear" w:color="auto" w:fill="C0C0C0"/>
          </w:tcPr>
          <w:p w:rsidR="00B74FD8" w:rsidRDefault="00D552DC">
            <w:r>
              <w:rPr>
                <w:rFonts w:ascii="Bookman Old Style" w:eastAsia="Bookman Old Style" w:hAnsi="Bookman Old Style" w:cs="Bookman Old Style"/>
                <w:sz w:val="16"/>
              </w:rPr>
              <w:t>Marca</w:t>
            </w:r>
          </w:p>
        </w:tc>
        <w:tc>
          <w:tcPr>
            <w:tcW w:w="1035" w:type="dxa"/>
            <w:tcBorders>
              <w:top w:val="single" w:sz="6" w:space="0" w:color="000000"/>
              <w:left w:val="single" w:sz="6" w:space="0" w:color="000000"/>
              <w:bottom w:val="single" w:sz="6" w:space="0" w:color="000000"/>
              <w:right w:val="single" w:sz="6" w:space="0" w:color="000000"/>
            </w:tcBorders>
            <w:shd w:val="clear" w:color="auto" w:fill="C0C0C0"/>
          </w:tcPr>
          <w:p w:rsidR="00B74FD8" w:rsidRDefault="00D552DC">
            <w:r>
              <w:rPr>
                <w:rFonts w:ascii="Bookman Old Style" w:eastAsia="Bookman Old Style" w:hAnsi="Bookman Old Style" w:cs="Bookman Old Style"/>
                <w:sz w:val="16"/>
              </w:rPr>
              <w:t>Unidade</w:t>
            </w:r>
          </w:p>
        </w:tc>
        <w:tc>
          <w:tcPr>
            <w:tcW w:w="1050" w:type="dxa"/>
            <w:tcBorders>
              <w:top w:val="single" w:sz="6" w:space="0" w:color="000000"/>
              <w:left w:val="single" w:sz="6" w:space="0" w:color="000000"/>
              <w:bottom w:val="single" w:sz="6" w:space="0" w:color="000000"/>
              <w:right w:val="single" w:sz="6" w:space="0" w:color="000000"/>
            </w:tcBorders>
            <w:shd w:val="clear" w:color="auto" w:fill="C0C0C0"/>
          </w:tcPr>
          <w:p w:rsidR="00B74FD8" w:rsidRDefault="00D552DC">
            <w:r>
              <w:rPr>
                <w:rFonts w:ascii="Bookman Old Style" w:eastAsia="Bookman Old Style" w:hAnsi="Bookman Old Style" w:cs="Bookman Old Style"/>
                <w:sz w:val="16"/>
              </w:rPr>
              <w:t>Quantidade</w:t>
            </w:r>
          </w:p>
        </w:tc>
        <w:tc>
          <w:tcPr>
            <w:tcW w:w="915" w:type="dxa"/>
            <w:tcBorders>
              <w:top w:val="single" w:sz="6" w:space="0" w:color="000000"/>
              <w:left w:val="single" w:sz="6" w:space="0" w:color="000000"/>
              <w:bottom w:val="single" w:sz="6" w:space="0" w:color="000000"/>
              <w:right w:val="single" w:sz="6" w:space="0" w:color="000000"/>
            </w:tcBorders>
            <w:shd w:val="clear" w:color="auto" w:fill="C0C0C0"/>
          </w:tcPr>
          <w:p w:rsidR="00B74FD8" w:rsidRDefault="00D552DC">
            <w:r>
              <w:rPr>
                <w:rFonts w:ascii="Bookman Old Style" w:eastAsia="Bookman Old Style" w:hAnsi="Bookman Old Style" w:cs="Bookman Old Style"/>
                <w:sz w:val="16"/>
              </w:rPr>
              <w:t>Valor Unitário</w:t>
            </w:r>
          </w:p>
        </w:tc>
        <w:tc>
          <w:tcPr>
            <w:tcW w:w="1035" w:type="dxa"/>
            <w:tcBorders>
              <w:top w:val="single" w:sz="6" w:space="0" w:color="000000"/>
              <w:left w:val="single" w:sz="6" w:space="0" w:color="000000"/>
              <w:bottom w:val="single" w:sz="6" w:space="0" w:color="000000"/>
              <w:right w:val="single" w:sz="6" w:space="0" w:color="000000"/>
            </w:tcBorders>
            <w:shd w:val="clear" w:color="auto" w:fill="C0C0C0"/>
          </w:tcPr>
          <w:p w:rsidR="00B74FD8" w:rsidRDefault="00D552DC">
            <w:r>
              <w:rPr>
                <w:rFonts w:ascii="Bookman Old Style" w:eastAsia="Bookman Old Style" w:hAnsi="Bookman Old Style" w:cs="Bookman Old Style"/>
                <w:sz w:val="16"/>
              </w:rPr>
              <w:t>Valor Total</w:t>
            </w:r>
          </w:p>
        </w:tc>
      </w:tr>
      <w:tr w:rsidR="00B74FD8">
        <w:trPr>
          <w:jc w:val="center"/>
        </w:trPr>
        <w:tc>
          <w:tcPr>
            <w:tcW w:w="690" w:type="dxa"/>
            <w:tcBorders>
              <w:top w:val="single" w:sz="6" w:space="0" w:color="000000"/>
              <w:left w:val="single" w:sz="6" w:space="0" w:color="000000"/>
              <w:bottom w:val="single" w:sz="6" w:space="0" w:color="000000"/>
              <w:right w:val="single" w:sz="6" w:space="0" w:color="000000"/>
            </w:tcBorders>
          </w:tcPr>
          <w:p w:rsidR="00B74FD8" w:rsidRDefault="00D552DC">
            <w:proofErr w:type="gramStart"/>
            <w:r>
              <w:rPr>
                <w:rFonts w:ascii="Bookman Old Style" w:eastAsia="Bookman Old Style" w:hAnsi="Bookman Old Style" w:cs="Bookman Old Style"/>
                <w:sz w:val="16"/>
              </w:rPr>
              <w:t>1</w:t>
            </w:r>
            <w:proofErr w:type="gramEnd"/>
          </w:p>
        </w:tc>
        <w:tc>
          <w:tcPr>
            <w:tcW w:w="1020" w:type="dxa"/>
            <w:tcBorders>
              <w:top w:val="single" w:sz="6" w:space="0" w:color="000000"/>
              <w:left w:val="single" w:sz="6" w:space="0" w:color="000000"/>
              <w:bottom w:val="single" w:sz="6" w:space="0" w:color="000000"/>
              <w:right w:val="single" w:sz="6" w:space="0" w:color="000000"/>
            </w:tcBorders>
          </w:tcPr>
          <w:p w:rsidR="00B74FD8" w:rsidRDefault="00D552DC">
            <w:proofErr w:type="spellStart"/>
            <w:r>
              <w:rPr>
                <w:rFonts w:ascii="Bookman Old Style" w:eastAsia="Bookman Old Style" w:hAnsi="Bookman Old Style" w:cs="Bookman Old Style"/>
                <w:sz w:val="16"/>
              </w:rPr>
              <w:t>Xxx</w:t>
            </w:r>
            <w:proofErr w:type="spellEnd"/>
          </w:p>
        </w:tc>
        <w:tc>
          <w:tcPr>
            <w:tcW w:w="2040" w:type="dxa"/>
            <w:tcBorders>
              <w:top w:val="single" w:sz="6" w:space="0" w:color="000000"/>
              <w:left w:val="single" w:sz="6" w:space="0" w:color="000000"/>
              <w:bottom w:val="single" w:sz="6" w:space="0" w:color="000000"/>
              <w:right w:val="single" w:sz="6" w:space="0" w:color="000000"/>
            </w:tcBorders>
          </w:tcPr>
          <w:p w:rsidR="00B74FD8" w:rsidRDefault="00D552DC">
            <w:proofErr w:type="spellStart"/>
            <w:r>
              <w:rPr>
                <w:rFonts w:ascii="Bookman Old Style" w:eastAsia="Bookman Old Style" w:hAnsi="Bookman Old Style" w:cs="Bookman Old Style"/>
                <w:sz w:val="16"/>
              </w:rPr>
              <w:t>Xxx</w:t>
            </w:r>
            <w:proofErr w:type="spellEnd"/>
          </w:p>
        </w:tc>
        <w:tc>
          <w:tcPr>
            <w:tcW w:w="1515" w:type="dxa"/>
            <w:tcBorders>
              <w:top w:val="single" w:sz="6" w:space="0" w:color="000000"/>
              <w:left w:val="single" w:sz="6" w:space="0" w:color="000000"/>
              <w:bottom w:val="single" w:sz="6" w:space="0" w:color="000000"/>
              <w:right w:val="single" w:sz="6" w:space="0" w:color="000000"/>
            </w:tcBorders>
          </w:tcPr>
          <w:p w:rsidR="00B74FD8" w:rsidRDefault="00D552DC">
            <w:proofErr w:type="spellStart"/>
            <w:r>
              <w:rPr>
                <w:rFonts w:ascii="Bookman Old Style" w:eastAsia="Bookman Old Style" w:hAnsi="Bookman Old Style" w:cs="Bookman Old Style"/>
                <w:sz w:val="16"/>
              </w:rPr>
              <w:t>Xxx</w:t>
            </w:r>
            <w:proofErr w:type="spellEnd"/>
          </w:p>
        </w:tc>
        <w:tc>
          <w:tcPr>
            <w:tcW w:w="1035" w:type="dxa"/>
            <w:tcBorders>
              <w:top w:val="single" w:sz="6" w:space="0" w:color="000000"/>
              <w:left w:val="single" w:sz="6" w:space="0" w:color="000000"/>
              <w:bottom w:val="single" w:sz="6" w:space="0" w:color="000000"/>
              <w:right w:val="single" w:sz="6" w:space="0" w:color="000000"/>
            </w:tcBorders>
          </w:tcPr>
          <w:p w:rsidR="00B74FD8" w:rsidRDefault="00D552DC">
            <w:proofErr w:type="spellStart"/>
            <w:r>
              <w:rPr>
                <w:rFonts w:ascii="Bookman Old Style" w:eastAsia="Bookman Old Style" w:hAnsi="Bookman Old Style" w:cs="Bookman Old Style"/>
                <w:sz w:val="16"/>
              </w:rPr>
              <w:t>Xxx</w:t>
            </w:r>
            <w:proofErr w:type="spellEnd"/>
          </w:p>
        </w:tc>
        <w:tc>
          <w:tcPr>
            <w:tcW w:w="1050" w:type="dxa"/>
            <w:tcBorders>
              <w:top w:val="single" w:sz="6" w:space="0" w:color="000000"/>
              <w:left w:val="single" w:sz="6" w:space="0" w:color="000000"/>
              <w:bottom w:val="single" w:sz="6" w:space="0" w:color="000000"/>
              <w:right w:val="single" w:sz="6" w:space="0" w:color="000000"/>
            </w:tcBorders>
          </w:tcPr>
          <w:p w:rsidR="00B74FD8" w:rsidRDefault="00D552DC">
            <w:proofErr w:type="spellStart"/>
            <w:r>
              <w:rPr>
                <w:rFonts w:ascii="Bookman Old Style" w:eastAsia="Bookman Old Style" w:hAnsi="Bookman Old Style" w:cs="Bookman Old Style"/>
                <w:sz w:val="16"/>
              </w:rPr>
              <w:t>Xxx</w:t>
            </w:r>
            <w:proofErr w:type="spellEnd"/>
          </w:p>
        </w:tc>
        <w:tc>
          <w:tcPr>
            <w:tcW w:w="915" w:type="dxa"/>
            <w:tcBorders>
              <w:top w:val="single" w:sz="6" w:space="0" w:color="000000"/>
              <w:left w:val="single" w:sz="6" w:space="0" w:color="000000"/>
              <w:bottom w:val="single" w:sz="6" w:space="0" w:color="000000"/>
              <w:right w:val="single" w:sz="6" w:space="0" w:color="000000"/>
            </w:tcBorders>
          </w:tcPr>
          <w:p w:rsidR="00B74FD8" w:rsidRDefault="00D552DC">
            <w:r>
              <w:rPr>
                <w:rFonts w:ascii="Bookman Old Style" w:eastAsia="Bookman Old Style" w:hAnsi="Bookman Old Style" w:cs="Bookman Old Style"/>
                <w:sz w:val="16"/>
              </w:rPr>
              <w:t>R$</w:t>
            </w:r>
          </w:p>
        </w:tc>
        <w:tc>
          <w:tcPr>
            <w:tcW w:w="1035" w:type="dxa"/>
            <w:tcBorders>
              <w:top w:val="single" w:sz="6" w:space="0" w:color="000000"/>
              <w:left w:val="single" w:sz="6" w:space="0" w:color="000000"/>
              <w:bottom w:val="single" w:sz="6" w:space="0" w:color="000000"/>
              <w:right w:val="single" w:sz="6" w:space="0" w:color="000000"/>
            </w:tcBorders>
          </w:tcPr>
          <w:p w:rsidR="00B74FD8" w:rsidRDefault="00D552DC">
            <w:r>
              <w:rPr>
                <w:rFonts w:ascii="Bookman Old Style" w:eastAsia="Bookman Old Style" w:hAnsi="Bookman Old Style" w:cs="Bookman Old Style"/>
                <w:sz w:val="16"/>
              </w:rPr>
              <w:t>R$</w:t>
            </w:r>
          </w:p>
        </w:tc>
      </w:tr>
    </w:tbl>
    <w:p w:rsidR="00B74FD8" w:rsidRDefault="00B74FD8">
      <w:pPr>
        <w:keepNext/>
        <w:widowControl/>
        <w:tabs>
          <w:tab w:val="left" w:pos="1695"/>
        </w:tabs>
        <w:ind w:right="-15" w:firstLine="705"/>
        <w:jc w:val="both"/>
        <w:outlineLvl w:val="1"/>
      </w:pPr>
    </w:p>
    <w:p w:rsidR="00B74FD8" w:rsidRDefault="00D552DC">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B74FD8" w:rsidRDefault="00B74FD8">
      <w:pPr>
        <w:widowControl/>
      </w:pPr>
    </w:p>
    <w:p w:rsidR="00B74FD8" w:rsidRDefault="00D552DC">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B74FD8" w:rsidRDefault="00B74FD8">
      <w:pPr>
        <w:widowControl/>
        <w:spacing w:before="15"/>
        <w:ind w:firstLine="705"/>
        <w:jc w:val="both"/>
      </w:pPr>
    </w:p>
    <w:p w:rsidR="00B74FD8" w:rsidRDefault="00D552DC">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B74FD8" w:rsidRDefault="00B74FD8">
      <w:pPr>
        <w:widowControl/>
        <w:tabs>
          <w:tab w:val="left" w:leader="dot" w:pos="6300"/>
        </w:tabs>
        <w:ind w:right="15"/>
        <w:jc w:val="center"/>
      </w:pPr>
    </w:p>
    <w:p w:rsidR="00B74FD8" w:rsidRDefault="00B74FD8">
      <w:pPr>
        <w:widowControl/>
        <w:tabs>
          <w:tab w:val="left" w:leader="dot" w:pos="6300"/>
        </w:tabs>
        <w:ind w:right="15"/>
        <w:jc w:val="center"/>
      </w:pPr>
    </w:p>
    <w:p w:rsidR="00B74FD8" w:rsidRDefault="00D552DC">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w:t>
      </w:r>
      <w:r w:rsidR="00F367E9">
        <w:rPr>
          <w:rFonts w:ascii="Bookman Old Style" w:eastAsia="Bookman Old Style" w:hAnsi="Bookman Old Style" w:cs="Bookman Old Style"/>
        </w:rPr>
        <w:t>5</w:t>
      </w:r>
      <w:r>
        <w:rPr>
          <w:rFonts w:ascii="Bookman Old Style" w:eastAsia="Bookman Old Style" w:hAnsi="Bookman Old Style" w:cs="Bookman Old Style"/>
        </w:rPr>
        <w:t>.</w:t>
      </w:r>
    </w:p>
    <w:p w:rsidR="00B74FD8" w:rsidRDefault="00D552DC">
      <w:pPr>
        <w:widowControl/>
        <w:spacing w:before="45"/>
        <w:ind w:left="765" w:right="795"/>
        <w:jc w:val="center"/>
      </w:pPr>
      <w:r>
        <w:rPr>
          <w:rFonts w:ascii="Bookman Old Style" w:eastAsia="Bookman Old Style" w:hAnsi="Bookman Old Style" w:cs="Bookman Old Style"/>
        </w:rPr>
        <w:t>Local e Data</w:t>
      </w:r>
    </w:p>
    <w:p w:rsidR="00B74FD8" w:rsidRDefault="00B74FD8">
      <w:pPr>
        <w:widowControl/>
        <w:spacing w:before="45"/>
        <w:ind w:left="765" w:right="795"/>
        <w:jc w:val="center"/>
      </w:pPr>
    </w:p>
    <w:p w:rsidR="00B74FD8" w:rsidRDefault="00B74FD8">
      <w:pPr>
        <w:widowControl/>
        <w:spacing w:before="45"/>
        <w:ind w:left="765" w:right="795"/>
        <w:jc w:val="center"/>
      </w:pPr>
    </w:p>
    <w:p w:rsidR="00B74FD8" w:rsidRDefault="00D552DC">
      <w:pPr>
        <w:widowControl/>
        <w:spacing w:before="105" w:after="105"/>
        <w:ind w:right="-30"/>
        <w:jc w:val="center"/>
      </w:pPr>
      <w:r>
        <w:rPr>
          <w:rFonts w:ascii="Bookman Old Style" w:eastAsia="Bookman Old Style" w:hAnsi="Bookman Old Style" w:cs="Bookman Old Style"/>
        </w:rPr>
        <w:t>Assinatura do Responsável pela Empresa</w:t>
      </w:r>
    </w:p>
    <w:p w:rsidR="00B74FD8" w:rsidRDefault="00D552DC">
      <w:pPr>
        <w:widowControl/>
        <w:spacing w:before="105" w:after="105"/>
        <w:ind w:right="-30"/>
        <w:jc w:val="center"/>
      </w:pPr>
      <w:r>
        <w:rPr>
          <w:rFonts w:ascii="Bookman Old Style" w:eastAsia="Bookman Old Style" w:hAnsi="Bookman Old Style" w:cs="Bookman Old Style"/>
        </w:rPr>
        <w:t>(Nome Legível/Cargo)</w:t>
      </w:r>
    </w:p>
    <w:p w:rsidR="00B74FD8" w:rsidRDefault="00B74FD8">
      <w:pPr>
        <w:widowControl/>
        <w:tabs>
          <w:tab w:val="left" w:leader="dot" w:pos="3300"/>
        </w:tabs>
        <w:spacing w:before="105" w:after="105"/>
        <w:ind w:right="-30"/>
        <w:jc w:val="both"/>
      </w:pPr>
    </w:p>
    <w:p w:rsidR="00B74FD8" w:rsidRDefault="00B74FD8">
      <w:pPr>
        <w:widowControl/>
        <w:spacing w:before="120"/>
        <w:ind w:left="765" w:right="795"/>
        <w:jc w:val="center"/>
      </w:pPr>
    </w:p>
    <w:p w:rsidR="00B74FD8" w:rsidRDefault="00B74FD8">
      <w:pPr>
        <w:widowControl/>
        <w:spacing w:before="135"/>
        <w:ind w:left="135" w:right="4815"/>
      </w:pPr>
    </w:p>
    <w:p w:rsidR="00F367E9" w:rsidRDefault="00F367E9">
      <w:pPr>
        <w:widowControl/>
        <w:spacing w:before="135"/>
        <w:ind w:left="135" w:right="4815"/>
      </w:pPr>
    </w:p>
    <w:p w:rsidR="00B74FD8" w:rsidRDefault="00B74FD8">
      <w:pPr>
        <w:widowControl/>
        <w:spacing w:before="135"/>
        <w:ind w:left="135" w:right="4815"/>
      </w:pPr>
    </w:p>
    <w:p w:rsidR="00B74FD8" w:rsidRDefault="00D552DC">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012/2025</w:t>
      </w:r>
      <w:r>
        <w:rPr>
          <w:rFonts w:ascii="Bookman Old Style" w:eastAsia="Bookman Old Style" w:hAnsi="Bookman Old Style" w:cs="Bookman Old Style"/>
        </w:rPr>
        <w:t xml:space="preserve"> </w:t>
      </w:r>
    </w:p>
    <w:p w:rsidR="00B74FD8" w:rsidRDefault="00D552DC">
      <w:pPr>
        <w:widowControl/>
        <w:spacing w:before="135" w:after="165"/>
        <w:ind w:right="5070"/>
      </w:pPr>
      <w:r>
        <w:rPr>
          <w:rFonts w:ascii="Bookman Old Style" w:eastAsia="Bookman Old Style" w:hAnsi="Bookman Old Style" w:cs="Bookman Old Style"/>
          <w:b/>
        </w:rPr>
        <w:t>PROCESSO ADMINISTRATIVO Nº 191/2025</w:t>
      </w:r>
      <w:r>
        <w:rPr>
          <w:rFonts w:ascii="Bookman Old Style" w:eastAsia="Bookman Old Style" w:hAnsi="Bookman Old Style" w:cs="Bookman Old Style"/>
        </w:rPr>
        <w:t xml:space="preserve"> </w:t>
      </w:r>
    </w:p>
    <w:p w:rsidR="00B74FD8" w:rsidRDefault="00D552DC">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B74FD8" w:rsidRDefault="00D552DC">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B74FD8" w:rsidRDefault="00D552DC">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Câmeras de Vídeo Monitoramento para ampliação do Circuito de Monitoramento e Vigilância Predial Urbana e Rural do Município de Santo Antônio do Sudoeste-PR</w:t>
      </w:r>
    </w:p>
    <w:p w:rsidR="00B74FD8" w:rsidRDefault="00B74FD8">
      <w:pPr>
        <w:keepNext/>
        <w:widowControl/>
        <w:tabs>
          <w:tab w:val="left" w:pos="1695"/>
          <w:tab w:val="left" w:pos="1770"/>
        </w:tabs>
        <w:ind w:right="615"/>
        <w:jc w:val="center"/>
        <w:outlineLvl w:val="1"/>
      </w:pPr>
    </w:p>
    <w:p w:rsidR="00B74FD8" w:rsidRDefault="00D552DC">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B74FD8" w:rsidRDefault="00D552DC">
      <w:pPr>
        <w:widowControl/>
        <w:ind w:right="-30"/>
        <w:jc w:val="center"/>
      </w:pPr>
      <w:r>
        <w:rPr>
          <w:rFonts w:ascii="Bookman Old Style" w:eastAsia="Bookman Old Style" w:hAnsi="Bookman Old Style" w:cs="Bookman Old Style"/>
          <w:b/>
        </w:rPr>
        <w:t>MODELO DE DECLARAÇÃO UNIFICADA</w:t>
      </w:r>
    </w:p>
    <w:p w:rsidR="00B74FD8" w:rsidRDefault="00D552DC">
      <w:pPr>
        <w:widowControl/>
        <w:spacing w:before="15"/>
        <w:ind w:right="360"/>
        <w:jc w:val="center"/>
      </w:pPr>
      <w:r>
        <w:rPr>
          <w:rFonts w:ascii="Bookman Old Style" w:eastAsia="Bookman Old Style" w:hAnsi="Bookman Old Style" w:cs="Bookman Old Style"/>
          <w:b/>
        </w:rPr>
        <w:t>(Papel timbrado da licitante)</w:t>
      </w:r>
    </w:p>
    <w:p w:rsidR="00B74FD8" w:rsidRDefault="00B74FD8">
      <w:pPr>
        <w:widowControl/>
        <w:spacing w:before="105" w:after="105"/>
        <w:jc w:val="center"/>
      </w:pPr>
    </w:p>
    <w:p w:rsidR="00B74FD8" w:rsidRDefault="00D552DC">
      <w:pPr>
        <w:widowControl/>
      </w:pPr>
      <w:r>
        <w:rPr>
          <w:rFonts w:ascii="Bookman Old Style" w:eastAsia="Bookman Old Style" w:hAnsi="Bookman Old Style" w:cs="Bookman Old Style"/>
          <w:b/>
        </w:rPr>
        <w:t>Ao pregoeiro e equipe de apoio</w:t>
      </w:r>
    </w:p>
    <w:p w:rsidR="00B74FD8" w:rsidRDefault="00D552DC">
      <w:pPr>
        <w:widowControl/>
        <w:spacing w:before="90"/>
      </w:pPr>
      <w:r>
        <w:rPr>
          <w:rFonts w:ascii="Bookman Old Style" w:eastAsia="Bookman Old Style" w:hAnsi="Bookman Old Style" w:cs="Bookman Old Style"/>
        </w:rPr>
        <w:t xml:space="preserve">Prefeitura Municipal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Estado do </w:t>
      </w:r>
      <w:proofErr w:type="gramStart"/>
      <w:r>
        <w:rPr>
          <w:rFonts w:ascii="Bookman Old Style" w:eastAsia="Bookman Old Style" w:hAnsi="Bookman Old Style" w:cs="Bookman Old Style"/>
        </w:rPr>
        <w:t>Paraná</w:t>
      </w:r>
      <w:proofErr w:type="gramEnd"/>
    </w:p>
    <w:p w:rsidR="00B74FD8" w:rsidRDefault="00D552DC">
      <w:pPr>
        <w:widowControl/>
        <w:spacing w:before="90"/>
      </w:pPr>
      <w:r>
        <w:rPr>
          <w:rFonts w:ascii="Bookman Old Style" w:eastAsia="Bookman Old Style" w:hAnsi="Bookman Old Style" w:cs="Bookman Old Style"/>
          <w:b/>
        </w:rPr>
        <w:t>PREGÃO ELETRÔNICO Nº 12/2025</w:t>
      </w:r>
    </w:p>
    <w:p w:rsidR="00B74FD8" w:rsidRDefault="00B74FD8">
      <w:pPr>
        <w:widowControl/>
        <w:spacing w:before="90"/>
      </w:pPr>
    </w:p>
    <w:p w:rsidR="00B74FD8" w:rsidRDefault="00B74FD8">
      <w:pPr>
        <w:widowControl/>
        <w:spacing w:before="90"/>
      </w:pPr>
    </w:p>
    <w:p w:rsidR="00B74FD8" w:rsidRDefault="00D552DC">
      <w:pPr>
        <w:widowControl/>
        <w:tabs>
          <w:tab w:val="left" w:leader="dot" w:pos="10125"/>
        </w:tabs>
        <w:spacing w:before="15"/>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B74FD8" w:rsidRDefault="00B74FD8">
      <w:pPr>
        <w:widowControl/>
        <w:tabs>
          <w:tab w:val="left" w:leader="dot" w:pos="10125"/>
        </w:tabs>
        <w:spacing w:before="15"/>
      </w:pPr>
    </w:p>
    <w:p w:rsidR="00B74FD8" w:rsidRDefault="00D552DC" w:rsidP="0059165F">
      <w:pPr>
        <w:numPr>
          <w:ilvl w:val="0"/>
          <w:numId w:val="16"/>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B74FD8" w:rsidRDefault="00B74FD8">
      <w:pPr>
        <w:widowControl/>
        <w:tabs>
          <w:tab w:val="left" w:pos="1305"/>
        </w:tabs>
        <w:ind w:right="-30"/>
      </w:pPr>
    </w:p>
    <w:p w:rsidR="00B74FD8" w:rsidRDefault="00D552DC" w:rsidP="0059165F">
      <w:pPr>
        <w:numPr>
          <w:ilvl w:val="0"/>
          <w:numId w:val="15"/>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B74FD8" w:rsidRDefault="00B74FD8">
      <w:pPr>
        <w:widowControl/>
      </w:pPr>
    </w:p>
    <w:p w:rsidR="00B74FD8" w:rsidRDefault="00D552DC" w:rsidP="0059165F">
      <w:pPr>
        <w:numPr>
          <w:ilvl w:val="0"/>
          <w:numId w:val="15"/>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 este Município,</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que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t>e</w:t>
      </w:r>
      <w:r>
        <w:rPr>
          <w:rFonts w:ascii="Bookman Old Style" w:eastAsia="Bookman Old Style" w:hAnsi="Bookman Old Style" w:cs="Bookman Old Style"/>
        </w:rPr>
        <w:tab/>
        <w:t>CPF</w:t>
      </w:r>
      <w:r>
        <w:rPr>
          <w:rFonts w:ascii="Bookman Old Style" w:eastAsia="Bookman Old Style" w:hAnsi="Bookman Old Style" w:cs="Bookman Old Style"/>
        </w:rPr>
        <w:tab/>
        <w:t>nº.........................,cuja função/cargo é. (sócio administrador/procurador/diretor/</w:t>
      </w:r>
      <w:proofErr w:type="spellStart"/>
      <w:r>
        <w:rPr>
          <w:rFonts w:ascii="Bookman Old Style" w:eastAsia="Bookman Old Style" w:hAnsi="Bookman Old Style" w:cs="Bookman Old Style"/>
        </w:rPr>
        <w:t>etc</w:t>
      </w:r>
      <w:proofErr w:type="spellEnd"/>
      <w:r>
        <w:rPr>
          <w:rFonts w:ascii="Bookman Old Style" w:eastAsia="Bookman Old Style" w:hAnsi="Bookman Old Style" w:cs="Bookman Old Style"/>
        </w:rPr>
        <w:t xml:space="preserve">),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B74FD8" w:rsidRDefault="00B74FD8">
      <w:pPr>
        <w:widowControl/>
      </w:pPr>
    </w:p>
    <w:p w:rsidR="00B74FD8" w:rsidRDefault="00D552DC" w:rsidP="0059165F">
      <w:pPr>
        <w:numPr>
          <w:ilvl w:val="0"/>
          <w:numId w:val="15"/>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B74FD8" w:rsidRDefault="00B74FD8">
      <w:pPr>
        <w:widowControl/>
      </w:pPr>
    </w:p>
    <w:p w:rsidR="00B74FD8" w:rsidRDefault="00D552DC" w:rsidP="0059165F">
      <w:pPr>
        <w:numPr>
          <w:ilvl w:val="0"/>
          <w:numId w:val="15"/>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B74FD8" w:rsidRDefault="00B74FD8">
      <w:pPr>
        <w:widowControl/>
      </w:pPr>
    </w:p>
    <w:p w:rsidR="00B74FD8" w:rsidRDefault="00D552DC" w:rsidP="0059165F">
      <w:pPr>
        <w:numPr>
          <w:ilvl w:val="0"/>
          <w:numId w:val="15"/>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B74FD8" w:rsidRDefault="00B74FD8">
      <w:pPr>
        <w:widowControl/>
        <w:tabs>
          <w:tab w:val="left" w:pos="1305"/>
        </w:tabs>
        <w:ind w:right="-30"/>
      </w:pPr>
    </w:p>
    <w:p w:rsidR="00B74FD8" w:rsidRDefault="00D552DC">
      <w:pPr>
        <w:widowControl/>
      </w:pPr>
      <w:r>
        <w:rPr>
          <w:rFonts w:ascii="Bookman Old Style" w:eastAsia="Bookman Old Style" w:hAnsi="Bookman Old Style" w:cs="Bookman Old Style"/>
          <w:b/>
        </w:rPr>
        <w:t>E-mail:</w:t>
      </w:r>
    </w:p>
    <w:p w:rsidR="00B74FD8" w:rsidRDefault="00D552DC">
      <w:pPr>
        <w:widowControl/>
      </w:pPr>
      <w:r>
        <w:rPr>
          <w:rFonts w:ascii="Bookman Old Style" w:eastAsia="Bookman Old Style" w:hAnsi="Bookman Old Style" w:cs="Bookman Old Style"/>
          <w:b/>
        </w:rPr>
        <w:t>Telefone: ()</w:t>
      </w:r>
    </w:p>
    <w:p w:rsidR="00B74FD8" w:rsidRDefault="00B74FD8">
      <w:pPr>
        <w:widowControl/>
      </w:pPr>
    </w:p>
    <w:p w:rsidR="00B74FD8" w:rsidRDefault="00D552DC" w:rsidP="0059165F">
      <w:pPr>
        <w:numPr>
          <w:ilvl w:val="0"/>
          <w:numId w:val="15"/>
        </w:numPr>
        <w:tabs>
          <w:tab w:val="left" w:pos="1305"/>
        </w:tabs>
        <w:ind w:right="-30"/>
        <w:jc w:val="both"/>
      </w:pPr>
      <w:r>
        <w:rPr>
          <w:rFonts w:ascii="Bookman Old Style" w:eastAsia="Bookman Old Style" w:hAnsi="Bookman Old Style" w:cs="Bookman Old Style"/>
        </w:rPr>
        <w:t xml:space="preserve">Caso altere o citado e-mail ou telefone comprometo-me em protocolizar pedido de alteração junto ao Sistema de Protocolo deste Município, </w:t>
      </w:r>
      <w:proofErr w:type="gramStart"/>
      <w:r>
        <w:rPr>
          <w:rFonts w:ascii="Bookman Old Style" w:eastAsia="Bookman Old Style" w:hAnsi="Bookman Old Style" w:cs="Bookman Old Style"/>
        </w:rPr>
        <w:t>sob pena</w:t>
      </w:r>
      <w:proofErr w:type="gramEnd"/>
      <w:r>
        <w:rPr>
          <w:rFonts w:ascii="Bookman Old Style" w:eastAsia="Bookman Old Style" w:hAnsi="Bookman Old Style" w:cs="Bookman Old Style"/>
        </w:rPr>
        <w:t xml:space="preserve">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B74FD8" w:rsidRDefault="00B74FD8">
      <w:pPr>
        <w:widowControl/>
        <w:tabs>
          <w:tab w:val="left" w:pos="1305"/>
        </w:tabs>
        <w:ind w:right="-30"/>
      </w:pPr>
    </w:p>
    <w:p w:rsidR="00B74FD8" w:rsidRDefault="00D552DC" w:rsidP="0059165F">
      <w:pPr>
        <w:numPr>
          <w:ilvl w:val="0"/>
          <w:numId w:val="15"/>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o </w:t>
      </w:r>
      <w:proofErr w:type="gramStart"/>
      <w:r>
        <w:rPr>
          <w:rFonts w:ascii="Bookman Old Style" w:eastAsia="Bookman Old Style" w:hAnsi="Bookman Old Style" w:cs="Bookman Old Style"/>
        </w:rPr>
        <w:t>senhor(</w:t>
      </w:r>
      <w:proofErr w:type="gramEnd"/>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lastRenderedPageBreak/>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referente ao 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Eletrônico n.º </w:t>
      </w:r>
      <w:r>
        <w:rPr>
          <w:rFonts w:ascii="Bookman Old Style" w:eastAsia="Bookman Old Style" w:hAnsi="Bookman Old Style" w:cs="Bookman Old Style"/>
          <w:b/>
        </w:rPr>
        <w:t>Nº 012/2025</w:t>
      </w:r>
      <w:r>
        <w:rPr>
          <w:rFonts w:ascii="Bookman Old Style" w:eastAsia="Bookman Old Style" w:hAnsi="Bookman Old Style" w:cs="Bookman Old Style"/>
        </w:rPr>
        <w:t>e todos os atos necessários ao cumprimento das obrigações contidas no instrumento convocatório, seus Anexos e na Ata de Registro de Preços/Contrato.</w:t>
      </w:r>
    </w:p>
    <w:p w:rsidR="00B74FD8" w:rsidRDefault="00B74FD8">
      <w:pPr>
        <w:widowControl/>
      </w:pPr>
    </w:p>
    <w:p w:rsidR="00B74FD8" w:rsidRDefault="00D552DC" w:rsidP="0059165F">
      <w:pPr>
        <w:numPr>
          <w:ilvl w:val="0"/>
          <w:numId w:val="15"/>
        </w:numPr>
        <w:tabs>
          <w:tab w:val="left" w:leader="dot" w:pos="10725"/>
        </w:tabs>
        <w:spacing w:before="15"/>
        <w:jc w:val="both"/>
      </w:pPr>
      <w:r>
        <w:rPr>
          <w:rFonts w:ascii="Bookman Old Style" w:eastAsia="Bookman Old Style" w:hAnsi="Bookman Old Style" w:cs="Bookman Old Style"/>
        </w:rPr>
        <w:t xml:space="preserve">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proofErr w:type="gramStart"/>
      <w:r>
        <w:rPr>
          <w:rFonts w:ascii="Bookman Old Style" w:eastAsia="Bookman Old Style" w:hAnsi="Bookman Old Style" w:cs="Bookman Old Style"/>
        </w:rPr>
        <w:t>e</w:t>
      </w:r>
      <w:proofErr w:type="gramEnd"/>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B74FD8" w:rsidRDefault="00B74FD8">
      <w:pPr>
        <w:widowControl/>
      </w:pPr>
    </w:p>
    <w:p w:rsidR="00B74FD8" w:rsidRDefault="00D552DC" w:rsidP="0059165F">
      <w:pPr>
        <w:numPr>
          <w:ilvl w:val="0"/>
          <w:numId w:val="15"/>
        </w:numPr>
        <w:spacing w:before="15"/>
        <w:jc w:val="both"/>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Pr>
          <w:rFonts w:ascii="Bookman Old Style" w:eastAsia="Bookman Old Style" w:hAnsi="Bookman Old Style" w:cs="Bookman Old Style"/>
        </w:rPr>
        <w:t>desenquadramento</w:t>
      </w:r>
      <w:proofErr w:type="spellEnd"/>
      <w:r>
        <w:rPr>
          <w:rFonts w:ascii="Bookman Old Style" w:eastAsia="Bookman Old Style" w:hAnsi="Bookman Old Style" w:cs="Bookman Old Style"/>
        </w:rPr>
        <w:t xml:space="preserve">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B74FD8" w:rsidRDefault="00B74FD8">
      <w:pPr>
        <w:spacing w:before="15"/>
        <w:ind w:firstLine="360"/>
        <w:jc w:val="both"/>
      </w:pPr>
    </w:p>
    <w:p w:rsidR="00B74FD8" w:rsidRDefault="00D552DC" w:rsidP="0059165F">
      <w:pPr>
        <w:numPr>
          <w:ilvl w:val="0"/>
          <w:numId w:val="15"/>
        </w:numPr>
        <w:spacing w:before="15"/>
        <w:jc w:val="both"/>
      </w:pPr>
      <w:r>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66"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B74FD8" w:rsidRDefault="00B74FD8">
      <w:pPr>
        <w:spacing w:before="15"/>
        <w:ind w:firstLine="360"/>
        <w:jc w:val="both"/>
      </w:pPr>
    </w:p>
    <w:p w:rsidR="00B74FD8" w:rsidRDefault="00D552DC" w:rsidP="0059165F">
      <w:pPr>
        <w:numPr>
          <w:ilvl w:val="0"/>
          <w:numId w:val="15"/>
        </w:numPr>
        <w:spacing w:before="15"/>
        <w:jc w:val="both"/>
      </w:pPr>
      <w:r>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B74FD8" w:rsidRDefault="00B74FD8">
      <w:pPr>
        <w:spacing w:before="15"/>
        <w:ind w:firstLine="360"/>
        <w:jc w:val="both"/>
      </w:pPr>
    </w:p>
    <w:p w:rsidR="00B74FD8" w:rsidRDefault="00D552DC" w:rsidP="0059165F">
      <w:pPr>
        <w:numPr>
          <w:ilvl w:val="0"/>
          <w:numId w:val="15"/>
        </w:numPr>
        <w:spacing w:before="15"/>
        <w:jc w:val="both"/>
      </w:pPr>
      <w:r>
        <w:rPr>
          <w:rFonts w:ascii="Bookman Old Style" w:eastAsia="Bookman Old Style" w:hAnsi="Bookman Old Style" w:cs="Bookman Old Style"/>
          <w:color w:val="000000"/>
        </w:rPr>
        <w:t xml:space="preserve">Declaramos que nossas propostas econômicas compreendem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color w:val="000000"/>
        </w:rPr>
        <w:t>infralegais</w:t>
      </w:r>
      <w:proofErr w:type="spellEnd"/>
      <w:r>
        <w:rPr>
          <w:rFonts w:ascii="Bookman Old Style" w:eastAsia="Bookman Old Style" w:hAnsi="Bookman Old Style" w:cs="Bookman Old Style"/>
          <w:color w:val="000000"/>
        </w:rPr>
        <w:t>, nas convenções coletivas de trabalho e nos termos de ajustamento de conduta vigentes na data de entrega das propostas.</w:t>
      </w:r>
    </w:p>
    <w:p w:rsidR="00B74FD8" w:rsidRDefault="00B74FD8">
      <w:pPr>
        <w:widowControl/>
      </w:pPr>
    </w:p>
    <w:p w:rsidR="00B74FD8" w:rsidRDefault="00B74FD8">
      <w:pPr>
        <w:widowControl/>
        <w:ind w:left="720"/>
      </w:pPr>
    </w:p>
    <w:p w:rsidR="00B74FD8" w:rsidRDefault="00B74FD8">
      <w:pPr>
        <w:spacing w:before="15"/>
        <w:jc w:val="both"/>
      </w:pPr>
    </w:p>
    <w:p w:rsidR="00B74FD8" w:rsidRDefault="00B74FD8">
      <w:pPr>
        <w:spacing w:before="15"/>
        <w:jc w:val="both"/>
      </w:pPr>
    </w:p>
    <w:p w:rsidR="00B74FD8" w:rsidRDefault="00D552DC">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w:t>
      </w:r>
      <w:r w:rsidR="00F367E9">
        <w:rPr>
          <w:rFonts w:ascii="Bookman Old Style" w:eastAsia="Bookman Old Style" w:hAnsi="Bookman Old Style" w:cs="Bookman Old Style"/>
        </w:rPr>
        <w:t>5</w:t>
      </w:r>
      <w:r>
        <w:rPr>
          <w:rFonts w:ascii="Bookman Old Style" w:eastAsia="Bookman Old Style" w:hAnsi="Bookman Old Style" w:cs="Bookman Old Style"/>
        </w:rPr>
        <w:t>.</w:t>
      </w:r>
    </w:p>
    <w:p w:rsidR="00B74FD8" w:rsidRDefault="00D552DC">
      <w:pPr>
        <w:widowControl/>
        <w:spacing w:before="45"/>
        <w:ind w:left="765" w:right="795"/>
        <w:jc w:val="center"/>
      </w:pPr>
      <w:r>
        <w:rPr>
          <w:rFonts w:ascii="Bookman Old Style" w:eastAsia="Bookman Old Style" w:hAnsi="Bookman Old Style" w:cs="Bookman Old Style"/>
        </w:rPr>
        <w:t>Local e Data</w:t>
      </w:r>
    </w:p>
    <w:p w:rsidR="00B74FD8" w:rsidRDefault="00B74FD8">
      <w:pPr>
        <w:widowControl/>
        <w:spacing w:before="105" w:after="105"/>
      </w:pPr>
    </w:p>
    <w:p w:rsidR="00B74FD8" w:rsidRDefault="00B74FD8">
      <w:pPr>
        <w:widowControl/>
        <w:spacing w:before="105" w:after="105"/>
      </w:pPr>
    </w:p>
    <w:p w:rsidR="00B74FD8" w:rsidRDefault="00D552DC">
      <w:pPr>
        <w:widowControl/>
        <w:spacing w:before="105" w:after="105"/>
        <w:ind w:right="-30"/>
        <w:jc w:val="center"/>
      </w:pPr>
      <w:r>
        <w:rPr>
          <w:rFonts w:ascii="Bookman Old Style" w:eastAsia="Bookman Old Style" w:hAnsi="Bookman Old Style" w:cs="Bookman Old Style"/>
        </w:rPr>
        <w:t>Assinatura do Responsável pela Empresa</w:t>
      </w:r>
    </w:p>
    <w:p w:rsidR="00B74FD8" w:rsidRDefault="00D552DC">
      <w:pPr>
        <w:widowControl/>
        <w:spacing w:before="105" w:after="105"/>
        <w:ind w:right="-30"/>
        <w:jc w:val="center"/>
      </w:pPr>
      <w:r>
        <w:rPr>
          <w:rFonts w:ascii="Bookman Old Style" w:eastAsia="Bookman Old Style" w:hAnsi="Bookman Old Style" w:cs="Bookman Old Style"/>
        </w:rPr>
        <w:t>(Nome Legível/Cargo)</w:t>
      </w:r>
    </w:p>
    <w:p w:rsidR="00B74FD8" w:rsidRDefault="00B74FD8">
      <w:pPr>
        <w:widowControl/>
        <w:tabs>
          <w:tab w:val="left" w:pos="750"/>
        </w:tabs>
        <w:spacing w:before="15"/>
        <w:ind w:left="360"/>
      </w:pPr>
    </w:p>
    <w:p w:rsidR="00B74FD8" w:rsidRDefault="00B74FD8">
      <w:pPr>
        <w:widowControl/>
      </w:pPr>
    </w:p>
    <w:p w:rsidR="00B74FD8" w:rsidRDefault="00B74FD8">
      <w:pPr>
        <w:widowControl/>
      </w:pPr>
    </w:p>
    <w:p w:rsidR="00B74FD8" w:rsidRDefault="00B74FD8">
      <w:pPr>
        <w:widowControl/>
      </w:pPr>
    </w:p>
    <w:p w:rsidR="00B74FD8" w:rsidRDefault="00D552DC">
      <w:pPr>
        <w:widowControl/>
        <w:tabs>
          <w:tab w:val="left" w:pos="4065"/>
        </w:tabs>
      </w:pPr>
      <w:r>
        <w:rPr>
          <w:rFonts w:ascii="Bookman Old Style" w:eastAsia="Bookman Old Style" w:hAnsi="Bookman Old Style" w:cs="Bookman Old Style"/>
          <w:sz w:val="16"/>
        </w:rPr>
        <w:tab/>
      </w:r>
    </w:p>
    <w:p w:rsidR="00B74FD8" w:rsidRDefault="00B74FD8">
      <w:pPr>
        <w:widowControl/>
        <w:tabs>
          <w:tab w:val="left" w:pos="4065"/>
        </w:tabs>
      </w:pPr>
    </w:p>
    <w:p w:rsidR="00B74FD8" w:rsidRDefault="00B74FD8">
      <w:pPr>
        <w:widowControl/>
        <w:tabs>
          <w:tab w:val="left" w:pos="4065"/>
        </w:tabs>
      </w:pPr>
    </w:p>
    <w:p w:rsidR="00B74FD8" w:rsidRDefault="00B74FD8">
      <w:pPr>
        <w:widowControl/>
        <w:tabs>
          <w:tab w:val="left" w:pos="4065"/>
        </w:tabs>
      </w:pPr>
    </w:p>
    <w:p w:rsidR="00F367E9" w:rsidRDefault="00F367E9">
      <w:pPr>
        <w:widowControl/>
        <w:tabs>
          <w:tab w:val="left" w:pos="4065"/>
        </w:tabs>
      </w:pPr>
    </w:p>
    <w:p w:rsidR="00F367E9" w:rsidRDefault="00F367E9">
      <w:pPr>
        <w:widowControl/>
        <w:tabs>
          <w:tab w:val="left" w:pos="4065"/>
        </w:tabs>
      </w:pPr>
    </w:p>
    <w:p w:rsidR="00F367E9" w:rsidRDefault="00F367E9">
      <w:pPr>
        <w:widowControl/>
        <w:tabs>
          <w:tab w:val="left" w:pos="4065"/>
        </w:tabs>
      </w:pPr>
    </w:p>
    <w:p w:rsidR="00F367E9" w:rsidRDefault="00F367E9">
      <w:pPr>
        <w:widowControl/>
        <w:tabs>
          <w:tab w:val="left" w:pos="4065"/>
        </w:tabs>
      </w:pPr>
    </w:p>
    <w:p w:rsidR="00F367E9" w:rsidRDefault="00F367E9">
      <w:pPr>
        <w:widowControl/>
        <w:tabs>
          <w:tab w:val="left" w:pos="4065"/>
        </w:tabs>
      </w:pPr>
    </w:p>
    <w:p w:rsidR="00F367E9" w:rsidRDefault="00F367E9">
      <w:pPr>
        <w:widowControl/>
        <w:tabs>
          <w:tab w:val="left" w:pos="4065"/>
        </w:tabs>
      </w:pPr>
    </w:p>
    <w:p w:rsidR="00F367E9" w:rsidRDefault="00F367E9">
      <w:pPr>
        <w:widowControl/>
        <w:tabs>
          <w:tab w:val="left" w:pos="4065"/>
        </w:tabs>
      </w:pPr>
    </w:p>
    <w:p w:rsidR="00B74FD8" w:rsidRDefault="00B74FD8">
      <w:pPr>
        <w:widowControl/>
        <w:tabs>
          <w:tab w:val="left" w:pos="4065"/>
        </w:tabs>
      </w:pPr>
    </w:p>
    <w:p w:rsidR="00B74FD8" w:rsidRDefault="00D552DC">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0 012/2025</w:t>
      </w:r>
      <w:r>
        <w:rPr>
          <w:rFonts w:ascii="Bookman Old Style" w:eastAsia="Bookman Old Style" w:hAnsi="Bookman Old Style" w:cs="Bookman Old Style"/>
        </w:rPr>
        <w:t xml:space="preserve"> </w:t>
      </w:r>
    </w:p>
    <w:p w:rsidR="00B74FD8" w:rsidRDefault="00D552DC">
      <w:pPr>
        <w:widowControl/>
        <w:spacing w:before="135" w:after="165"/>
        <w:ind w:right="5070"/>
      </w:pPr>
      <w:r>
        <w:rPr>
          <w:rFonts w:ascii="Bookman Old Style" w:eastAsia="Bookman Old Style" w:hAnsi="Bookman Old Style" w:cs="Bookman Old Style"/>
          <w:b/>
        </w:rPr>
        <w:t>PROCESSO ADMINISTRATIVO Nº 191/2025</w:t>
      </w:r>
      <w:r>
        <w:rPr>
          <w:rFonts w:ascii="Bookman Old Style" w:eastAsia="Bookman Old Style" w:hAnsi="Bookman Old Style" w:cs="Bookman Old Style"/>
        </w:rPr>
        <w:t xml:space="preserve"> </w:t>
      </w:r>
    </w:p>
    <w:p w:rsidR="00B74FD8" w:rsidRDefault="00D552DC">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B74FD8" w:rsidRDefault="00D552DC">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B74FD8" w:rsidRDefault="00D552DC">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Câmeras de Vídeo Monitoramento para ampliação do Circuito de Monitoramento e Vigilância Predial Urbana e Rural do Município de Santo Antônio do Sudoeste-PR</w:t>
      </w:r>
    </w:p>
    <w:p w:rsidR="00B74FD8" w:rsidRDefault="00B74FD8">
      <w:pPr>
        <w:widowControl/>
        <w:tabs>
          <w:tab w:val="left" w:pos="4065"/>
        </w:tabs>
      </w:pPr>
    </w:p>
    <w:p w:rsidR="00B74FD8" w:rsidRDefault="00B74FD8">
      <w:pPr>
        <w:widowControl/>
        <w:tabs>
          <w:tab w:val="left" w:pos="4065"/>
        </w:tabs>
      </w:pPr>
    </w:p>
    <w:p w:rsidR="00B74FD8" w:rsidRDefault="00B74FD8">
      <w:pPr>
        <w:widowControl/>
        <w:tabs>
          <w:tab w:val="left" w:pos="4065"/>
        </w:tabs>
      </w:pPr>
    </w:p>
    <w:p w:rsidR="00B74FD8" w:rsidRDefault="00B74FD8">
      <w:pPr>
        <w:widowControl/>
        <w:tabs>
          <w:tab w:val="left" w:pos="4065"/>
        </w:tabs>
      </w:pPr>
    </w:p>
    <w:p w:rsidR="00B74FD8" w:rsidRDefault="00B74FD8">
      <w:pPr>
        <w:widowControl/>
        <w:tabs>
          <w:tab w:val="left" w:pos="4065"/>
        </w:tabs>
        <w:jc w:val="center"/>
      </w:pPr>
    </w:p>
    <w:p w:rsidR="00B74FD8" w:rsidRDefault="00D552DC">
      <w:pPr>
        <w:widowControl/>
        <w:tabs>
          <w:tab w:val="left" w:pos="4065"/>
        </w:tabs>
        <w:jc w:val="center"/>
      </w:pPr>
      <w:r>
        <w:rPr>
          <w:rFonts w:ascii="Bookman Old Style" w:eastAsia="Bookman Old Style" w:hAnsi="Bookman Old Style" w:cs="Bookman Old Style"/>
          <w:b/>
          <w:sz w:val="16"/>
        </w:rPr>
        <w:t>ANEXO V</w:t>
      </w:r>
    </w:p>
    <w:p w:rsidR="00B74FD8" w:rsidRDefault="00B74FD8">
      <w:pPr>
        <w:widowControl/>
        <w:jc w:val="center"/>
      </w:pPr>
    </w:p>
    <w:p w:rsidR="00B74FD8" w:rsidRDefault="00D552DC">
      <w:pPr>
        <w:widowControl/>
        <w:jc w:val="center"/>
      </w:pPr>
      <w:r>
        <w:rPr>
          <w:rFonts w:ascii="Bookman Old Style" w:eastAsia="Bookman Old Style" w:hAnsi="Bookman Old Style" w:cs="Bookman Old Style"/>
          <w:b/>
          <w:sz w:val="16"/>
        </w:rPr>
        <w:t>MINUTA TERMO DE CONTRATO – (LEI Nº 14.133/21)</w:t>
      </w:r>
    </w:p>
    <w:p w:rsidR="00B74FD8" w:rsidRDefault="00D552DC">
      <w:pPr>
        <w:widowControl/>
        <w:jc w:val="center"/>
      </w:pPr>
      <w:r>
        <w:rPr>
          <w:rFonts w:ascii="Bookman Old Style" w:eastAsia="Bookman Old Style" w:hAnsi="Bookman Old Style" w:cs="Bookman Old Style"/>
          <w:b/>
          <w:sz w:val="16"/>
        </w:rPr>
        <w:t>FORNECIMENTO DE BENS</w:t>
      </w:r>
    </w:p>
    <w:p w:rsidR="00B74FD8" w:rsidRDefault="00B74FD8">
      <w:pPr>
        <w:widowControl/>
        <w:jc w:val="center"/>
      </w:pPr>
    </w:p>
    <w:p w:rsidR="00B74FD8" w:rsidRDefault="00B74FD8">
      <w:pPr>
        <w:widowControl/>
      </w:pPr>
    </w:p>
    <w:p w:rsidR="00B74FD8" w:rsidRDefault="00D552DC">
      <w:pPr>
        <w:widowControl/>
        <w:spacing w:after="120"/>
        <w:ind w:left="2265"/>
        <w:jc w:val="both"/>
      </w:pPr>
      <w:r>
        <w:rPr>
          <w:rFonts w:ascii="Bookman Old Style" w:eastAsia="Bookman Old Style" w:hAnsi="Bookman Old Style" w:cs="Bookman Old Style"/>
          <w:sz w:val="16"/>
        </w:rPr>
        <w:t xml:space="preserve">Contrato Administrativo </w:t>
      </w:r>
      <w:proofErr w:type="gramStart"/>
      <w:r>
        <w:rPr>
          <w:rFonts w:ascii="Bookman Old Style" w:eastAsia="Bookman Old Style" w:hAnsi="Bookman Old Style" w:cs="Bookman Old Style"/>
          <w:sz w:val="16"/>
        </w:rPr>
        <w:t>nº ...</w:t>
      </w:r>
      <w:proofErr w:type="gramEnd"/>
      <w:r>
        <w:rPr>
          <w:rFonts w:ascii="Bookman Old Style" w:eastAsia="Bookman Old Style" w:hAnsi="Bookman Old Style" w:cs="Bookman Old Style"/>
          <w:sz w:val="16"/>
        </w:rPr>
        <w:t>...../202</w:t>
      </w:r>
      <w:r w:rsidR="00F367E9">
        <w:rPr>
          <w:rFonts w:ascii="Bookman Old Style" w:eastAsia="Bookman Old Style" w:hAnsi="Bookman Old Style" w:cs="Bookman Old Style"/>
          <w:sz w:val="16"/>
        </w:rPr>
        <w:t>5</w:t>
      </w:r>
      <w:r>
        <w:rPr>
          <w:rFonts w:ascii="Bookman Old Style" w:eastAsia="Bookman Old Style" w:hAnsi="Bookman Old Style" w:cs="Bookman Old Style"/>
          <w:sz w:val="16"/>
        </w:rPr>
        <w:t xml:space="preserve"> que fazem entre o Município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Sudoeste-Paraná, por intermédio do (a) </w:t>
      </w:r>
      <w:r>
        <w:rPr>
          <w:rFonts w:ascii="Bookman Old Style" w:eastAsia="Bookman Old Style" w:hAnsi="Bookman Old Style" w:cs="Bookman Old Style"/>
          <w:color w:val="000000"/>
        </w:rPr>
        <w:t xml:space="preserve">GABINETE DA SECRETARIA DE ADMINISTRAÇÃO E </w:t>
      </w:r>
      <w:proofErr w:type="spellStart"/>
      <w:r>
        <w:rPr>
          <w:rFonts w:ascii="Bookman Old Style" w:eastAsia="Bookman Old Style" w:hAnsi="Bookman Old Style" w:cs="Bookman Old Style"/>
          <w:color w:val="000000"/>
        </w:rPr>
        <w:t>FINANÇAS</w:t>
      </w:r>
      <w:r>
        <w:rPr>
          <w:rFonts w:ascii="Bookman Old Style" w:eastAsia="Bookman Old Style" w:hAnsi="Bookman Old Style" w:cs="Bookman Old Style"/>
          <w:sz w:val="16"/>
        </w:rPr>
        <w:t>e</w:t>
      </w:r>
      <w:proofErr w:type="spellEnd"/>
      <w:r>
        <w:rPr>
          <w:rFonts w:ascii="Bookman Old Style" w:eastAsia="Bookman Old Style" w:hAnsi="Bookman Old Style" w:cs="Bookman Old Style"/>
          <w:sz w:val="16"/>
        </w:rPr>
        <w:t xml:space="preserve"> a empresa .............................................................  </w:t>
      </w:r>
    </w:p>
    <w:p w:rsidR="00B74FD8" w:rsidRDefault="00D552DC">
      <w:pPr>
        <w:widowControl/>
        <w:spacing w:before="120" w:after="120"/>
        <w:jc w:val="both"/>
      </w:pPr>
      <w:r>
        <w:rPr>
          <w:rFonts w:ascii="Bookman Old Style" w:eastAsia="Bookman Old Style" w:hAnsi="Bookman Old Style" w:cs="Bookman Old Style"/>
          <w:sz w:val="16"/>
        </w:rPr>
        <w:t>Pelo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presente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instrumento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particular</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que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firma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um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lado,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MUNICÍPIO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SANTO ANTONIO DO SUDOESTE,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com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sede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na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 xml:space="preserve">Avenida Brasil, 1431, estado do Paraná, inscrito no CNPJ/MF sob o n° 75.927.582/0001-55, neste ato representado pelo Prefeito Municipal, senhor Ricardo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w:t>
      </w:r>
      <w:proofErr w:type="spellStart"/>
      <w:r>
        <w:rPr>
          <w:rFonts w:ascii="Bookman Old Style" w:eastAsia="Bookman Old Style" w:hAnsi="Bookman Old Style" w:cs="Bookman Old Style"/>
          <w:sz w:val="16"/>
        </w:rPr>
        <w:t>Ortina</w:t>
      </w:r>
      <w:proofErr w:type="spellEnd"/>
      <w:r>
        <w:rPr>
          <w:rFonts w:ascii="Bookman Old Style" w:eastAsia="Bookman Old Style" w:hAnsi="Bookman Old Style" w:cs="Bookman Old Style"/>
          <w:sz w:val="16"/>
        </w:rPr>
        <w:t xml:space="preserve">, inscrito no CPF sob o nº 020.697.089-77 e abaixo assinado, doravante designado CONTRATANTE, e </w:t>
      </w:r>
      <w:proofErr w:type="gramStart"/>
      <w:r>
        <w:rPr>
          <w:rFonts w:ascii="Bookman Old Style" w:eastAsia="Bookman Old Style" w:hAnsi="Bookman Old Style" w:cs="Bookman Old Style"/>
          <w:sz w:val="16"/>
        </w:rPr>
        <w:t>o(</w:t>
      </w:r>
      <w:proofErr w:type="gramEnd"/>
      <w:r>
        <w:rPr>
          <w:rFonts w:ascii="Bookman Old Style" w:eastAsia="Bookman Old Style" w:hAnsi="Bookman Old Style" w:cs="Bookman Old Style"/>
          <w:sz w:val="16"/>
        </w:rPr>
        <w:t xml:space="preserve">a) .............................. </w:t>
      </w:r>
      <w:proofErr w:type="gramStart"/>
      <w:r>
        <w:rPr>
          <w:rFonts w:ascii="Bookman Old Style" w:eastAsia="Bookman Old Style" w:hAnsi="Bookman Old Style" w:cs="Bookman Old Style"/>
          <w:sz w:val="16"/>
        </w:rPr>
        <w:t>inscrito</w:t>
      </w:r>
      <w:proofErr w:type="gramEnd"/>
      <w:r>
        <w:rPr>
          <w:rFonts w:ascii="Bookman Old Style" w:eastAsia="Bookman Old Style" w:hAnsi="Bookman Old Style" w:cs="Bookman Old Style"/>
          <w:sz w:val="16"/>
        </w:rPr>
        <w:t xml:space="preserve">(a) no CNPJ/MF sob o nº ............................, sediado(a) na ..................................., em ............................. </w:t>
      </w:r>
      <w:proofErr w:type="gramStart"/>
      <w:r>
        <w:rPr>
          <w:rFonts w:ascii="Bookman Old Style" w:eastAsia="Bookman Old Style" w:hAnsi="Bookman Old Style" w:cs="Bookman Old Style"/>
          <w:sz w:val="16"/>
        </w:rPr>
        <w:t>doravante</w:t>
      </w:r>
      <w:proofErr w:type="gramEnd"/>
      <w:r>
        <w:rPr>
          <w:rFonts w:ascii="Bookman Old Style" w:eastAsia="Bookman Old Style" w:hAnsi="Bookman Old Style" w:cs="Bookman Old Style"/>
          <w:sz w:val="16"/>
        </w:rPr>
        <w:t xml:space="preserve"> designado CONTRATADO, neste ato representada por .................................. (nome e função no contratado), conforme atos constitutivos da empresa </w:t>
      </w:r>
      <w:r>
        <w:rPr>
          <w:rFonts w:ascii="Bookman Old Style" w:eastAsia="Bookman Old Style" w:hAnsi="Bookman Old Style" w:cs="Bookman Old Style"/>
          <w:b/>
          <w:sz w:val="16"/>
        </w:rPr>
        <w:t>OU</w:t>
      </w:r>
      <w:r>
        <w:rPr>
          <w:rFonts w:ascii="Bookman Old Style" w:eastAsia="Bookman Old Style" w:hAnsi="Bookman Old Style" w:cs="Bookman Old Style"/>
          <w:sz w:val="16"/>
        </w:rPr>
        <w:t xml:space="preserve"> procuração apresentada nos autos, tendo em vista o que consta no Processo nº </w:t>
      </w:r>
      <w:r>
        <w:rPr>
          <w:rFonts w:ascii="Calibri" w:eastAsia="Calibri" w:hAnsi="Calibri" w:cs="Calibri"/>
          <w:b/>
        </w:rPr>
        <w:t>191/2025</w:t>
      </w:r>
      <w:r>
        <w:rPr>
          <w:rFonts w:ascii="Bookman Old Style" w:eastAsia="Bookman Old Style" w:hAnsi="Bookman Old Style" w:cs="Bookman Old Style"/>
          <w:sz w:val="16"/>
        </w:rPr>
        <w:t xml:space="preserve"> e em observância às disposições da Lei nº 14.133, de 2021, resolvem celebrar o presente Termo de Contrato, decorrente Pregão Eletrônico nº </w:t>
      </w:r>
      <w:r>
        <w:rPr>
          <w:rFonts w:ascii="Bookman Old Style" w:eastAsia="Bookman Old Style" w:hAnsi="Bookman Old Style" w:cs="Bookman Old Style"/>
          <w:b/>
          <w:sz w:val="16"/>
        </w:rPr>
        <w:t>12/2025</w:t>
      </w:r>
      <w:r>
        <w:rPr>
          <w:rFonts w:ascii="Bookman Old Style" w:eastAsia="Bookman Old Style" w:hAnsi="Bookman Old Style" w:cs="Bookman Old Style"/>
          <w:sz w:val="16"/>
        </w:rPr>
        <w:t>, mediante as cláusulas e condições a seguir enunciadas.</w:t>
      </w:r>
    </w:p>
    <w:p w:rsidR="00B74FD8" w:rsidRDefault="00D552DC" w:rsidP="0059165F">
      <w:pPr>
        <w:keepNext/>
        <w:keepLines/>
        <w:widowControl/>
        <w:numPr>
          <w:ilvl w:val="0"/>
          <w:numId w:val="19"/>
        </w:numPr>
        <w:tabs>
          <w:tab w:val="left" w:pos="570"/>
        </w:tabs>
        <w:spacing w:before="240"/>
        <w:jc w:val="both"/>
        <w:outlineLvl w:val="0"/>
      </w:pPr>
      <w:r>
        <w:rPr>
          <w:rFonts w:ascii="Bookman Old Style" w:eastAsia="Bookman Old Style" w:hAnsi="Bookman Old Style" w:cs="Bookman Old Style"/>
          <w:b/>
          <w:color w:val="000000"/>
          <w:sz w:val="16"/>
        </w:rPr>
        <w:t>CLÁUSULA PRIMEIRA – OBJETO (art. 92, I e II</w:t>
      </w:r>
      <w:proofErr w:type="gramStart"/>
      <w:r>
        <w:rPr>
          <w:rFonts w:ascii="Bookman Old Style" w:eastAsia="Bookman Old Style" w:hAnsi="Bookman Old Style" w:cs="Bookman Old Style"/>
          <w:b/>
          <w:color w:val="000000"/>
          <w:sz w:val="16"/>
        </w:rPr>
        <w:t>)</w:t>
      </w:r>
      <w:proofErr w:type="gramEnd"/>
    </w:p>
    <w:p w:rsidR="00B74FD8" w:rsidRDefault="00D552DC">
      <w:pPr>
        <w:widowControl/>
        <w:jc w:val="both"/>
      </w:pPr>
      <w:r>
        <w:rPr>
          <w:rFonts w:ascii="Bookman Old Style" w:eastAsia="Bookman Old Style" w:hAnsi="Bookman Old Style" w:cs="Bookman Old Style"/>
          <w:color w:val="000000"/>
          <w:sz w:val="16"/>
        </w:rPr>
        <w:t xml:space="preserve">O objeto do presente instrumento é a </w:t>
      </w:r>
      <w:r>
        <w:rPr>
          <w:rFonts w:ascii="Bookman Old Style" w:eastAsia="Bookman Old Style" w:hAnsi="Bookman Old Style" w:cs="Bookman Old Style"/>
          <w:sz w:val="16"/>
        </w:rPr>
        <w:t>Aquisição de Câmeras de Vídeo Monitoramento para ampliação do Circuito de Monitoramento e Vigilância Predial Urbana e Rural do Município de Santo Antônio do Sudoeste-PR</w:t>
      </w:r>
      <w:r>
        <w:rPr>
          <w:rFonts w:ascii="Times New Roman" w:eastAsia="Times New Roman" w:hAnsi="Times New Roman" w:cs="Times New Roman"/>
          <w:sz w:val="16"/>
        </w:rPr>
        <w:t>,</w:t>
      </w:r>
      <w:r>
        <w:rPr>
          <w:rFonts w:ascii="Bookman Old Style" w:eastAsia="Bookman Old Style" w:hAnsi="Bookman Old Style" w:cs="Bookman Old Style"/>
          <w:sz w:val="16"/>
        </w:rPr>
        <w:t xml:space="preserve"> conforme quantidades, especificações, exigências e condições estabelecidas neste documento, conforme inciso I do § 1° do art. 18 da Lei nº 14.133, de 2021, conforme especificações, características e quantidades abaixo:</w:t>
      </w:r>
    </w:p>
    <w:p w:rsidR="00B74FD8" w:rsidRDefault="00D552DC" w:rsidP="0059165F">
      <w:pPr>
        <w:widowControl/>
        <w:numPr>
          <w:ilvl w:val="1"/>
          <w:numId w:val="20"/>
        </w:numPr>
        <w:jc w:val="both"/>
      </w:pPr>
      <w:r>
        <w:rPr>
          <w:rFonts w:ascii="Bookman Old Style" w:eastAsia="Bookman Old Style" w:hAnsi="Bookman Old Style" w:cs="Bookman Old Style"/>
          <w:sz w:val="16"/>
        </w:rPr>
        <w:t>Objeto da contratação:</w:t>
      </w:r>
    </w:p>
    <w:tbl>
      <w:tblPr>
        <w:tblW w:w="4633" w:type="pct"/>
        <w:jc w:val="center"/>
        <w:tblInd w:w="15" w:type="dxa"/>
        <w:tblLayout w:type="fixed"/>
        <w:tblCellMar>
          <w:left w:w="105" w:type="dxa"/>
          <w:right w:w="105" w:type="dxa"/>
        </w:tblCellMar>
        <w:tblLook w:val="0000" w:firstRow="0" w:lastRow="0" w:firstColumn="0" w:lastColumn="0" w:noHBand="0" w:noVBand="0"/>
      </w:tblPr>
      <w:tblGrid>
        <w:gridCol w:w="1093"/>
        <w:gridCol w:w="1652"/>
        <w:gridCol w:w="1134"/>
        <w:gridCol w:w="1063"/>
        <w:gridCol w:w="1339"/>
        <w:gridCol w:w="1547"/>
        <w:gridCol w:w="1297"/>
      </w:tblGrid>
      <w:tr w:rsidR="00B74FD8" w:rsidTr="00E378F5">
        <w:trPr>
          <w:jc w:val="center"/>
        </w:trPr>
        <w:tc>
          <w:tcPr>
            <w:tcW w:w="9125" w:type="dxa"/>
            <w:gridSpan w:val="7"/>
            <w:tcBorders>
              <w:top w:val="single" w:sz="6" w:space="0" w:color="000000"/>
              <w:left w:val="single" w:sz="6" w:space="0" w:color="000000"/>
              <w:bottom w:val="single" w:sz="6" w:space="0" w:color="000000"/>
              <w:right w:val="single" w:sz="6" w:space="0" w:color="000000"/>
            </w:tcBorders>
          </w:tcPr>
          <w:p w:rsidR="00B74FD8" w:rsidRDefault="00D552DC">
            <w:r>
              <w:rPr>
                <w:rFonts w:ascii="Bookman Old Style" w:eastAsia="Bookman Old Style" w:hAnsi="Bookman Old Style" w:cs="Bookman Old Style"/>
                <w:sz w:val="16"/>
              </w:rPr>
              <w:t>Lote: 1 - Lote 001</w:t>
            </w:r>
          </w:p>
        </w:tc>
      </w:tr>
      <w:tr w:rsidR="00E378F5" w:rsidTr="00E378F5">
        <w:trPr>
          <w:jc w:val="center"/>
        </w:trPr>
        <w:tc>
          <w:tcPr>
            <w:tcW w:w="1093" w:type="dxa"/>
            <w:tcBorders>
              <w:top w:val="single" w:sz="6" w:space="0" w:color="000000"/>
              <w:left w:val="single" w:sz="6" w:space="0" w:color="000000"/>
              <w:bottom w:val="single" w:sz="6" w:space="0" w:color="000000"/>
              <w:right w:val="single" w:sz="6" w:space="0" w:color="000000"/>
            </w:tcBorders>
            <w:shd w:val="clear" w:color="auto" w:fill="C0C0C0"/>
          </w:tcPr>
          <w:p w:rsidR="00E378F5" w:rsidRDefault="00E378F5">
            <w:r>
              <w:rPr>
                <w:rFonts w:ascii="Bookman Old Style" w:eastAsia="Bookman Old Style" w:hAnsi="Bookman Old Style" w:cs="Bookman Old Style"/>
                <w:sz w:val="16"/>
              </w:rPr>
              <w:t>Item</w:t>
            </w:r>
          </w:p>
          <w:p w:rsidR="00E378F5" w:rsidRDefault="00E378F5"/>
        </w:tc>
        <w:tc>
          <w:tcPr>
            <w:tcW w:w="1652" w:type="dxa"/>
            <w:tcBorders>
              <w:top w:val="single" w:sz="6" w:space="0" w:color="000000"/>
              <w:left w:val="single" w:sz="6" w:space="0" w:color="000000"/>
              <w:bottom w:val="single" w:sz="6" w:space="0" w:color="000000"/>
              <w:right w:val="single" w:sz="6" w:space="0" w:color="000000"/>
            </w:tcBorders>
            <w:shd w:val="clear" w:color="auto" w:fill="C0C0C0"/>
          </w:tcPr>
          <w:p w:rsidR="00E378F5" w:rsidRDefault="00E378F5">
            <w:r>
              <w:rPr>
                <w:rFonts w:ascii="Bookman Old Style" w:eastAsia="Bookman Old Style" w:hAnsi="Bookman Old Style" w:cs="Bookman Old Style"/>
                <w:sz w:val="16"/>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E378F5" w:rsidRDefault="00E378F5">
            <w:r>
              <w:rPr>
                <w:rFonts w:ascii="Bookman Old Style" w:eastAsia="Bookman Old Style" w:hAnsi="Bookman Old Style" w:cs="Bookman Old Style"/>
                <w:sz w:val="16"/>
              </w:rPr>
              <w:t>Marca</w:t>
            </w:r>
          </w:p>
        </w:tc>
        <w:tc>
          <w:tcPr>
            <w:tcW w:w="1063" w:type="dxa"/>
            <w:tcBorders>
              <w:top w:val="single" w:sz="6" w:space="0" w:color="000000"/>
              <w:left w:val="single" w:sz="6" w:space="0" w:color="000000"/>
              <w:bottom w:val="single" w:sz="6" w:space="0" w:color="000000"/>
              <w:right w:val="single" w:sz="6" w:space="0" w:color="000000"/>
            </w:tcBorders>
            <w:shd w:val="clear" w:color="auto" w:fill="C0C0C0"/>
          </w:tcPr>
          <w:p w:rsidR="00E378F5" w:rsidRDefault="00E378F5">
            <w:r>
              <w:rPr>
                <w:rFonts w:ascii="Bookman Old Style" w:eastAsia="Bookman Old Style" w:hAnsi="Bookman Old Style" w:cs="Bookman Old Style"/>
                <w:sz w:val="16"/>
              </w:rPr>
              <w:t>Unidade</w:t>
            </w:r>
          </w:p>
        </w:tc>
        <w:tc>
          <w:tcPr>
            <w:tcW w:w="1339" w:type="dxa"/>
            <w:tcBorders>
              <w:top w:val="single" w:sz="6" w:space="0" w:color="000000"/>
              <w:left w:val="single" w:sz="6" w:space="0" w:color="000000"/>
              <w:bottom w:val="single" w:sz="6" w:space="0" w:color="000000"/>
              <w:right w:val="single" w:sz="6" w:space="0" w:color="000000"/>
            </w:tcBorders>
            <w:shd w:val="clear" w:color="auto" w:fill="C0C0C0"/>
          </w:tcPr>
          <w:p w:rsidR="00E378F5" w:rsidRDefault="00E378F5">
            <w:r>
              <w:rPr>
                <w:rFonts w:ascii="Bookman Old Style" w:eastAsia="Bookman Old Style" w:hAnsi="Bookman Old Style" w:cs="Bookman Old Style"/>
                <w:sz w:val="16"/>
              </w:rPr>
              <w:t>Quantidade</w:t>
            </w:r>
          </w:p>
        </w:tc>
        <w:tc>
          <w:tcPr>
            <w:tcW w:w="1547" w:type="dxa"/>
            <w:tcBorders>
              <w:top w:val="single" w:sz="6" w:space="0" w:color="000000"/>
              <w:left w:val="single" w:sz="6" w:space="0" w:color="000000"/>
              <w:bottom w:val="single" w:sz="6" w:space="0" w:color="000000"/>
              <w:right w:val="single" w:sz="6" w:space="0" w:color="000000"/>
            </w:tcBorders>
            <w:shd w:val="clear" w:color="auto" w:fill="C0C0C0"/>
          </w:tcPr>
          <w:p w:rsidR="00E378F5" w:rsidRDefault="00E378F5">
            <w:r>
              <w:rPr>
                <w:rFonts w:ascii="Bookman Old Style" w:eastAsia="Bookman Old Style" w:hAnsi="Bookman Old Style" w:cs="Bookman Old Style"/>
                <w:sz w:val="16"/>
              </w:rPr>
              <w:t>Valor Unitário</w:t>
            </w:r>
          </w:p>
        </w:tc>
        <w:tc>
          <w:tcPr>
            <w:tcW w:w="1297" w:type="dxa"/>
            <w:tcBorders>
              <w:top w:val="single" w:sz="6" w:space="0" w:color="000000"/>
              <w:left w:val="single" w:sz="6" w:space="0" w:color="000000"/>
              <w:bottom w:val="single" w:sz="6" w:space="0" w:color="000000"/>
              <w:right w:val="single" w:sz="6" w:space="0" w:color="000000"/>
            </w:tcBorders>
            <w:shd w:val="clear" w:color="auto" w:fill="C0C0C0"/>
          </w:tcPr>
          <w:p w:rsidR="00E378F5" w:rsidRDefault="00E378F5">
            <w:r>
              <w:rPr>
                <w:rFonts w:ascii="Bookman Old Style" w:eastAsia="Bookman Old Style" w:hAnsi="Bookman Old Style" w:cs="Bookman Old Style"/>
                <w:sz w:val="16"/>
              </w:rPr>
              <w:t>Valor Total</w:t>
            </w:r>
          </w:p>
        </w:tc>
      </w:tr>
      <w:tr w:rsidR="00E378F5" w:rsidTr="00E378F5">
        <w:trPr>
          <w:jc w:val="center"/>
        </w:trPr>
        <w:tc>
          <w:tcPr>
            <w:tcW w:w="1093" w:type="dxa"/>
            <w:tcBorders>
              <w:top w:val="single" w:sz="6" w:space="0" w:color="000000"/>
              <w:left w:val="single" w:sz="6" w:space="0" w:color="000000"/>
              <w:bottom w:val="single" w:sz="6" w:space="0" w:color="000000"/>
              <w:right w:val="single" w:sz="6" w:space="0" w:color="000000"/>
            </w:tcBorders>
          </w:tcPr>
          <w:p w:rsidR="00E378F5" w:rsidRDefault="00E378F5" w:rsidP="00E378F5">
            <w:proofErr w:type="gramStart"/>
            <w:r>
              <w:rPr>
                <w:rFonts w:ascii="Bookman Old Style" w:eastAsia="Bookman Old Style" w:hAnsi="Bookman Old Style" w:cs="Bookman Old Style"/>
                <w:sz w:val="16"/>
              </w:rPr>
              <w:t>1</w:t>
            </w:r>
            <w:proofErr w:type="gramEnd"/>
          </w:p>
        </w:tc>
        <w:tc>
          <w:tcPr>
            <w:tcW w:w="1652" w:type="dxa"/>
            <w:tcBorders>
              <w:top w:val="single" w:sz="6" w:space="0" w:color="000000"/>
              <w:left w:val="single" w:sz="6" w:space="0" w:color="000000"/>
              <w:bottom w:val="single" w:sz="6" w:space="0" w:color="000000"/>
              <w:right w:val="single" w:sz="6" w:space="0" w:color="000000"/>
            </w:tcBorders>
          </w:tcPr>
          <w:p w:rsidR="00E378F5" w:rsidRDefault="00E378F5">
            <w:proofErr w:type="spellStart"/>
            <w:r>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E378F5" w:rsidRDefault="00E378F5">
            <w:proofErr w:type="spellStart"/>
            <w:r>
              <w:rPr>
                <w:rFonts w:ascii="Bookman Old Style" w:eastAsia="Bookman Old Style" w:hAnsi="Bookman Old Style" w:cs="Bookman Old Style"/>
                <w:sz w:val="16"/>
              </w:rPr>
              <w:t>Xxx</w:t>
            </w:r>
            <w:proofErr w:type="spellEnd"/>
          </w:p>
        </w:tc>
        <w:tc>
          <w:tcPr>
            <w:tcW w:w="1063" w:type="dxa"/>
            <w:tcBorders>
              <w:top w:val="single" w:sz="6" w:space="0" w:color="000000"/>
              <w:left w:val="single" w:sz="6" w:space="0" w:color="000000"/>
              <w:bottom w:val="single" w:sz="6" w:space="0" w:color="000000"/>
              <w:right w:val="single" w:sz="6" w:space="0" w:color="000000"/>
            </w:tcBorders>
          </w:tcPr>
          <w:p w:rsidR="00E378F5" w:rsidRDefault="00E378F5">
            <w:proofErr w:type="spellStart"/>
            <w:r>
              <w:rPr>
                <w:rFonts w:ascii="Bookman Old Style" w:eastAsia="Bookman Old Style" w:hAnsi="Bookman Old Style" w:cs="Bookman Old Style"/>
                <w:sz w:val="16"/>
              </w:rPr>
              <w:t>Xxx</w:t>
            </w:r>
            <w:proofErr w:type="spellEnd"/>
          </w:p>
        </w:tc>
        <w:tc>
          <w:tcPr>
            <w:tcW w:w="1339" w:type="dxa"/>
            <w:tcBorders>
              <w:top w:val="single" w:sz="6" w:space="0" w:color="000000"/>
              <w:left w:val="single" w:sz="6" w:space="0" w:color="000000"/>
              <w:bottom w:val="single" w:sz="6" w:space="0" w:color="000000"/>
              <w:right w:val="single" w:sz="6" w:space="0" w:color="000000"/>
            </w:tcBorders>
          </w:tcPr>
          <w:p w:rsidR="00E378F5" w:rsidRDefault="00E378F5">
            <w:proofErr w:type="spellStart"/>
            <w:r>
              <w:rPr>
                <w:rFonts w:ascii="Bookman Old Style" w:eastAsia="Bookman Old Style" w:hAnsi="Bookman Old Style" w:cs="Bookman Old Style"/>
                <w:sz w:val="16"/>
              </w:rPr>
              <w:t>Xxx</w:t>
            </w:r>
            <w:proofErr w:type="spellEnd"/>
          </w:p>
        </w:tc>
        <w:tc>
          <w:tcPr>
            <w:tcW w:w="1547" w:type="dxa"/>
            <w:tcBorders>
              <w:top w:val="single" w:sz="6" w:space="0" w:color="000000"/>
              <w:left w:val="single" w:sz="6" w:space="0" w:color="000000"/>
              <w:bottom w:val="single" w:sz="6" w:space="0" w:color="000000"/>
              <w:right w:val="single" w:sz="6" w:space="0" w:color="000000"/>
            </w:tcBorders>
          </w:tcPr>
          <w:p w:rsidR="00E378F5" w:rsidRDefault="00E378F5">
            <w:r>
              <w:rPr>
                <w:rFonts w:ascii="Bookman Old Style" w:eastAsia="Bookman Old Style" w:hAnsi="Bookman Old Style" w:cs="Bookman Old Style"/>
                <w:sz w:val="16"/>
              </w:rPr>
              <w:t>R$</w:t>
            </w:r>
          </w:p>
        </w:tc>
        <w:tc>
          <w:tcPr>
            <w:tcW w:w="1297" w:type="dxa"/>
            <w:tcBorders>
              <w:top w:val="single" w:sz="6" w:space="0" w:color="000000"/>
              <w:left w:val="single" w:sz="6" w:space="0" w:color="000000"/>
              <w:bottom w:val="single" w:sz="6" w:space="0" w:color="000000"/>
              <w:right w:val="single" w:sz="6" w:space="0" w:color="000000"/>
            </w:tcBorders>
          </w:tcPr>
          <w:p w:rsidR="00E378F5" w:rsidRDefault="00E378F5">
            <w:r>
              <w:rPr>
                <w:rFonts w:ascii="Bookman Old Style" w:eastAsia="Bookman Old Style" w:hAnsi="Bookman Old Style" w:cs="Bookman Old Style"/>
                <w:sz w:val="16"/>
              </w:rPr>
              <w:t>R$</w:t>
            </w:r>
          </w:p>
        </w:tc>
      </w:tr>
    </w:tbl>
    <w:p w:rsidR="00B74FD8" w:rsidRDefault="00D552DC" w:rsidP="0059165F">
      <w:pPr>
        <w:widowControl/>
        <w:numPr>
          <w:ilvl w:val="1"/>
          <w:numId w:val="18"/>
        </w:numPr>
        <w:spacing w:before="120" w:after="120"/>
        <w:jc w:val="both"/>
      </w:pPr>
      <w:r>
        <w:rPr>
          <w:rFonts w:ascii="Bookman Old Style" w:eastAsia="Bookman Old Style" w:hAnsi="Bookman Old Style" w:cs="Bookman Old Style"/>
          <w:sz w:val="16"/>
        </w:rPr>
        <w:t>São anexos a este instrumento e vinculam está contratação, independentemente de transcrição:</w:t>
      </w:r>
    </w:p>
    <w:p w:rsidR="00B74FD8" w:rsidRDefault="00D552DC" w:rsidP="0059165F">
      <w:pPr>
        <w:widowControl/>
        <w:numPr>
          <w:ilvl w:val="2"/>
          <w:numId w:val="21"/>
        </w:numPr>
        <w:spacing w:before="120" w:after="120"/>
        <w:jc w:val="both"/>
      </w:pPr>
      <w:r>
        <w:rPr>
          <w:rFonts w:ascii="Bookman Old Style" w:eastAsia="Bookman Old Style" w:hAnsi="Bookman Old Style" w:cs="Bookman Old Style"/>
          <w:sz w:val="16"/>
        </w:rPr>
        <w:t>O Termo de Referência que embasou a contratação;</w:t>
      </w:r>
    </w:p>
    <w:p w:rsidR="00B74FD8" w:rsidRDefault="00D552DC" w:rsidP="0059165F">
      <w:pPr>
        <w:widowControl/>
        <w:numPr>
          <w:ilvl w:val="2"/>
          <w:numId w:val="18"/>
        </w:numPr>
        <w:spacing w:before="120" w:after="120"/>
        <w:jc w:val="both"/>
      </w:pPr>
      <w:r>
        <w:rPr>
          <w:rFonts w:ascii="Bookman Old Style" w:eastAsia="Bookman Old Style" w:hAnsi="Bookman Old Style" w:cs="Bookman Old Style"/>
          <w:sz w:val="16"/>
        </w:rPr>
        <w:t>O Edital de Licitação, a Autorização de Contratação Direta;</w:t>
      </w:r>
    </w:p>
    <w:p w:rsidR="00B74FD8" w:rsidRDefault="00D552DC" w:rsidP="0059165F">
      <w:pPr>
        <w:widowControl/>
        <w:numPr>
          <w:ilvl w:val="2"/>
          <w:numId w:val="18"/>
        </w:numPr>
        <w:spacing w:before="120" w:after="120"/>
        <w:jc w:val="both"/>
      </w:pPr>
      <w:r>
        <w:rPr>
          <w:rFonts w:ascii="Bookman Old Style" w:eastAsia="Bookman Old Style" w:hAnsi="Bookman Old Style" w:cs="Bookman Old Style"/>
          <w:sz w:val="16"/>
        </w:rPr>
        <w:t>A Proposta do Contratado;</w:t>
      </w:r>
    </w:p>
    <w:p w:rsidR="00B74FD8" w:rsidRDefault="00D552DC" w:rsidP="0059165F">
      <w:pPr>
        <w:widowControl/>
        <w:numPr>
          <w:ilvl w:val="2"/>
          <w:numId w:val="18"/>
        </w:numPr>
        <w:spacing w:before="120" w:after="120"/>
        <w:jc w:val="both"/>
      </w:pPr>
      <w:r>
        <w:rPr>
          <w:rFonts w:ascii="Bookman Old Style" w:eastAsia="Bookman Old Style" w:hAnsi="Bookman Old Style" w:cs="Bookman Old Style"/>
          <w:sz w:val="16"/>
        </w:rPr>
        <w:t>Eventuais anexos dos documentos supracitados.</w:t>
      </w:r>
    </w:p>
    <w:p w:rsidR="00B74FD8" w:rsidRDefault="00D552DC" w:rsidP="0059165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B74FD8" w:rsidRDefault="00D552DC" w:rsidP="0059165F">
      <w:pPr>
        <w:widowControl/>
        <w:numPr>
          <w:ilvl w:val="1"/>
          <w:numId w:val="22"/>
        </w:numPr>
        <w:spacing w:before="120" w:after="120"/>
        <w:jc w:val="both"/>
      </w:pPr>
      <w:r>
        <w:rPr>
          <w:rFonts w:ascii="Bookman Old Style" w:eastAsia="Bookman Old Style" w:hAnsi="Bookman Old Style" w:cs="Bookman Old Style"/>
          <w:sz w:val="16"/>
        </w:rPr>
        <w:t xml:space="preserve">O prazo de vigência da contratação é de 12(Doze) meses contados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a) assinatura do contrato, prorrogável por até 10 anos, na forma dos artigos 106 e 107 da Lei n° 14.133/2021.</w:t>
      </w:r>
    </w:p>
    <w:p w:rsidR="00B74FD8" w:rsidRDefault="00D552DC" w:rsidP="0059165F">
      <w:pPr>
        <w:widowControl/>
        <w:numPr>
          <w:ilvl w:val="2"/>
          <w:numId w:val="18"/>
        </w:numPr>
        <w:spacing w:before="120" w:after="120"/>
        <w:jc w:val="both"/>
      </w:pPr>
      <w:r>
        <w:rPr>
          <w:rFonts w:ascii="Bookman Old Style" w:eastAsia="Bookman Old Style" w:hAnsi="Bookman Old Style" w:cs="Bookman Old Style"/>
          <w:sz w:val="16"/>
        </w:rPr>
        <w:t xml:space="preserve">A prorrogação de que trata este item é condicionada ao ateste, pela autoridade competente, de que as condições e os preços permanecem </w:t>
      </w:r>
      <w:proofErr w:type="gramStart"/>
      <w:r>
        <w:rPr>
          <w:rFonts w:ascii="Bookman Old Style" w:eastAsia="Bookman Old Style" w:hAnsi="Bookman Old Style" w:cs="Bookman Old Style"/>
          <w:sz w:val="16"/>
        </w:rPr>
        <w:t>vantajosos para a Administração, permitida</w:t>
      </w:r>
      <w:proofErr w:type="gramEnd"/>
      <w:r>
        <w:rPr>
          <w:rFonts w:ascii="Bookman Old Style" w:eastAsia="Bookman Old Style" w:hAnsi="Bookman Old Style" w:cs="Bookman Old Style"/>
          <w:sz w:val="16"/>
        </w:rPr>
        <w:t xml:space="preserve"> a negociação com o contratado.</w:t>
      </w:r>
    </w:p>
    <w:p w:rsidR="00B74FD8" w:rsidRDefault="00D552DC" w:rsidP="0059165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TERCEIRA – MODELOS DE EXECUÇÃO E GESTÃO CONTRATUAIS (art. 92, IV, VII e XVIII</w:t>
      </w:r>
      <w:proofErr w:type="gramStart"/>
      <w:r>
        <w:rPr>
          <w:rFonts w:ascii="Bookman Old Style" w:eastAsia="Bookman Old Style" w:hAnsi="Bookman Old Style" w:cs="Bookman Old Style"/>
          <w:b/>
          <w:color w:val="000000"/>
          <w:sz w:val="16"/>
        </w:rPr>
        <w:t>)</w:t>
      </w:r>
      <w:proofErr w:type="gramEnd"/>
    </w:p>
    <w:p w:rsidR="00B74FD8" w:rsidRDefault="00D552DC" w:rsidP="0059165F">
      <w:pPr>
        <w:widowControl/>
        <w:numPr>
          <w:ilvl w:val="1"/>
          <w:numId w:val="18"/>
        </w:numPr>
        <w:spacing w:before="120" w:after="120"/>
        <w:jc w:val="both"/>
      </w:pPr>
      <w:r>
        <w:rPr>
          <w:rFonts w:ascii="Bookman Old Style" w:eastAsia="Bookman Old Style" w:hAnsi="Bookman Old Style" w:cs="Bookman Old Style"/>
          <w:sz w:val="16"/>
        </w:rPr>
        <w:t>O regime de execução contratual, o modelo de gestão, assim como os prazos e condições de</w:t>
      </w:r>
      <w:r>
        <w:rPr>
          <w:rFonts w:ascii="Bookman Old Style" w:eastAsia="Bookman Old Style" w:hAnsi="Bookman Old Style" w:cs="Bookman Old Style"/>
          <w:color w:val="000000"/>
          <w:sz w:val="16"/>
        </w:rPr>
        <w:t xml:space="preserve"> conclusão, entrega, observação e recebimento definitivo</w:t>
      </w:r>
      <w:r>
        <w:rPr>
          <w:rFonts w:ascii="Bookman Old Style" w:eastAsia="Bookman Old Style" w:hAnsi="Bookman Old Style" w:cs="Bookman Old Style"/>
          <w:sz w:val="16"/>
        </w:rPr>
        <w:t xml:space="preserve"> constam no Termo de Referência, anexo a este Contrato.</w:t>
      </w:r>
    </w:p>
    <w:p w:rsidR="00B74FD8" w:rsidRDefault="00D552DC" w:rsidP="0059165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lastRenderedPageBreak/>
        <w:t xml:space="preserve">CLÁUSULA QUARTA - SUBCONTRATAÇÃO </w:t>
      </w:r>
    </w:p>
    <w:p w:rsidR="00B74FD8" w:rsidRDefault="00D552DC" w:rsidP="0059165F">
      <w:pPr>
        <w:widowControl/>
        <w:numPr>
          <w:ilvl w:val="1"/>
          <w:numId w:val="18"/>
        </w:numPr>
        <w:spacing w:before="120" w:after="120"/>
        <w:jc w:val="both"/>
      </w:pPr>
      <w:r>
        <w:rPr>
          <w:rFonts w:ascii="Bookman Old Style" w:eastAsia="Bookman Old Style" w:hAnsi="Bookman Old Style" w:cs="Bookman Old Style"/>
          <w:sz w:val="16"/>
        </w:rPr>
        <w:t>Não será admitida a subcontratação do objeto contratual.</w:t>
      </w:r>
    </w:p>
    <w:p w:rsidR="00B74FD8" w:rsidRDefault="00D552DC" w:rsidP="0059165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QUINTA - PAGAMENTO (art. 92, V e VI</w:t>
      </w:r>
      <w:proofErr w:type="gramStart"/>
      <w:r>
        <w:rPr>
          <w:rFonts w:ascii="Bookman Old Style" w:eastAsia="Bookman Old Style" w:hAnsi="Bookman Old Style" w:cs="Bookman Old Style"/>
          <w:b/>
          <w:sz w:val="16"/>
        </w:rPr>
        <w:t>)</w:t>
      </w:r>
      <w:proofErr w:type="gramEnd"/>
    </w:p>
    <w:p w:rsidR="00B74FD8" w:rsidRDefault="00D552DC" w:rsidP="0059165F">
      <w:pPr>
        <w:widowControl/>
        <w:numPr>
          <w:ilvl w:val="1"/>
          <w:numId w:val="18"/>
        </w:numPr>
        <w:spacing w:before="120" w:after="120"/>
        <w:jc w:val="both"/>
      </w:pPr>
      <w:r>
        <w:rPr>
          <w:rFonts w:ascii="Bookman Old Style" w:eastAsia="Bookman Old Style" w:hAnsi="Bookman Old Style" w:cs="Bookman Old Style"/>
          <w:b/>
          <w:sz w:val="16"/>
        </w:rPr>
        <w:t>PREÇO</w:t>
      </w:r>
    </w:p>
    <w:p w:rsidR="00B74FD8" w:rsidRDefault="00D552DC" w:rsidP="0059165F">
      <w:pPr>
        <w:widowControl/>
        <w:numPr>
          <w:ilvl w:val="2"/>
          <w:numId w:val="23"/>
        </w:numPr>
        <w:spacing w:before="120" w:after="120"/>
        <w:jc w:val="both"/>
      </w:pPr>
      <w:r>
        <w:rPr>
          <w:rFonts w:ascii="Bookman Old Style" w:eastAsia="Bookman Old Style" w:hAnsi="Bookman Old Style" w:cs="Bookman Old Style"/>
          <w:sz w:val="16"/>
        </w:rPr>
        <w:t>O valor total da contratação é de R$</w:t>
      </w:r>
      <w:proofErr w:type="gramStart"/>
      <w:r>
        <w:rPr>
          <w:rFonts w:ascii="Bookman Old Style" w:eastAsia="Bookman Old Style" w:hAnsi="Bookman Old Style" w:cs="Bookman Old Style"/>
          <w:b/>
        </w:rPr>
        <w:t>....</w:t>
      </w:r>
      <w:proofErr w:type="gramEnd"/>
      <w:r>
        <w:rPr>
          <w:rFonts w:ascii="Bookman Old Style" w:eastAsia="Bookman Old Style" w:hAnsi="Bookman Old Style" w:cs="Bookman Old Style"/>
          <w:b/>
        </w:rPr>
        <w:t>(...)</w:t>
      </w:r>
      <w:r>
        <w:rPr>
          <w:rFonts w:ascii="Bookman Old Style" w:eastAsia="Bookman Old Style" w:hAnsi="Bookman Old Style" w:cs="Bookman Old Style"/>
          <w:sz w:val="16"/>
        </w:rPr>
        <w:t>.</w:t>
      </w:r>
    </w:p>
    <w:p w:rsidR="00B74FD8" w:rsidRDefault="00D552DC" w:rsidP="0059165F">
      <w:pPr>
        <w:widowControl/>
        <w:numPr>
          <w:ilvl w:val="2"/>
          <w:numId w:val="18"/>
        </w:numPr>
        <w:spacing w:before="120" w:after="120"/>
        <w:jc w:val="both"/>
      </w:pPr>
      <w:r>
        <w:rPr>
          <w:rFonts w:ascii="Bookman Old Style" w:eastAsia="Bookman Old Style" w:hAnsi="Bookman Old Style" w:cs="Bookman Old Style"/>
          <w:sz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B74FD8" w:rsidRDefault="00D552DC" w:rsidP="0059165F">
      <w:pPr>
        <w:widowControl/>
        <w:numPr>
          <w:ilvl w:val="2"/>
          <w:numId w:val="18"/>
        </w:numPr>
        <w:spacing w:before="120" w:after="120"/>
        <w:jc w:val="both"/>
      </w:pPr>
      <w:r>
        <w:rPr>
          <w:rFonts w:ascii="Bookman Old Style" w:eastAsia="Bookman Old Style" w:hAnsi="Bookman Old Style" w:cs="Bookman Old Style"/>
          <w:sz w:val="16"/>
        </w:rPr>
        <w:t>O valor acima é meramente estimativo, de forma que os pagamentos devidos ao contratado dependerão dos quantitativos efetivamente fornecidos.</w:t>
      </w:r>
    </w:p>
    <w:p w:rsidR="00B74FD8" w:rsidRDefault="00D552DC" w:rsidP="0059165F">
      <w:pPr>
        <w:widowControl/>
        <w:numPr>
          <w:ilvl w:val="1"/>
          <w:numId w:val="18"/>
        </w:numPr>
        <w:spacing w:before="120" w:after="120"/>
        <w:jc w:val="both"/>
      </w:pPr>
      <w:r>
        <w:rPr>
          <w:rFonts w:ascii="Bookman Old Style" w:eastAsia="Bookman Old Style" w:hAnsi="Bookman Old Style" w:cs="Bookman Old Style"/>
          <w:b/>
          <w:sz w:val="16"/>
        </w:rPr>
        <w:t>FORMA DE PAGAMENTO</w:t>
      </w:r>
    </w:p>
    <w:p w:rsidR="00B74FD8" w:rsidRDefault="00D552DC" w:rsidP="0059165F">
      <w:pPr>
        <w:widowControl/>
        <w:numPr>
          <w:ilvl w:val="2"/>
          <w:numId w:val="24"/>
        </w:numPr>
        <w:spacing w:before="120" w:after="120"/>
        <w:jc w:val="both"/>
      </w:pPr>
      <w:r>
        <w:rPr>
          <w:rFonts w:ascii="Bookman Old Style" w:eastAsia="Bookman Old Style" w:hAnsi="Bookman Old Style" w:cs="Bookman Old Style"/>
          <w:sz w:val="16"/>
        </w:rPr>
        <w:t xml:space="preserve">O pagamento será realizado através de ordem bancária, para crédito em banco, agência e conta </w:t>
      </w:r>
      <w:proofErr w:type="gramStart"/>
      <w:r>
        <w:rPr>
          <w:rFonts w:ascii="Bookman Old Style" w:eastAsia="Bookman Old Style" w:hAnsi="Bookman Old Style" w:cs="Bookman Old Style"/>
          <w:sz w:val="16"/>
        </w:rPr>
        <w:t>corrente indicados pelo contratado</w:t>
      </w:r>
      <w:proofErr w:type="gramEnd"/>
      <w:r>
        <w:rPr>
          <w:rFonts w:ascii="Bookman Old Style" w:eastAsia="Bookman Old Style" w:hAnsi="Bookman Old Style" w:cs="Bookman Old Style"/>
          <w:sz w:val="16"/>
        </w:rPr>
        <w:t>.</w:t>
      </w:r>
    </w:p>
    <w:p w:rsidR="00B74FD8" w:rsidRDefault="00D552DC" w:rsidP="0059165F">
      <w:pPr>
        <w:widowControl/>
        <w:numPr>
          <w:ilvl w:val="2"/>
          <w:numId w:val="18"/>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B74FD8" w:rsidRDefault="00D552DC" w:rsidP="0059165F">
      <w:pPr>
        <w:widowControl/>
        <w:numPr>
          <w:ilvl w:val="1"/>
          <w:numId w:val="18"/>
        </w:numPr>
        <w:spacing w:before="120" w:after="120"/>
        <w:jc w:val="both"/>
      </w:pPr>
      <w:r>
        <w:rPr>
          <w:rFonts w:ascii="Bookman Old Style" w:eastAsia="Bookman Old Style" w:hAnsi="Bookman Old Style" w:cs="Bookman Old Style"/>
          <w:b/>
          <w:sz w:val="16"/>
        </w:rPr>
        <w:t>PRAZO DE PAGAMENTO</w:t>
      </w:r>
    </w:p>
    <w:p w:rsidR="00B74FD8" w:rsidRDefault="00D552DC" w:rsidP="0059165F">
      <w:pPr>
        <w:widowControl/>
        <w:numPr>
          <w:ilvl w:val="2"/>
          <w:numId w:val="18"/>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B74FD8" w:rsidRDefault="00D552DC" w:rsidP="0059165F">
      <w:pPr>
        <w:widowControl/>
        <w:numPr>
          <w:ilvl w:val="2"/>
          <w:numId w:val="18"/>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B74FD8" w:rsidRDefault="00D552DC" w:rsidP="0059165F">
      <w:pPr>
        <w:widowControl/>
        <w:numPr>
          <w:ilvl w:val="2"/>
          <w:numId w:val="18"/>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B74FD8" w:rsidRDefault="00D552DC" w:rsidP="0059165F">
      <w:pPr>
        <w:widowControl/>
        <w:numPr>
          <w:ilvl w:val="1"/>
          <w:numId w:val="18"/>
        </w:numPr>
        <w:spacing w:before="120" w:after="120"/>
        <w:jc w:val="both"/>
      </w:pPr>
      <w:r>
        <w:rPr>
          <w:rFonts w:ascii="Bookman Old Style" w:eastAsia="Bookman Old Style" w:hAnsi="Bookman Old Style" w:cs="Bookman Old Style"/>
          <w:b/>
          <w:sz w:val="16"/>
        </w:rPr>
        <w:t>CONDIÇÕES DE PAGAMENTO</w:t>
      </w:r>
    </w:p>
    <w:p w:rsidR="00B74FD8" w:rsidRDefault="00D552DC" w:rsidP="0059165F">
      <w:pPr>
        <w:widowControl/>
        <w:numPr>
          <w:ilvl w:val="2"/>
          <w:numId w:val="18"/>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B74FD8" w:rsidRDefault="00D552DC" w:rsidP="0059165F">
      <w:pPr>
        <w:widowControl/>
        <w:numPr>
          <w:ilvl w:val="2"/>
          <w:numId w:val="18"/>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B74FD8" w:rsidRDefault="00D552DC" w:rsidP="0059165F">
      <w:pPr>
        <w:widowControl/>
        <w:numPr>
          <w:ilvl w:val="2"/>
          <w:numId w:val="18"/>
        </w:numPr>
        <w:spacing w:before="120" w:after="120"/>
        <w:jc w:val="both"/>
      </w:pPr>
      <w:r>
        <w:rPr>
          <w:rFonts w:ascii="Bookman Old Style" w:eastAsia="Bookman Old Style" w:hAnsi="Bookman Old Style" w:cs="Bookman Old Style"/>
          <w:color w:val="000000"/>
          <w:sz w:val="16"/>
        </w:rPr>
        <w:t xml:space="preserve">O setor competente para </w:t>
      </w:r>
      <w:proofErr w:type="gramStart"/>
      <w:r>
        <w:rPr>
          <w:rFonts w:ascii="Bookman Old Style" w:eastAsia="Bookman Old Style" w:hAnsi="Bookman Old Style" w:cs="Bookman Old Style"/>
          <w:color w:val="000000"/>
          <w:sz w:val="16"/>
        </w:rPr>
        <w:t>proceder o</w:t>
      </w:r>
      <w:proofErr w:type="gramEnd"/>
      <w:r>
        <w:rPr>
          <w:rFonts w:ascii="Bookman Old Style" w:eastAsia="Bookman Old Style" w:hAnsi="Bookman Old Style" w:cs="Bookman Old Style"/>
          <w:color w:val="000000"/>
          <w:sz w:val="16"/>
        </w:rPr>
        <w:t xml:space="preserve"> pagamento deve verificar se a Nota Fiscal ou Fatura apresentada expressa os elementos necessários e essenciais do documento, tais como: </w:t>
      </w:r>
    </w:p>
    <w:p w:rsidR="00B74FD8" w:rsidRDefault="00D552DC" w:rsidP="0059165F">
      <w:pPr>
        <w:widowControl/>
        <w:numPr>
          <w:ilvl w:val="0"/>
          <w:numId w:val="14"/>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prazo de validade; </w:t>
      </w:r>
    </w:p>
    <w:p w:rsidR="00B74FD8" w:rsidRDefault="00D552DC" w:rsidP="0059165F">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a</w:t>
      </w:r>
      <w:proofErr w:type="gramEnd"/>
      <w:r>
        <w:rPr>
          <w:rFonts w:ascii="Bookman Old Style" w:eastAsia="Bookman Old Style" w:hAnsi="Bookman Old Style" w:cs="Bookman Old Style"/>
          <w:color w:val="000000"/>
          <w:sz w:val="16"/>
        </w:rPr>
        <w:t xml:space="preserve"> data da emissão; </w:t>
      </w:r>
    </w:p>
    <w:p w:rsidR="00B74FD8" w:rsidRDefault="00D552DC" w:rsidP="0059165F">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os</w:t>
      </w:r>
      <w:proofErr w:type="gramEnd"/>
      <w:r>
        <w:rPr>
          <w:rFonts w:ascii="Bookman Old Style" w:eastAsia="Bookman Old Style" w:hAnsi="Bookman Old Style" w:cs="Bookman Old Style"/>
          <w:color w:val="000000"/>
          <w:sz w:val="16"/>
        </w:rPr>
        <w:t xml:space="preserve"> dados do contrato e do órgão contratante; </w:t>
      </w:r>
    </w:p>
    <w:p w:rsidR="00B74FD8" w:rsidRDefault="00D552DC" w:rsidP="0059165F">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período respectivo de execução do contrato; </w:t>
      </w:r>
    </w:p>
    <w:p w:rsidR="00B74FD8" w:rsidRDefault="00D552DC" w:rsidP="0059165F">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valor a pagar; e </w:t>
      </w:r>
    </w:p>
    <w:p w:rsidR="00B74FD8" w:rsidRDefault="00D552DC" w:rsidP="0059165F">
      <w:pPr>
        <w:widowControl/>
        <w:numPr>
          <w:ilvl w:val="0"/>
          <w:numId w:val="13"/>
        </w:numPr>
        <w:spacing w:before="120" w:after="120"/>
        <w:jc w:val="both"/>
      </w:pPr>
      <w:r>
        <w:rPr>
          <w:rFonts w:ascii="Bookman Old Style" w:eastAsia="Bookman Old Style" w:hAnsi="Bookman Old Style" w:cs="Bookman Old Style"/>
          <w:color w:val="000000"/>
          <w:sz w:val="16"/>
        </w:rPr>
        <w:t xml:space="preserve"> </w:t>
      </w:r>
      <w:proofErr w:type="gramStart"/>
      <w:r>
        <w:rPr>
          <w:rFonts w:ascii="Bookman Old Style" w:eastAsia="Bookman Old Style" w:hAnsi="Bookman Old Style" w:cs="Bookman Old Style"/>
          <w:color w:val="000000"/>
          <w:sz w:val="16"/>
        </w:rPr>
        <w:t>eventual</w:t>
      </w:r>
      <w:proofErr w:type="gramEnd"/>
      <w:r>
        <w:rPr>
          <w:rFonts w:ascii="Bookman Old Style" w:eastAsia="Bookman Old Style" w:hAnsi="Bookman Old Style" w:cs="Bookman Old Style"/>
          <w:color w:val="000000"/>
          <w:sz w:val="16"/>
        </w:rPr>
        <w:t xml:space="preserve"> destaque do valor de retenções tributárias cabíveis.</w:t>
      </w:r>
    </w:p>
    <w:p w:rsidR="00B74FD8" w:rsidRDefault="00D552DC" w:rsidP="0059165F">
      <w:pPr>
        <w:widowControl/>
        <w:numPr>
          <w:ilvl w:val="2"/>
          <w:numId w:val="18"/>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B74FD8" w:rsidRDefault="00D552DC" w:rsidP="0059165F">
      <w:pPr>
        <w:widowControl/>
        <w:numPr>
          <w:ilvl w:val="2"/>
          <w:numId w:val="18"/>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B74FD8" w:rsidRDefault="00D552DC" w:rsidP="0059165F">
      <w:pPr>
        <w:widowControl/>
        <w:numPr>
          <w:ilvl w:val="2"/>
          <w:numId w:val="18"/>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B74FD8" w:rsidRDefault="00D552DC" w:rsidP="0059165F">
      <w:pPr>
        <w:widowControl/>
        <w:numPr>
          <w:ilvl w:val="2"/>
          <w:numId w:val="18"/>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xml:space="preserve">, por escrito, para que, no prazo de </w:t>
      </w:r>
      <w:proofErr w:type="gramStart"/>
      <w:r>
        <w:rPr>
          <w:rFonts w:ascii="Bookman Old Style" w:eastAsia="Bookman Old Style" w:hAnsi="Bookman Old Style" w:cs="Bookman Old Style"/>
          <w:sz w:val="16"/>
        </w:rPr>
        <w:t>5</w:t>
      </w:r>
      <w:proofErr w:type="gramEnd"/>
      <w:r>
        <w:rPr>
          <w:rFonts w:ascii="Bookman Old Style" w:eastAsia="Bookman Old Style" w:hAnsi="Bookman Old Style" w:cs="Bookman Old Style"/>
          <w:sz w:val="16"/>
        </w:rPr>
        <w:t xml:space="preserve"> (cinco) dias úteis, regularize sua situação ou, no mesmo prazo, apresente sua defesa. O prazo poderá ser prorrogado uma vez, por igual período, a critério do contratante.</w:t>
      </w:r>
    </w:p>
    <w:p w:rsidR="00B74FD8" w:rsidRDefault="00D552DC" w:rsidP="0059165F">
      <w:pPr>
        <w:widowControl/>
        <w:numPr>
          <w:ilvl w:val="2"/>
          <w:numId w:val="18"/>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B74FD8" w:rsidRDefault="00D552DC" w:rsidP="0059165F">
      <w:pPr>
        <w:widowControl/>
        <w:numPr>
          <w:ilvl w:val="2"/>
          <w:numId w:val="18"/>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B74FD8" w:rsidRDefault="00D552DC" w:rsidP="0059165F">
      <w:pPr>
        <w:widowControl/>
        <w:numPr>
          <w:ilvl w:val="2"/>
          <w:numId w:val="18"/>
        </w:numPr>
        <w:spacing w:before="120" w:after="120"/>
        <w:jc w:val="both"/>
      </w:pPr>
      <w:r>
        <w:rPr>
          <w:rFonts w:ascii="Bookman Old Style" w:eastAsia="Bookman Old Style" w:hAnsi="Bookman Old Style" w:cs="Bookman Old Style"/>
          <w:sz w:val="16"/>
        </w:rPr>
        <w:lastRenderedPageBreak/>
        <w:t xml:space="preserve">Havendo a efetiva execução do objeto, os pagamentos serão realizados normalmente, até que se decida pela rescisão do contrato, caso o contratado não regularize sua situação junto ao SICAF.  </w:t>
      </w:r>
    </w:p>
    <w:p w:rsidR="00B74FD8" w:rsidRDefault="00D552DC" w:rsidP="0059165F">
      <w:pPr>
        <w:widowControl/>
        <w:numPr>
          <w:ilvl w:val="2"/>
          <w:numId w:val="18"/>
        </w:numPr>
        <w:spacing w:before="120" w:after="120"/>
        <w:jc w:val="both"/>
      </w:pPr>
      <w:r>
        <w:rPr>
          <w:rFonts w:ascii="Bookman Old Style" w:eastAsia="Bookman Old Style" w:hAnsi="Bookman Old Style" w:cs="Bookman Old Style"/>
          <w:sz w:val="16"/>
        </w:rPr>
        <w:t>Quando do pagamento, será efetuada a retenção tributária prevista na legislação aplicável.</w:t>
      </w:r>
    </w:p>
    <w:p w:rsidR="00B74FD8" w:rsidRDefault="00D552DC" w:rsidP="0059165F">
      <w:pPr>
        <w:widowControl/>
        <w:numPr>
          <w:ilvl w:val="3"/>
          <w:numId w:val="25"/>
        </w:numPr>
        <w:spacing w:before="120" w:after="120"/>
        <w:jc w:val="both"/>
      </w:pPr>
      <w:r>
        <w:rPr>
          <w:rFonts w:ascii="Bookman Old Style" w:eastAsia="Bookman Old Style" w:hAnsi="Bookman Old Style" w:cs="Bookman Old Style"/>
          <w:sz w:val="16"/>
        </w:rPr>
        <w:t>Independentemente do percentual de tributo inserido na planilha, no pagamento serão retidos na fonte os percentuais estabelecidos na legislação vigente.</w:t>
      </w:r>
    </w:p>
    <w:p w:rsidR="00B74FD8" w:rsidRDefault="00D552DC" w:rsidP="0059165F">
      <w:pPr>
        <w:widowControl/>
        <w:numPr>
          <w:ilvl w:val="2"/>
          <w:numId w:val="18"/>
        </w:numPr>
        <w:spacing w:before="120" w:after="120"/>
        <w:jc w:val="both"/>
      </w:pPr>
      <w:r>
        <w:rPr>
          <w:rFonts w:ascii="Bookman Old Style" w:eastAsia="Bookman Old Style" w:hAnsi="Bookman Old Style" w:cs="Bookman Old Style"/>
          <w:sz w:val="16"/>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B74FD8" w:rsidRDefault="00D552DC" w:rsidP="0059165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SEXTA - REAJUSTE (art. 92, V</w:t>
      </w:r>
      <w:proofErr w:type="gramStart"/>
      <w:r>
        <w:rPr>
          <w:rFonts w:ascii="Bookman Old Style" w:eastAsia="Bookman Old Style" w:hAnsi="Bookman Old Style" w:cs="Bookman Old Style"/>
          <w:b/>
          <w:sz w:val="16"/>
        </w:rPr>
        <w:t>)</w:t>
      </w:r>
      <w:proofErr w:type="gramEnd"/>
    </w:p>
    <w:p w:rsidR="00B74FD8" w:rsidRDefault="00D552DC" w:rsidP="0059165F">
      <w:pPr>
        <w:widowControl/>
        <w:numPr>
          <w:ilvl w:val="1"/>
          <w:numId w:val="18"/>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B74FD8" w:rsidRDefault="00D552DC">
      <w:pPr>
        <w:widowControl/>
        <w:spacing w:before="120" w:after="120"/>
        <w:jc w:val="both"/>
      </w:pPr>
      <w:r>
        <w:rPr>
          <w:rFonts w:ascii="Bookman Old Style" w:eastAsia="Bookman Old Style" w:hAnsi="Bookman Old Style" w:cs="Bookman Old Style"/>
          <w:b/>
          <w:sz w:val="16"/>
        </w:rPr>
        <w:t>6.2</w:t>
      </w:r>
      <w:r>
        <w:rPr>
          <w:rFonts w:ascii="Bookman Old Style" w:eastAsia="Bookman Old Style" w:hAnsi="Bookman Old Style" w:cs="Bookman Old Style"/>
          <w:sz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B74FD8" w:rsidRDefault="00D552DC">
      <w:pPr>
        <w:widowControl/>
        <w:spacing w:before="120" w:after="120"/>
        <w:jc w:val="both"/>
      </w:pPr>
      <w:r>
        <w:rPr>
          <w:rFonts w:ascii="Bookman Old Style" w:eastAsia="Bookman Old Style" w:hAnsi="Bookman Old Style" w:cs="Bookman Old Style"/>
          <w:b/>
          <w:sz w:val="16"/>
        </w:rPr>
        <w:t>6.3.</w:t>
      </w:r>
      <w:r>
        <w:rPr>
          <w:rFonts w:ascii="Bookman Old Style" w:eastAsia="Bookman Old Style" w:hAnsi="Bookman Old Style" w:cs="Bookman Old Style"/>
          <w:sz w:val="16"/>
        </w:rPr>
        <w:t xml:space="preserve"> No caso de atraso ou não divulgação do(s) índice (s) de reajustamento, o Contratante pagará ao Contratado a importância calculada pela última variação conhecida, liquidando a diferença correspondente tão logo seja(m) </w:t>
      </w:r>
      <w:proofErr w:type="gramStart"/>
      <w:r>
        <w:rPr>
          <w:rFonts w:ascii="Bookman Old Style" w:eastAsia="Bookman Old Style" w:hAnsi="Bookman Old Style" w:cs="Bookman Old Style"/>
          <w:sz w:val="16"/>
        </w:rPr>
        <w:t>divulgado(s)</w:t>
      </w:r>
      <w:proofErr w:type="gramEnd"/>
      <w:r>
        <w:rPr>
          <w:rFonts w:ascii="Bookman Old Style" w:eastAsia="Bookman Old Style" w:hAnsi="Bookman Old Style" w:cs="Bookman Old Style"/>
          <w:sz w:val="16"/>
        </w:rPr>
        <w:t xml:space="preserve"> o(s) índice(s) definitivo(s). </w:t>
      </w:r>
    </w:p>
    <w:p w:rsidR="00B74FD8" w:rsidRDefault="00D552DC">
      <w:pPr>
        <w:widowControl/>
        <w:spacing w:before="120" w:after="120"/>
        <w:jc w:val="both"/>
      </w:pPr>
      <w:r>
        <w:rPr>
          <w:rFonts w:ascii="Bookman Old Style" w:eastAsia="Bookman Old Style" w:hAnsi="Bookman Old Style" w:cs="Bookman Old Style"/>
          <w:b/>
          <w:sz w:val="16"/>
        </w:rPr>
        <w:t>6.4.</w:t>
      </w:r>
      <w:r>
        <w:rPr>
          <w:rFonts w:ascii="Bookman Old Style" w:eastAsia="Bookman Old Style" w:hAnsi="Bookman Old Style" w:cs="Bookman Old Style"/>
          <w:sz w:val="16"/>
        </w:rPr>
        <w:t xml:space="preserve"> Caso o(s) índice(s) estabelecido(s) para reajustamento venha(m) a ser extinto(s) ou de qualquer forma não possa(m) mais ser utilizado(s), </w:t>
      </w:r>
      <w:proofErr w:type="gramStart"/>
      <w:r>
        <w:rPr>
          <w:rFonts w:ascii="Bookman Old Style" w:eastAsia="Bookman Old Style" w:hAnsi="Bookman Old Style" w:cs="Bookman Old Style"/>
          <w:sz w:val="16"/>
        </w:rPr>
        <w:t>será(</w:t>
      </w:r>
      <w:proofErr w:type="spellStart"/>
      <w:proofErr w:type="gramEnd"/>
      <w:r>
        <w:rPr>
          <w:rFonts w:ascii="Bookman Old Style" w:eastAsia="Bookman Old Style" w:hAnsi="Bookman Old Style" w:cs="Bookman Old Style"/>
          <w:sz w:val="16"/>
        </w:rPr>
        <w:t>ão</w:t>
      </w:r>
      <w:proofErr w:type="spellEnd"/>
      <w:r>
        <w:rPr>
          <w:rFonts w:ascii="Bookman Old Style" w:eastAsia="Bookman Old Style" w:hAnsi="Bookman Old Style" w:cs="Bookman Old Style"/>
          <w:sz w:val="16"/>
        </w:rPr>
        <w:t>) adotado(s), em substituição, o(s) que vier(em) a ser determinado(s) pela legislação então em vigor.</w:t>
      </w:r>
    </w:p>
    <w:p w:rsidR="00B74FD8" w:rsidRDefault="00D552DC">
      <w:pPr>
        <w:widowControl/>
        <w:spacing w:before="120" w:after="120"/>
        <w:jc w:val="both"/>
      </w:pPr>
      <w:r>
        <w:rPr>
          <w:rFonts w:ascii="Bookman Old Style" w:eastAsia="Bookman Old Style" w:hAnsi="Bookman Old Style" w:cs="Bookman Old Style"/>
          <w:b/>
          <w:sz w:val="16"/>
        </w:rPr>
        <w:t>6.5.</w:t>
      </w:r>
      <w:r>
        <w:rPr>
          <w:rFonts w:ascii="Bookman Old Style" w:eastAsia="Bookman Old Style" w:hAnsi="Bookman Old Style" w:cs="Bookman Old Style"/>
          <w:sz w:val="16"/>
        </w:rPr>
        <w:t xml:space="preserve"> Na ausência de previsão legal quanto ao índice substituto, as partes elegerão novo índice oficial, para reajustamento do preço do valor remanescente, por meio de termo aditivo. </w:t>
      </w:r>
    </w:p>
    <w:p w:rsidR="00B74FD8" w:rsidRDefault="00D552DC">
      <w:pPr>
        <w:widowControl/>
        <w:spacing w:before="120" w:after="120"/>
        <w:jc w:val="both"/>
      </w:pPr>
      <w:r>
        <w:rPr>
          <w:rFonts w:ascii="Bookman Old Style" w:eastAsia="Bookman Old Style" w:hAnsi="Bookman Old Style" w:cs="Bookman Old Style"/>
          <w:b/>
          <w:sz w:val="16"/>
        </w:rPr>
        <w:t>6.6</w:t>
      </w:r>
      <w:r>
        <w:rPr>
          <w:rFonts w:ascii="Bookman Old Style" w:eastAsia="Bookman Old Style" w:hAnsi="Bookman Old Style" w:cs="Bookman Old Style"/>
          <w:sz w:val="16"/>
        </w:rPr>
        <w:t xml:space="preserve">. O reajuste será realizado por </w:t>
      </w:r>
      <w:proofErr w:type="spellStart"/>
      <w:r>
        <w:rPr>
          <w:rFonts w:ascii="Bookman Old Style" w:eastAsia="Bookman Old Style" w:hAnsi="Bookman Old Style" w:cs="Bookman Old Style"/>
          <w:sz w:val="16"/>
        </w:rPr>
        <w:t>apostilamento</w:t>
      </w:r>
      <w:proofErr w:type="spellEnd"/>
      <w:r>
        <w:rPr>
          <w:rFonts w:ascii="Bookman Old Style" w:eastAsia="Bookman Old Style" w:hAnsi="Bookman Old Style" w:cs="Bookman Old Style"/>
          <w:sz w:val="16"/>
        </w:rPr>
        <w:t>.</w:t>
      </w:r>
    </w:p>
    <w:p w:rsidR="00B74FD8" w:rsidRDefault="00D552DC" w:rsidP="0059165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roofErr w:type="gramStart"/>
      <w:r>
        <w:rPr>
          <w:rFonts w:ascii="Bookman Old Style" w:eastAsia="Bookman Old Style" w:hAnsi="Bookman Old Style" w:cs="Bookman Old Style"/>
          <w:b/>
          <w:color w:val="000000"/>
          <w:sz w:val="16"/>
        </w:rPr>
        <w:t>)</w:t>
      </w:r>
      <w:proofErr w:type="gramEnd"/>
    </w:p>
    <w:p w:rsidR="00B74FD8" w:rsidRDefault="00D552DC" w:rsidP="0059165F">
      <w:pPr>
        <w:widowControl/>
        <w:numPr>
          <w:ilvl w:val="1"/>
          <w:numId w:val="18"/>
        </w:numPr>
        <w:spacing w:before="120" w:after="120"/>
        <w:jc w:val="both"/>
      </w:pPr>
      <w:r>
        <w:rPr>
          <w:rFonts w:ascii="Bookman Old Style" w:eastAsia="Bookman Old Style" w:hAnsi="Bookman Old Style" w:cs="Bookman Old Style"/>
          <w:sz w:val="16"/>
        </w:rPr>
        <w:t>São obrigações do Contratante:</w:t>
      </w:r>
    </w:p>
    <w:p w:rsidR="00B74FD8" w:rsidRDefault="00D552DC" w:rsidP="0059165F">
      <w:pPr>
        <w:widowControl/>
        <w:numPr>
          <w:ilvl w:val="2"/>
          <w:numId w:val="18"/>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B74FD8" w:rsidRDefault="00D552DC" w:rsidP="0059165F">
      <w:pPr>
        <w:widowControl/>
        <w:numPr>
          <w:ilvl w:val="2"/>
          <w:numId w:val="18"/>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B74FD8" w:rsidRDefault="00D552DC" w:rsidP="0059165F">
      <w:pPr>
        <w:widowControl/>
        <w:numPr>
          <w:ilvl w:val="2"/>
          <w:numId w:val="18"/>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B74FD8" w:rsidRDefault="00D552DC" w:rsidP="0059165F">
      <w:pPr>
        <w:widowControl/>
        <w:numPr>
          <w:ilvl w:val="2"/>
          <w:numId w:val="18"/>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B74FD8" w:rsidRDefault="00D552DC" w:rsidP="0059165F">
      <w:pPr>
        <w:widowControl/>
        <w:numPr>
          <w:ilvl w:val="2"/>
          <w:numId w:val="18"/>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B74FD8" w:rsidRDefault="00D552DC" w:rsidP="0059165F">
      <w:pPr>
        <w:widowControl/>
        <w:numPr>
          <w:ilvl w:val="2"/>
          <w:numId w:val="18"/>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B74FD8" w:rsidRDefault="00D552DC" w:rsidP="00E378F5">
      <w:pPr>
        <w:numPr>
          <w:ilvl w:val="2"/>
          <w:numId w:val="18"/>
        </w:numPr>
        <w:spacing w:before="120"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B74FD8" w:rsidRDefault="00D552DC" w:rsidP="00E378F5">
      <w:pPr>
        <w:numPr>
          <w:ilvl w:val="2"/>
          <w:numId w:val="18"/>
        </w:numPr>
        <w:spacing w:before="120" w:after="120"/>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B74FD8" w:rsidRDefault="00D552DC" w:rsidP="00E378F5">
      <w:pPr>
        <w:numPr>
          <w:ilvl w:val="1"/>
          <w:numId w:val="18"/>
        </w:numPr>
        <w:spacing w:before="120" w:after="120"/>
        <w:jc w:val="both"/>
      </w:pPr>
      <w:r>
        <w:rPr>
          <w:rFonts w:ascii="Bookman Old Style" w:eastAsia="Bookman Old Style" w:hAnsi="Bookman Old Style" w:cs="Bookman Old Style"/>
          <w:sz w:val="16"/>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w:t>
      </w:r>
      <w:proofErr w:type="gramStart"/>
      <w:r>
        <w:rPr>
          <w:rFonts w:ascii="Bookman Old Style" w:eastAsia="Bookman Old Style" w:hAnsi="Bookman Old Style" w:cs="Bookman Old Style"/>
          <w:sz w:val="16"/>
        </w:rPr>
        <w:t>subordina</w:t>
      </w:r>
      <w:proofErr w:type="gramEnd"/>
    </w:p>
    <w:p w:rsidR="00B74FD8" w:rsidRPr="00F367E9" w:rsidRDefault="00D552DC" w:rsidP="00E378F5">
      <w:pPr>
        <w:numPr>
          <w:ilvl w:val="0"/>
          <w:numId w:val="18"/>
        </w:numPr>
        <w:spacing w:before="120" w:after="120"/>
        <w:jc w:val="both"/>
      </w:pPr>
      <w:r w:rsidRPr="00F367E9">
        <w:rPr>
          <w:rFonts w:ascii="Bookman Old Style" w:eastAsia="Bookman Old Style" w:hAnsi="Bookman Old Style" w:cs="Bookman Old Style"/>
          <w:b/>
          <w:sz w:val="16"/>
        </w:rPr>
        <w:t>CLÁUSULA OITAVA - OBRIGAÇÕES DA CONTRATADA (art. 92, XIV, XVI e XVII</w:t>
      </w:r>
      <w:proofErr w:type="gramStart"/>
      <w:r w:rsidRPr="00F367E9">
        <w:rPr>
          <w:rFonts w:ascii="Bookman Old Style" w:eastAsia="Bookman Old Style" w:hAnsi="Bookman Old Style" w:cs="Bookman Old Style"/>
          <w:b/>
          <w:sz w:val="16"/>
        </w:rPr>
        <w:t>)</w:t>
      </w:r>
      <w:proofErr w:type="gramEnd"/>
    </w:p>
    <w:p w:rsidR="00B74FD8" w:rsidRDefault="00D552DC" w:rsidP="00E378F5">
      <w:pPr>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 </w:t>
      </w:r>
      <w:r w:rsidR="00F367E9">
        <w:rPr>
          <w:rFonts w:ascii="Bookman Old Style" w:eastAsia="Bookman Old Style" w:hAnsi="Bookman Old Style" w:cs="Bookman Old Style"/>
          <w:color w:val="000000"/>
          <w:sz w:val="16"/>
        </w:rPr>
        <w:t xml:space="preserve">A </w:t>
      </w:r>
      <w:r>
        <w:rPr>
          <w:rFonts w:ascii="Bookman Old Style" w:eastAsia="Bookman Old Style" w:hAnsi="Bookman Old Style" w:cs="Bookman Old Style"/>
          <w:color w:val="000000"/>
          <w:sz w:val="16"/>
        </w:rPr>
        <w:t xml:space="preserve">contratada deverá entregar, durante toda a vigência do contrato, a mesma marca dos </w:t>
      </w:r>
      <w:r w:rsidRPr="00F367E9">
        <w:rPr>
          <w:rFonts w:ascii="Bookman Old Style" w:eastAsia="Bookman Old Style" w:hAnsi="Bookman Old Style" w:cs="Bookman Old Style"/>
          <w:sz w:val="16"/>
        </w:rPr>
        <w:t xml:space="preserve">produtos </w:t>
      </w:r>
      <w:r>
        <w:rPr>
          <w:rFonts w:ascii="Bookman Old Style" w:eastAsia="Bookman Old Style" w:hAnsi="Bookman Old Style" w:cs="Bookman Old Style"/>
          <w:color w:val="000000"/>
          <w:sz w:val="16"/>
        </w:rPr>
        <w:t xml:space="preserve">apresentados na proposta. </w:t>
      </w:r>
    </w:p>
    <w:p w:rsidR="00B74FD8" w:rsidRDefault="00D552DC" w:rsidP="00E378F5">
      <w:pPr>
        <w:numPr>
          <w:ilvl w:val="1"/>
          <w:numId w:val="18"/>
        </w:numPr>
        <w:tabs>
          <w:tab w:val="left" w:pos="705"/>
        </w:tabs>
        <w:spacing w:before="240"/>
        <w:jc w:val="both"/>
        <w:outlineLvl w:val="0"/>
      </w:pPr>
      <w:r w:rsidRPr="00F367E9">
        <w:rPr>
          <w:rFonts w:ascii="Bookman Old Style" w:eastAsia="Bookman Old Style" w:hAnsi="Bookman Old Style" w:cs="Bookman Old Style"/>
          <w:sz w:val="16"/>
        </w:rPr>
        <w:t xml:space="preserve">Os produtos </w:t>
      </w:r>
      <w:r>
        <w:rPr>
          <w:rFonts w:ascii="Bookman Old Style" w:eastAsia="Bookman Old Style" w:hAnsi="Bookman Old Style" w:cs="Bookman Old Style"/>
          <w:color w:val="000000"/>
          <w:sz w:val="16"/>
        </w:rPr>
        <w:t xml:space="preserve">deverão estar em conformidade com as normas vigentes. Na entrega serão verificados os prazos de validade e o estado de conservação das embalagens. </w:t>
      </w:r>
    </w:p>
    <w:p w:rsidR="00B74FD8" w:rsidRDefault="00D552DC" w:rsidP="00E378F5">
      <w:pPr>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A contratada ficará obrigada a trocar, a suas expensas, a mercadoria que vier a ser recusada, por não atender as condições estabelecidas no Termo de Referência. Prazo de troca: 05 (cinco) dias úteis. </w:t>
      </w:r>
    </w:p>
    <w:p w:rsidR="00B74FD8" w:rsidRDefault="00D552DC" w:rsidP="00E378F5">
      <w:pPr>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B74FD8" w:rsidRDefault="00D552DC" w:rsidP="00E378F5">
      <w:pPr>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Os bens deverão ser entregues ou prestados no prazo máximo de 15 (Quinze) dias, de forma PARCELADA, após o </w:t>
      </w:r>
      <w:r>
        <w:rPr>
          <w:rFonts w:ascii="Bookman Old Style" w:eastAsia="Bookman Old Style" w:hAnsi="Bookman Old Style" w:cs="Bookman Old Style"/>
          <w:color w:val="000000"/>
          <w:sz w:val="16"/>
        </w:rPr>
        <w:lastRenderedPageBreak/>
        <w:t xml:space="preserve">recebimento da nota de empenho, seguindo rigorosamente as quantidades solicitadas na respectiva nota de empenho. </w:t>
      </w:r>
    </w:p>
    <w:p w:rsidR="00B74FD8" w:rsidRPr="00E378F5" w:rsidRDefault="00D552DC" w:rsidP="00E378F5">
      <w:pPr>
        <w:numPr>
          <w:ilvl w:val="1"/>
          <w:numId w:val="18"/>
        </w:numPr>
        <w:tabs>
          <w:tab w:val="left" w:pos="705"/>
        </w:tabs>
        <w:spacing w:before="240"/>
        <w:jc w:val="both"/>
        <w:outlineLvl w:val="0"/>
      </w:pPr>
      <w:r>
        <w:rPr>
          <w:rFonts w:ascii="Bookman Old Style" w:eastAsia="Bookman Old Style" w:hAnsi="Bookman Old Style" w:cs="Bookman Old Style"/>
          <w:color w:val="000000"/>
          <w:sz w:val="16"/>
        </w:rPr>
        <w:t>A contratada deverá manter durante toda a execução do contrato, em compatibilidade com as obrigações por ela assumidas, todas as condições de habilitação e qualificação exigidas na licitação.</w:t>
      </w:r>
    </w:p>
    <w:p w:rsidR="00E378F5" w:rsidRPr="00E378F5" w:rsidRDefault="00E378F5" w:rsidP="00E378F5">
      <w:pPr>
        <w:numPr>
          <w:ilvl w:val="1"/>
          <w:numId w:val="18"/>
        </w:numPr>
        <w:tabs>
          <w:tab w:val="left" w:pos="705"/>
        </w:tabs>
        <w:spacing w:before="240"/>
        <w:jc w:val="both"/>
        <w:outlineLvl w:val="0"/>
        <w:rPr>
          <w:rFonts w:ascii="Bookman Old Style" w:hAnsi="Bookman Old Style"/>
          <w:sz w:val="16"/>
          <w:szCs w:val="16"/>
        </w:rPr>
      </w:pPr>
      <w:proofErr w:type="gramStart"/>
      <w:r w:rsidRPr="00E378F5">
        <w:rPr>
          <w:rFonts w:ascii="Bookman Old Style" w:hAnsi="Bookman Old Style" w:cs="Cambria"/>
          <w:b/>
          <w:sz w:val="16"/>
          <w:szCs w:val="16"/>
        </w:rPr>
        <w:t>garantia</w:t>
      </w:r>
      <w:proofErr w:type="gramEnd"/>
      <w:r w:rsidRPr="00E378F5">
        <w:rPr>
          <w:rFonts w:ascii="Bookman Old Style" w:hAnsi="Bookman Old Style" w:cs="Cambria"/>
          <w:b/>
          <w:sz w:val="16"/>
          <w:szCs w:val="16"/>
        </w:rPr>
        <w:t xml:space="preserve"> </w:t>
      </w:r>
      <w:r w:rsidRPr="00E378F5">
        <w:rPr>
          <w:rFonts w:ascii="Bookman Old Style" w:hAnsi="Bookman Old Style" w:cs="Cambria"/>
          <w:sz w:val="16"/>
          <w:szCs w:val="16"/>
        </w:rPr>
        <w:t>onde no c</w:t>
      </w:r>
      <w:r w:rsidRPr="00E378F5">
        <w:rPr>
          <w:rFonts w:ascii="Bookman Old Style" w:hAnsi="Bookman Old Style" w:cs="Calibri Light"/>
          <w:sz w:val="16"/>
          <w:szCs w:val="16"/>
          <w:lang w:eastAsia="en-US"/>
        </w:rPr>
        <w:t>aso do prazo de garantia fornecido pelo fabricante for inferior a 36 (trinta e seis) meses, o licitante vencedor do item irá complementar a garantia do equipamento ofertado pelo período restante</w:t>
      </w:r>
      <w:r w:rsidRPr="00E378F5">
        <w:rPr>
          <w:rFonts w:ascii="Bookman Old Style" w:hAnsi="Bookman Old Style" w:cs="Calibri Light"/>
          <w:sz w:val="16"/>
          <w:szCs w:val="16"/>
          <w:lang w:eastAsia="en-US"/>
        </w:rPr>
        <w:t>.</w:t>
      </w:r>
    </w:p>
    <w:p w:rsidR="00B74FD8" w:rsidRDefault="00D552DC" w:rsidP="0059165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NONA – INFRAÇÕES E SANÇÕES ADMINISTRATIVAS (art. 92, XIV</w:t>
      </w:r>
      <w:proofErr w:type="gramStart"/>
      <w:r>
        <w:rPr>
          <w:rFonts w:ascii="Bookman Old Style" w:eastAsia="Bookman Old Style" w:hAnsi="Bookman Old Style" w:cs="Bookman Old Style"/>
          <w:b/>
          <w:color w:val="000000"/>
          <w:sz w:val="16"/>
        </w:rPr>
        <w:t>)</w:t>
      </w:r>
      <w:proofErr w:type="gramEnd"/>
    </w:p>
    <w:p w:rsidR="00B74FD8" w:rsidRDefault="00D552DC" w:rsidP="0059165F">
      <w:pPr>
        <w:widowControl/>
        <w:numPr>
          <w:ilvl w:val="1"/>
          <w:numId w:val="18"/>
        </w:numPr>
        <w:spacing w:before="120" w:after="120"/>
        <w:jc w:val="both"/>
      </w:pPr>
      <w:r>
        <w:rPr>
          <w:rFonts w:ascii="Bookman Old Style" w:eastAsia="Bookman Old Style" w:hAnsi="Bookman Old Style" w:cs="Bookman Old Style"/>
          <w:sz w:val="16"/>
        </w:rPr>
        <w:t>Comete infração administrativa, nos termos da Lei nº 14.133, de 2021, o Contratado que:</w:t>
      </w:r>
    </w:p>
    <w:p w:rsidR="00B74FD8" w:rsidRDefault="00D552DC" w:rsidP="0059165F">
      <w:pPr>
        <w:widowControl/>
        <w:numPr>
          <w:ilvl w:val="2"/>
          <w:numId w:val="12"/>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w:t>
      </w:r>
    </w:p>
    <w:p w:rsidR="00B74FD8" w:rsidRDefault="00D552DC" w:rsidP="0059165F">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 que cause grave dano à Administração ou ao funcionamento dos serviços públicos ou ao interesse coletivo;</w:t>
      </w:r>
    </w:p>
    <w:p w:rsidR="00B74FD8" w:rsidRDefault="00D552DC" w:rsidP="0059165F">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total do contrato;</w:t>
      </w:r>
    </w:p>
    <w:p w:rsidR="00B74FD8" w:rsidRDefault="00D552DC" w:rsidP="0059165F">
      <w:pPr>
        <w:widowControl/>
        <w:numPr>
          <w:ilvl w:val="2"/>
          <w:numId w:val="11"/>
        </w:numPr>
        <w:spacing w:before="120" w:after="120"/>
        <w:ind w:right="-30"/>
        <w:jc w:val="both"/>
      </w:pPr>
      <w:proofErr w:type="gramStart"/>
      <w:r>
        <w:rPr>
          <w:rFonts w:ascii="Bookman Old Style" w:eastAsia="Bookman Old Style" w:hAnsi="Bookman Old Style" w:cs="Bookman Old Style"/>
          <w:sz w:val="16"/>
        </w:rPr>
        <w:t>deixar</w:t>
      </w:r>
      <w:proofErr w:type="gramEnd"/>
      <w:r>
        <w:rPr>
          <w:rFonts w:ascii="Bookman Old Style" w:eastAsia="Bookman Old Style" w:hAnsi="Bookman Old Style" w:cs="Bookman Old Style"/>
          <w:sz w:val="16"/>
        </w:rPr>
        <w:t xml:space="preserve"> de entregar a documentação exigida para o certame;</w:t>
      </w:r>
    </w:p>
    <w:p w:rsidR="00B74FD8" w:rsidRDefault="00D552DC" w:rsidP="0059165F">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mantiver a proposta, salvo em decorrência de fato superveniente devidamente justificado;</w:t>
      </w:r>
    </w:p>
    <w:p w:rsidR="00B74FD8" w:rsidRDefault="00D552DC" w:rsidP="0059165F">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celebrar o contrato ou não entregar a documentação exigida para a contratação, quando convocado dentro do prazo de validade de sua proposta;</w:t>
      </w:r>
    </w:p>
    <w:p w:rsidR="00B74FD8" w:rsidRDefault="00D552DC" w:rsidP="0059165F">
      <w:pPr>
        <w:widowControl/>
        <w:numPr>
          <w:ilvl w:val="2"/>
          <w:numId w:val="11"/>
        </w:numPr>
        <w:spacing w:before="120" w:after="120"/>
        <w:ind w:right="-30"/>
        <w:jc w:val="both"/>
      </w:pPr>
      <w:proofErr w:type="gramStart"/>
      <w:r>
        <w:rPr>
          <w:rFonts w:ascii="Bookman Old Style" w:eastAsia="Bookman Old Style" w:hAnsi="Bookman Old Style" w:cs="Bookman Old Style"/>
          <w:sz w:val="16"/>
        </w:rPr>
        <w:t>ensejar</w:t>
      </w:r>
      <w:proofErr w:type="gramEnd"/>
      <w:r>
        <w:rPr>
          <w:rFonts w:ascii="Bookman Old Style" w:eastAsia="Bookman Old Style" w:hAnsi="Bookman Old Style" w:cs="Bookman Old Style"/>
          <w:sz w:val="16"/>
        </w:rPr>
        <w:t xml:space="preserve"> o retardamento da execução ou da entrega do objeto da contratação sem motivo justificado;</w:t>
      </w:r>
    </w:p>
    <w:p w:rsidR="00B74FD8" w:rsidRDefault="00D552DC" w:rsidP="0059165F">
      <w:pPr>
        <w:widowControl/>
        <w:numPr>
          <w:ilvl w:val="2"/>
          <w:numId w:val="11"/>
        </w:numPr>
        <w:spacing w:before="120" w:after="120"/>
        <w:ind w:right="-30"/>
        <w:jc w:val="both"/>
      </w:pPr>
      <w:proofErr w:type="gramStart"/>
      <w:r>
        <w:rPr>
          <w:rFonts w:ascii="Bookman Old Style" w:eastAsia="Bookman Old Style" w:hAnsi="Bookman Old Style" w:cs="Bookman Old Style"/>
          <w:sz w:val="16"/>
        </w:rPr>
        <w:t>apresentar</w:t>
      </w:r>
      <w:proofErr w:type="gramEnd"/>
      <w:r>
        <w:rPr>
          <w:rFonts w:ascii="Bookman Old Style" w:eastAsia="Bookman Old Style" w:hAnsi="Bookman Old Style" w:cs="Bookman Old Style"/>
          <w:sz w:val="16"/>
        </w:rPr>
        <w:t xml:space="preserve"> declaração ou documentação falsa exigida para o certame ou prestar declaração falsa durante a dispensa eletrônica ou execução do contrato;</w:t>
      </w:r>
    </w:p>
    <w:p w:rsidR="00B74FD8" w:rsidRDefault="00D552DC" w:rsidP="0059165F">
      <w:pPr>
        <w:widowControl/>
        <w:numPr>
          <w:ilvl w:val="2"/>
          <w:numId w:val="11"/>
        </w:numPr>
        <w:spacing w:before="120" w:after="120"/>
        <w:ind w:right="-30"/>
        <w:jc w:val="both"/>
      </w:pPr>
      <w:proofErr w:type="gramStart"/>
      <w:r>
        <w:rPr>
          <w:rFonts w:ascii="Bookman Old Style" w:eastAsia="Bookman Old Style" w:hAnsi="Bookman Old Style" w:cs="Bookman Old Style"/>
          <w:sz w:val="16"/>
        </w:rPr>
        <w:t>fraudar</w:t>
      </w:r>
      <w:proofErr w:type="gramEnd"/>
      <w:r>
        <w:rPr>
          <w:rFonts w:ascii="Bookman Old Style" w:eastAsia="Bookman Old Style" w:hAnsi="Bookman Old Style" w:cs="Bookman Old Style"/>
          <w:sz w:val="16"/>
        </w:rPr>
        <w:t xml:space="preserve"> a contratação ou praticar ato fraudulento na execução do contrato;</w:t>
      </w:r>
    </w:p>
    <w:p w:rsidR="00B74FD8" w:rsidRDefault="00D552DC" w:rsidP="0059165F">
      <w:pPr>
        <w:widowControl/>
        <w:numPr>
          <w:ilvl w:val="2"/>
          <w:numId w:val="11"/>
        </w:numPr>
        <w:spacing w:before="120" w:after="120"/>
        <w:ind w:right="-30"/>
        <w:jc w:val="both"/>
      </w:pPr>
      <w:proofErr w:type="gramStart"/>
      <w:r>
        <w:rPr>
          <w:rFonts w:ascii="Bookman Old Style" w:eastAsia="Bookman Old Style" w:hAnsi="Bookman Old Style" w:cs="Bookman Old Style"/>
          <w:sz w:val="16"/>
        </w:rPr>
        <w:t>comportar</w:t>
      </w:r>
      <w:proofErr w:type="gramEnd"/>
      <w:r>
        <w:rPr>
          <w:rFonts w:ascii="Bookman Old Style" w:eastAsia="Bookman Old Style" w:hAnsi="Bookman Old Style" w:cs="Bookman Old Style"/>
          <w:sz w:val="16"/>
        </w:rPr>
        <w:t>-se de modo inidôneo ou cometer fraude de qualquer natureza;</w:t>
      </w:r>
    </w:p>
    <w:p w:rsidR="00B74FD8" w:rsidRDefault="00D552DC" w:rsidP="0059165F">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atos ilícitos com vistas a frustrar os objetivos do certame;</w:t>
      </w:r>
    </w:p>
    <w:p w:rsidR="00B74FD8" w:rsidRDefault="00D552DC" w:rsidP="0059165F">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 lesivo previsto no art. 5º da Lei nº 12.846, de 1º de agosto de 2013.</w:t>
      </w:r>
    </w:p>
    <w:p w:rsidR="00B74FD8" w:rsidRDefault="00D552DC" w:rsidP="0059165F">
      <w:pPr>
        <w:widowControl/>
        <w:numPr>
          <w:ilvl w:val="1"/>
          <w:numId w:val="18"/>
        </w:numPr>
        <w:spacing w:before="120" w:after="120"/>
        <w:jc w:val="both"/>
      </w:pPr>
      <w:r>
        <w:rPr>
          <w:rFonts w:ascii="Bookman Old Style" w:eastAsia="Bookman Old Style" w:hAnsi="Bookman Old Style" w:cs="Bookman Old Style"/>
          <w:sz w:val="16"/>
        </w:rPr>
        <w:t>Serão aplicadas ao responsável pelas infrações administrativas acima descritas as seguintes sanções:</w:t>
      </w:r>
    </w:p>
    <w:p w:rsidR="00B74FD8" w:rsidRDefault="00D552DC" w:rsidP="0059165F">
      <w:pPr>
        <w:widowControl/>
        <w:numPr>
          <w:ilvl w:val="2"/>
          <w:numId w:val="32"/>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B74FD8" w:rsidRDefault="00D552DC" w:rsidP="0059165F">
      <w:pPr>
        <w:widowControl/>
        <w:numPr>
          <w:ilvl w:val="2"/>
          <w:numId w:val="31"/>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B74FD8" w:rsidRDefault="00D552DC" w:rsidP="0059165F">
      <w:pPr>
        <w:widowControl/>
        <w:numPr>
          <w:ilvl w:val="2"/>
          <w:numId w:val="31"/>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roofErr w:type="gramStart"/>
      <w:r>
        <w:rPr>
          <w:rFonts w:ascii="Bookman Old Style" w:eastAsia="Bookman Old Style" w:hAnsi="Bookman Old Style" w:cs="Bookman Old Style"/>
          <w:sz w:val="16"/>
        </w:rPr>
        <w:t>)</w:t>
      </w:r>
      <w:proofErr w:type="gramEnd"/>
    </w:p>
    <w:p w:rsidR="00B74FD8" w:rsidRDefault="00D552DC" w:rsidP="0059165F">
      <w:pPr>
        <w:widowControl/>
        <w:numPr>
          <w:ilvl w:val="2"/>
          <w:numId w:val="31"/>
        </w:numPr>
        <w:spacing w:before="120" w:after="120"/>
        <w:jc w:val="both"/>
      </w:pPr>
      <w:r>
        <w:rPr>
          <w:rFonts w:ascii="Bookman Old Style" w:eastAsia="Bookman Old Style" w:hAnsi="Bookman Old Style" w:cs="Bookman Old Style"/>
          <w:b/>
          <w:sz w:val="16"/>
        </w:rPr>
        <w:t>Multa:</w:t>
      </w:r>
    </w:p>
    <w:p w:rsidR="00B74FD8" w:rsidRDefault="00D552DC" w:rsidP="0059165F">
      <w:pPr>
        <w:widowControl/>
        <w:numPr>
          <w:ilvl w:val="3"/>
          <w:numId w:val="40"/>
        </w:numPr>
        <w:spacing w:before="120" w:after="120"/>
        <w:jc w:val="both"/>
      </w:pPr>
      <w:r>
        <w:rPr>
          <w:rFonts w:ascii="Bookman Old Style" w:eastAsia="Bookman Old Style" w:hAnsi="Bookman Old Style" w:cs="Bookman Old Style"/>
          <w:sz w:val="16"/>
        </w:rPr>
        <w:t>Moratória de 1% (um por cento) por dia de atraso injustificado sobre o valor da parcela inadimplida, até o limite de 05 (cinco) dias;</w:t>
      </w:r>
    </w:p>
    <w:p w:rsidR="00B74FD8" w:rsidRDefault="00D552DC" w:rsidP="0059165F">
      <w:pPr>
        <w:widowControl/>
        <w:numPr>
          <w:ilvl w:val="3"/>
          <w:numId w:val="31"/>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B74FD8" w:rsidRDefault="00D552DC" w:rsidP="0059165F">
      <w:pPr>
        <w:widowControl/>
        <w:numPr>
          <w:ilvl w:val="4"/>
          <w:numId w:val="33"/>
        </w:numPr>
        <w:spacing w:before="120" w:after="120"/>
        <w:jc w:val="both"/>
      </w:pPr>
      <w:r>
        <w:rPr>
          <w:rFonts w:ascii="Bookman Old Style" w:eastAsia="Bookman Old Style" w:hAnsi="Bookman Old Style" w:cs="Bookman Old Style"/>
          <w:i/>
          <w:sz w:val="16"/>
        </w:rPr>
        <w:t xml:space="preserve">O atraso superior a 10(dez) dias autoriza a Administração a promover a rescisão do contrato por descumprimento ou cumprimento irregular de suas cláusulas, conforme dispõe o inciso I do art. 137 da Lei n. 14.133, de 2021. </w:t>
      </w:r>
    </w:p>
    <w:p w:rsidR="00B74FD8" w:rsidRDefault="00D552DC" w:rsidP="0059165F">
      <w:pPr>
        <w:widowControl/>
        <w:numPr>
          <w:ilvl w:val="1"/>
          <w:numId w:val="18"/>
        </w:numPr>
        <w:spacing w:before="120" w:after="120"/>
        <w:jc w:val="both"/>
      </w:pPr>
      <w:bookmarkStart w:id="43" w:name="_Hlk78351618"/>
      <w:bookmarkEnd w:id="43"/>
      <w:r>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roofErr w:type="gramStart"/>
      <w:r>
        <w:rPr>
          <w:rFonts w:ascii="Bookman Old Style" w:eastAsia="Bookman Old Style" w:hAnsi="Bookman Old Style" w:cs="Bookman Old Style"/>
          <w:sz w:val="16"/>
        </w:rPr>
        <w:t>)</w:t>
      </w:r>
      <w:proofErr w:type="gramEnd"/>
    </w:p>
    <w:p w:rsidR="00B74FD8" w:rsidRDefault="00D552DC" w:rsidP="0059165F">
      <w:pPr>
        <w:widowControl/>
        <w:numPr>
          <w:ilvl w:val="1"/>
          <w:numId w:val="18"/>
        </w:numPr>
        <w:spacing w:before="120" w:after="120"/>
        <w:jc w:val="both"/>
      </w:pPr>
      <w:r>
        <w:rPr>
          <w:rFonts w:ascii="Bookman Old Style" w:eastAsia="Bookman Old Style" w:hAnsi="Bookman Old Style" w:cs="Bookman Old Style"/>
          <w:sz w:val="16"/>
        </w:rPr>
        <w:t>Todas as sanções previstas neste Contrato poderão ser aplicadas cumulativamente com a multa (art. 156, §7º).</w:t>
      </w:r>
    </w:p>
    <w:p w:rsidR="00B74FD8" w:rsidRDefault="00D552DC" w:rsidP="0059165F">
      <w:pPr>
        <w:widowControl/>
        <w:numPr>
          <w:ilvl w:val="2"/>
          <w:numId w:val="18"/>
        </w:numPr>
        <w:spacing w:before="120" w:after="120"/>
        <w:jc w:val="both"/>
      </w:pPr>
      <w:r>
        <w:rPr>
          <w:rFonts w:ascii="Bookman Old Style" w:eastAsia="Bookman Old Style" w:hAnsi="Bookman Old Style" w:cs="Bookman Old Style"/>
          <w:sz w:val="16"/>
        </w:rPr>
        <w:t>Antes da aplicação da multa será facultada a defesa do interessado no prazo de 15 (quinze) dias úteis, contado da data de sua intimação (art. 157</w:t>
      </w:r>
      <w:proofErr w:type="gramStart"/>
      <w:r>
        <w:rPr>
          <w:rFonts w:ascii="Bookman Old Style" w:eastAsia="Bookman Old Style" w:hAnsi="Bookman Old Style" w:cs="Bookman Old Style"/>
          <w:sz w:val="16"/>
        </w:rPr>
        <w:t>)</w:t>
      </w:r>
      <w:proofErr w:type="gramEnd"/>
    </w:p>
    <w:p w:rsidR="00B74FD8" w:rsidRDefault="00D552DC" w:rsidP="0059165F">
      <w:pPr>
        <w:widowControl/>
        <w:numPr>
          <w:ilvl w:val="2"/>
          <w:numId w:val="18"/>
        </w:numPr>
        <w:spacing w:before="120" w:after="120"/>
        <w:jc w:val="both"/>
      </w:pPr>
      <w:r>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B74FD8" w:rsidRDefault="00D552DC" w:rsidP="0059165F">
      <w:pPr>
        <w:widowControl/>
        <w:numPr>
          <w:ilvl w:val="2"/>
          <w:numId w:val="18"/>
        </w:numPr>
        <w:spacing w:before="120" w:after="120"/>
        <w:jc w:val="both"/>
      </w:pPr>
      <w:r>
        <w:rPr>
          <w:rFonts w:ascii="Bookman Old Style" w:eastAsia="Bookman Old Style" w:hAnsi="Bookman Old Style" w:cs="Bookman Old Style"/>
          <w:sz w:val="16"/>
        </w:rPr>
        <w:t xml:space="preserve">Previamente ao encaminhamento à cobrança judicial, a multa poderá ser recolhida administrativamente no prazo máximo de </w:t>
      </w:r>
      <w:r>
        <w:rPr>
          <w:rFonts w:ascii="Bookman Old Style" w:eastAsia="Bookman Old Style" w:hAnsi="Bookman Old Style" w:cs="Bookman Old Style"/>
          <w:i/>
          <w:sz w:val="16"/>
        </w:rPr>
        <w:t xml:space="preserve">05 (cinco) </w:t>
      </w:r>
      <w:r>
        <w:rPr>
          <w:rFonts w:ascii="Bookman Old Style" w:eastAsia="Bookman Old Style" w:hAnsi="Bookman Old Style" w:cs="Bookman Old Style"/>
          <w:sz w:val="16"/>
        </w:rPr>
        <w:t>dias, a contar da data do recebimento da comunicação enviada pela autoridade competente.</w:t>
      </w:r>
    </w:p>
    <w:p w:rsidR="00B74FD8" w:rsidRDefault="00D552DC" w:rsidP="0059165F">
      <w:pPr>
        <w:widowControl/>
        <w:numPr>
          <w:ilvl w:val="1"/>
          <w:numId w:val="18"/>
        </w:numPr>
        <w:spacing w:before="120" w:after="120"/>
        <w:jc w:val="both"/>
      </w:pPr>
      <w:r>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Pr>
          <w:rFonts w:ascii="Bookman Old Style" w:eastAsia="Bookman Old Style" w:hAnsi="Bookman Old Style" w:cs="Bookman Old Style"/>
          <w:b/>
          <w:sz w:val="16"/>
        </w:rPr>
        <w:t xml:space="preserve">caput </w:t>
      </w:r>
      <w:r>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B74FD8" w:rsidRDefault="00D552DC" w:rsidP="0059165F">
      <w:pPr>
        <w:widowControl/>
        <w:numPr>
          <w:ilvl w:val="1"/>
          <w:numId w:val="18"/>
        </w:numPr>
        <w:spacing w:before="120" w:after="120"/>
        <w:jc w:val="both"/>
      </w:pPr>
      <w:r>
        <w:rPr>
          <w:rFonts w:ascii="Bookman Old Style" w:eastAsia="Bookman Old Style" w:hAnsi="Bookman Old Style" w:cs="Bookman Old Style"/>
          <w:sz w:val="16"/>
        </w:rPr>
        <w:t>Na aplicação das sanções serão considerados (art. 156, §1º</w:t>
      </w:r>
      <w:proofErr w:type="gramStart"/>
      <w:r>
        <w:rPr>
          <w:rFonts w:ascii="Bookman Old Style" w:eastAsia="Bookman Old Style" w:hAnsi="Bookman Old Style" w:cs="Bookman Old Style"/>
          <w:sz w:val="16"/>
        </w:rPr>
        <w:t>) :</w:t>
      </w:r>
      <w:proofErr w:type="gramEnd"/>
    </w:p>
    <w:p w:rsidR="00B74FD8" w:rsidRDefault="00D552DC" w:rsidP="0059165F">
      <w:pPr>
        <w:widowControl/>
        <w:numPr>
          <w:ilvl w:val="0"/>
          <w:numId w:val="37"/>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natureza e a gravidade da infração cometida;</w:t>
      </w:r>
    </w:p>
    <w:p w:rsidR="00B74FD8" w:rsidRDefault="00D552DC" w:rsidP="0059165F">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peculiaridades do caso concreto;</w:t>
      </w:r>
    </w:p>
    <w:p w:rsidR="00B74FD8" w:rsidRDefault="00D552DC" w:rsidP="0059165F">
      <w:pPr>
        <w:widowControl/>
        <w:numPr>
          <w:ilvl w:val="0"/>
          <w:numId w:val="36"/>
        </w:numPr>
        <w:spacing w:before="120" w:after="120"/>
        <w:jc w:val="both"/>
      </w:pPr>
      <w:proofErr w:type="gramStart"/>
      <w:r>
        <w:rPr>
          <w:rFonts w:ascii="Bookman Old Style" w:eastAsia="Bookman Old Style" w:hAnsi="Bookman Old Style" w:cs="Bookman Old Style"/>
          <w:sz w:val="16"/>
        </w:rPr>
        <w:lastRenderedPageBreak/>
        <w:t>as</w:t>
      </w:r>
      <w:proofErr w:type="gramEnd"/>
      <w:r>
        <w:rPr>
          <w:rFonts w:ascii="Bookman Old Style" w:eastAsia="Bookman Old Style" w:hAnsi="Bookman Old Style" w:cs="Bookman Old Style"/>
          <w:sz w:val="16"/>
        </w:rPr>
        <w:t xml:space="preserve"> circunstâncias agravantes ou atenuantes;</w:t>
      </w:r>
    </w:p>
    <w:p w:rsidR="00B74FD8" w:rsidRDefault="00D552DC" w:rsidP="0059165F">
      <w:pPr>
        <w:widowControl/>
        <w:numPr>
          <w:ilvl w:val="0"/>
          <w:numId w:val="36"/>
        </w:numPr>
        <w:spacing w:before="120" w:after="120"/>
        <w:jc w:val="both"/>
      </w:pPr>
      <w:proofErr w:type="gramStart"/>
      <w:r>
        <w:rPr>
          <w:rFonts w:ascii="Bookman Old Style" w:eastAsia="Bookman Old Style" w:hAnsi="Bookman Old Style" w:cs="Bookman Old Style"/>
          <w:sz w:val="16"/>
        </w:rPr>
        <w:t>os</w:t>
      </w:r>
      <w:proofErr w:type="gramEnd"/>
      <w:r>
        <w:rPr>
          <w:rFonts w:ascii="Bookman Old Style" w:eastAsia="Bookman Old Style" w:hAnsi="Bookman Old Style" w:cs="Bookman Old Style"/>
          <w:sz w:val="16"/>
        </w:rPr>
        <w:t xml:space="preserve"> danos que dela provierem para o Contratante;</w:t>
      </w:r>
    </w:p>
    <w:p w:rsidR="00B74FD8" w:rsidRDefault="00D552DC" w:rsidP="0059165F">
      <w:pPr>
        <w:widowControl/>
        <w:numPr>
          <w:ilvl w:val="0"/>
          <w:numId w:val="36"/>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implantação ou o aperfeiçoamento de programa de integridade, conforme normas e orientações dos órgãos de controle.</w:t>
      </w:r>
    </w:p>
    <w:p w:rsidR="00B74FD8" w:rsidRDefault="00D552DC" w:rsidP="0059165F">
      <w:pPr>
        <w:widowControl/>
        <w:numPr>
          <w:ilvl w:val="1"/>
          <w:numId w:val="18"/>
        </w:numPr>
        <w:spacing w:before="120" w:after="120"/>
        <w:jc w:val="both"/>
      </w:pPr>
      <w:r>
        <w:rPr>
          <w:rFonts w:ascii="Bookman Old Style" w:eastAsia="Bookman Old Style" w:hAnsi="Bookman Old Style" w:cs="Bookman Old Style"/>
          <w:sz w:val="16"/>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Pr>
          <w:rFonts w:ascii="Bookman Old Style" w:eastAsia="Bookman Old Style" w:hAnsi="Bookman Old Style" w:cs="Bookman Old Style"/>
          <w:sz w:val="16"/>
        </w:rPr>
        <w:t>competente definidos</w:t>
      </w:r>
      <w:proofErr w:type="gramEnd"/>
      <w:r>
        <w:rPr>
          <w:rFonts w:ascii="Bookman Old Style" w:eastAsia="Bookman Old Style" w:hAnsi="Bookman Old Style" w:cs="Bookman Old Style"/>
          <w:sz w:val="16"/>
        </w:rPr>
        <w:t xml:space="preserve"> na referida Lei (art. 159)</w:t>
      </w:r>
    </w:p>
    <w:p w:rsidR="00B74FD8" w:rsidRDefault="00D552DC" w:rsidP="0059165F">
      <w:pPr>
        <w:widowControl/>
        <w:numPr>
          <w:ilvl w:val="1"/>
          <w:numId w:val="18"/>
        </w:numPr>
        <w:spacing w:before="120" w:after="120"/>
        <w:jc w:val="both"/>
      </w:pPr>
      <w:r>
        <w:rPr>
          <w:rFonts w:ascii="Bookman Old Style" w:eastAsia="Bookman Old Style" w:hAnsi="Bookman Old Style" w:cs="Bookman Old Style"/>
          <w:sz w:val="1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roofErr w:type="gramStart"/>
      <w:r>
        <w:rPr>
          <w:rFonts w:ascii="Bookman Old Style" w:eastAsia="Bookman Old Style" w:hAnsi="Bookman Old Style" w:cs="Bookman Old Style"/>
          <w:sz w:val="16"/>
        </w:rPr>
        <w:t>)</w:t>
      </w:r>
      <w:proofErr w:type="gramEnd"/>
    </w:p>
    <w:p w:rsidR="00B74FD8" w:rsidRDefault="00D552DC" w:rsidP="0059165F">
      <w:pPr>
        <w:widowControl/>
        <w:numPr>
          <w:ilvl w:val="1"/>
          <w:numId w:val="18"/>
        </w:numPr>
        <w:spacing w:before="120" w:after="120"/>
        <w:jc w:val="both"/>
      </w:pPr>
      <w:r>
        <w:rPr>
          <w:rFonts w:ascii="Bookman Old Style" w:eastAsia="Bookman Old Style" w:hAnsi="Bookman Old Style" w:cs="Bookman Old Style"/>
          <w:sz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Bookman Old Style" w:eastAsia="Bookman Old Style" w:hAnsi="Bookman Old Style" w:cs="Bookman Old Style"/>
          <w:sz w:val="16"/>
        </w:rPr>
        <w:t>Ceis</w:t>
      </w:r>
      <w:proofErr w:type="spellEnd"/>
      <w:r>
        <w:rPr>
          <w:rFonts w:ascii="Bookman Old Style" w:eastAsia="Bookman Old Style" w:hAnsi="Bookman Old Style" w:cs="Bookman Old Style"/>
          <w:sz w:val="16"/>
        </w:rPr>
        <w:t>) e no Cadastro Nacional de Empresas Punidas (</w:t>
      </w:r>
      <w:proofErr w:type="spellStart"/>
      <w:r>
        <w:rPr>
          <w:rFonts w:ascii="Bookman Old Style" w:eastAsia="Bookman Old Style" w:hAnsi="Bookman Old Style" w:cs="Bookman Old Style"/>
          <w:sz w:val="16"/>
        </w:rPr>
        <w:t>Cnep</w:t>
      </w:r>
      <w:proofErr w:type="spellEnd"/>
      <w:r>
        <w:rPr>
          <w:rFonts w:ascii="Bookman Old Style" w:eastAsia="Bookman Old Style" w:hAnsi="Bookman Old Style" w:cs="Bookman Old Style"/>
          <w:sz w:val="16"/>
        </w:rPr>
        <w:t>), instituídos no âmbito do Poder Executivo Federal. (Art. 161)</w:t>
      </w:r>
    </w:p>
    <w:p w:rsidR="00B74FD8" w:rsidRDefault="00D552DC" w:rsidP="0059165F">
      <w:pPr>
        <w:widowControl/>
        <w:numPr>
          <w:ilvl w:val="1"/>
          <w:numId w:val="18"/>
        </w:numPr>
        <w:spacing w:before="120" w:after="120"/>
        <w:jc w:val="both"/>
      </w:pPr>
      <w:r>
        <w:rPr>
          <w:rFonts w:ascii="Bookman Old Style" w:eastAsia="Bookman Old Style" w:hAnsi="Bookman Old Style" w:cs="Bookman Old Style"/>
          <w:sz w:val="16"/>
        </w:rPr>
        <w:t>As sanções de impedimento de licitar e contratar e declaração de inidoneidade para licitar ou contratar são passíveis de reabilitação na forma do art. 163 da Lei nº 14.133/21.</w:t>
      </w:r>
    </w:p>
    <w:p w:rsidR="00B74FD8" w:rsidRDefault="00D552DC" w:rsidP="0059165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DA EXTINÇÃO CONTRATUAL (art. 92, XIX</w:t>
      </w:r>
      <w:proofErr w:type="gramStart"/>
      <w:r>
        <w:rPr>
          <w:rFonts w:ascii="Bookman Old Style" w:eastAsia="Bookman Old Style" w:hAnsi="Bookman Old Style" w:cs="Bookman Old Style"/>
          <w:b/>
          <w:sz w:val="16"/>
        </w:rPr>
        <w:t>)</w:t>
      </w:r>
      <w:proofErr w:type="gramEnd"/>
    </w:p>
    <w:p w:rsidR="00B74FD8" w:rsidRDefault="00D552DC" w:rsidP="0059165F">
      <w:pPr>
        <w:widowControl/>
        <w:numPr>
          <w:ilvl w:val="1"/>
          <w:numId w:val="18"/>
        </w:numPr>
        <w:spacing w:before="120" w:after="12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B74FD8" w:rsidRDefault="00D552DC" w:rsidP="0059165F">
      <w:pPr>
        <w:widowControl/>
        <w:numPr>
          <w:ilvl w:val="1"/>
          <w:numId w:val="18"/>
        </w:numPr>
        <w:spacing w:before="120" w:after="120"/>
        <w:jc w:val="both"/>
      </w:pPr>
      <w:r>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B74FD8" w:rsidRDefault="00D552DC" w:rsidP="0059165F">
      <w:pPr>
        <w:widowControl/>
        <w:numPr>
          <w:ilvl w:val="2"/>
          <w:numId w:val="18"/>
        </w:numPr>
        <w:spacing w:before="120" w:after="120"/>
        <w:jc w:val="both"/>
      </w:pPr>
      <w:r>
        <w:rPr>
          <w:rFonts w:ascii="Bookman Old Style" w:eastAsia="Bookman Old Style" w:hAnsi="Bookman Old Style" w:cs="Bookman Old Style"/>
          <w:sz w:val="16"/>
        </w:rPr>
        <w:t xml:space="preserve">Quando a não conclusão do </w:t>
      </w:r>
      <w:proofErr w:type="gramStart"/>
      <w:r>
        <w:rPr>
          <w:rFonts w:ascii="Bookman Old Style" w:eastAsia="Bookman Old Style" w:hAnsi="Bookman Old Style" w:cs="Bookman Old Style"/>
          <w:sz w:val="16"/>
        </w:rPr>
        <w:t>contrato referida no item anterior</w:t>
      </w:r>
      <w:proofErr w:type="gramEnd"/>
      <w:r>
        <w:rPr>
          <w:rFonts w:ascii="Bookman Old Style" w:eastAsia="Bookman Old Style" w:hAnsi="Bookman Old Style" w:cs="Bookman Old Style"/>
          <w:sz w:val="16"/>
        </w:rPr>
        <w:t xml:space="preserve"> decorrer de culpa do contratado:</w:t>
      </w:r>
    </w:p>
    <w:p w:rsidR="00B74FD8" w:rsidRDefault="00D552DC" w:rsidP="0059165F">
      <w:pPr>
        <w:widowControl/>
        <w:numPr>
          <w:ilvl w:val="0"/>
          <w:numId w:val="35"/>
        </w:numPr>
        <w:spacing w:after="165"/>
        <w:jc w:val="both"/>
      </w:pPr>
      <w:proofErr w:type="gramStart"/>
      <w:r>
        <w:rPr>
          <w:rFonts w:ascii="Bookman Old Style" w:eastAsia="Bookman Old Style" w:hAnsi="Bookman Old Style" w:cs="Bookman Old Style"/>
          <w:sz w:val="16"/>
        </w:rPr>
        <w:t>ficará</w:t>
      </w:r>
      <w:proofErr w:type="gramEnd"/>
      <w:r>
        <w:rPr>
          <w:rFonts w:ascii="Bookman Old Style" w:eastAsia="Bookman Old Style" w:hAnsi="Bookman Old Style" w:cs="Bookman Old Style"/>
          <w:sz w:val="16"/>
        </w:rPr>
        <w:t xml:space="preserve"> ele constituído em mora, sendo-lhe aplicáveis as respectivas sanções administrativas; e  </w:t>
      </w:r>
    </w:p>
    <w:p w:rsidR="00B74FD8" w:rsidRDefault="00D552DC" w:rsidP="0059165F">
      <w:pPr>
        <w:widowControl/>
        <w:numPr>
          <w:ilvl w:val="0"/>
          <w:numId w:val="34"/>
        </w:numPr>
        <w:spacing w:after="165"/>
        <w:jc w:val="both"/>
      </w:pPr>
      <w:proofErr w:type="gramStart"/>
      <w:r>
        <w:rPr>
          <w:rFonts w:ascii="Bookman Old Style" w:eastAsia="Bookman Old Style" w:hAnsi="Bookman Old Style" w:cs="Bookman Old Style"/>
          <w:sz w:val="16"/>
        </w:rPr>
        <w:t>poderá</w:t>
      </w:r>
      <w:proofErr w:type="gramEnd"/>
      <w:r>
        <w:rPr>
          <w:rFonts w:ascii="Bookman Old Style" w:eastAsia="Bookman Old Style" w:hAnsi="Bookman Old Style" w:cs="Bookman Old Style"/>
          <w:sz w:val="16"/>
        </w:rPr>
        <w:t xml:space="preserve"> a Administração optar pela extinção do contrato e, nesse caso, adotará as medidas admitidas em lei para a continuidade da execução contratual.</w:t>
      </w:r>
    </w:p>
    <w:p w:rsidR="00B74FD8" w:rsidRDefault="00D552DC" w:rsidP="0059165F">
      <w:pPr>
        <w:widowControl/>
        <w:numPr>
          <w:ilvl w:val="1"/>
          <w:numId w:val="18"/>
        </w:numPr>
        <w:spacing w:before="120" w:after="120"/>
        <w:jc w:val="both"/>
      </w:pPr>
      <w:r>
        <w:rPr>
          <w:rFonts w:ascii="Bookman Old Style" w:eastAsia="Bookman Old Style" w:hAnsi="Bookman Old Style" w:cs="Bookman Old Style"/>
          <w:sz w:val="16"/>
        </w:rPr>
        <w:t xml:space="preserve">O contrato pode ser extinto antes de cumpridas as obrigações nele estipuladas, </w:t>
      </w:r>
      <w:proofErr w:type="gramStart"/>
      <w:r>
        <w:rPr>
          <w:rFonts w:ascii="Bookman Old Style" w:eastAsia="Bookman Old Style" w:hAnsi="Bookman Old Style" w:cs="Bookman Old Style"/>
          <w:sz w:val="16"/>
        </w:rPr>
        <w:t>ou antes</w:t>
      </w:r>
      <w:proofErr w:type="gramEnd"/>
      <w:r>
        <w:rPr>
          <w:rFonts w:ascii="Bookman Old Style" w:eastAsia="Bookman Old Style" w:hAnsi="Bookman Old Style" w:cs="Bookman Old Style"/>
          <w:sz w:val="16"/>
        </w:rPr>
        <w:t xml:space="preserve">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B74FD8" w:rsidRDefault="00D552DC" w:rsidP="0059165F">
      <w:pPr>
        <w:widowControl/>
        <w:numPr>
          <w:ilvl w:val="2"/>
          <w:numId w:val="18"/>
        </w:numPr>
        <w:spacing w:before="120" w:after="120"/>
        <w:jc w:val="both"/>
      </w:pPr>
      <w:r>
        <w:rPr>
          <w:rFonts w:ascii="Bookman Old Style" w:eastAsia="Bookman Old Style" w:hAnsi="Bookman Old Style" w:cs="Bookman Old Style"/>
          <w:sz w:val="16"/>
        </w:rPr>
        <w:t>Nesta hipótese, aplicam-se também os artigos 138 e 139 da mesma Lei.</w:t>
      </w:r>
    </w:p>
    <w:p w:rsidR="00B74FD8" w:rsidRDefault="00D552DC" w:rsidP="0059165F">
      <w:pPr>
        <w:widowControl/>
        <w:numPr>
          <w:ilvl w:val="2"/>
          <w:numId w:val="18"/>
        </w:numPr>
        <w:spacing w:before="120" w:after="120"/>
        <w:jc w:val="both"/>
      </w:pPr>
      <w:r>
        <w:rPr>
          <w:rFonts w:ascii="Bookman Old Style" w:eastAsia="Bookman Old Style" w:hAnsi="Bookman Old Style" w:cs="Bookman Old Style"/>
          <w:sz w:val="16"/>
        </w:rPr>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B74FD8" w:rsidRDefault="00D552DC" w:rsidP="0059165F">
      <w:pPr>
        <w:widowControl/>
        <w:numPr>
          <w:ilvl w:val="3"/>
          <w:numId w:val="26"/>
        </w:numPr>
        <w:spacing w:before="120" w:after="120"/>
        <w:jc w:val="both"/>
      </w:pPr>
      <w:r>
        <w:rPr>
          <w:rFonts w:ascii="Bookman Old Style" w:eastAsia="Bookman Old Style" w:hAnsi="Bookman Old Style" w:cs="Bookman Old Style"/>
          <w:color w:val="000000"/>
          <w:sz w:val="16"/>
        </w:rPr>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B74FD8" w:rsidRDefault="00D552DC" w:rsidP="0059165F">
      <w:pPr>
        <w:widowControl/>
        <w:numPr>
          <w:ilvl w:val="1"/>
          <w:numId w:val="18"/>
        </w:numPr>
        <w:spacing w:before="120" w:after="120"/>
        <w:jc w:val="both"/>
      </w:pPr>
      <w:r>
        <w:rPr>
          <w:rFonts w:ascii="Bookman Old Style" w:eastAsia="Bookman Old Style" w:hAnsi="Bookman Old Style" w:cs="Bookman Old Style"/>
          <w:sz w:val="16"/>
        </w:rPr>
        <w:t>O termo de rescisão, sempre que possível, será precedido:</w:t>
      </w:r>
    </w:p>
    <w:p w:rsidR="00B74FD8" w:rsidRDefault="00D552DC" w:rsidP="0059165F">
      <w:pPr>
        <w:widowControl/>
        <w:numPr>
          <w:ilvl w:val="2"/>
          <w:numId w:val="18"/>
        </w:numPr>
        <w:spacing w:before="120" w:after="120"/>
        <w:jc w:val="both"/>
      </w:pPr>
      <w:r>
        <w:rPr>
          <w:rFonts w:ascii="Bookman Old Style" w:eastAsia="Bookman Old Style" w:hAnsi="Bookman Old Style" w:cs="Bookman Old Style"/>
          <w:sz w:val="16"/>
        </w:rPr>
        <w:t>Balanço dos eventos contratuais já cumpridos ou parcialmente cumpridos;</w:t>
      </w:r>
    </w:p>
    <w:p w:rsidR="00B74FD8" w:rsidRDefault="00D552DC" w:rsidP="0059165F">
      <w:pPr>
        <w:widowControl/>
        <w:numPr>
          <w:ilvl w:val="2"/>
          <w:numId w:val="18"/>
        </w:numPr>
        <w:spacing w:before="120" w:after="120"/>
        <w:jc w:val="both"/>
      </w:pPr>
      <w:r>
        <w:rPr>
          <w:rFonts w:ascii="Bookman Old Style" w:eastAsia="Bookman Old Style" w:hAnsi="Bookman Old Style" w:cs="Bookman Old Style"/>
          <w:sz w:val="16"/>
        </w:rPr>
        <w:t>Relação dos pagamentos já efetuados e ainda devidos;</w:t>
      </w:r>
    </w:p>
    <w:p w:rsidR="00B74FD8" w:rsidRDefault="00D552DC" w:rsidP="0059165F">
      <w:pPr>
        <w:widowControl/>
        <w:numPr>
          <w:ilvl w:val="2"/>
          <w:numId w:val="18"/>
        </w:numPr>
        <w:spacing w:before="120" w:after="120"/>
        <w:jc w:val="both"/>
      </w:pPr>
      <w:r>
        <w:rPr>
          <w:rFonts w:ascii="Bookman Old Style" w:eastAsia="Bookman Old Style" w:hAnsi="Bookman Old Style" w:cs="Bookman Old Style"/>
          <w:sz w:val="16"/>
        </w:rPr>
        <w:t>Indenizações e multas.</w:t>
      </w:r>
    </w:p>
    <w:p w:rsidR="00B74FD8" w:rsidRDefault="00D552DC" w:rsidP="0059165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DÉCIMA PRIMEIRA – DOTAÇÃO ORÇAMENTÁRIA (art. 92, VIII</w:t>
      </w:r>
      <w:proofErr w:type="gramStart"/>
      <w:r>
        <w:rPr>
          <w:rFonts w:ascii="Bookman Old Style" w:eastAsia="Bookman Old Style" w:hAnsi="Bookman Old Style" w:cs="Bookman Old Style"/>
          <w:b/>
          <w:color w:val="000000"/>
          <w:sz w:val="16"/>
        </w:rPr>
        <w:t>)</w:t>
      </w:r>
      <w:proofErr w:type="gramEnd"/>
    </w:p>
    <w:p w:rsidR="00B74FD8" w:rsidRDefault="00D552DC" w:rsidP="0059165F">
      <w:pPr>
        <w:widowControl/>
        <w:numPr>
          <w:ilvl w:val="1"/>
          <w:numId w:val="27"/>
        </w:numPr>
        <w:spacing w:before="120" w:after="120"/>
        <w:jc w:val="both"/>
      </w:pPr>
      <w:r>
        <w:rPr>
          <w:rFonts w:ascii="Bookman Old Style" w:eastAsia="Bookman Old Style" w:hAnsi="Bookman Old Style" w:cs="Bookman Old Style"/>
          <w:sz w:val="16"/>
        </w:rPr>
        <w:t xml:space="preserve">As despesas decorrentes da presente contratação correrão à conta de recursos específicos consignados no Orçamento </w:t>
      </w:r>
      <w:proofErr w:type="gramStart"/>
      <w:r>
        <w:rPr>
          <w:rFonts w:ascii="Bookman Old Style" w:eastAsia="Bookman Old Style" w:hAnsi="Bookman Old Style" w:cs="Bookman Old Style"/>
          <w:sz w:val="16"/>
        </w:rPr>
        <w:t xml:space="preserve">da </w:t>
      </w:r>
      <w:r>
        <w:rPr>
          <w:rFonts w:ascii="Bookman Old Style" w:eastAsia="Bookman Old Style" w:hAnsi="Bookman Old Style" w:cs="Bookman Old Style"/>
          <w:color w:val="000000"/>
          <w:sz w:val="16"/>
        </w:rPr>
        <w:t>GABINETE</w:t>
      </w:r>
      <w:proofErr w:type="gramEnd"/>
      <w:r>
        <w:rPr>
          <w:rFonts w:ascii="Bookman Old Style" w:eastAsia="Bookman Old Style" w:hAnsi="Bookman Old Style" w:cs="Bookman Old Style"/>
          <w:color w:val="000000"/>
          <w:sz w:val="16"/>
        </w:rPr>
        <w:t xml:space="preserve"> DA SECRETARIA DE ADMINISTRAÇÃO E </w:t>
      </w:r>
      <w:proofErr w:type="spellStart"/>
      <w:r>
        <w:rPr>
          <w:rFonts w:ascii="Bookman Old Style" w:eastAsia="Bookman Old Style" w:hAnsi="Bookman Old Style" w:cs="Bookman Old Style"/>
          <w:color w:val="000000"/>
          <w:sz w:val="16"/>
        </w:rPr>
        <w:t>FINANÇAS</w:t>
      </w:r>
      <w:r>
        <w:rPr>
          <w:rFonts w:ascii="Bookman Old Style" w:eastAsia="Bookman Old Style" w:hAnsi="Bookman Old Style" w:cs="Bookman Old Style"/>
          <w:sz w:val="16"/>
        </w:rPr>
        <w:t>deste</w:t>
      </w:r>
      <w:proofErr w:type="spellEnd"/>
      <w:r>
        <w:rPr>
          <w:rFonts w:ascii="Bookman Old Style" w:eastAsia="Bookman Old Style" w:hAnsi="Bookman Old Style" w:cs="Bookman Old Style"/>
          <w:sz w:val="16"/>
        </w:rPr>
        <w:t xml:space="preserve"> exercício, na dotação abaixo discriminada:</w:t>
      </w:r>
    </w:p>
    <w:tbl>
      <w:tblPr>
        <w:tblW w:w="5000" w:type="pct"/>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1257"/>
        <w:gridCol w:w="857"/>
        <w:gridCol w:w="3611"/>
        <w:gridCol w:w="857"/>
        <w:gridCol w:w="1543"/>
        <w:gridCol w:w="1543"/>
      </w:tblGrid>
      <w:tr w:rsidR="00B74FD8" w:rsidRPr="00E378F5" w:rsidTr="00E378F5">
        <w:tc>
          <w:tcPr>
            <w:tcW w:w="9814" w:type="dxa"/>
            <w:gridSpan w:val="6"/>
            <w:shd w:val="clear" w:color="auto" w:fill="FFFFFF"/>
          </w:tcPr>
          <w:p w:rsidR="00B74FD8" w:rsidRPr="00E378F5" w:rsidRDefault="00D552DC">
            <w:pPr>
              <w:rPr>
                <w:sz w:val="16"/>
                <w:szCs w:val="16"/>
              </w:rPr>
            </w:pPr>
            <w:r w:rsidRPr="00E378F5">
              <w:rPr>
                <w:sz w:val="16"/>
                <w:szCs w:val="16"/>
              </w:rPr>
              <w:t>Dotações</w:t>
            </w:r>
          </w:p>
        </w:tc>
      </w:tr>
      <w:tr w:rsidR="00B74FD8" w:rsidRPr="00E378F5" w:rsidTr="00E378F5">
        <w:tc>
          <w:tcPr>
            <w:tcW w:w="1275" w:type="dxa"/>
            <w:shd w:val="clear" w:color="auto" w:fill="C0C0C0"/>
          </w:tcPr>
          <w:p w:rsidR="00B74FD8" w:rsidRPr="00E378F5" w:rsidRDefault="00D552DC">
            <w:pPr>
              <w:rPr>
                <w:sz w:val="16"/>
                <w:szCs w:val="16"/>
              </w:rPr>
            </w:pPr>
            <w:r w:rsidRPr="00E378F5">
              <w:rPr>
                <w:sz w:val="16"/>
                <w:szCs w:val="16"/>
              </w:rPr>
              <w:t>Exercício da despesa</w:t>
            </w:r>
          </w:p>
        </w:tc>
        <w:tc>
          <w:tcPr>
            <w:tcW w:w="870" w:type="dxa"/>
            <w:shd w:val="clear" w:color="auto" w:fill="C0C0C0"/>
          </w:tcPr>
          <w:p w:rsidR="00B74FD8" w:rsidRPr="00E378F5" w:rsidRDefault="00D552DC">
            <w:pPr>
              <w:rPr>
                <w:sz w:val="16"/>
                <w:szCs w:val="16"/>
              </w:rPr>
            </w:pPr>
            <w:r w:rsidRPr="00E378F5">
              <w:rPr>
                <w:sz w:val="16"/>
                <w:szCs w:val="16"/>
              </w:rPr>
              <w:t>Conta da despesa</w:t>
            </w:r>
          </w:p>
        </w:tc>
        <w:tc>
          <w:tcPr>
            <w:tcW w:w="3667" w:type="dxa"/>
            <w:shd w:val="clear" w:color="auto" w:fill="C0C0C0"/>
          </w:tcPr>
          <w:p w:rsidR="00B74FD8" w:rsidRPr="00E378F5" w:rsidRDefault="00D552DC">
            <w:pPr>
              <w:rPr>
                <w:sz w:val="16"/>
                <w:szCs w:val="16"/>
              </w:rPr>
            </w:pPr>
            <w:r w:rsidRPr="00E378F5">
              <w:rPr>
                <w:sz w:val="16"/>
                <w:szCs w:val="16"/>
              </w:rPr>
              <w:t>Funcional programática</w:t>
            </w:r>
          </w:p>
        </w:tc>
        <w:tc>
          <w:tcPr>
            <w:tcW w:w="870" w:type="dxa"/>
            <w:shd w:val="clear" w:color="auto" w:fill="C0C0C0"/>
          </w:tcPr>
          <w:p w:rsidR="00B74FD8" w:rsidRPr="00E378F5" w:rsidRDefault="00D552DC">
            <w:pPr>
              <w:rPr>
                <w:sz w:val="16"/>
                <w:szCs w:val="16"/>
              </w:rPr>
            </w:pPr>
            <w:r w:rsidRPr="00E378F5">
              <w:rPr>
                <w:sz w:val="16"/>
                <w:szCs w:val="16"/>
              </w:rPr>
              <w:t>Fonte de recurso</w:t>
            </w:r>
          </w:p>
        </w:tc>
        <w:tc>
          <w:tcPr>
            <w:tcW w:w="1566" w:type="dxa"/>
            <w:shd w:val="clear" w:color="auto" w:fill="C0C0C0"/>
          </w:tcPr>
          <w:p w:rsidR="00B74FD8" w:rsidRPr="00E378F5" w:rsidRDefault="00D552DC">
            <w:pPr>
              <w:rPr>
                <w:sz w:val="16"/>
                <w:szCs w:val="16"/>
              </w:rPr>
            </w:pPr>
            <w:r w:rsidRPr="00E378F5">
              <w:rPr>
                <w:sz w:val="16"/>
                <w:szCs w:val="16"/>
              </w:rPr>
              <w:t>Natureza da despesa</w:t>
            </w:r>
          </w:p>
        </w:tc>
        <w:tc>
          <w:tcPr>
            <w:tcW w:w="1566" w:type="dxa"/>
            <w:shd w:val="clear" w:color="auto" w:fill="C0C0C0"/>
          </w:tcPr>
          <w:p w:rsidR="00B74FD8" w:rsidRPr="00E378F5" w:rsidRDefault="00D552DC">
            <w:pPr>
              <w:rPr>
                <w:sz w:val="16"/>
                <w:szCs w:val="16"/>
              </w:rPr>
            </w:pPr>
            <w:r w:rsidRPr="00E378F5">
              <w:rPr>
                <w:sz w:val="16"/>
                <w:szCs w:val="16"/>
              </w:rPr>
              <w:t>Grupo da fonte</w:t>
            </w:r>
          </w:p>
        </w:tc>
      </w:tr>
      <w:tr w:rsidR="00B74FD8" w:rsidRPr="00E378F5" w:rsidTr="00E378F5">
        <w:tc>
          <w:tcPr>
            <w:tcW w:w="1275" w:type="dxa"/>
            <w:shd w:val="clear" w:color="auto" w:fill="FFFFFF"/>
          </w:tcPr>
          <w:p w:rsidR="00B74FD8" w:rsidRPr="00E378F5" w:rsidRDefault="00D552DC">
            <w:pPr>
              <w:rPr>
                <w:sz w:val="16"/>
                <w:szCs w:val="16"/>
              </w:rPr>
            </w:pPr>
            <w:r w:rsidRPr="00E378F5">
              <w:rPr>
                <w:sz w:val="16"/>
                <w:szCs w:val="16"/>
              </w:rPr>
              <w:t>2025</w:t>
            </w:r>
          </w:p>
        </w:tc>
        <w:tc>
          <w:tcPr>
            <w:tcW w:w="870" w:type="dxa"/>
            <w:shd w:val="clear" w:color="auto" w:fill="FFFFFF"/>
          </w:tcPr>
          <w:p w:rsidR="00B74FD8" w:rsidRPr="00E378F5" w:rsidRDefault="00D552DC">
            <w:pPr>
              <w:rPr>
                <w:sz w:val="16"/>
                <w:szCs w:val="16"/>
              </w:rPr>
            </w:pPr>
            <w:r w:rsidRPr="00E378F5">
              <w:rPr>
                <w:sz w:val="16"/>
                <w:szCs w:val="16"/>
              </w:rPr>
              <w:t>490</w:t>
            </w:r>
          </w:p>
        </w:tc>
        <w:tc>
          <w:tcPr>
            <w:tcW w:w="3667" w:type="dxa"/>
            <w:shd w:val="clear" w:color="auto" w:fill="FFFFFF"/>
          </w:tcPr>
          <w:p w:rsidR="00B74FD8" w:rsidRPr="00E378F5" w:rsidRDefault="00D552DC">
            <w:pPr>
              <w:rPr>
                <w:sz w:val="16"/>
                <w:szCs w:val="16"/>
              </w:rPr>
            </w:pPr>
            <w:r w:rsidRPr="00E378F5">
              <w:rPr>
                <w:sz w:val="16"/>
                <w:szCs w:val="16"/>
              </w:rPr>
              <w:t>04.011.04.122.0403.2009</w:t>
            </w:r>
          </w:p>
        </w:tc>
        <w:tc>
          <w:tcPr>
            <w:tcW w:w="870" w:type="dxa"/>
            <w:shd w:val="clear" w:color="auto" w:fill="FFFFFF"/>
          </w:tcPr>
          <w:p w:rsidR="00B74FD8" w:rsidRPr="00E378F5" w:rsidRDefault="00D552DC">
            <w:pPr>
              <w:rPr>
                <w:sz w:val="16"/>
                <w:szCs w:val="16"/>
              </w:rPr>
            </w:pPr>
            <w:proofErr w:type="gramStart"/>
            <w:r w:rsidRPr="00E378F5">
              <w:rPr>
                <w:sz w:val="16"/>
                <w:szCs w:val="16"/>
              </w:rPr>
              <w:t>0</w:t>
            </w:r>
            <w:proofErr w:type="gramEnd"/>
          </w:p>
        </w:tc>
        <w:tc>
          <w:tcPr>
            <w:tcW w:w="1566" w:type="dxa"/>
            <w:shd w:val="clear" w:color="auto" w:fill="FFFFFF"/>
          </w:tcPr>
          <w:p w:rsidR="00B74FD8" w:rsidRPr="00E378F5" w:rsidRDefault="00D552DC">
            <w:pPr>
              <w:rPr>
                <w:sz w:val="16"/>
                <w:szCs w:val="16"/>
              </w:rPr>
            </w:pPr>
            <w:r w:rsidRPr="00E378F5">
              <w:rPr>
                <w:sz w:val="16"/>
                <w:szCs w:val="16"/>
              </w:rPr>
              <w:t>4.4.90.52.00.00</w:t>
            </w:r>
          </w:p>
        </w:tc>
        <w:tc>
          <w:tcPr>
            <w:tcW w:w="1566" w:type="dxa"/>
            <w:shd w:val="clear" w:color="auto" w:fill="FFFFFF"/>
          </w:tcPr>
          <w:p w:rsidR="00B74FD8" w:rsidRPr="00E378F5" w:rsidRDefault="00D552DC">
            <w:pPr>
              <w:rPr>
                <w:sz w:val="16"/>
                <w:szCs w:val="16"/>
              </w:rPr>
            </w:pPr>
            <w:r w:rsidRPr="00E378F5">
              <w:rPr>
                <w:sz w:val="16"/>
                <w:szCs w:val="16"/>
              </w:rPr>
              <w:t>Do Exercício</w:t>
            </w:r>
          </w:p>
        </w:tc>
      </w:tr>
      <w:tr w:rsidR="00B74FD8" w:rsidRPr="00E378F5" w:rsidTr="00E378F5">
        <w:tc>
          <w:tcPr>
            <w:tcW w:w="1275" w:type="dxa"/>
            <w:shd w:val="clear" w:color="auto" w:fill="FFFFFF"/>
          </w:tcPr>
          <w:p w:rsidR="00B74FD8" w:rsidRPr="00E378F5" w:rsidRDefault="00D552DC">
            <w:pPr>
              <w:rPr>
                <w:sz w:val="16"/>
                <w:szCs w:val="16"/>
              </w:rPr>
            </w:pPr>
            <w:r w:rsidRPr="00E378F5">
              <w:rPr>
                <w:sz w:val="16"/>
                <w:szCs w:val="16"/>
              </w:rPr>
              <w:t>2025</w:t>
            </w:r>
          </w:p>
        </w:tc>
        <w:tc>
          <w:tcPr>
            <w:tcW w:w="870" w:type="dxa"/>
            <w:shd w:val="clear" w:color="auto" w:fill="FFFFFF"/>
          </w:tcPr>
          <w:p w:rsidR="00B74FD8" w:rsidRPr="00E378F5" w:rsidRDefault="00D552DC">
            <w:pPr>
              <w:rPr>
                <w:sz w:val="16"/>
                <w:szCs w:val="16"/>
              </w:rPr>
            </w:pPr>
            <w:r w:rsidRPr="00E378F5">
              <w:rPr>
                <w:sz w:val="16"/>
                <w:szCs w:val="16"/>
              </w:rPr>
              <w:t>2380</w:t>
            </w:r>
          </w:p>
        </w:tc>
        <w:tc>
          <w:tcPr>
            <w:tcW w:w="3667" w:type="dxa"/>
            <w:shd w:val="clear" w:color="auto" w:fill="FFFFFF"/>
          </w:tcPr>
          <w:p w:rsidR="00B74FD8" w:rsidRPr="00E378F5" w:rsidRDefault="00D552DC">
            <w:pPr>
              <w:rPr>
                <w:sz w:val="16"/>
                <w:szCs w:val="16"/>
              </w:rPr>
            </w:pPr>
            <w:r w:rsidRPr="00E378F5">
              <w:rPr>
                <w:sz w:val="16"/>
                <w:szCs w:val="16"/>
              </w:rPr>
              <w:t>06.007.12.361.1201.2023</w:t>
            </w:r>
          </w:p>
        </w:tc>
        <w:tc>
          <w:tcPr>
            <w:tcW w:w="870" w:type="dxa"/>
            <w:shd w:val="clear" w:color="auto" w:fill="FFFFFF"/>
          </w:tcPr>
          <w:p w:rsidR="00B74FD8" w:rsidRPr="00E378F5" w:rsidRDefault="00D552DC">
            <w:pPr>
              <w:rPr>
                <w:sz w:val="16"/>
                <w:szCs w:val="16"/>
              </w:rPr>
            </w:pPr>
            <w:r w:rsidRPr="00E378F5">
              <w:rPr>
                <w:sz w:val="16"/>
                <w:szCs w:val="16"/>
              </w:rPr>
              <w:t>103</w:t>
            </w:r>
          </w:p>
        </w:tc>
        <w:tc>
          <w:tcPr>
            <w:tcW w:w="1566" w:type="dxa"/>
            <w:shd w:val="clear" w:color="auto" w:fill="FFFFFF"/>
          </w:tcPr>
          <w:p w:rsidR="00B74FD8" w:rsidRPr="00E378F5" w:rsidRDefault="00D552DC">
            <w:pPr>
              <w:rPr>
                <w:sz w:val="16"/>
                <w:szCs w:val="16"/>
              </w:rPr>
            </w:pPr>
            <w:r w:rsidRPr="00E378F5">
              <w:rPr>
                <w:sz w:val="16"/>
                <w:szCs w:val="16"/>
              </w:rPr>
              <w:t>4.4.90.52.00.00</w:t>
            </w:r>
          </w:p>
        </w:tc>
        <w:tc>
          <w:tcPr>
            <w:tcW w:w="1566" w:type="dxa"/>
            <w:shd w:val="clear" w:color="auto" w:fill="FFFFFF"/>
          </w:tcPr>
          <w:p w:rsidR="00B74FD8" w:rsidRPr="00E378F5" w:rsidRDefault="00D552DC">
            <w:pPr>
              <w:rPr>
                <w:sz w:val="16"/>
                <w:szCs w:val="16"/>
              </w:rPr>
            </w:pPr>
            <w:r w:rsidRPr="00E378F5">
              <w:rPr>
                <w:sz w:val="16"/>
                <w:szCs w:val="16"/>
              </w:rPr>
              <w:t>Do Exercício</w:t>
            </w:r>
          </w:p>
        </w:tc>
      </w:tr>
      <w:tr w:rsidR="00B74FD8" w:rsidRPr="00E378F5" w:rsidTr="00E378F5">
        <w:tc>
          <w:tcPr>
            <w:tcW w:w="1275" w:type="dxa"/>
            <w:shd w:val="clear" w:color="auto" w:fill="FFFFFF"/>
          </w:tcPr>
          <w:p w:rsidR="00B74FD8" w:rsidRPr="00E378F5" w:rsidRDefault="00D552DC">
            <w:pPr>
              <w:rPr>
                <w:sz w:val="16"/>
                <w:szCs w:val="16"/>
              </w:rPr>
            </w:pPr>
            <w:r w:rsidRPr="00E378F5">
              <w:rPr>
                <w:sz w:val="16"/>
                <w:szCs w:val="16"/>
              </w:rPr>
              <w:t>2025</w:t>
            </w:r>
          </w:p>
        </w:tc>
        <w:tc>
          <w:tcPr>
            <w:tcW w:w="870" w:type="dxa"/>
            <w:shd w:val="clear" w:color="auto" w:fill="FFFFFF"/>
          </w:tcPr>
          <w:p w:rsidR="00B74FD8" w:rsidRPr="00E378F5" w:rsidRDefault="00D552DC">
            <w:pPr>
              <w:rPr>
                <w:sz w:val="16"/>
                <w:szCs w:val="16"/>
              </w:rPr>
            </w:pPr>
            <w:r w:rsidRPr="00E378F5">
              <w:rPr>
                <w:sz w:val="16"/>
                <w:szCs w:val="16"/>
              </w:rPr>
              <w:t>2709</w:t>
            </w:r>
          </w:p>
        </w:tc>
        <w:tc>
          <w:tcPr>
            <w:tcW w:w="3667" w:type="dxa"/>
            <w:shd w:val="clear" w:color="auto" w:fill="FFFFFF"/>
          </w:tcPr>
          <w:p w:rsidR="00B74FD8" w:rsidRPr="00E378F5" w:rsidRDefault="00D552DC">
            <w:pPr>
              <w:rPr>
                <w:sz w:val="16"/>
                <w:szCs w:val="16"/>
              </w:rPr>
            </w:pPr>
            <w:r w:rsidRPr="00E378F5">
              <w:rPr>
                <w:sz w:val="16"/>
                <w:szCs w:val="16"/>
              </w:rPr>
              <w:t>07.001.15.451.2602.2012</w:t>
            </w:r>
          </w:p>
        </w:tc>
        <w:tc>
          <w:tcPr>
            <w:tcW w:w="870" w:type="dxa"/>
            <w:shd w:val="clear" w:color="auto" w:fill="FFFFFF"/>
          </w:tcPr>
          <w:p w:rsidR="00B74FD8" w:rsidRPr="00E378F5" w:rsidRDefault="00D552DC">
            <w:pPr>
              <w:rPr>
                <w:sz w:val="16"/>
                <w:szCs w:val="16"/>
              </w:rPr>
            </w:pPr>
            <w:proofErr w:type="gramStart"/>
            <w:r w:rsidRPr="00E378F5">
              <w:rPr>
                <w:sz w:val="16"/>
                <w:szCs w:val="16"/>
              </w:rPr>
              <w:t>0</w:t>
            </w:r>
            <w:proofErr w:type="gramEnd"/>
          </w:p>
        </w:tc>
        <w:tc>
          <w:tcPr>
            <w:tcW w:w="1566" w:type="dxa"/>
            <w:shd w:val="clear" w:color="auto" w:fill="FFFFFF"/>
          </w:tcPr>
          <w:p w:rsidR="00B74FD8" w:rsidRPr="00E378F5" w:rsidRDefault="00D552DC">
            <w:pPr>
              <w:rPr>
                <w:sz w:val="16"/>
                <w:szCs w:val="16"/>
              </w:rPr>
            </w:pPr>
            <w:r w:rsidRPr="00E378F5">
              <w:rPr>
                <w:sz w:val="16"/>
                <w:szCs w:val="16"/>
              </w:rPr>
              <w:t>4.4.90.52.00.00</w:t>
            </w:r>
          </w:p>
        </w:tc>
        <w:tc>
          <w:tcPr>
            <w:tcW w:w="1566" w:type="dxa"/>
            <w:shd w:val="clear" w:color="auto" w:fill="FFFFFF"/>
          </w:tcPr>
          <w:p w:rsidR="00B74FD8" w:rsidRPr="00E378F5" w:rsidRDefault="00D552DC">
            <w:pPr>
              <w:rPr>
                <w:sz w:val="16"/>
                <w:szCs w:val="16"/>
              </w:rPr>
            </w:pPr>
            <w:r w:rsidRPr="00E378F5">
              <w:rPr>
                <w:sz w:val="16"/>
                <w:szCs w:val="16"/>
              </w:rPr>
              <w:t>Do Exercício</w:t>
            </w:r>
          </w:p>
        </w:tc>
      </w:tr>
      <w:tr w:rsidR="00B74FD8" w:rsidRPr="00E378F5" w:rsidTr="00E378F5">
        <w:tc>
          <w:tcPr>
            <w:tcW w:w="1275" w:type="dxa"/>
            <w:shd w:val="clear" w:color="auto" w:fill="FFFFFF"/>
          </w:tcPr>
          <w:p w:rsidR="00B74FD8" w:rsidRPr="00E378F5" w:rsidRDefault="00D552DC">
            <w:pPr>
              <w:rPr>
                <w:sz w:val="16"/>
                <w:szCs w:val="16"/>
              </w:rPr>
            </w:pPr>
            <w:r w:rsidRPr="00E378F5">
              <w:rPr>
                <w:sz w:val="16"/>
                <w:szCs w:val="16"/>
              </w:rPr>
              <w:t>2025</w:t>
            </w:r>
          </w:p>
        </w:tc>
        <w:tc>
          <w:tcPr>
            <w:tcW w:w="870" w:type="dxa"/>
            <w:shd w:val="clear" w:color="auto" w:fill="FFFFFF"/>
          </w:tcPr>
          <w:p w:rsidR="00B74FD8" w:rsidRPr="00E378F5" w:rsidRDefault="00D552DC">
            <w:pPr>
              <w:rPr>
                <w:sz w:val="16"/>
                <w:szCs w:val="16"/>
              </w:rPr>
            </w:pPr>
            <w:r w:rsidRPr="00E378F5">
              <w:rPr>
                <w:sz w:val="16"/>
                <w:szCs w:val="16"/>
              </w:rPr>
              <w:t>3280</w:t>
            </w:r>
          </w:p>
        </w:tc>
        <w:tc>
          <w:tcPr>
            <w:tcW w:w="3667" w:type="dxa"/>
            <w:shd w:val="clear" w:color="auto" w:fill="FFFFFF"/>
          </w:tcPr>
          <w:p w:rsidR="00B74FD8" w:rsidRPr="00E378F5" w:rsidRDefault="00D552DC">
            <w:pPr>
              <w:rPr>
                <w:sz w:val="16"/>
                <w:szCs w:val="16"/>
              </w:rPr>
            </w:pPr>
            <w:r w:rsidRPr="00E378F5">
              <w:rPr>
                <w:sz w:val="16"/>
                <w:szCs w:val="16"/>
              </w:rPr>
              <w:t>08.001.10.301.1001.2040</w:t>
            </w:r>
          </w:p>
        </w:tc>
        <w:tc>
          <w:tcPr>
            <w:tcW w:w="870" w:type="dxa"/>
            <w:shd w:val="clear" w:color="auto" w:fill="FFFFFF"/>
          </w:tcPr>
          <w:p w:rsidR="00B74FD8" w:rsidRPr="00E378F5" w:rsidRDefault="00D552DC">
            <w:pPr>
              <w:rPr>
                <w:sz w:val="16"/>
                <w:szCs w:val="16"/>
              </w:rPr>
            </w:pPr>
            <w:r w:rsidRPr="00E378F5">
              <w:rPr>
                <w:sz w:val="16"/>
                <w:szCs w:val="16"/>
              </w:rPr>
              <w:t>303</w:t>
            </w:r>
          </w:p>
        </w:tc>
        <w:tc>
          <w:tcPr>
            <w:tcW w:w="1566" w:type="dxa"/>
            <w:shd w:val="clear" w:color="auto" w:fill="FFFFFF"/>
          </w:tcPr>
          <w:p w:rsidR="00B74FD8" w:rsidRPr="00E378F5" w:rsidRDefault="00D552DC">
            <w:pPr>
              <w:rPr>
                <w:sz w:val="16"/>
                <w:szCs w:val="16"/>
              </w:rPr>
            </w:pPr>
            <w:r w:rsidRPr="00E378F5">
              <w:rPr>
                <w:sz w:val="16"/>
                <w:szCs w:val="16"/>
              </w:rPr>
              <w:t>4.4.90.52.00.00</w:t>
            </w:r>
          </w:p>
        </w:tc>
        <w:tc>
          <w:tcPr>
            <w:tcW w:w="1566" w:type="dxa"/>
            <w:shd w:val="clear" w:color="auto" w:fill="FFFFFF"/>
          </w:tcPr>
          <w:p w:rsidR="00B74FD8" w:rsidRPr="00E378F5" w:rsidRDefault="00D552DC">
            <w:pPr>
              <w:rPr>
                <w:sz w:val="16"/>
                <w:szCs w:val="16"/>
              </w:rPr>
            </w:pPr>
            <w:r w:rsidRPr="00E378F5">
              <w:rPr>
                <w:sz w:val="16"/>
                <w:szCs w:val="16"/>
              </w:rPr>
              <w:t>Do Exercício</w:t>
            </w:r>
          </w:p>
        </w:tc>
      </w:tr>
    </w:tbl>
    <w:p w:rsidR="00B74FD8" w:rsidRDefault="00D552DC" w:rsidP="0059165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DÉCIMA SEGUNDA – DOS CASOS OMISSOS (art. 92, III) </w:t>
      </w:r>
      <w:r>
        <w:rPr>
          <w:rFonts w:ascii="Bookman Old Style" w:eastAsia="Bookman Old Style" w:hAnsi="Bookman Old Style" w:cs="Bookman Old Style"/>
          <w:b/>
          <w:sz w:val="16"/>
        </w:rPr>
        <w:t>CASOS OMISSOS (art. 92, III</w:t>
      </w:r>
      <w:proofErr w:type="gramStart"/>
      <w:r>
        <w:rPr>
          <w:rFonts w:ascii="Bookman Old Style" w:eastAsia="Bookman Old Style" w:hAnsi="Bookman Old Style" w:cs="Bookman Old Style"/>
          <w:b/>
          <w:sz w:val="16"/>
        </w:rPr>
        <w:t>)</w:t>
      </w:r>
      <w:proofErr w:type="gramEnd"/>
    </w:p>
    <w:p w:rsidR="00B74FD8" w:rsidRDefault="00D552DC" w:rsidP="0059165F">
      <w:pPr>
        <w:widowControl/>
        <w:numPr>
          <w:ilvl w:val="1"/>
          <w:numId w:val="18"/>
        </w:numPr>
        <w:spacing w:before="120" w:after="120"/>
        <w:jc w:val="both"/>
      </w:pPr>
      <w:r>
        <w:rPr>
          <w:rFonts w:ascii="Bookman Old Style" w:eastAsia="Bookman Old Style" w:hAnsi="Bookman Old Style" w:cs="Bookman Old Style"/>
          <w:sz w:val="16"/>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Pr>
          <w:rFonts w:ascii="Bookman Old Style" w:eastAsia="Bookman Old Style" w:hAnsi="Bookman Old Style" w:cs="Bookman Old Style"/>
          <w:sz w:val="16"/>
        </w:rPr>
        <w:t>1990 – Código</w:t>
      </w:r>
      <w:proofErr w:type="gramEnd"/>
      <w:r>
        <w:rPr>
          <w:rFonts w:ascii="Bookman Old Style" w:eastAsia="Bookman Old Style" w:hAnsi="Bookman Old Style" w:cs="Bookman Old Style"/>
          <w:sz w:val="16"/>
        </w:rPr>
        <w:t xml:space="preserve"> de Defesa do Consumidor – e normas e princípios gerais dos contratos.</w:t>
      </w:r>
    </w:p>
    <w:p w:rsidR="00B74FD8" w:rsidRDefault="00D552DC" w:rsidP="0059165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lastRenderedPageBreak/>
        <w:t>CLÁUSULA DÉCIMA TERCEIRA – ALTERAÇÕES</w:t>
      </w:r>
    </w:p>
    <w:p w:rsidR="00B74FD8" w:rsidRDefault="00D552DC" w:rsidP="0059165F">
      <w:pPr>
        <w:widowControl/>
        <w:numPr>
          <w:ilvl w:val="1"/>
          <w:numId w:val="18"/>
        </w:numPr>
        <w:spacing w:before="120" w:after="120"/>
        <w:jc w:val="both"/>
      </w:pPr>
      <w:r>
        <w:rPr>
          <w:rFonts w:ascii="Bookman Old Style" w:eastAsia="Bookman Old Style" w:hAnsi="Bookman Old Style" w:cs="Bookman Old Style"/>
          <w:sz w:val="16"/>
        </w:rPr>
        <w:t xml:space="preserve">Eventuais alterações contratuais reger-se-ão pela disciplina dos </w:t>
      </w:r>
      <w:proofErr w:type="spellStart"/>
      <w:r>
        <w:rPr>
          <w:rFonts w:ascii="Bookman Old Style" w:eastAsia="Bookman Old Style" w:hAnsi="Bookman Old Style" w:cs="Bookman Old Style"/>
          <w:sz w:val="16"/>
        </w:rPr>
        <w:t>arts</w:t>
      </w:r>
      <w:proofErr w:type="spellEnd"/>
      <w:r>
        <w:rPr>
          <w:rFonts w:ascii="Bookman Old Style" w:eastAsia="Bookman Old Style" w:hAnsi="Bookman Old Style" w:cs="Bookman Old Style"/>
          <w:sz w:val="16"/>
        </w:rPr>
        <w:t>. 124 e seguintes da Lei nº 14.133, de 2021.</w:t>
      </w:r>
    </w:p>
    <w:p w:rsidR="00B74FD8" w:rsidRDefault="00D552DC" w:rsidP="0059165F">
      <w:pPr>
        <w:widowControl/>
        <w:numPr>
          <w:ilvl w:val="1"/>
          <w:numId w:val="18"/>
        </w:numPr>
        <w:spacing w:before="120" w:after="120"/>
        <w:jc w:val="both"/>
      </w:pPr>
      <w:r>
        <w:rPr>
          <w:rFonts w:ascii="Bookman Old Style" w:eastAsia="Bookman Old Style" w:hAnsi="Bookman Old Style" w:cs="Bookman Old Style"/>
          <w:sz w:val="16"/>
        </w:rPr>
        <w:t xml:space="preserve">O Contratado é </w:t>
      </w:r>
      <w:proofErr w:type="gramStart"/>
      <w:r>
        <w:rPr>
          <w:rFonts w:ascii="Bookman Old Style" w:eastAsia="Bookman Old Style" w:hAnsi="Bookman Old Style" w:cs="Bookman Old Style"/>
          <w:sz w:val="16"/>
        </w:rPr>
        <w:t>obrigado a aceitar, nas mesmas condições contratuais, os acréscimos ou supressões que se fizerem necessários, até o limite de 25% (vinte e cinco por cento) do valor inicial atualizado do contrato</w:t>
      </w:r>
      <w:proofErr w:type="gramEnd"/>
      <w:r>
        <w:rPr>
          <w:rFonts w:ascii="Bookman Old Style" w:eastAsia="Bookman Old Style" w:hAnsi="Bookman Old Style" w:cs="Bookman Old Style"/>
          <w:sz w:val="16"/>
        </w:rPr>
        <w:t>.</w:t>
      </w:r>
    </w:p>
    <w:p w:rsidR="00B74FD8" w:rsidRDefault="00D552DC" w:rsidP="0059165F">
      <w:pPr>
        <w:widowControl/>
        <w:numPr>
          <w:ilvl w:val="1"/>
          <w:numId w:val="18"/>
        </w:numPr>
        <w:spacing w:before="120" w:after="120"/>
        <w:jc w:val="both"/>
      </w:pPr>
      <w:r>
        <w:rPr>
          <w:rFonts w:ascii="Bookman Old Style" w:eastAsia="Bookman Old Style" w:hAnsi="Bookman Old Style" w:cs="Bookman Old Style"/>
          <w:sz w:val="16"/>
        </w:rPr>
        <w:t>Registros que não caracterizam alteração do contrato podem ser realizados por simples apostila, dispensada a celebração de termo aditivo, na forma do art. 136 da Lei nº 14.133, de 2021.</w:t>
      </w:r>
    </w:p>
    <w:p w:rsidR="00B74FD8" w:rsidRDefault="00D552DC" w:rsidP="0059165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QUARTA – PUBLICAÇÃO</w:t>
      </w:r>
    </w:p>
    <w:p w:rsidR="00B74FD8" w:rsidRDefault="00D552DC" w:rsidP="0059165F">
      <w:pPr>
        <w:widowControl/>
        <w:numPr>
          <w:ilvl w:val="1"/>
          <w:numId w:val="18"/>
        </w:numPr>
        <w:spacing w:before="120" w:after="12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B74FD8" w:rsidRDefault="00D552DC" w:rsidP="0059165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QUINTA – FORO (art. 92, §1º</w:t>
      </w:r>
      <w:proofErr w:type="gramStart"/>
      <w:r>
        <w:rPr>
          <w:rFonts w:ascii="Bookman Old Style" w:eastAsia="Bookman Old Style" w:hAnsi="Bookman Old Style" w:cs="Bookman Old Style"/>
          <w:b/>
          <w:sz w:val="16"/>
        </w:rPr>
        <w:t>)</w:t>
      </w:r>
      <w:proofErr w:type="gramEnd"/>
    </w:p>
    <w:p w:rsidR="00B74FD8" w:rsidRDefault="00D552DC" w:rsidP="0059165F">
      <w:pPr>
        <w:widowControl/>
        <w:numPr>
          <w:ilvl w:val="1"/>
          <w:numId w:val="18"/>
        </w:numPr>
        <w:spacing w:before="120" w:after="120"/>
        <w:jc w:val="both"/>
      </w:pPr>
      <w:r>
        <w:rPr>
          <w:rFonts w:ascii="Bookman Old Style" w:eastAsia="Bookman Old Style" w:hAnsi="Bookman Old Style" w:cs="Bookman Old Style"/>
          <w:sz w:val="16"/>
        </w:rPr>
        <w:t xml:space="preserve"> É eleito o Foro da Comarca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 – PR, para dirimir os litígios que decorrerem da execução deste Termo de Contrato que não possam ser compostos pela conciliação, conforme art. 92, §1º da Lei nº 14.133/21.</w:t>
      </w:r>
    </w:p>
    <w:p w:rsidR="00B74FD8" w:rsidRDefault="00D552DC">
      <w:pPr>
        <w:widowControl/>
        <w:spacing w:after="120"/>
        <w:ind w:right="-15"/>
        <w:jc w:val="both"/>
      </w:pPr>
      <w:proofErr w:type="gramStart"/>
      <w:r>
        <w:rPr>
          <w:rFonts w:ascii="Bookman Old Style" w:eastAsia="Bookman Old Style" w:hAnsi="Bookman Old Style" w:cs="Bookman Old Style"/>
          <w:sz w:val="16"/>
        </w:rPr>
        <w:t>...........................................</w:t>
      </w:r>
      <w:proofErr w:type="gramEnd"/>
      <w:r>
        <w:rPr>
          <w:rFonts w:ascii="Bookman Old Style" w:eastAsia="Bookman Old Style" w:hAnsi="Bookman Old Style" w:cs="Bookman Old Style"/>
          <w:sz w:val="16"/>
        </w:rPr>
        <w:t xml:space="preserve">,  ..........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xml:space="preserve">..........................................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xml:space="preserve"> 202</w:t>
      </w:r>
      <w:r w:rsidR="00E378F5">
        <w:rPr>
          <w:rFonts w:ascii="Bookman Old Style" w:eastAsia="Bookman Old Style" w:hAnsi="Bookman Old Style" w:cs="Bookman Old Style"/>
          <w:sz w:val="16"/>
        </w:rPr>
        <w:t>5</w:t>
      </w:r>
      <w:r>
        <w:rPr>
          <w:rFonts w:ascii="Bookman Old Style" w:eastAsia="Bookman Old Style" w:hAnsi="Bookman Old Style" w:cs="Bookman Old Style"/>
          <w:sz w:val="16"/>
        </w:rPr>
        <w:t>.</w:t>
      </w:r>
    </w:p>
    <w:p w:rsidR="00B74FD8" w:rsidRDefault="00B74FD8">
      <w:pPr>
        <w:widowControl/>
        <w:spacing w:after="120"/>
        <w:jc w:val="both"/>
      </w:pPr>
    </w:p>
    <w:p w:rsidR="00B74FD8" w:rsidRDefault="00D552DC">
      <w:pPr>
        <w:widowControl/>
        <w:spacing w:after="120"/>
        <w:jc w:val="center"/>
      </w:pPr>
      <w:r>
        <w:rPr>
          <w:rFonts w:ascii="Bookman Old Style" w:eastAsia="Bookman Old Style" w:hAnsi="Bookman Old Style" w:cs="Bookman Old Style"/>
          <w:sz w:val="16"/>
        </w:rPr>
        <w:t>_________________________</w:t>
      </w:r>
    </w:p>
    <w:p w:rsidR="00B74FD8" w:rsidRDefault="00D552DC">
      <w:pPr>
        <w:widowControl/>
        <w:spacing w:after="120"/>
        <w:jc w:val="center"/>
      </w:pPr>
      <w:r>
        <w:rPr>
          <w:rFonts w:ascii="Bookman Old Style" w:eastAsia="Bookman Old Style" w:hAnsi="Bookman Old Style" w:cs="Bookman Old Style"/>
          <w:sz w:val="16"/>
        </w:rPr>
        <w:t>Representante legal do CONTRATANTE</w:t>
      </w:r>
    </w:p>
    <w:p w:rsidR="00B74FD8" w:rsidRDefault="00D552DC">
      <w:pPr>
        <w:widowControl/>
        <w:spacing w:after="120"/>
        <w:jc w:val="center"/>
      </w:pPr>
      <w:r>
        <w:rPr>
          <w:rFonts w:ascii="Bookman Old Style" w:eastAsia="Bookman Old Style" w:hAnsi="Bookman Old Style" w:cs="Bookman Old Style"/>
          <w:sz w:val="16"/>
        </w:rPr>
        <w:t>_________________________</w:t>
      </w:r>
    </w:p>
    <w:p w:rsidR="00B74FD8" w:rsidRDefault="00D552DC">
      <w:pPr>
        <w:widowControl/>
        <w:spacing w:after="120"/>
        <w:jc w:val="center"/>
      </w:pPr>
      <w:r>
        <w:rPr>
          <w:rFonts w:ascii="Bookman Old Style" w:eastAsia="Bookman Old Style" w:hAnsi="Bookman Old Style" w:cs="Bookman Old Style"/>
          <w:sz w:val="16"/>
        </w:rPr>
        <w:t>Representante legal do CONTRATADO</w:t>
      </w:r>
    </w:p>
    <w:p w:rsidR="00B74FD8" w:rsidRDefault="00B74FD8">
      <w:pPr>
        <w:widowControl/>
      </w:pPr>
    </w:p>
    <w:p w:rsidR="00B74FD8" w:rsidRDefault="00B74FD8">
      <w:pPr>
        <w:widowControl/>
      </w:pPr>
    </w:p>
    <w:p w:rsidR="00B74FD8" w:rsidRDefault="00B74FD8">
      <w:pPr>
        <w:widowControl/>
      </w:pPr>
    </w:p>
    <w:p w:rsidR="00B74FD8" w:rsidRDefault="00B74FD8">
      <w:pPr>
        <w:widowControl/>
      </w:pPr>
    </w:p>
    <w:p w:rsidR="00B74FD8" w:rsidRDefault="00B74FD8">
      <w:pPr>
        <w:widowControl/>
      </w:pPr>
    </w:p>
    <w:p w:rsidR="00B74FD8" w:rsidRDefault="00B74FD8">
      <w:pPr>
        <w:widowControl/>
      </w:pPr>
    </w:p>
    <w:p w:rsidR="00B74FD8" w:rsidRDefault="00B74FD8">
      <w:pPr>
        <w:widowControl/>
        <w:tabs>
          <w:tab w:val="left" w:pos="5670"/>
        </w:tabs>
        <w:jc w:val="center"/>
      </w:pPr>
    </w:p>
    <w:p w:rsidR="00B74FD8" w:rsidRDefault="00B74FD8">
      <w:pPr>
        <w:widowControl/>
      </w:pPr>
    </w:p>
    <w:bookmarkEnd w:id="0"/>
    <w:p w:rsidR="00B74FD8" w:rsidRDefault="00B74FD8">
      <w:pPr>
        <w:widowControl/>
      </w:pPr>
    </w:p>
    <w:sectPr w:rsidR="00B74FD8" w:rsidSect="00D552DC">
      <w:headerReference w:type="default" r:id="rId67"/>
      <w:pgSz w:w="11906" w:h="16838"/>
      <w:pgMar w:top="283" w:right="1134" w:bottom="709"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52DC" w:rsidRDefault="00D552DC">
      <w:r>
        <w:separator/>
      </w:r>
    </w:p>
  </w:endnote>
  <w:endnote w:type="continuationSeparator" w:id="0">
    <w:p w:rsidR="00D552DC" w:rsidRDefault="00D55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52DC" w:rsidRDefault="00D552DC">
      <w:r>
        <w:separator/>
      </w:r>
    </w:p>
  </w:footnote>
  <w:footnote w:type="continuationSeparator" w:id="0">
    <w:p w:rsidR="00D552DC" w:rsidRDefault="00D552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2DC" w:rsidRDefault="00D552DC" w:rsidP="00D552DC">
    <w:pPr>
      <w:jc w:val="center"/>
      <w:rPr>
        <w:rFonts w:ascii="Bookman Old Style" w:hAnsi="Bookman Old Style"/>
        <w:b/>
      </w:rPr>
    </w:pPr>
    <w:r>
      <w:rPr>
        <w:noProof/>
      </w:rPr>
      <w:drawing>
        <wp:anchor distT="0" distB="0" distL="114300" distR="114300" simplePos="0" relativeHeight="251659264" behindDoc="0" locked="0" layoutInCell="1" allowOverlap="1" wp14:anchorId="0F519544" wp14:editId="47D80F98">
          <wp:simplePos x="0" y="0"/>
          <wp:positionH relativeFrom="column">
            <wp:posOffset>-354965</wp:posOffset>
          </wp:positionH>
          <wp:positionV relativeFrom="paragraph">
            <wp:posOffset>-83820</wp:posOffset>
          </wp:positionV>
          <wp:extent cx="932815" cy="847725"/>
          <wp:effectExtent l="0" t="0" r="635" b="9525"/>
          <wp:wrapNone/>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D552DC" w:rsidRDefault="00D552DC" w:rsidP="00D552DC">
    <w:pPr>
      <w:jc w:val="center"/>
      <w:rPr>
        <w:rFonts w:ascii="Bookman Old Style" w:hAnsi="Bookman Old Style"/>
      </w:rPr>
    </w:pPr>
    <w:r>
      <w:rPr>
        <w:rFonts w:ascii="Bookman Old Style" w:hAnsi="Bookman Old Style"/>
      </w:rPr>
      <w:t>ESTADO DO PARANÁ</w:t>
    </w:r>
  </w:p>
  <w:p w:rsidR="00D552DC" w:rsidRDefault="00D552DC" w:rsidP="00D552DC">
    <w:pPr>
      <w:ind w:left="20"/>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w:t>
    </w:r>
    <w:proofErr w:type="gramStart"/>
    <w:r>
      <w:rPr>
        <w:rFonts w:ascii="Bookman Old Style" w:hAnsi="Bookman Old Style"/>
        <w:w w:val="105"/>
        <w:sz w:val="16"/>
      </w:rPr>
      <w:t>000</w:t>
    </w:r>
    <w:proofErr w:type="gramEnd"/>
  </w:p>
  <w:p w:rsidR="00D552DC" w:rsidRDefault="00D552DC" w:rsidP="00D552DC">
    <w:pPr>
      <w:ind w:left="20"/>
      <w:jc w:val="center"/>
      <w:rPr>
        <w:rFonts w:ascii="Bookman Old Style" w:hAnsi="Bookman Old Style"/>
        <w:sz w:val="16"/>
      </w:rPr>
    </w:pPr>
    <w:r>
      <w:rPr>
        <w:rFonts w:ascii="Bookman Old Style" w:hAnsi="Bookman Old Style"/>
        <w:sz w:val="16"/>
      </w:rPr>
      <w:t>CNPJ 75.927.582/0001-55</w:t>
    </w:r>
    <w:proofErr w:type="gramStart"/>
    <w:r>
      <w:rPr>
        <w:rFonts w:ascii="Bookman Old Style" w:hAnsi="Bookman Old Style"/>
        <w:sz w:val="16"/>
      </w:rPr>
      <w:t xml:space="preserve">  </w:t>
    </w:r>
  </w:p>
  <w:p w:rsidR="00D552DC" w:rsidRDefault="00D552DC" w:rsidP="00D552DC">
    <w:pPr>
      <w:ind w:left="20"/>
      <w:jc w:val="center"/>
      <w:rPr>
        <w:rFonts w:ascii="Bookman Old Style" w:hAnsi="Bookman Old Style"/>
        <w:sz w:val="16"/>
      </w:rPr>
    </w:pPr>
    <w:proofErr w:type="gramEnd"/>
    <w:r>
      <w:rPr>
        <w:rFonts w:ascii="Bookman Old Style" w:hAnsi="Bookman Old Style"/>
        <w:sz w:val="16"/>
      </w:rPr>
      <w:t xml:space="preserve">E-mail: </w:t>
    </w:r>
    <w:hyperlink r:id="rId2" w:history="1">
      <w:r>
        <w:rPr>
          <w:rStyle w:val="Hyperlink"/>
          <w:rFonts w:ascii="Bookman Old Style" w:hAnsi="Bookman Old Style"/>
          <w:sz w:val="16"/>
        </w:rPr>
        <w:t xml:space="preserve">licitacao1@pmsas.pr.gov.br </w:t>
      </w:r>
    </w:hyperlink>
    <w:r>
      <w:rPr>
        <w:rStyle w:val="Hyperlink"/>
        <w:rFonts w:ascii="Bookman Old Style" w:hAnsi="Bookman Old Style"/>
        <w:sz w:val="16"/>
      </w:rPr>
      <w:t xml:space="preserve"> </w:t>
    </w:r>
    <w:r>
      <w:rPr>
        <w:rFonts w:ascii="Bookman Old Style" w:hAnsi="Bookman Old Style"/>
        <w:sz w:val="16"/>
      </w:rPr>
      <w:t>– Telefone: (46) 35638000</w:t>
    </w:r>
  </w:p>
  <w:p w:rsidR="00D552DC" w:rsidRDefault="00D552D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73E65"/>
    <w:multiLevelType w:val="multilevel"/>
    <w:tmpl w:val="DB283456"/>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
    <w:nsid w:val="07516BAB"/>
    <w:multiLevelType w:val="multilevel"/>
    <w:tmpl w:val="88D02F5C"/>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2">
    <w:nsid w:val="08607C89"/>
    <w:multiLevelType w:val="multilevel"/>
    <w:tmpl w:val="ADBC7E88"/>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3">
    <w:nsid w:val="097A3FE4"/>
    <w:multiLevelType w:val="multilevel"/>
    <w:tmpl w:val="420419E6"/>
    <w:lvl w:ilvl="0">
      <w:start w:val="1"/>
      <w:numFmt w:val="decimal"/>
      <w:lvlText w:val="%1."/>
      <w:lvlJc w:val="left"/>
      <w:pPr>
        <w:ind w:left="360" w:hanging="360"/>
      </w:pPr>
      <w:rPr>
        <w:rFonts w:ascii="Bookman Old Style" w:hAnsi="Bookman Old Style" w:cs="Times New Roman" w:hint="default"/>
        <w:b/>
        <w:bCs/>
        <w:i w:val="0"/>
        <w:sz w:val="24"/>
        <w:szCs w:val="24"/>
      </w:rPr>
    </w:lvl>
    <w:lvl w:ilvl="1">
      <w:start w:val="1"/>
      <w:numFmt w:val="decimal"/>
      <w:lvlText w:val="%1.%2."/>
      <w:lvlJc w:val="left"/>
      <w:pPr>
        <w:ind w:left="792" w:hanging="432"/>
      </w:pPr>
      <w:rPr>
        <w:rFonts w:asciiTheme="majorHAnsi" w:hAnsiTheme="majorHAnsi" w:cs="Cambria" w:hint="default"/>
        <w:color w:val="auto"/>
        <w:sz w:val="2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nsid w:val="0DA64F4D"/>
    <w:multiLevelType w:val="multilevel"/>
    <w:tmpl w:val="2A44C190"/>
    <w:lvl w:ilvl="0">
      <w:start w:val="3"/>
      <w:numFmt w:val="decimal"/>
      <w:lvlText w:val="%1"/>
      <w:lvlJc w:val="left"/>
      <w:pPr>
        <w:ind w:left="450" w:hanging="450"/>
      </w:pPr>
      <w:rPr>
        <w:rFonts w:hint="default"/>
        <w:b/>
      </w:rPr>
    </w:lvl>
    <w:lvl w:ilvl="1">
      <w:start w:val="4"/>
      <w:numFmt w:val="decimal"/>
      <w:lvlText w:val="%1.%2"/>
      <w:lvlJc w:val="left"/>
      <w:pPr>
        <w:ind w:left="450" w:hanging="45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nsid w:val="1D35417E"/>
    <w:multiLevelType w:val="hybridMultilevel"/>
    <w:tmpl w:val="8E44525E"/>
    <w:lvl w:ilvl="0" w:tplc="04160017">
      <w:start w:val="1"/>
      <w:numFmt w:val="lowerLetter"/>
      <w:lvlText w:val="%1)"/>
      <w:lvlJc w:val="left"/>
      <w:pPr>
        <w:ind w:left="1428" w:hanging="360"/>
      </w:pPr>
      <w:rPr>
        <w:rFonts w:cs="Times New Roman"/>
      </w:rPr>
    </w:lvl>
    <w:lvl w:ilvl="1" w:tplc="04160019" w:tentative="1">
      <w:start w:val="1"/>
      <w:numFmt w:val="lowerLetter"/>
      <w:lvlText w:val="%2."/>
      <w:lvlJc w:val="left"/>
      <w:pPr>
        <w:ind w:left="2148" w:hanging="360"/>
      </w:pPr>
      <w:rPr>
        <w:rFonts w:cs="Times New Roman"/>
      </w:rPr>
    </w:lvl>
    <w:lvl w:ilvl="2" w:tplc="0416001B" w:tentative="1">
      <w:start w:val="1"/>
      <w:numFmt w:val="lowerRoman"/>
      <w:lvlText w:val="%3."/>
      <w:lvlJc w:val="right"/>
      <w:pPr>
        <w:ind w:left="2868" w:hanging="180"/>
      </w:pPr>
      <w:rPr>
        <w:rFonts w:cs="Times New Roman"/>
      </w:rPr>
    </w:lvl>
    <w:lvl w:ilvl="3" w:tplc="0416000F" w:tentative="1">
      <w:start w:val="1"/>
      <w:numFmt w:val="decimal"/>
      <w:lvlText w:val="%4."/>
      <w:lvlJc w:val="left"/>
      <w:pPr>
        <w:ind w:left="3588" w:hanging="360"/>
      </w:pPr>
      <w:rPr>
        <w:rFonts w:cs="Times New Roman"/>
      </w:rPr>
    </w:lvl>
    <w:lvl w:ilvl="4" w:tplc="04160019" w:tentative="1">
      <w:start w:val="1"/>
      <w:numFmt w:val="lowerLetter"/>
      <w:lvlText w:val="%5."/>
      <w:lvlJc w:val="left"/>
      <w:pPr>
        <w:ind w:left="4308" w:hanging="360"/>
      </w:pPr>
      <w:rPr>
        <w:rFonts w:cs="Times New Roman"/>
      </w:rPr>
    </w:lvl>
    <w:lvl w:ilvl="5" w:tplc="0416001B" w:tentative="1">
      <w:start w:val="1"/>
      <w:numFmt w:val="lowerRoman"/>
      <w:lvlText w:val="%6."/>
      <w:lvlJc w:val="right"/>
      <w:pPr>
        <w:ind w:left="5028" w:hanging="180"/>
      </w:pPr>
      <w:rPr>
        <w:rFonts w:cs="Times New Roman"/>
      </w:rPr>
    </w:lvl>
    <w:lvl w:ilvl="6" w:tplc="0416000F" w:tentative="1">
      <w:start w:val="1"/>
      <w:numFmt w:val="decimal"/>
      <w:lvlText w:val="%7."/>
      <w:lvlJc w:val="left"/>
      <w:pPr>
        <w:ind w:left="5748" w:hanging="360"/>
      </w:pPr>
      <w:rPr>
        <w:rFonts w:cs="Times New Roman"/>
      </w:rPr>
    </w:lvl>
    <w:lvl w:ilvl="7" w:tplc="04160019" w:tentative="1">
      <w:start w:val="1"/>
      <w:numFmt w:val="lowerLetter"/>
      <w:lvlText w:val="%8."/>
      <w:lvlJc w:val="left"/>
      <w:pPr>
        <w:ind w:left="6468" w:hanging="360"/>
      </w:pPr>
      <w:rPr>
        <w:rFonts w:cs="Times New Roman"/>
      </w:rPr>
    </w:lvl>
    <w:lvl w:ilvl="8" w:tplc="0416001B" w:tentative="1">
      <w:start w:val="1"/>
      <w:numFmt w:val="lowerRoman"/>
      <w:lvlText w:val="%9."/>
      <w:lvlJc w:val="right"/>
      <w:pPr>
        <w:ind w:left="7188" w:hanging="180"/>
      </w:pPr>
      <w:rPr>
        <w:rFonts w:cs="Times New Roman"/>
      </w:rPr>
    </w:lvl>
  </w:abstractNum>
  <w:abstractNum w:abstractNumId="6">
    <w:nsid w:val="1D5C100D"/>
    <w:multiLevelType w:val="multilevel"/>
    <w:tmpl w:val="DA4051C8"/>
    <w:lvl w:ilvl="0">
      <w:start w:val="1"/>
      <w:numFmt w:val="decimal"/>
      <w:pStyle w:val="Nivel01"/>
      <w:lvlText w:val="%1."/>
      <w:lvlJc w:val="left"/>
      <w:pPr>
        <w:ind w:left="360" w:hanging="360"/>
      </w:pPr>
      <w:rPr>
        <w:rFonts w:ascii="Bookman Old Style" w:eastAsiaTheme="majorEastAsia" w:hAnsi="Bookman Old Style" w:cs="Arial"/>
        <w:b/>
      </w:rPr>
    </w:lvl>
    <w:lvl w:ilvl="1">
      <w:start w:val="1"/>
      <w:numFmt w:val="lowerLetter"/>
      <w:pStyle w:val="Nivel2"/>
      <w:lvlText w:val="%2)"/>
      <w:lvlJc w:val="left"/>
      <w:pPr>
        <w:ind w:left="1142" w:hanging="432"/>
      </w:pPr>
      <w:rPr>
        <w:rFonts w:ascii="Arial" w:eastAsiaTheme="minorEastAsia" w:hAnsi="Arial" w:cs="Arial"/>
        <w:b/>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i w:val="0"/>
        <w:strike w:val="0"/>
        <w:color w:val="auto"/>
        <w:sz w:val="20"/>
        <w:szCs w:val="20"/>
      </w:rPr>
    </w:lvl>
    <w:lvl w:ilvl="3">
      <w:start w:val="1"/>
      <w:numFmt w:val="decimal"/>
      <w:pStyle w:val="Nivel4"/>
      <w:lvlText w:val="%1.%2.%3.%4."/>
      <w:lvlJc w:val="left"/>
      <w:pPr>
        <w:ind w:left="2491" w:hanging="648"/>
      </w:pPr>
      <w:rPr>
        <w:rFonts w:cs="Times New Roman"/>
      </w:rPr>
    </w:lvl>
    <w:lvl w:ilvl="4">
      <w:start w:val="1"/>
      <w:numFmt w:val="decimal"/>
      <w:pStyle w:val="Nivel5"/>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20F80997"/>
    <w:multiLevelType w:val="multilevel"/>
    <w:tmpl w:val="441C52C0"/>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sz w:val="24"/>
      </w:rPr>
    </w:lvl>
    <w:lvl w:ilvl="3">
      <w:start w:val="1"/>
      <w:numFmt w:val="decimal"/>
      <w:lvlText w:val="%1.%2.%3.%4."/>
      <w:lvlJc w:val="left"/>
      <w:pPr>
        <w:ind w:left="0" w:firstLine="0"/>
      </w:pPr>
      <w:rPr>
        <w:rFonts w:ascii="Times New Roman" w:eastAsia="Times New Roman" w:hAnsi="Times New Roman" w:cs="Times New Roman"/>
        <w:b/>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8">
    <w:nsid w:val="21DF1DC0"/>
    <w:multiLevelType w:val="multilevel"/>
    <w:tmpl w:val="F7867376"/>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9">
    <w:nsid w:val="21EC13D2"/>
    <w:multiLevelType w:val="multilevel"/>
    <w:tmpl w:val="173A74A0"/>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0">
    <w:nsid w:val="244D47D9"/>
    <w:multiLevelType w:val="multilevel"/>
    <w:tmpl w:val="45E6D6AC"/>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11">
    <w:nsid w:val="2D1B245C"/>
    <w:multiLevelType w:val="multilevel"/>
    <w:tmpl w:val="2D6AC93A"/>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2">
    <w:nsid w:val="3EFC17F9"/>
    <w:multiLevelType w:val="multilevel"/>
    <w:tmpl w:val="A502E966"/>
    <w:lvl w:ilvl="0">
      <w:start w:val="7"/>
      <w:numFmt w:val="decimal"/>
      <w:lvlText w:val="%1."/>
      <w:lvlJc w:val="left"/>
      <w:pPr>
        <w:ind w:left="360" w:hanging="360"/>
      </w:pPr>
      <w:rPr>
        <w:rFonts w:cs="Times New Roman" w:hint="default"/>
      </w:rPr>
    </w:lvl>
    <w:lvl w:ilvl="1">
      <w:start w:val="2"/>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400" w:hanging="108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200" w:hanging="1440"/>
      </w:pPr>
      <w:rPr>
        <w:rFonts w:cs="Times New Roman" w:hint="default"/>
      </w:rPr>
    </w:lvl>
  </w:abstractNum>
  <w:abstractNum w:abstractNumId="13">
    <w:nsid w:val="40EB49CB"/>
    <w:multiLevelType w:val="multilevel"/>
    <w:tmpl w:val="86781C68"/>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4">
    <w:nsid w:val="42A45E12"/>
    <w:multiLevelType w:val="multilevel"/>
    <w:tmpl w:val="C7E42678"/>
    <w:lvl w:ilvl="0">
      <w:start w:val="4"/>
      <w:numFmt w:val="decimal"/>
      <w:lvlText w:val="%1"/>
      <w:lvlJc w:val="left"/>
      <w:pPr>
        <w:ind w:left="360" w:hanging="360"/>
      </w:pPr>
      <w:rPr>
        <w:rFonts w:ascii="Bookman Old Style" w:eastAsia="Bookman Old Style" w:hAnsi="Bookman Old Style" w:cs="Bookman Old Style" w:hint="default"/>
        <w:b/>
      </w:rPr>
    </w:lvl>
    <w:lvl w:ilvl="1">
      <w:start w:val="1"/>
      <w:numFmt w:val="decimal"/>
      <w:lvlText w:val="%1.%2"/>
      <w:lvlJc w:val="left"/>
      <w:pPr>
        <w:ind w:left="345" w:hanging="360"/>
      </w:pPr>
      <w:rPr>
        <w:rFonts w:ascii="Bookman Old Style" w:eastAsia="Bookman Old Style" w:hAnsi="Bookman Old Style" w:cs="Bookman Old Style" w:hint="default"/>
        <w:b/>
        <w:sz w:val="20"/>
        <w:szCs w:val="20"/>
      </w:rPr>
    </w:lvl>
    <w:lvl w:ilvl="2">
      <w:start w:val="1"/>
      <w:numFmt w:val="decimal"/>
      <w:lvlText w:val="%1.%2.%3"/>
      <w:lvlJc w:val="left"/>
      <w:pPr>
        <w:ind w:left="690" w:hanging="720"/>
      </w:pPr>
      <w:rPr>
        <w:rFonts w:ascii="Bookman Old Style" w:eastAsia="Bookman Old Style" w:hAnsi="Bookman Old Style" w:cs="Bookman Old Style" w:hint="default"/>
        <w:b/>
      </w:rPr>
    </w:lvl>
    <w:lvl w:ilvl="3">
      <w:start w:val="1"/>
      <w:numFmt w:val="decimal"/>
      <w:lvlText w:val="%1.%2.%3.%4"/>
      <w:lvlJc w:val="left"/>
      <w:pPr>
        <w:ind w:left="675" w:hanging="720"/>
      </w:pPr>
      <w:rPr>
        <w:rFonts w:ascii="Bookman Old Style" w:eastAsia="Bookman Old Style" w:hAnsi="Bookman Old Style" w:cs="Bookman Old Style" w:hint="default"/>
        <w:b/>
      </w:rPr>
    </w:lvl>
    <w:lvl w:ilvl="4">
      <w:start w:val="1"/>
      <w:numFmt w:val="decimal"/>
      <w:lvlText w:val="%1.%2.%3.%4.%5"/>
      <w:lvlJc w:val="left"/>
      <w:pPr>
        <w:ind w:left="1020" w:hanging="1080"/>
      </w:pPr>
      <w:rPr>
        <w:rFonts w:ascii="Bookman Old Style" w:eastAsia="Bookman Old Style" w:hAnsi="Bookman Old Style" w:cs="Bookman Old Style" w:hint="default"/>
        <w:b/>
      </w:rPr>
    </w:lvl>
    <w:lvl w:ilvl="5">
      <w:start w:val="1"/>
      <w:numFmt w:val="decimal"/>
      <w:lvlText w:val="%1.%2.%3.%4.%5.%6"/>
      <w:lvlJc w:val="left"/>
      <w:pPr>
        <w:ind w:left="1005" w:hanging="1080"/>
      </w:pPr>
      <w:rPr>
        <w:rFonts w:ascii="Bookman Old Style" w:eastAsia="Bookman Old Style" w:hAnsi="Bookman Old Style" w:cs="Bookman Old Style" w:hint="default"/>
        <w:b/>
      </w:rPr>
    </w:lvl>
    <w:lvl w:ilvl="6">
      <w:start w:val="1"/>
      <w:numFmt w:val="decimal"/>
      <w:lvlText w:val="%1.%2.%3.%4.%5.%6.%7"/>
      <w:lvlJc w:val="left"/>
      <w:pPr>
        <w:ind w:left="1350" w:hanging="1440"/>
      </w:pPr>
      <w:rPr>
        <w:rFonts w:ascii="Bookman Old Style" w:eastAsia="Bookman Old Style" w:hAnsi="Bookman Old Style" w:cs="Bookman Old Style" w:hint="default"/>
        <w:b/>
      </w:rPr>
    </w:lvl>
    <w:lvl w:ilvl="7">
      <w:start w:val="1"/>
      <w:numFmt w:val="decimal"/>
      <w:lvlText w:val="%1.%2.%3.%4.%5.%6.%7.%8"/>
      <w:lvlJc w:val="left"/>
      <w:pPr>
        <w:ind w:left="1335" w:hanging="1440"/>
      </w:pPr>
      <w:rPr>
        <w:rFonts w:ascii="Bookman Old Style" w:eastAsia="Bookman Old Style" w:hAnsi="Bookman Old Style" w:cs="Bookman Old Style" w:hint="default"/>
        <w:b/>
      </w:rPr>
    </w:lvl>
    <w:lvl w:ilvl="8">
      <w:start w:val="1"/>
      <w:numFmt w:val="decimal"/>
      <w:lvlText w:val="%1.%2.%3.%4.%5.%6.%7.%8.%9"/>
      <w:lvlJc w:val="left"/>
      <w:pPr>
        <w:ind w:left="1680" w:hanging="1800"/>
      </w:pPr>
      <w:rPr>
        <w:rFonts w:ascii="Bookman Old Style" w:eastAsia="Bookman Old Style" w:hAnsi="Bookman Old Style" w:cs="Bookman Old Style" w:hint="default"/>
        <w:b/>
      </w:rPr>
    </w:lvl>
  </w:abstractNum>
  <w:abstractNum w:abstractNumId="15">
    <w:nsid w:val="46F13D28"/>
    <w:multiLevelType w:val="multilevel"/>
    <w:tmpl w:val="DBAAA048"/>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6">
    <w:nsid w:val="47C35366"/>
    <w:multiLevelType w:val="hybridMultilevel"/>
    <w:tmpl w:val="144045D0"/>
    <w:lvl w:ilvl="0" w:tplc="04160011">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7">
    <w:nsid w:val="51BE2618"/>
    <w:multiLevelType w:val="hybridMultilevel"/>
    <w:tmpl w:val="D3ACFDC8"/>
    <w:lvl w:ilvl="0" w:tplc="9F0C0506">
      <w:start w:val="1"/>
      <w:numFmt w:val="decimal"/>
      <w:lvlText w:val="%1)"/>
      <w:lvlJc w:val="left"/>
      <w:pPr>
        <w:ind w:left="720" w:hanging="360"/>
      </w:pPr>
      <w:rPr>
        <w:rFonts w:cs="Times New Roman"/>
        <w:b/>
        <w:i w:val="0"/>
        <w:sz w:val="20"/>
      </w:rPr>
    </w:lvl>
    <w:lvl w:ilvl="1" w:tplc="04160019">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8">
    <w:nsid w:val="5CB561A0"/>
    <w:multiLevelType w:val="multilevel"/>
    <w:tmpl w:val="FF482236"/>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9">
    <w:nsid w:val="6BBC5198"/>
    <w:multiLevelType w:val="hybridMultilevel"/>
    <w:tmpl w:val="58AC1394"/>
    <w:lvl w:ilvl="0" w:tplc="C4C2CB28">
      <w:start w:val="1"/>
      <w:numFmt w:val="decimal"/>
      <w:lvlText w:val="%1)"/>
      <w:lvlJc w:val="left"/>
      <w:pPr>
        <w:ind w:left="1068" w:hanging="360"/>
      </w:pPr>
      <w:rPr>
        <w:rFonts w:cs="Times New Roman" w:hint="default"/>
      </w:rPr>
    </w:lvl>
    <w:lvl w:ilvl="1" w:tplc="04160019" w:tentative="1">
      <w:start w:val="1"/>
      <w:numFmt w:val="lowerLetter"/>
      <w:lvlText w:val="%2."/>
      <w:lvlJc w:val="left"/>
      <w:pPr>
        <w:ind w:left="1788" w:hanging="360"/>
      </w:pPr>
      <w:rPr>
        <w:rFonts w:cs="Times New Roman"/>
      </w:rPr>
    </w:lvl>
    <w:lvl w:ilvl="2" w:tplc="0416001B" w:tentative="1">
      <w:start w:val="1"/>
      <w:numFmt w:val="lowerRoman"/>
      <w:lvlText w:val="%3."/>
      <w:lvlJc w:val="right"/>
      <w:pPr>
        <w:ind w:left="2508" w:hanging="180"/>
      </w:pPr>
      <w:rPr>
        <w:rFonts w:cs="Times New Roman"/>
      </w:rPr>
    </w:lvl>
    <w:lvl w:ilvl="3" w:tplc="0416000F" w:tentative="1">
      <w:start w:val="1"/>
      <w:numFmt w:val="decimal"/>
      <w:lvlText w:val="%4."/>
      <w:lvlJc w:val="left"/>
      <w:pPr>
        <w:ind w:left="3228" w:hanging="360"/>
      </w:pPr>
      <w:rPr>
        <w:rFonts w:cs="Times New Roman"/>
      </w:rPr>
    </w:lvl>
    <w:lvl w:ilvl="4" w:tplc="04160019" w:tentative="1">
      <w:start w:val="1"/>
      <w:numFmt w:val="lowerLetter"/>
      <w:lvlText w:val="%5."/>
      <w:lvlJc w:val="left"/>
      <w:pPr>
        <w:ind w:left="3948" w:hanging="360"/>
      </w:pPr>
      <w:rPr>
        <w:rFonts w:cs="Times New Roman"/>
      </w:rPr>
    </w:lvl>
    <w:lvl w:ilvl="5" w:tplc="0416001B" w:tentative="1">
      <w:start w:val="1"/>
      <w:numFmt w:val="lowerRoman"/>
      <w:lvlText w:val="%6."/>
      <w:lvlJc w:val="right"/>
      <w:pPr>
        <w:ind w:left="4668" w:hanging="180"/>
      </w:pPr>
      <w:rPr>
        <w:rFonts w:cs="Times New Roman"/>
      </w:rPr>
    </w:lvl>
    <w:lvl w:ilvl="6" w:tplc="0416000F" w:tentative="1">
      <w:start w:val="1"/>
      <w:numFmt w:val="decimal"/>
      <w:lvlText w:val="%7."/>
      <w:lvlJc w:val="left"/>
      <w:pPr>
        <w:ind w:left="5388" w:hanging="360"/>
      </w:pPr>
      <w:rPr>
        <w:rFonts w:cs="Times New Roman"/>
      </w:rPr>
    </w:lvl>
    <w:lvl w:ilvl="7" w:tplc="04160019" w:tentative="1">
      <w:start w:val="1"/>
      <w:numFmt w:val="lowerLetter"/>
      <w:lvlText w:val="%8."/>
      <w:lvlJc w:val="left"/>
      <w:pPr>
        <w:ind w:left="6108" w:hanging="360"/>
      </w:pPr>
      <w:rPr>
        <w:rFonts w:cs="Times New Roman"/>
      </w:rPr>
    </w:lvl>
    <w:lvl w:ilvl="8" w:tplc="0416001B" w:tentative="1">
      <w:start w:val="1"/>
      <w:numFmt w:val="lowerRoman"/>
      <w:lvlText w:val="%9."/>
      <w:lvlJc w:val="right"/>
      <w:pPr>
        <w:ind w:left="6828" w:hanging="180"/>
      </w:pPr>
      <w:rPr>
        <w:rFonts w:cs="Times New Roman"/>
      </w:rPr>
    </w:lvl>
  </w:abstractNum>
  <w:abstractNum w:abstractNumId="20">
    <w:nsid w:val="7364213B"/>
    <w:multiLevelType w:val="multilevel"/>
    <w:tmpl w:val="00BA2C50"/>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1">
    <w:nsid w:val="737B06EA"/>
    <w:multiLevelType w:val="multilevel"/>
    <w:tmpl w:val="E8A211D2"/>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num w:numId="1">
    <w:abstractNumId w:val="20"/>
  </w:num>
  <w:num w:numId="2">
    <w:abstractNumId w:val="20"/>
    <w:lvlOverride w:ilvl="0">
      <w:startOverride w:val="1"/>
    </w:lvlOverride>
  </w:num>
  <w:num w:numId="3">
    <w:abstractNumId w:val="20"/>
    <w:lvlOverride w:ilvl="1">
      <w:startOverride w:val="2"/>
    </w:lvlOverride>
  </w:num>
  <w:num w:numId="4">
    <w:abstractNumId w:val="20"/>
    <w:lvlOverride w:ilvl="1">
      <w:startOverride w:val="1"/>
    </w:lvlOverride>
  </w:num>
  <w:num w:numId="5">
    <w:abstractNumId w:val="20"/>
    <w:lvlOverride w:ilvl="2">
      <w:startOverride w:val="1"/>
    </w:lvlOverride>
  </w:num>
  <w:num w:numId="6">
    <w:abstractNumId w:val="20"/>
    <w:lvlOverride w:ilvl="3">
      <w:startOverride w:val="1"/>
    </w:lvlOverride>
  </w:num>
  <w:num w:numId="7">
    <w:abstractNumId w:val="20"/>
    <w:lvlOverride w:ilvl="0">
      <w:startOverride w:val="2"/>
    </w:lvlOverride>
  </w:num>
  <w:num w:numId="8">
    <w:abstractNumId w:val="20"/>
    <w:lvlOverride w:ilvl="1">
      <w:startOverride w:val="1"/>
    </w:lvlOverride>
  </w:num>
  <w:num w:numId="9">
    <w:abstractNumId w:val="20"/>
    <w:lvlOverride w:ilvl="1"/>
  </w:num>
  <w:num w:numId="10">
    <w:abstractNumId w:val="20"/>
    <w:lvlOverride w:ilvl="2">
      <w:startOverride w:val="1"/>
    </w:lvlOverride>
  </w:num>
  <w:num w:numId="11">
    <w:abstractNumId w:val="13"/>
  </w:num>
  <w:num w:numId="12">
    <w:abstractNumId w:val="13"/>
    <w:lvlOverride w:ilvl="2">
      <w:startOverride w:val="1"/>
    </w:lvlOverride>
  </w:num>
  <w:num w:numId="13">
    <w:abstractNumId w:val="1"/>
  </w:num>
  <w:num w:numId="14">
    <w:abstractNumId w:val="1"/>
    <w:lvlOverride w:ilvl="0">
      <w:startOverride w:val="1"/>
    </w:lvlOverride>
  </w:num>
  <w:num w:numId="15">
    <w:abstractNumId w:val="2"/>
  </w:num>
  <w:num w:numId="16">
    <w:abstractNumId w:val="2"/>
    <w:lvlOverride w:ilvl="0">
      <w:startOverride w:val="1"/>
    </w:lvlOverride>
  </w:num>
  <w:num w:numId="17">
    <w:abstractNumId w:val="0"/>
    <w:lvlOverride w:ilvl="0">
      <w:startOverride w:val="1"/>
    </w:lvlOverride>
  </w:num>
  <w:num w:numId="18">
    <w:abstractNumId w:val="8"/>
  </w:num>
  <w:num w:numId="19">
    <w:abstractNumId w:val="8"/>
    <w:lvlOverride w:ilvl="0">
      <w:startOverride w:val="1"/>
    </w:lvlOverride>
  </w:num>
  <w:num w:numId="20">
    <w:abstractNumId w:val="8"/>
    <w:lvlOverride w:ilvl="1">
      <w:startOverride w:val="1"/>
    </w:lvlOverride>
  </w:num>
  <w:num w:numId="21">
    <w:abstractNumId w:val="8"/>
    <w:lvlOverride w:ilvl="2">
      <w:startOverride w:val="1"/>
    </w:lvlOverride>
  </w:num>
  <w:num w:numId="22">
    <w:abstractNumId w:val="8"/>
    <w:lvlOverride w:ilvl="1">
      <w:startOverride w:val="1"/>
    </w:lvlOverride>
  </w:num>
  <w:num w:numId="23">
    <w:abstractNumId w:val="8"/>
    <w:lvlOverride w:ilvl="2">
      <w:startOverride w:val="1"/>
    </w:lvlOverride>
  </w:num>
  <w:num w:numId="24">
    <w:abstractNumId w:val="8"/>
    <w:lvlOverride w:ilvl="2">
      <w:startOverride w:val="1"/>
    </w:lvlOverride>
  </w:num>
  <w:num w:numId="25">
    <w:abstractNumId w:val="8"/>
    <w:lvlOverride w:ilvl="3">
      <w:startOverride w:val="1"/>
    </w:lvlOverride>
  </w:num>
  <w:num w:numId="26">
    <w:abstractNumId w:val="8"/>
    <w:lvlOverride w:ilvl="3">
      <w:startOverride w:val="1"/>
    </w:lvlOverride>
  </w:num>
  <w:num w:numId="27">
    <w:abstractNumId w:val="8"/>
    <w:lvlOverride w:ilvl="1">
      <w:startOverride w:val="1"/>
    </w:lvlOverride>
  </w:num>
  <w:num w:numId="28">
    <w:abstractNumId w:val="21"/>
  </w:num>
  <w:num w:numId="29">
    <w:abstractNumId w:val="21"/>
    <w:lvlOverride w:ilvl="0">
      <w:startOverride w:val="1"/>
    </w:lvlOverride>
  </w:num>
  <w:num w:numId="30">
    <w:abstractNumId w:val="21"/>
    <w:lvlOverride w:ilvl="1">
      <w:startOverride w:val="1"/>
    </w:lvlOverride>
  </w:num>
  <w:num w:numId="31">
    <w:abstractNumId w:val="9"/>
  </w:num>
  <w:num w:numId="32">
    <w:abstractNumId w:val="9"/>
    <w:lvlOverride w:ilvl="2">
      <w:startOverride w:val="1"/>
    </w:lvlOverride>
  </w:num>
  <w:num w:numId="33">
    <w:abstractNumId w:val="9"/>
    <w:lvlOverride w:ilvl="4">
      <w:startOverride w:val="1"/>
    </w:lvlOverride>
  </w:num>
  <w:num w:numId="34">
    <w:abstractNumId w:val="15"/>
  </w:num>
  <w:num w:numId="35">
    <w:abstractNumId w:val="15"/>
    <w:lvlOverride w:ilvl="0">
      <w:startOverride w:val="1"/>
    </w:lvlOverride>
  </w:num>
  <w:num w:numId="36">
    <w:abstractNumId w:val="10"/>
  </w:num>
  <w:num w:numId="37">
    <w:abstractNumId w:val="10"/>
    <w:lvlOverride w:ilvl="0">
      <w:startOverride w:val="1"/>
    </w:lvlOverride>
  </w:num>
  <w:num w:numId="38">
    <w:abstractNumId w:val="18"/>
  </w:num>
  <w:num w:numId="39">
    <w:abstractNumId w:val="18"/>
    <w:lvlOverride w:ilvl="0">
      <w:startOverride w:val="1"/>
    </w:lvlOverride>
  </w:num>
  <w:num w:numId="40">
    <w:abstractNumId w:val="11"/>
  </w:num>
  <w:num w:numId="41">
    <w:abstractNumId w:val="7"/>
  </w:num>
  <w:num w:numId="42">
    <w:abstractNumId w:val="17"/>
  </w:num>
  <w:num w:numId="43">
    <w:abstractNumId w:val="6"/>
  </w:num>
  <w:num w:numId="44">
    <w:abstractNumId w:val="3"/>
  </w:num>
  <w:num w:numId="45">
    <w:abstractNumId w:val="19"/>
  </w:num>
  <w:num w:numId="46">
    <w:abstractNumId w:val="5"/>
  </w:num>
  <w:num w:numId="47">
    <w:abstractNumId w:val="12"/>
  </w:num>
  <w:num w:numId="48">
    <w:abstractNumId w:val="16"/>
  </w:num>
  <w:num w:numId="49">
    <w:abstractNumId w:val="4"/>
  </w:num>
  <w:num w:numId="50">
    <w:abstractNumId w:val="14"/>
  </w:num>
  <w:num w:numId="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B74FD8"/>
    <w:rsid w:val="001A436B"/>
    <w:rsid w:val="00317B4B"/>
    <w:rsid w:val="0059165F"/>
    <w:rsid w:val="00995079"/>
    <w:rsid w:val="00A812B3"/>
    <w:rsid w:val="00B30AEE"/>
    <w:rsid w:val="00B74FD8"/>
    <w:rsid w:val="00D552DC"/>
    <w:rsid w:val="00E378F5"/>
    <w:rsid w:val="00E82AFD"/>
    <w:rsid w:val="00F367E9"/>
    <w:rsid w:val="00F36D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D552D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552DC"/>
    <w:pPr>
      <w:tabs>
        <w:tab w:val="center" w:pos="4252"/>
        <w:tab w:val="right" w:pos="8504"/>
      </w:tabs>
    </w:pPr>
  </w:style>
  <w:style w:type="character" w:customStyle="1" w:styleId="CabealhoChar">
    <w:name w:val="Cabeçalho Char"/>
    <w:basedOn w:val="Fontepargpadro"/>
    <w:link w:val="Cabealho"/>
    <w:uiPriority w:val="99"/>
    <w:rsid w:val="00D552DC"/>
  </w:style>
  <w:style w:type="paragraph" w:styleId="Rodap">
    <w:name w:val="footer"/>
    <w:basedOn w:val="Normal"/>
    <w:link w:val="RodapChar"/>
    <w:uiPriority w:val="99"/>
    <w:unhideWhenUsed/>
    <w:rsid w:val="00D552DC"/>
    <w:pPr>
      <w:tabs>
        <w:tab w:val="center" w:pos="4252"/>
        <w:tab w:val="right" w:pos="8504"/>
      </w:tabs>
    </w:pPr>
  </w:style>
  <w:style w:type="character" w:customStyle="1" w:styleId="RodapChar">
    <w:name w:val="Rodapé Char"/>
    <w:basedOn w:val="Fontepargpadro"/>
    <w:link w:val="Rodap"/>
    <w:uiPriority w:val="99"/>
    <w:rsid w:val="00D552DC"/>
  </w:style>
  <w:style w:type="character" w:styleId="Hyperlink">
    <w:name w:val="Hyperlink"/>
    <w:basedOn w:val="Fontepargpadro"/>
    <w:uiPriority w:val="99"/>
    <w:semiHidden/>
    <w:unhideWhenUsed/>
    <w:rsid w:val="00D552DC"/>
    <w:rPr>
      <w:color w:val="0563C1"/>
      <w:u w:val="single"/>
    </w:rPr>
  </w:style>
  <w:style w:type="paragraph" w:customStyle="1" w:styleId="ParagraphStyle">
    <w:name w:val="Paragraph Style"/>
    <w:rsid w:val="00D552DC"/>
    <w:pPr>
      <w:autoSpaceDE w:val="0"/>
      <w:autoSpaceDN w:val="0"/>
      <w:adjustRightInd w:val="0"/>
    </w:pPr>
    <w:rPr>
      <w:rFonts w:eastAsiaTheme="minorEastAsia"/>
      <w:sz w:val="24"/>
      <w:szCs w:val="24"/>
    </w:rPr>
  </w:style>
  <w:style w:type="paragraph" w:styleId="PargrafodaLista">
    <w:name w:val="List Paragraph"/>
    <w:basedOn w:val="Normal"/>
    <w:link w:val="PargrafodaListaChar"/>
    <w:uiPriority w:val="34"/>
    <w:qFormat/>
    <w:rsid w:val="00D552DC"/>
    <w:pPr>
      <w:widowControl/>
      <w:spacing w:after="160" w:line="259" w:lineRule="auto"/>
      <w:ind w:left="708"/>
    </w:pPr>
    <w:rPr>
      <w:rFonts w:asciiTheme="minorHAnsi" w:eastAsiaTheme="minorEastAsia" w:hAnsiTheme="minorHAnsi" w:cs="Times New Roman"/>
      <w:sz w:val="22"/>
      <w:szCs w:val="22"/>
    </w:rPr>
  </w:style>
  <w:style w:type="table" w:styleId="Tabelacomgrade">
    <w:name w:val="Table Grid"/>
    <w:basedOn w:val="Tabelanormal"/>
    <w:uiPriority w:val="59"/>
    <w:rsid w:val="00D552DC"/>
    <w:pPr>
      <w:widowControl/>
    </w:pPr>
    <w:rPr>
      <w:rFonts w:asciiTheme="minorHAnsi" w:eastAsiaTheme="minorEastAsia" w:hAnsiTheme="minorHAns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1"/>
    <w:qFormat/>
    <w:rsid w:val="00D552DC"/>
    <w:rPr>
      <w:rFonts w:ascii="Times New Roman" w:eastAsiaTheme="minorEastAsia" w:hAnsi="Times New Roman" w:cs="Times New Roman"/>
      <w:sz w:val="24"/>
      <w:szCs w:val="24"/>
      <w:lang w:val="pt-PT" w:eastAsia="en-US"/>
    </w:rPr>
  </w:style>
  <w:style w:type="character" w:customStyle="1" w:styleId="CorpodetextoChar">
    <w:name w:val="Corpo de texto Char"/>
    <w:basedOn w:val="Fontepargpadro"/>
    <w:link w:val="Corpodetexto"/>
    <w:uiPriority w:val="1"/>
    <w:rsid w:val="00D552DC"/>
    <w:rPr>
      <w:rFonts w:ascii="Times New Roman" w:eastAsiaTheme="minorEastAsia" w:hAnsi="Times New Roman" w:cs="Times New Roman"/>
      <w:sz w:val="24"/>
      <w:szCs w:val="24"/>
      <w:lang w:val="pt-PT" w:eastAsia="en-US"/>
    </w:rPr>
  </w:style>
  <w:style w:type="character" w:customStyle="1" w:styleId="PargrafodaListaChar">
    <w:name w:val="Parágrafo da Lista Char"/>
    <w:link w:val="PargrafodaLista"/>
    <w:uiPriority w:val="34"/>
    <w:locked/>
    <w:rsid w:val="00D552DC"/>
    <w:rPr>
      <w:rFonts w:asciiTheme="minorHAnsi" w:eastAsiaTheme="minorEastAsia" w:hAnsiTheme="minorHAnsi" w:cs="Times New Roman"/>
      <w:sz w:val="22"/>
      <w:szCs w:val="22"/>
    </w:rPr>
  </w:style>
  <w:style w:type="paragraph" w:customStyle="1" w:styleId="Nivel01">
    <w:name w:val="Nivel 01"/>
    <w:basedOn w:val="Ttulo1"/>
    <w:next w:val="Normal"/>
    <w:link w:val="Nivel01Char"/>
    <w:qFormat/>
    <w:rsid w:val="00D552DC"/>
    <w:pPr>
      <w:widowControl/>
      <w:numPr>
        <w:numId w:val="43"/>
      </w:numPr>
      <w:tabs>
        <w:tab w:val="left" w:pos="567"/>
      </w:tabs>
      <w:spacing w:before="240"/>
      <w:jc w:val="both"/>
    </w:pPr>
    <w:rPr>
      <w:rFonts w:ascii="Arial" w:hAnsi="Arial" w:cs="Arial"/>
      <w:color w:val="auto"/>
      <w:sz w:val="20"/>
      <w:szCs w:val="20"/>
    </w:rPr>
  </w:style>
  <w:style w:type="character" w:customStyle="1" w:styleId="Nivel01Char">
    <w:name w:val="Nivel 01 Char"/>
    <w:link w:val="Nivel01"/>
    <w:locked/>
    <w:rsid w:val="00D552DC"/>
    <w:rPr>
      <w:rFonts w:eastAsiaTheme="majorEastAsia"/>
      <w:b/>
      <w:bCs/>
    </w:rPr>
  </w:style>
  <w:style w:type="paragraph" w:customStyle="1" w:styleId="Nivel2">
    <w:name w:val="Nivel 2"/>
    <w:basedOn w:val="Normal"/>
    <w:link w:val="Nivel2Char"/>
    <w:uiPriority w:val="99"/>
    <w:qFormat/>
    <w:rsid w:val="00D552DC"/>
    <w:pPr>
      <w:widowControl/>
      <w:numPr>
        <w:ilvl w:val="1"/>
        <w:numId w:val="43"/>
      </w:numPr>
      <w:tabs>
        <w:tab w:val="num" w:pos="1920"/>
      </w:tabs>
      <w:spacing w:before="120" w:after="120" w:line="276" w:lineRule="auto"/>
      <w:jc w:val="both"/>
    </w:pPr>
    <w:rPr>
      <w:rFonts w:eastAsiaTheme="minorEastAsia"/>
      <w:color w:val="000000"/>
    </w:rPr>
  </w:style>
  <w:style w:type="paragraph" w:customStyle="1" w:styleId="Nivel3">
    <w:name w:val="Nivel 3"/>
    <w:basedOn w:val="Normal"/>
    <w:link w:val="Nivel3Char"/>
    <w:uiPriority w:val="99"/>
    <w:qFormat/>
    <w:rsid w:val="00D552DC"/>
    <w:pPr>
      <w:widowControl/>
      <w:numPr>
        <w:ilvl w:val="2"/>
        <w:numId w:val="43"/>
      </w:numPr>
      <w:spacing w:before="120" w:after="120" w:line="276" w:lineRule="auto"/>
      <w:ind w:left="425"/>
      <w:jc w:val="both"/>
    </w:pPr>
    <w:rPr>
      <w:rFonts w:eastAsiaTheme="minorEastAsia"/>
      <w:color w:val="000000"/>
    </w:rPr>
  </w:style>
  <w:style w:type="paragraph" w:customStyle="1" w:styleId="Nivel4">
    <w:name w:val="Nivel 4"/>
    <w:basedOn w:val="Nivel3"/>
    <w:qFormat/>
    <w:rsid w:val="00D552DC"/>
    <w:pPr>
      <w:numPr>
        <w:ilvl w:val="3"/>
      </w:numPr>
      <w:ind w:left="851" w:hanging="360"/>
    </w:pPr>
    <w:rPr>
      <w:color w:val="auto"/>
    </w:rPr>
  </w:style>
  <w:style w:type="paragraph" w:customStyle="1" w:styleId="Nivel5">
    <w:name w:val="Nivel 5"/>
    <w:basedOn w:val="Nivel4"/>
    <w:uiPriority w:val="99"/>
    <w:qFormat/>
    <w:rsid w:val="00D552DC"/>
    <w:pPr>
      <w:numPr>
        <w:ilvl w:val="4"/>
      </w:numPr>
      <w:tabs>
        <w:tab w:val="num" w:pos="4320"/>
      </w:tabs>
      <w:ind w:left="1276" w:hanging="360"/>
    </w:pPr>
  </w:style>
  <w:style w:type="character" w:customStyle="1" w:styleId="Nivel2Char">
    <w:name w:val="Nivel 2 Char"/>
    <w:link w:val="Nivel2"/>
    <w:uiPriority w:val="99"/>
    <w:locked/>
    <w:rsid w:val="00D552DC"/>
    <w:rPr>
      <w:rFonts w:eastAsiaTheme="minorEastAsia"/>
      <w:color w:val="000000"/>
    </w:rPr>
  </w:style>
  <w:style w:type="character" w:customStyle="1" w:styleId="Nivel3Char">
    <w:name w:val="Nivel 3 Char"/>
    <w:link w:val="Nivel3"/>
    <w:uiPriority w:val="99"/>
    <w:locked/>
    <w:rsid w:val="00D552DC"/>
    <w:rPr>
      <w:rFonts w:eastAsiaTheme="minorEastAsia"/>
      <w:color w:val="000000"/>
    </w:rPr>
  </w:style>
  <w:style w:type="character" w:customStyle="1" w:styleId="Ttulo1Char">
    <w:name w:val="Título 1 Char"/>
    <w:basedOn w:val="Fontepargpadro"/>
    <w:link w:val="Ttulo1"/>
    <w:uiPriority w:val="9"/>
    <w:rsid w:val="00D552DC"/>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D552D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552DC"/>
    <w:pPr>
      <w:tabs>
        <w:tab w:val="center" w:pos="4252"/>
        <w:tab w:val="right" w:pos="8504"/>
      </w:tabs>
    </w:pPr>
  </w:style>
  <w:style w:type="character" w:customStyle="1" w:styleId="CabealhoChar">
    <w:name w:val="Cabeçalho Char"/>
    <w:basedOn w:val="Fontepargpadro"/>
    <w:link w:val="Cabealho"/>
    <w:uiPriority w:val="99"/>
    <w:rsid w:val="00D552DC"/>
  </w:style>
  <w:style w:type="paragraph" w:styleId="Rodap">
    <w:name w:val="footer"/>
    <w:basedOn w:val="Normal"/>
    <w:link w:val="RodapChar"/>
    <w:uiPriority w:val="99"/>
    <w:unhideWhenUsed/>
    <w:rsid w:val="00D552DC"/>
    <w:pPr>
      <w:tabs>
        <w:tab w:val="center" w:pos="4252"/>
        <w:tab w:val="right" w:pos="8504"/>
      </w:tabs>
    </w:pPr>
  </w:style>
  <w:style w:type="character" w:customStyle="1" w:styleId="RodapChar">
    <w:name w:val="Rodapé Char"/>
    <w:basedOn w:val="Fontepargpadro"/>
    <w:link w:val="Rodap"/>
    <w:uiPriority w:val="99"/>
    <w:rsid w:val="00D552DC"/>
  </w:style>
  <w:style w:type="character" w:styleId="Hyperlink">
    <w:name w:val="Hyperlink"/>
    <w:basedOn w:val="Fontepargpadro"/>
    <w:uiPriority w:val="99"/>
    <w:semiHidden/>
    <w:unhideWhenUsed/>
    <w:rsid w:val="00D552DC"/>
    <w:rPr>
      <w:color w:val="0563C1"/>
      <w:u w:val="single"/>
    </w:rPr>
  </w:style>
  <w:style w:type="paragraph" w:customStyle="1" w:styleId="ParagraphStyle">
    <w:name w:val="Paragraph Style"/>
    <w:rsid w:val="00D552DC"/>
    <w:pPr>
      <w:autoSpaceDE w:val="0"/>
      <w:autoSpaceDN w:val="0"/>
      <w:adjustRightInd w:val="0"/>
    </w:pPr>
    <w:rPr>
      <w:rFonts w:eastAsiaTheme="minorEastAsia"/>
      <w:sz w:val="24"/>
      <w:szCs w:val="24"/>
    </w:rPr>
  </w:style>
  <w:style w:type="paragraph" w:styleId="PargrafodaLista">
    <w:name w:val="List Paragraph"/>
    <w:basedOn w:val="Normal"/>
    <w:link w:val="PargrafodaListaChar"/>
    <w:uiPriority w:val="34"/>
    <w:qFormat/>
    <w:rsid w:val="00D552DC"/>
    <w:pPr>
      <w:widowControl/>
      <w:spacing w:after="160" w:line="259" w:lineRule="auto"/>
      <w:ind w:left="708"/>
    </w:pPr>
    <w:rPr>
      <w:rFonts w:asciiTheme="minorHAnsi" w:eastAsiaTheme="minorEastAsia" w:hAnsiTheme="minorHAnsi" w:cs="Times New Roman"/>
      <w:sz w:val="22"/>
      <w:szCs w:val="22"/>
    </w:rPr>
  </w:style>
  <w:style w:type="table" w:styleId="Tabelacomgrade">
    <w:name w:val="Table Grid"/>
    <w:basedOn w:val="Tabelanormal"/>
    <w:uiPriority w:val="59"/>
    <w:rsid w:val="00D552DC"/>
    <w:pPr>
      <w:widowControl/>
    </w:pPr>
    <w:rPr>
      <w:rFonts w:asciiTheme="minorHAnsi" w:eastAsiaTheme="minorEastAsia" w:hAnsiTheme="minorHAns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1"/>
    <w:qFormat/>
    <w:rsid w:val="00D552DC"/>
    <w:rPr>
      <w:rFonts w:ascii="Times New Roman" w:eastAsiaTheme="minorEastAsia" w:hAnsi="Times New Roman" w:cs="Times New Roman"/>
      <w:sz w:val="24"/>
      <w:szCs w:val="24"/>
      <w:lang w:val="pt-PT" w:eastAsia="en-US"/>
    </w:rPr>
  </w:style>
  <w:style w:type="character" w:customStyle="1" w:styleId="CorpodetextoChar">
    <w:name w:val="Corpo de texto Char"/>
    <w:basedOn w:val="Fontepargpadro"/>
    <w:link w:val="Corpodetexto"/>
    <w:uiPriority w:val="1"/>
    <w:rsid w:val="00D552DC"/>
    <w:rPr>
      <w:rFonts w:ascii="Times New Roman" w:eastAsiaTheme="minorEastAsia" w:hAnsi="Times New Roman" w:cs="Times New Roman"/>
      <w:sz w:val="24"/>
      <w:szCs w:val="24"/>
      <w:lang w:val="pt-PT" w:eastAsia="en-US"/>
    </w:rPr>
  </w:style>
  <w:style w:type="character" w:customStyle="1" w:styleId="PargrafodaListaChar">
    <w:name w:val="Parágrafo da Lista Char"/>
    <w:link w:val="PargrafodaLista"/>
    <w:uiPriority w:val="34"/>
    <w:locked/>
    <w:rsid w:val="00D552DC"/>
    <w:rPr>
      <w:rFonts w:asciiTheme="minorHAnsi" w:eastAsiaTheme="minorEastAsia" w:hAnsiTheme="minorHAnsi" w:cs="Times New Roman"/>
      <w:sz w:val="22"/>
      <w:szCs w:val="22"/>
    </w:rPr>
  </w:style>
  <w:style w:type="paragraph" w:customStyle="1" w:styleId="Nivel01">
    <w:name w:val="Nivel 01"/>
    <w:basedOn w:val="Ttulo1"/>
    <w:next w:val="Normal"/>
    <w:link w:val="Nivel01Char"/>
    <w:qFormat/>
    <w:rsid w:val="00D552DC"/>
    <w:pPr>
      <w:widowControl/>
      <w:numPr>
        <w:numId w:val="43"/>
      </w:numPr>
      <w:tabs>
        <w:tab w:val="left" w:pos="567"/>
      </w:tabs>
      <w:spacing w:before="240"/>
      <w:jc w:val="both"/>
    </w:pPr>
    <w:rPr>
      <w:rFonts w:ascii="Arial" w:hAnsi="Arial" w:cs="Arial"/>
      <w:color w:val="auto"/>
      <w:sz w:val="20"/>
      <w:szCs w:val="20"/>
    </w:rPr>
  </w:style>
  <w:style w:type="character" w:customStyle="1" w:styleId="Nivel01Char">
    <w:name w:val="Nivel 01 Char"/>
    <w:link w:val="Nivel01"/>
    <w:locked/>
    <w:rsid w:val="00D552DC"/>
    <w:rPr>
      <w:rFonts w:eastAsiaTheme="majorEastAsia"/>
      <w:b/>
      <w:bCs/>
    </w:rPr>
  </w:style>
  <w:style w:type="paragraph" w:customStyle="1" w:styleId="Nivel2">
    <w:name w:val="Nivel 2"/>
    <w:basedOn w:val="Normal"/>
    <w:link w:val="Nivel2Char"/>
    <w:uiPriority w:val="99"/>
    <w:qFormat/>
    <w:rsid w:val="00D552DC"/>
    <w:pPr>
      <w:widowControl/>
      <w:numPr>
        <w:ilvl w:val="1"/>
        <w:numId w:val="43"/>
      </w:numPr>
      <w:tabs>
        <w:tab w:val="num" w:pos="1920"/>
      </w:tabs>
      <w:spacing w:before="120" w:after="120" w:line="276" w:lineRule="auto"/>
      <w:jc w:val="both"/>
    </w:pPr>
    <w:rPr>
      <w:rFonts w:eastAsiaTheme="minorEastAsia"/>
      <w:color w:val="000000"/>
    </w:rPr>
  </w:style>
  <w:style w:type="paragraph" w:customStyle="1" w:styleId="Nivel3">
    <w:name w:val="Nivel 3"/>
    <w:basedOn w:val="Normal"/>
    <w:link w:val="Nivel3Char"/>
    <w:uiPriority w:val="99"/>
    <w:qFormat/>
    <w:rsid w:val="00D552DC"/>
    <w:pPr>
      <w:widowControl/>
      <w:numPr>
        <w:ilvl w:val="2"/>
        <w:numId w:val="43"/>
      </w:numPr>
      <w:spacing w:before="120" w:after="120" w:line="276" w:lineRule="auto"/>
      <w:ind w:left="425"/>
      <w:jc w:val="both"/>
    </w:pPr>
    <w:rPr>
      <w:rFonts w:eastAsiaTheme="minorEastAsia"/>
      <w:color w:val="000000"/>
    </w:rPr>
  </w:style>
  <w:style w:type="paragraph" w:customStyle="1" w:styleId="Nivel4">
    <w:name w:val="Nivel 4"/>
    <w:basedOn w:val="Nivel3"/>
    <w:qFormat/>
    <w:rsid w:val="00D552DC"/>
    <w:pPr>
      <w:numPr>
        <w:ilvl w:val="3"/>
      </w:numPr>
      <w:ind w:left="851" w:hanging="360"/>
    </w:pPr>
    <w:rPr>
      <w:color w:val="auto"/>
    </w:rPr>
  </w:style>
  <w:style w:type="paragraph" w:customStyle="1" w:styleId="Nivel5">
    <w:name w:val="Nivel 5"/>
    <w:basedOn w:val="Nivel4"/>
    <w:uiPriority w:val="99"/>
    <w:qFormat/>
    <w:rsid w:val="00D552DC"/>
    <w:pPr>
      <w:numPr>
        <w:ilvl w:val="4"/>
      </w:numPr>
      <w:tabs>
        <w:tab w:val="num" w:pos="4320"/>
      </w:tabs>
      <w:ind w:left="1276" w:hanging="360"/>
    </w:pPr>
  </w:style>
  <w:style w:type="character" w:customStyle="1" w:styleId="Nivel2Char">
    <w:name w:val="Nivel 2 Char"/>
    <w:link w:val="Nivel2"/>
    <w:uiPriority w:val="99"/>
    <w:locked/>
    <w:rsid w:val="00D552DC"/>
    <w:rPr>
      <w:rFonts w:eastAsiaTheme="minorEastAsia"/>
      <w:color w:val="000000"/>
    </w:rPr>
  </w:style>
  <w:style w:type="character" w:customStyle="1" w:styleId="Nivel3Char">
    <w:name w:val="Nivel 3 Char"/>
    <w:link w:val="Nivel3"/>
    <w:uiPriority w:val="99"/>
    <w:locked/>
    <w:rsid w:val="00D552DC"/>
    <w:rPr>
      <w:rFonts w:eastAsiaTheme="minorEastAsia"/>
      <w:color w:val="000000"/>
    </w:rPr>
  </w:style>
  <w:style w:type="character" w:customStyle="1" w:styleId="Ttulo1Char">
    <w:name w:val="Título 1 Char"/>
    <w:basedOn w:val="Fontepargpadro"/>
    <w:link w:val="Ttulo1"/>
    <w:uiPriority w:val="9"/>
    <w:rsid w:val="00D552DC"/>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09350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26"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s://www.planalto.gov.br/ccivil_03/constituicao/constituicaocompilado.htm" TargetMode="External"/><Relationship Id="rId21" Type="http://schemas.openxmlformats.org/officeDocument/2006/relationships/hyperlink" Target="file:///Y:\LICITA&#199;&#213;ES\LICITA&#199;&#213;ES%202023\PREG&#195;O\PE%20035%20%202023%20ITENS%20DESERTO%20AMBULAT&#211;RIO\EDITAL%20PE%20035%202023.docx"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planalto.gov.br/ccivil_03/_ato2019-2022/2021/lei/L14133.htm"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Y:\LICITA&#199;&#213;ES\LICITA&#199;&#213;ES%202023\PREG&#195;O\PE%20050%202023%20COMPUTADORES%20EDUCA&#199;&#195;O\EDITAL%20PE%20%20047%202023.doc"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s://www.planalto.gov.br/ccivil_03/_ato2015-2018/2015/decreto/d8538.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www.gov.br/compras/pt-br/acesso-a-informacao/legislacao/instrucoes-normativas/instrucao-normativa-seges-me-no-73-de-30-de-setembro-de-2022" TargetMode="External"/><Relationship Id="rId61" Type="http://schemas.openxmlformats.org/officeDocument/2006/relationships/hyperlink" Target="http://www.pmsas.pr.gov.br" TargetMode="External"/><Relationship Id="rId10" Type="http://schemas.openxmlformats.org/officeDocument/2006/relationships/hyperlink" Target="file:///Y:\LICITA&#199;&#213;ES\LICITA&#199;&#213;ES%202023\PREG&#195;O\PE%20035%20%202023%20ITENS%20DESERTO%20AMBULAT&#211;RIO\EDITAL%20PE%20035%202023.docx" TargetMode="External"/><Relationship Id="rId19" Type="http://schemas.openxmlformats.org/officeDocument/2006/relationships/hyperlink" Target="file:///Y:\LICITA&#199;&#213;ES\LICITA&#199;&#213;ES%202023\PREG&#195;O\PE%20035%20%202023%20ITENS%20DESERTO%20AMBULAT&#211;RIO\EDITAL%20PE%20035%202023.docx" TargetMode="External"/><Relationship Id="rId31" Type="http://schemas.openxmlformats.org/officeDocument/2006/relationships/hyperlink" Target="file:///Y:\LICITA&#199;&#213;ES\LICITA&#199;&#213;ES%202023\PREG&#195;O\PE%20035%20%202023%20ITENS%20DESERTO%20AMBULAT&#211;RIO\EDITAL%20PE%20035%202023.docx"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8429.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gov.br/compras/pt-br/acesso-a-informacao/legislacao/instrucoes-normativas/instrucao-normativa-no-3-de-26-de-abril-de-2018" TargetMode="External"/><Relationship Id="rId3" Type="http://schemas.microsoft.com/office/2007/relationships/stylesWithEffects" Target="stylesWithEffect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s://bllcompras.com" TargetMode="External"/><Relationship Id="rId38" Type="http://schemas.openxmlformats.org/officeDocument/2006/relationships/hyperlink" Target="https://www.planalto.gov.br/ccivil_03/constituicao/constituicaocompilado.htm" TargetMode="External"/><Relationship Id="rId46" Type="http://schemas.openxmlformats.org/officeDocument/2006/relationships/hyperlink" Target="https://www.planalto.gov.br/ccivil_03/constituicao/constituicaocompilado.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eader" Target="header1.xm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s://www.planalto.gov.br/ccivil_03/leis/lcp/lcp123.htm" TargetMode="External"/><Relationship Id="rId54"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38</Pages>
  <Words>18725</Words>
  <Characters>101120</Characters>
  <Application>Microsoft Office Word</Application>
  <DocSecurity>0</DocSecurity>
  <Lines>842</Lines>
  <Paragraphs>239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PMSAS</dc:creator>
  <cp:lastModifiedBy>PMSAS</cp:lastModifiedBy>
  <cp:revision>11</cp:revision>
  <cp:lastPrinted>2025-02-11T20:01:00Z</cp:lastPrinted>
  <dcterms:created xsi:type="dcterms:W3CDTF">2025-02-11T19:33:00Z</dcterms:created>
  <dcterms:modified xsi:type="dcterms:W3CDTF">2025-02-11T20:01:00Z</dcterms:modified>
</cp:coreProperties>
</file>