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1DF" w:rsidRDefault="00FC72CD">
      <w:pPr>
        <w:widowControl/>
        <w:jc w:val="right"/>
      </w:pPr>
      <w:r>
        <w:rPr>
          <w:noProof/>
        </w:rPr>
        <w:drawing>
          <wp:anchor distT="0" distB="0" distL="114300" distR="114300" simplePos="0" relativeHeight="251658240" behindDoc="1" locked="0" layoutInCell="1" allowOverlap="1" wp14:anchorId="34455EB5" wp14:editId="644F121B">
            <wp:simplePos x="0" y="0"/>
            <wp:positionH relativeFrom="column">
              <wp:posOffset>-715010</wp:posOffset>
            </wp:positionH>
            <wp:positionV relativeFrom="paragraph">
              <wp:posOffset>-1181735</wp:posOffset>
            </wp:positionV>
            <wp:extent cx="1742300" cy="10728960"/>
            <wp:effectExtent l="0" t="0" r="0" b="0"/>
            <wp:wrapNone/>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42300" cy="10728960"/>
                    </a:xfrm>
                    <a:prstGeom prst="rect">
                      <a:avLst/>
                    </a:prstGeom>
                    <a:noFill/>
                  </pic:spPr>
                </pic:pic>
              </a:graphicData>
            </a:graphic>
            <wp14:sizeRelH relativeFrom="page">
              <wp14:pctWidth>0</wp14:pctWidth>
            </wp14:sizeRelH>
            <wp14:sizeRelV relativeFrom="page">
              <wp14:pctHeight>0</wp14:pctHeight>
            </wp14:sizeRelV>
          </wp:anchor>
        </w:drawing>
      </w:r>
    </w:p>
    <w:p w:rsidR="006C21DF" w:rsidRDefault="006C21DF">
      <w:pPr>
        <w:widowControl/>
      </w:pPr>
    </w:p>
    <w:p w:rsidR="006C21DF" w:rsidRPr="00FC72CD" w:rsidRDefault="001D182E" w:rsidP="00FC72CD">
      <w:pPr>
        <w:jc w:val="center"/>
        <w:rPr>
          <w:rFonts w:ascii="Bookman Old Style" w:hAnsi="Bookman Old Style"/>
        </w:rPr>
      </w:pPr>
      <w:r w:rsidRPr="00FC72CD">
        <w:rPr>
          <w:rFonts w:ascii="Bookman Old Style" w:eastAsia="Bookman Old Style" w:hAnsi="Bookman Old Style" w:cs="Bookman Old Style"/>
          <w:b/>
          <w:sz w:val="48"/>
        </w:rPr>
        <w:t>PREGÃO ELETRÔNICO</w:t>
      </w:r>
    </w:p>
    <w:p w:rsidR="006C21DF" w:rsidRPr="00FC72CD" w:rsidRDefault="001D182E" w:rsidP="00FC72CD">
      <w:pPr>
        <w:widowControl/>
        <w:jc w:val="center"/>
        <w:rPr>
          <w:rFonts w:ascii="Bookman Old Style" w:hAnsi="Bookman Old Style"/>
        </w:rPr>
      </w:pPr>
      <w:r w:rsidRPr="00FC72CD">
        <w:rPr>
          <w:rFonts w:ascii="Bookman Old Style" w:eastAsia="Bookman Old Style" w:hAnsi="Bookman Old Style" w:cs="Bookman Old Style"/>
          <w:b/>
          <w:sz w:val="48"/>
        </w:rPr>
        <w:t>N° 0</w:t>
      </w:r>
      <w:r w:rsidRPr="00FC72CD">
        <w:rPr>
          <w:rFonts w:ascii="Bookman Old Style" w:eastAsia="Calibri" w:hAnsi="Bookman Old Style" w:cs="Calibri"/>
          <w:b/>
          <w:sz w:val="48"/>
        </w:rPr>
        <w:t>71/2025</w:t>
      </w:r>
    </w:p>
    <w:p w:rsidR="006C21DF" w:rsidRPr="00FC72CD" w:rsidRDefault="001D182E" w:rsidP="00FC72CD">
      <w:pPr>
        <w:widowControl/>
        <w:jc w:val="center"/>
        <w:rPr>
          <w:rFonts w:ascii="Bookman Old Style" w:hAnsi="Bookman Old Style"/>
        </w:rPr>
      </w:pPr>
      <w:r w:rsidRPr="00FC72CD">
        <w:rPr>
          <w:rFonts w:ascii="Bookman Old Style" w:eastAsia="Bookman Old Style" w:hAnsi="Bookman Old Style" w:cs="Bookman Old Style"/>
          <w:b/>
          <w:sz w:val="48"/>
        </w:rPr>
        <w:t xml:space="preserve">PROCESSO </w:t>
      </w:r>
      <w:r w:rsidRPr="00FC72CD">
        <w:rPr>
          <w:rFonts w:ascii="Bookman Old Style" w:eastAsia="Calibri" w:hAnsi="Bookman Old Style" w:cs="Calibri"/>
          <w:b/>
          <w:sz w:val="48"/>
        </w:rPr>
        <w:t>1272/2025</w:t>
      </w:r>
    </w:p>
    <w:p w:rsidR="006C21DF" w:rsidRDefault="006C21DF"/>
    <w:p w:rsidR="006C21DF" w:rsidRDefault="006C21DF">
      <w:pPr>
        <w:widowControl/>
        <w:tabs>
          <w:tab w:val="left" w:pos="10170"/>
        </w:tabs>
        <w:jc w:val="both"/>
      </w:pPr>
    </w:p>
    <w:p w:rsidR="006C21DF" w:rsidRDefault="006C21DF">
      <w:pPr>
        <w:widowControl/>
        <w:tabs>
          <w:tab w:val="left" w:pos="10170"/>
        </w:tabs>
        <w:jc w:val="both"/>
      </w:pPr>
    </w:p>
    <w:p w:rsidR="006C21DF" w:rsidRDefault="006C21DF">
      <w:pPr>
        <w:widowControl/>
        <w:tabs>
          <w:tab w:val="left" w:pos="10170"/>
        </w:tabs>
        <w:jc w:val="both"/>
      </w:pPr>
    </w:p>
    <w:p w:rsidR="006C21DF" w:rsidRDefault="006C21DF">
      <w:pPr>
        <w:widowControl/>
        <w:tabs>
          <w:tab w:val="left" w:pos="10170"/>
        </w:tabs>
        <w:jc w:val="both"/>
      </w:pPr>
    </w:p>
    <w:p w:rsidR="006C21DF" w:rsidRPr="00FC72CD" w:rsidRDefault="001D182E">
      <w:pPr>
        <w:widowControl/>
        <w:ind w:left="1845"/>
        <w:jc w:val="both"/>
        <w:rPr>
          <w:rFonts w:ascii="Bookman Old Style" w:hAnsi="Bookman Old Style"/>
        </w:rPr>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sidRPr="00FC72CD">
        <w:rPr>
          <w:rFonts w:ascii="Bookman Old Style" w:eastAsia="Calibri" w:hAnsi="Bookman Old Style" w:cs="Calibri"/>
          <w:sz w:val="36"/>
        </w:rPr>
        <w:t>Aquisição de peças em madeira e serviços de serragem para suprir as necessidades da Secretaria</w:t>
      </w:r>
      <w:r w:rsidR="00FC72CD" w:rsidRPr="00FC72CD">
        <w:rPr>
          <w:rFonts w:ascii="Bookman Old Style" w:eastAsia="Calibri" w:hAnsi="Bookman Old Style" w:cs="Calibri"/>
          <w:sz w:val="36"/>
        </w:rPr>
        <w:t xml:space="preserve"> </w:t>
      </w:r>
      <w:r w:rsidRPr="00FC72CD">
        <w:rPr>
          <w:rFonts w:ascii="Bookman Old Style" w:eastAsia="Calibri" w:hAnsi="Bookman Old Style" w:cs="Calibri"/>
          <w:sz w:val="36"/>
        </w:rPr>
        <w:t>Municipal de Obras e Secretaria Municipal de Urbanismo.</w:t>
      </w: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ind w:left="1845"/>
        <w:jc w:val="center"/>
      </w:pPr>
    </w:p>
    <w:p w:rsidR="006C21DF" w:rsidRDefault="001D182E">
      <w:pPr>
        <w:widowControl/>
        <w:ind w:left="1845"/>
        <w:jc w:val="both"/>
      </w:pPr>
      <w:r>
        <w:rPr>
          <w:rFonts w:ascii="Bookman Old Style" w:eastAsia="Bookman Old Style" w:hAnsi="Bookman Old Style" w:cs="Bookman Old Style"/>
          <w:b/>
          <w:color w:val="405CA1"/>
        </w:rPr>
        <w:t>VALOR TOTAL DA CONTRATAÇÃO</w:t>
      </w:r>
    </w:p>
    <w:p w:rsidR="006C21DF" w:rsidRDefault="001D182E" w:rsidP="00FC72CD">
      <w:pPr>
        <w:widowControl/>
        <w:spacing w:after="165" w:line="252" w:lineRule="auto"/>
        <w:ind w:left="1843"/>
      </w:pPr>
      <w:r>
        <w:rPr>
          <w:rFonts w:ascii="Bookman Old Style" w:eastAsia="Bookman Old Style" w:hAnsi="Bookman Old Style" w:cs="Bookman Old Style"/>
          <w:b/>
        </w:rPr>
        <w:t>R$ 3.832.438,10 (</w:t>
      </w:r>
      <w:proofErr w:type="gramStart"/>
      <w:r>
        <w:rPr>
          <w:rFonts w:ascii="Bookman Old Style" w:eastAsia="Bookman Old Style" w:hAnsi="Bookman Old Style" w:cs="Bookman Old Style"/>
          <w:b/>
        </w:rPr>
        <w:t>Três Milhões, Oitocentos e Trinta e</w:t>
      </w:r>
      <w:proofErr w:type="gramEnd"/>
      <w:r>
        <w:rPr>
          <w:rFonts w:ascii="Bookman Old Style" w:eastAsia="Bookman Old Style" w:hAnsi="Bookman Old Style" w:cs="Bookman Old Style"/>
          <w:b/>
        </w:rPr>
        <w:t xml:space="preserve"> Dois Mil, Quatrocentos e Trinta e Oito Reais e Dez Centavos)</w:t>
      </w:r>
      <w:r>
        <w:rPr>
          <w:rFonts w:ascii="Bookman Old Style" w:eastAsia="Bookman Old Style" w:hAnsi="Bookman Old Style" w:cs="Bookman Old Style"/>
        </w:rPr>
        <w:t>.</w:t>
      </w:r>
      <w:r>
        <w:br/>
      </w:r>
    </w:p>
    <w:p w:rsidR="006C21DF" w:rsidRDefault="006C21DF">
      <w:pPr>
        <w:widowControl/>
        <w:ind w:left="1845"/>
        <w:jc w:val="both"/>
      </w:pPr>
    </w:p>
    <w:p w:rsidR="006C21DF" w:rsidRDefault="001D182E">
      <w:pPr>
        <w:widowControl/>
        <w:ind w:left="1845"/>
        <w:jc w:val="both"/>
      </w:pPr>
      <w:r>
        <w:rPr>
          <w:rFonts w:ascii="Bookman Old Style" w:eastAsia="Bookman Old Style" w:hAnsi="Bookman Old Style" w:cs="Bookman Old Style"/>
          <w:b/>
          <w:color w:val="4472C4"/>
          <w:u w:val="single"/>
        </w:rPr>
        <w:t>DATA DA SESSÃO PÚBLICA</w:t>
      </w:r>
    </w:p>
    <w:p w:rsidR="006C21DF" w:rsidRDefault="001D182E">
      <w:pPr>
        <w:widowControl/>
        <w:ind w:left="1845"/>
        <w:jc w:val="both"/>
      </w:pPr>
      <w:r>
        <w:rPr>
          <w:rFonts w:ascii="Bookman Old Style" w:eastAsia="Bookman Old Style" w:hAnsi="Bookman Old Style" w:cs="Bookman Old Style"/>
          <w:b/>
        </w:rPr>
        <w:t xml:space="preserve">Dia </w:t>
      </w:r>
      <w:r w:rsidRPr="00FC72CD">
        <w:rPr>
          <w:rFonts w:ascii="Bookman Old Style" w:eastAsia="Calibri" w:hAnsi="Bookman Old Style" w:cs="Calibri"/>
          <w:b/>
        </w:rPr>
        <w:t>10/11/2025</w:t>
      </w:r>
      <w:proofErr w:type="gramStart"/>
      <w:r>
        <w:rPr>
          <w:rFonts w:ascii="Calibri" w:eastAsia="Calibri" w:hAnsi="Calibri" w:cs="Calibri"/>
        </w:rPr>
        <w:t xml:space="preserve"> </w:t>
      </w:r>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às 09h</w:t>
      </w:r>
      <w:r>
        <w:rPr>
          <w:rFonts w:ascii="Times New Roman" w:eastAsia="Times New Roman" w:hAnsi="Times New Roman" w:cs="Times New Roman"/>
          <w:b/>
        </w:rPr>
        <w:t> </w:t>
      </w:r>
      <w:r>
        <w:rPr>
          <w:rFonts w:ascii="Bookman Old Style" w:eastAsia="Bookman Old Style" w:hAnsi="Bookman Old Style" w:cs="Bookman Old Style"/>
          <w:b/>
        </w:rPr>
        <w:t>(horário de Brasília)</w:t>
      </w:r>
    </w:p>
    <w:p w:rsidR="006C21DF" w:rsidRDefault="006C21DF">
      <w:pPr>
        <w:widowControl/>
        <w:ind w:left="1845"/>
        <w:jc w:val="both"/>
      </w:pPr>
    </w:p>
    <w:p w:rsidR="006C21DF" w:rsidRDefault="001D182E">
      <w:pPr>
        <w:widowControl/>
        <w:ind w:left="1845"/>
        <w:jc w:val="both"/>
      </w:pPr>
      <w:r>
        <w:rPr>
          <w:rFonts w:ascii="Bookman Old Style" w:eastAsia="Bookman Old Style" w:hAnsi="Bookman Old Style" w:cs="Bookman Old Style"/>
          <w:b/>
          <w:caps/>
          <w:color w:val="405CA1"/>
        </w:rPr>
        <w:t>Critério de Julgamento:</w:t>
      </w:r>
    </w:p>
    <w:p w:rsidR="006C21DF" w:rsidRPr="00FC72CD" w:rsidRDefault="001D182E">
      <w:pPr>
        <w:widowControl/>
        <w:spacing w:after="165" w:line="252" w:lineRule="auto"/>
        <w:rPr>
          <w:rFonts w:ascii="Bookman Old Style" w:hAnsi="Bookman Old Style"/>
          <w:b/>
        </w:rPr>
      </w:pPr>
      <w:r>
        <w:rPr>
          <w:rFonts w:ascii="Calibri" w:eastAsia="Calibri" w:hAnsi="Calibri" w:cs="Calibri"/>
        </w:rPr>
        <w:t xml:space="preserve">                                         </w:t>
      </w:r>
      <w:r w:rsidRPr="00FC72CD">
        <w:rPr>
          <w:rFonts w:ascii="Bookman Old Style" w:eastAsia="Calibri" w:hAnsi="Bookman Old Style" w:cs="Calibri"/>
          <w:b/>
        </w:rPr>
        <w:t>Por item</w:t>
      </w:r>
    </w:p>
    <w:p w:rsidR="006C21DF" w:rsidRDefault="006C21DF">
      <w:pPr>
        <w:widowControl/>
        <w:ind w:left="1845"/>
        <w:jc w:val="both"/>
      </w:pPr>
    </w:p>
    <w:p w:rsidR="006C21DF" w:rsidRDefault="001D182E">
      <w:pPr>
        <w:widowControl/>
        <w:ind w:left="1845"/>
        <w:jc w:val="both"/>
      </w:pPr>
      <w:r>
        <w:rPr>
          <w:rFonts w:ascii="Bookman Old Style" w:eastAsia="Bookman Old Style" w:hAnsi="Bookman Old Style" w:cs="Bookman Old Style"/>
          <w:b/>
          <w:caps/>
          <w:color w:val="405CA1"/>
        </w:rPr>
        <w:t>Modo de disputa:</w:t>
      </w:r>
    </w:p>
    <w:p w:rsidR="006C21DF" w:rsidRDefault="001D182E">
      <w:pPr>
        <w:widowControl/>
        <w:ind w:left="1845"/>
        <w:jc w:val="both"/>
      </w:pPr>
      <w:r>
        <w:rPr>
          <w:rFonts w:ascii="Bookman Old Style" w:eastAsia="Bookman Old Style" w:hAnsi="Bookman Old Style" w:cs="Bookman Old Style"/>
        </w:rPr>
        <w:t>[</w:t>
      </w:r>
      <w:r>
        <w:rPr>
          <w:rFonts w:ascii="Bookman Old Style" w:eastAsia="Bookman Old Style" w:hAnsi="Bookman Old Style" w:cs="Bookman Old Style"/>
          <w:b/>
        </w:rPr>
        <w:t>Aberto]</w:t>
      </w:r>
    </w:p>
    <w:p w:rsidR="006C21DF" w:rsidRDefault="006C21DF">
      <w:pPr>
        <w:widowControl/>
        <w:ind w:left="1845"/>
        <w:jc w:val="both"/>
      </w:pPr>
    </w:p>
    <w:p w:rsidR="006C21DF" w:rsidRDefault="001D182E">
      <w:pPr>
        <w:widowControl/>
        <w:ind w:left="1845"/>
        <w:jc w:val="both"/>
      </w:pPr>
      <w:r>
        <w:rPr>
          <w:rFonts w:ascii="Bookman Old Style" w:eastAsia="Bookman Old Style" w:hAnsi="Bookman Old Style" w:cs="Bookman Old Style"/>
          <w:b/>
          <w:color w:val="405CA1"/>
        </w:rPr>
        <w:t>PREFERÊNCIA ME/EPP/EQUIPARADAS</w:t>
      </w:r>
    </w:p>
    <w:p w:rsidR="006C21DF" w:rsidRDefault="00FC72CD">
      <w:pPr>
        <w:widowControl/>
        <w:ind w:left="1845"/>
        <w:rPr>
          <w:rFonts w:ascii="Bookman Old Style" w:eastAsia="Bookman Old Style" w:hAnsi="Bookman Old Style" w:cs="Bookman Old Style"/>
          <w:b/>
        </w:rPr>
      </w:pPr>
      <w:r>
        <w:rPr>
          <w:rFonts w:ascii="Bookman Old Style" w:eastAsia="Bookman Old Style" w:hAnsi="Bookman Old Style" w:cs="Bookman Old Style"/>
          <w:b/>
        </w:rPr>
        <w:t>EXCLUSIV</w:t>
      </w:r>
      <w:r w:rsidR="001D182E">
        <w:rPr>
          <w:rFonts w:ascii="Bookman Old Style" w:eastAsia="Bookman Old Style" w:hAnsi="Bookman Old Style" w:cs="Bookman Old Style"/>
          <w:b/>
        </w:rPr>
        <w:t>A ME/EPP</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LOCAL</w:t>
      </w:r>
    </w:p>
    <w:p w:rsidR="00FC72CD" w:rsidRDefault="00FC72CD">
      <w:pPr>
        <w:widowControl/>
        <w:ind w:left="1845"/>
        <w:rPr>
          <w:rFonts w:ascii="Bookman Old Style" w:eastAsia="Bookman Old Style" w:hAnsi="Bookman Old Style" w:cs="Bookman Old Style"/>
          <w:b/>
        </w:rPr>
      </w:pPr>
    </w:p>
    <w:p w:rsidR="00FC72CD" w:rsidRDefault="00FC72CD">
      <w:pPr>
        <w:widowControl/>
        <w:ind w:left="1845"/>
        <w:rPr>
          <w:rFonts w:ascii="Bookman Old Style" w:eastAsia="Bookman Old Style" w:hAnsi="Bookman Old Style" w:cs="Bookman Old Style"/>
          <w:b/>
        </w:rPr>
      </w:pPr>
    </w:p>
    <w:p w:rsidR="00FC72CD" w:rsidRDefault="00FC72CD">
      <w:pPr>
        <w:widowControl/>
        <w:ind w:left="1845"/>
      </w:pPr>
    </w:p>
    <w:p w:rsidR="006C21DF" w:rsidRDefault="006C21DF">
      <w:pPr>
        <w:widowControl/>
        <w:ind w:left="1845"/>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keepNext/>
        <w:keepLines/>
        <w:widowControl/>
      </w:pPr>
    </w:p>
    <w:p w:rsidR="006C21DF" w:rsidRDefault="001D182E">
      <w:pPr>
        <w:keepNext/>
        <w:keepLines/>
        <w:widowControl/>
      </w:pPr>
      <w:r>
        <w:rPr>
          <w:rFonts w:ascii="Bookman Old Style" w:eastAsia="Bookman Old Style" w:hAnsi="Bookman Old Style" w:cs="Bookman Old Style"/>
          <w:color w:val="2E74B5"/>
        </w:rPr>
        <w:t>Sumário</w:t>
      </w:r>
      <w:r>
        <w:br/>
      </w:r>
    </w:p>
    <w:p w:rsidR="006C21DF" w:rsidRDefault="006C21DF">
      <w:pPr>
        <w:widowControl/>
      </w:pPr>
    </w:p>
    <w:p w:rsidR="006C21DF" w:rsidRDefault="001D182E">
      <w:pPr>
        <w:widowControl/>
        <w:tabs>
          <w:tab w:val="left" w:pos="420"/>
          <w:tab w:val="right" w:leader="dot" w:pos="9630"/>
        </w:tabs>
      </w:pPr>
      <w:hyperlink r:id="rId9" w:anchor="_Toc122606103">
        <w:proofErr w:type="gramStart"/>
        <w:r>
          <w:rPr>
            <w:rFonts w:ascii="Bookman Old Style" w:eastAsia="Bookman Old Style" w:hAnsi="Bookman Old Style" w:cs="Bookman Old Style"/>
            <w:color w:val="2F5496"/>
            <w:u w:val="single"/>
          </w:rPr>
          <w:t>1.</w:t>
        </w:r>
        <w:proofErr w:type="gramEnd"/>
      </w:hyperlink>
      <w:r>
        <w:rPr>
          <w:color w:val="2F5496"/>
          <w:u w:val="single"/>
        </w:rPr>
        <w:tab/>
      </w:r>
      <w:hyperlink r:id="rId10" w:anchor="_Toc122606103">
        <w:r>
          <w:rPr>
            <w:rFonts w:ascii="Bookman Old Style" w:eastAsia="Bookman Old Style" w:hAnsi="Bookman Old Style" w:cs="Bookman Old Style"/>
            <w:color w:val="2F5496"/>
            <w:u w:val="single"/>
          </w:rPr>
          <w:t>DO OBJETO</w:t>
        </w:r>
      </w:hyperlink>
      <w:r>
        <w:rPr>
          <w:color w:val="2F5496"/>
          <w:u w:val="single"/>
        </w:rPr>
        <w:tab/>
      </w:r>
      <w:hyperlink r:id="rId11" w:anchor="_Toc122606103">
        <w:r>
          <w:rPr>
            <w:rFonts w:ascii="Bookman Old Style" w:eastAsia="Bookman Old Style" w:hAnsi="Bookman Old Style" w:cs="Bookman Old Style"/>
            <w:color w:val="2F5496"/>
            <w:u w:val="single"/>
          </w:rPr>
          <w:t>3</w:t>
        </w:r>
      </w:hyperlink>
    </w:p>
    <w:p w:rsidR="006C21DF" w:rsidRDefault="001D182E">
      <w:pPr>
        <w:widowControl/>
        <w:tabs>
          <w:tab w:val="left" w:pos="420"/>
          <w:tab w:val="right" w:leader="dot" w:pos="9630"/>
        </w:tabs>
      </w:pPr>
      <w:hyperlink r:id="rId12" w:anchor="_Toc122606104">
        <w:proofErr w:type="gramStart"/>
        <w:r>
          <w:rPr>
            <w:rFonts w:ascii="Bookman Old Style" w:eastAsia="Bookman Old Style" w:hAnsi="Bookman Old Style" w:cs="Bookman Old Style"/>
            <w:color w:val="2F5496"/>
            <w:u w:val="single"/>
          </w:rPr>
          <w:t>2.</w:t>
        </w:r>
        <w:proofErr w:type="gramEnd"/>
      </w:hyperlink>
      <w:r>
        <w:rPr>
          <w:color w:val="2F5496"/>
          <w:u w:val="single"/>
        </w:rPr>
        <w:tab/>
      </w:r>
      <w:hyperlink r:id="rId13" w:anchor="_Toc122606104">
        <w:r>
          <w:rPr>
            <w:rFonts w:ascii="Bookman Old Style" w:eastAsia="Bookman Old Style" w:hAnsi="Bookman Old Style" w:cs="Bookman Old Style"/>
            <w:color w:val="2F5496"/>
            <w:u w:val="single"/>
          </w:rPr>
          <w:t>DA PARTICIPAÇÃO NA LICITAÇÃO</w:t>
        </w:r>
      </w:hyperlink>
      <w:r>
        <w:rPr>
          <w:color w:val="2F5496"/>
          <w:u w:val="single"/>
        </w:rPr>
        <w:tab/>
      </w:r>
      <w:r>
        <w:rPr>
          <w:color w:val="2F5496"/>
        </w:rPr>
        <w:t>3</w:t>
      </w:r>
    </w:p>
    <w:p w:rsidR="006C21DF" w:rsidRDefault="001D182E">
      <w:pPr>
        <w:widowControl/>
        <w:tabs>
          <w:tab w:val="left" w:pos="420"/>
          <w:tab w:val="right" w:leader="dot" w:pos="9630"/>
        </w:tabs>
      </w:pPr>
      <w:hyperlink r:id="rId14" w:anchor="_Toc122606105">
        <w:proofErr w:type="gramStart"/>
        <w:r>
          <w:rPr>
            <w:rFonts w:ascii="Bookman Old Style" w:eastAsia="Bookman Old Style" w:hAnsi="Bookman Old Style" w:cs="Bookman Old Style"/>
            <w:color w:val="2F5496"/>
            <w:u w:val="single"/>
          </w:rPr>
          <w:t>3.</w:t>
        </w:r>
        <w:proofErr w:type="gramEnd"/>
      </w:hyperlink>
      <w:r>
        <w:rPr>
          <w:color w:val="2F5496"/>
          <w:u w:val="single"/>
        </w:rPr>
        <w:tab/>
      </w:r>
      <w:hyperlink r:id="rId15" w:anchor="_Toc122606105">
        <w:r>
          <w:rPr>
            <w:rFonts w:ascii="Bookman Old Style" w:eastAsia="Bookman Old Style" w:hAnsi="Bookman Old Style" w:cs="Bookman Old Style"/>
            <w:color w:val="2F5496"/>
            <w:u w:val="single"/>
          </w:rPr>
          <w:t>DA APRESENTAÇÃO DA PROPOSTA E DOS DOCUMENTOS DE HABILITAÇÃO</w:t>
        </w:r>
      </w:hyperlink>
      <w:r>
        <w:rPr>
          <w:color w:val="2F5496"/>
          <w:u w:val="single"/>
        </w:rPr>
        <w:tab/>
      </w:r>
      <w:r>
        <w:rPr>
          <w:color w:val="2F5496"/>
        </w:rPr>
        <w:t>5</w:t>
      </w:r>
    </w:p>
    <w:p w:rsidR="006C21DF" w:rsidRDefault="001D182E">
      <w:pPr>
        <w:widowControl/>
        <w:tabs>
          <w:tab w:val="left" w:pos="420"/>
          <w:tab w:val="right" w:leader="dot" w:pos="9630"/>
        </w:tabs>
      </w:pPr>
      <w:hyperlink r:id="rId16" w:anchor="_Toc122606106">
        <w:proofErr w:type="gramStart"/>
        <w:r>
          <w:rPr>
            <w:rFonts w:ascii="Bookman Old Style" w:eastAsia="Bookman Old Style" w:hAnsi="Bookman Old Style" w:cs="Bookman Old Style"/>
            <w:color w:val="2F5496"/>
            <w:u w:val="single"/>
          </w:rPr>
          <w:t>4.</w:t>
        </w:r>
        <w:proofErr w:type="gramEnd"/>
      </w:hyperlink>
      <w:r>
        <w:rPr>
          <w:color w:val="2F5496"/>
          <w:u w:val="single"/>
        </w:rPr>
        <w:tab/>
      </w:r>
      <w:hyperlink r:id="rId17" w:anchor="_Toc122606106">
        <w:r>
          <w:rPr>
            <w:rFonts w:ascii="Bookman Old Style" w:eastAsia="Bookman Old Style" w:hAnsi="Bookman Old Style" w:cs="Bookman Old Style"/>
            <w:color w:val="2F5496"/>
            <w:u w:val="single"/>
          </w:rPr>
          <w:t>DO PREENCHIMENTO DA PROPOSTA</w:t>
        </w:r>
      </w:hyperlink>
      <w:r>
        <w:rPr>
          <w:color w:val="2F5496"/>
          <w:u w:val="single"/>
        </w:rPr>
        <w:tab/>
      </w:r>
      <w:r>
        <w:rPr>
          <w:color w:val="2F5496"/>
        </w:rPr>
        <w:t>7</w:t>
      </w:r>
    </w:p>
    <w:p w:rsidR="006C21DF" w:rsidRDefault="001D182E">
      <w:pPr>
        <w:widowControl/>
        <w:tabs>
          <w:tab w:val="left" w:pos="420"/>
          <w:tab w:val="right" w:leader="dot" w:pos="9630"/>
        </w:tabs>
      </w:pPr>
      <w:hyperlink r:id="rId18" w:anchor="_Toc122606107">
        <w:proofErr w:type="gramStart"/>
        <w:r>
          <w:rPr>
            <w:rFonts w:ascii="Bookman Old Style" w:eastAsia="Bookman Old Style" w:hAnsi="Bookman Old Style" w:cs="Bookman Old Style"/>
            <w:color w:val="2F5496"/>
            <w:u w:val="single"/>
          </w:rPr>
          <w:t>5.</w:t>
        </w:r>
        <w:proofErr w:type="gramEnd"/>
      </w:hyperlink>
      <w:r>
        <w:rPr>
          <w:color w:val="2F5496"/>
          <w:u w:val="single"/>
        </w:rPr>
        <w:tab/>
      </w:r>
      <w:hyperlink r:id="rId19" w:anchor="_Toc122606107">
        <w:r>
          <w:rPr>
            <w:rFonts w:ascii="Bookman Old Style" w:eastAsia="Bookman Old Style" w:hAnsi="Bookman Old Style" w:cs="Bookman Old Style"/>
            <w:color w:val="2F5496"/>
            <w:u w:val="single"/>
          </w:rPr>
          <w:t>DA ABERTURA DA SESSÃO, CLASSIFICAÇÃO DAS PROPOSTAS E FORMULAÇÃO DE LANCES</w:t>
        </w:r>
      </w:hyperlink>
      <w:r>
        <w:rPr>
          <w:color w:val="2F5496"/>
          <w:u w:val="single"/>
        </w:rPr>
        <w:t>.........................................................</w:t>
      </w:r>
      <w:r>
        <w:rPr>
          <w:rFonts w:ascii="Bookman Old Style" w:eastAsia="Bookman Old Style" w:hAnsi="Bookman Old Style" w:cs="Bookman Old Style"/>
          <w:color w:val="2F5496"/>
          <w:u w:val="single"/>
        </w:rPr>
        <w:t>..................................................</w:t>
      </w:r>
      <w:r w:rsidR="00FC72CD">
        <w:rPr>
          <w:rFonts w:ascii="Bookman Old Style" w:eastAsia="Bookman Old Style" w:hAnsi="Bookman Old Style" w:cs="Bookman Old Style"/>
          <w:color w:val="2F5496"/>
          <w:u w:val="single"/>
        </w:rPr>
        <w:t>...............................</w:t>
      </w:r>
      <w:r>
        <w:rPr>
          <w:rFonts w:ascii="Bookman Old Style" w:eastAsia="Bookman Old Style" w:hAnsi="Bookman Old Style" w:cs="Bookman Old Style"/>
          <w:color w:val="2F5496"/>
          <w:u w:val="single"/>
        </w:rPr>
        <w:t>....8</w:t>
      </w:r>
    </w:p>
    <w:p w:rsidR="006C21DF" w:rsidRDefault="001D182E">
      <w:pPr>
        <w:widowControl/>
        <w:tabs>
          <w:tab w:val="left" w:pos="420"/>
          <w:tab w:val="right" w:leader="dot" w:pos="9630"/>
        </w:tabs>
      </w:pPr>
      <w:hyperlink r:id="rId20" w:anchor="_Toc122606108">
        <w:proofErr w:type="gramStart"/>
        <w:r>
          <w:rPr>
            <w:rFonts w:ascii="Bookman Old Style" w:eastAsia="Bookman Old Style" w:hAnsi="Bookman Old Style" w:cs="Bookman Old Style"/>
            <w:color w:val="2F5496"/>
            <w:u w:val="single"/>
          </w:rPr>
          <w:t>6.</w:t>
        </w:r>
        <w:proofErr w:type="gramEnd"/>
      </w:hyperlink>
      <w:r>
        <w:rPr>
          <w:color w:val="2F5496"/>
          <w:u w:val="single"/>
        </w:rPr>
        <w:tab/>
      </w:r>
      <w:hyperlink r:id="rId21" w:anchor="_Toc122606108">
        <w:r>
          <w:rPr>
            <w:rFonts w:ascii="Bookman Old Style" w:eastAsia="Bookman Old Style" w:hAnsi="Bookman Old Style" w:cs="Bookman Old Style"/>
            <w:color w:val="2F5496"/>
            <w:u w:val="single"/>
          </w:rPr>
          <w:t>DA FASE DE JULGAMENTO</w:t>
        </w:r>
      </w:hyperlink>
      <w:r>
        <w:rPr>
          <w:color w:val="2F5496"/>
          <w:u w:val="single"/>
        </w:rPr>
        <w:t>..................................................................</w:t>
      </w:r>
      <w:r w:rsidR="00FC72CD">
        <w:rPr>
          <w:color w:val="2F5496"/>
          <w:u w:val="single"/>
        </w:rPr>
        <w:t>....</w:t>
      </w:r>
      <w:r>
        <w:rPr>
          <w:color w:val="2F5496"/>
          <w:u w:val="single"/>
        </w:rPr>
        <w:t>.................................</w:t>
      </w:r>
      <w:r>
        <w:rPr>
          <w:rFonts w:ascii="Bookman Old Style" w:eastAsia="Bookman Old Style" w:hAnsi="Bookman Old Style" w:cs="Bookman Old Style"/>
          <w:color w:val="2F5496"/>
          <w:u w:val="single"/>
        </w:rPr>
        <w:t>......10</w:t>
      </w:r>
    </w:p>
    <w:p w:rsidR="006C21DF" w:rsidRDefault="001D182E">
      <w:pPr>
        <w:widowControl/>
        <w:tabs>
          <w:tab w:val="left" w:pos="420"/>
          <w:tab w:val="right" w:leader="dot" w:pos="9630"/>
        </w:tabs>
      </w:pPr>
      <w:hyperlink r:id="rId22" w:anchor="_Toc122606109">
        <w:proofErr w:type="gramStart"/>
        <w:r>
          <w:rPr>
            <w:rFonts w:ascii="Bookman Old Style" w:eastAsia="Bookman Old Style" w:hAnsi="Bookman Old Style" w:cs="Bookman Old Style"/>
            <w:color w:val="2F5496"/>
            <w:u w:val="single"/>
          </w:rPr>
          <w:t>7.</w:t>
        </w:r>
        <w:proofErr w:type="gramEnd"/>
      </w:hyperlink>
      <w:r>
        <w:rPr>
          <w:color w:val="2F5496"/>
          <w:u w:val="single"/>
        </w:rPr>
        <w:tab/>
      </w:r>
      <w:hyperlink r:id="rId23" w:anchor="_Toc122606109">
        <w:r>
          <w:rPr>
            <w:rFonts w:ascii="Bookman Old Style" w:eastAsia="Bookman Old Style" w:hAnsi="Bookman Old Style" w:cs="Bookman Old Style"/>
            <w:color w:val="2F5496"/>
            <w:u w:val="single"/>
          </w:rPr>
          <w:t>DA FASE DHABILITAÇÃO</w:t>
        </w:r>
      </w:hyperlink>
      <w:r>
        <w:rPr>
          <w:color w:val="2F5496"/>
          <w:u w:val="single"/>
        </w:rPr>
        <w:t>......................................................................</w:t>
      </w:r>
      <w:r w:rsidR="00FC72CD">
        <w:rPr>
          <w:color w:val="2F5496"/>
          <w:u w:val="single"/>
        </w:rPr>
        <w:t>......</w:t>
      </w:r>
      <w:r>
        <w:rPr>
          <w:color w:val="2F5496"/>
          <w:u w:val="single"/>
        </w:rPr>
        <w:t>.......................................12</w:t>
      </w:r>
    </w:p>
    <w:p w:rsidR="006C21DF" w:rsidRDefault="001D182E">
      <w:pPr>
        <w:widowControl/>
        <w:tabs>
          <w:tab w:val="left" w:pos="420"/>
          <w:tab w:val="right" w:leader="dot" w:pos="9630"/>
        </w:tabs>
      </w:pPr>
      <w:hyperlink r:id="rId24" w:anchor="_Toc122606110">
        <w:proofErr w:type="gramStart"/>
        <w:r>
          <w:rPr>
            <w:rFonts w:ascii="Bookman Old Style" w:eastAsia="Bookman Old Style" w:hAnsi="Bookman Old Style" w:cs="Bookman Old Style"/>
            <w:color w:val="2F5496"/>
            <w:u w:val="single"/>
          </w:rPr>
          <w:t>8.</w:t>
        </w:r>
        <w:proofErr w:type="gramEnd"/>
      </w:hyperlink>
      <w:r>
        <w:rPr>
          <w:color w:val="2F5496"/>
          <w:u w:val="single"/>
        </w:rPr>
        <w:tab/>
      </w:r>
      <w:hyperlink r:id="rId25" w:anchor="_Toc122606110">
        <w:r>
          <w:rPr>
            <w:rFonts w:ascii="Bookman Old Style" w:eastAsia="Bookman Old Style" w:hAnsi="Bookman Old Style" w:cs="Bookman Old Style"/>
            <w:color w:val="2F5496"/>
            <w:u w:val="single"/>
          </w:rPr>
          <w:t>DOS RECURSOS</w:t>
        </w:r>
      </w:hyperlink>
      <w:r>
        <w:rPr>
          <w:color w:val="2F5496"/>
          <w:u w:val="single"/>
        </w:rPr>
        <w:tab/>
        <w:t>14</w:t>
      </w:r>
    </w:p>
    <w:p w:rsidR="006C21DF" w:rsidRDefault="001D182E">
      <w:pPr>
        <w:widowControl/>
        <w:tabs>
          <w:tab w:val="left" w:pos="420"/>
          <w:tab w:val="right" w:leader="dot" w:pos="9630"/>
        </w:tabs>
      </w:pPr>
      <w:hyperlink r:id="rId26" w:anchor="_Toc122606111">
        <w:proofErr w:type="gramStart"/>
        <w:r>
          <w:rPr>
            <w:rFonts w:ascii="Bookman Old Style" w:eastAsia="Bookman Old Style" w:hAnsi="Bookman Old Style" w:cs="Bookman Old Style"/>
            <w:color w:val="2F5496"/>
            <w:u w:val="single"/>
          </w:rPr>
          <w:t>9.</w:t>
        </w:r>
        <w:proofErr w:type="gramEnd"/>
      </w:hyperlink>
      <w:r>
        <w:rPr>
          <w:color w:val="2F5496"/>
          <w:u w:val="single"/>
        </w:rPr>
        <w:tab/>
      </w:r>
      <w:hyperlink r:id="rId27" w:anchor="_Toc122606111">
        <w:r>
          <w:rPr>
            <w:rFonts w:ascii="Bookman Old Style" w:eastAsia="Bookman Old Style" w:hAnsi="Bookman Old Style" w:cs="Bookman Old Style"/>
            <w:color w:val="2F5496"/>
            <w:u w:val="single"/>
          </w:rPr>
          <w:t>DAS INFRAÇÕES ADMINISTRATIVAS E SANÇÕES</w:t>
        </w:r>
      </w:hyperlink>
      <w:r>
        <w:rPr>
          <w:color w:val="2F5496"/>
          <w:u w:val="single"/>
        </w:rPr>
        <w:tab/>
        <w:t>14</w:t>
      </w:r>
    </w:p>
    <w:p w:rsidR="006C21DF" w:rsidRDefault="001D182E">
      <w:pPr>
        <w:widowControl/>
        <w:tabs>
          <w:tab w:val="left" w:pos="420"/>
          <w:tab w:val="right" w:leader="dot" w:pos="9630"/>
        </w:tabs>
      </w:pPr>
      <w:hyperlink r:id="rId28" w:anchor="_Toc122606112">
        <w:proofErr w:type="gramStart"/>
        <w:r>
          <w:rPr>
            <w:rFonts w:ascii="Bookman Old Style" w:eastAsia="Bookman Old Style" w:hAnsi="Bookman Old Style" w:cs="Bookman Old Style"/>
            <w:color w:val="2F5496"/>
            <w:u w:val="single"/>
          </w:rPr>
          <w:t>10.</w:t>
        </w:r>
        <w:proofErr w:type="gramEnd"/>
      </w:hyperlink>
      <w:r>
        <w:rPr>
          <w:color w:val="2F5496"/>
          <w:u w:val="single"/>
        </w:rPr>
        <w:tab/>
      </w:r>
      <w:hyperlink r:id="rId29" w:anchor="_Toc122606112">
        <w:r>
          <w:rPr>
            <w:rFonts w:ascii="Bookman Old Style" w:eastAsia="Bookman Old Style" w:hAnsi="Bookman Old Style" w:cs="Bookman Old Style"/>
            <w:color w:val="2F5496"/>
            <w:u w:val="single"/>
          </w:rPr>
          <w:t>DA IMPUGNAÇÃO AO EDITAL E DO PEDIDO DE ESCLARECIMENTO</w:t>
        </w:r>
      </w:hyperlink>
      <w:r>
        <w:rPr>
          <w:color w:val="2F5496"/>
          <w:u w:val="single"/>
        </w:rPr>
        <w:tab/>
        <w:t>16</w:t>
      </w:r>
    </w:p>
    <w:p w:rsidR="006C21DF" w:rsidRDefault="001D182E">
      <w:pPr>
        <w:widowControl/>
        <w:tabs>
          <w:tab w:val="left" w:pos="420"/>
          <w:tab w:val="right" w:leader="dot" w:pos="9630"/>
        </w:tabs>
      </w:pPr>
      <w:hyperlink r:id="rId30" w:anchor="_Toc122606113">
        <w:proofErr w:type="gramStart"/>
        <w:r>
          <w:rPr>
            <w:rFonts w:ascii="Bookman Old Style" w:eastAsia="Bookman Old Style" w:hAnsi="Bookman Old Style" w:cs="Bookman Old Style"/>
            <w:color w:val="2F5496"/>
            <w:u w:val="single"/>
          </w:rPr>
          <w:t>11.</w:t>
        </w:r>
        <w:proofErr w:type="gramEnd"/>
      </w:hyperlink>
      <w:r>
        <w:rPr>
          <w:color w:val="2F5496"/>
          <w:u w:val="single"/>
        </w:rPr>
        <w:tab/>
      </w:r>
      <w:hyperlink r:id="rId31" w:anchor="_Toc122606113">
        <w:r>
          <w:rPr>
            <w:rFonts w:ascii="Bookman Old Style" w:eastAsia="Bookman Old Style" w:hAnsi="Bookman Old Style" w:cs="Bookman Old Style"/>
            <w:color w:val="2F5496"/>
            <w:u w:val="single"/>
          </w:rPr>
          <w:t>DAS DISPOSIÇÕES GERAIS</w:t>
        </w:r>
      </w:hyperlink>
      <w:r>
        <w:rPr>
          <w:color w:val="2F5496"/>
          <w:u w:val="single"/>
        </w:rPr>
        <w:tab/>
        <w:t>17</w:t>
      </w:r>
    </w:p>
    <w:p w:rsidR="006C21DF" w:rsidRDefault="006C21DF">
      <w:pPr>
        <w:widowControl/>
        <w:tabs>
          <w:tab w:val="left" w:pos="420"/>
          <w:tab w:val="right" w:leader="dot" w:pos="9630"/>
        </w:tabs>
      </w:pPr>
    </w:p>
    <w:p w:rsidR="006C21DF" w:rsidRDefault="006C21DF">
      <w:pPr>
        <w:widowControl/>
        <w:tabs>
          <w:tab w:val="left" w:pos="420"/>
          <w:tab w:val="right" w:leader="dot" w:pos="9630"/>
        </w:tabs>
      </w:pPr>
    </w:p>
    <w:p w:rsidR="006C21DF" w:rsidRDefault="006C21DF">
      <w:pPr>
        <w:widowControl/>
        <w:tabs>
          <w:tab w:val="left" w:pos="420"/>
          <w:tab w:val="right" w:leader="dot" w:pos="9630"/>
        </w:tabs>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1D182E">
      <w:pPr>
        <w:widowControl/>
        <w:spacing w:line="312" w:lineRule="auto"/>
        <w:jc w:val="center"/>
      </w:pPr>
      <w:r>
        <w:rPr>
          <w:rFonts w:ascii="Bookman Old Style" w:eastAsia="Bookman Old Style" w:hAnsi="Bookman Old Style" w:cs="Bookman Old Style"/>
          <w:b/>
          <w:color w:val="000000"/>
        </w:rPr>
        <w:lastRenderedPageBreak/>
        <w:t xml:space="preserve">PREGÃO ELETRÔNICO Nº </w:t>
      </w:r>
      <w:r>
        <w:rPr>
          <w:rFonts w:ascii="Bookman Old Style" w:eastAsia="Bookman Old Style" w:hAnsi="Bookman Old Style" w:cs="Bookman Old Style"/>
          <w:b/>
        </w:rPr>
        <w:t>071/2025</w:t>
      </w:r>
    </w:p>
    <w:p w:rsidR="006C21DF" w:rsidRDefault="001D182E">
      <w:pPr>
        <w:widowControl/>
        <w:jc w:val="center"/>
        <w:rPr>
          <w:rFonts w:ascii="Bookman Old Style" w:eastAsia="Bookman Old Style" w:hAnsi="Bookman Old Style" w:cs="Bookman Old Style"/>
          <w:b/>
        </w:rPr>
      </w:pPr>
      <w:r>
        <w:rPr>
          <w:rFonts w:ascii="Bookman Old Style" w:eastAsia="Bookman Old Style" w:hAnsi="Bookman Old Style" w:cs="Bookman Old Style"/>
          <w:b/>
        </w:rPr>
        <w:t>PROCESSO LICITATÓRIO N°1272/2025</w:t>
      </w:r>
    </w:p>
    <w:p w:rsidR="00FC72CD" w:rsidRDefault="00FC72CD">
      <w:pPr>
        <w:widowControl/>
        <w:jc w:val="center"/>
      </w:pPr>
    </w:p>
    <w:p w:rsidR="006C21DF" w:rsidRDefault="006C21DF">
      <w:pPr>
        <w:widowControl/>
        <w:jc w:val="center"/>
      </w:pPr>
    </w:p>
    <w:p w:rsidR="006C21DF" w:rsidRDefault="001D182E">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 xml:space="preserve">e demais legislação aplicável </w:t>
      </w:r>
      <w:proofErr w:type="spellStart"/>
      <w:r>
        <w:rPr>
          <w:rFonts w:ascii="Bookman Old Style" w:eastAsia="Bookman Old Style" w:hAnsi="Bookman Old Style" w:cs="Bookman Old Style"/>
        </w:rPr>
        <w:t>e,</w:t>
      </w:r>
      <w:r>
        <w:rPr>
          <w:rFonts w:ascii="Bookman Old Style" w:eastAsia="Bookman Old Style" w:hAnsi="Bookman Old Style" w:cs="Bookman Old Style"/>
          <w:color w:val="000000"/>
        </w:rPr>
        <w:t>SECRETARIA</w:t>
      </w:r>
      <w:proofErr w:type="spellEnd"/>
      <w:r>
        <w:rPr>
          <w:rFonts w:ascii="Bookman Old Style" w:eastAsia="Bookman Old Style" w:hAnsi="Bookman Old Style" w:cs="Bookman Old Style"/>
          <w:color w:val="000000"/>
        </w:rPr>
        <w:t xml:space="preserve"> DE OBRAS E SERVIÇOS RODOVIÁRIOS,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peças em madeira e serviços de serragem para suprir as necessidades da Secretaria</w:t>
      </w:r>
    </w:p>
    <w:p w:rsidR="006C21DF" w:rsidRDefault="001D182E">
      <w:pPr>
        <w:widowControl/>
        <w:jc w:val="both"/>
      </w:pPr>
      <w:r>
        <w:rPr>
          <w:rFonts w:ascii="Bookman Old Style" w:eastAsia="Bookman Old Style" w:hAnsi="Bookman Old Style" w:cs="Bookman Old Style"/>
          <w:color w:val="000000"/>
        </w:rPr>
        <w:t>Municipal de Obras e Secretaria Municipal de Urbanismo</w:t>
      </w:r>
      <w:r>
        <w:rPr>
          <w:rFonts w:ascii="Bookman Old Style" w:eastAsia="Bookman Old Style" w:hAnsi="Bookman Old Style" w:cs="Bookman Old Style"/>
        </w:rPr>
        <w:t xml:space="preserve"> ainda, de acordo com as condições estabelecidas neste Edital.</w:t>
      </w:r>
    </w:p>
    <w:p w:rsidR="006C21DF" w:rsidRDefault="006C21DF">
      <w:pPr>
        <w:widowControl/>
        <w:jc w:val="both"/>
      </w:pPr>
    </w:p>
    <w:tbl>
      <w:tblPr>
        <w:tblW w:w="9480" w:type="dxa"/>
        <w:tblCellSpacing w:w="8" w:type="dxa"/>
        <w:tblInd w:w="31"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000" w:firstRow="0" w:lastRow="0" w:firstColumn="0" w:lastColumn="0" w:noHBand="0" w:noVBand="0"/>
      </w:tblPr>
      <w:tblGrid>
        <w:gridCol w:w="9480"/>
      </w:tblGrid>
      <w:tr w:rsidR="006C21DF">
        <w:trPr>
          <w:tblCellSpacing w:w="8" w:type="dxa"/>
        </w:trPr>
        <w:tc>
          <w:tcPr>
            <w:tcW w:w="9390" w:type="dxa"/>
          </w:tcPr>
          <w:p w:rsidR="006C21DF" w:rsidRDefault="001D182E">
            <w:pPr>
              <w:widowControl/>
            </w:pPr>
            <w:r>
              <w:rPr>
                <w:rFonts w:ascii="Bookman Old Style" w:eastAsia="Bookman Old Style" w:hAnsi="Bookman Old Style" w:cs="Bookman Old Style"/>
                <w:b/>
                <w:color w:val="000000"/>
              </w:rPr>
              <w:t xml:space="preserve">RECEBIMENTO DAS PROPOSTAS: </w:t>
            </w:r>
            <w:proofErr w:type="spellStart"/>
            <w:r>
              <w:rPr>
                <w:rFonts w:ascii="Bookman Old Style" w:eastAsia="Bookman Old Style" w:hAnsi="Bookman Old Style" w:cs="Bookman Old Style"/>
                <w:color w:val="000000"/>
              </w:rPr>
              <w:t>Apartir</w:t>
            </w:r>
            <w:proofErr w:type="spellEnd"/>
            <w:r>
              <w:rPr>
                <w:rFonts w:ascii="Bookman Old Style" w:eastAsia="Bookman Old Style" w:hAnsi="Bookman Old Style" w:cs="Bookman Old Style"/>
                <w:color w:val="000000"/>
              </w:rPr>
              <w:t xml:space="preserve"> das</w:t>
            </w:r>
            <w:r>
              <w:rPr>
                <w:rFonts w:ascii="Bookman Old Style" w:eastAsia="Bookman Old Style" w:hAnsi="Bookman Old Style" w:cs="Bookman Old Style"/>
                <w:b/>
                <w:color w:val="000000"/>
              </w:rPr>
              <w:t xml:space="preserve"> </w:t>
            </w:r>
            <w:proofErr w:type="gramStart"/>
            <w:r>
              <w:rPr>
                <w:rFonts w:ascii="Bookman Old Style" w:eastAsia="Bookman Old Style" w:hAnsi="Bookman Old Style" w:cs="Bookman Old Style"/>
                <w:b/>
                <w:color w:val="000000"/>
                <w:sz w:val="24"/>
              </w:rPr>
              <w:t>08:00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00FC72CD" w:rsidRPr="00FC72CD">
              <w:rPr>
                <w:rFonts w:ascii="Bookman Old Style" w:eastAsia="Bookman Old Style" w:hAnsi="Bookman Old Style" w:cs="Bookman Old Style"/>
                <w:b/>
              </w:rPr>
              <w:t>15/10</w:t>
            </w:r>
            <w:r w:rsidRPr="00FC72CD">
              <w:rPr>
                <w:rFonts w:ascii="Bookman Old Style" w:eastAsia="Bookman Old Style" w:hAnsi="Bookman Old Style" w:cs="Bookman Old Style"/>
                <w:b/>
              </w:rPr>
              <w:t>/2025</w:t>
            </w:r>
            <w:r w:rsidRPr="00FC72CD">
              <w:rPr>
                <w:rFonts w:ascii="Bookman Old Style" w:eastAsia="Bookman Old Style" w:hAnsi="Bookman Old Style" w:cs="Bookman Old Style"/>
                <w:b/>
                <w:sz w:val="16"/>
              </w:rPr>
              <w:t>.</w:t>
            </w:r>
          </w:p>
          <w:p w:rsidR="006C21DF" w:rsidRDefault="006C21DF">
            <w:pPr>
              <w:widowControl/>
            </w:pPr>
          </w:p>
          <w:p w:rsidR="006C21DF" w:rsidRDefault="001D182E">
            <w:pPr>
              <w:widowControl/>
            </w:pPr>
            <w:r>
              <w:rPr>
                <w:rFonts w:ascii="Bookman Old Style" w:eastAsia="Bookman Old Style" w:hAnsi="Bookman Old Style" w:cs="Bookman Old Style"/>
                <w:b/>
                <w:color w:val="000000"/>
              </w:rPr>
              <w:t xml:space="preserve">ABERTURA DAS PROPOSTAS: Das </w:t>
            </w:r>
            <w:proofErr w:type="gramStart"/>
            <w:r>
              <w:rPr>
                <w:rFonts w:ascii="Bookman Old Style" w:eastAsia="Bookman Old Style" w:hAnsi="Bookman Old Style" w:cs="Bookman Old Style"/>
                <w:b/>
                <w:color w:val="000000"/>
                <w:sz w:val="24"/>
              </w:rPr>
              <w:t>09:00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Pr="00FC72CD">
              <w:rPr>
                <w:rFonts w:ascii="Bookman Old Style" w:eastAsia="Bookman Old Style" w:hAnsi="Bookman Old Style" w:cs="Bookman Old Style"/>
                <w:b/>
              </w:rPr>
              <w:t>10/11/2025</w:t>
            </w:r>
            <w:r>
              <w:rPr>
                <w:rFonts w:ascii="Bookman Old Style" w:eastAsia="Bookman Old Style" w:hAnsi="Bookman Old Style" w:cs="Bookman Old Style"/>
                <w:color w:val="365F91"/>
              </w:rPr>
              <w:t>.</w:t>
            </w:r>
          </w:p>
          <w:p w:rsidR="006C21DF" w:rsidRDefault="001D182E">
            <w:pPr>
              <w:widowControl/>
            </w:pPr>
            <w:r>
              <w:rPr>
                <w:rFonts w:ascii="Bookman Old Style" w:eastAsia="Bookman Old Style" w:hAnsi="Bookman Old Style" w:cs="Bookman Old Style"/>
                <w:b/>
                <w:color w:val="000000"/>
              </w:rPr>
              <w:t xml:space="preserve"> </w:t>
            </w:r>
          </w:p>
          <w:p w:rsidR="006C21DF" w:rsidRDefault="001D182E">
            <w:pPr>
              <w:widowControl/>
            </w:pPr>
            <w:r>
              <w:rPr>
                <w:rFonts w:ascii="Bookman Old Style" w:eastAsia="Bookman Old Style" w:hAnsi="Bookman Old Style" w:cs="Bookman Old Style"/>
                <w:b/>
                <w:color w:val="000000"/>
              </w:rPr>
              <w:t xml:space="preserve">INÍCIO DA SESSÃO DE DISPUTA DE PREÇOS: </w:t>
            </w:r>
            <w:proofErr w:type="spellStart"/>
            <w:r>
              <w:rPr>
                <w:rFonts w:ascii="Bookman Old Style" w:eastAsia="Bookman Old Style" w:hAnsi="Bookman Old Style" w:cs="Bookman Old Style"/>
                <w:color w:val="000000"/>
              </w:rPr>
              <w:t>A</w:t>
            </w:r>
            <w:r>
              <w:rPr>
                <w:rFonts w:ascii="Bookman Old Style" w:eastAsia="Bookman Old Style" w:hAnsi="Bookman Old Style" w:cs="Bookman Old Style"/>
                <w:sz w:val="16"/>
              </w:rPr>
              <w:t>partir</w:t>
            </w:r>
            <w:proofErr w:type="spellEnd"/>
            <w:r>
              <w:rPr>
                <w:rFonts w:ascii="Bookman Old Style" w:eastAsia="Bookman Old Style" w:hAnsi="Bookman Old Style" w:cs="Bookman Old Style"/>
                <w:sz w:val="16"/>
              </w:rPr>
              <w:t xml:space="preserve"> das </w:t>
            </w:r>
            <w:proofErr w:type="gramStart"/>
            <w:r>
              <w:rPr>
                <w:rFonts w:ascii="Bookman Old Style" w:eastAsia="Bookman Old Style" w:hAnsi="Bookman Old Style" w:cs="Bookman Old Style"/>
                <w:b/>
                <w:sz w:val="24"/>
              </w:rPr>
              <w:t>09:00</w:t>
            </w:r>
            <w:proofErr w:type="gramEnd"/>
            <w:r>
              <w:rPr>
                <w:rFonts w:ascii="Bookman Old Style" w:eastAsia="Bookman Old Style" w:hAnsi="Bookman Old Style" w:cs="Bookman Old Style"/>
                <w:b/>
                <w:sz w:val="24"/>
              </w:rPr>
              <w:t xml:space="preserve"> </w:t>
            </w:r>
            <w:proofErr w:type="spellStart"/>
            <w:r>
              <w:rPr>
                <w:rFonts w:ascii="Bookman Old Style" w:eastAsia="Bookman Old Style" w:hAnsi="Bookman Old Style" w:cs="Bookman Old Style"/>
                <w:b/>
                <w:sz w:val="24"/>
              </w:rPr>
              <w:t>hrs</w:t>
            </w:r>
            <w:proofErr w:type="spellEnd"/>
            <w:r>
              <w:rPr>
                <w:rFonts w:ascii="Bookman Old Style" w:eastAsia="Bookman Old Style" w:hAnsi="Bookman Old Style" w:cs="Bookman Old Style"/>
                <w:color w:val="365F91"/>
                <w:sz w:val="16"/>
              </w:rPr>
              <w:t xml:space="preserve"> </w:t>
            </w:r>
            <w:r>
              <w:rPr>
                <w:rFonts w:ascii="Bookman Old Style" w:eastAsia="Bookman Old Style" w:hAnsi="Bookman Old Style" w:cs="Bookman Old Style"/>
                <w:color w:val="000000"/>
              </w:rPr>
              <w:t xml:space="preserve">do dia </w:t>
            </w:r>
            <w:r w:rsidRPr="00FC72CD">
              <w:rPr>
                <w:rFonts w:ascii="Bookman Old Style" w:eastAsia="Bookman Old Style" w:hAnsi="Bookman Old Style" w:cs="Bookman Old Style"/>
                <w:b/>
              </w:rPr>
              <w:t>10/11/2025</w:t>
            </w:r>
            <w:r>
              <w:rPr>
                <w:rFonts w:ascii="Bookman Old Style" w:eastAsia="Bookman Old Style" w:hAnsi="Bookman Old Style" w:cs="Bookman Old Style"/>
                <w:color w:val="365F91"/>
                <w:sz w:val="16"/>
              </w:rPr>
              <w:t>.</w:t>
            </w:r>
          </w:p>
          <w:p w:rsidR="006C21DF" w:rsidRDefault="006C21DF">
            <w:pPr>
              <w:widowControl/>
            </w:pPr>
          </w:p>
          <w:p w:rsidR="006C21DF" w:rsidRDefault="001D182E">
            <w:pPr>
              <w:widowControl/>
            </w:pPr>
            <w:r>
              <w:rPr>
                <w:rFonts w:ascii="Bookman Old Style" w:eastAsia="Bookman Old Style" w:hAnsi="Bookman Old Style" w:cs="Bookman Old Style"/>
                <w:b/>
                <w:color w:val="000000"/>
              </w:rPr>
              <w:t xml:space="preserve">REFERÊNCIA DE TEMPO: </w:t>
            </w:r>
            <w:r>
              <w:rPr>
                <w:rFonts w:ascii="Bookman Old Style" w:eastAsia="Bookman Old Style" w:hAnsi="Bookman Old Style" w:cs="Bookman Old Style"/>
                <w:color w:val="000000"/>
              </w:rPr>
              <w:t xml:space="preserve">Para todas as referências de tempo será observado o horário de Brasília (DF). </w:t>
            </w:r>
          </w:p>
          <w:p w:rsidR="006C21DF" w:rsidRDefault="006C21DF">
            <w:pPr>
              <w:widowControl/>
            </w:pPr>
          </w:p>
          <w:p w:rsidR="006C21DF" w:rsidRDefault="001D182E">
            <w:pPr>
              <w:widowControl/>
            </w:pPr>
            <w:r>
              <w:rPr>
                <w:rFonts w:ascii="Bookman Old Style" w:eastAsia="Bookman Old Style" w:hAnsi="Bookman Old Style" w:cs="Bookman Old Style"/>
                <w:b/>
                <w:color w:val="000000"/>
              </w:rPr>
              <w:t xml:space="preserve">LOCAL: </w:t>
            </w:r>
            <w:hyperlink r:id="rId33">
              <w:r>
                <w:rPr>
                  <w:rFonts w:ascii="Bookman Old Style" w:eastAsia="Bookman Old Style" w:hAnsi="Bookman Old Style" w:cs="Bookman Old Style"/>
                  <w:i/>
                  <w:color w:val="000080"/>
                  <w:u w:val="single"/>
                  <w:shd w:val="clear" w:color="auto" w:fill="DEEAF6"/>
                </w:rPr>
                <w:t>https://bllcompras.com</w:t>
              </w:r>
            </w:hyperlink>
            <w:r>
              <w:rPr>
                <w:rFonts w:ascii="Bookman Old Style" w:eastAsia="Bookman Old Style" w:hAnsi="Bookman Old Style" w:cs="Bookman Old Style"/>
                <w:color w:val="5B9BD5"/>
              </w:rPr>
              <w:t xml:space="preserve"> </w:t>
            </w:r>
          </w:p>
          <w:p w:rsidR="006C21DF" w:rsidRDefault="006C21DF">
            <w:pPr>
              <w:widowControl/>
            </w:pPr>
          </w:p>
          <w:p w:rsidR="006C21DF" w:rsidRDefault="001D182E">
            <w:pPr>
              <w:widowControl/>
            </w:pPr>
            <w:r>
              <w:rPr>
                <w:rFonts w:ascii="Bookman Old Style" w:eastAsia="Bookman Old Style" w:hAnsi="Bookman Old Style" w:cs="Bookman Old Style"/>
                <w:b/>
                <w:color w:val="000000"/>
              </w:rPr>
              <w:t>REFERÊNCIA DE TEMPO</w:t>
            </w:r>
            <w:r>
              <w:rPr>
                <w:rFonts w:ascii="Bookman Old Style" w:eastAsia="Bookman Old Style" w:hAnsi="Bookman Old Style" w:cs="Bookman Old Style"/>
                <w:color w:val="000000"/>
              </w:rPr>
              <w:t xml:space="preserve">: Para todas as referências de tempo será observado o horário de Brasília (DF). </w:t>
            </w:r>
          </w:p>
          <w:p w:rsidR="006C21DF" w:rsidRDefault="006C21DF">
            <w:pPr>
              <w:widowControl/>
            </w:pPr>
          </w:p>
          <w:p w:rsidR="006C21DF" w:rsidRDefault="001D182E">
            <w:pPr>
              <w:widowControl/>
            </w:pPr>
            <w:r>
              <w:rPr>
                <w:rFonts w:ascii="Bookman Old Style" w:eastAsia="Bookman Old Style" w:hAnsi="Bookman Old Style" w:cs="Bookman Old Style"/>
                <w:b/>
                <w:color w:val="000000"/>
              </w:rPr>
              <w:t xml:space="preserve">FORMALIZAÇÃO DE CONSULTAS/ENCAMINHAMENTOS: </w:t>
            </w:r>
          </w:p>
          <w:p w:rsidR="006C21DF" w:rsidRDefault="001D182E">
            <w:pPr>
              <w:widowControl/>
            </w:pPr>
            <w:r>
              <w:rPr>
                <w:rFonts w:ascii="Bookman Old Style" w:eastAsia="Bookman Old Style" w:hAnsi="Bookman Old Style" w:cs="Bookman Old Style"/>
                <w:color w:val="000000"/>
              </w:rPr>
              <w:t xml:space="preserve">Endereço: Avenida Brasil, n.º </w:t>
            </w:r>
            <w:proofErr w:type="gramStart"/>
            <w:r>
              <w:rPr>
                <w:rFonts w:ascii="Bookman Old Style" w:eastAsia="Bookman Old Style" w:hAnsi="Bookman Old Style" w:cs="Bookman Old Style"/>
                <w:color w:val="000000"/>
              </w:rPr>
              <w:t>1431</w:t>
            </w:r>
            <w:proofErr w:type="gramEnd"/>
            <w:r>
              <w:rPr>
                <w:rFonts w:ascii="Bookman Old Style" w:eastAsia="Bookman Old Style" w:hAnsi="Bookman Old Style" w:cs="Bookman Old Style"/>
                <w:color w:val="000000"/>
              </w:rPr>
              <w:t xml:space="preserve"> </w:t>
            </w:r>
          </w:p>
          <w:p w:rsidR="006C21DF" w:rsidRDefault="001D182E">
            <w:pPr>
              <w:widowControl/>
            </w:pPr>
            <w:r>
              <w:rPr>
                <w:rFonts w:ascii="Bookman Old Style" w:eastAsia="Bookman Old Style" w:hAnsi="Bookman Old Style" w:cs="Bookman Old Style"/>
                <w:color w:val="000000"/>
              </w:rPr>
              <w:t>Pregoeira: NATALICIA FRANCISCONI PASTÓRIO</w:t>
            </w:r>
          </w:p>
          <w:p w:rsidR="006C21DF" w:rsidRDefault="001D182E">
            <w:pPr>
              <w:widowControl/>
            </w:pPr>
            <w:r>
              <w:rPr>
                <w:rFonts w:ascii="Bookman Old Style" w:eastAsia="Bookman Old Style" w:hAnsi="Bookman Old Style" w:cs="Bookman Old Style"/>
                <w:color w:val="000000"/>
              </w:rPr>
              <w:t xml:space="preserve">E-mail: licitacao1@pmsas.pr.gov.br </w:t>
            </w:r>
          </w:p>
          <w:p w:rsidR="006C21DF" w:rsidRDefault="001D182E">
            <w:pPr>
              <w:widowControl/>
            </w:pPr>
            <w:r>
              <w:rPr>
                <w:rFonts w:ascii="Bookman Old Style" w:eastAsia="Bookman Old Style" w:hAnsi="Bookman Old Style" w:cs="Bookman Old Style"/>
                <w:color w:val="000000"/>
              </w:rPr>
              <w:t xml:space="preserve">Fone: (46) 3563-8000 </w:t>
            </w:r>
            <w:r>
              <w:rPr>
                <w:rFonts w:ascii="Bookman Old Style" w:eastAsia="Bookman Old Style" w:hAnsi="Bookman Old Style" w:cs="Bookman Old Style"/>
                <w:color w:val="000000"/>
              </w:rPr>
              <w:tab/>
            </w:r>
          </w:p>
        </w:tc>
      </w:tr>
    </w:tbl>
    <w:p w:rsidR="006C21DF" w:rsidRDefault="006C21DF">
      <w:pPr>
        <w:widowControl/>
        <w:jc w:val="both"/>
      </w:pPr>
    </w:p>
    <w:tbl>
      <w:tblPr>
        <w:tblW w:w="9630" w:type="dxa"/>
        <w:tblInd w:w="15" w:type="dxa"/>
        <w:tblLayout w:type="fixed"/>
        <w:tblCellMar>
          <w:left w:w="105" w:type="dxa"/>
          <w:right w:w="105" w:type="dxa"/>
        </w:tblCellMar>
        <w:tblLook w:val="0000" w:firstRow="0" w:lastRow="0" w:firstColumn="0" w:lastColumn="0" w:noHBand="0" w:noVBand="0"/>
      </w:tblPr>
      <w:tblGrid>
        <w:gridCol w:w="9630"/>
      </w:tblGrid>
      <w:tr w:rsidR="006C21DF">
        <w:tc>
          <w:tcPr>
            <w:tcW w:w="9630" w:type="dxa"/>
          </w:tcPr>
          <w:p w:rsidR="006C21DF" w:rsidRDefault="006C21DF">
            <w:pPr>
              <w:widowControl/>
            </w:pPr>
          </w:p>
        </w:tc>
      </w:tr>
    </w:tbl>
    <w:p w:rsidR="006C21DF" w:rsidRDefault="001D182E" w:rsidP="00FC72CD">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6C21DF" w:rsidRDefault="001D182E">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Aquisição de peças em madeira e serviços de serragem para suprir as necessidades da Secretaria</w:t>
      </w:r>
      <w:r w:rsidR="00FC72CD">
        <w:rPr>
          <w:rFonts w:ascii="Bookman Old Style" w:eastAsia="Bookman Old Style" w:hAnsi="Bookman Old Style" w:cs="Bookman Old Style"/>
          <w:b/>
        </w:rPr>
        <w:t xml:space="preserve"> </w:t>
      </w:r>
      <w:r>
        <w:rPr>
          <w:rFonts w:ascii="Bookman Old Style" w:eastAsia="Bookman Old Style" w:hAnsi="Bookman Old Style" w:cs="Bookman Old Style"/>
          <w:b/>
        </w:rPr>
        <w:t>Municipal de Obras e Secretaria Municipal de Urbanismo</w:t>
      </w:r>
      <w:r>
        <w:rPr>
          <w:rFonts w:ascii="Bookman Old Style" w:eastAsia="Bookman Old Style" w:hAnsi="Bookman Old Style" w:cs="Bookman Old Style"/>
        </w:rPr>
        <w:t>, conforme condições, quantidades e exigências estabelecidas neste Edital e seus anexos.</w:t>
      </w:r>
    </w:p>
    <w:p w:rsidR="006C21DF" w:rsidRDefault="001D182E" w:rsidP="00FC72CD">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6C21DF" w:rsidRDefault="006C21DF">
      <w:pPr>
        <w:widowControl/>
        <w:spacing w:before="120" w:after="120"/>
        <w:jc w:val="both"/>
      </w:pPr>
    </w:p>
    <w:p w:rsidR="006C21DF" w:rsidRDefault="001D182E" w:rsidP="00FC72CD">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6C21DF" w:rsidRDefault="006C21DF">
      <w:pPr>
        <w:widowControl/>
      </w:pPr>
    </w:p>
    <w:p w:rsidR="006C21DF" w:rsidRDefault="001D182E" w:rsidP="00FC72CD">
      <w:pPr>
        <w:widowControl/>
        <w:numPr>
          <w:ilvl w:val="1"/>
          <w:numId w:val="4"/>
        </w:numPr>
        <w:jc w:val="both"/>
      </w:pPr>
      <w:r>
        <w:rPr>
          <w:rFonts w:ascii="Bookman Old Style" w:eastAsia="Bookman Old Style" w:hAnsi="Bookman Old Style" w:cs="Bookman Old Style"/>
        </w:rPr>
        <w:t xml:space="preserve">Poderão participar deste Pregão os interessados que estiverem previamente credenciados no Sistema de Cadastramento Unificado de Fornecedores - SICAF pelo endereço eletrônico </w:t>
      </w:r>
      <w:proofErr w:type="gramStart"/>
      <w:r>
        <w:rPr>
          <w:rFonts w:ascii="Bookman Old Style" w:eastAsia="Bookman Old Style" w:hAnsi="Bookman Old Style" w:cs="Bookman Old Style"/>
        </w:rPr>
        <w:t>https</w:t>
      </w:r>
      <w:proofErr w:type="gramEnd"/>
      <w:r>
        <w:rPr>
          <w:rFonts w:ascii="Bookman Old Style" w:eastAsia="Bookman Old Style" w:hAnsi="Bookman Old Style" w:cs="Bookman Old Style"/>
        </w:rPr>
        <w:t xml:space="preserve">://www3.comprasnet.gov.br/sicaf-web/index.jsfe ou https://www.gov.br/compras/pt-br/sistemas/conheca-o-compras/sicaf-digital e no Sistema da BLL </w:t>
      </w:r>
      <w:r w:rsidR="00FC72CD">
        <w:rPr>
          <w:rFonts w:ascii="Bookman Old Style" w:eastAsia="Bookman Old Style" w:hAnsi="Bookman Old Style" w:cs="Bookman Old Style"/>
        </w:rPr>
        <w:t>COMPRAS</w:t>
      </w:r>
      <w:r>
        <w:rPr>
          <w:rFonts w:ascii="Bookman Old Style" w:eastAsia="Bookman Old Style" w:hAnsi="Bookman Old Style" w:cs="Bookman Old Style"/>
        </w:rPr>
        <w:t>,</w:t>
      </w:r>
      <w:r w:rsidR="00FC72CD">
        <w:rPr>
          <w:rFonts w:ascii="Bookman Old Style" w:eastAsia="Bookman Old Style" w:hAnsi="Bookman Old Style" w:cs="Bookman Old Style"/>
          <w:b/>
          <w:u w:val="single"/>
        </w:rPr>
        <w:t xml:space="preserve"> www.bll.org.br</w:t>
      </w:r>
      <w:r>
        <w:rPr>
          <w:rFonts w:ascii="Bookman Old Style" w:eastAsia="Bookman Old Style" w:hAnsi="Bookman Old Style" w:cs="Bookman Old Style"/>
        </w:rPr>
        <w:t>, por meio de Certificado Digital conferido pela Infraestrutura de Chaves Públicas Brasileira – ICP – Brasil.</w:t>
      </w:r>
    </w:p>
    <w:p w:rsidR="006C21DF" w:rsidRDefault="006C21DF">
      <w:pPr>
        <w:widowControl/>
        <w:jc w:val="both"/>
      </w:pPr>
    </w:p>
    <w:p w:rsidR="006C21DF" w:rsidRDefault="001D182E" w:rsidP="00FC72CD">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rPr>
        <w:lastRenderedPageBreak/>
        <w:t xml:space="preserve">Os interessados deverão efetuar seu cadastro junto a plataforma BLL COMPRAS no endereço sitio eletrônico </w:t>
      </w:r>
      <w:r>
        <w:rPr>
          <w:rFonts w:ascii="Bookman Old Style" w:eastAsia="Bookman Old Style" w:hAnsi="Bookman Old Style" w:cs="Bookman Old Style"/>
          <w:b/>
          <w:i/>
          <w:u w:val="single"/>
        </w:rPr>
        <w:t>www.bll.org.br</w:t>
      </w:r>
      <w:hyperlink r:id="rId34">
        <w:proofErr w:type="gramStart"/>
        <w:r w:rsidRPr="00FC72CD">
          <w:rPr>
            <w:rFonts w:ascii="Bookman Old Style" w:eastAsia="Bookman Old Style" w:hAnsi="Bookman Old Style" w:cs="Bookman Old Style"/>
            <w:b/>
            <w:u w:val="single"/>
          </w:rPr>
          <w:t>,</w:t>
        </w:r>
        <w:proofErr w:type="gramEnd"/>
      </w:hyperlink>
      <w:r w:rsidR="00FC72CD" w:rsidRPr="00FC72CD">
        <w:rPr>
          <w:rFonts w:ascii="Bookman Old Style" w:eastAsia="Bookman Old Style" w:hAnsi="Bookman Old Style" w:cs="Bookman Old Style"/>
          <w:b/>
          <w:u w:val="single"/>
        </w:rPr>
        <w:t xml:space="preserve"> </w:t>
      </w:r>
      <w:r>
        <w:rPr>
          <w:rFonts w:ascii="Bookman Old Style" w:eastAsia="Bookman Old Style" w:hAnsi="Bookman Old Style" w:cs="Bookman Old Style"/>
        </w:rPr>
        <w:t>num prazo de até 24h antes da abertura do processo licitatório.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5"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6">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6C21DF" w:rsidRDefault="006C21DF">
      <w:pPr>
        <w:widowControl/>
        <w:jc w:val="both"/>
      </w:pPr>
    </w:p>
    <w:p w:rsidR="006C21DF" w:rsidRDefault="001D182E" w:rsidP="00FC72CD">
      <w:pPr>
        <w:widowControl/>
        <w:numPr>
          <w:ilvl w:val="1"/>
          <w:numId w:val="40"/>
        </w:numPr>
        <w:jc w:val="both"/>
      </w:pPr>
      <w:r>
        <w:rPr>
          <w:rFonts w:ascii="Bookman Old Style" w:eastAsia="Bookman Old Style" w:hAnsi="Bookman Old Style" w:cs="Bookman Old Style"/>
          <w:color w:val="000000"/>
          <w:shd w:val="clear" w:color="auto" w:fill="FFFF00"/>
        </w:rPr>
        <w:t xml:space="preserve">Aplica-se a este Pregão o disposto no Art. 48, § 3o, da Lei Complementar nº. 147/2014, que estabelece a prioridade de contratação para as microempresas e empresas de pequeno porte conforme regulamenta o inciso III do Art. 9 da Lei Municipal 2.868/2021. </w:t>
      </w:r>
    </w:p>
    <w:p w:rsidR="006C21DF" w:rsidRDefault="006C21DF">
      <w:pPr>
        <w:widowControl/>
        <w:jc w:val="both"/>
      </w:pPr>
    </w:p>
    <w:p w:rsidR="006C21DF" w:rsidRDefault="001D182E" w:rsidP="00FC72CD">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6C21DF" w:rsidRDefault="006C21DF">
      <w:pPr>
        <w:widowControl/>
        <w:jc w:val="both"/>
      </w:pPr>
    </w:p>
    <w:p w:rsidR="006C21DF" w:rsidRDefault="001D182E" w:rsidP="00FC72CD">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6C21DF" w:rsidRDefault="006C21DF">
      <w:pPr>
        <w:widowControl/>
        <w:tabs>
          <w:tab w:val="left" w:pos="1440"/>
        </w:tabs>
        <w:jc w:val="both"/>
      </w:pPr>
    </w:p>
    <w:p w:rsidR="006C21DF" w:rsidRDefault="001D182E" w:rsidP="00FC72CD">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6C21DF" w:rsidRDefault="006C21DF">
      <w:pPr>
        <w:widowControl/>
        <w:jc w:val="both"/>
      </w:pPr>
    </w:p>
    <w:p w:rsidR="006C21DF" w:rsidRDefault="001D182E" w:rsidP="00FC72CD">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6C21DF" w:rsidRDefault="006C21DF">
      <w:pPr>
        <w:widowControl/>
        <w:jc w:val="both"/>
      </w:pPr>
    </w:p>
    <w:p w:rsidR="006C21DF" w:rsidRDefault="001D182E" w:rsidP="00FC72CD">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C21DF" w:rsidRDefault="006C21DF">
      <w:pPr>
        <w:widowControl/>
        <w:jc w:val="both"/>
      </w:pPr>
    </w:p>
    <w:p w:rsidR="006C21DF" w:rsidRDefault="001D182E" w:rsidP="00FC72CD">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C21DF" w:rsidRDefault="006C21DF">
      <w:pPr>
        <w:widowControl/>
        <w:jc w:val="both"/>
      </w:pPr>
    </w:p>
    <w:p w:rsidR="006C21DF" w:rsidRDefault="001D182E" w:rsidP="00FC72CD">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Pr>
          <w:rFonts w:ascii="Bookman Old Style" w:eastAsia="Bookman Old Style" w:hAnsi="Bookman Old Style" w:cs="Bookman Old Style"/>
        </w:rPr>
        <w:lastRenderedPageBreak/>
        <w:t xml:space="preserve">nos termos da legislação que disciplina a matéria, conforme </w:t>
      </w:r>
      <w:hyperlink r:id="rId37"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C21DF" w:rsidRDefault="006C21DF">
      <w:pPr>
        <w:widowControl/>
        <w:jc w:val="both"/>
      </w:pPr>
    </w:p>
    <w:p w:rsidR="006C21DF" w:rsidRDefault="001D182E" w:rsidP="00FC72CD">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6C21DF" w:rsidRDefault="006C21DF">
      <w:pPr>
        <w:widowControl/>
        <w:jc w:val="both"/>
      </w:pPr>
    </w:p>
    <w:p w:rsidR="006C21DF" w:rsidRDefault="001D182E" w:rsidP="00FC72CD">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6C21DF" w:rsidRDefault="006C21DF">
      <w:pPr>
        <w:widowControl/>
        <w:jc w:val="both"/>
      </w:pPr>
    </w:p>
    <w:p w:rsidR="006C21DF" w:rsidRDefault="001D182E" w:rsidP="00FC72CD">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6C21DF" w:rsidRDefault="006C21DF">
      <w:pPr>
        <w:widowControl/>
        <w:jc w:val="both"/>
      </w:pPr>
    </w:p>
    <w:p w:rsidR="006C21DF" w:rsidRDefault="001D182E" w:rsidP="00FC72CD">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8">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6C21DF" w:rsidRDefault="006C21DF">
      <w:pPr>
        <w:widowControl/>
        <w:jc w:val="both"/>
      </w:pPr>
    </w:p>
    <w:p w:rsidR="006C21DF" w:rsidRDefault="001D182E" w:rsidP="00FC72CD">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6C21DF" w:rsidRDefault="006C21DF">
      <w:pPr>
        <w:widowControl/>
      </w:pPr>
    </w:p>
    <w:p w:rsidR="006C21DF" w:rsidRDefault="001D182E" w:rsidP="00FC72CD">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6C21DF" w:rsidRDefault="006C21DF">
      <w:pPr>
        <w:widowControl/>
        <w:jc w:val="both"/>
      </w:pPr>
    </w:p>
    <w:p w:rsidR="006C21DF" w:rsidRDefault="001D182E" w:rsidP="00FC72CD">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6C21DF" w:rsidRDefault="001D182E" w:rsidP="00FC72CD">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6C21DF" w:rsidRDefault="001D182E" w:rsidP="00FC72CD">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6C21DF" w:rsidRDefault="001D182E" w:rsidP="00FC72CD">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6C21DF" w:rsidRDefault="001D182E" w:rsidP="00FC72CD">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6C21DF" w:rsidRDefault="001D182E" w:rsidP="00FC72CD">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6C21DF" w:rsidRDefault="001D182E" w:rsidP="00FC72CD">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6C21DF" w:rsidRDefault="001D182E" w:rsidP="00FC72CD">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6C21DF" w:rsidRDefault="001D182E" w:rsidP="00FC72CD">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6C21DF" w:rsidRPr="00FC72CD" w:rsidRDefault="001D182E" w:rsidP="00FC72CD">
      <w:pPr>
        <w:widowControl/>
        <w:numPr>
          <w:ilvl w:val="1"/>
          <w:numId w:val="1"/>
        </w:numPr>
        <w:spacing w:before="120" w:after="120"/>
        <w:jc w:val="both"/>
      </w:pPr>
      <w:r w:rsidRPr="00FC72CD">
        <w:rPr>
          <w:rFonts w:ascii="Bookman Old Style" w:eastAsia="Bookman Old Style" w:hAnsi="Bookman Old Style" w:cs="Bookman Old Style"/>
          <w:b/>
          <w:u w:val="single"/>
        </w:rPr>
        <w:t xml:space="preserve">AS PROPONENTES DEVERÃO ENCAMINHAR JUNTAMENTE COM A PROPOSTA </w:t>
      </w:r>
      <w:proofErr w:type="gramStart"/>
      <w:r w:rsidRPr="00FC72CD">
        <w:rPr>
          <w:rFonts w:ascii="Bookman Old Style" w:eastAsia="Bookman Old Style" w:hAnsi="Bookman Old Style" w:cs="Bookman Old Style"/>
          <w:b/>
          <w:u w:val="single"/>
        </w:rPr>
        <w:t>ATUALIZADA ,</w:t>
      </w:r>
      <w:proofErr w:type="gramEnd"/>
      <w:r w:rsidRPr="00FC72CD">
        <w:rPr>
          <w:rFonts w:ascii="Bookman Old Style" w:eastAsia="Bookman Old Style" w:hAnsi="Bookman Old Style" w:cs="Bookman Old Style"/>
          <w:b/>
          <w:u w:val="single"/>
        </w:rPr>
        <w:t xml:space="preserve"> sob pena de desclassificação, os seguintes documentos de qualificação Técnica: </w:t>
      </w:r>
    </w:p>
    <w:p w:rsidR="006C21DF" w:rsidRDefault="001D182E" w:rsidP="00FC72CD">
      <w:pPr>
        <w:widowControl/>
        <w:numPr>
          <w:ilvl w:val="1"/>
          <w:numId w:val="1"/>
        </w:numPr>
        <w:spacing w:before="120" w:after="120"/>
        <w:jc w:val="both"/>
      </w:pPr>
      <w:r>
        <w:rPr>
          <w:rFonts w:ascii="Bookman Old Style" w:eastAsia="Bookman Old Style" w:hAnsi="Bookman Old Style" w:cs="Bookman Old Style"/>
          <w:color w:val="000000"/>
        </w:rPr>
        <w:lastRenderedPageBreak/>
        <w:t>Os documentos de qualificação técnica solicitados serão analisados por Comissão Técnica da SECRETARIA DE OBRAS E SERVIÇOS RODOVIÁRIOS.</w:t>
      </w:r>
    </w:p>
    <w:p w:rsidR="006C21DF" w:rsidRDefault="001D182E" w:rsidP="00FC72CD">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6C21DF" w:rsidRDefault="001D182E" w:rsidP="00FC72CD">
      <w:pPr>
        <w:widowControl/>
        <w:numPr>
          <w:ilvl w:val="1"/>
          <w:numId w:val="1"/>
        </w:numPr>
        <w:jc w:val="both"/>
      </w:pPr>
      <w:bookmarkStart w:id="15" w:name="_Ref113889589"/>
      <w:bookmarkEnd w:id="15"/>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6C21DF" w:rsidRDefault="006C21DF">
      <w:pPr>
        <w:widowControl/>
        <w:jc w:val="both"/>
      </w:pPr>
    </w:p>
    <w:p w:rsidR="006C21DF" w:rsidRDefault="001D182E" w:rsidP="00FC72CD">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39"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40">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1"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6C21DF" w:rsidRDefault="006C21DF">
      <w:pPr>
        <w:widowControl/>
        <w:jc w:val="both"/>
      </w:pPr>
    </w:p>
    <w:p w:rsidR="006C21DF" w:rsidRDefault="001D182E" w:rsidP="00FC72CD">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2"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3"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4"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5">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6">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6C21DF" w:rsidRDefault="006C21DF">
      <w:pPr>
        <w:widowControl/>
        <w:jc w:val="both"/>
      </w:pPr>
    </w:p>
    <w:p w:rsidR="006C21DF" w:rsidRDefault="001D182E" w:rsidP="00FC72CD">
      <w:pPr>
        <w:widowControl/>
        <w:numPr>
          <w:ilvl w:val="1"/>
          <w:numId w:val="1"/>
        </w:numPr>
        <w:jc w:val="both"/>
      </w:pPr>
      <w:bookmarkStart w:id="18" w:name="_Ref116992247"/>
      <w:bookmarkEnd w:id="18"/>
      <w:r>
        <w:rPr>
          <w:rFonts w:ascii="Bookman Old Style" w:eastAsia="Bookman Old Style" w:hAnsi="Bookman Old Style" w:cs="Bookman Old Style"/>
          <w:color w:val="000000"/>
        </w:rPr>
        <w:lastRenderedPageBreak/>
        <w:t>Desde que disponibilizada a funcionalidade no sistema, o licitante poderá parametrizar o seu valor final mínimo ou o seu percentual de desconto máximo quando do cadastramento da proposta e obedecerá às seguintes regras:</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6C21DF" w:rsidRDefault="006C21DF">
      <w:pPr>
        <w:widowControl/>
        <w:jc w:val="both"/>
      </w:pPr>
    </w:p>
    <w:p w:rsidR="006C21DF" w:rsidRDefault="001D182E" w:rsidP="00FC72CD">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6C21DF" w:rsidRDefault="006C21DF">
      <w:pPr>
        <w:widowControl/>
      </w:pPr>
    </w:p>
    <w:p w:rsidR="006C21DF" w:rsidRDefault="001D182E" w:rsidP="00FC72CD">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6C21DF" w:rsidRDefault="001D182E">
      <w:pPr>
        <w:widowControl/>
        <w:jc w:val="both"/>
      </w:pPr>
      <w:r>
        <w:rPr>
          <w:rFonts w:ascii="Bookman Old Style" w:eastAsia="Bookman Old Style" w:hAnsi="Bookman Old Style" w:cs="Bookman Old Style"/>
          <w:color w:val="FF0000"/>
        </w:rPr>
        <w:t xml:space="preserve"> </w:t>
      </w:r>
    </w:p>
    <w:p w:rsidR="006C21DF" w:rsidRDefault="001D182E" w:rsidP="00FC72CD">
      <w:pPr>
        <w:widowControl/>
        <w:numPr>
          <w:ilvl w:val="1"/>
          <w:numId w:val="1"/>
        </w:numPr>
        <w:jc w:val="both"/>
      </w:pPr>
      <w:r>
        <w:rPr>
          <w:rFonts w:ascii="Bookman Old Style" w:eastAsia="Bookman Old Style" w:hAnsi="Bookman Old Style" w:cs="Bookman Old Style"/>
        </w:rPr>
        <w:t>A proposta deverá conter:</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Conforme anexo da proposta:</w:t>
      </w:r>
    </w:p>
    <w:tbl>
      <w:tblPr>
        <w:tblW w:w="4909" w:type="pct"/>
        <w:jc w:val="center"/>
        <w:tblInd w:w="15" w:type="dxa"/>
        <w:tblLayout w:type="fixed"/>
        <w:tblCellMar>
          <w:left w:w="105" w:type="dxa"/>
          <w:right w:w="105" w:type="dxa"/>
        </w:tblCellMar>
        <w:tblLook w:val="0000" w:firstRow="0" w:lastRow="0" w:firstColumn="0" w:lastColumn="0" w:noHBand="0" w:noVBand="0"/>
      </w:tblPr>
      <w:tblGrid>
        <w:gridCol w:w="1003"/>
        <w:gridCol w:w="2093"/>
        <w:gridCol w:w="1555"/>
        <w:gridCol w:w="1047"/>
        <w:gridCol w:w="1440"/>
        <w:gridCol w:w="1330"/>
        <w:gridCol w:w="1201"/>
      </w:tblGrid>
      <w:tr w:rsidR="006C21DF" w:rsidTr="00FC72CD">
        <w:trPr>
          <w:jc w:val="center"/>
        </w:trPr>
        <w:tc>
          <w:tcPr>
            <w:tcW w:w="9668" w:type="dxa"/>
            <w:gridSpan w:val="7"/>
            <w:tcBorders>
              <w:top w:val="single" w:sz="6" w:space="0" w:color="000000"/>
              <w:left w:val="single" w:sz="6" w:space="0" w:color="000000"/>
              <w:bottom w:val="single" w:sz="6" w:space="0" w:color="000000"/>
              <w:right w:val="single" w:sz="6" w:space="0" w:color="000000"/>
            </w:tcBorders>
          </w:tcPr>
          <w:p w:rsidR="006C21DF" w:rsidRDefault="001D182E">
            <w:r>
              <w:rPr>
                <w:rFonts w:ascii="Bookman Old Style" w:eastAsia="Bookman Old Style" w:hAnsi="Bookman Old Style" w:cs="Bookman Old Style"/>
                <w:sz w:val="16"/>
              </w:rPr>
              <w:t>Lote: 1 - Lote 001</w:t>
            </w:r>
          </w:p>
        </w:tc>
      </w:tr>
      <w:tr w:rsidR="00FC72CD" w:rsidTr="00FC72CD">
        <w:trPr>
          <w:jc w:val="center"/>
        </w:trPr>
        <w:tc>
          <w:tcPr>
            <w:tcW w:w="1002" w:type="dxa"/>
            <w:tcBorders>
              <w:top w:val="single" w:sz="6" w:space="0" w:color="000000"/>
              <w:left w:val="single" w:sz="6" w:space="0" w:color="000000"/>
              <w:bottom w:val="single" w:sz="6" w:space="0" w:color="000000"/>
              <w:right w:val="single" w:sz="6" w:space="0" w:color="000000"/>
            </w:tcBorders>
            <w:shd w:val="clear" w:color="auto" w:fill="C0C0C0"/>
          </w:tcPr>
          <w:p w:rsidR="00FC72CD" w:rsidRDefault="00FC72CD" w:rsidP="00FC72CD">
            <w:r>
              <w:rPr>
                <w:rFonts w:ascii="Bookman Old Style" w:eastAsia="Bookman Old Style" w:hAnsi="Bookman Old Style" w:cs="Bookman Old Style"/>
                <w:sz w:val="16"/>
              </w:rPr>
              <w:t>Item</w:t>
            </w:r>
          </w:p>
        </w:tc>
        <w:tc>
          <w:tcPr>
            <w:tcW w:w="2093" w:type="dxa"/>
            <w:tcBorders>
              <w:top w:val="single" w:sz="6" w:space="0" w:color="000000"/>
              <w:left w:val="single" w:sz="6" w:space="0" w:color="000000"/>
              <w:bottom w:val="single" w:sz="6" w:space="0" w:color="000000"/>
              <w:right w:val="single" w:sz="6" w:space="0" w:color="000000"/>
            </w:tcBorders>
            <w:shd w:val="clear" w:color="auto" w:fill="C0C0C0"/>
          </w:tcPr>
          <w:p w:rsidR="00FC72CD" w:rsidRDefault="00FC72CD">
            <w:r>
              <w:rPr>
                <w:rFonts w:ascii="Bookman Old Style" w:eastAsia="Bookman Old Style" w:hAnsi="Bookman Old Style" w:cs="Bookman Old Style"/>
                <w:sz w:val="16"/>
              </w:rPr>
              <w:t>Nome do produto</w:t>
            </w:r>
          </w:p>
        </w:tc>
        <w:tc>
          <w:tcPr>
            <w:tcW w:w="1555" w:type="dxa"/>
            <w:tcBorders>
              <w:top w:val="single" w:sz="6" w:space="0" w:color="000000"/>
              <w:left w:val="single" w:sz="6" w:space="0" w:color="000000"/>
              <w:bottom w:val="single" w:sz="6" w:space="0" w:color="000000"/>
              <w:right w:val="single" w:sz="6" w:space="0" w:color="000000"/>
            </w:tcBorders>
            <w:shd w:val="clear" w:color="auto" w:fill="C0C0C0"/>
          </w:tcPr>
          <w:p w:rsidR="00FC72CD" w:rsidRDefault="00FC72CD">
            <w:r>
              <w:rPr>
                <w:rFonts w:ascii="Bookman Old Style" w:eastAsia="Bookman Old Style" w:hAnsi="Bookman Old Style" w:cs="Bookman Old Style"/>
                <w:sz w:val="16"/>
              </w:rPr>
              <w:t>Marca</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rsidR="00FC72CD" w:rsidRDefault="00FC72CD">
            <w:r>
              <w:rPr>
                <w:rFonts w:ascii="Bookman Old Style" w:eastAsia="Bookman Old Style" w:hAnsi="Bookman Old Style" w:cs="Bookman Old Style"/>
                <w:sz w:val="16"/>
              </w:rPr>
              <w:t>Unidade</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FC72CD" w:rsidRDefault="00FC72CD">
            <w:r>
              <w:rPr>
                <w:rFonts w:ascii="Bookman Old Style" w:eastAsia="Bookman Old Style" w:hAnsi="Bookman Old Style" w:cs="Bookman Old Style"/>
                <w:sz w:val="16"/>
              </w:rPr>
              <w:t>Quantidade</w:t>
            </w:r>
          </w:p>
        </w:tc>
        <w:tc>
          <w:tcPr>
            <w:tcW w:w="1330" w:type="dxa"/>
            <w:tcBorders>
              <w:top w:val="single" w:sz="6" w:space="0" w:color="000000"/>
              <w:left w:val="single" w:sz="6" w:space="0" w:color="000000"/>
              <w:bottom w:val="single" w:sz="6" w:space="0" w:color="000000"/>
              <w:right w:val="single" w:sz="6" w:space="0" w:color="000000"/>
            </w:tcBorders>
            <w:shd w:val="clear" w:color="auto" w:fill="C0C0C0"/>
          </w:tcPr>
          <w:p w:rsidR="00FC72CD" w:rsidRDefault="00FC72CD">
            <w:r>
              <w:rPr>
                <w:rFonts w:ascii="Bookman Old Style" w:eastAsia="Bookman Old Style" w:hAnsi="Bookman Old Style" w:cs="Bookman Old Style"/>
                <w:sz w:val="16"/>
              </w:rPr>
              <w:t>Valor Unitário</w:t>
            </w:r>
          </w:p>
        </w:tc>
        <w:tc>
          <w:tcPr>
            <w:tcW w:w="1201" w:type="dxa"/>
            <w:tcBorders>
              <w:top w:val="single" w:sz="6" w:space="0" w:color="000000"/>
              <w:left w:val="single" w:sz="6" w:space="0" w:color="000000"/>
              <w:bottom w:val="single" w:sz="6" w:space="0" w:color="000000"/>
              <w:right w:val="single" w:sz="6" w:space="0" w:color="000000"/>
            </w:tcBorders>
            <w:shd w:val="clear" w:color="auto" w:fill="C0C0C0"/>
          </w:tcPr>
          <w:p w:rsidR="00FC72CD" w:rsidRDefault="00FC72CD">
            <w:r>
              <w:rPr>
                <w:rFonts w:ascii="Bookman Old Style" w:eastAsia="Bookman Old Style" w:hAnsi="Bookman Old Style" w:cs="Bookman Old Style"/>
                <w:sz w:val="16"/>
              </w:rPr>
              <w:t>Valor Total</w:t>
            </w:r>
          </w:p>
        </w:tc>
      </w:tr>
      <w:tr w:rsidR="00FC72CD" w:rsidTr="00FC72CD">
        <w:trPr>
          <w:jc w:val="center"/>
        </w:trPr>
        <w:tc>
          <w:tcPr>
            <w:tcW w:w="1002" w:type="dxa"/>
            <w:tcBorders>
              <w:top w:val="single" w:sz="6" w:space="0" w:color="000000"/>
              <w:left w:val="single" w:sz="6" w:space="0" w:color="000000"/>
              <w:bottom w:val="single" w:sz="6" w:space="0" w:color="000000"/>
              <w:right w:val="single" w:sz="6" w:space="0" w:color="000000"/>
            </w:tcBorders>
          </w:tcPr>
          <w:p w:rsidR="00FC72CD" w:rsidRDefault="00FC72CD" w:rsidP="00FC72CD">
            <w:proofErr w:type="gramStart"/>
            <w:r>
              <w:rPr>
                <w:rFonts w:ascii="Bookman Old Style" w:eastAsia="Bookman Old Style" w:hAnsi="Bookman Old Style" w:cs="Bookman Old Style"/>
                <w:sz w:val="16"/>
              </w:rPr>
              <w:t>1</w:t>
            </w:r>
            <w:proofErr w:type="gramEnd"/>
          </w:p>
        </w:tc>
        <w:tc>
          <w:tcPr>
            <w:tcW w:w="2093" w:type="dxa"/>
            <w:tcBorders>
              <w:top w:val="single" w:sz="6" w:space="0" w:color="000000"/>
              <w:left w:val="single" w:sz="6" w:space="0" w:color="000000"/>
              <w:bottom w:val="single" w:sz="6" w:space="0" w:color="000000"/>
              <w:right w:val="single" w:sz="6" w:space="0" w:color="000000"/>
            </w:tcBorders>
          </w:tcPr>
          <w:p w:rsidR="00FC72CD" w:rsidRDefault="00FC72CD">
            <w:proofErr w:type="spellStart"/>
            <w:r>
              <w:rPr>
                <w:rFonts w:ascii="Bookman Old Style" w:eastAsia="Bookman Old Style" w:hAnsi="Bookman Old Style" w:cs="Bookman Old Style"/>
                <w:sz w:val="16"/>
              </w:rPr>
              <w:t>Xxx</w:t>
            </w:r>
            <w:proofErr w:type="spellEnd"/>
          </w:p>
        </w:tc>
        <w:tc>
          <w:tcPr>
            <w:tcW w:w="1555" w:type="dxa"/>
            <w:tcBorders>
              <w:top w:val="single" w:sz="6" w:space="0" w:color="000000"/>
              <w:left w:val="single" w:sz="6" w:space="0" w:color="000000"/>
              <w:bottom w:val="single" w:sz="6" w:space="0" w:color="000000"/>
              <w:right w:val="single" w:sz="6" w:space="0" w:color="000000"/>
            </w:tcBorders>
          </w:tcPr>
          <w:p w:rsidR="00FC72CD" w:rsidRDefault="00FC72CD">
            <w:proofErr w:type="spellStart"/>
            <w:r>
              <w:rPr>
                <w:rFonts w:ascii="Bookman Old Style" w:eastAsia="Bookman Old Style" w:hAnsi="Bookman Old Style" w:cs="Bookman Old Style"/>
                <w:sz w:val="16"/>
              </w:rPr>
              <w:t>Xxx</w:t>
            </w:r>
            <w:proofErr w:type="spellEnd"/>
          </w:p>
        </w:tc>
        <w:tc>
          <w:tcPr>
            <w:tcW w:w="1047" w:type="dxa"/>
            <w:tcBorders>
              <w:top w:val="single" w:sz="6" w:space="0" w:color="000000"/>
              <w:left w:val="single" w:sz="6" w:space="0" w:color="000000"/>
              <w:bottom w:val="single" w:sz="6" w:space="0" w:color="000000"/>
              <w:right w:val="single" w:sz="6" w:space="0" w:color="000000"/>
            </w:tcBorders>
          </w:tcPr>
          <w:p w:rsidR="00FC72CD" w:rsidRDefault="00FC72CD">
            <w:proofErr w:type="spellStart"/>
            <w:r>
              <w:rPr>
                <w:rFonts w:ascii="Bookman Old Style" w:eastAsia="Bookman Old Style" w:hAnsi="Bookman Old Style" w:cs="Bookman Old Style"/>
                <w:sz w:val="16"/>
              </w:rPr>
              <w:t>Xxx</w:t>
            </w:r>
            <w:proofErr w:type="spellEnd"/>
          </w:p>
        </w:tc>
        <w:tc>
          <w:tcPr>
            <w:tcW w:w="1440" w:type="dxa"/>
            <w:tcBorders>
              <w:top w:val="single" w:sz="6" w:space="0" w:color="000000"/>
              <w:left w:val="single" w:sz="6" w:space="0" w:color="000000"/>
              <w:bottom w:val="single" w:sz="6" w:space="0" w:color="000000"/>
              <w:right w:val="single" w:sz="6" w:space="0" w:color="000000"/>
            </w:tcBorders>
          </w:tcPr>
          <w:p w:rsidR="00FC72CD" w:rsidRDefault="00FC72CD">
            <w:proofErr w:type="spellStart"/>
            <w:r>
              <w:rPr>
                <w:rFonts w:ascii="Bookman Old Style" w:eastAsia="Bookman Old Style" w:hAnsi="Bookman Old Style" w:cs="Bookman Old Style"/>
                <w:sz w:val="16"/>
              </w:rPr>
              <w:t>Xxx</w:t>
            </w:r>
            <w:proofErr w:type="spellEnd"/>
          </w:p>
        </w:tc>
        <w:tc>
          <w:tcPr>
            <w:tcW w:w="1330" w:type="dxa"/>
            <w:tcBorders>
              <w:top w:val="single" w:sz="6" w:space="0" w:color="000000"/>
              <w:left w:val="single" w:sz="6" w:space="0" w:color="000000"/>
              <w:bottom w:val="single" w:sz="6" w:space="0" w:color="000000"/>
              <w:right w:val="single" w:sz="6" w:space="0" w:color="000000"/>
            </w:tcBorders>
          </w:tcPr>
          <w:p w:rsidR="00FC72CD" w:rsidRDefault="00FC72CD">
            <w:r>
              <w:rPr>
                <w:rFonts w:ascii="Bookman Old Style" w:eastAsia="Bookman Old Style" w:hAnsi="Bookman Old Style" w:cs="Bookman Old Style"/>
                <w:sz w:val="16"/>
              </w:rPr>
              <w:t>R$</w:t>
            </w:r>
          </w:p>
        </w:tc>
        <w:tc>
          <w:tcPr>
            <w:tcW w:w="1201" w:type="dxa"/>
            <w:tcBorders>
              <w:top w:val="single" w:sz="6" w:space="0" w:color="000000"/>
              <w:left w:val="single" w:sz="6" w:space="0" w:color="000000"/>
              <w:bottom w:val="single" w:sz="6" w:space="0" w:color="000000"/>
              <w:right w:val="single" w:sz="6" w:space="0" w:color="000000"/>
            </w:tcBorders>
          </w:tcPr>
          <w:p w:rsidR="00FC72CD" w:rsidRDefault="00FC72CD">
            <w:r>
              <w:rPr>
                <w:rFonts w:ascii="Bookman Old Style" w:eastAsia="Bookman Old Style" w:hAnsi="Bookman Old Style" w:cs="Bookman Old Style"/>
                <w:sz w:val="16"/>
              </w:rPr>
              <w:t>R$</w:t>
            </w:r>
          </w:p>
        </w:tc>
      </w:tr>
    </w:tbl>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7">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6C21DF" w:rsidRDefault="006C21DF">
      <w:pPr>
        <w:widowControl/>
        <w:jc w:val="both"/>
      </w:pPr>
    </w:p>
    <w:p w:rsidR="006C21DF" w:rsidRDefault="001D182E" w:rsidP="00FC72CD">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6C21DF" w:rsidRDefault="006C21DF">
      <w:pPr>
        <w:widowControl/>
      </w:pPr>
    </w:p>
    <w:p w:rsidR="006C21DF" w:rsidRDefault="001D182E" w:rsidP="00FC72CD">
      <w:pPr>
        <w:widowControl/>
        <w:numPr>
          <w:ilvl w:val="1"/>
          <w:numId w:val="1"/>
        </w:numPr>
        <w:jc w:val="both"/>
      </w:pPr>
      <w:r>
        <w:rPr>
          <w:rFonts w:ascii="Bookman Old Style" w:eastAsia="Bookman Old Style" w:hAnsi="Bookman Old Style" w:cs="Bookman Old Style"/>
          <w:color w:val="000000"/>
        </w:rPr>
        <w:t>No dia</w:t>
      </w:r>
      <w:r>
        <w:rPr>
          <w:rFonts w:ascii="Bookman Old Style" w:eastAsia="Bookman Old Style" w:hAnsi="Bookman Old Style" w:cs="Bookman Old Style"/>
          <w:b/>
          <w:color w:val="000000"/>
        </w:rPr>
        <w:t xml:space="preserve"> 10/11/2025, as </w:t>
      </w:r>
      <w:proofErr w:type="gramStart"/>
      <w:r>
        <w:rPr>
          <w:rFonts w:ascii="Bookman Old Style" w:eastAsia="Bookman Old Style" w:hAnsi="Bookman Old Style" w:cs="Bookman Old Style"/>
          <w:b/>
          <w:color w:val="000000"/>
        </w:rPr>
        <w:t>09:00</w:t>
      </w:r>
      <w:proofErr w:type="gramEnd"/>
      <w:r>
        <w:rPr>
          <w:rFonts w:ascii="Bookman Old Style" w:eastAsia="Bookman Old Style" w:hAnsi="Bookman Old Style" w:cs="Bookman Old Style"/>
          <w:b/>
          <w:color w:val="000000"/>
        </w:rPr>
        <w:t xml:space="preserve">  horas</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6C21DF" w:rsidRDefault="006C21DF">
      <w:pPr>
        <w:widowControl/>
        <w:jc w:val="both"/>
      </w:pPr>
    </w:p>
    <w:p w:rsidR="006C21DF" w:rsidRPr="00FC72CD" w:rsidRDefault="001D182E" w:rsidP="00FC72CD">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w:t>
      </w:r>
      <w:r w:rsidRPr="00FC72CD">
        <w:rPr>
          <w:rFonts w:ascii="Bookman Old Style" w:eastAsia="Bookman Old Style" w:hAnsi="Bookman Old Style" w:cs="Bookman Old Style"/>
        </w:rPr>
        <w:t xml:space="preserve">oferta deverá </w:t>
      </w:r>
      <w:r w:rsidRPr="00FC72CD">
        <w:rPr>
          <w:rFonts w:ascii="Bookman Old Style" w:eastAsia="Bookman Old Style" w:hAnsi="Bookman Old Style" w:cs="Bookman Old Style"/>
          <w:b/>
        </w:rPr>
        <w:t>ser</w:t>
      </w:r>
      <w:r w:rsidRPr="00FC72CD">
        <w:rPr>
          <w:rFonts w:ascii="Bookman Old Style" w:eastAsia="Bookman Old Style" w:hAnsi="Bookman Old Style" w:cs="Bookman Old Style"/>
          <w:b/>
          <w:i/>
        </w:rPr>
        <w:t xml:space="preserve"> </w:t>
      </w:r>
      <w:r w:rsidR="00FC72CD">
        <w:rPr>
          <w:rFonts w:ascii="Bookman Old Style" w:eastAsia="Bookman Old Style" w:hAnsi="Bookman Old Style" w:cs="Bookman Old Style"/>
          <w:b/>
          <w:i/>
        </w:rPr>
        <w:t xml:space="preserve">R$ </w:t>
      </w:r>
      <w:r w:rsidRPr="00FC72CD">
        <w:rPr>
          <w:rFonts w:ascii="Bookman Old Style" w:eastAsia="Bookman Old Style" w:hAnsi="Bookman Old Style" w:cs="Bookman Old Style"/>
          <w:b/>
          <w:i/>
        </w:rPr>
        <w:t>0,01 (um) centavo</w:t>
      </w:r>
      <w:r w:rsidR="00FC72CD" w:rsidRPr="00FC72CD">
        <w:rPr>
          <w:rFonts w:ascii="Bookman Old Style" w:eastAsia="Bookman Old Style" w:hAnsi="Bookman Old Style" w:cs="Bookman Old Style"/>
          <w:b/>
          <w:i/>
        </w:rPr>
        <w:t xml:space="preserve"> de real</w:t>
      </w:r>
      <w:r w:rsidRPr="00FC72CD">
        <w:rPr>
          <w:rFonts w:ascii="Bookman Old Style" w:eastAsia="Bookman Old Style" w:hAnsi="Bookman Old Style" w:cs="Bookman Old Style"/>
          <w:i/>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6C21DF" w:rsidRDefault="001D182E" w:rsidP="00FC72CD">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6C21DF" w:rsidRDefault="001D182E" w:rsidP="00FC72CD">
      <w:pPr>
        <w:numPr>
          <w:ilvl w:val="1"/>
          <w:numId w:val="1"/>
        </w:numPr>
        <w:spacing w:before="15" w:line="276" w:lineRule="auto"/>
        <w:jc w:val="both"/>
      </w:pPr>
      <w:bookmarkStart w:id="21" w:name="_Hlk82473550"/>
      <w:bookmarkEnd w:id="21"/>
      <w:r>
        <w:rPr>
          <w:rFonts w:ascii="Bookman Old Style" w:eastAsia="Bookman Old Style" w:hAnsi="Bookman Old Style" w:cs="Bookman Old Style"/>
          <w:b/>
          <w:color w:val="000000"/>
        </w:rPr>
        <w:t>A etapa de lances da sessão pública terá duração de 10 (dez) minutos</w:t>
      </w:r>
      <w:r>
        <w:rPr>
          <w:rFonts w:ascii="Bookman Old Style" w:eastAsia="Bookman Old Style" w:hAnsi="Bookman Old Style" w:cs="Bookman Old Style"/>
          <w:color w:val="000000"/>
        </w:rPr>
        <w:t xml:space="preserve"> e, após isso, será prorrogada automaticamente pelo sistema quando houver lance ofertado nos últimos dois minutos do período de duração da sessão pública.</w:t>
      </w:r>
    </w:p>
    <w:p w:rsidR="006C21DF" w:rsidRDefault="006C21DF">
      <w:pPr>
        <w:widowControl/>
        <w:tabs>
          <w:tab w:val="left" w:pos="3405"/>
        </w:tabs>
      </w:pPr>
    </w:p>
    <w:p w:rsidR="006C21DF" w:rsidRDefault="001D182E" w:rsidP="00FC72CD">
      <w:pPr>
        <w:numPr>
          <w:ilvl w:val="1"/>
          <w:numId w:val="1"/>
        </w:numPr>
        <w:spacing w:before="15" w:line="276" w:lineRule="auto"/>
        <w:jc w:val="both"/>
      </w:pPr>
      <w:r>
        <w:rPr>
          <w:rFonts w:ascii="Bookman Old Style" w:eastAsia="Bookman Old Style" w:hAnsi="Bookman Old Style" w:cs="Bookman Old Style"/>
          <w:color w:val="000000"/>
        </w:rPr>
        <w:t>A prorrogação automática da etapa de lances, de que trata o item anterior, será de dois minutos e ocorrerá sucessivamente sempre que houver lances enviados nesse período de prorrogação, inclusive no caso de lances intermediários.</w:t>
      </w:r>
    </w:p>
    <w:p w:rsidR="006C21DF" w:rsidRDefault="006C21DF">
      <w:pPr>
        <w:widowControl/>
        <w:tabs>
          <w:tab w:val="left" w:pos="3405"/>
        </w:tabs>
      </w:pPr>
    </w:p>
    <w:p w:rsidR="006C21DF" w:rsidRDefault="001D182E" w:rsidP="00FC72CD">
      <w:pPr>
        <w:numPr>
          <w:ilvl w:val="1"/>
          <w:numId w:val="1"/>
        </w:numPr>
        <w:spacing w:before="15" w:line="276" w:lineRule="auto"/>
        <w:jc w:val="both"/>
      </w:pPr>
      <w:r>
        <w:rPr>
          <w:rFonts w:ascii="Bookman Old Style" w:eastAsia="Bookman Old Style" w:hAnsi="Bookman Old Style" w:cs="Bookman Old Style"/>
          <w:color w:val="000000"/>
        </w:rPr>
        <w:t>Não havendo novos lances na forma estabelecida nos itens anteriores, a sessão pública encerrar-se-á automaticamente.</w:t>
      </w:r>
    </w:p>
    <w:p w:rsidR="006C21DF" w:rsidRDefault="006C21DF">
      <w:pPr>
        <w:widowControl/>
        <w:tabs>
          <w:tab w:val="left" w:pos="3405"/>
        </w:tabs>
      </w:pPr>
    </w:p>
    <w:p w:rsidR="006C21DF" w:rsidRDefault="001D182E" w:rsidP="00FC72CD">
      <w:pPr>
        <w:numPr>
          <w:ilvl w:val="1"/>
          <w:numId w:val="1"/>
        </w:numPr>
        <w:tabs>
          <w:tab w:val="left" w:pos="135"/>
        </w:tabs>
        <w:spacing w:before="15" w:line="276" w:lineRule="auto"/>
        <w:jc w:val="both"/>
      </w:pPr>
      <w:r>
        <w:rPr>
          <w:rFonts w:ascii="Bookman Old Style" w:eastAsia="Bookman Old Style" w:hAnsi="Bookman Old Style" w:cs="Bookman Old Style"/>
          <w:color w:val="000000"/>
        </w:rPr>
        <w:t>Encerrada a fase competitiva sem que haja a prorrogação automática pelo sistema, poderá o pregoeiro, assessorado pela equipe de apoio, justificadamente, admitir o reinício da sessão pública de lances, em prol da consecução do melhor preço.</w:t>
      </w:r>
    </w:p>
    <w:p w:rsidR="006C21DF" w:rsidRDefault="006C21DF">
      <w:pPr>
        <w:widowControl/>
        <w:tabs>
          <w:tab w:val="left" w:pos="3405"/>
        </w:tabs>
      </w:pPr>
    </w:p>
    <w:p w:rsidR="006C21DF" w:rsidRDefault="001D182E" w:rsidP="00FC72CD">
      <w:pPr>
        <w:numPr>
          <w:ilvl w:val="1"/>
          <w:numId w:val="1"/>
        </w:numPr>
        <w:spacing w:before="15" w:line="276" w:lineRule="auto"/>
        <w:jc w:val="both"/>
      </w:pPr>
      <w:r>
        <w:rPr>
          <w:rFonts w:ascii="Bookman Old Style" w:eastAsia="Bookman Old Style" w:hAnsi="Bookman Old Style" w:cs="Bookman Old Style"/>
          <w:color w:val="000000"/>
        </w:rPr>
        <w:t>Em caso de falha no sistema, os lances em desacordo com os subitens anteriores deverão ser desconsiderados pelo pregoeiro, devendo a ocorrência ser comunicada imediatamente à Secretaria de Gestão do Ministério da Economia.</w:t>
      </w:r>
    </w:p>
    <w:p w:rsidR="006C21DF" w:rsidRDefault="006C21DF">
      <w:pPr>
        <w:widowControl/>
        <w:ind w:left="720"/>
      </w:pPr>
    </w:p>
    <w:p w:rsidR="006C21DF" w:rsidRDefault="001D182E" w:rsidP="00FC72CD">
      <w:pPr>
        <w:numPr>
          <w:ilvl w:val="1"/>
          <w:numId w:val="1"/>
        </w:numPr>
        <w:spacing w:before="15" w:line="276" w:lineRule="auto"/>
        <w:jc w:val="both"/>
      </w:pPr>
      <w:r>
        <w:rPr>
          <w:rFonts w:ascii="Bookman Old Style" w:eastAsia="Bookman Old Style" w:hAnsi="Bookman Old Style" w:cs="Bookman Old Style"/>
          <w:color w:val="000000"/>
        </w:rPr>
        <w:t>Na hipótese do subitem anterior, a ocorrência será registrada em campo próprio do sistema.</w:t>
      </w:r>
    </w:p>
    <w:p w:rsidR="006C21DF" w:rsidRDefault="006C21DF">
      <w:pPr>
        <w:widowControl/>
        <w:tabs>
          <w:tab w:val="left" w:pos="3405"/>
        </w:tabs>
      </w:pPr>
    </w:p>
    <w:p w:rsidR="006C21DF" w:rsidRDefault="001D182E" w:rsidP="00FC72CD">
      <w:pPr>
        <w:numPr>
          <w:ilvl w:val="1"/>
          <w:numId w:val="1"/>
        </w:numPr>
        <w:spacing w:before="15" w:line="276" w:lineRule="auto"/>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6C21DF" w:rsidRDefault="006C21DF">
      <w:pPr>
        <w:spacing w:before="15" w:line="276" w:lineRule="auto"/>
        <w:jc w:val="both"/>
      </w:pPr>
    </w:p>
    <w:p w:rsidR="006C21DF" w:rsidRDefault="001D182E" w:rsidP="00FC72CD">
      <w:pPr>
        <w:numPr>
          <w:ilvl w:val="1"/>
          <w:numId w:val="1"/>
        </w:numPr>
        <w:spacing w:before="15" w:line="276" w:lineRule="auto"/>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6C21DF" w:rsidRDefault="006C21DF">
      <w:pPr>
        <w:spacing w:before="15" w:line="276" w:lineRule="auto"/>
        <w:jc w:val="both"/>
      </w:pPr>
    </w:p>
    <w:p w:rsidR="006C21DF" w:rsidRDefault="001D182E" w:rsidP="00FC72CD">
      <w:pPr>
        <w:numPr>
          <w:ilvl w:val="1"/>
          <w:numId w:val="1"/>
        </w:numPr>
        <w:spacing w:before="15" w:line="276" w:lineRule="auto"/>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6C21DF" w:rsidRDefault="006C21DF">
      <w:pPr>
        <w:spacing w:before="15" w:line="276" w:lineRule="auto"/>
        <w:jc w:val="both"/>
      </w:pPr>
    </w:p>
    <w:p w:rsidR="006C21DF" w:rsidRDefault="001D182E" w:rsidP="00FC72CD">
      <w:pPr>
        <w:numPr>
          <w:ilvl w:val="1"/>
          <w:numId w:val="1"/>
        </w:numPr>
        <w:spacing w:before="15" w:line="276" w:lineRule="auto"/>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 divulgação.</w:t>
      </w:r>
    </w:p>
    <w:p w:rsidR="006C21DF" w:rsidRDefault="006C21DF">
      <w:pPr>
        <w:widowControl/>
        <w:ind w:left="720"/>
      </w:pPr>
    </w:p>
    <w:p w:rsidR="006C21DF" w:rsidRDefault="001D182E">
      <w:pPr>
        <w:widowControl/>
        <w:spacing w:before="120" w:after="120" w:line="276" w:lineRule="auto"/>
        <w:jc w:val="both"/>
      </w:pPr>
      <w:r>
        <w:rPr>
          <w:rFonts w:ascii="Bookman Old Style" w:eastAsia="Bookman Old Style" w:hAnsi="Bookman Old Style" w:cs="Bookman Old Style"/>
          <w:b/>
          <w:color w:val="000000"/>
        </w:rPr>
        <w:t>5.23</w:t>
      </w:r>
      <w:r>
        <w:rPr>
          <w:rFonts w:ascii="Bookman Old Style" w:eastAsia="Bookman Old Style" w:hAnsi="Bookman Old Style" w:cs="Bookman Old Style"/>
          <w:color w:val="000000"/>
        </w:rPr>
        <w:t xml:space="preserve">. Havendo </w:t>
      </w:r>
      <w:r>
        <w:rPr>
          <w:rFonts w:ascii="Bookman Old Style" w:eastAsia="Bookman Old Style" w:hAnsi="Bookman Old Style" w:cs="Bookman Old Style"/>
        </w:rPr>
        <w:t>eventual</w:t>
      </w:r>
      <w:r>
        <w:rPr>
          <w:rFonts w:ascii="Bookman Old Style" w:eastAsia="Bookman Old Style" w:hAnsi="Bookman Old Style" w:cs="Bookman Old Style"/>
          <w:color w:val="000000"/>
        </w:rPr>
        <w:t xml:space="preserve"> empate entre propostas ou lances, o critério de desempate será aquele previsto </w:t>
      </w:r>
      <w:r>
        <w:rPr>
          <w:rFonts w:ascii="Bookman Old Style" w:eastAsia="Bookman Old Style" w:hAnsi="Bookman Old Style" w:cs="Bookman Old Style"/>
        </w:rPr>
        <w:t>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6C21DF" w:rsidRDefault="001D182E">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6C21DF" w:rsidRDefault="001D182E">
      <w:pPr>
        <w:widowControl/>
        <w:spacing w:before="120" w:after="120" w:line="276" w:lineRule="auto"/>
        <w:ind w:firstLine="510"/>
        <w:jc w:val="both"/>
      </w:pPr>
      <w:r>
        <w:rPr>
          <w:rFonts w:ascii="Bookman Old Style" w:eastAsia="Bookman Old Style" w:hAnsi="Bookman Old Style" w:cs="Bookman Old Style"/>
        </w:rPr>
        <w:t>II - empresas brasileiras;</w:t>
      </w:r>
    </w:p>
    <w:p w:rsidR="006C21DF" w:rsidRDefault="001D182E">
      <w:pPr>
        <w:widowControl/>
        <w:spacing w:before="120" w:after="120" w:line="276" w:lineRule="auto"/>
        <w:ind w:firstLine="510"/>
        <w:jc w:val="both"/>
      </w:pPr>
      <w:r>
        <w:rPr>
          <w:rFonts w:ascii="Bookman Old Style" w:eastAsia="Bookman Old Style" w:hAnsi="Bookman Old Style" w:cs="Bookman Old Style"/>
        </w:rPr>
        <w:lastRenderedPageBreak/>
        <w:t>III - empresas que invistam em pesquisa e no desenvolvimento de tecnologia no País;</w:t>
      </w:r>
    </w:p>
    <w:p w:rsidR="006C21DF" w:rsidRDefault="001D182E">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2009</w:t>
      </w:r>
      <w:r>
        <w:rPr>
          <w:rFonts w:ascii="Bookman Old Style" w:eastAsia="Bookman Old Style" w:hAnsi="Bookman Old Style" w:cs="Bookman Old Style"/>
          <w:b/>
          <w:color w:val="000000"/>
        </w:rPr>
        <w:t>.</w:t>
      </w:r>
    </w:p>
    <w:p w:rsidR="006C21DF" w:rsidRDefault="006C21DF">
      <w:pPr>
        <w:widowControl/>
      </w:pPr>
    </w:p>
    <w:p w:rsidR="006C21DF" w:rsidRDefault="001D182E">
      <w:pPr>
        <w:spacing w:before="15" w:line="276" w:lineRule="auto"/>
        <w:jc w:val="both"/>
      </w:pPr>
      <w:r>
        <w:rPr>
          <w:rFonts w:ascii="Bookman Old Style" w:eastAsia="Bookman Old Style" w:hAnsi="Bookman Old Style" w:cs="Bookman Old Style"/>
          <w:b/>
          <w:color w:val="000000"/>
        </w:rPr>
        <w:t>5.24</w:t>
      </w:r>
      <w:r>
        <w:rPr>
          <w:rFonts w:ascii="Bookman Old Style" w:eastAsia="Bookman Old Style" w:hAnsi="Bookman Old Style" w:cs="Bookman Old Style"/>
          <w:color w:val="000000"/>
        </w:rPr>
        <w:t>. Persistindo o empate, a proposta vencedora será sorteada pelo sistema eletrônico dentre as propostas empatadas.</w:t>
      </w:r>
    </w:p>
    <w:p w:rsidR="006C21DF" w:rsidRDefault="006C21DF">
      <w:pPr>
        <w:spacing w:before="15" w:line="276" w:lineRule="auto"/>
        <w:jc w:val="both"/>
      </w:pPr>
    </w:p>
    <w:p w:rsidR="006C21DF" w:rsidRDefault="001D182E">
      <w:pPr>
        <w:spacing w:before="15" w:line="276" w:lineRule="auto"/>
        <w:jc w:val="both"/>
      </w:pPr>
      <w:r>
        <w:rPr>
          <w:rFonts w:ascii="Bookman Old Style" w:eastAsia="Bookman Old Style" w:hAnsi="Bookman Old Style" w:cs="Bookman Old Style"/>
          <w:b/>
          <w:color w:val="000000"/>
        </w:rPr>
        <w:t>5.25.</w:t>
      </w:r>
      <w:r>
        <w:rPr>
          <w:rFonts w:ascii="Bookman Old Style" w:eastAsia="Bookman Old Style" w:hAnsi="Bookman Old Style" w:cs="Bookman Old Style"/>
          <w:color w:val="000000"/>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6C21DF" w:rsidRDefault="006C21DF">
      <w:pPr>
        <w:widowControl/>
        <w:ind w:hanging="15"/>
      </w:pPr>
    </w:p>
    <w:p w:rsidR="006C21DF" w:rsidRDefault="001D182E">
      <w:pPr>
        <w:spacing w:before="15" w:line="276" w:lineRule="auto"/>
        <w:jc w:val="both"/>
      </w:pPr>
      <w:r>
        <w:rPr>
          <w:rFonts w:ascii="Bookman Old Style" w:eastAsia="Bookman Old Style" w:hAnsi="Bookman Old Style" w:cs="Bookman Old Style"/>
          <w:b/>
          <w:color w:val="000000"/>
        </w:rPr>
        <w:t>5.26</w:t>
      </w:r>
      <w:r>
        <w:rPr>
          <w:rFonts w:ascii="Bookman Old Style" w:eastAsia="Bookman Old Style" w:hAnsi="Bookman Old Style" w:cs="Bookman Old Style"/>
          <w:color w:val="000000"/>
        </w:rPr>
        <w:t>. A negociação será realizada por meio do sistema, podendo ser acompanhada pelos demais licitantes.</w:t>
      </w:r>
    </w:p>
    <w:p w:rsidR="006C21DF" w:rsidRDefault="006C21DF">
      <w:pPr>
        <w:widowControl/>
        <w:ind w:hanging="15"/>
      </w:pPr>
    </w:p>
    <w:p w:rsidR="006C21DF" w:rsidRDefault="001D182E">
      <w:pPr>
        <w:spacing w:before="15" w:line="276" w:lineRule="auto"/>
        <w:jc w:val="both"/>
      </w:pPr>
      <w:r>
        <w:rPr>
          <w:rFonts w:ascii="Bookman Old Style" w:eastAsia="Bookman Old Style" w:hAnsi="Bookman Old Style" w:cs="Bookman Old Style"/>
          <w:b/>
          <w:color w:val="000000"/>
        </w:rPr>
        <w:t>5.27.</w:t>
      </w:r>
      <w:r>
        <w:rPr>
          <w:rFonts w:ascii="Bookman Old Style" w:eastAsia="Bookman Old Style" w:hAnsi="Bookman Old Style" w:cs="Bookman Old Style"/>
          <w:color w:val="000000"/>
        </w:rPr>
        <w:t xml:space="preserve"> O pregoeiro solicitará ao licitante melhor classificado que, no prazo de 02 (duas)</w:t>
      </w:r>
      <w:r>
        <w:rPr>
          <w:rFonts w:ascii="Bookman Old Style" w:eastAsia="Bookman Old Style" w:hAnsi="Bookman Old Style" w:cs="Bookman Old Style"/>
          <w:i/>
          <w:color w:val="000000"/>
        </w:rPr>
        <w:t xml:space="preserve"> </w:t>
      </w:r>
      <w:r>
        <w:rPr>
          <w:rFonts w:ascii="Bookman Old Style" w:eastAsia="Bookman Old Style" w:hAnsi="Bookman Old Style" w:cs="Bookman Old Style"/>
          <w:color w:val="000000"/>
        </w:rPr>
        <w:t>horas, envie a proposta adequada ao último lance ofertado após a negociação realizada, acompanhada, se for o caso, dos documentos complementares, quando necessários à confirmação daqueles exigidos neste Edital e já apresentados.</w:t>
      </w:r>
    </w:p>
    <w:p w:rsidR="006C21DF" w:rsidRDefault="006C21DF">
      <w:pPr>
        <w:widowControl/>
      </w:pPr>
    </w:p>
    <w:p w:rsidR="006C21DF" w:rsidRDefault="001D182E" w:rsidP="00FC72CD">
      <w:pPr>
        <w:keepNext/>
        <w:keepLines/>
        <w:widowControl/>
        <w:numPr>
          <w:ilvl w:val="0"/>
          <w:numId w:val="1"/>
        </w:numPr>
        <w:shd w:val="clear" w:color="auto" w:fill="DEEAF6"/>
        <w:tabs>
          <w:tab w:val="left" w:pos="570"/>
        </w:tabs>
        <w:jc w:val="both"/>
        <w:outlineLvl w:val="0"/>
      </w:pPr>
      <w:r>
        <w:rPr>
          <w:rFonts w:ascii="Bookman Old Style" w:eastAsia="Bookman Old Style" w:hAnsi="Bookman Old Style" w:cs="Bookman Old Style"/>
          <w:b/>
          <w:color w:val="323E4F"/>
        </w:rPr>
        <w:t>DA FASE DE JULGAMENTO</w:t>
      </w:r>
    </w:p>
    <w:p w:rsidR="006C21DF" w:rsidRDefault="006C21DF">
      <w:pPr>
        <w:widowControl/>
      </w:pPr>
    </w:p>
    <w:p w:rsidR="006C21DF" w:rsidRDefault="001D182E" w:rsidP="00FC72CD">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8"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6C21DF" w:rsidRDefault="001D182E" w:rsidP="00FC72CD">
      <w:pPr>
        <w:widowControl/>
        <w:numPr>
          <w:ilvl w:val="0"/>
          <w:numId w:val="16"/>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6C21DF" w:rsidRDefault="006C21DF">
      <w:pPr>
        <w:widowControl/>
        <w:ind w:left="720"/>
      </w:pPr>
      <w:proofErr w:type="gramEnd"/>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49"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0"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1">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2">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6C21DF" w:rsidRDefault="006C21DF">
      <w:pPr>
        <w:widowControl/>
        <w:jc w:val="both"/>
      </w:pPr>
    </w:p>
    <w:p w:rsidR="006C21DF" w:rsidRDefault="001D182E" w:rsidP="00FC72CD">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6C21DF" w:rsidRDefault="006C21DF">
      <w:pPr>
        <w:widowControl/>
        <w:jc w:val="both"/>
      </w:pPr>
    </w:p>
    <w:p w:rsidR="006C21DF" w:rsidRDefault="001D182E" w:rsidP="00FC72CD">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lastRenderedPageBreak/>
        <w:t>DA FASE DE HABILITAÇÃO</w:t>
      </w: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3"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4">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5"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6">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7"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8">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6C21DF" w:rsidRDefault="006C21DF">
      <w:pPr>
        <w:widowControl/>
        <w:jc w:val="both"/>
      </w:pPr>
    </w:p>
    <w:p w:rsidR="006C21DF" w:rsidRDefault="001D182E" w:rsidP="00FC72CD">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6C21DF" w:rsidRDefault="006C21DF">
      <w:pPr>
        <w:widowControl/>
        <w:jc w:val="both"/>
      </w:pPr>
    </w:p>
    <w:p w:rsidR="006C21DF" w:rsidRDefault="001D182E" w:rsidP="00FC72CD">
      <w:pPr>
        <w:widowControl/>
        <w:numPr>
          <w:ilvl w:val="1"/>
          <w:numId w:val="1"/>
        </w:numPr>
        <w:jc w:val="both"/>
      </w:pPr>
      <w:bookmarkStart w:id="26" w:name="_Ref114665528"/>
      <w:bookmarkEnd w:id="26"/>
      <w:r>
        <w:rPr>
          <w:rFonts w:ascii="Bookman Old Style" w:eastAsia="Bookman Old Style" w:hAnsi="Bookman Old Style" w:cs="Bookman Old Style"/>
          <w:color w:val="000000"/>
        </w:rPr>
        <w:lastRenderedPageBreak/>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6C21DF" w:rsidRDefault="006C21DF">
      <w:pPr>
        <w:widowControl/>
        <w:jc w:val="both"/>
      </w:pPr>
    </w:p>
    <w:p w:rsidR="006C21DF" w:rsidRDefault="001D182E" w:rsidP="00FC72CD">
      <w:pPr>
        <w:widowControl/>
        <w:numPr>
          <w:ilvl w:val="1"/>
          <w:numId w:val="1"/>
        </w:numPr>
        <w:jc w:val="both"/>
      </w:pPr>
      <w:bookmarkStart w:id="27" w:name="_Ref114665515"/>
      <w:bookmarkEnd w:id="27"/>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59"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6C21DF" w:rsidRDefault="006C21DF">
      <w:pPr>
        <w:widowControl/>
        <w:jc w:val="both"/>
      </w:pPr>
    </w:p>
    <w:p w:rsidR="006C21DF" w:rsidRDefault="001D182E" w:rsidP="00FC72CD">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6C21DF" w:rsidRDefault="006C21DF">
      <w:pPr>
        <w:widowControl/>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0"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1"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2">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6C21DF" w:rsidRDefault="006C21DF">
      <w:pPr>
        <w:widowControl/>
        <w:jc w:val="both"/>
      </w:pPr>
    </w:p>
    <w:p w:rsidR="006C21DF" w:rsidRDefault="001D182E" w:rsidP="00FC72CD">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6C21DF" w:rsidRDefault="006C21DF">
      <w:pPr>
        <w:widowControl/>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6C21DF" w:rsidRDefault="006C21DF">
      <w:pPr>
        <w:widowControl/>
        <w:jc w:val="both"/>
      </w:pPr>
    </w:p>
    <w:p w:rsidR="006C21DF" w:rsidRDefault="001D182E" w:rsidP="00FC72CD">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lastRenderedPageBreak/>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6C21DF" w:rsidRDefault="006C21DF">
      <w:pPr>
        <w:widowControl/>
        <w:jc w:val="both"/>
      </w:pPr>
    </w:p>
    <w:p w:rsidR="006C21DF" w:rsidRDefault="001D182E" w:rsidP="00FC72CD">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6C21DF" w:rsidRDefault="006C21DF">
      <w:pPr>
        <w:widowControl/>
        <w:jc w:val="both"/>
      </w:pPr>
    </w:p>
    <w:p w:rsidR="006C21DF" w:rsidRDefault="001D182E" w:rsidP="00FC72CD">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6C21DF" w:rsidRDefault="006C21DF">
      <w:pPr>
        <w:widowControl/>
        <w:jc w:val="both"/>
      </w:pPr>
    </w:p>
    <w:p w:rsidR="006C21DF" w:rsidRDefault="001D182E" w:rsidP="00FC72CD">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6C21DF" w:rsidRDefault="006C21DF">
      <w:pPr>
        <w:widowControl/>
        <w:jc w:val="both"/>
      </w:pPr>
    </w:p>
    <w:p w:rsidR="006C21DF" w:rsidRDefault="001D182E" w:rsidP="00FC72CD">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6C21DF" w:rsidRDefault="006C21DF">
      <w:pPr>
        <w:widowControl/>
        <w:jc w:val="both"/>
      </w:pPr>
    </w:p>
    <w:p w:rsidR="006C21DF" w:rsidRDefault="001D182E" w:rsidP="00FC72CD">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6C21DF" w:rsidRDefault="006C21DF">
      <w:pPr>
        <w:widowControl/>
        <w:jc w:val="both"/>
      </w:pPr>
    </w:p>
    <w:p w:rsidR="006C21DF" w:rsidRDefault="001D182E" w:rsidP="00FC72CD">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6C21DF" w:rsidRDefault="006C21DF">
      <w:pPr>
        <w:widowControl/>
        <w:jc w:val="both"/>
      </w:pPr>
    </w:p>
    <w:p w:rsidR="006C21DF" w:rsidRDefault="001D182E" w:rsidP="00FC72CD">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6C21DF" w:rsidRDefault="006C21DF">
      <w:pPr>
        <w:widowControl/>
        <w:jc w:val="both"/>
      </w:pPr>
    </w:p>
    <w:p w:rsidR="006C21DF" w:rsidRDefault="001D182E" w:rsidP="00FC72CD">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6C21DF" w:rsidRDefault="006C21DF">
      <w:pPr>
        <w:widowControl/>
        <w:jc w:val="both"/>
      </w:pPr>
    </w:p>
    <w:p w:rsidR="006C21DF" w:rsidRDefault="001D182E" w:rsidP="00FC72CD">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6C21DF" w:rsidRDefault="006C21DF">
      <w:pPr>
        <w:widowControl/>
        <w:jc w:val="both"/>
      </w:pPr>
    </w:p>
    <w:p w:rsidR="006C21DF" w:rsidRDefault="001D182E" w:rsidP="00FC72CD">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6C21DF" w:rsidRDefault="006C21DF">
      <w:pPr>
        <w:widowControl/>
        <w:jc w:val="both"/>
      </w:pPr>
    </w:p>
    <w:p w:rsidR="006C21DF" w:rsidRDefault="001D182E" w:rsidP="00FC72CD">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6C21DF" w:rsidRDefault="006C21DF">
      <w:pPr>
        <w:widowControl/>
        <w:jc w:val="both"/>
      </w:pPr>
    </w:p>
    <w:p w:rsidR="006C21DF" w:rsidRDefault="001D182E" w:rsidP="00FC72CD">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6C21DF" w:rsidRDefault="006C21DF">
      <w:pPr>
        <w:widowControl/>
        <w:jc w:val="both"/>
      </w:pPr>
    </w:p>
    <w:p w:rsidR="006C21DF" w:rsidRDefault="001D182E" w:rsidP="00FC72CD">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6C21DF" w:rsidRDefault="006C21DF">
      <w:pPr>
        <w:widowControl/>
        <w:jc w:val="both"/>
      </w:pPr>
    </w:p>
    <w:p w:rsidR="006C21DF" w:rsidRDefault="001D182E" w:rsidP="00FC72CD">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6C21DF" w:rsidRDefault="006C21DF">
      <w:pPr>
        <w:widowControl/>
        <w:jc w:val="both"/>
      </w:pPr>
    </w:p>
    <w:p w:rsidR="006C21DF" w:rsidRDefault="001D182E" w:rsidP="00FC72CD">
      <w:pPr>
        <w:widowControl/>
        <w:numPr>
          <w:ilvl w:val="2"/>
          <w:numId w:val="1"/>
        </w:numPr>
        <w:jc w:val="both"/>
      </w:pPr>
      <w:bookmarkStart w:id="37" w:name="_Ref114668252"/>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3"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Com fulcro na </w:t>
      </w:r>
      <w:hyperlink r:id="rId64">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6C21DF" w:rsidRDefault="001D182E">
      <w:pPr>
        <w:widowControl/>
        <w:jc w:val="both"/>
      </w:pPr>
      <w:r>
        <w:rPr>
          <w:rFonts w:ascii="Bookman Old Style" w:eastAsia="Bookman Old Style" w:hAnsi="Bookman Old Style" w:cs="Bookman Old Style"/>
          <w:color w:val="000000"/>
        </w:rPr>
        <w:t xml:space="preserve"> </w:t>
      </w: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6C21DF" w:rsidRDefault="006C21DF">
      <w:pPr>
        <w:widowControl/>
        <w:jc w:val="both"/>
      </w:pPr>
    </w:p>
    <w:p w:rsidR="006C21DF" w:rsidRDefault="001D182E" w:rsidP="00FC72CD">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6C21DF" w:rsidRDefault="006C21DF">
      <w:pPr>
        <w:widowControl/>
        <w:jc w:val="both"/>
      </w:pPr>
    </w:p>
    <w:p w:rsidR="006C21DF" w:rsidRDefault="001D182E" w:rsidP="00FC72CD">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5"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6C21DF" w:rsidRDefault="006C21DF">
      <w:pPr>
        <w:widowControl/>
        <w:jc w:val="both"/>
      </w:pPr>
    </w:p>
    <w:p w:rsidR="006C21DF" w:rsidRDefault="001D182E" w:rsidP="00FC72CD">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6C21DF" w:rsidRDefault="006C21DF">
      <w:pPr>
        <w:widowControl/>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6">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A impugnação e o pedido de esclarecimento poderão ser realizados por forma eletrônica, </w:t>
      </w:r>
      <w:r>
        <w:rPr>
          <w:rFonts w:ascii="Bookman Old Style" w:eastAsia="Bookman Old Style" w:hAnsi="Bookman Old Style" w:cs="Bookman Old Style"/>
          <w:i/>
          <w:u w:val="single"/>
        </w:rPr>
        <w:t xml:space="preserve">pelo </w:t>
      </w:r>
      <w:proofErr w:type="gramStart"/>
      <w:r>
        <w:rPr>
          <w:rFonts w:ascii="Bookman Old Style" w:eastAsia="Bookman Old Style" w:hAnsi="Bookman Old Style" w:cs="Bookman Old Style"/>
          <w:i/>
          <w:u w:val="single"/>
        </w:rPr>
        <w:t>email:</w:t>
      </w:r>
      <w:proofErr w:type="gramEnd"/>
      <w:r>
        <w:rPr>
          <w:rFonts w:ascii="Bookman Old Style" w:eastAsia="Bookman Old Style" w:hAnsi="Bookman Old Style" w:cs="Bookman Old Style"/>
          <w:i/>
          <w:u w:val="single"/>
        </w:rPr>
        <w:t>licitacao1@pmsas.pr.gov.br.</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6C21DF" w:rsidRDefault="006C21DF">
      <w:pPr>
        <w:widowControl/>
        <w:jc w:val="both"/>
      </w:pPr>
    </w:p>
    <w:p w:rsidR="006C21DF" w:rsidRDefault="001D182E" w:rsidP="00FC72CD">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6C21DF" w:rsidRDefault="006C21DF">
      <w:pPr>
        <w:widowControl/>
      </w:pPr>
    </w:p>
    <w:p w:rsidR="006C21DF" w:rsidRDefault="001D182E" w:rsidP="00FC72CD">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6C21DF" w:rsidRDefault="001D182E" w:rsidP="00FC72CD">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w:t>
      </w:r>
      <w:r w:rsidR="00FC72CD">
        <w:rPr>
          <w:rFonts w:ascii="Bookman Old Style" w:eastAsia="Bookman Old Style" w:hAnsi="Bookman Old Style" w:cs="Bookman Old Style"/>
        </w:rPr>
        <w:t>COMPRAS</w:t>
      </w:r>
      <w:r>
        <w:rPr>
          <w:rFonts w:ascii="Bookman Old Style" w:eastAsia="Bookman Old Style" w:hAnsi="Bookman Old Style" w:cs="Bookman Old Style"/>
        </w:rPr>
        <w:t xml:space="preserve">, </w:t>
      </w:r>
      <w:r>
        <w:rPr>
          <w:rFonts w:ascii="Bookman Old Style" w:eastAsia="Bookman Old Style" w:hAnsi="Bookman Old Style" w:cs="Bookman Old Style"/>
          <w:b/>
          <w:color w:val="2E74B5"/>
          <w:u w:val="single"/>
        </w:rPr>
        <w:t xml:space="preserve">www.bll.org.br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6C21DF" w:rsidRDefault="006C21DF">
      <w:pPr>
        <w:widowControl/>
        <w:ind w:left="720"/>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6C21DF" w:rsidRDefault="001D182E" w:rsidP="00FC72CD">
      <w:pPr>
        <w:widowControl/>
        <w:numPr>
          <w:ilvl w:val="2"/>
          <w:numId w:val="1"/>
        </w:numPr>
        <w:jc w:val="both"/>
      </w:pPr>
      <w:r>
        <w:rPr>
          <w:rFonts w:ascii="Bookman Old Style" w:eastAsia="Bookman Old Style" w:hAnsi="Bookman Old Style" w:cs="Bookman Old Style"/>
          <w:color w:val="000000"/>
        </w:rPr>
        <w:t>ANEXO II- Termo de Referência</w:t>
      </w:r>
    </w:p>
    <w:p w:rsidR="006C21DF" w:rsidRDefault="001D182E" w:rsidP="00FC72CD">
      <w:pPr>
        <w:widowControl/>
        <w:numPr>
          <w:ilvl w:val="3"/>
          <w:numId w:val="1"/>
        </w:numPr>
        <w:jc w:val="both"/>
      </w:pPr>
      <w:r>
        <w:rPr>
          <w:rFonts w:ascii="Bookman Old Style" w:eastAsia="Bookman Old Style" w:hAnsi="Bookman Old Style" w:cs="Bookman Old Style"/>
        </w:rPr>
        <w:t>Apêndice do Anexo II – Estudo Técnico Preliminar</w:t>
      </w:r>
    </w:p>
    <w:p w:rsidR="006C21DF" w:rsidRDefault="001D182E" w:rsidP="00FC72CD">
      <w:pPr>
        <w:widowControl/>
        <w:numPr>
          <w:ilvl w:val="2"/>
          <w:numId w:val="1"/>
        </w:numPr>
        <w:jc w:val="both"/>
      </w:pPr>
      <w:r>
        <w:rPr>
          <w:rFonts w:ascii="Bookman Old Style" w:eastAsia="Bookman Old Style" w:hAnsi="Bookman Old Style" w:cs="Bookman Old Style"/>
          <w:color w:val="000000"/>
        </w:rPr>
        <w:t>ANEXO III – Modelo de Proposta</w:t>
      </w:r>
    </w:p>
    <w:p w:rsidR="006C21DF" w:rsidRDefault="001D182E" w:rsidP="00FC72CD">
      <w:pPr>
        <w:widowControl/>
        <w:numPr>
          <w:ilvl w:val="2"/>
          <w:numId w:val="1"/>
        </w:numPr>
        <w:jc w:val="both"/>
      </w:pPr>
      <w:r>
        <w:rPr>
          <w:rFonts w:ascii="Bookman Old Style" w:eastAsia="Bookman Old Style" w:hAnsi="Bookman Old Style" w:cs="Bookman Old Style"/>
        </w:rPr>
        <w:t>ANEXO IV – Modelo de Declaração de Unificada</w:t>
      </w:r>
    </w:p>
    <w:p w:rsidR="006C21DF" w:rsidRDefault="001D182E" w:rsidP="00FC72CD">
      <w:pPr>
        <w:widowControl/>
        <w:numPr>
          <w:ilvl w:val="2"/>
          <w:numId w:val="1"/>
        </w:numPr>
        <w:jc w:val="both"/>
      </w:pPr>
      <w:r>
        <w:rPr>
          <w:rFonts w:ascii="Bookman Old Style" w:eastAsia="Bookman Old Style" w:hAnsi="Bookman Old Style" w:cs="Bookman Old Style"/>
        </w:rPr>
        <w:t>ANEXO V- Minuta do Contrato</w:t>
      </w:r>
    </w:p>
    <w:p w:rsidR="006C21DF" w:rsidRDefault="006C21DF">
      <w:pPr>
        <w:widowControl/>
        <w:jc w:val="both"/>
      </w:pPr>
    </w:p>
    <w:p w:rsidR="006C21DF" w:rsidRDefault="001D182E">
      <w:pPr>
        <w:widowControl/>
        <w:jc w:val="right"/>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13/10/2025.</w:t>
      </w:r>
    </w:p>
    <w:p w:rsidR="006C21DF" w:rsidRDefault="006C21DF">
      <w:pPr>
        <w:widowControl/>
        <w:jc w:val="right"/>
      </w:pPr>
    </w:p>
    <w:p w:rsidR="006C21DF" w:rsidRDefault="006C21DF">
      <w:pPr>
        <w:widowControl/>
      </w:pPr>
    </w:p>
    <w:p w:rsidR="006C21DF" w:rsidRDefault="001D182E">
      <w:pPr>
        <w:widowControl/>
        <w:jc w:val="center"/>
      </w:pPr>
      <w:r>
        <w:rPr>
          <w:rFonts w:ascii="Bookman Old Style" w:eastAsia="Bookman Old Style" w:hAnsi="Bookman Old Style" w:cs="Bookman Old Style"/>
          <w:color w:val="000000"/>
          <w:sz w:val="16"/>
        </w:rPr>
        <w:t>______________________________________________</w:t>
      </w:r>
    </w:p>
    <w:p w:rsidR="006C21DF" w:rsidRDefault="001D182E">
      <w:pPr>
        <w:widowControl/>
        <w:jc w:val="center"/>
      </w:pPr>
      <w:r>
        <w:rPr>
          <w:rFonts w:ascii="Bookman Old Style" w:eastAsia="Bookman Old Style" w:hAnsi="Bookman Old Style" w:cs="Bookman Old Style"/>
          <w:b/>
        </w:rPr>
        <w:t>RICARDO ANTONIO ORTIÑA</w:t>
      </w:r>
    </w:p>
    <w:p w:rsidR="006C21DF" w:rsidRDefault="001D182E">
      <w:pPr>
        <w:widowControl/>
        <w:jc w:val="center"/>
      </w:pPr>
      <w:r>
        <w:rPr>
          <w:rFonts w:ascii="Bookman Old Style" w:eastAsia="Bookman Old Style" w:hAnsi="Bookman Old Style" w:cs="Bookman Old Style"/>
          <w:b/>
        </w:rPr>
        <w:t>Prefeito Municipal</w:t>
      </w: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1D182E">
      <w:pPr>
        <w:widowControl/>
        <w:jc w:val="center"/>
      </w:pPr>
      <w:r>
        <w:rPr>
          <w:rFonts w:ascii="Bookman Old Style" w:eastAsia="Bookman Old Style" w:hAnsi="Bookman Old Style" w:cs="Bookman Old Style"/>
          <w:b/>
        </w:rPr>
        <w:lastRenderedPageBreak/>
        <w:t xml:space="preserve">ANEXO I </w:t>
      </w:r>
    </w:p>
    <w:p w:rsidR="006C21DF" w:rsidRDefault="001D182E">
      <w:pPr>
        <w:jc w:val="center"/>
      </w:pPr>
      <w:r>
        <w:rPr>
          <w:rFonts w:ascii="Bookman Old Style" w:eastAsia="Bookman Old Style" w:hAnsi="Bookman Old Style" w:cs="Bookman Old Style"/>
          <w:b/>
        </w:rPr>
        <w:t>DOCUMENTAÇÃO EXIGIDA PARA HABILITAÇÃO</w:t>
      </w:r>
    </w:p>
    <w:p w:rsidR="006C21DF" w:rsidRDefault="006C21DF"/>
    <w:p w:rsidR="006C21DF" w:rsidRDefault="001D182E" w:rsidP="00FC72CD">
      <w:pPr>
        <w:numPr>
          <w:ilvl w:val="0"/>
          <w:numId w:val="28"/>
        </w:numPr>
        <w:shd w:val="clear" w:color="auto" w:fill="FFFFFF"/>
        <w:jc w:val="both"/>
      </w:pPr>
      <w:r>
        <w:rPr>
          <w:rFonts w:ascii="Bookman Old Style" w:eastAsia="Bookman Old Style" w:hAnsi="Bookman Old Style" w:cs="Bookman Old Style"/>
          <w:b/>
          <w:color w:val="000000"/>
        </w:rPr>
        <w:t xml:space="preserve">HABILITAÇÃO JURÍDICA: </w:t>
      </w:r>
    </w:p>
    <w:p w:rsidR="006C21DF" w:rsidRDefault="001D182E" w:rsidP="00FC72CD">
      <w:pPr>
        <w:numPr>
          <w:ilvl w:val="1"/>
          <w:numId w:val="29"/>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6C21DF" w:rsidRDefault="001D182E" w:rsidP="00FC72CD">
      <w:pPr>
        <w:numPr>
          <w:ilvl w:val="1"/>
          <w:numId w:val="27"/>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6C21DF" w:rsidRDefault="001D182E" w:rsidP="00FC72CD">
      <w:pPr>
        <w:numPr>
          <w:ilvl w:val="1"/>
          <w:numId w:val="27"/>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6C21DF" w:rsidRDefault="001D182E" w:rsidP="00FC72CD">
      <w:pPr>
        <w:numPr>
          <w:ilvl w:val="1"/>
          <w:numId w:val="27"/>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6C21DF" w:rsidRDefault="001D182E" w:rsidP="00FC72CD">
      <w:pPr>
        <w:numPr>
          <w:ilvl w:val="1"/>
          <w:numId w:val="27"/>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6C21DF" w:rsidRDefault="001D182E" w:rsidP="00FC72CD">
      <w:pPr>
        <w:numPr>
          <w:ilvl w:val="1"/>
          <w:numId w:val="27"/>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6C21DF" w:rsidRDefault="001D182E" w:rsidP="00FC72CD">
      <w:pPr>
        <w:numPr>
          <w:ilvl w:val="1"/>
          <w:numId w:val="27"/>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6C21DF" w:rsidRDefault="006C21DF">
      <w:pPr>
        <w:jc w:val="both"/>
      </w:pPr>
    </w:p>
    <w:p w:rsidR="006C21DF" w:rsidRDefault="001D182E" w:rsidP="00FC72CD">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6C21DF" w:rsidRDefault="001D182E" w:rsidP="00FC72CD">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6C21DF" w:rsidRDefault="001D182E" w:rsidP="00FC72CD">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6C21DF" w:rsidRDefault="001D182E" w:rsidP="00FC72CD">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6C21DF" w:rsidRDefault="001D182E" w:rsidP="00FC72CD">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6C21DF" w:rsidRDefault="001D182E" w:rsidP="00FC72CD">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6C21DF" w:rsidRDefault="001D182E" w:rsidP="00FC72CD">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6C21DF" w:rsidRDefault="001D182E" w:rsidP="00FC72CD">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6C21DF" w:rsidRPr="00FC72CD" w:rsidRDefault="001D182E" w:rsidP="00FC72CD">
      <w:pPr>
        <w:keepNext/>
        <w:keepLines/>
        <w:widowControl/>
        <w:numPr>
          <w:ilvl w:val="0"/>
          <w:numId w:val="1"/>
        </w:numPr>
        <w:tabs>
          <w:tab w:val="left" w:pos="570"/>
        </w:tabs>
        <w:spacing w:before="240"/>
        <w:jc w:val="both"/>
        <w:outlineLvl w:val="0"/>
      </w:pPr>
      <w:r w:rsidRPr="00FC72CD">
        <w:rPr>
          <w:rFonts w:ascii="Bookman Old Style" w:eastAsia="Bookman Old Style" w:hAnsi="Bookman Old Style" w:cs="Bookman Old Style"/>
          <w:b/>
        </w:rPr>
        <w:t>A documentação relativa á QUALIFICAÇÃO ECONÔMICO FINANCEIRA consistirá em:</w:t>
      </w:r>
    </w:p>
    <w:p w:rsidR="006C21DF" w:rsidRDefault="001D182E" w:rsidP="00FC72CD">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60 (sessenta) dias da abertura da sessão pública deste pregão.</w:t>
      </w:r>
    </w:p>
    <w:p w:rsidR="006C21DF" w:rsidRPr="00FC72CD" w:rsidRDefault="001D182E" w:rsidP="00FC72CD">
      <w:pPr>
        <w:keepNext/>
        <w:keepLines/>
        <w:widowControl/>
        <w:numPr>
          <w:ilvl w:val="0"/>
          <w:numId w:val="1"/>
        </w:numPr>
        <w:tabs>
          <w:tab w:val="left" w:pos="570"/>
        </w:tabs>
        <w:spacing w:before="240"/>
        <w:jc w:val="both"/>
        <w:outlineLvl w:val="0"/>
      </w:pPr>
      <w:r w:rsidRPr="00FC72CD">
        <w:rPr>
          <w:rFonts w:ascii="Bookman Old Style" w:eastAsia="Bookman Old Style" w:hAnsi="Bookman Old Style" w:cs="Bookman Old Style"/>
          <w:b/>
        </w:rPr>
        <w:lastRenderedPageBreak/>
        <w:t>A documentação relativa á REGULARIDADE TÉCNICA:</w:t>
      </w:r>
    </w:p>
    <w:p w:rsidR="00FC72CD" w:rsidRPr="00FC72CD" w:rsidRDefault="00FC72CD" w:rsidP="00FC72CD">
      <w:pPr>
        <w:pStyle w:val="PargrafodaLista"/>
        <w:keepNext/>
        <w:keepLines/>
        <w:widowControl/>
        <w:numPr>
          <w:ilvl w:val="1"/>
          <w:numId w:val="9"/>
        </w:numPr>
        <w:tabs>
          <w:tab w:val="left" w:pos="570"/>
        </w:tabs>
        <w:spacing w:before="240"/>
        <w:jc w:val="both"/>
        <w:outlineLvl w:val="0"/>
      </w:pPr>
      <w:r>
        <w:rPr>
          <w:rFonts w:ascii="Bookman Old Style" w:eastAsia="Bookman Old Style" w:hAnsi="Bookman Old Style" w:cs="Bookman Old Style"/>
          <w:b/>
        </w:rPr>
        <w:t>Atestado de Capacidade Técnica</w:t>
      </w:r>
      <w:r>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p>
    <w:p w:rsidR="00FC72CD" w:rsidRPr="00FC72CD" w:rsidRDefault="00FC72CD" w:rsidP="00FC72CD">
      <w:pPr>
        <w:pStyle w:val="PargrafodaLista"/>
        <w:keepNext/>
        <w:keepLines/>
        <w:widowControl/>
        <w:tabs>
          <w:tab w:val="left" w:pos="570"/>
        </w:tabs>
        <w:spacing w:before="240"/>
        <w:ind w:left="0"/>
        <w:jc w:val="both"/>
        <w:outlineLvl w:val="0"/>
      </w:pPr>
    </w:p>
    <w:p w:rsidR="006C21DF" w:rsidRPr="00FC72CD" w:rsidRDefault="001D182E" w:rsidP="00FC72CD">
      <w:pPr>
        <w:pStyle w:val="PargrafodaLista"/>
        <w:widowControl/>
        <w:numPr>
          <w:ilvl w:val="0"/>
          <w:numId w:val="9"/>
        </w:numPr>
        <w:spacing w:before="120" w:after="120"/>
        <w:jc w:val="both"/>
      </w:pPr>
      <w:r w:rsidRPr="00FC72CD">
        <w:rPr>
          <w:rFonts w:ascii="Bookman Old Style" w:eastAsia="Bookman Old Style" w:hAnsi="Bookman Old Style" w:cs="Bookman Old Style"/>
          <w:color w:val="000000"/>
        </w:rPr>
        <w:t xml:space="preserve">Deverá apresentar ainda </w:t>
      </w:r>
      <w:proofErr w:type="gramStart"/>
      <w:r w:rsidRPr="00FC72CD">
        <w:rPr>
          <w:rFonts w:ascii="Bookman Old Style" w:eastAsia="Bookman Old Style" w:hAnsi="Bookman Old Style" w:cs="Bookman Old Style"/>
          <w:color w:val="000000"/>
        </w:rPr>
        <w:t xml:space="preserve">as </w:t>
      </w:r>
      <w:r w:rsidRPr="00FC72CD">
        <w:rPr>
          <w:rFonts w:ascii="Bookman Old Style" w:eastAsia="Bookman Old Style" w:hAnsi="Bookman Old Style" w:cs="Bookman Old Style"/>
          <w:b/>
          <w:color w:val="000000"/>
        </w:rPr>
        <w:t>DECLARAÇÃO</w:t>
      </w:r>
      <w:proofErr w:type="gramEnd"/>
      <w:r w:rsidRPr="00FC72CD">
        <w:rPr>
          <w:rFonts w:ascii="Bookman Old Style" w:eastAsia="Bookman Old Style" w:hAnsi="Bookman Old Style" w:cs="Bookman Old Style"/>
          <w:b/>
          <w:color w:val="000000"/>
        </w:rPr>
        <w:t xml:space="preserve"> UNIFICADA, </w:t>
      </w:r>
      <w:r w:rsidRPr="00FC72CD">
        <w:rPr>
          <w:rFonts w:ascii="Bookman Old Style" w:eastAsia="Bookman Old Style" w:hAnsi="Bookman Old Style" w:cs="Bookman Old Style"/>
          <w:color w:val="000000"/>
        </w:rPr>
        <w:t>conforme anexo</w:t>
      </w:r>
    </w:p>
    <w:p w:rsidR="00FC72CD" w:rsidRDefault="00FC72CD" w:rsidP="00FC72CD">
      <w:pPr>
        <w:pStyle w:val="PargrafodaLista"/>
        <w:widowControl/>
        <w:spacing w:before="120" w:after="120"/>
        <w:ind w:left="0"/>
        <w:jc w:val="both"/>
      </w:pPr>
    </w:p>
    <w:p w:rsidR="006C21DF" w:rsidRPr="00FC72CD" w:rsidRDefault="001D182E" w:rsidP="00FC72CD">
      <w:pPr>
        <w:pStyle w:val="PargrafodaLista"/>
        <w:widowControl/>
        <w:numPr>
          <w:ilvl w:val="0"/>
          <w:numId w:val="9"/>
        </w:numPr>
        <w:spacing w:before="120" w:after="120"/>
        <w:jc w:val="both"/>
      </w:pPr>
      <w:r w:rsidRPr="00FC72CD">
        <w:rPr>
          <w:rFonts w:ascii="Bookman Old Style" w:eastAsia="Bookman Old Style" w:hAnsi="Bookman Old Style" w:cs="Bookman Old Style"/>
          <w:color w:val="000000"/>
        </w:rPr>
        <w:t xml:space="preserve">Para efeitos da </w:t>
      </w:r>
      <w:r w:rsidRPr="00FC72CD">
        <w:rPr>
          <w:rFonts w:ascii="Bookman Old Style" w:eastAsia="Bookman Old Style" w:hAnsi="Bookman Old Style" w:cs="Bookman Old Style"/>
          <w:b/>
          <w:color w:val="000000"/>
          <w:u w:val="single"/>
        </w:rPr>
        <w:t>Lei Complementar nº 123/2006</w:t>
      </w:r>
      <w:r w:rsidRPr="00FC72CD">
        <w:rPr>
          <w:rFonts w:ascii="Bookman Old Style" w:eastAsia="Bookman Old Style" w:hAnsi="Bookman Old Style" w:cs="Bookman Old Style"/>
          <w:color w:val="000000"/>
        </w:rPr>
        <w:t xml:space="preserve">, as licitantes deverão apresentar, a fim de </w:t>
      </w:r>
      <w:r w:rsidRPr="00FC72CD">
        <w:rPr>
          <w:rFonts w:ascii="Bookman Old Style" w:eastAsia="Bookman Old Style" w:hAnsi="Bookman Old Style" w:cs="Bookman Old Style"/>
          <w:b/>
          <w:color w:val="000000"/>
          <w:u w:val="single"/>
        </w:rPr>
        <w:t>COMPROVAR O ENQUADRAMENTO.</w:t>
      </w:r>
    </w:p>
    <w:p w:rsidR="00FC72CD" w:rsidRDefault="00FC72CD" w:rsidP="00FC72CD">
      <w:pPr>
        <w:pStyle w:val="PargrafodaLista"/>
      </w:pPr>
    </w:p>
    <w:p w:rsidR="006C21DF" w:rsidRDefault="001D182E" w:rsidP="00FC72CD">
      <w:pPr>
        <w:pStyle w:val="PargrafodaLista"/>
        <w:widowControl/>
        <w:numPr>
          <w:ilvl w:val="1"/>
          <w:numId w:val="9"/>
        </w:numPr>
        <w:spacing w:before="120" w:after="120"/>
        <w:jc w:val="both"/>
      </w:pPr>
      <w:r w:rsidRPr="00FC72CD">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sidRPr="00FC72CD">
        <w:rPr>
          <w:rFonts w:ascii="Bookman Old Style" w:eastAsia="Bookman Old Style" w:hAnsi="Bookman Old Style" w:cs="Bookman Old Style"/>
          <w:color w:val="000000"/>
          <w:spacing w:val="-1"/>
        </w:rPr>
        <w:t xml:space="preserve"> </w:t>
      </w:r>
      <w:r w:rsidRPr="00FC72CD">
        <w:rPr>
          <w:rFonts w:ascii="Bookman Old Style" w:eastAsia="Bookman Old Style" w:hAnsi="Bookman Old Style" w:cs="Bookman Old Style"/>
          <w:color w:val="000000"/>
        </w:rPr>
        <w:t>habilitação.</w:t>
      </w:r>
    </w:p>
    <w:p w:rsidR="006C21DF" w:rsidRDefault="006C21DF">
      <w:pPr>
        <w:widowControl/>
        <w:spacing w:before="120" w:after="120"/>
        <w:ind w:left="930"/>
        <w:jc w:val="both"/>
      </w:pPr>
    </w:p>
    <w:p w:rsidR="006C21DF" w:rsidRDefault="006C21DF">
      <w:pPr>
        <w:tabs>
          <w:tab w:val="left" w:pos="1440"/>
        </w:tabs>
        <w:jc w:val="both"/>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bookmarkStart w:id="41" w:name="_Hlk82471863"/>
      <w:bookmarkEnd w:id="41"/>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Pr="001D182E" w:rsidRDefault="001D182E">
      <w:pPr>
        <w:widowControl/>
        <w:jc w:val="center"/>
      </w:pPr>
      <w:r w:rsidRPr="001D182E">
        <w:rPr>
          <w:rFonts w:ascii="Bookman Old Style" w:eastAsia="Bookman Old Style" w:hAnsi="Bookman Old Style" w:cs="Bookman Old Style"/>
          <w:b/>
        </w:rPr>
        <w:lastRenderedPageBreak/>
        <w:t>ANEXO II</w:t>
      </w:r>
    </w:p>
    <w:p w:rsidR="006C21DF" w:rsidRPr="001D182E" w:rsidRDefault="001D182E">
      <w:pPr>
        <w:widowControl/>
        <w:jc w:val="center"/>
      </w:pPr>
      <w:r w:rsidRPr="001D182E">
        <w:rPr>
          <w:rFonts w:ascii="Bookman Old Style" w:eastAsia="Bookman Old Style" w:hAnsi="Bookman Old Style" w:cs="Bookman Old Style"/>
          <w:b/>
        </w:rPr>
        <w:t>TERMO DE REFERÊNCIA</w:t>
      </w:r>
    </w:p>
    <w:p w:rsidR="006C21DF" w:rsidRDefault="006C21DF">
      <w:pPr>
        <w:widowControl/>
        <w:jc w:val="center"/>
      </w:pPr>
    </w:p>
    <w:p w:rsidR="006C21DF" w:rsidRDefault="006C21DF">
      <w:pPr>
        <w:widowControl/>
        <w:jc w:val="center"/>
      </w:pPr>
    </w:p>
    <w:p w:rsidR="006C21DF" w:rsidRDefault="001D182E" w:rsidP="00FC72CD">
      <w:pPr>
        <w:keepNext/>
        <w:keepLines/>
        <w:widowControl/>
        <w:numPr>
          <w:ilvl w:val="0"/>
          <w:numId w:val="39"/>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6C21DF" w:rsidRDefault="001D182E" w:rsidP="00FC72CD">
      <w:pPr>
        <w:widowControl/>
        <w:numPr>
          <w:ilvl w:val="1"/>
          <w:numId w:val="38"/>
        </w:numPr>
        <w:spacing w:line="276" w:lineRule="auto"/>
        <w:jc w:val="both"/>
      </w:pPr>
      <w:r w:rsidRPr="001D182E">
        <w:rPr>
          <w:rFonts w:ascii="Bookman Old Style" w:eastAsia="Bookman Old Style" w:hAnsi="Bookman Old Style" w:cs="Bookman Old Style"/>
          <w:b/>
        </w:rPr>
        <w:t>Aquisição de peças em madeira e serviços de serragem para suprir as necessidades da Secretaria Municipal de Obras e Secretaria Municipal de Urbanismo</w:t>
      </w:r>
      <w:r w:rsidRPr="001D182E">
        <w:rPr>
          <w:rFonts w:ascii="Bookman Old Style" w:eastAsia="Bookman Old Style" w:hAnsi="Bookman Old Style" w:cs="Bookman Old Style"/>
        </w:rPr>
        <w:t>, nos termos da tabela abaixo, conforme condições e exigências estabelecidas neste instrumento.</w:t>
      </w:r>
    </w:p>
    <w:p w:rsidR="006C21DF" w:rsidRDefault="001D182E" w:rsidP="00FC72CD">
      <w:pPr>
        <w:widowControl/>
        <w:numPr>
          <w:ilvl w:val="1"/>
          <w:numId w:val="38"/>
        </w:numPr>
        <w:spacing w:line="276" w:lineRule="auto"/>
        <w:jc w:val="both"/>
      </w:pPr>
      <w:r>
        <w:rPr>
          <w:rFonts w:ascii="Bookman Old Style" w:eastAsia="Bookman Old Style" w:hAnsi="Bookman Old Style" w:cs="Bookman Old Style"/>
        </w:rPr>
        <w:t>Detalhamento do objeto:</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687"/>
        <w:gridCol w:w="1030"/>
        <w:gridCol w:w="3330"/>
        <w:gridCol w:w="1186"/>
        <w:gridCol w:w="858"/>
        <w:gridCol w:w="858"/>
        <w:gridCol w:w="1719"/>
      </w:tblGrid>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Lote: 1 - Lote 001</w:t>
            </w:r>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28568</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BARROTE DE PINHEIRO DE </w:t>
            </w:r>
            <w:proofErr w:type="gramStart"/>
            <w:r w:rsidRPr="001D182E">
              <w:rPr>
                <w:rFonts w:ascii="Bookman Old Style" w:hAnsi="Bookman Old Style"/>
                <w:sz w:val="16"/>
                <w:szCs w:val="16"/>
              </w:rPr>
              <w:t>4</w:t>
            </w:r>
            <w:proofErr w:type="gramEnd"/>
            <w:r w:rsidRPr="001D182E">
              <w:rPr>
                <w:rFonts w:ascii="Bookman Old Style" w:hAnsi="Bookman Old Style"/>
                <w:sz w:val="16"/>
                <w:szCs w:val="16"/>
              </w:rPr>
              <w:t xml:space="preserve"> X 6 CM Barrote de 5 metros em madeira de boa qualidade aplainado,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6.000,00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7,15</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42.900,00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42.900,00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2 - Lote 002</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28569</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BARROTE DE EUCALIPTO DE </w:t>
            </w:r>
            <w:proofErr w:type="gramStart"/>
            <w:r w:rsidRPr="001D182E">
              <w:rPr>
                <w:rFonts w:ascii="Bookman Old Style" w:hAnsi="Bookman Old Style"/>
                <w:sz w:val="16"/>
                <w:szCs w:val="16"/>
              </w:rPr>
              <w:t>4</w:t>
            </w:r>
            <w:proofErr w:type="gramEnd"/>
            <w:r w:rsidRPr="001D182E">
              <w:rPr>
                <w:rFonts w:ascii="Bookman Old Style" w:hAnsi="Bookman Old Style"/>
                <w:sz w:val="16"/>
                <w:szCs w:val="16"/>
              </w:rPr>
              <w:t xml:space="preserve"> X 6 CM Barrote de 5 metros em madeira de boa qualidade aplainado,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5.000,00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5,60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28.000,00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28.000,00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3 - Lote 003</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28570</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BARROTE DE PINUS DE </w:t>
            </w:r>
            <w:proofErr w:type="gramStart"/>
            <w:r w:rsidRPr="001D182E">
              <w:rPr>
                <w:rFonts w:ascii="Bookman Old Style" w:hAnsi="Bookman Old Style"/>
                <w:sz w:val="16"/>
                <w:szCs w:val="16"/>
              </w:rPr>
              <w:t>4</w:t>
            </w:r>
            <w:proofErr w:type="gramEnd"/>
            <w:r w:rsidRPr="001D182E">
              <w:rPr>
                <w:rFonts w:ascii="Bookman Old Style" w:hAnsi="Bookman Old Style"/>
                <w:sz w:val="16"/>
                <w:szCs w:val="16"/>
              </w:rPr>
              <w:t xml:space="preserve"> X 6 CM Barrote de 5 metros em madeira de boa qualidade aplainado,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5.200,00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5,60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29.120,00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29.120,00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4 - Lote 004</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28572</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CAIBRO DE PINHEIRO </w:t>
            </w:r>
            <w:proofErr w:type="gramStart"/>
            <w:r w:rsidRPr="001D182E">
              <w:rPr>
                <w:rFonts w:ascii="Bookman Old Style" w:hAnsi="Bookman Old Style"/>
                <w:sz w:val="16"/>
                <w:szCs w:val="16"/>
              </w:rPr>
              <w:t>8</w:t>
            </w:r>
            <w:proofErr w:type="gramEnd"/>
            <w:r w:rsidRPr="001D182E">
              <w:rPr>
                <w:rFonts w:ascii="Bookman Old Style" w:hAnsi="Bookman Old Style"/>
                <w:sz w:val="16"/>
                <w:szCs w:val="16"/>
              </w:rPr>
              <w:t xml:space="preserve"> X 8 CM Caibro de 3 metros em madeira tipo pinheiro,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4.200,00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18,90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79.380,00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79.380,00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5 - Lote 005</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28573</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CAIBRO DE PINHEIRO </w:t>
            </w:r>
            <w:proofErr w:type="gramStart"/>
            <w:r w:rsidRPr="001D182E">
              <w:rPr>
                <w:rFonts w:ascii="Bookman Old Style" w:hAnsi="Bookman Old Style"/>
                <w:sz w:val="16"/>
                <w:szCs w:val="16"/>
              </w:rPr>
              <w:t>8</w:t>
            </w:r>
            <w:proofErr w:type="gramEnd"/>
            <w:r w:rsidRPr="001D182E">
              <w:rPr>
                <w:rFonts w:ascii="Bookman Old Style" w:hAnsi="Bookman Old Style"/>
                <w:sz w:val="16"/>
                <w:szCs w:val="16"/>
              </w:rPr>
              <w:t xml:space="preserve"> X12 CM Caibro de 3 metros em madeira tipo pinheiro,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2.890,00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27,60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79.764,00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79.764,00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6 - Lote 006</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6</w:t>
            </w:r>
            <w:proofErr w:type="gramEnd"/>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MANGUEIRA HIDRAULICA 5/8</w:t>
            </w:r>
            <w:proofErr w:type="gramStart"/>
            <w:r w:rsidRPr="001D182E">
              <w:rPr>
                <w:rFonts w:ascii="Bookman Old Style" w:hAnsi="Bookman Old Style"/>
                <w:sz w:val="16"/>
                <w:szCs w:val="16"/>
              </w:rPr>
              <w:t xml:space="preserve">   </w:t>
            </w:r>
          </w:p>
        </w:tc>
        <w:tc>
          <w:tcPr>
            <w:tcW w:w="1203" w:type="dxa"/>
            <w:shd w:val="clear" w:color="auto" w:fill="FFFFFF"/>
          </w:tcPr>
          <w:p w:rsidR="006C21DF" w:rsidRPr="001D182E" w:rsidRDefault="001D182E">
            <w:pPr>
              <w:rPr>
                <w:rFonts w:ascii="Bookman Old Style" w:hAnsi="Bookman Old Style"/>
                <w:sz w:val="16"/>
                <w:szCs w:val="16"/>
              </w:rPr>
            </w:pPr>
            <w:proofErr w:type="gramEnd"/>
            <w:r w:rsidRPr="001D182E">
              <w:rPr>
                <w:rFonts w:ascii="Bookman Old Style" w:hAnsi="Bookman Old Style"/>
                <w:sz w:val="16"/>
                <w:szCs w:val="16"/>
              </w:rPr>
              <w:t>7.500,00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METRO</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10,65</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79.875,00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79.875,00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7 - Lote 007</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28575</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CAIBRO DE PINUS </w:t>
            </w:r>
            <w:proofErr w:type="gramStart"/>
            <w:r w:rsidRPr="001D182E">
              <w:rPr>
                <w:rFonts w:ascii="Bookman Old Style" w:hAnsi="Bookman Old Style"/>
                <w:sz w:val="16"/>
                <w:szCs w:val="16"/>
              </w:rPr>
              <w:t>5</w:t>
            </w:r>
            <w:proofErr w:type="gramEnd"/>
            <w:r w:rsidRPr="001D182E">
              <w:rPr>
                <w:rFonts w:ascii="Bookman Old Style" w:hAnsi="Bookman Old Style"/>
                <w:sz w:val="16"/>
                <w:szCs w:val="16"/>
              </w:rPr>
              <w:t xml:space="preserve"> X 5 CM Caibro de 3 metros em madeira tipo pinus,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5.000,00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5,50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27.500,00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27.500,00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8 - Lote 008</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28576</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CAIBRO DE PINUS </w:t>
            </w:r>
            <w:proofErr w:type="gramStart"/>
            <w:r w:rsidRPr="001D182E">
              <w:rPr>
                <w:rFonts w:ascii="Bookman Old Style" w:hAnsi="Bookman Old Style"/>
                <w:sz w:val="16"/>
                <w:szCs w:val="16"/>
              </w:rPr>
              <w:t>5</w:t>
            </w:r>
            <w:proofErr w:type="gramEnd"/>
            <w:r w:rsidRPr="001D182E">
              <w:rPr>
                <w:rFonts w:ascii="Bookman Old Style" w:hAnsi="Bookman Old Style"/>
                <w:sz w:val="16"/>
                <w:szCs w:val="16"/>
              </w:rPr>
              <w:t xml:space="preserve"> X 8 CM Caibro de 3 metros em madeira tipo pinus,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5.000,00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8,60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43.000,00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43.000,00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9 - Lote 009</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28580</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PRANCHA EM MADEIRA de eucalipto nas medidas </w:t>
            </w:r>
            <w:proofErr w:type="gramStart"/>
            <w:r w:rsidRPr="001D182E">
              <w:rPr>
                <w:rFonts w:ascii="Bookman Old Style" w:hAnsi="Bookman Old Style"/>
                <w:sz w:val="16"/>
                <w:szCs w:val="16"/>
              </w:rPr>
              <w:t>7</w:t>
            </w:r>
            <w:proofErr w:type="gramEnd"/>
            <w:r w:rsidRPr="001D182E">
              <w:rPr>
                <w:rFonts w:ascii="Bookman Old Style" w:hAnsi="Bookman Old Style"/>
                <w:sz w:val="16"/>
                <w:szCs w:val="16"/>
              </w:rPr>
              <w:t xml:space="preserve"> cm x 30cm x 6 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35,00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2.235,00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78.225,00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78.225,00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10 - Lote 010</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28582</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RIPAMENTO DE PINHEIRO </w:t>
            </w:r>
            <w:proofErr w:type="gramStart"/>
            <w:r w:rsidRPr="001D182E">
              <w:rPr>
                <w:rFonts w:ascii="Bookman Old Style" w:hAnsi="Bookman Old Style"/>
                <w:sz w:val="16"/>
                <w:szCs w:val="16"/>
              </w:rPr>
              <w:t>5</w:t>
            </w:r>
            <w:proofErr w:type="gramEnd"/>
            <w:r w:rsidRPr="001D182E">
              <w:rPr>
                <w:rFonts w:ascii="Bookman Old Style" w:hAnsi="Bookman Old Style"/>
                <w:sz w:val="16"/>
                <w:szCs w:val="16"/>
              </w:rPr>
              <w:t xml:space="preserve"> X 7  CM 2ª QUALIDADE  Ripamento ou terças de madeira tipo pinheiro de 2ª qualidade, com 3 metros de comprimento,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6.000,00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10,70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64.200,00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64.200,00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11 - Lote 011</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28583</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RIPAMENTO DE PINHEIRO </w:t>
            </w:r>
            <w:proofErr w:type="gramStart"/>
            <w:r w:rsidRPr="001D182E">
              <w:rPr>
                <w:rFonts w:ascii="Bookman Old Style" w:hAnsi="Bookman Old Style"/>
                <w:sz w:val="16"/>
                <w:szCs w:val="16"/>
              </w:rPr>
              <w:t>5</w:t>
            </w:r>
            <w:proofErr w:type="gramEnd"/>
            <w:r w:rsidRPr="001D182E">
              <w:rPr>
                <w:rFonts w:ascii="Bookman Old Style" w:hAnsi="Bookman Old Style"/>
                <w:sz w:val="16"/>
                <w:szCs w:val="16"/>
              </w:rPr>
              <w:t xml:space="preserve"> X 7 CM  1ª QUALIDADE  Ripamento ou terças de madeira tipo pinheiro de 1ª qualidade, com 3 metros de comprimento,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4.870,00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16,40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79.868,00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79.868,00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12 - Lote 012</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28584</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SERVIÇO DE INSTALAÇÃO,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de divisórias em Eucatex,  incluindo montagem e desmontagem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1.770,00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M2</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45,00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79.650,00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79.650,00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13 - Lote 013</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28585</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SERVIÇO DE PLAINA E REFILAMENTO,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para  nivelamento de pranchas, tábuas, caibros e vigas de madeira, com equipamento próprio.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80.000,00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80.000,00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14 - Lote 014</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28590</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VARAS DE MADEIRA DE PINUS 10 CM</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Varas de madeira do tipo pinus  para escoras ou escoramento, medindo no mínimo 10 cm de diâmetro, com 3 metros de comprimento,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6.000,00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6,15</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36.900,00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36.900,00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15 - Lote 015</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28592</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SERVIÇO DE SERRAGEM, para corte de pranchas, tábuas, caibros e vigas de madeira, com equipamento próprio.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145,00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550,00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79.750,00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79.750,00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16 - Lote 016</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28596</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VIGA EM MADEIRA DE PINUS</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10 X 15 cm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2.000,00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80.000,00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80.000,00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17 - Lote 017</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28597</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VIGA EM MADEIRA DE PINUS</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nas medidas de 0,10 x 0,10 x 6m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2.000,00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80.000,00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80.000,00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18 - Lote 018</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28598</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VIGA EM MADEIRA DE PINUS</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nas medidas de 0,15 x 0,15 x 6cm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2.000,00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80.000,00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80.000,00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19 - Lote 019</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28599</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PORTA DE MADEIRA </w:t>
            </w:r>
            <w:proofErr w:type="gramStart"/>
            <w:r w:rsidRPr="001D182E">
              <w:rPr>
                <w:rFonts w:ascii="Bookman Old Style" w:hAnsi="Bookman Old Style"/>
                <w:sz w:val="16"/>
                <w:szCs w:val="16"/>
              </w:rPr>
              <w:t>EXTERNA ,</w:t>
            </w:r>
            <w:proofErr w:type="gramEnd"/>
            <w:r w:rsidRPr="001D182E">
              <w:rPr>
                <w:rFonts w:ascii="Bookman Old Style" w:hAnsi="Bookman Old Style"/>
                <w:sz w:val="16"/>
                <w:szCs w:val="16"/>
              </w:rPr>
              <w:t xml:space="preserve"> com no mínimo 35 mm de espessura, medindo 80x210cm, sem pintura, com marcos, espelhos, dobradiças, fechadura e maçanetas e instalado no local.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59,00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UN</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1.350,00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79.650,00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79.650,00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20 - Lote 020</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28600</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PORTA DE MADEIRA EXTERNA com no mínimo 35 mm de espessura, medindo 90x210cm, sem pintura, com marcos, espelhos, dobradiças, fechadura maçanetas e instalado no local.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59,00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UN</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1.350,00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79.650,00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79.650,00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21 - Lote 021</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lastRenderedPageBreak/>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28601</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PORTA INTERNA, com no mínimo 35 mm de espessura,</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medindo 80x210cm, sem pintura, com marcos, espelhos, dobradiças, fechadura e maçanetas e instalado no local.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114,00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UN</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79.800,00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79.800,00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22 - Lote 022</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28602</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PORTA INTERNA, com no mínimo 35 mm de espessura, medindo 90x210cm, sem pintura, com marcos, espelhos, dobradiças, fechadura maçanetas e instalado no local.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UN</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710,00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71.000,00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71.000,00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23 - Lote 023</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28603</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MADEIRA roliça de eucalipto tratado em autoclave</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de 12 a 15 de diâmetro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1.775,00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45,00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79.875,00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79.875,00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24 - Lote 024</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28604</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MADEIRA roliça de eucalipto tratado em autoclave</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de 15 a 17 de diâmetro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1.230,00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65,00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79.950,00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79.950,00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25 - Lote 025</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28605</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MADEIRA roliça de eucalipto tratado em autoclave</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de 18 a 20 de diâmetro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1.060,00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75,00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79.500,00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79.500,00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26 - Lote 026</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28571</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CAIBRO DE ANGICO </w:t>
            </w:r>
            <w:proofErr w:type="gramStart"/>
            <w:r w:rsidRPr="001D182E">
              <w:rPr>
                <w:rFonts w:ascii="Bookman Old Style" w:hAnsi="Bookman Old Style"/>
                <w:sz w:val="16"/>
                <w:szCs w:val="16"/>
              </w:rPr>
              <w:t>8</w:t>
            </w:r>
            <w:proofErr w:type="gramEnd"/>
            <w:r w:rsidRPr="001D182E">
              <w:rPr>
                <w:rFonts w:ascii="Bookman Old Style" w:hAnsi="Bookman Old Style"/>
                <w:sz w:val="16"/>
                <w:szCs w:val="16"/>
              </w:rPr>
              <w:t xml:space="preserve"> X 15 CM Caibro de 3 metros em madeira tipo angico ou </w:t>
            </w:r>
            <w:proofErr w:type="spellStart"/>
            <w:r w:rsidRPr="001D182E">
              <w:rPr>
                <w:rFonts w:ascii="Bookman Old Style" w:hAnsi="Bookman Old Style"/>
                <w:sz w:val="16"/>
                <w:szCs w:val="16"/>
              </w:rPr>
              <w:t>itaúba</w:t>
            </w:r>
            <w:proofErr w:type="spellEnd"/>
            <w:r w:rsidRPr="001D182E">
              <w:rPr>
                <w:rFonts w:ascii="Bookman Old Style" w:hAnsi="Bookman Old Style"/>
                <w:sz w:val="16"/>
                <w:szCs w:val="16"/>
              </w:rPr>
              <w:t xml:space="preserve">,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959,00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83,40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79.980,60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79.980,60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27 - Lote 027</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28577</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FORROS INTERNOS EM MADEIRA: Tipo pinus ou pinheiro largura 10 cm</w:t>
            </w:r>
            <w:proofErr w:type="gramStart"/>
            <w:r w:rsidRPr="001D182E">
              <w:rPr>
                <w:rFonts w:ascii="Bookman Old Style" w:hAnsi="Bookman Old Style"/>
                <w:sz w:val="16"/>
                <w:szCs w:val="16"/>
              </w:rPr>
              <w:t xml:space="preserve">  </w:t>
            </w:r>
          </w:p>
        </w:tc>
        <w:tc>
          <w:tcPr>
            <w:tcW w:w="1203" w:type="dxa"/>
            <w:shd w:val="clear" w:color="auto" w:fill="FFFFFF"/>
          </w:tcPr>
          <w:p w:rsidR="006C21DF" w:rsidRPr="001D182E" w:rsidRDefault="001D182E">
            <w:pPr>
              <w:rPr>
                <w:rFonts w:ascii="Bookman Old Style" w:hAnsi="Bookman Old Style"/>
                <w:sz w:val="16"/>
                <w:szCs w:val="16"/>
              </w:rPr>
            </w:pPr>
            <w:proofErr w:type="gramEnd"/>
            <w:r w:rsidRPr="001D182E">
              <w:rPr>
                <w:rFonts w:ascii="Bookman Old Style" w:hAnsi="Bookman Old Style"/>
                <w:sz w:val="16"/>
                <w:szCs w:val="16"/>
              </w:rPr>
              <w:t>2.380,00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M2</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33,55</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79.849,00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79.849,00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28 - Lote 028</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28578</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MADERITE PLASTIFICADO 11 mm</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extra 1.10 x 2.20 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559,00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UN</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143,00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79.937,00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79.937,00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29 - Lote 029</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28579</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MADERITE PLASTIFICADO 14 mm</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extra 1.10 x 2.20 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483,00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UN</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164,40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79.405,20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79.405,20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30 - Lote 030</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28581</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PRANCHAS DE EUCALIPTO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tratado com autoclave com conservante CCA (cobre, cromo, arsênico) medindo 6 m de comprimento com 2" de espessura e largura até 25 cm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25,00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3.130,00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78.250,00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78.250,00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31 - Lote 031</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28586</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TÁBUA DE PINHEIRO 12 CM X </w:t>
            </w:r>
            <w:proofErr w:type="gramStart"/>
            <w:r w:rsidRPr="001D182E">
              <w:rPr>
                <w:rFonts w:ascii="Bookman Old Style" w:hAnsi="Bookman Old Style"/>
                <w:sz w:val="16"/>
                <w:szCs w:val="16"/>
              </w:rPr>
              <w:t>1</w:t>
            </w:r>
            <w:proofErr w:type="gramEnd"/>
            <w:r w:rsidRPr="001D182E">
              <w:rPr>
                <w:rFonts w:ascii="Bookman Old Style" w:hAnsi="Bookman Old Style"/>
                <w:sz w:val="16"/>
                <w:szCs w:val="16"/>
              </w:rPr>
              <w:t xml:space="preserve">"  Tábua de madeira  bruta tipo pinheiro de 2ª qualidade para caixaria, medindo 12 cm de largura, 1" polegada de altura e 3 metros de comprimento.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2.666,70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77.334,30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77.334,30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32 - Lote 032</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28587</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TÁBUA DE PINHEIRO 20 CM X </w:t>
            </w:r>
            <w:proofErr w:type="gramStart"/>
            <w:r w:rsidRPr="001D182E">
              <w:rPr>
                <w:rFonts w:ascii="Bookman Old Style" w:hAnsi="Bookman Old Style"/>
                <w:sz w:val="16"/>
                <w:szCs w:val="16"/>
              </w:rPr>
              <w:t>1</w:t>
            </w:r>
            <w:proofErr w:type="gramEnd"/>
            <w:r w:rsidRPr="001D182E">
              <w:rPr>
                <w:rFonts w:ascii="Bookman Old Style" w:hAnsi="Bookman Old Style"/>
                <w:sz w:val="16"/>
                <w:szCs w:val="16"/>
              </w:rPr>
              <w:t xml:space="preserve">"  Tábua de madeira  bruta tipo pinheiro de 2ª qualidade para caixaria, medindo 20 cm de largura, 1" polegada de altura e 3 metros de comprimento.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2.700,00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78.300,00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78.300,00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33 - Lote 033</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28588</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TÁBUA DE PINHEIRO 25 CM X </w:t>
            </w:r>
            <w:proofErr w:type="gramStart"/>
            <w:r w:rsidRPr="001D182E">
              <w:rPr>
                <w:rFonts w:ascii="Bookman Old Style" w:hAnsi="Bookman Old Style"/>
                <w:sz w:val="16"/>
                <w:szCs w:val="16"/>
              </w:rPr>
              <w:t>1</w:t>
            </w:r>
            <w:proofErr w:type="gramEnd"/>
            <w:r w:rsidRPr="001D182E">
              <w:rPr>
                <w:rFonts w:ascii="Bookman Old Style" w:hAnsi="Bookman Old Style"/>
                <w:sz w:val="16"/>
                <w:szCs w:val="16"/>
              </w:rPr>
              <w:t xml:space="preserve">"   Tábua de madeira bruta tipo pinheiro de 2ª qualidade para caixaria, medindo 25 cm de largura, 1" polegada de altura e 3 metros de comprimento.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2.740,00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79.460,00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79.460,00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34 - Lote 034</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28589</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TÁBUA DE PINHEIRO 30 CM X </w:t>
            </w:r>
            <w:proofErr w:type="gramStart"/>
            <w:r w:rsidRPr="001D182E">
              <w:rPr>
                <w:rFonts w:ascii="Bookman Old Style" w:hAnsi="Bookman Old Style"/>
                <w:sz w:val="16"/>
                <w:szCs w:val="16"/>
              </w:rPr>
              <w:t>1</w:t>
            </w:r>
            <w:proofErr w:type="gramEnd"/>
            <w:r w:rsidRPr="001D182E">
              <w:rPr>
                <w:rFonts w:ascii="Bookman Old Style" w:hAnsi="Bookman Old Style"/>
                <w:sz w:val="16"/>
                <w:szCs w:val="16"/>
              </w:rPr>
              <w:t xml:space="preserve">"  Tábua de madeira  bruta tipo pinheiro de 1ª qualidade aplainada, medindo 30 cm de largura, 1" polegada de altura e 3 metros de comprimento.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26,00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3.065,00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79.690,00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79.690,00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35 - Lote 035</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28591</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DIVISÓRIA EUCATEX,</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composto de painéis, portas,  perfis e peças para </w:t>
            </w:r>
            <w:r w:rsidRPr="001D182E">
              <w:rPr>
                <w:rFonts w:ascii="Bookman Old Style" w:hAnsi="Bookman Old Style"/>
                <w:sz w:val="16"/>
                <w:szCs w:val="16"/>
              </w:rPr>
              <w:lastRenderedPageBreak/>
              <w:t xml:space="preserve">fixação, com modulação, X, L ou T, com passagem de fiação e colocação de painéis. Feitas em madeira industrializada </w:t>
            </w:r>
            <w:proofErr w:type="spellStart"/>
            <w:r w:rsidRPr="001D182E">
              <w:rPr>
                <w:rFonts w:ascii="Bookman Old Style" w:hAnsi="Bookman Old Style"/>
                <w:sz w:val="16"/>
                <w:szCs w:val="16"/>
              </w:rPr>
              <w:t>eucaplac</w:t>
            </w:r>
            <w:proofErr w:type="spellEnd"/>
            <w:r w:rsidRPr="001D182E">
              <w:rPr>
                <w:rFonts w:ascii="Bookman Old Style" w:hAnsi="Bookman Old Style"/>
                <w:sz w:val="16"/>
                <w:szCs w:val="16"/>
              </w:rPr>
              <w:t xml:space="preserve">.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lastRenderedPageBreak/>
              <w:t>400,00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M2</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80.000,00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80.000,00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36 - Lote 036</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28593</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VIGA EM MADEIRA DE EUCALIPTO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nas medidas de 20 x 30 centímetros.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39,00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2.035,00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79.365,00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79.365,00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37 - Lote 037</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28594</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VIGA EM MADEIRA DE EUCALIPTO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nas medidas de 30 x 30 centímetros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38,00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2.100,00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79.800,00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79.800,00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38 - Lote 038</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28595</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VIGA EM MADEIRA DE EUCALIPTO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nas medidas de 30 x 40 centímetros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38,00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2.100,00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79.800,00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79.800,00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39 - Lote 039</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29007</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VIGA EM MADEIRA DE EUCALIPTO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nas medidas de 40 x 40 centímetros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38,00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2.100,00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79.800,00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79.800,00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40 - Lote 040</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28606</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MADEIRA roliça de eucalipto tratado em autoclave</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de 20 a 25 de diâmetro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900,00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87,00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78.300,00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78.300,00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41 - Lote 041</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28607</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PRANCHA DE EUCALIPTO tratado em autoclave com</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medidas conforme a necessidade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25,00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3.130,00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78.250,00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78.250,00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42 - Lote 042</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29008</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VIGA DE EUCALIPTO com medidas de 30 cm na</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ponta mais fina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1.970,00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78.800,00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78.800,00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43 - Lote 043</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28608</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VIGA DE EUCALIPTO com medidas acima de </w:t>
            </w:r>
            <w:proofErr w:type="gramStart"/>
            <w:r w:rsidRPr="001D182E">
              <w:rPr>
                <w:rFonts w:ascii="Bookman Old Style" w:hAnsi="Bookman Old Style"/>
                <w:sz w:val="16"/>
                <w:szCs w:val="16"/>
              </w:rPr>
              <w:t>35cm</w:t>
            </w:r>
            <w:proofErr w:type="gramEnd"/>
            <w:r w:rsidRPr="001D182E">
              <w:rPr>
                <w:rFonts w:ascii="Bookman Old Style" w:hAnsi="Bookman Old Style"/>
                <w:sz w:val="16"/>
                <w:szCs w:val="16"/>
              </w:rPr>
              <w:t xml:space="preserve"> na  ponta mais fina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1.970,00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78.800,00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lastRenderedPageBreak/>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lastRenderedPageBreak/>
              <w:t>78.800,00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lastRenderedPageBreak/>
              <w:t xml:space="preserve">Lote: </w:t>
            </w:r>
            <w:proofErr w:type="gramStart"/>
            <w:r w:rsidRPr="001D182E">
              <w:rPr>
                <w:rFonts w:ascii="Bookman Old Style" w:hAnsi="Bookman Old Style"/>
                <w:sz w:val="16"/>
                <w:szCs w:val="16"/>
              </w:rPr>
              <w:t>44 - Lote 044</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29009</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VIGA DE EUCALIPTO com medidas de 40 cm na</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ponta mais fina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1.970,00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78.800,00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78.800,00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45 - Lote 045</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28609</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PRANCHA DE EUCALIPTO com medidas conforme a</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necessidade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34,00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2.300,00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78.200,00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78.200,00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46 - Lote 046</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29010</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PRANCHA DE EUCALIPTO VERMELHO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com medidas 7 cm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31,00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2.570,00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79.670,00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79.670,00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47 - Lote 047</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29011</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PRANCHA DE EUCALIPTO VERMELHO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com medidas 6 cm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31,00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2.570,00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79.670,00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79.670,00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48 - Lote 048</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28610</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PRANCHA DE EUCALIPTO VERMELHO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com medidas conforme a necessidade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31,00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2.570,00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79.670,00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79.670,00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49 - Lote 049</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28611</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PRANCHA DE EUCALIPTO ROSA</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com medidas conforme a necessidade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34,00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2.335,00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79.390,00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79.390,00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50 - Lote 050</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29012</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PRANCHA DE EUCALIPTO BRANCO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com medidas 7 cm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36,00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2.170,00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78.120,00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78.120,00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51 - Lote 051</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29013</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PRANCHA DE EUCALIPTO BRANCO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com medidas 6 cm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36,00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2.170,00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78.120,00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78.120,00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52 - Lote 052</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Código do </w:t>
            </w:r>
            <w:r w:rsidRPr="001D182E">
              <w:rPr>
                <w:rFonts w:ascii="Bookman Old Style" w:hAnsi="Bookman Old Style"/>
                <w:sz w:val="16"/>
                <w:szCs w:val="16"/>
              </w:rPr>
              <w:lastRenderedPageBreak/>
              <w:t>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lastRenderedPageBreak/>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Preço </w:t>
            </w:r>
            <w:r w:rsidRPr="001D182E">
              <w:rPr>
                <w:rFonts w:ascii="Bookman Old Style" w:hAnsi="Bookman Old Style"/>
                <w:sz w:val="16"/>
                <w:szCs w:val="16"/>
              </w:rPr>
              <w:lastRenderedPageBreak/>
              <w:t>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lastRenderedPageBreak/>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lastRenderedPageBreak/>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28612</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PRANCHA DE EUCALIPTO BRANCO</w:t>
            </w:r>
            <w:proofErr w:type="gramStart"/>
            <w:r w:rsidRPr="001D182E">
              <w:rPr>
                <w:rFonts w:ascii="Bookman Old Style" w:hAnsi="Bookman Old Style"/>
                <w:sz w:val="16"/>
                <w:szCs w:val="16"/>
              </w:rPr>
              <w:t xml:space="preserve">   </w:t>
            </w:r>
            <w:proofErr w:type="spellStart"/>
            <w:proofErr w:type="gramEnd"/>
            <w:r w:rsidRPr="001D182E">
              <w:rPr>
                <w:rFonts w:ascii="Bookman Old Style" w:hAnsi="Bookman Old Style"/>
                <w:sz w:val="16"/>
                <w:szCs w:val="16"/>
              </w:rPr>
              <w:t>BRANCO</w:t>
            </w:r>
            <w:proofErr w:type="spellEnd"/>
            <w:r w:rsidRPr="001D182E">
              <w:rPr>
                <w:rFonts w:ascii="Bookman Old Style" w:hAnsi="Bookman Old Style"/>
                <w:sz w:val="16"/>
                <w:szCs w:val="16"/>
              </w:rPr>
              <w:t xml:space="preserve">  com medidas conforme a necessidade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36,00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2.170,00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78.120,00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78.120,00</w:t>
            </w:r>
          </w:p>
        </w:tc>
      </w:tr>
    </w:tbl>
    <w:p w:rsidR="006C21DF" w:rsidRDefault="006C21DF">
      <w:pPr>
        <w:widowControl/>
        <w:spacing w:before="135"/>
        <w:ind w:right="4815"/>
      </w:pPr>
    </w:p>
    <w:p w:rsidR="00DD3AEA" w:rsidRPr="003B0AF1" w:rsidRDefault="00DD3AEA" w:rsidP="00DD3AEA">
      <w:pPr>
        <w:pStyle w:val="PargrafodaLista"/>
        <w:widowControl/>
        <w:numPr>
          <w:ilvl w:val="1"/>
          <w:numId w:val="42"/>
        </w:numPr>
        <w:ind w:left="0" w:firstLine="0"/>
        <w:rPr>
          <w:rFonts w:ascii="Bookman Old Style" w:hAnsi="Bookman Old Style"/>
          <w:b/>
        </w:rPr>
      </w:pPr>
      <w:r w:rsidRPr="003B0AF1">
        <w:rPr>
          <w:rFonts w:ascii="Bookman Old Style" w:hAnsi="Bookman Old Style"/>
          <w:b/>
        </w:rPr>
        <w:t xml:space="preserve">Prazo contratual </w:t>
      </w:r>
    </w:p>
    <w:p w:rsidR="00DD3AEA" w:rsidRPr="003B0AF1" w:rsidRDefault="00DD3AEA" w:rsidP="00DD3AEA">
      <w:pPr>
        <w:ind w:firstLine="708"/>
        <w:jc w:val="both"/>
        <w:rPr>
          <w:rFonts w:ascii="Bookman Old Style" w:hAnsi="Bookman Old Style"/>
        </w:rPr>
      </w:pPr>
      <w:r w:rsidRPr="003B0AF1">
        <w:rPr>
          <w:rFonts w:ascii="Bookman Old Style" w:hAnsi="Bookman Old Style"/>
        </w:rPr>
        <w:t>O prazo de vigência da contratação é de 12 (doze) meses, contados a partir da assinatura do contrato.</w:t>
      </w:r>
    </w:p>
    <w:p w:rsidR="00DD3AEA" w:rsidRPr="003B0AF1" w:rsidRDefault="00DD3AEA" w:rsidP="00DD3AEA">
      <w:pPr>
        <w:pStyle w:val="PargrafodaLista"/>
        <w:widowControl/>
        <w:numPr>
          <w:ilvl w:val="1"/>
          <w:numId w:val="42"/>
        </w:numPr>
        <w:ind w:left="0" w:firstLine="0"/>
        <w:rPr>
          <w:rFonts w:ascii="Bookman Old Style" w:hAnsi="Bookman Old Style"/>
          <w:b/>
        </w:rPr>
      </w:pPr>
      <w:r w:rsidRPr="003B0AF1">
        <w:rPr>
          <w:rFonts w:ascii="Bookman Old Style" w:hAnsi="Bookman Old Style"/>
          <w:b/>
        </w:rPr>
        <w:t xml:space="preserve">Prazo contratual </w:t>
      </w:r>
    </w:p>
    <w:p w:rsidR="00DD3AEA" w:rsidRPr="003B0AF1" w:rsidRDefault="00DD3AEA" w:rsidP="00DD3AEA">
      <w:pPr>
        <w:ind w:firstLine="708"/>
        <w:jc w:val="both"/>
        <w:rPr>
          <w:rFonts w:ascii="Bookman Old Style" w:hAnsi="Bookman Old Style"/>
        </w:rPr>
      </w:pPr>
      <w:r w:rsidRPr="003B0AF1">
        <w:rPr>
          <w:rFonts w:ascii="Bookman Old Style" w:hAnsi="Bookman Old Style"/>
        </w:rPr>
        <w:t>O prazo poderá ser prorrogado na forma dos artigos 106 e 107 da Lei n° 14.133, de 2021.</w:t>
      </w:r>
    </w:p>
    <w:p w:rsidR="00DD3AEA" w:rsidRPr="003B0AF1" w:rsidRDefault="00DD3AEA" w:rsidP="00DD3AEA">
      <w:pPr>
        <w:jc w:val="both"/>
        <w:rPr>
          <w:rFonts w:ascii="Bookman Old Style" w:hAnsi="Bookman Old Style"/>
        </w:rPr>
      </w:pPr>
    </w:p>
    <w:p w:rsidR="00DD3AEA" w:rsidRPr="003B0AF1" w:rsidRDefault="00DD3AEA" w:rsidP="00DD3AEA">
      <w:pPr>
        <w:pStyle w:val="Nivel01"/>
        <w:numPr>
          <w:ilvl w:val="0"/>
          <w:numId w:val="0"/>
        </w:numPr>
        <w:tabs>
          <w:tab w:val="left" w:pos="87"/>
        </w:tabs>
        <w:spacing w:before="0"/>
        <w:rPr>
          <w:rFonts w:ascii="Bookman Old Style" w:hAnsi="Bookman Old Style"/>
          <w:color w:val="FF0000"/>
        </w:rPr>
      </w:pPr>
      <w:r w:rsidRPr="003B0AF1">
        <w:rPr>
          <w:rFonts w:ascii="Bookman Old Style" w:hAnsi="Bookman Old Style"/>
        </w:rPr>
        <w:t xml:space="preserve">2. FUNDAMENTAÇÃO DA CONTRATAÇÃO </w:t>
      </w:r>
      <w:r w:rsidRPr="003B0AF1">
        <w:rPr>
          <w:rFonts w:ascii="Bookman Old Style" w:hAnsi="Bookman Old Style"/>
          <w:bCs w:val="0"/>
          <w:lang w:eastAsia="en-US"/>
        </w:rPr>
        <w:t>(Art. 6º, inciso XXIII, alínea ‘b’, da Lei nº 14.133/2021).</w:t>
      </w:r>
    </w:p>
    <w:p w:rsidR="00DD3AEA" w:rsidRPr="00490909" w:rsidRDefault="00DD3AEA" w:rsidP="00DD3AEA">
      <w:pPr>
        <w:jc w:val="both"/>
        <w:rPr>
          <w:rFonts w:ascii="Bookman Old Style" w:hAnsi="Bookman Old Style"/>
        </w:rPr>
      </w:pPr>
      <w:r w:rsidRPr="003B0AF1">
        <w:rPr>
          <w:rFonts w:ascii="Bookman Old Style" w:hAnsi="Bookman Old Style"/>
        </w:rPr>
        <w:t>A contratação de empresa para fornecimento de madeiras e prestação de serviços</w:t>
      </w:r>
      <w:proofErr w:type="gramStart"/>
      <w:r w:rsidRPr="003B0AF1">
        <w:rPr>
          <w:rFonts w:ascii="Bookman Old Style" w:hAnsi="Bookman Old Style"/>
        </w:rPr>
        <w:t>, se faz</w:t>
      </w:r>
      <w:proofErr w:type="gramEnd"/>
      <w:r w:rsidRPr="003B0AF1">
        <w:rPr>
          <w:rFonts w:ascii="Bookman Old Style" w:hAnsi="Bookman Old Style"/>
        </w:rPr>
        <w:t xml:space="preserve"> necessária para manutenção e reformas de prédios e bens públicos, além de adequação de ambientes através de aquisição de portas novas e divisórias para melhor atender os servidores e usuários das unidades do município.</w:t>
      </w:r>
      <w:r>
        <w:rPr>
          <w:rFonts w:ascii="Bookman Old Style" w:hAnsi="Bookman Old Style"/>
        </w:rPr>
        <w:t xml:space="preserve"> </w:t>
      </w:r>
      <w:r w:rsidRPr="00490909">
        <w:rPr>
          <w:rFonts w:ascii="Bookman Old Style" w:hAnsi="Bookman Old Style"/>
        </w:rPr>
        <w:t xml:space="preserve">A utilização de madeira é </w:t>
      </w:r>
      <w:proofErr w:type="gramStart"/>
      <w:r w:rsidRPr="00490909">
        <w:rPr>
          <w:rFonts w:ascii="Bookman Old Style" w:hAnsi="Bookman Old Style"/>
        </w:rPr>
        <w:t>essencial para a execução de uma ampla gama de obras públicas, incluindo construção e manutenção de pontes, passarelas, decks</w:t>
      </w:r>
      <w:proofErr w:type="gramEnd"/>
      <w:r w:rsidRPr="00490909">
        <w:rPr>
          <w:rFonts w:ascii="Bookman Old Style" w:hAnsi="Bookman Old Style"/>
        </w:rPr>
        <w:t>, parques e áreas de lazer. Essas estruturas são fundamentais para promover a mobilidade urbana, o acesso aos serviços p</w:t>
      </w:r>
      <w:r>
        <w:rPr>
          <w:rFonts w:ascii="Bookman Old Style" w:hAnsi="Bookman Old Style"/>
        </w:rPr>
        <w:t>úblicos e o lazer da população.</w:t>
      </w:r>
    </w:p>
    <w:p w:rsidR="00DD3AEA" w:rsidRDefault="00DD3AEA" w:rsidP="00DD3AEA">
      <w:pPr>
        <w:jc w:val="both"/>
        <w:rPr>
          <w:rFonts w:ascii="Bookman Old Style" w:hAnsi="Bookman Old Style"/>
        </w:rPr>
      </w:pPr>
      <w:r w:rsidRPr="00490909">
        <w:rPr>
          <w:rFonts w:ascii="Bookman Old Style" w:hAnsi="Bookman Old Style"/>
        </w:rPr>
        <w:t>A aquisição de madeiras de qualidade é essencial para garantir a segurança e a durabilidade das obras públicas. Materiais de procedência duvidosa ou de baixa qualidade podem comprometer a integridade das estruturas, colocando em risco a vida dos cidadãos e aumentando os custos com manutenção e reparos.</w:t>
      </w:r>
    </w:p>
    <w:p w:rsidR="00DD3AEA" w:rsidRPr="00ED3B6D" w:rsidRDefault="00DD3AEA" w:rsidP="00DD3AEA">
      <w:pPr>
        <w:jc w:val="both"/>
        <w:rPr>
          <w:rFonts w:ascii="Bookman Old Style" w:eastAsiaTheme="minorHAnsi" w:hAnsi="Bookman Old Style" w:cstheme="minorBidi"/>
        </w:rPr>
      </w:pPr>
      <w:r w:rsidRPr="00ED3B6D">
        <w:rPr>
          <w:rFonts w:ascii="Bookman Old Style" w:eastAsiaTheme="minorHAnsi" w:hAnsi="Bookman Old Style" w:cstheme="minorBidi"/>
        </w:rPr>
        <w:t>A proposta de realizar um pregão eletrônico exclusivo para empresas locais no município é uma medida estratégica fundamentada nas legislações pertinentes: Lei Complementar n</w:t>
      </w:r>
      <w:r w:rsidRPr="00ED3B6D">
        <w:rPr>
          <w:rFonts w:ascii="Bookman Old Style" w:eastAsiaTheme="minorHAnsi" w:hAnsi="Bookman Old Style" w:cstheme="minorBidi"/>
          <w:lang w:val="en-US"/>
        </w:rPr>
        <w:t>º</w:t>
      </w:r>
      <w:r w:rsidRPr="00ED3B6D">
        <w:rPr>
          <w:rFonts w:ascii="Bookman Old Style" w:eastAsiaTheme="minorHAnsi" w:hAnsi="Bookman Old Style" w:cstheme="minorBidi"/>
        </w:rPr>
        <w:t xml:space="preserve"> 123/2006, Prejulgado n</w:t>
      </w:r>
      <w:r w:rsidRPr="00ED3B6D">
        <w:rPr>
          <w:rFonts w:ascii="Bookman Old Style" w:eastAsiaTheme="minorHAnsi" w:hAnsi="Bookman Old Style" w:cstheme="minorBidi"/>
          <w:lang w:val="en-US"/>
        </w:rPr>
        <w:t>º</w:t>
      </w:r>
      <w:r w:rsidRPr="00ED3B6D">
        <w:rPr>
          <w:rFonts w:ascii="Bookman Old Style" w:eastAsiaTheme="minorHAnsi" w:hAnsi="Bookman Old Style" w:cstheme="minorBidi"/>
        </w:rPr>
        <w:t xml:space="preserve"> 27 do Tribunal de Contas da União (TCU), e Lei n</w:t>
      </w:r>
      <w:r w:rsidRPr="00ED3B6D">
        <w:rPr>
          <w:rFonts w:ascii="Bookman Old Style" w:eastAsiaTheme="minorHAnsi" w:hAnsi="Bookman Old Style" w:cstheme="minorBidi"/>
          <w:lang w:val="en-US"/>
        </w:rPr>
        <w:t>º</w:t>
      </w:r>
      <w:r w:rsidRPr="00ED3B6D">
        <w:rPr>
          <w:rFonts w:ascii="Bookman Old Style" w:eastAsiaTheme="minorHAnsi" w:hAnsi="Bookman Old Style" w:cstheme="minorBidi"/>
        </w:rPr>
        <w:t xml:space="preserve"> 14.133/2021 (Nova Lei de Licitações e Contratos Administrativos). Essa abordagem visa a mitigar os desafios econômicos enfrentados pelo município, especialmente considerando sua localização fronteiriça e os impactos advindos da flutuação da moeda estrangeira, como o peso argentino.</w:t>
      </w:r>
    </w:p>
    <w:p w:rsidR="00DD3AEA" w:rsidRPr="00ED3B6D" w:rsidRDefault="00DD3AEA" w:rsidP="00DD3AEA">
      <w:pPr>
        <w:jc w:val="both"/>
        <w:rPr>
          <w:rFonts w:ascii="Bookman Old Style" w:eastAsiaTheme="minorHAnsi" w:hAnsi="Bookman Old Style" w:cstheme="minorBidi"/>
        </w:rPr>
      </w:pPr>
      <w:r w:rsidRPr="00ED3B6D">
        <w:rPr>
          <w:rFonts w:ascii="Bookman Old Style" w:eastAsiaTheme="minorHAnsi" w:hAnsi="Bookman Old Style" w:cstheme="minorBidi"/>
        </w:rPr>
        <w:tab/>
        <w:t>A Lei Complementar n</w:t>
      </w:r>
      <w:r w:rsidRPr="00ED3B6D">
        <w:rPr>
          <w:rFonts w:ascii="Bookman Old Style" w:eastAsiaTheme="minorHAnsi" w:hAnsi="Bookman Old Style" w:cstheme="minorBidi"/>
          <w:lang w:val="en-US"/>
        </w:rPr>
        <w:t>º</w:t>
      </w:r>
      <w:r w:rsidRPr="00ED3B6D">
        <w:rPr>
          <w:rFonts w:ascii="Bookman Old Style" w:eastAsiaTheme="minorHAnsi" w:hAnsi="Bookman Old Style" w:cstheme="minorBidi"/>
        </w:rPr>
        <w:t xml:space="preserve"> 123/2006, em seu artigo 48, inciso I, permite licitações exclusivas para microempresas e empresas de pequeno porte (ME/EPP), desde que o valor da contratação seja de até R$ 80.000,00. A predominância das ME/EPP no comércio local justifica a utilização desta lei como um instrumento de promoção do desenvolvimento local/regional. Ao garantir que as pequenas empresas locais sejam priorizadas, é possível injetar recursos diretamente na economia municipal, estimulando a atividade econômica e gerando empregos.</w:t>
      </w:r>
    </w:p>
    <w:p w:rsidR="00DD3AEA" w:rsidRPr="00ED3B6D" w:rsidRDefault="00DD3AEA" w:rsidP="00DD3AEA">
      <w:pPr>
        <w:jc w:val="both"/>
        <w:rPr>
          <w:rFonts w:ascii="Bookman Old Style" w:eastAsiaTheme="minorHAnsi" w:hAnsi="Bookman Old Style" w:cstheme="minorBidi"/>
        </w:rPr>
      </w:pPr>
      <w:r w:rsidRPr="00ED3B6D">
        <w:rPr>
          <w:rFonts w:ascii="Bookman Old Style" w:eastAsiaTheme="minorHAnsi" w:hAnsi="Bookman Old Style" w:cstheme="minorBidi"/>
        </w:rPr>
        <w:tab/>
        <w:t>O Prejulgado n</w:t>
      </w:r>
      <w:r w:rsidRPr="00ED3B6D">
        <w:rPr>
          <w:rFonts w:ascii="Bookman Old Style" w:eastAsiaTheme="minorHAnsi" w:hAnsi="Bookman Old Style" w:cstheme="minorBidi"/>
          <w:lang w:val="en-US"/>
        </w:rPr>
        <w:t>º</w:t>
      </w:r>
      <w:r w:rsidRPr="00ED3B6D">
        <w:rPr>
          <w:rFonts w:ascii="Bookman Old Style" w:eastAsiaTheme="minorHAnsi" w:hAnsi="Bookman Old Style" w:cstheme="minorBidi"/>
        </w:rPr>
        <w:t xml:space="preserve"> 27 do TCU suporta a tese de direcionamento de licitações para empresas locais, desde que esse direcionamento seja justificado. No contexto do município, a flutuação cambial e a consequente escassez de recursos se apresentam como justificativas adequadas. A priorização das empresas locais em licitações como a aquisição de madeiras é uma resposta direta a esse desafio, garantindo que os recursos usados na contratação permaneçam circulando dentro da economia local, maximizando o retorno social desse investimento.</w:t>
      </w:r>
    </w:p>
    <w:p w:rsidR="00DD3AEA" w:rsidRPr="00ED3B6D" w:rsidRDefault="00DD3AEA" w:rsidP="00DD3AEA">
      <w:pPr>
        <w:jc w:val="both"/>
        <w:rPr>
          <w:rFonts w:ascii="Bookman Old Style" w:eastAsiaTheme="minorHAnsi" w:hAnsi="Bookman Old Style" w:cstheme="minorBidi"/>
        </w:rPr>
      </w:pPr>
      <w:r w:rsidRPr="00ED3B6D">
        <w:rPr>
          <w:rFonts w:ascii="Bookman Old Style" w:eastAsiaTheme="minorHAnsi" w:hAnsi="Bookman Old Style" w:cstheme="minorBidi"/>
        </w:rPr>
        <w:tab/>
      </w:r>
      <w:r w:rsidRPr="00ED3B6D">
        <w:rPr>
          <w:rFonts w:ascii="Bookman Old Style" w:eastAsiaTheme="minorHAnsi" w:hAnsi="Bookman Old Style" w:cstheme="minorBidi"/>
        </w:rPr>
        <w:tab/>
        <w:t xml:space="preserve">A organização de um pregão eletrônico exclusivo para aquisição de madeira tem como objetivo não apenas a manutenção do comércio e indústria </w:t>
      </w:r>
      <w:proofErr w:type="gramStart"/>
      <w:r w:rsidRPr="00ED3B6D">
        <w:rPr>
          <w:rFonts w:ascii="Bookman Old Style" w:eastAsiaTheme="minorHAnsi" w:hAnsi="Bookman Old Style" w:cstheme="minorBidi"/>
        </w:rPr>
        <w:t>ativo</w:t>
      </w:r>
      <w:proofErr w:type="gramEnd"/>
      <w:r w:rsidRPr="00ED3B6D">
        <w:rPr>
          <w:rFonts w:ascii="Bookman Old Style" w:eastAsiaTheme="minorHAnsi" w:hAnsi="Bookman Old Style" w:cstheme="minorBidi"/>
        </w:rPr>
        <w:t xml:space="preserve"> durante um período crucial, mas também a estabilidade econômica no longo prazo. Ao assegurar que os recursos investidos nesse pregão permaneçam no município, promove-se uma circulação local que contribui para o emprego e a geração de renda, fatores essenciais para o fortalecimento econômico e social.</w:t>
      </w:r>
    </w:p>
    <w:p w:rsidR="00DD3AEA" w:rsidRPr="00ED3B6D" w:rsidRDefault="00DD3AEA" w:rsidP="00DD3AEA">
      <w:pPr>
        <w:jc w:val="both"/>
        <w:rPr>
          <w:rFonts w:ascii="Bookman Old Style" w:eastAsiaTheme="minorHAnsi" w:hAnsi="Bookman Old Style" w:cstheme="minorBidi"/>
        </w:rPr>
      </w:pPr>
      <w:r w:rsidRPr="00ED3B6D">
        <w:rPr>
          <w:rFonts w:ascii="Bookman Old Style" w:eastAsiaTheme="minorHAnsi" w:hAnsi="Bookman Old Style" w:cstheme="minorBidi"/>
        </w:rPr>
        <w:tab/>
        <w:t>Dentro desse contexto, as empresas locais são vistas não apenas como fornecedores, mas como pilares do desenvolvimento comunitário. Elas têm a capacidade de responder rapidamente às demandas locais e adaptar suas operações às necessidades específicas da comunidade, uma flexibilidade crucial em tempos de incerteza econômica. A sua priorização em processos licitatórios reflete um compromisso com a resiliência econômica do município.</w:t>
      </w:r>
    </w:p>
    <w:p w:rsidR="00DD3AEA" w:rsidRDefault="00DD3AEA" w:rsidP="00DD3AEA">
      <w:pPr>
        <w:jc w:val="both"/>
        <w:rPr>
          <w:rFonts w:ascii="Bookman Old Style" w:eastAsiaTheme="minorHAnsi" w:hAnsi="Bookman Old Style" w:cstheme="minorBidi"/>
        </w:rPr>
      </w:pPr>
      <w:r w:rsidRPr="00ED3B6D">
        <w:rPr>
          <w:rFonts w:ascii="Bookman Old Style" w:eastAsiaTheme="minorHAnsi" w:hAnsi="Bookman Old Style" w:cstheme="minorBidi"/>
        </w:rPr>
        <w:tab/>
        <w:t xml:space="preserve">Portanto, mediante as dificuldades econômicas fronteiriças e a oportunidade proporcionada por instrumentos legais, o pregão eletrônico para empresas locais emerge como a medida mais viável para assegurar a eficiente gestão de recursos, fomentar o mercado local e promover o bem-estar coletivo. Esta estratégia garante que os investimentos municipais atinjam os objetivos </w:t>
      </w:r>
      <w:proofErr w:type="gramStart"/>
      <w:r w:rsidRPr="00ED3B6D">
        <w:rPr>
          <w:rFonts w:ascii="Bookman Old Style" w:eastAsiaTheme="minorHAnsi" w:hAnsi="Bookman Old Style" w:cstheme="minorBidi"/>
        </w:rPr>
        <w:t>desejados de forma sustentável e alinhada às melhores práticas de administração pública</w:t>
      </w:r>
      <w:proofErr w:type="gramEnd"/>
      <w:r w:rsidRPr="00ED3B6D">
        <w:rPr>
          <w:rFonts w:ascii="Bookman Old Style" w:eastAsiaTheme="minorHAnsi" w:hAnsi="Bookman Old Style" w:cstheme="minorBidi"/>
        </w:rPr>
        <w:t xml:space="preserve">. Recomenda-se consulta contínua à legislação vigente e assessoria jurídica especializada </w:t>
      </w:r>
      <w:r w:rsidRPr="00ED3B6D">
        <w:rPr>
          <w:rFonts w:ascii="Bookman Old Style" w:eastAsiaTheme="minorHAnsi" w:hAnsi="Bookman Old Style" w:cstheme="minorBidi"/>
        </w:rPr>
        <w:lastRenderedPageBreak/>
        <w:t>para garantir a plena conformidade e eficácia destas medidas.</w:t>
      </w:r>
      <w:r>
        <w:rPr>
          <w:rFonts w:ascii="Bookman Old Style" w:eastAsiaTheme="minorHAnsi" w:hAnsi="Bookman Old Style" w:cstheme="minorBidi"/>
        </w:rPr>
        <w:t xml:space="preserve"> </w:t>
      </w:r>
    </w:p>
    <w:p w:rsidR="00DD3AEA" w:rsidRPr="003B0AF1" w:rsidRDefault="00DD3AEA" w:rsidP="00DD3AEA">
      <w:pPr>
        <w:jc w:val="both"/>
        <w:rPr>
          <w:rFonts w:ascii="Bookman Old Style" w:hAnsi="Bookman Old Style"/>
          <w:vanish/>
          <w:lang w:eastAsia="zh-CN"/>
        </w:rPr>
      </w:pPr>
      <w:r w:rsidRPr="003B0AF1">
        <w:rPr>
          <w:rFonts w:ascii="Bookman Old Style" w:hAnsi="Bookman Old Style"/>
          <w:vanish/>
          <w:lang w:eastAsia="zh-CN"/>
        </w:rPr>
        <w:t>Parte superior do formulário</w:t>
      </w:r>
    </w:p>
    <w:p w:rsidR="00DD3AEA" w:rsidRPr="003B0AF1" w:rsidRDefault="00DD3AEA" w:rsidP="00DD3AEA">
      <w:pPr>
        <w:ind w:firstLine="390"/>
        <w:jc w:val="both"/>
        <w:rPr>
          <w:rFonts w:ascii="Bookman Old Style" w:hAnsi="Bookman Old Style"/>
          <w:lang w:eastAsia="zh-CN"/>
        </w:rPr>
      </w:pPr>
    </w:p>
    <w:p w:rsidR="00DD3AEA" w:rsidRPr="003B0AF1" w:rsidRDefault="00DD3AEA" w:rsidP="00DD3AEA">
      <w:pPr>
        <w:ind w:firstLine="390"/>
        <w:jc w:val="both"/>
        <w:rPr>
          <w:rFonts w:ascii="Bookman Old Style" w:hAnsi="Bookman Old Style"/>
          <w:lang w:eastAsia="zh-CN"/>
        </w:rPr>
      </w:pPr>
    </w:p>
    <w:p w:rsidR="00DD3AEA" w:rsidRPr="003B0AF1" w:rsidRDefault="00DD3AEA" w:rsidP="00DD3AEA">
      <w:pPr>
        <w:pStyle w:val="Nivel01"/>
        <w:numPr>
          <w:ilvl w:val="0"/>
          <w:numId w:val="0"/>
        </w:numPr>
        <w:tabs>
          <w:tab w:val="left" w:pos="87"/>
        </w:tabs>
        <w:spacing w:before="0"/>
        <w:rPr>
          <w:rFonts w:ascii="Bookman Old Style" w:hAnsi="Bookman Old Style"/>
          <w:bCs w:val="0"/>
          <w:lang w:eastAsia="en-US"/>
        </w:rPr>
      </w:pPr>
      <w:r w:rsidRPr="003B0AF1">
        <w:rPr>
          <w:rFonts w:ascii="Bookman Old Style" w:hAnsi="Bookman Old Style"/>
        </w:rPr>
        <w:t xml:space="preserve">3. </w:t>
      </w:r>
      <w:proofErr w:type="gramStart"/>
      <w:r w:rsidRPr="003B0AF1">
        <w:rPr>
          <w:rFonts w:ascii="Bookman Old Style" w:hAnsi="Bookman Old Style"/>
        </w:rPr>
        <w:t>DESCRIÇÃO DA SOLUÇÃO COMO UM TODO CONSIDERADO</w:t>
      </w:r>
      <w:proofErr w:type="gramEnd"/>
      <w:r w:rsidRPr="003B0AF1">
        <w:rPr>
          <w:rFonts w:ascii="Bookman Old Style" w:hAnsi="Bookman Old Style"/>
        </w:rPr>
        <w:t xml:space="preserve"> O CICLO DE VIDA DO OBJETO E ESPECIFICAÇÃO DO PRODUTO.</w:t>
      </w:r>
      <w:r w:rsidRPr="003B0AF1">
        <w:rPr>
          <w:rFonts w:ascii="Bookman Old Style" w:hAnsi="Bookman Old Style"/>
          <w:bCs w:val="0"/>
          <w:lang w:eastAsia="en-US"/>
        </w:rPr>
        <w:t xml:space="preserve"> (Art. 6º, inciso XXIII, alínea ‘c’, da Lei nº 14.133/2021). (Art. 6º, inciso XXIII, alínea ‘c’, da Lei nº 14.133/2021).</w:t>
      </w:r>
    </w:p>
    <w:p w:rsidR="00DD3AEA" w:rsidRPr="003B0AF1" w:rsidRDefault="00DD3AEA" w:rsidP="00DD3AEA">
      <w:pPr>
        <w:ind w:firstLine="360"/>
        <w:jc w:val="both"/>
        <w:rPr>
          <w:rFonts w:ascii="Bookman Old Style" w:hAnsi="Bookman Old Style"/>
        </w:rPr>
      </w:pPr>
    </w:p>
    <w:p w:rsidR="00DD3AEA" w:rsidRPr="003B0AF1" w:rsidRDefault="00DD3AEA" w:rsidP="00DD3AEA">
      <w:pPr>
        <w:ind w:firstLine="360"/>
        <w:jc w:val="both"/>
        <w:rPr>
          <w:rFonts w:ascii="Bookman Old Style" w:hAnsi="Bookman Old Style" w:cs="Segoe UI"/>
          <w:color w:val="0D0D0D"/>
          <w:shd w:val="clear" w:color="auto" w:fill="FFFFFF"/>
        </w:rPr>
      </w:pPr>
      <w:r w:rsidRPr="003B0AF1">
        <w:rPr>
          <w:rFonts w:ascii="Bookman Old Style" w:hAnsi="Bookman Old Style" w:cs="Segoe UI"/>
          <w:color w:val="0D0D0D"/>
          <w:shd w:val="clear" w:color="auto" w:fill="FFFFFF"/>
        </w:rPr>
        <w:t>A fornecedora de madeiras oferece uma ampla variedade de produtos, incluindo vigas, tábuas, pranchas, caibros, entre outros. Essa diversidade de materiais permite atender às diferentes necessidades e especificações técnicas das obras municipais, proporcionando flexibilidade na escolha dos produtos mais adequados para cada projeto.</w:t>
      </w:r>
    </w:p>
    <w:p w:rsidR="00DD3AEA" w:rsidRPr="003B0AF1" w:rsidRDefault="00DD3AEA" w:rsidP="00DD3AEA">
      <w:pPr>
        <w:ind w:firstLine="360"/>
        <w:jc w:val="both"/>
        <w:rPr>
          <w:rFonts w:ascii="Bookman Old Style" w:hAnsi="Bookman Old Style" w:cs="Segoe UI"/>
          <w:color w:val="0D0D0D"/>
          <w:shd w:val="clear" w:color="auto" w:fill="FFFFFF"/>
        </w:rPr>
      </w:pPr>
      <w:r w:rsidRPr="003B0AF1">
        <w:rPr>
          <w:rFonts w:ascii="Bookman Old Style" w:hAnsi="Bookman Old Style" w:cs="Segoe UI"/>
          <w:color w:val="0D0D0D"/>
          <w:shd w:val="clear" w:color="auto" w:fill="FFFFFF"/>
        </w:rPr>
        <w:t xml:space="preserve">A qualidade das madeiras fornecidas é crucial para a segurança e durabilidade das obras públicas, garantindo que as estruturas construídas atendam aos padrões técnicos e normativos estabelecidos. O fornecimento pontual e regular dos materiais evita atrasos na execução dos projetos, garantindo a conclusão das obras dentro do prazo previsto e </w:t>
      </w:r>
      <w:proofErr w:type="gramStart"/>
      <w:r w:rsidRPr="003B0AF1">
        <w:rPr>
          <w:rFonts w:ascii="Bookman Old Style" w:hAnsi="Bookman Old Style" w:cs="Segoe UI"/>
          <w:color w:val="0D0D0D"/>
          <w:shd w:val="clear" w:color="auto" w:fill="FFFFFF"/>
        </w:rPr>
        <w:t>otimizando</w:t>
      </w:r>
      <w:proofErr w:type="gramEnd"/>
      <w:r w:rsidRPr="003B0AF1">
        <w:rPr>
          <w:rFonts w:ascii="Bookman Old Style" w:hAnsi="Bookman Old Style" w:cs="Segoe UI"/>
          <w:color w:val="0D0D0D"/>
          <w:shd w:val="clear" w:color="auto" w:fill="FFFFFF"/>
        </w:rPr>
        <w:t xml:space="preserve"> a gestão dos recursos públicos.</w:t>
      </w:r>
    </w:p>
    <w:p w:rsidR="00DD3AEA" w:rsidRPr="003B0AF1" w:rsidRDefault="00DD3AEA" w:rsidP="00DD3AEA">
      <w:pPr>
        <w:ind w:firstLine="360"/>
        <w:jc w:val="both"/>
        <w:rPr>
          <w:rFonts w:ascii="Bookman Old Style" w:hAnsi="Bookman Old Style" w:cs="Segoe UI"/>
          <w:color w:val="0D0D0D"/>
          <w:shd w:val="clear" w:color="auto" w:fill="FFFFFF"/>
        </w:rPr>
      </w:pPr>
      <w:r w:rsidRPr="003B0AF1">
        <w:rPr>
          <w:rFonts w:ascii="Bookman Old Style" w:hAnsi="Bookman Old Style" w:cs="Segoe UI"/>
          <w:color w:val="0D0D0D"/>
          <w:shd w:val="clear" w:color="auto" w:fill="FFFFFF"/>
        </w:rPr>
        <w:t>Ao contratar uma empresa comprometida com a sustentabilidade ambiental, o município contribui para a preservação dos recursos naturais e para o desenvolvimento de uma economia florestal sustentável.</w:t>
      </w:r>
    </w:p>
    <w:p w:rsidR="00DD3AEA" w:rsidRPr="003B0AF1" w:rsidRDefault="00DD3AEA" w:rsidP="00DD3AEA">
      <w:pPr>
        <w:ind w:firstLine="360"/>
        <w:jc w:val="both"/>
        <w:rPr>
          <w:rFonts w:ascii="Bookman Old Style" w:hAnsi="Bookman Old Style"/>
        </w:rPr>
      </w:pPr>
      <w:r w:rsidRPr="003B0AF1">
        <w:rPr>
          <w:rFonts w:ascii="Bookman Old Style" w:hAnsi="Bookman Old Style" w:cs="Segoe UI"/>
          <w:color w:val="0D0D0D"/>
          <w:shd w:val="clear" w:color="auto" w:fill="FFFFFF"/>
        </w:rPr>
        <w:t>A contratação se mostra imprescindível para atender às demandas de infraestrutura do município de forma eficiente, segura, sustentável e economicamente viável.</w:t>
      </w:r>
    </w:p>
    <w:p w:rsidR="00DD3AEA" w:rsidRPr="003B0AF1" w:rsidRDefault="00DD3AEA" w:rsidP="00DD3AEA">
      <w:pPr>
        <w:jc w:val="both"/>
        <w:rPr>
          <w:rFonts w:ascii="Bookman Old Style" w:hAnsi="Bookman Old Style"/>
        </w:rPr>
      </w:pPr>
    </w:p>
    <w:p w:rsidR="00DD3AEA" w:rsidRPr="006E33BF" w:rsidRDefault="00DD3AEA" w:rsidP="00DD3AEA">
      <w:pPr>
        <w:ind w:firstLine="142"/>
        <w:rPr>
          <w:rFonts w:ascii="Bookman Old Style" w:hAnsi="Bookman Old Style"/>
          <w:b/>
        </w:rPr>
      </w:pPr>
      <w:r w:rsidRPr="006E33BF">
        <w:rPr>
          <w:rFonts w:ascii="Bookman Old Style" w:hAnsi="Bookman Old Style"/>
          <w:b/>
        </w:rPr>
        <w:t>4. REQUISITOS DA CONTRATAÇÃO (Art. 6º, inciso XXIII, alínea ‘d’, da Lei nº 14.133/2021</w:t>
      </w:r>
      <w:proofErr w:type="gramStart"/>
      <w:r w:rsidRPr="006E33BF">
        <w:rPr>
          <w:rFonts w:ascii="Bookman Old Style" w:hAnsi="Bookman Old Style"/>
          <w:b/>
        </w:rPr>
        <w:t>)</w:t>
      </w:r>
      <w:proofErr w:type="gramEnd"/>
    </w:p>
    <w:p w:rsidR="00DD3AEA" w:rsidRPr="006E33BF" w:rsidRDefault="00DD3AEA" w:rsidP="00DD3AEA">
      <w:pPr>
        <w:ind w:firstLine="360"/>
        <w:rPr>
          <w:rFonts w:ascii="Bookman Old Style" w:hAnsi="Bookman Old Style"/>
        </w:rPr>
      </w:pPr>
      <w:r w:rsidRPr="006E33BF">
        <w:rPr>
          <w:rFonts w:ascii="Bookman Old Style" w:hAnsi="Bookman Old Style"/>
        </w:rPr>
        <w:tab/>
        <w:t>A empresa deve estar regularizada perante os órgãos fiscais e tributários, apresentando certidões negativas de débitos fiscais, como:</w:t>
      </w:r>
    </w:p>
    <w:p w:rsidR="00DD3AEA" w:rsidRDefault="00DD3AEA" w:rsidP="00DD3AEA">
      <w:pPr>
        <w:pStyle w:val="PargrafodaLista"/>
        <w:widowControl/>
        <w:numPr>
          <w:ilvl w:val="0"/>
          <w:numId w:val="46"/>
        </w:numPr>
        <w:rPr>
          <w:rFonts w:ascii="Bookman Old Style" w:hAnsi="Bookman Old Style"/>
        </w:rPr>
      </w:pPr>
      <w:r w:rsidRPr="006E33BF">
        <w:rPr>
          <w:rFonts w:ascii="Bookman Old Style" w:hAnsi="Bookman Old Style"/>
        </w:rPr>
        <w:t>O Cadastro Nacional da Pessoa Jurídica (CNPJ),</w:t>
      </w:r>
    </w:p>
    <w:p w:rsidR="00DD3AEA" w:rsidRDefault="00DD3AEA" w:rsidP="00DD3AEA">
      <w:pPr>
        <w:pStyle w:val="PargrafodaLista"/>
        <w:widowControl/>
        <w:numPr>
          <w:ilvl w:val="0"/>
          <w:numId w:val="46"/>
        </w:numPr>
        <w:rPr>
          <w:rFonts w:ascii="Bookman Old Style" w:hAnsi="Bookman Old Style"/>
        </w:rPr>
      </w:pPr>
      <w:r w:rsidRPr="006E33BF">
        <w:rPr>
          <w:rFonts w:ascii="Bookman Old Style" w:hAnsi="Bookman Old Style"/>
        </w:rPr>
        <w:t>Certificado de Regularidade do Fundo de Garantia do Tempo de Serviço (CRF/FGTS),</w:t>
      </w:r>
    </w:p>
    <w:p w:rsidR="00DD3AEA" w:rsidRDefault="00DD3AEA" w:rsidP="00DD3AEA">
      <w:pPr>
        <w:pStyle w:val="PargrafodaLista"/>
        <w:widowControl/>
        <w:numPr>
          <w:ilvl w:val="0"/>
          <w:numId w:val="46"/>
        </w:numPr>
        <w:rPr>
          <w:rFonts w:ascii="Bookman Old Style" w:hAnsi="Bookman Old Style"/>
        </w:rPr>
      </w:pPr>
      <w:r w:rsidRPr="006E33BF">
        <w:rPr>
          <w:rFonts w:ascii="Bookman Old Style" w:hAnsi="Bookman Old Style"/>
        </w:rPr>
        <w:t>Certidão Negativa de Débitos (CND) junto à Receita Federal.</w:t>
      </w:r>
    </w:p>
    <w:p w:rsidR="00DD3AEA" w:rsidRDefault="00DD3AEA" w:rsidP="00DD3AEA">
      <w:pPr>
        <w:pStyle w:val="PargrafodaLista"/>
        <w:widowControl/>
        <w:numPr>
          <w:ilvl w:val="0"/>
          <w:numId w:val="46"/>
        </w:numPr>
        <w:rPr>
          <w:rFonts w:ascii="Bookman Old Style" w:hAnsi="Bookman Old Style"/>
        </w:rPr>
      </w:pPr>
      <w:r w:rsidRPr="006E33BF">
        <w:rPr>
          <w:rFonts w:ascii="Bookman Old Style" w:hAnsi="Bookman Old Style"/>
        </w:rPr>
        <w:t>Certidão Negativa de Débitos Trabalhistas (CNDT).</w:t>
      </w:r>
    </w:p>
    <w:p w:rsidR="00DD3AEA" w:rsidRPr="006E33BF" w:rsidRDefault="00DD3AEA" w:rsidP="00DD3AEA">
      <w:pPr>
        <w:pStyle w:val="PargrafodaLista"/>
        <w:widowControl/>
        <w:numPr>
          <w:ilvl w:val="0"/>
          <w:numId w:val="46"/>
        </w:numPr>
        <w:rPr>
          <w:rFonts w:ascii="Bookman Old Style" w:hAnsi="Bookman Old Style"/>
        </w:rPr>
      </w:pPr>
      <w:r w:rsidRPr="006E33BF">
        <w:rPr>
          <w:rFonts w:ascii="Bookman Old Style" w:hAnsi="Bookman Old Style"/>
        </w:rPr>
        <w:t>Atestados de capacidade técnica.</w:t>
      </w:r>
    </w:p>
    <w:p w:rsidR="00DD3AEA" w:rsidRPr="006E33BF" w:rsidRDefault="00DD3AEA" w:rsidP="00DD3AEA">
      <w:pPr>
        <w:ind w:firstLine="360"/>
        <w:rPr>
          <w:rFonts w:ascii="Bookman Old Style" w:hAnsi="Bookman Old Style"/>
        </w:rPr>
      </w:pPr>
    </w:p>
    <w:p w:rsidR="00DD3AEA" w:rsidRPr="006E33BF" w:rsidRDefault="00DD3AEA" w:rsidP="00DD3AEA">
      <w:pPr>
        <w:ind w:firstLine="360"/>
        <w:jc w:val="both"/>
        <w:rPr>
          <w:rFonts w:ascii="Bookman Old Style" w:hAnsi="Bookman Old Style"/>
        </w:rPr>
      </w:pPr>
      <w:r w:rsidRPr="006E33BF">
        <w:rPr>
          <w:rFonts w:ascii="Bookman Old Style" w:hAnsi="Bookman Old Style"/>
        </w:rPr>
        <w:t>A empresa deve comprovar sua qualificação técnica e experiência na atividade de fornecimento de madeiras. Isso pode ser demonstrado por meio de certificados de qualidade, comprovação de experiência em contratos similares, entre outros documentos.</w:t>
      </w:r>
    </w:p>
    <w:p w:rsidR="00DD3AEA" w:rsidRPr="006E33BF" w:rsidRDefault="00DD3AEA" w:rsidP="00DD3AEA">
      <w:pPr>
        <w:ind w:firstLine="360"/>
        <w:jc w:val="both"/>
        <w:rPr>
          <w:rFonts w:ascii="Bookman Old Style" w:hAnsi="Bookman Old Style"/>
        </w:rPr>
      </w:pPr>
      <w:r w:rsidRPr="006E33BF">
        <w:rPr>
          <w:rFonts w:ascii="Bookman Old Style" w:hAnsi="Bookman Old Style"/>
        </w:rPr>
        <w:t>É importante avaliar a capacidade da empresa em atender à demanda, considerando sua estrutura produtiva, capacidade de armazenamento e logística de distribuição. Deve-se verificar se a empresa possui estoque suficiente e se é capaz de fornecer os materiais de acordo com os prazos estabelecidos. Além de fornecer garantias quanto à qualidade dos produtos oferecidos.</w:t>
      </w:r>
    </w:p>
    <w:p w:rsidR="00DD3AEA" w:rsidRPr="006E33BF" w:rsidRDefault="00DD3AEA" w:rsidP="00DD3AEA">
      <w:pPr>
        <w:ind w:firstLine="360"/>
        <w:jc w:val="both"/>
        <w:rPr>
          <w:rFonts w:ascii="Bookman Old Style" w:hAnsi="Bookman Old Style"/>
        </w:rPr>
      </w:pPr>
      <w:r w:rsidRPr="006E33BF">
        <w:rPr>
          <w:rFonts w:ascii="Bookman Old Style" w:hAnsi="Bookman Old Style"/>
        </w:rPr>
        <w:t>Demonstrar seu compromisso com a sustentabilidade ambiental, adotando práticas de manejo florestal sustentável e possuindo certificações que atestem a origem legal e responsável das madeiras.</w:t>
      </w:r>
    </w:p>
    <w:p w:rsidR="00DD3AEA" w:rsidRPr="006E33BF" w:rsidRDefault="00DD3AEA" w:rsidP="00DD3AEA">
      <w:pPr>
        <w:ind w:firstLine="360"/>
        <w:jc w:val="both"/>
        <w:rPr>
          <w:rFonts w:ascii="Bookman Old Style" w:hAnsi="Bookman Old Style"/>
        </w:rPr>
      </w:pPr>
      <w:r w:rsidRPr="006E33BF">
        <w:rPr>
          <w:rFonts w:ascii="Bookman Old Style" w:hAnsi="Bookman Old Style"/>
        </w:rPr>
        <w:t>Os preços devem ser compatíveis com o mercado e competitivos em relação a outros fornecedores. Realizar uma análise de custo-benefício para garantir que a contratação seja economicamente vantajosa para o município. A empresa deve cumprir os prazos estabelecidos para entrega dos materiais, garantindo a continuidade e o andamento adequado das obras e projetos municipais.</w:t>
      </w:r>
    </w:p>
    <w:p w:rsidR="00DD3AEA" w:rsidRPr="003B0AF1" w:rsidRDefault="00DD3AEA" w:rsidP="00DD3AEA">
      <w:pPr>
        <w:ind w:firstLine="360"/>
        <w:rPr>
          <w:rFonts w:ascii="Bookman Old Style" w:hAnsi="Bookman Old Style"/>
        </w:rPr>
      </w:pPr>
    </w:p>
    <w:p w:rsidR="00DD3AEA" w:rsidRPr="003B0AF1" w:rsidRDefault="00DD3AEA" w:rsidP="00DD3AEA">
      <w:pPr>
        <w:pStyle w:val="Nivel01"/>
        <w:numPr>
          <w:ilvl w:val="0"/>
          <w:numId w:val="0"/>
        </w:numPr>
        <w:tabs>
          <w:tab w:val="left" w:pos="87"/>
        </w:tabs>
        <w:spacing w:before="0"/>
        <w:rPr>
          <w:rFonts w:ascii="Bookman Old Style" w:hAnsi="Bookman Old Style"/>
          <w:bCs w:val="0"/>
          <w:lang w:eastAsia="en-US"/>
        </w:rPr>
      </w:pPr>
      <w:r w:rsidRPr="003B0AF1">
        <w:rPr>
          <w:rFonts w:ascii="Bookman Old Style" w:hAnsi="Bookman Old Style"/>
          <w:color w:val="000000"/>
        </w:rPr>
        <w:t xml:space="preserve">5. MODELO DE EXECUÇÃO DO OBJETO, QUE CONSISTE NA DEFINIÇÃO DE COMO O CONTRATO DEVERÁ PRODUZIR OS RESULTADOS PRETENDIDOS DESDE O SEU INÍCIO ATÉ O SEU ENCERRAMENTO. </w:t>
      </w:r>
      <w:r w:rsidRPr="003B0AF1">
        <w:rPr>
          <w:rFonts w:ascii="Bookman Old Style" w:hAnsi="Bookman Old Style"/>
          <w:bCs w:val="0"/>
          <w:lang w:eastAsia="en-US"/>
        </w:rPr>
        <w:t>(Art. 6º, inciso XXIII, alínea ‘e’, da Lei nº 14.133/2021).</w:t>
      </w:r>
    </w:p>
    <w:p w:rsidR="00DD3AEA" w:rsidRPr="003B0AF1" w:rsidRDefault="00DD3AEA" w:rsidP="00DD3AEA">
      <w:pPr>
        <w:rPr>
          <w:rFonts w:ascii="Bookman Old Style" w:hAnsi="Bookman Old Style"/>
          <w:b/>
          <w:lang w:eastAsia="en-US"/>
        </w:rPr>
      </w:pPr>
    </w:p>
    <w:p w:rsidR="00DD3AEA" w:rsidRPr="003B0AF1" w:rsidRDefault="00DD3AEA" w:rsidP="00DD3AEA">
      <w:pPr>
        <w:pStyle w:val="PargrafodaLista"/>
        <w:widowControl/>
        <w:numPr>
          <w:ilvl w:val="1"/>
          <w:numId w:val="43"/>
        </w:numPr>
        <w:ind w:left="0" w:firstLine="0"/>
        <w:rPr>
          <w:rFonts w:ascii="Bookman Old Style" w:hAnsi="Bookman Old Style"/>
          <w:b/>
        </w:rPr>
      </w:pPr>
      <w:r w:rsidRPr="003B0AF1">
        <w:rPr>
          <w:rFonts w:ascii="Bookman Old Style" w:hAnsi="Bookman Old Style"/>
          <w:b/>
        </w:rPr>
        <w:t>DAS OBRIGAÇÕES</w:t>
      </w:r>
    </w:p>
    <w:p w:rsidR="00DD3AEA" w:rsidRPr="003B0AF1" w:rsidRDefault="00DD3AEA" w:rsidP="00DD3AEA">
      <w:pPr>
        <w:ind w:firstLine="708"/>
        <w:jc w:val="both"/>
        <w:rPr>
          <w:rFonts w:ascii="Bookman Old Style" w:hAnsi="Bookman Old Style"/>
          <w:b/>
          <w:lang w:eastAsia="en-US"/>
        </w:rPr>
      </w:pPr>
      <w:r w:rsidRPr="003B0AF1">
        <w:rPr>
          <w:rFonts w:ascii="Bookman Old Style" w:hAnsi="Bookman Old Style"/>
        </w:rPr>
        <w:t xml:space="preserve">Tem a obrigação de cumprir este contrato, na forma legal e segundo as disposições previstas no edital correspondente e neste instrumento contratual. </w:t>
      </w:r>
      <w:r w:rsidRPr="003B0AF1">
        <w:rPr>
          <w:rFonts w:ascii="Bookman Old Style" w:hAnsi="Bookman Old Style"/>
          <w:b/>
          <w:lang w:eastAsia="en-US"/>
        </w:rPr>
        <w:t xml:space="preserve"> </w:t>
      </w:r>
    </w:p>
    <w:p w:rsidR="00DD3AEA" w:rsidRPr="003B0AF1" w:rsidRDefault="00DD3AEA" w:rsidP="00DD3AEA">
      <w:pPr>
        <w:ind w:firstLine="708"/>
        <w:jc w:val="both"/>
        <w:rPr>
          <w:rFonts w:ascii="Bookman Old Style" w:hAnsi="Bookman Old Style"/>
        </w:rPr>
      </w:pPr>
      <w:r w:rsidRPr="003B0AF1">
        <w:rPr>
          <w:rFonts w:ascii="Bookman Old Style" w:hAnsi="Bookman Old Style"/>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DD3AEA" w:rsidRPr="003B0AF1" w:rsidRDefault="00DD3AEA" w:rsidP="00DD3AEA">
      <w:pPr>
        <w:ind w:firstLine="708"/>
        <w:jc w:val="both"/>
        <w:rPr>
          <w:rFonts w:ascii="Bookman Old Style" w:hAnsi="Bookman Old Style"/>
        </w:rPr>
      </w:pPr>
      <w:r w:rsidRPr="003B0AF1">
        <w:rPr>
          <w:rFonts w:ascii="Bookman Old Style" w:hAnsi="Bookman Old Style"/>
        </w:rPr>
        <w:t xml:space="preserve">Os itens deverão estar em conformidade com as normas vigentes. </w:t>
      </w:r>
    </w:p>
    <w:p w:rsidR="00DD3AEA" w:rsidRPr="003B0AF1" w:rsidRDefault="00DD3AEA" w:rsidP="00DD3AEA">
      <w:pPr>
        <w:ind w:firstLine="708"/>
        <w:jc w:val="both"/>
        <w:rPr>
          <w:rFonts w:ascii="Bookman Old Style" w:hAnsi="Bookman Old Style"/>
        </w:rPr>
      </w:pPr>
      <w:r w:rsidRPr="003B0AF1">
        <w:rPr>
          <w:rFonts w:ascii="Bookman Old Style" w:hAnsi="Bookman Old Style"/>
        </w:rPr>
        <w:t xml:space="preserve">A contratada ficará obrigada a trocar a mercadoria que vier a ser recusada, sendo que o ato do recebimento não importará na aceitação. Prazo de troca: 10 (dez) dias uteis. </w:t>
      </w:r>
    </w:p>
    <w:p w:rsidR="00DD3AEA" w:rsidRPr="003B0AF1" w:rsidRDefault="00DD3AEA" w:rsidP="00DD3AEA">
      <w:pPr>
        <w:ind w:firstLine="708"/>
        <w:jc w:val="both"/>
        <w:rPr>
          <w:rFonts w:ascii="Bookman Old Style" w:hAnsi="Bookman Old Style"/>
        </w:rPr>
      </w:pPr>
      <w:r w:rsidRPr="003B0AF1">
        <w:rPr>
          <w:rFonts w:ascii="Bookman Old Style" w:hAnsi="Bookman Old Style"/>
        </w:rPr>
        <w:t xml:space="preserve">A contratada deverá manter durante toda a execução do contrato, em compatibilidade com as obrigações por ela assumidas, todas as condições de habilitação e qualificação exigidas na </w:t>
      </w:r>
      <w:r w:rsidRPr="003B0AF1">
        <w:rPr>
          <w:rFonts w:ascii="Bookman Old Style" w:hAnsi="Bookman Old Style"/>
        </w:rPr>
        <w:lastRenderedPageBreak/>
        <w:t xml:space="preserve">licitação. </w:t>
      </w:r>
    </w:p>
    <w:p w:rsidR="00DD3AEA" w:rsidRPr="003B0AF1" w:rsidRDefault="00DD3AEA" w:rsidP="00DD3AEA">
      <w:pPr>
        <w:ind w:firstLine="708"/>
        <w:jc w:val="both"/>
        <w:rPr>
          <w:rFonts w:ascii="Bookman Old Style" w:hAnsi="Bookman Old Style"/>
        </w:rPr>
      </w:pPr>
      <w:r w:rsidRPr="003B0AF1">
        <w:rPr>
          <w:rFonts w:ascii="Bookman Old Style" w:hAnsi="Bookman Old Style"/>
        </w:rPr>
        <w:t>A contratada deverá comunicar à contratante, no prazo máximo de 03 (três) dia após ter recebido a ordem de compra, os motivos que impossibilitem o cumprimento do prazo previsto, com a devida comprovação/justificativa. A qual poderá ser, ou não, acatada pela administração.</w:t>
      </w:r>
    </w:p>
    <w:p w:rsidR="00DD3AEA" w:rsidRPr="003B0AF1" w:rsidRDefault="00DD3AEA" w:rsidP="00DD3AEA">
      <w:pPr>
        <w:ind w:firstLine="708"/>
        <w:jc w:val="both"/>
        <w:rPr>
          <w:rFonts w:ascii="Bookman Old Style" w:hAnsi="Bookman Old Style"/>
        </w:rPr>
      </w:pPr>
      <w:r w:rsidRPr="003B0AF1">
        <w:rPr>
          <w:rFonts w:ascii="Bookman Old Style" w:hAnsi="Bookman Old Style"/>
        </w:rPr>
        <w:t>Proceder à entrega do objeto em conformidade com o contratado no prazo e local estabelecido pela Secretaria de Obras e Urbanismo do município.</w:t>
      </w:r>
    </w:p>
    <w:p w:rsidR="00DD3AEA" w:rsidRPr="003B0AF1" w:rsidRDefault="00DD3AEA" w:rsidP="00DD3AEA">
      <w:pPr>
        <w:ind w:firstLine="708"/>
        <w:jc w:val="both"/>
        <w:rPr>
          <w:rFonts w:ascii="Bookman Old Style" w:hAnsi="Bookman Old Style"/>
        </w:rPr>
      </w:pPr>
      <w:r w:rsidRPr="003B0AF1">
        <w:rPr>
          <w:rFonts w:ascii="Bookman Old Style" w:hAnsi="Bookman Old Style"/>
        </w:rPr>
        <w:t>Dar garantia necessária ao perfeito uso do objeto, conforme estabelecido do edital.</w:t>
      </w:r>
    </w:p>
    <w:p w:rsidR="00DD3AEA" w:rsidRPr="003B0AF1" w:rsidRDefault="00DD3AEA" w:rsidP="00DD3AEA">
      <w:pPr>
        <w:ind w:firstLine="708"/>
        <w:jc w:val="both"/>
        <w:rPr>
          <w:rFonts w:ascii="Bookman Old Style" w:hAnsi="Bookman Old Style"/>
        </w:rPr>
      </w:pPr>
      <w:r w:rsidRPr="003B0AF1">
        <w:rPr>
          <w:rFonts w:ascii="Bookman Old Style" w:hAnsi="Bookman Old Style"/>
        </w:rPr>
        <w:t xml:space="preserve"> Arcar com todas as despesas necessárias à consecução do objeto contratado.</w:t>
      </w:r>
    </w:p>
    <w:p w:rsidR="00DD3AEA" w:rsidRPr="003B0AF1" w:rsidRDefault="00DD3AEA" w:rsidP="00DD3AEA">
      <w:pPr>
        <w:ind w:firstLine="708"/>
        <w:jc w:val="both"/>
        <w:rPr>
          <w:rFonts w:ascii="Bookman Old Style" w:hAnsi="Bookman Old Style"/>
        </w:rPr>
      </w:pPr>
      <w:r w:rsidRPr="003B0AF1">
        <w:rPr>
          <w:rFonts w:ascii="Bookman Old Style" w:hAnsi="Bookman Old Style"/>
        </w:rPr>
        <w:t xml:space="preserve"> Arcar com encargos trabalhistas, fiscais, comerciais, previdenciários e outros resultantes do contrato, bem como os riscos atinentes à atividade.</w:t>
      </w:r>
    </w:p>
    <w:p w:rsidR="00DD3AEA" w:rsidRPr="003B0AF1" w:rsidRDefault="00DD3AEA" w:rsidP="00DD3AEA">
      <w:pPr>
        <w:ind w:firstLine="708"/>
        <w:jc w:val="both"/>
        <w:rPr>
          <w:rFonts w:ascii="Bookman Old Style" w:hAnsi="Bookman Old Style"/>
        </w:rPr>
      </w:pPr>
      <w:r w:rsidRPr="003B0AF1">
        <w:rPr>
          <w:rFonts w:ascii="Bookman Old Style" w:hAnsi="Bookman Old Style"/>
        </w:rPr>
        <w:t>Cumprir fielmente o contrato, em compatibilidade com as obrigações assumidas.</w:t>
      </w:r>
    </w:p>
    <w:p w:rsidR="00DD3AEA" w:rsidRPr="003B0AF1" w:rsidRDefault="00DD3AEA" w:rsidP="00DD3AEA">
      <w:pPr>
        <w:ind w:firstLine="708"/>
        <w:jc w:val="both"/>
        <w:rPr>
          <w:rFonts w:ascii="Bookman Old Style" w:hAnsi="Bookman Old Style"/>
        </w:rPr>
      </w:pPr>
      <w:r w:rsidRPr="003B0AF1">
        <w:rPr>
          <w:rFonts w:ascii="Bookman Old Style" w:hAnsi="Bookman Old Style"/>
        </w:rPr>
        <w:t>Manter todas as condições de habilitação e qualificação exigidas na licitação, durante toda a execução do contrato e em compatibilidade com as obrigações assumidas.</w:t>
      </w:r>
    </w:p>
    <w:p w:rsidR="00DD3AEA" w:rsidRPr="003B0AF1" w:rsidRDefault="00DD3AEA" w:rsidP="00DD3AEA">
      <w:pPr>
        <w:ind w:firstLine="708"/>
        <w:jc w:val="both"/>
        <w:rPr>
          <w:rFonts w:ascii="Bookman Old Style" w:hAnsi="Bookman Old Style"/>
        </w:rPr>
      </w:pPr>
      <w:r w:rsidRPr="003B0AF1">
        <w:rPr>
          <w:rFonts w:ascii="Bookman Old Style" w:hAnsi="Bookman Old Style"/>
        </w:rPr>
        <w:t>Responder pela qualidade, quantidade, segurança e demais características do equipamento, bem como, as observações às normas técnicas.</w:t>
      </w:r>
    </w:p>
    <w:p w:rsidR="00DD3AEA" w:rsidRPr="003B0AF1" w:rsidRDefault="00DD3AEA" w:rsidP="00DD3AEA">
      <w:pPr>
        <w:ind w:firstLine="708"/>
        <w:jc w:val="both"/>
        <w:rPr>
          <w:rFonts w:ascii="Bookman Old Style" w:hAnsi="Bookman Old Style"/>
        </w:rPr>
      </w:pPr>
      <w:r w:rsidRPr="003B0AF1">
        <w:rPr>
          <w:rFonts w:ascii="Bookman Old Style" w:hAnsi="Bookman Old Style"/>
        </w:rPr>
        <w:t>Os preços contratados serão considerados completos e suficientes para a execução de todos os serviços, objeto deste contrato, sendo desconsiderada qualquer reivindicação de pagamento adicional devido a erro ou má interpretação de parte da CONTRATADA.</w:t>
      </w:r>
    </w:p>
    <w:p w:rsidR="00DD3AEA" w:rsidRPr="003B0AF1" w:rsidRDefault="00DD3AEA" w:rsidP="00DD3AEA">
      <w:pPr>
        <w:ind w:firstLine="708"/>
        <w:jc w:val="both"/>
        <w:rPr>
          <w:rFonts w:ascii="Bookman Old Style" w:hAnsi="Bookman Old Style"/>
        </w:rPr>
      </w:pPr>
      <w:r w:rsidRPr="003B0AF1">
        <w:rPr>
          <w:rFonts w:ascii="Bookman Old Style" w:hAnsi="Bookman Old Style"/>
        </w:rPr>
        <w:t xml:space="preserve">Toda e qualquer impugnação feita pelo CONTRATANTE obrigará a CONTRATADA a corrigir ou reparar e efetuar substituição de material inadequado, sem qualquer ônus ao CONTRATANTE. Não sendo possível, indenizará o valor correspondente, acrescido de perdas e danos. </w:t>
      </w:r>
    </w:p>
    <w:p w:rsidR="00DD3AEA" w:rsidRPr="003B0AF1" w:rsidRDefault="00DD3AEA" w:rsidP="00DD3AEA">
      <w:pPr>
        <w:ind w:firstLine="708"/>
        <w:jc w:val="both"/>
        <w:rPr>
          <w:rFonts w:ascii="Bookman Old Style" w:hAnsi="Bookman Old Style"/>
        </w:rPr>
      </w:pPr>
      <w:r w:rsidRPr="003B0AF1">
        <w:rPr>
          <w:rFonts w:ascii="Bookman Old Style" w:hAnsi="Bookman Old Style"/>
        </w:rPr>
        <w:t>Substituir qualquer peça com defeito de fábrica sem qualquer custo ao CONTRATANTE.</w:t>
      </w:r>
    </w:p>
    <w:p w:rsidR="00DD3AEA" w:rsidRPr="003B0AF1" w:rsidRDefault="00DD3AEA" w:rsidP="00DD3AEA">
      <w:pPr>
        <w:ind w:firstLine="708"/>
        <w:jc w:val="both"/>
        <w:rPr>
          <w:rFonts w:ascii="Bookman Old Style" w:hAnsi="Bookman Old Style"/>
        </w:rPr>
      </w:pPr>
      <w:r w:rsidRPr="003B0AF1">
        <w:rPr>
          <w:rFonts w:ascii="Bookman Old Style" w:hAnsi="Bookman Old Style"/>
        </w:rPr>
        <w:t xml:space="preserve"> A Contratada deverá atender às Normas Regulamentadoras do Ministério do Trabalho e Emprego atinentes às atividades desempenhadas, incidindo a Contratada, nas penalidades previstas em contrato em caso de descumprimento.</w:t>
      </w:r>
    </w:p>
    <w:p w:rsidR="00DD3AEA" w:rsidRPr="003B0AF1" w:rsidRDefault="00DD3AEA" w:rsidP="00DD3AEA">
      <w:pPr>
        <w:ind w:firstLine="708"/>
        <w:jc w:val="both"/>
        <w:rPr>
          <w:rFonts w:ascii="Bookman Old Style" w:hAnsi="Bookman Old Style"/>
        </w:rPr>
      </w:pPr>
      <w:r w:rsidRPr="003B0AF1">
        <w:rPr>
          <w:rFonts w:ascii="Bookman Old Style" w:hAnsi="Bookman Old Style"/>
        </w:rPr>
        <w:t>A Contratada deverá atender às determinações regulares emitidas pelo fiscal ou gestor do contrato ou autoridade superior, estando ciente das infrações previstas no art. 137, II, da Lei n.º 14.133, de 2021, e prestar todo esclarecimento ou informação por eles solicitados.</w:t>
      </w:r>
    </w:p>
    <w:p w:rsidR="00DD3AEA" w:rsidRPr="003B0AF1" w:rsidRDefault="00DD3AEA" w:rsidP="00DD3AEA">
      <w:pPr>
        <w:ind w:firstLine="708"/>
        <w:jc w:val="both"/>
        <w:rPr>
          <w:rFonts w:ascii="Bookman Old Style" w:hAnsi="Bookman Old Style"/>
        </w:rPr>
      </w:pPr>
      <w:r w:rsidRPr="003B0AF1">
        <w:rPr>
          <w:rFonts w:ascii="Bookman Old Style" w:hAnsi="Bookman Old Style"/>
        </w:rPr>
        <w:t>A CONTRATADA deverá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DD3AEA" w:rsidRPr="003B0AF1" w:rsidRDefault="00DD3AEA" w:rsidP="00DD3AEA">
      <w:pPr>
        <w:ind w:firstLine="708"/>
        <w:jc w:val="both"/>
        <w:rPr>
          <w:rFonts w:ascii="Bookman Old Style" w:hAnsi="Bookman Old Style"/>
        </w:rPr>
      </w:pPr>
      <w:r w:rsidRPr="003B0AF1">
        <w:rPr>
          <w:rFonts w:ascii="Bookman Old Style" w:hAnsi="Bookman Old Styl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DD3AEA" w:rsidRPr="003B0AF1" w:rsidRDefault="00DD3AEA" w:rsidP="00DD3AEA">
      <w:pPr>
        <w:ind w:firstLine="708"/>
        <w:jc w:val="both"/>
        <w:rPr>
          <w:rFonts w:ascii="Bookman Old Style" w:hAnsi="Bookman Old Style"/>
        </w:rPr>
      </w:pPr>
      <w:r w:rsidRPr="003B0AF1">
        <w:rPr>
          <w:rFonts w:ascii="Bookman Old Style" w:hAnsi="Bookman Old Styl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DD3AEA" w:rsidRPr="003B0AF1" w:rsidRDefault="00DD3AEA" w:rsidP="00DD3AEA">
      <w:pPr>
        <w:ind w:firstLine="708"/>
        <w:jc w:val="both"/>
        <w:rPr>
          <w:rFonts w:ascii="Bookman Old Style" w:hAnsi="Bookman Old Style"/>
        </w:rPr>
      </w:pPr>
      <w:r w:rsidRPr="003B0AF1">
        <w:rPr>
          <w:rFonts w:ascii="Bookman Old Style" w:hAnsi="Bookman Old Style"/>
        </w:rPr>
        <w:t>Não permitir a utilização de qualquer trabalho do menor de dezesseis anos, exceto na condição de aprendiz para os maiores de quatorze anos, nem permitir a utilização do trabalho do menor de dezoito anos em trabalho noturno, perigoso ou insalubre.</w:t>
      </w:r>
    </w:p>
    <w:p w:rsidR="00DD3AEA" w:rsidRPr="003B0AF1" w:rsidRDefault="00DD3AEA" w:rsidP="00DD3AEA">
      <w:pPr>
        <w:ind w:firstLine="708"/>
        <w:jc w:val="both"/>
        <w:rPr>
          <w:rFonts w:ascii="Bookman Old Style" w:hAnsi="Bookman Old Style"/>
        </w:rPr>
      </w:pPr>
    </w:p>
    <w:p w:rsidR="00DD3AEA" w:rsidRPr="003B0AF1" w:rsidRDefault="00DD3AEA" w:rsidP="00DD3AEA">
      <w:pPr>
        <w:pStyle w:val="PargrafodaLista"/>
        <w:widowControl/>
        <w:numPr>
          <w:ilvl w:val="1"/>
          <w:numId w:val="43"/>
        </w:numPr>
        <w:ind w:left="0" w:firstLine="0"/>
        <w:rPr>
          <w:rFonts w:ascii="Bookman Old Style" w:hAnsi="Bookman Old Style"/>
          <w:b/>
          <w:lang w:eastAsia="en-US"/>
        </w:rPr>
      </w:pPr>
      <w:r w:rsidRPr="003B0AF1">
        <w:rPr>
          <w:rFonts w:ascii="Bookman Old Style" w:hAnsi="Bookman Old Style"/>
          <w:b/>
        </w:rPr>
        <w:t xml:space="preserve">DO PRAZO, FORMA E LOCAL DE ENTREGA DO </w:t>
      </w:r>
      <w:proofErr w:type="gramStart"/>
      <w:r w:rsidRPr="003B0AF1">
        <w:rPr>
          <w:rFonts w:ascii="Bookman Old Style" w:hAnsi="Bookman Old Style"/>
          <w:b/>
        </w:rPr>
        <w:t>OBJETO</w:t>
      </w:r>
      <w:proofErr w:type="gramEnd"/>
    </w:p>
    <w:p w:rsidR="00DD3AEA" w:rsidRPr="003B0AF1" w:rsidRDefault="00DD3AEA" w:rsidP="00DD3AEA">
      <w:pPr>
        <w:ind w:firstLine="708"/>
        <w:jc w:val="both"/>
        <w:rPr>
          <w:rFonts w:ascii="Bookman Old Style" w:hAnsi="Bookman Old Style"/>
        </w:rPr>
      </w:pPr>
      <w:r w:rsidRPr="003B0AF1">
        <w:rPr>
          <w:rFonts w:ascii="Bookman Old Style" w:hAnsi="Bookman Old Style"/>
        </w:rPr>
        <w:t>Os produtos deverão ser entregues de acordo com as solicitações da secretaria solicitante, no local e horário solicitado pela demandante, no prazo máximo de 10 (dez) dias úteis, após o recebimento da nota de empenho, seguindo rigorosamente as quantidades solicitadas no documento supra.</w:t>
      </w:r>
    </w:p>
    <w:p w:rsidR="00DD3AEA" w:rsidRPr="003B0AF1" w:rsidRDefault="00DD3AEA" w:rsidP="00DD3AEA">
      <w:pPr>
        <w:ind w:firstLine="708"/>
        <w:jc w:val="both"/>
        <w:rPr>
          <w:rFonts w:ascii="Bookman Old Style" w:hAnsi="Bookman Old Style"/>
        </w:rPr>
      </w:pPr>
      <w:r w:rsidRPr="003B0AF1">
        <w:rPr>
          <w:rFonts w:ascii="Bookman Old Style" w:hAnsi="Bookman Old Style"/>
        </w:rPr>
        <w:t xml:space="preserve">Caso não seja possível a entrega na data assinalada, a empresa deverá comunicar as razões respectivas com pelo menos 03 (três) dias de antecedência para que qualquer pleito de prorrogação de prazo seja analisado, ressalvadas situações de caso fortuito e força maior. </w:t>
      </w:r>
    </w:p>
    <w:p w:rsidR="00DD3AEA" w:rsidRPr="003B0AF1" w:rsidRDefault="00DD3AEA" w:rsidP="00DD3AEA">
      <w:pPr>
        <w:pStyle w:val="PargrafodaLista"/>
        <w:tabs>
          <w:tab w:val="left" w:pos="0"/>
        </w:tabs>
        <w:ind w:left="0" w:firstLine="567"/>
        <w:jc w:val="both"/>
        <w:rPr>
          <w:rFonts w:ascii="Bookman Old Style" w:hAnsi="Bookman Old Style"/>
          <w:bCs/>
        </w:rPr>
      </w:pPr>
      <w:r w:rsidRPr="003B0AF1">
        <w:rPr>
          <w:rFonts w:ascii="Bookman Old Style" w:hAnsi="Bookman Old Style"/>
          <w:bCs/>
        </w:rPr>
        <w:t>As entregas poderão ser de forma parcelada, e poderão solicitadas dentro de um período de 12 (Doze) meses.</w:t>
      </w:r>
    </w:p>
    <w:p w:rsidR="00DD3AEA" w:rsidRPr="003B0AF1" w:rsidRDefault="00DD3AEA" w:rsidP="00DD3AEA">
      <w:pPr>
        <w:pStyle w:val="PargrafodaLista"/>
        <w:tabs>
          <w:tab w:val="left" w:pos="0"/>
        </w:tabs>
        <w:ind w:left="0" w:firstLine="567"/>
        <w:jc w:val="both"/>
        <w:rPr>
          <w:rFonts w:ascii="Bookman Old Style" w:hAnsi="Bookman Old Style"/>
          <w:bCs/>
        </w:rPr>
      </w:pPr>
      <w:r w:rsidRPr="003B0AF1">
        <w:rPr>
          <w:rFonts w:ascii="Bookman Old Style" w:hAnsi="Bookman Old Style"/>
          <w:bCs/>
        </w:rPr>
        <w:t>A cada solicitação, a empresa terá um prazo de 10 (dez) dias para entregar os materiais, conforme solicitado pela secretaria.</w:t>
      </w:r>
    </w:p>
    <w:p w:rsidR="00DD3AEA" w:rsidRPr="003B0AF1" w:rsidRDefault="00DD3AEA" w:rsidP="00DD3AEA">
      <w:pPr>
        <w:pStyle w:val="PargrafodaLista"/>
        <w:tabs>
          <w:tab w:val="left" w:pos="0"/>
        </w:tabs>
        <w:ind w:left="0" w:firstLine="567"/>
        <w:jc w:val="both"/>
        <w:rPr>
          <w:rFonts w:ascii="Bookman Old Style" w:hAnsi="Bookman Old Style"/>
          <w:bCs/>
        </w:rPr>
      </w:pPr>
      <w:r w:rsidRPr="003B0AF1">
        <w:rPr>
          <w:rFonts w:ascii="Bookman Old Style" w:hAnsi="Bookman Old Style"/>
          <w:bCs/>
        </w:rPr>
        <w:t>No caso de necessidade de troca do equipamento com defeito, está deverá se dar no prazo máximo de 48 horas a contar da solicitação, sem custo adicional para o Município.</w:t>
      </w:r>
    </w:p>
    <w:p w:rsidR="00DD3AEA" w:rsidRPr="003B0AF1" w:rsidRDefault="00DD3AEA" w:rsidP="00DD3AEA">
      <w:pPr>
        <w:pStyle w:val="PargrafodaLista"/>
        <w:tabs>
          <w:tab w:val="left" w:pos="0"/>
        </w:tabs>
        <w:ind w:left="0" w:firstLine="567"/>
        <w:jc w:val="both"/>
        <w:rPr>
          <w:rFonts w:ascii="Bookman Old Style" w:hAnsi="Bookman Old Style"/>
          <w:bCs/>
        </w:rPr>
      </w:pPr>
      <w:proofErr w:type="gramStart"/>
      <w:r w:rsidRPr="003B0AF1">
        <w:rPr>
          <w:rFonts w:ascii="Bookman Old Style" w:hAnsi="Bookman Old Style"/>
          <w:bCs/>
        </w:rPr>
        <w:t>A garantia e assistência técnica dos equipamentos deverá abranger</w:t>
      </w:r>
      <w:proofErr w:type="gramEnd"/>
      <w:r w:rsidRPr="003B0AF1">
        <w:rPr>
          <w:rFonts w:ascii="Bookman Old Style" w:hAnsi="Bookman Old Style"/>
          <w:bCs/>
        </w:rPr>
        <w:t xml:space="preserve"> peças e componentes contra defeitos de fabricação.</w:t>
      </w:r>
    </w:p>
    <w:p w:rsidR="00DD3AEA" w:rsidRPr="003B0AF1" w:rsidRDefault="00DD3AEA" w:rsidP="00DD3AEA">
      <w:pPr>
        <w:pStyle w:val="PargrafodaLista"/>
        <w:tabs>
          <w:tab w:val="left" w:pos="0"/>
        </w:tabs>
        <w:ind w:left="0" w:firstLine="567"/>
        <w:jc w:val="both"/>
        <w:rPr>
          <w:rFonts w:ascii="Bookman Old Style" w:hAnsi="Bookman Old Style"/>
          <w:bCs/>
        </w:rPr>
      </w:pPr>
      <w:r w:rsidRPr="003B0AF1">
        <w:rPr>
          <w:rFonts w:ascii="Bookman Old Style" w:hAnsi="Bookman Old Style"/>
          <w:bCs/>
        </w:rPr>
        <w:t xml:space="preserve">A licitante vencedora deverá entregar equipamento novo e sem uso em conformidade com o </w:t>
      </w:r>
      <w:r w:rsidRPr="003B0AF1">
        <w:rPr>
          <w:rFonts w:ascii="Bookman Old Style" w:hAnsi="Bookman Old Style"/>
          <w:bCs/>
        </w:rPr>
        <w:lastRenderedPageBreak/>
        <w:t xml:space="preserve">solicitado. Deverá, também, prestar garantia em conformidade com o solicitado </w:t>
      </w:r>
      <w:proofErr w:type="gramStart"/>
      <w:r w:rsidRPr="003B0AF1">
        <w:rPr>
          <w:rFonts w:ascii="Bookman Old Style" w:hAnsi="Bookman Old Style"/>
          <w:bCs/>
        </w:rPr>
        <w:t>neste edital e anexos, sem qualquer tipo de ônus para a municipalidade</w:t>
      </w:r>
      <w:proofErr w:type="gramEnd"/>
      <w:r w:rsidRPr="003B0AF1">
        <w:rPr>
          <w:rFonts w:ascii="Bookman Old Style" w:hAnsi="Bookman Old Style"/>
          <w:bCs/>
        </w:rPr>
        <w:t xml:space="preserve">. </w:t>
      </w:r>
    </w:p>
    <w:p w:rsidR="00DD3AEA" w:rsidRPr="003B0AF1" w:rsidRDefault="00DD3AEA" w:rsidP="00DD3AEA">
      <w:pPr>
        <w:pStyle w:val="PargrafodaLista"/>
        <w:tabs>
          <w:tab w:val="left" w:pos="0"/>
        </w:tabs>
        <w:ind w:left="0" w:firstLine="567"/>
        <w:jc w:val="both"/>
        <w:rPr>
          <w:rFonts w:ascii="Bookman Old Style" w:hAnsi="Bookman Old Style"/>
          <w:bCs/>
        </w:rPr>
      </w:pPr>
      <w:r w:rsidRPr="003B0AF1">
        <w:rPr>
          <w:rFonts w:ascii="Bookman Old Style" w:hAnsi="Bookman Old Style"/>
          <w:bCs/>
        </w:rPr>
        <w:t>Não serão aceitos, no momento da entrega, produtos de marca/fabricante diferente daquelas constantes na proposta vencedora.</w:t>
      </w:r>
    </w:p>
    <w:p w:rsidR="00DD3AEA" w:rsidRPr="003B0AF1" w:rsidRDefault="00DD3AEA" w:rsidP="00DD3AEA">
      <w:pPr>
        <w:pStyle w:val="PargrafodaLista"/>
        <w:ind w:left="0"/>
        <w:jc w:val="both"/>
        <w:rPr>
          <w:rFonts w:ascii="Bookman Old Style" w:hAnsi="Bookman Old Style"/>
          <w:bCs/>
        </w:rPr>
      </w:pPr>
      <w:r w:rsidRPr="003B0AF1">
        <w:rPr>
          <w:rFonts w:ascii="Bookman Old Style" w:hAnsi="Bookman Old Style"/>
          <w:bCs/>
        </w:rPr>
        <w:tab/>
        <w:t xml:space="preserve">Deverá ser emitida uma nota fiscal eletrônica para cada nota de empenho. </w:t>
      </w:r>
    </w:p>
    <w:p w:rsidR="00DD3AEA" w:rsidRPr="003B0AF1" w:rsidRDefault="00DD3AEA" w:rsidP="00DD3AEA">
      <w:pPr>
        <w:pStyle w:val="PargrafodaLista"/>
        <w:ind w:left="0"/>
        <w:jc w:val="both"/>
        <w:rPr>
          <w:rFonts w:ascii="Bookman Old Style" w:hAnsi="Bookman Old Style"/>
          <w:bCs/>
        </w:rPr>
      </w:pPr>
      <w:r w:rsidRPr="003B0AF1">
        <w:rPr>
          <w:rFonts w:ascii="Bookman Old Style" w:hAnsi="Bookman Old Style"/>
          <w:bCs/>
        </w:rPr>
        <w:tab/>
        <w:t>Durante a vigência do Contrato, a empresa contratada ficará obrigada a prestar os serviços de acordo com os valores, quantidades e prazos definidos.</w:t>
      </w:r>
    </w:p>
    <w:p w:rsidR="00DD3AEA" w:rsidRPr="003B0AF1" w:rsidRDefault="00DD3AEA" w:rsidP="00DD3AEA">
      <w:pPr>
        <w:ind w:firstLine="708"/>
        <w:jc w:val="both"/>
        <w:rPr>
          <w:rFonts w:ascii="Bookman Old Style" w:hAnsi="Bookman Old Style"/>
        </w:rPr>
      </w:pPr>
    </w:p>
    <w:p w:rsidR="00DD3AEA" w:rsidRPr="003B0AF1" w:rsidRDefault="00DD3AEA" w:rsidP="00DD3AEA">
      <w:pPr>
        <w:pStyle w:val="Nivel01"/>
        <w:numPr>
          <w:ilvl w:val="0"/>
          <w:numId w:val="43"/>
        </w:numPr>
        <w:tabs>
          <w:tab w:val="left" w:pos="87"/>
        </w:tabs>
        <w:spacing w:before="0"/>
        <w:ind w:left="0" w:firstLine="0"/>
        <w:rPr>
          <w:rFonts w:ascii="Bookman Old Style" w:hAnsi="Bookman Old Style"/>
          <w:color w:val="FF0000"/>
        </w:rPr>
      </w:pPr>
      <w:r w:rsidRPr="003B0AF1">
        <w:rPr>
          <w:rFonts w:ascii="Bookman Old Style" w:hAnsi="Bookman Old Style"/>
          <w:color w:val="000000"/>
        </w:rPr>
        <w:t>MODELO DE GESTÃO DO CONTRATO, QUE DESCREVE COMO A EXECUÇÃO DO OBJETO SERÁ ACOMPANHADA E FISCALIZADA PELO ÓRGÃO OU ENTIDADE.</w:t>
      </w:r>
      <w:r w:rsidRPr="003B0AF1">
        <w:rPr>
          <w:rFonts w:ascii="Bookman Old Style" w:hAnsi="Bookman Old Style"/>
          <w:b w:val="0"/>
          <w:color w:val="000000"/>
        </w:rPr>
        <w:t xml:space="preserve"> </w:t>
      </w:r>
      <w:r w:rsidRPr="003B0AF1">
        <w:rPr>
          <w:rFonts w:ascii="Bookman Old Style" w:hAnsi="Bookman Old Style"/>
          <w:bCs w:val="0"/>
          <w:lang w:eastAsia="en-US"/>
        </w:rPr>
        <w:t>(Art. 6º, inciso XXIII, alínea ‘f’, da Lei nº 14.133/2021).</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 xml:space="preserve">O contrato deverá ser executado fielmente pelas partes, de acordo com as cláusulas avençadas e as normas da Lei nº 14.133, de 2021, e cada parte </w:t>
      </w:r>
      <w:proofErr w:type="gramStart"/>
      <w:r w:rsidRPr="003B0AF1">
        <w:rPr>
          <w:rFonts w:ascii="Bookman Old Style" w:hAnsi="Bookman Old Style" w:cs="Cambria"/>
          <w:color w:val="auto"/>
        </w:rPr>
        <w:t>responderá</w:t>
      </w:r>
      <w:proofErr w:type="gramEnd"/>
      <w:r w:rsidRPr="003B0AF1">
        <w:rPr>
          <w:rFonts w:ascii="Bookman Old Style" w:hAnsi="Bookman Old Style" w:cs="Cambria"/>
          <w:color w:val="auto"/>
        </w:rPr>
        <w:t xml:space="preserve"> pelas consequências de sua inexecução total ou parcial.</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Em caso de impedimento, ordem de paralisação ou suspensão do contrato, o cronograma de execução será prorrogado automaticamente pelo tempo correspondente, anotadas tais circunstâncias mediante simples apostila.</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As comunicações entre o órgão ou entidade e a contratada devem ser realizadas por escrito sempre que o ato exigir tal formalidade, admitindo-se o uso de mensagem eletrônica para esse fim.</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órgão ou entidade poderá convocar representante da empresa para adoção de providências que devam ser cumpridas de imediato.</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 xml:space="preserve">A execução do contrato deverá ser acompanhada e fiscalizada pelo(s) </w:t>
      </w:r>
      <w:proofErr w:type="gramStart"/>
      <w:r w:rsidRPr="003B0AF1">
        <w:rPr>
          <w:rFonts w:ascii="Bookman Old Style" w:hAnsi="Bookman Old Style" w:cs="Cambria"/>
          <w:color w:val="auto"/>
        </w:rPr>
        <w:t>fiscal(</w:t>
      </w:r>
      <w:proofErr w:type="spellStart"/>
      <w:proofErr w:type="gramEnd"/>
      <w:r w:rsidRPr="003B0AF1">
        <w:rPr>
          <w:rFonts w:ascii="Bookman Old Style" w:hAnsi="Bookman Old Style" w:cs="Cambria"/>
          <w:color w:val="auto"/>
        </w:rPr>
        <w:t>is</w:t>
      </w:r>
      <w:proofErr w:type="spellEnd"/>
      <w:r w:rsidRPr="003B0AF1">
        <w:rPr>
          <w:rFonts w:ascii="Bookman Old Style" w:hAnsi="Bookman Old Style" w:cs="Cambria"/>
          <w:color w:val="auto"/>
        </w:rPr>
        <w:t>) do contrato, ou pelos respectivos substitutos (Lei nº 14.133, de 2021, art. 117, caput).</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fiscal técnico do contrato acompanhará a execução do contrato, para que sejam cumpridas todas as condições estabelecidas no contrato, de modo a assegurar os melhores resultados para a Administração. (Decreto nº 11.246, de 2022, art. 22, VI);</w:t>
      </w:r>
    </w:p>
    <w:p w:rsidR="00DD3AEA" w:rsidRPr="003B0AF1" w:rsidRDefault="00DD3AEA" w:rsidP="00DD3AEA">
      <w:pPr>
        <w:pStyle w:val="Nivel3"/>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DD3AEA" w:rsidRPr="003B0AF1" w:rsidRDefault="00DD3AEA" w:rsidP="00DD3AEA">
      <w:pPr>
        <w:pStyle w:val="Nivel3"/>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 xml:space="preserve">Identificada qualquer inexatidão ou irregularidade, o fiscal técnico do contrato emitirá notificações para a correção da execução do contrato, determinando prazo para a correção. (Decreto nº 11.246, de 2022, art. 22, III); </w:t>
      </w:r>
    </w:p>
    <w:p w:rsidR="00DD3AEA" w:rsidRPr="003B0AF1" w:rsidRDefault="00DD3AEA" w:rsidP="00DD3AEA">
      <w:pPr>
        <w:pStyle w:val="Nivel3"/>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DD3AEA" w:rsidRPr="003B0AF1" w:rsidRDefault="00DD3AEA" w:rsidP="00DD3AEA">
      <w:pPr>
        <w:pStyle w:val="Nivel3"/>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No caso de ocorrências que possam inviabilizar a execução do contrato nas datas aprazadas, o fiscal técnico do contrato comunicará o fato imediatamente ao gestor do contrato. (Decreto nº 11.246, de 2022, art. 22, V).</w:t>
      </w:r>
    </w:p>
    <w:p w:rsidR="00DD3AEA" w:rsidRPr="003B0AF1" w:rsidRDefault="00DD3AEA" w:rsidP="00DD3AEA">
      <w:pPr>
        <w:pStyle w:val="Nivel3"/>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fiscal técnico do contrato comunicará ao gestor do contrato, em tempo hábil, o término do contrato sob sua responsabilidade, com vistas à renovação tempestiva ou à prorrogação contratual (Decreto nº 11.246, de 2022, art. 22, VII).</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 xml:space="preserve">O fiscal administrativo do contrato verificará a manutenção das condições de habilitação da contratada, acompanhará o empenho, o pagamento, as garantias, as glosas e a formalização de </w:t>
      </w:r>
      <w:proofErr w:type="spellStart"/>
      <w:r w:rsidRPr="003B0AF1">
        <w:rPr>
          <w:rFonts w:ascii="Bookman Old Style" w:hAnsi="Bookman Old Style" w:cs="Cambria"/>
          <w:color w:val="auto"/>
        </w:rPr>
        <w:t>apostilamento</w:t>
      </w:r>
      <w:proofErr w:type="spellEnd"/>
      <w:r w:rsidRPr="003B0AF1">
        <w:rPr>
          <w:rFonts w:ascii="Bookman Old Style" w:hAnsi="Bookman Old Style" w:cs="Cambria"/>
          <w:color w:val="auto"/>
        </w:rPr>
        <w:t xml:space="preserve"> e termos aditivos, solicitando quaisquer documentos comprobatórios pertinentes, caso necessário (Art. 23, I e II, do Decreto nº 11.246, de 2022).</w:t>
      </w:r>
    </w:p>
    <w:p w:rsidR="00DD3AEA" w:rsidRPr="003B0AF1" w:rsidRDefault="00DD3AEA" w:rsidP="00DD3AEA">
      <w:pPr>
        <w:pStyle w:val="Nivel3"/>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DD3AEA" w:rsidRPr="003B0AF1" w:rsidRDefault="00DD3AEA" w:rsidP="00DD3AEA">
      <w:pPr>
        <w:pStyle w:val="Nivel3"/>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DD3AEA" w:rsidRPr="003B0AF1" w:rsidRDefault="00DD3AEA" w:rsidP="00DD3AEA">
      <w:pPr>
        <w:pStyle w:val="Nivel3"/>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lastRenderedPageBreak/>
        <w:tab/>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DD3AEA" w:rsidRPr="003B0AF1" w:rsidRDefault="00DD3AEA" w:rsidP="00DD3AEA">
      <w:pPr>
        <w:pStyle w:val="Nivel3"/>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DD3AEA" w:rsidRPr="003B0AF1" w:rsidRDefault="00DD3AEA" w:rsidP="00DD3AEA">
      <w:pPr>
        <w:pStyle w:val="Nivel3"/>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fiscal administrativo do contrato comunicará ao gestor do contrato, em tempo hábil, o término do contrato sob sua responsabilidade, com vistas à tempestiva renovação ou prorrogação contratual. (Decreto nº 11.246, de 2022, art. 22, VII).</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rsidR="00DD3AEA" w:rsidRPr="003B0AF1" w:rsidRDefault="00DD3AEA" w:rsidP="00DD3AEA">
      <w:pPr>
        <w:ind w:firstLine="360"/>
        <w:jc w:val="both"/>
        <w:rPr>
          <w:rFonts w:ascii="Bookman Old Style" w:hAnsi="Bookman Old Style"/>
          <w:iCs/>
        </w:rPr>
      </w:pPr>
    </w:p>
    <w:p w:rsidR="00DD3AEA" w:rsidRPr="003B0AF1" w:rsidRDefault="00DD3AEA" w:rsidP="00DD3AEA">
      <w:pPr>
        <w:pStyle w:val="PargrafodaLista"/>
        <w:ind w:left="0"/>
        <w:rPr>
          <w:rFonts w:ascii="Bookman Old Style" w:hAnsi="Bookman Old Style"/>
          <w:b/>
        </w:rPr>
      </w:pPr>
      <w:r w:rsidRPr="003B0AF1">
        <w:rPr>
          <w:rFonts w:ascii="Bookman Old Style" w:hAnsi="Bookman Old Style"/>
          <w:b/>
        </w:rPr>
        <w:t xml:space="preserve">Fiscal do contrato: </w:t>
      </w:r>
      <w:r w:rsidRPr="00607ED9">
        <w:rPr>
          <w:rFonts w:ascii="Bookman Old Style" w:hAnsi="Bookman Old Style"/>
          <w:b/>
        </w:rPr>
        <w:t>DAIANI PATRICIA DE OLIVEIRA</w:t>
      </w:r>
    </w:p>
    <w:p w:rsidR="00DD3AEA" w:rsidRPr="003B0AF1" w:rsidRDefault="00DD3AEA" w:rsidP="00DD3AEA">
      <w:pPr>
        <w:pStyle w:val="PargrafodaLista"/>
        <w:ind w:left="0"/>
        <w:rPr>
          <w:rFonts w:ascii="Bookman Old Style" w:hAnsi="Bookman Old Style"/>
          <w:b/>
        </w:rPr>
      </w:pPr>
      <w:r w:rsidRPr="003B0AF1">
        <w:rPr>
          <w:rFonts w:ascii="Bookman Old Style" w:hAnsi="Bookman Old Style"/>
          <w:b/>
        </w:rPr>
        <w:t>Gestor do contrato: VALDIR VALÉRIO BLEIC</w:t>
      </w:r>
      <w:r>
        <w:rPr>
          <w:rFonts w:ascii="Bookman Old Style" w:hAnsi="Bookman Old Style"/>
          <w:b/>
        </w:rPr>
        <w:t>H</w:t>
      </w:r>
    </w:p>
    <w:p w:rsidR="00DD3AEA" w:rsidRPr="003B0AF1" w:rsidRDefault="00DD3AEA" w:rsidP="00DD3AEA">
      <w:pPr>
        <w:pStyle w:val="PargrafodaLista"/>
        <w:ind w:left="0"/>
        <w:rPr>
          <w:rFonts w:ascii="Bookman Old Style" w:hAnsi="Bookman Old Style"/>
        </w:rPr>
      </w:pPr>
    </w:p>
    <w:p w:rsidR="00DD3AEA" w:rsidRPr="003B0AF1" w:rsidRDefault="00DD3AEA" w:rsidP="00DD3AEA">
      <w:pPr>
        <w:pStyle w:val="Nivel01"/>
        <w:numPr>
          <w:ilvl w:val="0"/>
          <w:numId w:val="43"/>
        </w:numPr>
        <w:tabs>
          <w:tab w:val="left" w:pos="87"/>
        </w:tabs>
        <w:spacing w:before="0"/>
        <w:ind w:left="0" w:firstLine="0"/>
        <w:rPr>
          <w:rFonts w:ascii="Bookman Old Style" w:hAnsi="Bookman Old Style"/>
          <w:bCs w:val="0"/>
          <w:lang w:eastAsia="en-US"/>
        </w:rPr>
      </w:pPr>
      <w:r w:rsidRPr="003B0AF1">
        <w:rPr>
          <w:rFonts w:ascii="Bookman Old Style" w:hAnsi="Bookman Old Style"/>
          <w:color w:val="000000"/>
        </w:rPr>
        <w:t>CRITÉRIOS DE MEDIÇÃO E DE PAGAMENTO</w:t>
      </w:r>
      <w:r w:rsidRPr="003B0AF1">
        <w:rPr>
          <w:rFonts w:ascii="Bookman Old Style" w:hAnsi="Bookman Old Style"/>
          <w:b w:val="0"/>
          <w:color w:val="000000"/>
        </w:rPr>
        <w:t xml:space="preserve"> </w:t>
      </w:r>
      <w:r w:rsidRPr="003B0AF1">
        <w:rPr>
          <w:rFonts w:ascii="Bookman Old Style" w:hAnsi="Bookman Old Style"/>
          <w:bCs w:val="0"/>
          <w:lang w:eastAsia="en-US"/>
        </w:rPr>
        <w:t>(Art. 6º, inciso XXIII, alínea ‘g’, da Lei nº 14.133/2021).</w:t>
      </w:r>
    </w:p>
    <w:p w:rsidR="00DD3AEA" w:rsidRPr="003B0AF1" w:rsidRDefault="00DD3AEA" w:rsidP="00DD3AEA">
      <w:pPr>
        <w:rPr>
          <w:rFonts w:ascii="Bookman Old Style" w:hAnsi="Bookman Old Style"/>
          <w:lang w:eastAsia="en-US"/>
        </w:rPr>
      </w:pPr>
    </w:p>
    <w:p w:rsidR="00DD3AEA" w:rsidRPr="003B0AF1" w:rsidRDefault="00DD3AEA" w:rsidP="00DD3AEA">
      <w:pPr>
        <w:ind w:left="720"/>
        <w:rPr>
          <w:rFonts w:ascii="Bookman Old Style" w:hAnsi="Bookman Old Style"/>
          <w:b/>
          <w:lang w:eastAsia="en-US"/>
        </w:rPr>
      </w:pPr>
      <w:r w:rsidRPr="003B0AF1">
        <w:rPr>
          <w:rFonts w:ascii="Bookman Old Style" w:hAnsi="Bookman Old Style"/>
          <w:lang w:eastAsia="en-US"/>
        </w:rPr>
        <w:t>O presente documento não estabelecerá critérios de medição para o seu objeto.</w:t>
      </w:r>
    </w:p>
    <w:p w:rsidR="00DD3AEA" w:rsidRPr="003B0AF1" w:rsidRDefault="00DD3AEA" w:rsidP="00DD3AEA">
      <w:pPr>
        <w:rPr>
          <w:rFonts w:ascii="Bookman Old Style" w:hAnsi="Bookman Old Style"/>
          <w:lang w:eastAsia="en-US"/>
        </w:rPr>
      </w:pPr>
    </w:p>
    <w:p w:rsidR="00DD3AEA" w:rsidRPr="003B0AF1" w:rsidRDefault="00DD3AEA" w:rsidP="00DD3AEA">
      <w:pPr>
        <w:pStyle w:val="PargrafodaLista"/>
        <w:numPr>
          <w:ilvl w:val="1"/>
          <w:numId w:val="43"/>
        </w:numPr>
        <w:suppressAutoHyphens/>
        <w:ind w:left="0" w:firstLine="0"/>
        <w:rPr>
          <w:rFonts w:ascii="Bookman Old Style" w:hAnsi="Bookman Old Style" w:cs="Cambria"/>
          <w:b/>
        </w:rPr>
      </w:pPr>
      <w:r w:rsidRPr="003B0AF1">
        <w:rPr>
          <w:rFonts w:ascii="Bookman Old Style" w:hAnsi="Bookman Old Style" w:cs="Cambria"/>
          <w:b/>
        </w:rPr>
        <w:t xml:space="preserve"> Do Recebimento</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Os materiais serão recebidos conforme emissão de nota fiscal, de forma imediata,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Os materiais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O recebimento definitivo ocorrerá no prazo de 10(Dez) dias úteis, a contar do recebimento da nota fiscal ou instrumento de cobrança equivalente pela Administração, após a verificação da qualidade e quantidade do material e consequente aceitação mediante termo detalhado.</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O prazo para recebimento definitivo poderá ser excepcionalmente prorrogado, de forma justificada, por igual período, quando houver necessidade de diligências para a aferição do atendimento das exigências contratuais.</w:t>
      </w:r>
    </w:p>
    <w:p w:rsidR="00DD3AEA" w:rsidRPr="003B0AF1" w:rsidRDefault="00DD3AEA" w:rsidP="00DD3AEA">
      <w:pPr>
        <w:suppressAutoHyphens/>
        <w:ind w:firstLine="708"/>
        <w:jc w:val="both"/>
        <w:rPr>
          <w:rFonts w:ascii="Bookman Old Style" w:hAnsi="Bookman Old Style" w:cs="Cambria"/>
          <w:lang w:eastAsia="en-US"/>
        </w:rPr>
      </w:pPr>
      <w:r w:rsidRPr="003B0AF1">
        <w:rPr>
          <w:rFonts w:ascii="Bookman Old Style" w:hAnsi="Bookman Old Style" w:cs="Cambria"/>
          <w:lang w:eastAsia="en-US"/>
        </w:rPr>
        <w:t>O recebimento provisório ou definitivo não excluirá a responsabilidade civil pela solidez e pela segurança do produto nem a responsabilidade ético-profissional pela perfeita execução do contrato.</w:t>
      </w:r>
    </w:p>
    <w:p w:rsidR="00DD3AEA" w:rsidRPr="003B0AF1" w:rsidRDefault="00DD3AEA" w:rsidP="00DD3AEA">
      <w:pPr>
        <w:suppressAutoHyphens/>
        <w:jc w:val="both"/>
        <w:rPr>
          <w:rFonts w:ascii="Bookman Old Style" w:hAnsi="Bookman Old Style" w:cs="Cambria"/>
          <w:lang w:eastAsia="en-US"/>
        </w:rPr>
      </w:pPr>
    </w:p>
    <w:p w:rsidR="00DD3AEA" w:rsidRPr="003B0AF1" w:rsidRDefault="00DD3AEA" w:rsidP="00DD3AEA">
      <w:pPr>
        <w:pStyle w:val="PargrafodaLista"/>
        <w:numPr>
          <w:ilvl w:val="1"/>
          <w:numId w:val="45"/>
        </w:numPr>
        <w:suppressAutoHyphens/>
        <w:ind w:left="0" w:firstLine="0"/>
        <w:jc w:val="both"/>
        <w:rPr>
          <w:rFonts w:ascii="Bookman Old Style" w:hAnsi="Bookman Old Style" w:cs="Cambria"/>
          <w:b/>
        </w:rPr>
      </w:pPr>
      <w:r w:rsidRPr="003B0AF1">
        <w:rPr>
          <w:rFonts w:ascii="Bookman Old Style" w:hAnsi="Bookman Old Style" w:cs="Cambria"/>
          <w:b/>
        </w:rPr>
        <w:t>Da Liquidação</w:t>
      </w:r>
    </w:p>
    <w:p w:rsidR="00DD3AEA"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Recebida a Nota Fiscal ou documento de cobrança equivalente, correrá o prazo de 10 (dez) dias úteis para fins de liquidação, na forma desta seção, prorrogáveis por igual período.</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rPr>
        <w:t>O prazo de que trata o item anterior será reduzido à metade, mantendo-se a possibilidade de prorrogação, no caso de contratações decorrentes de despesas cujos valores não ultrapassem o limite de que trata o inciso II do art. 75 da Lei nº 14.133, de 2021.</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 xml:space="preserve">Para fins de liquidação, o setor competente deverá verificar se a nota fiscal ou instrumento de cobrança equivalente apresentado expressa os elementos necessários e essenciais do documento, tais como: </w:t>
      </w:r>
    </w:p>
    <w:p w:rsidR="00DD3AEA" w:rsidRPr="003B0AF1" w:rsidRDefault="00DD3AEA" w:rsidP="00DD3AEA">
      <w:pPr>
        <w:numPr>
          <w:ilvl w:val="0"/>
          <w:numId w:val="44"/>
        </w:numPr>
        <w:suppressAutoHyphens/>
        <w:ind w:left="0" w:firstLine="0"/>
        <w:contextualSpacing/>
        <w:jc w:val="both"/>
        <w:rPr>
          <w:rFonts w:ascii="Bookman Old Style" w:hAnsi="Bookman Old Style" w:cs="Cambria"/>
        </w:rPr>
      </w:pPr>
      <w:r w:rsidRPr="003B0AF1">
        <w:rPr>
          <w:rFonts w:ascii="Bookman Old Style" w:hAnsi="Bookman Old Style" w:cs="Cambria"/>
          <w:lang w:eastAsia="en-US"/>
        </w:rPr>
        <w:t>O prazo de validade;</w:t>
      </w:r>
    </w:p>
    <w:p w:rsidR="00DD3AEA" w:rsidRPr="003B0AF1" w:rsidRDefault="00DD3AEA" w:rsidP="00DD3AEA">
      <w:pPr>
        <w:numPr>
          <w:ilvl w:val="0"/>
          <w:numId w:val="44"/>
        </w:numPr>
        <w:suppressAutoHyphens/>
        <w:ind w:left="0" w:firstLine="0"/>
        <w:contextualSpacing/>
        <w:jc w:val="both"/>
        <w:rPr>
          <w:rFonts w:ascii="Bookman Old Style" w:hAnsi="Bookman Old Style" w:cs="Cambria"/>
        </w:rPr>
      </w:pPr>
      <w:r w:rsidRPr="003B0AF1">
        <w:rPr>
          <w:rFonts w:ascii="Bookman Old Style" w:hAnsi="Bookman Old Style" w:cs="Cambria"/>
          <w:lang w:eastAsia="en-US"/>
        </w:rPr>
        <w:t>A data da emissão;</w:t>
      </w:r>
    </w:p>
    <w:p w:rsidR="00DD3AEA" w:rsidRPr="003B0AF1" w:rsidRDefault="00DD3AEA" w:rsidP="00DD3AEA">
      <w:pPr>
        <w:numPr>
          <w:ilvl w:val="0"/>
          <w:numId w:val="44"/>
        </w:numPr>
        <w:suppressAutoHyphens/>
        <w:ind w:left="0" w:firstLine="0"/>
        <w:contextualSpacing/>
        <w:jc w:val="both"/>
        <w:rPr>
          <w:rFonts w:ascii="Bookman Old Style" w:hAnsi="Bookman Old Style" w:cs="Cambria"/>
        </w:rPr>
      </w:pPr>
      <w:r w:rsidRPr="003B0AF1">
        <w:rPr>
          <w:rFonts w:ascii="Bookman Old Style" w:hAnsi="Bookman Old Style" w:cs="Cambria"/>
          <w:lang w:eastAsia="en-US"/>
        </w:rPr>
        <w:t>Os dados do contrato e do órgão contratante;</w:t>
      </w:r>
    </w:p>
    <w:p w:rsidR="00DD3AEA" w:rsidRPr="003B0AF1" w:rsidRDefault="00DD3AEA" w:rsidP="00DD3AEA">
      <w:pPr>
        <w:numPr>
          <w:ilvl w:val="0"/>
          <w:numId w:val="44"/>
        </w:numPr>
        <w:suppressAutoHyphens/>
        <w:ind w:left="0" w:firstLine="0"/>
        <w:contextualSpacing/>
        <w:jc w:val="both"/>
        <w:rPr>
          <w:rFonts w:ascii="Bookman Old Style" w:hAnsi="Bookman Old Style" w:cs="Cambria"/>
        </w:rPr>
      </w:pPr>
      <w:r w:rsidRPr="003B0AF1">
        <w:rPr>
          <w:rFonts w:ascii="Bookman Old Style" w:hAnsi="Bookman Old Style" w:cs="Cambria"/>
          <w:lang w:eastAsia="en-US"/>
        </w:rPr>
        <w:t xml:space="preserve">O período respectivo de execução do contrato; </w:t>
      </w:r>
    </w:p>
    <w:p w:rsidR="00DD3AEA" w:rsidRPr="003B0AF1" w:rsidRDefault="00DD3AEA" w:rsidP="00DD3AEA">
      <w:pPr>
        <w:numPr>
          <w:ilvl w:val="0"/>
          <w:numId w:val="44"/>
        </w:numPr>
        <w:suppressAutoHyphens/>
        <w:ind w:left="0" w:firstLine="0"/>
        <w:contextualSpacing/>
        <w:jc w:val="both"/>
        <w:rPr>
          <w:rFonts w:ascii="Bookman Old Style" w:hAnsi="Bookman Old Style" w:cs="Cambria"/>
        </w:rPr>
      </w:pPr>
      <w:r w:rsidRPr="003B0AF1">
        <w:rPr>
          <w:rFonts w:ascii="Bookman Old Style" w:hAnsi="Bookman Old Style" w:cs="Cambria"/>
          <w:lang w:eastAsia="en-US"/>
        </w:rPr>
        <w:t xml:space="preserve">O valor a pagar; </w:t>
      </w:r>
      <w:proofErr w:type="gramStart"/>
      <w:r w:rsidRPr="003B0AF1">
        <w:rPr>
          <w:rFonts w:ascii="Bookman Old Style" w:hAnsi="Bookman Old Style" w:cs="Cambria"/>
          <w:lang w:eastAsia="en-US"/>
        </w:rPr>
        <w:t>e</w:t>
      </w:r>
      <w:proofErr w:type="gramEnd"/>
    </w:p>
    <w:p w:rsidR="00DD3AEA" w:rsidRPr="003B0AF1" w:rsidRDefault="00DD3AEA" w:rsidP="00DD3AEA">
      <w:pPr>
        <w:numPr>
          <w:ilvl w:val="0"/>
          <w:numId w:val="44"/>
        </w:numPr>
        <w:suppressAutoHyphens/>
        <w:ind w:left="0" w:firstLine="0"/>
        <w:contextualSpacing/>
        <w:jc w:val="both"/>
        <w:rPr>
          <w:rFonts w:ascii="Bookman Old Style" w:hAnsi="Bookman Old Style" w:cs="Cambria"/>
        </w:rPr>
      </w:pPr>
      <w:r w:rsidRPr="003B0AF1">
        <w:rPr>
          <w:rFonts w:ascii="Bookman Old Style" w:hAnsi="Bookman Old Style" w:cs="Cambria"/>
          <w:lang w:eastAsia="en-US"/>
        </w:rPr>
        <w:t xml:space="preserve"> Eventual destaque do valor de retenções tributárias cabíveis.</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lastRenderedPageBreak/>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 xml:space="preserve"> A nota fiscal ou instrumento de cobrança equivalente deverá ser obrigatoriamente acompanhado da comprovação da regularidade fiscal, constatada por meio de consulta </w:t>
      </w:r>
      <w:r w:rsidRPr="003B0AF1">
        <w:rPr>
          <w:rFonts w:ascii="Bookman Old Style" w:hAnsi="Bookman Old Style" w:cs="Cambria"/>
          <w:i/>
          <w:iCs/>
          <w:lang w:eastAsia="en-US"/>
        </w:rPr>
        <w:t>on-line</w:t>
      </w:r>
      <w:r w:rsidRPr="003B0AF1">
        <w:rPr>
          <w:rFonts w:ascii="Bookman Old Style" w:hAnsi="Bookman Old Style" w:cs="Cambria"/>
          <w:lang w:eastAsia="en-US"/>
        </w:rPr>
        <w:t xml:space="preserve"> ao SICAF ou, na impossibilidade de acesso ao referido Sistema, mediante consulta aos sítios eletrônicos oficiais ou à documentação mencionada no art. 68 da Lei nº 14.133, de 2021.   </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 xml:space="preserve">Constatando-se, junto ao SICAF, a situação de irregularidade do contratado, será providenciada sua notificação, por escrito, para que, no prazo de </w:t>
      </w:r>
      <w:proofErr w:type="gramStart"/>
      <w:r w:rsidRPr="003B0AF1">
        <w:rPr>
          <w:rFonts w:ascii="Bookman Old Style" w:hAnsi="Bookman Old Style" w:cs="Cambria"/>
          <w:lang w:eastAsia="en-US"/>
        </w:rPr>
        <w:t>5</w:t>
      </w:r>
      <w:proofErr w:type="gramEnd"/>
      <w:r w:rsidRPr="003B0AF1">
        <w:rPr>
          <w:rFonts w:ascii="Bookman Old Style" w:hAnsi="Bookman Old Style" w:cs="Cambria"/>
          <w:lang w:eastAsia="en-US"/>
        </w:rPr>
        <w:t xml:space="preserve"> (cinco) dias úteis, regularize sua situação ou, no mesmo prazo, apresente sua defesa. O prazo poderá ser prorrogado uma vez, por igual período, a critério do contratante.</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 xml:space="preserve">Persistindo a irregularidade, o contratante deverá adotar as medidas necessárias à rescisão contratual nos autos do processo administrativo correspondente, assegurada ao contratado a ampla defesa. </w:t>
      </w:r>
    </w:p>
    <w:p w:rsidR="00DD3AEA" w:rsidRPr="003B0AF1" w:rsidRDefault="00DD3AEA" w:rsidP="00DD3AEA">
      <w:pPr>
        <w:suppressAutoHyphens/>
        <w:ind w:firstLine="708"/>
        <w:jc w:val="both"/>
        <w:rPr>
          <w:rFonts w:ascii="Bookman Old Style" w:hAnsi="Bookman Old Style" w:cs="Cambria"/>
          <w:lang w:eastAsia="en-US"/>
        </w:rPr>
      </w:pPr>
      <w:r w:rsidRPr="003B0AF1">
        <w:rPr>
          <w:rFonts w:ascii="Bookman Old Style" w:hAnsi="Bookman Old Style" w:cs="Cambria"/>
          <w:lang w:eastAsia="en-US"/>
        </w:rPr>
        <w:t xml:space="preserve">Havendo a efetiva execução do objeto, os pagamentos serão realizados normalmente, até quase decida pela rescisão do contrato, caso o contratado não regularize sua situação junto ao SICAF.  </w:t>
      </w:r>
    </w:p>
    <w:p w:rsidR="00DD3AEA" w:rsidRPr="003B0AF1" w:rsidRDefault="00DD3AEA" w:rsidP="00DD3AEA">
      <w:pPr>
        <w:suppressAutoHyphens/>
        <w:contextualSpacing/>
        <w:jc w:val="both"/>
        <w:rPr>
          <w:rFonts w:ascii="Bookman Old Style" w:hAnsi="Bookman Old Style" w:cs="Cambria"/>
          <w:b/>
          <w:lang w:eastAsia="en-US"/>
        </w:rPr>
      </w:pPr>
    </w:p>
    <w:p w:rsidR="00DD3AEA" w:rsidRPr="003B0AF1" w:rsidRDefault="00DD3AEA" w:rsidP="00DD3AEA">
      <w:pPr>
        <w:pStyle w:val="PargrafodaLista"/>
        <w:numPr>
          <w:ilvl w:val="1"/>
          <w:numId w:val="45"/>
        </w:numPr>
        <w:suppressAutoHyphens/>
        <w:ind w:left="0" w:firstLine="0"/>
        <w:jc w:val="both"/>
        <w:rPr>
          <w:rFonts w:ascii="Bookman Old Style" w:hAnsi="Bookman Old Style" w:cs="Cambria"/>
          <w:b/>
        </w:rPr>
      </w:pPr>
      <w:r w:rsidRPr="003B0AF1">
        <w:rPr>
          <w:rFonts w:ascii="Bookman Old Style" w:hAnsi="Bookman Old Style" w:cs="Cambria"/>
          <w:b/>
          <w:lang w:eastAsia="en-US"/>
        </w:rPr>
        <w:t>Prazo de pagamento</w:t>
      </w:r>
    </w:p>
    <w:p w:rsidR="00DD3AEA" w:rsidRPr="003B0AF1" w:rsidRDefault="00DD3AEA" w:rsidP="00DD3AEA">
      <w:pPr>
        <w:suppressAutoHyphens/>
        <w:ind w:firstLine="709"/>
        <w:jc w:val="both"/>
        <w:rPr>
          <w:rFonts w:ascii="Bookman Old Style" w:hAnsi="Bookman Old Style" w:cs="Cambria"/>
        </w:rPr>
      </w:pPr>
      <w:r w:rsidRPr="003B0AF1">
        <w:rPr>
          <w:rFonts w:ascii="Bookman Old Style" w:hAnsi="Bookman Old Style" w:cs="Cambria"/>
        </w:rPr>
        <w:t>O pagamento será efetuado no prazo de até 30 (trinta) dias úteis contados da finalização da liquidação da despesa.</w:t>
      </w:r>
      <w:r w:rsidRPr="003B0AF1">
        <w:rPr>
          <w:rFonts w:ascii="Bookman Old Style" w:hAnsi="Bookman Old Style" w:cs="Cambria"/>
          <w:lang w:eastAsia="en-US"/>
        </w:rPr>
        <w:t xml:space="preserve"> </w:t>
      </w:r>
    </w:p>
    <w:p w:rsidR="00DD3AEA" w:rsidRPr="003B0AF1" w:rsidRDefault="00DD3AEA" w:rsidP="00DD3AEA">
      <w:pPr>
        <w:suppressAutoHyphens/>
        <w:ind w:firstLine="709"/>
        <w:jc w:val="both"/>
        <w:rPr>
          <w:rFonts w:ascii="Bookman Old Style" w:hAnsi="Bookman Old Style" w:cs="Cambria"/>
        </w:rPr>
      </w:pPr>
      <w:r w:rsidRPr="003B0AF1">
        <w:rPr>
          <w:rFonts w:ascii="Bookman Old Style" w:hAnsi="Bookman Old Style" w:cs="Cambria"/>
          <w:lang w:eastAsia="en-US"/>
        </w:rPr>
        <w:t xml:space="preserve">O pagamento será realizado por meio de ordem bancária, para crédito em banco, agência e conta </w:t>
      </w:r>
      <w:proofErr w:type="gramStart"/>
      <w:r w:rsidRPr="003B0AF1">
        <w:rPr>
          <w:rFonts w:ascii="Bookman Old Style" w:hAnsi="Bookman Old Style" w:cs="Cambria"/>
          <w:lang w:eastAsia="en-US"/>
        </w:rPr>
        <w:t>corrente indicados pelo contratado</w:t>
      </w:r>
      <w:proofErr w:type="gramEnd"/>
      <w:r w:rsidRPr="003B0AF1">
        <w:rPr>
          <w:rFonts w:ascii="Bookman Old Style" w:hAnsi="Bookman Old Style" w:cs="Cambria"/>
          <w:lang w:eastAsia="en-US"/>
        </w:rPr>
        <w:t>.</w:t>
      </w:r>
    </w:p>
    <w:p w:rsidR="00DD3AEA" w:rsidRPr="003B0AF1" w:rsidRDefault="00DD3AEA" w:rsidP="00DD3AEA">
      <w:pPr>
        <w:suppressAutoHyphens/>
        <w:ind w:firstLine="709"/>
        <w:jc w:val="both"/>
        <w:rPr>
          <w:rFonts w:ascii="Bookman Old Style" w:hAnsi="Bookman Old Style" w:cs="Cambria"/>
        </w:rPr>
      </w:pPr>
      <w:r w:rsidRPr="003B0AF1">
        <w:rPr>
          <w:rFonts w:ascii="Bookman Old Style" w:hAnsi="Bookman Old Style" w:cs="Cambria"/>
          <w:lang w:eastAsia="en-US"/>
        </w:rPr>
        <w:t>Será considerada data do pagamento o dia em que constar como emitida a ordem bancária para pagamento.</w:t>
      </w:r>
    </w:p>
    <w:p w:rsidR="00DD3AEA" w:rsidRPr="003B0AF1" w:rsidRDefault="00DD3AEA" w:rsidP="00DD3AEA">
      <w:pPr>
        <w:suppressAutoHyphens/>
        <w:ind w:firstLine="709"/>
        <w:jc w:val="both"/>
        <w:rPr>
          <w:rFonts w:ascii="Bookman Old Style" w:hAnsi="Bookman Old Style" w:cs="Cambria"/>
        </w:rPr>
      </w:pPr>
      <w:r w:rsidRPr="003B0AF1">
        <w:rPr>
          <w:rFonts w:ascii="Bookman Old Style" w:hAnsi="Bookman Old Style" w:cs="Cambria"/>
          <w:lang w:eastAsia="en-US"/>
        </w:rPr>
        <w:t>Quando do pagamento, será efetuada a retenção tributária prevista na legislação aplicável.</w:t>
      </w:r>
    </w:p>
    <w:p w:rsidR="00DD3AEA" w:rsidRPr="003B0AF1" w:rsidRDefault="00DD3AEA" w:rsidP="00DD3AEA">
      <w:pPr>
        <w:suppressAutoHyphens/>
        <w:ind w:firstLine="709"/>
        <w:jc w:val="both"/>
        <w:rPr>
          <w:rFonts w:ascii="Bookman Old Style" w:hAnsi="Bookman Old Style" w:cs="Cambria"/>
          <w:lang w:eastAsia="en-US"/>
        </w:rPr>
      </w:pPr>
      <w:r w:rsidRPr="003B0AF1">
        <w:rPr>
          <w:rFonts w:ascii="Bookman Old Style" w:hAnsi="Bookman Old Style" w:cs="Cambria"/>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D3AEA" w:rsidRPr="003B0AF1" w:rsidRDefault="00DD3AEA" w:rsidP="00DD3AEA">
      <w:pPr>
        <w:autoSpaceDE w:val="0"/>
        <w:autoSpaceDN w:val="0"/>
        <w:adjustRightInd w:val="0"/>
        <w:contextualSpacing/>
        <w:jc w:val="both"/>
        <w:rPr>
          <w:rFonts w:ascii="Bookman Old Style" w:hAnsi="Bookman Old Style"/>
          <w:bCs/>
        </w:rPr>
      </w:pPr>
    </w:p>
    <w:p w:rsidR="00DD3AEA" w:rsidRDefault="00DD3AEA" w:rsidP="00DD3AEA">
      <w:pPr>
        <w:pStyle w:val="PargrafodaLista"/>
        <w:numPr>
          <w:ilvl w:val="1"/>
          <w:numId w:val="45"/>
        </w:numPr>
        <w:tabs>
          <w:tab w:val="left" w:pos="0"/>
        </w:tabs>
        <w:autoSpaceDE w:val="0"/>
        <w:autoSpaceDN w:val="0"/>
        <w:adjustRightInd w:val="0"/>
        <w:ind w:left="0" w:firstLine="567"/>
        <w:rPr>
          <w:rFonts w:ascii="Bookman Old Style" w:hAnsi="Bookman Old Style"/>
          <w:b/>
          <w:bCs/>
        </w:rPr>
      </w:pPr>
      <w:r w:rsidRPr="003B0AF1">
        <w:rPr>
          <w:rFonts w:ascii="Bookman Old Style" w:hAnsi="Bookman Old Style"/>
          <w:b/>
          <w:bCs/>
        </w:rPr>
        <w:t>D</w:t>
      </w:r>
      <w:r>
        <w:rPr>
          <w:rFonts w:ascii="Bookman Old Style" w:hAnsi="Bookman Old Style"/>
          <w:b/>
          <w:bCs/>
        </w:rPr>
        <w:t>A GARANTIA E ASSISTENCIA TÉCNICA</w:t>
      </w:r>
    </w:p>
    <w:p w:rsidR="00DD3AEA" w:rsidRDefault="00DD3AEA" w:rsidP="00DD3AEA">
      <w:pPr>
        <w:pStyle w:val="PargrafodaLista"/>
        <w:tabs>
          <w:tab w:val="left" w:pos="0"/>
        </w:tabs>
        <w:autoSpaceDE w:val="0"/>
        <w:autoSpaceDN w:val="0"/>
        <w:adjustRightInd w:val="0"/>
        <w:ind w:left="567"/>
        <w:rPr>
          <w:rFonts w:ascii="Bookman Old Style" w:hAnsi="Bookman Old Style"/>
          <w:b/>
          <w:bCs/>
        </w:rPr>
      </w:pPr>
    </w:p>
    <w:p w:rsidR="00DD3AEA" w:rsidRPr="00C53F5B" w:rsidRDefault="00DD3AEA" w:rsidP="00DD3AEA">
      <w:pPr>
        <w:tabs>
          <w:tab w:val="left" w:pos="0"/>
        </w:tabs>
        <w:autoSpaceDE w:val="0"/>
        <w:autoSpaceDN w:val="0"/>
        <w:adjustRightInd w:val="0"/>
        <w:rPr>
          <w:rFonts w:ascii="Bookman Old Style" w:hAnsi="Bookman Old Style"/>
          <w:bCs/>
        </w:rPr>
      </w:pPr>
      <w:r w:rsidRPr="00C53F5B">
        <w:rPr>
          <w:rFonts w:ascii="Bookman Old Style" w:hAnsi="Bookman Old Style"/>
          <w:bCs/>
        </w:rPr>
        <w:t>Não se aplica</w:t>
      </w:r>
    </w:p>
    <w:p w:rsidR="00DD3AEA" w:rsidRPr="00C53F5B" w:rsidRDefault="00DD3AEA" w:rsidP="00DD3AEA">
      <w:pPr>
        <w:pStyle w:val="PargrafodaLista"/>
        <w:tabs>
          <w:tab w:val="left" w:pos="0"/>
        </w:tabs>
        <w:autoSpaceDE w:val="0"/>
        <w:autoSpaceDN w:val="0"/>
        <w:adjustRightInd w:val="0"/>
        <w:ind w:left="390"/>
        <w:rPr>
          <w:rFonts w:ascii="Bookman Old Style" w:hAnsi="Bookman Old Style"/>
          <w:b/>
          <w:bCs/>
        </w:rPr>
      </w:pPr>
    </w:p>
    <w:p w:rsidR="00DD3AEA" w:rsidRPr="003B0AF1" w:rsidRDefault="00DD3AEA" w:rsidP="00DD3AEA">
      <w:pPr>
        <w:suppressAutoHyphens/>
        <w:ind w:firstLine="709"/>
        <w:contextualSpacing/>
        <w:jc w:val="both"/>
        <w:rPr>
          <w:rFonts w:ascii="Bookman Old Style" w:hAnsi="Bookman Old Style" w:cs="Cambria"/>
        </w:rPr>
      </w:pPr>
    </w:p>
    <w:p w:rsidR="00DD3AEA" w:rsidRPr="003B0AF1" w:rsidRDefault="00DD3AEA" w:rsidP="00DD3AEA">
      <w:pPr>
        <w:pStyle w:val="Nivel2"/>
        <w:widowControl w:val="0"/>
        <w:numPr>
          <w:ilvl w:val="0"/>
          <w:numId w:val="45"/>
        </w:numPr>
        <w:spacing w:before="0" w:after="0" w:line="240" w:lineRule="auto"/>
        <w:contextualSpacing/>
        <w:rPr>
          <w:rFonts w:ascii="Bookman Old Style" w:hAnsi="Bookman Old Style"/>
          <w:b/>
          <w:color w:val="FF0000"/>
          <w:lang w:eastAsia="en-US"/>
        </w:rPr>
      </w:pPr>
      <w:r w:rsidRPr="003B0AF1">
        <w:rPr>
          <w:rFonts w:ascii="Bookman Old Style" w:hAnsi="Bookman Old Style"/>
          <w:b/>
        </w:rPr>
        <w:t xml:space="preserve">FORMA E CRITÉRIOS DE SELEÇÃO DO FORNECEDOR </w:t>
      </w:r>
      <w:r w:rsidRPr="003B0AF1">
        <w:rPr>
          <w:rFonts w:ascii="Bookman Old Style" w:hAnsi="Bookman Old Style"/>
          <w:bCs/>
          <w:lang w:eastAsia="en-US"/>
        </w:rPr>
        <w:t>(</w:t>
      </w:r>
      <w:r w:rsidRPr="003B0AF1">
        <w:rPr>
          <w:rFonts w:ascii="Bookman Old Style" w:hAnsi="Bookman Old Style"/>
          <w:b/>
          <w:bCs/>
          <w:lang w:eastAsia="en-US"/>
        </w:rPr>
        <w:t>Art. 6º, inciso XXIII, alínea ‘h’, da Lei nº 14.133/2021).</w:t>
      </w:r>
    </w:p>
    <w:p w:rsidR="00DD3AEA" w:rsidRPr="003B0AF1" w:rsidRDefault="00DD3AEA" w:rsidP="00DD3AEA">
      <w:pPr>
        <w:pStyle w:val="Nivel2"/>
        <w:widowControl w:val="0"/>
        <w:numPr>
          <w:ilvl w:val="0"/>
          <w:numId w:val="0"/>
        </w:numPr>
        <w:spacing w:before="0" w:after="0" w:line="240" w:lineRule="auto"/>
        <w:ind w:left="390"/>
        <w:contextualSpacing/>
        <w:rPr>
          <w:rFonts w:ascii="Bookman Old Style" w:hAnsi="Bookman Old Style"/>
          <w:b/>
          <w:color w:val="FF0000"/>
          <w:lang w:eastAsia="en-US"/>
        </w:rPr>
      </w:pPr>
    </w:p>
    <w:p w:rsidR="00DD3AEA" w:rsidRPr="003B0AF1" w:rsidRDefault="00DD3AEA" w:rsidP="00DD3AEA">
      <w:pPr>
        <w:pStyle w:val="Nivel2"/>
        <w:numPr>
          <w:ilvl w:val="0"/>
          <w:numId w:val="0"/>
        </w:numPr>
        <w:spacing w:before="0" w:after="0" w:line="240" w:lineRule="auto"/>
        <w:ind w:firstLine="708"/>
        <w:rPr>
          <w:rFonts w:ascii="Bookman Old Style" w:hAnsi="Bookman Old Style"/>
          <w:b/>
          <w:color w:val="FF0000"/>
          <w:lang w:eastAsia="en-US"/>
        </w:rPr>
      </w:pPr>
      <w:r w:rsidRPr="003B0AF1">
        <w:rPr>
          <w:rFonts w:ascii="Bookman Old Style" w:hAnsi="Bookman Old Style"/>
        </w:rPr>
        <w:t xml:space="preserve">Com os preços estimados e considerando aspectos de economicidade e eficácia, bem como o enquadramento na legislação vigente o pregão eletrônico foi considerado a modalidade técnica e economicamente viável que possibilita a aquisição dos itens descritos neste termo, sendo o critério de julgamento o </w:t>
      </w:r>
      <w:r w:rsidRPr="003B0AF1">
        <w:rPr>
          <w:rFonts w:ascii="Bookman Old Style" w:hAnsi="Bookman Old Style"/>
          <w:b/>
        </w:rPr>
        <w:t>MENOR PREÇO POR ITEM</w:t>
      </w:r>
      <w:r w:rsidRPr="003B0AF1">
        <w:rPr>
          <w:rFonts w:ascii="Bookman Old Style" w:hAnsi="Bookman Old Style"/>
        </w:rPr>
        <w:t>, observado as especificações, prazos e demais condições estabelecidas neste termo.</w:t>
      </w:r>
    </w:p>
    <w:p w:rsidR="00DD3AEA" w:rsidRPr="003B0AF1" w:rsidRDefault="00DD3AEA" w:rsidP="00DD3AEA">
      <w:pPr>
        <w:tabs>
          <w:tab w:val="left" w:pos="3345"/>
        </w:tabs>
        <w:suppressAutoHyphens/>
        <w:jc w:val="both"/>
        <w:rPr>
          <w:rFonts w:ascii="Bookman Old Style" w:hAnsi="Bookman Old Style"/>
          <w:b/>
          <w:shd w:val="clear" w:color="auto" w:fill="FFFFFF"/>
        </w:rPr>
      </w:pPr>
      <w:r w:rsidRPr="003B0AF1">
        <w:rPr>
          <w:rFonts w:ascii="Bookman Old Style" w:hAnsi="Bookman Old Style"/>
          <w:shd w:val="clear" w:color="auto" w:fill="FFFFFF"/>
        </w:rPr>
        <w:t xml:space="preserve">      Será definido o critério de </w:t>
      </w:r>
      <w:r w:rsidRPr="003B0AF1">
        <w:rPr>
          <w:rFonts w:ascii="Bookman Old Style" w:hAnsi="Bookman Old Style"/>
          <w:b/>
          <w:shd w:val="clear" w:color="auto" w:fill="FFFFFF"/>
        </w:rPr>
        <w:t xml:space="preserve">MENOR PREÇO </w:t>
      </w:r>
      <w:r w:rsidRPr="003B0AF1">
        <w:rPr>
          <w:rFonts w:ascii="Bookman Old Style" w:hAnsi="Bookman Old Style"/>
          <w:shd w:val="clear" w:color="auto" w:fill="FFFFFF"/>
        </w:rPr>
        <w:t xml:space="preserve">na modalidade de </w:t>
      </w:r>
      <w:r w:rsidRPr="003B0AF1">
        <w:rPr>
          <w:rFonts w:ascii="Bookman Old Style" w:hAnsi="Bookman Old Style"/>
          <w:b/>
          <w:shd w:val="clear" w:color="auto" w:fill="FFFFFF"/>
        </w:rPr>
        <w:t>PREGÃO ELETRÔNICO da Lei 14.133/2021.</w:t>
      </w:r>
    </w:p>
    <w:p w:rsidR="00DD3AEA" w:rsidRPr="003B0AF1" w:rsidRDefault="00DD3AEA" w:rsidP="00DD3AEA">
      <w:pPr>
        <w:pStyle w:val="PargrafodaLista"/>
        <w:ind w:left="22"/>
        <w:jc w:val="both"/>
        <w:rPr>
          <w:rFonts w:ascii="Bookman Old Style" w:hAnsi="Bookman Old Style"/>
          <w:b/>
          <w:bCs/>
          <w:color w:val="FF0000"/>
        </w:rPr>
      </w:pPr>
    </w:p>
    <w:p w:rsidR="00DD3AEA" w:rsidRPr="003B0AF1" w:rsidRDefault="00DD3AEA" w:rsidP="00DD3AEA">
      <w:pPr>
        <w:pStyle w:val="PargrafodaLista"/>
        <w:widowControl/>
        <w:numPr>
          <w:ilvl w:val="0"/>
          <w:numId w:val="45"/>
        </w:numPr>
        <w:ind w:left="37" w:hanging="37"/>
        <w:jc w:val="both"/>
        <w:rPr>
          <w:rFonts w:ascii="Bookman Old Style" w:hAnsi="Bookman Old Style"/>
          <w:b/>
          <w:iCs/>
          <w:color w:val="FF0000"/>
        </w:rPr>
      </w:pPr>
      <w:r w:rsidRPr="003B0AF1">
        <w:rPr>
          <w:rFonts w:ascii="Bookman Old Style" w:hAnsi="Bookman Old Style"/>
          <w:b/>
          <w:bCs/>
        </w:rPr>
        <w:t xml:space="preserve">ESTIMATIVAS DO VALOR DA CONTRATAÇÃO, ACOMPANHADAS DOS PREÇOS UNITÁRIOS REFERENCIAIS, DAS MEMÓRIAS DE CÁLCULO E DOS DOCUMENTOS QUE LHE DÃO SUPORTE, COM OS PARÂMETROS UTILIZADOS PARA A OBTENÇÃO DOS PREÇOS E </w:t>
      </w:r>
      <w:r w:rsidRPr="003B0AF1">
        <w:rPr>
          <w:rFonts w:ascii="Bookman Old Style" w:hAnsi="Bookman Old Style"/>
          <w:b/>
          <w:bCs/>
        </w:rPr>
        <w:lastRenderedPageBreak/>
        <w:t xml:space="preserve">PARA OS RESPECTIVOS CÁLCULOS. </w:t>
      </w:r>
      <w:r w:rsidRPr="003B0AF1">
        <w:rPr>
          <w:rFonts w:ascii="Bookman Old Style" w:hAnsi="Bookman Old Style"/>
          <w:bCs/>
          <w:lang w:eastAsia="en-US"/>
        </w:rPr>
        <w:t>(</w:t>
      </w:r>
      <w:r w:rsidRPr="003B0AF1">
        <w:rPr>
          <w:rFonts w:ascii="Bookman Old Style" w:hAnsi="Bookman Old Style"/>
          <w:b/>
          <w:bCs/>
          <w:lang w:eastAsia="en-US"/>
        </w:rPr>
        <w:t>Art. 6º, inciso XXIII, alínea ‘i’, da Lei nº 14.133/2021).</w:t>
      </w:r>
    </w:p>
    <w:p w:rsidR="00DD3AEA" w:rsidRPr="003B0AF1" w:rsidRDefault="00DD3AEA" w:rsidP="00DD3AEA">
      <w:pPr>
        <w:pStyle w:val="PargrafodaLista"/>
        <w:ind w:left="0" w:firstLine="708"/>
        <w:jc w:val="both"/>
        <w:rPr>
          <w:rFonts w:ascii="Bookman Old Style" w:hAnsi="Bookman Old Style"/>
        </w:rPr>
      </w:pPr>
      <w:r w:rsidRPr="003B0AF1">
        <w:rPr>
          <w:rFonts w:ascii="Bookman Old Style" w:hAnsi="Bookman Old Style"/>
        </w:rPr>
        <w:t xml:space="preserve">Os valores estimados foram obtidos através do Banco de Preço sendo que o valor médio total da aquisição, no importe </w:t>
      </w:r>
      <w:r w:rsidRPr="00C0273A">
        <w:rPr>
          <w:rFonts w:ascii="Bookman Old Style" w:hAnsi="Bookman Old Style"/>
        </w:rPr>
        <w:t>R$ 3.832.438,10 (Três milhões oitocentos e trinta e dois mil e quatrocentos e trinta e oito reais e dez centavos)</w:t>
      </w:r>
      <w:r w:rsidRPr="009A3BEF">
        <w:rPr>
          <w:rFonts w:ascii="Bookman Old Style" w:hAnsi="Bookman Old Style"/>
        </w:rPr>
        <w:t xml:space="preserve"> conforme a pesquisa realizada.</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rPr>
        <w:tab/>
        <w:t>No preço ofertado deverão estar inclusas todas as despesas, bem como todos os tributos, fretes, seguros e demais encargos necessários à completa execução do objeto.</w:t>
      </w:r>
    </w:p>
    <w:p w:rsidR="00DD3AEA" w:rsidRPr="003B0AF1" w:rsidRDefault="00DD3AEA" w:rsidP="00DD3AEA">
      <w:pPr>
        <w:pStyle w:val="PargrafodaLista"/>
        <w:ind w:left="22"/>
        <w:jc w:val="both"/>
        <w:rPr>
          <w:rFonts w:ascii="Bookman Old Style" w:hAnsi="Bookman Old Style"/>
          <w:b/>
          <w:bCs/>
          <w:color w:val="FF0000"/>
        </w:rPr>
      </w:pPr>
    </w:p>
    <w:p w:rsidR="00DD3AEA" w:rsidRPr="003B0AF1" w:rsidRDefault="00DD3AEA" w:rsidP="00DD3AEA">
      <w:pPr>
        <w:pStyle w:val="PargrafodaLista"/>
        <w:widowControl/>
        <w:numPr>
          <w:ilvl w:val="0"/>
          <w:numId w:val="45"/>
        </w:numPr>
        <w:jc w:val="both"/>
        <w:rPr>
          <w:rFonts w:ascii="Bookman Old Style" w:hAnsi="Bookman Old Style"/>
          <w:b/>
          <w:iCs/>
          <w:color w:val="FF0000"/>
        </w:rPr>
      </w:pPr>
      <w:r w:rsidRPr="003B0AF1">
        <w:rPr>
          <w:rFonts w:ascii="Bookman Old Style" w:hAnsi="Bookman Old Style"/>
          <w:b/>
        </w:rPr>
        <w:t xml:space="preserve">ADEQUAÇÃO ORÇAMENTÁRIA </w:t>
      </w:r>
      <w:r w:rsidRPr="003B0AF1">
        <w:rPr>
          <w:rFonts w:ascii="Bookman Old Style" w:hAnsi="Bookman Old Style"/>
          <w:bCs/>
          <w:lang w:eastAsia="en-US"/>
        </w:rPr>
        <w:t>(</w:t>
      </w:r>
      <w:r w:rsidRPr="003B0AF1">
        <w:rPr>
          <w:rFonts w:ascii="Bookman Old Style" w:hAnsi="Bookman Old Style"/>
          <w:b/>
          <w:bCs/>
          <w:lang w:eastAsia="en-US"/>
        </w:rPr>
        <w:t>Art. 6º, inciso XXIII, alínea ‘j’, da Lei nº 14.133/2021).</w:t>
      </w:r>
    </w:p>
    <w:p w:rsidR="00DD3AEA" w:rsidRPr="003B0AF1" w:rsidRDefault="00DD3AEA" w:rsidP="00DD3AEA">
      <w:pPr>
        <w:pStyle w:val="PargrafodaLista"/>
        <w:ind w:left="0"/>
        <w:jc w:val="both"/>
        <w:rPr>
          <w:rFonts w:ascii="Bookman Old Style" w:hAnsi="Bookman Old Style"/>
          <w:iCs/>
        </w:rPr>
      </w:pPr>
      <w:r w:rsidRPr="003B0AF1">
        <w:rPr>
          <w:rFonts w:ascii="Bookman Old Style" w:hAnsi="Bookman Old Style"/>
          <w:iCs/>
        </w:rPr>
        <w:tab/>
        <w:t>As informações contábeis acerca da referida contratação serão anexadas ao processo pertinente durante a conclusão da fase interna pelo Departamento de Licitações, juntamente com a Secretaria Municipal de Contabilidade e Finanças.</w:t>
      </w:r>
    </w:p>
    <w:p w:rsidR="00DD3AEA" w:rsidRPr="003B0AF1" w:rsidRDefault="00DD3AEA" w:rsidP="00DD3AEA">
      <w:pPr>
        <w:pStyle w:val="PargrafodaLista"/>
        <w:ind w:left="750"/>
        <w:jc w:val="both"/>
        <w:rPr>
          <w:rFonts w:ascii="Bookman Old Style" w:hAnsi="Bookman Old Style"/>
          <w:color w:val="FF0000"/>
        </w:rPr>
      </w:pPr>
    </w:p>
    <w:p w:rsidR="00DD3AEA" w:rsidRPr="003B0AF1" w:rsidRDefault="00DD3AEA" w:rsidP="00DD3AEA">
      <w:pPr>
        <w:pStyle w:val="Nivel2"/>
        <w:numPr>
          <w:ilvl w:val="0"/>
          <w:numId w:val="0"/>
        </w:numPr>
        <w:spacing w:before="0" w:after="0" w:line="240" w:lineRule="auto"/>
        <w:ind w:left="284" w:firstLine="73"/>
        <w:jc w:val="center"/>
        <w:rPr>
          <w:rFonts w:ascii="Bookman Old Style" w:hAnsi="Bookman Old Style"/>
          <w:iCs/>
          <w:color w:val="auto"/>
        </w:rPr>
      </w:pPr>
      <w:r w:rsidRPr="003B0AF1">
        <w:rPr>
          <w:rFonts w:ascii="Bookman Old Style" w:hAnsi="Bookman Old Style"/>
          <w:iCs/>
          <w:color w:val="auto"/>
        </w:rPr>
        <w:t xml:space="preserve">Santo </w:t>
      </w:r>
      <w:proofErr w:type="spellStart"/>
      <w:r w:rsidRPr="003B0AF1">
        <w:rPr>
          <w:rFonts w:ascii="Bookman Old Style" w:hAnsi="Bookman Old Style"/>
          <w:iCs/>
          <w:color w:val="auto"/>
        </w:rPr>
        <w:t>Antonio</w:t>
      </w:r>
      <w:proofErr w:type="spellEnd"/>
      <w:r w:rsidRPr="003B0AF1">
        <w:rPr>
          <w:rFonts w:ascii="Bookman Old Style" w:hAnsi="Bookman Old Style"/>
          <w:iCs/>
          <w:color w:val="auto"/>
        </w:rPr>
        <w:t xml:space="preserve"> do Sudoeste – PR, </w:t>
      </w:r>
      <w:r>
        <w:rPr>
          <w:rFonts w:ascii="Bookman Old Style" w:hAnsi="Bookman Old Style"/>
          <w:iCs/>
          <w:color w:val="auto"/>
        </w:rPr>
        <w:t>17 de julho</w:t>
      </w:r>
      <w:r w:rsidRPr="003B0AF1">
        <w:rPr>
          <w:rFonts w:ascii="Bookman Old Style" w:hAnsi="Bookman Old Style"/>
          <w:iCs/>
          <w:color w:val="auto"/>
        </w:rPr>
        <w:t xml:space="preserve"> de 202</w:t>
      </w:r>
      <w:r>
        <w:rPr>
          <w:rFonts w:ascii="Bookman Old Style" w:hAnsi="Bookman Old Style"/>
          <w:iCs/>
          <w:color w:val="auto"/>
        </w:rPr>
        <w:t>5</w:t>
      </w:r>
      <w:r w:rsidRPr="003B0AF1">
        <w:rPr>
          <w:rFonts w:ascii="Bookman Old Style" w:hAnsi="Bookman Old Style"/>
          <w:iCs/>
          <w:color w:val="auto"/>
        </w:rPr>
        <w:t>.</w:t>
      </w:r>
    </w:p>
    <w:p w:rsidR="00DD3AEA" w:rsidRPr="003B0AF1" w:rsidRDefault="00DD3AEA" w:rsidP="00DD3AEA">
      <w:pPr>
        <w:pStyle w:val="Nivel2"/>
        <w:numPr>
          <w:ilvl w:val="0"/>
          <w:numId w:val="0"/>
        </w:numPr>
        <w:spacing w:before="0" w:after="0" w:line="240" w:lineRule="auto"/>
        <w:ind w:left="284"/>
        <w:rPr>
          <w:rFonts w:ascii="Bookman Old Style" w:hAnsi="Bookman Old Style"/>
          <w:iCs/>
          <w:color w:val="auto"/>
        </w:rPr>
      </w:pPr>
    </w:p>
    <w:p w:rsidR="00DD3AEA" w:rsidRPr="003B0AF1" w:rsidRDefault="00DD3AEA" w:rsidP="00DD3AEA">
      <w:pPr>
        <w:jc w:val="center"/>
        <w:rPr>
          <w:rFonts w:ascii="Bookman Old Style" w:eastAsia="Times New Roman" w:hAnsi="Bookman Old Style" w:cs="Times New Roman"/>
        </w:rPr>
      </w:pPr>
    </w:p>
    <w:p w:rsidR="00DD3AEA" w:rsidRPr="003B0AF1" w:rsidRDefault="00DD3AEA" w:rsidP="00DD3AEA">
      <w:pPr>
        <w:jc w:val="center"/>
        <w:rPr>
          <w:rFonts w:ascii="Bookman Old Style" w:eastAsia="Times New Roman" w:hAnsi="Bookman Old Style" w:cs="Times New Roman"/>
        </w:rPr>
      </w:pPr>
      <w:r>
        <w:rPr>
          <w:noProof/>
        </w:rPr>
        <w:drawing>
          <wp:anchor distT="0" distB="0" distL="114300" distR="114300" simplePos="0" relativeHeight="251660288" behindDoc="0" locked="0" layoutInCell="1" allowOverlap="1" wp14:anchorId="39D65DB9" wp14:editId="6FD662DD">
            <wp:simplePos x="0" y="0"/>
            <wp:positionH relativeFrom="margin">
              <wp:align>center</wp:align>
            </wp:positionH>
            <wp:positionV relativeFrom="paragraph">
              <wp:posOffset>8255</wp:posOffset>
            </wp:positionV>
            <wp:extent cx="3174871" cy="1628775"/>
            <wp:effectExtent l="0" t="0" r="6985" b="0"/>
            <wp:wrapNone/>
            <wp:docPr id="3" name="Imagem 3" descr="C:\Users\LICITACA-04\AppData\Local\Packages\Microsoft.Windows.Photos_8wekyb3d8bbwe\TempState\ShareServiceTempFolder\ALEX GOTARDI.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CITACA-04\AppData\Local\Packages\Microsoft.Windows.Photos_8wekyb3d8bbwe\TempState\ShareServiceTempFolder\ALEX GOTARDI.jpe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174871" cy="1628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D3AEA" w:rsidRDefault="00DD3AEA" w:rsidP="00DD3AEA">
      <w:pPr>
        <w:pStyle w:val="NormalWeb"/>
      </w:pPr>
    </w:p>
    <w:p w:rsidR="00DD3AEA" w:rsidRPr="003B0AF1" w:rsidRDefault="00DD3AEA" w:rsidP="00DD3AEA">
      <w:pPr>
        <w:ind w:left="360"/>
        <w:jc w:val="center"/>
        <w:rPr>
          <w:rFonts w:ascii="Bookman Old Style" w:hAnsi="Bookman Old Style"/>
        </w:rPr>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1D182E">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071/2025</w:t>
      </w:r>
      <w:r>
        <w:rPr>
          <w:rFonts w:ascii="Bookman Old Style" w:eastAsia="Bookman Old Style" w:hAnsi="Bookman Old Style" w:cs="Bookman Old Style"/>
        </w:rPr>
        <w:t xml:space="preserve"> </w:t>
      </w:r>
    </w:p>
    <w:p w:rsidR="006C21DF" w:rsidRDefault="001D182E">
      <w:pPr>
        <w:widowControl/>
        <w:spacing w:before="135" w:after="165"/>
        <w:ind w:right="5070"/>
      </w:pPr>
      <w:r>
        <w:rPr>
          <w:rFonts w:ascii="Bookman Old Style" w:eastAsia="Bookman Old Style" w:hAnsi="Bookman Old Style" w:cs="Bookman Old Style"/>
          <w:b/>
        </w:rPr>
        <w:t>PROCESSO ADMINISTRATIVO Nº 1272/2025</w:t>
      </w:r>
      <w:r>
        <w:rPr>
          <w:rFonts w:ascii="Bookman Old Style" w:eastAsia="Bookman Old Style" w:hAnsi="Bookman Old Style" w:cs="Bookman Old Style"/>
        </w:rPr>
        <w:t xml:space="preserve"> </w:t>
      </w:r>
    </w:p>
    <w:p w:rsidR="006C21DF" w:rsidRDefault="001D182E">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6C21DF" w:rsidRDefault="001D182E">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6C21DF" w:rsidRDefault="001D182E">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peças em madeira e serviços de serragem para suprir as necessidades da Secretaria</w:t>
      </w:r>
      <w:r w:rsidR="00DD3AEA">
        <w:rPr>
          <w:rFonts w:ascii="Bookman Old Style" w:eastAsia="Bookman Old Style" w:hAnsi="Bookman Old Style" w:cs="Bookman Old Style"/>
        </w:rPr>
        <w:t xml:space="preserve"> </w:t>
      </w:r>
      <w:r>
        <w:rPr>
          <w:rFonts w:ascii="Bookman Old Style" w:eastAsia="Bookman Old Style" w:hAnsi="Bookman Old Style" w:cs="Bookman Old Style"/>
        </w:rPr>
        <w:t>Municipal de Obras e Secretaria Municipal de Urbanismo</w:t>
      </w:r>
    </w:p>
    <w:p w:rsidR="006C21DF" w:rsidRDefault="006C21DF">
      <w:pPr>
        <w:widowControl/>
        <w:spacing w:before="135"/>
        <w:ind w:right="5250"/>
      </w:pPr>
    </w:p>
    <w:p w:rsidR="006C21DF" w:rsidRDefault="006C21DF">
      <w:pPr>
        <w:widowControl/>
        <w:jc w:val="both"/>
      </w:pPr>
    </w:p>
    <w:p w:rsidR="006C21DF" w:rsidRDefault="001D182E">
      <w:pPr>
        <w:widowControl/>
        <w:spacing w:before="120"/>
        <w:ind w:right="-30"/>
        <w:jc w:val="center"/>
      </w:pPr>
      <w:r>
        <w:rPr>
          <w:rFonts w:ascii="Bookman Old Style" w:eastAsia="Bookman Old Style" w:hAnsi="Bookman Old Style" w:cs="Bookman Old Style"/>
          <w:b/>
        </w:rPr>
        <w:t>ANEXO</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III</w:t>
      </w:r>
    </w:p>
    <w:p w:rsidR="006C21DF" w:rsidRDefault="001D182E">
      <w:pPr>
        <w:widowControl/>
        <w:spacing w:before="15"/>
        <w:ind w:right="-30"/>
        <w:jc w:val="center"/>
      </w:pPr>
      <w:r>
        <w:rPr>
          <w:rFonts w:ascii="Bookman Old Style" w:eastAsia="Bookman Old Style" w:hAnsi="Bookman Old Style" w:cs="Bookman Old Style"/>
          <w:b/>
        </w:rPr>
        <w:t>MODELO DE PROPOSTA COMERCIAL</w:t>
      </w:r>
    </w:p>
    <w:p w:rsidR="006C21DF" w:rsidRDefault="001D182E">
      <w:pPr>
        <w:widowControl/>
        <w:ind w:right="-30"/>
        <w:jc w:val="center"/>
      </w:pPr>
      <w:r>
        <w:rPr>
          <w:rFonts w:ascii="Bookman Old Style" w:eastAsia="Bookman Old Style" w:hAnsi="Bookman Old Style" w:cs="Bookman Old Style"/>
          <w:b/>
        </w:rPr>
        <w:t>(Uso obrigatório por todas as licitantes)</w:t>
      </w:r>
    </w:p>
    <w:p w:rsidR="006C21DF" w:rsidRDefault="001D182E">
      <w:pPr>
        <w:widowControl/>
        <w:ind w:right="-30"/>
        <w:jc w:val="center"/>
      </w:pPr>
      <w:r>
        <w:rPr>
          <w:rFonts w:ascii="Bookman Old Style" w:eastAsia="Bookman Old Style" w:hAnsi="Bookman Old Style" w:cs="Bookman Old Style"/>
          <w:b/>
        </w:rPr>
        <w:t>(Papel timbrado da licitante)</w:t>
      </w:r>
    </w:p>
    <w:p w:rsidR="006C21DF" w:rsidRDefault="006C21DF">
      <w:pPr>
        <w:widowControl/>
        <w:tabs>
          <w:tab w:val="left" w:leader="dot" w:pos="3300"/>
        </w:tabs>
        <w:spacing w:before="105" w:after="105"/>
        <w:ind w:right="780"/>
        <w:jc w:val="both"/>
      </w:pPr>
    </w:p>
    <w:p w:rsidR="006C21DF" w:rsidRDefault="001D182E">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Pr>
          <w:rFonts w:ascii="Bookman Old Style" w:eastAsia="Bookman Old Style" w:hAnsi="Bookman Old Style" w:cs="Bookman Old Style"/>
          <w:b/>
        </w:rPr>
        <w:t>71/2025</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peças em madeira e serviços de serragem para suprir as necessidades da Secretaria</w:t>
      </w:r>
    </w:p>
    <w:p w:rsidR="006C21DF" w:rsidRDefault="001D182E">
      <w:pPr>
        <w:widowControl/>
        <w:spacing w:line="276" w:lineRule="auto"/>
        <w:jc w:val="both"/>
      </w:pPr>
      <w:r>
        <w:rPr>
          <w:rFonts w:ascii="Bookman Old Style" w:eastAsia="Bookman Old Style" w:hAnsi="Bookman Old Style" w:cs="Bookman Old Style"/>
        </w:rPr>
        <w:t>Municipal de Obras e Secretaria Municipal de Urbanismo, conforme quantidades, especificações, exigências e condições estabelecidas neste documento, conforme inciso I do § 1° do art. 18 da Lei nº 14.133, de 2021, conforme segue:</w:t>
      </w:r>
    </w:p>
    <w:tbl>
      <w:tblPr>
        <w:tblW w:w="4948" w:type="pct"/>
        <w:jc w:val="center"/>
        <w:tblInd w:w="15" w:type="dxa"/>
        <w:tblLayout w:type="fixed"/>
        <w:tblCellMar>
          <w:left w:w="105" w:type="dxa"/>
          <w:right w:w="105" w:type="dxa"/>
        </w:tblCellMar>
        <w:tblLook w:val="0000" w:firstRow="0" w:lastRow="0" w:firstColumn="0" w:lastColumn="0" w:noHBand="0" w:noVBand="0"/>
      </w:tblPr>
      <w:tblGrid>
        <w:gridCol w:w="951"/>
        <w:gridCol w:w="2095"/>
        <w:gridCol w:w="1556"/>
        <w:gridCol w:w="1063"/>
        <w:gridCol w:w="1403"/>
        <w:gridCol w:w="1437"/>
        <w:gridCol w:w="1241"/>
      </w:tblGrid>
      <w:tr w:rsidR="006C21DF" w:rsidTr="00DD3AEA">
        <w:trPr>
          <w:jc w:val="center"/>
        </w:trPr>
        <w:tc>
          <w:tcPr>
            <w:tcW w:w="9746" w:type="dxa"/>
            <w:gridSpan w:val="7"/>
            <w:tcBorders>
              <w:top w:val="single" w:sz="6" w:space="0" w:color="000000"/>
              <w:left w:val="single" w:sz="6" w:space="0" w:color="000000"/>
              <w:bottom w:val="single" w:sz="6" w:space="0" w:color="000000"/>
              <w:right w:val="single" w:sz="6" w:space="0" w:color="000000"/>
            </w:tcBorders>
          </w:tcPr>
          <w:p w:rsidR="006C21DF" w:rsidRDefault="001D182E">
            <w:r>
              <w:rPr>
                <w:rFonts w:ascii="Bookman Old Style" w:eastAsia="Bookman Old Style" w:hAnsi="Bookman Old Style" w:cs="Bookman Old Style"/>
                <w:sz w:val="16"/>
              </w:rPr>
              <w:t>Lote: 1 - Lote 001</w:t>
            </w:r>
          </w:p>
        </w:tc>
      </w:tr>
      <w:tr w:rsidR="00DD3AEA" w:rsidTr="00DD3AEA">
        <w:trPr>
          <w:jc w:val="center"/>
        </w:trPr>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sidP="00DD3AEA">
            <w:r>
              <w:rPr>
                <w:rFonts w:ascii="Bookman Old Style" w:eastAsia="Bookman Old Style" w:hAnsi="Bookman Old Style" w:cs="Bookman Old Style"/>
                <w:sz w:val="16"/>
              </w:rPr>
              <w:t>Item</w:t>
            </w:r>
          </w:p>
        </w:tc>
        <w:tc>
          <w:tcPr>
            <w:tcW w:w="2095"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Nome do produto</w:t>
            </w:r>
          </w:p>
        </w:tc>
        <w:tc>
          <w:tcPr>
            <w:tcW w:w="1556"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Unidade</w:t>
            </w:r>
          </w:p>
        </w:tc>
        <w:tc>
          <w:tcPr>
            <w:tcW w:w="1403"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Quantidade</w:t>
            </w:r>
          </w:p>
        </w:tc>
        <w:tc>
          <w:tcPr>
            <w:tcW w:w="1437"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Valor Unitário</w:t>
            </w:r>
          </w:p>
        </w:tc>
        <w:tc>
          <w:tcPr>
            <w:tcW w:w="1241"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Valor Total</w:t>
            </w:r>
          </w:p>
        </w:tc>
      </w:tr>
      <w:tr w:rsidR="00DD3AEA" w:rsidTr="00DD3AEA">
        <w:trPr>
          <w:jc w:val="center"/>
        </w:trPr>
        <w:tc>
          <w:tcPr>
            <w:tcW w:w="951" w:type="dxa"/>
            <w:tcBorders>
              <w:top w:val="single" w:sz="6" w:space="0" w:color="000000"/>
              <w:left w:val="single" w:sz="6" w:space="0" w:color="000000"/>
              <w:bottom w:val="single" w:sz="6" w:space="0" w:color="000000"/>
              <w:right w:val="single" w:sz="6" w:space="0" w:color="000000"/>
            </w:tcBorders>
          </w:tcPr>
          <w:p w:rsidR="00DD3AEA" w:rsidRDefault="00DD3AEA" w:rsidP="00DD3AEA">
            <w:proofErr w:type="gramStart"/>
            <w:r>
              <w:rPr>
                <w:rFonts w:ascii="Bookman Old Style" w:eastAsia="Bookman Old Style" w:hAnsi="Bookman Old Style" w:cs="Bookman Old Style"/>
                <w:sz w:val="16"/>
              </w:rPr>
              <w:t>1</w:t>
            </w:r>
            <w:proofErr w:type="gramEnd"/>
          </w:p>
        </w:tc>
        <w:tc>
          <w:tcPr>
            <w:tcW w:w="2095" w:type="dxa"/>
            <w:tcBorders>
              <w:top w:val="single" w:sz="6" w:space="0" w:color="000000"/>
              <w:left w:val="single" w:sz="6" w:space="0" w:color="000000"/>
              <w:bottom w:val="single" w:sz="6" w:space="0" w:color="000000"/>
              <w:right w:val="single" w:sz="6" w:space="0" w:color="000000"/>
            </w:tcBorders>
          </w:tcPr>
          <w:p w:rsidR="00DD3AEA" w:rsidRDefault="00DD3AEA">
            <w:proofErr w:type="spellStart"/>
            <w:r>
              <w:rPr>
                <w:rFonts w:ascii="Bookman Old Style" w:eastAsia="Bookman Old Style" w:hAnsi="Bookman Old Style" w:cs="Bookman Old Style"/>
                <w:sz w:val="16"/>
              </w:rPr>
              <w:t>Xxx</w:t>
            </w:r>
            <w:proofErr w:type="spellEnd"/>
          </w:p>
        </w:tc>
        <w:tc>
          <w:tcPr>
            <w:tcW w:w="1556" w:type="dxa"/>
            <w:tcBorders>
              <w:top w:val="single" w:sz="6" w:space="0" w:color="000000"/>
              <w:left w:val="single" w:sz="6" w:space="0" w:color="000000"/>
              <w:bottom w:val="single" w:sz="6" w:space="0" w:color="000000"/>
              <w:right w:val="single" w:sz="6" w:space="0" w:color="000000"/>
            </w:tcBorders>
          </w:tcPr>
          <w:p w:rsidR="00DD3AEA" w:rsidRDefault="00DD3AEA">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DD3AEA" w:rsidRDefault="00DD3AEA">
            <w:proofErr w:type="spellStart"/>
            <w:r>
              <w:rPr>
                <w:rFonts w:ascii="Bookman Old Style" w:eastAsia="Bookman Old Style" w:hAnsi="Bookman Old Style" w:cs="Bookman Old Style"/>
                <w:sz w:val="16"/>
              </w:rPr>
              <w:t>Xxx</w:t>
            </w:r>
            <w:proofErr w:type="spellEnd"/>
          </w:p>
        </w:tc>
        <w:tc>
          <w:tcPr>
            <w:tcW w:w="1403" w:type="dxa"/>
            <w:tcBorders>
              <w:top w:val="single" w:sz="6" w:space="0" w:color="000000"/>
              <w:left w:val="single" w:sz="6" w:space="0" w:color="000000"/>
              <w:bottom w:val="single" w:sz="6" w:space="0" w:color="000000"/>
              <w:right w:val="single" w:sz="6" w:space="0" w:color="000000"/>
            </w:tcBorders>
          </w:tcPr>
          <w:p w:rsidR="00DD3AEA" w:rsidRDefault="00DD3AEA">
            <w:proofErr w:type="spellStart"/>
            <w:r>
              <w:rPr>
                <w:rFonts w:ascii="Bookman Old Style" w:eastAsia="Bookman Old Style" w:hAnsi="Bookman Old Style" w:cs="Bookman Old Style"/>
                <w:sz w:val="16"/>
              </w:rPr>
              <w:t>Xxx</w:t>
            </w:r>
            <w:proofErr w:type="spellEnd"/>
          </w:p>
        </w:tc>
        <w:tc>
          <w:tcPr>
            <w:tcW w:w="1437" w:type="dxa"/>
            <w:tcBorders>
              <w:top w:val="single" w:sz="6" w:space="0" w:color="000000"/>
              <w:left w:val="single" w:sz="6" w:space="0" w:color="000000"/>
              <w:bottom w:val="single" w:sz="6" w:space="0" w:color="000000"/>
              <w:right w:val="single" w:sz="6" w:space="0" w:color="000000"/>
            </w:tcBorders>
          </w:tcPr>
          <w:p w:rsidR="00DD3AEA" w:rsidRDefault="00DD3AEA">
            <w:r>
              <w:rPr>
                <w:rFonts w:ascii="Bookman Old Style" w:eastAsia="Bookman Old Style" w:hAnsi="Bookman Old Style" w:cs="Bookman Old Style"/>
                <w:sz w:val="16"/>
              </w:rPr>
              <w:t>R$</w:t>
            </w:r>
          </w:p>
        </w:tc>
        <w:tc>
          <w:tcPr>
            <w:tcW w:w="1241" w:type="dxa"/>
            <w:tcBorders>
              <w:top w:val="single" w:sz="6" w:space="0" w:color="000000"/>
              <w:left w:val="single" w:sz="6" w:space="0" w:color="000000"/>
              <w:bottom w:val="single" w:sz="6" w:space="0" w:color="000000"/>
              <w:right w:val="single" w:sz="6" w:space="0" w:color="000000"/>
            </w:tcBorders>
          </w:tcPr>
          <w:p w:rsidR="00DD3AEA" w:rsidRDefault="00DD3AEA">
            <w:r>
              <w:rPr>
                <w:rFonts w:ascii="Bookman Old Style" w:eastAsia="Bookman Old Style" w:hAnsi="Bookman Old Style" w:cs="Bookman Old Style"/>
                <w:sz w:val="16"/>
              </w:rPr>
              <w:t>R$</w:t>
            </w:r>
          </w:p>
        </w:tc>
      </w:tr>
    </w:tbl>
    <w:p w:rsidR="006C21DF" w:rsidRDefault="006C21DF">
      <w:pPr>
        <w:keepNext/>
        <w:widowControl/>
        <w:tabs>
          <w:tab w:val="left" w:pos="1695"/>
        </w:tabs>
        <w:ind w:right="-15" w:firstLine="705"/>
        <w:jc w:val="both"/>
        <w:outlineLvl w:val="1"/>
      </w:pPr>
    </w:p>
    <w:p w:rsidR="006C21DF" w:rsidRDefault="001D182E">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6C21DF" w:rsidRDefault="006C21DF">
      <w:pPr>
        <w:widowControl/>
      </w:pPr>
    </w:p>
    <w:p w:rsidR="006C21DF" w:rsidRDefault="001D182E">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6C21DF" w:rsidRDefault="006C21DF">
      <w:pPr>
        <w:widowControl/>
        <w:spacing w:before="15"/>
        <w:ind w:firstLine="705"/>
        <w:jc w:val="both"/>
      </w:pPr>
    </w:p>
    <w:p w:rsidR="006C21DF" w:rsidRDefault="001D182E">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6C21DF" w:rsidRDefault="006C21DF">
      <w:pPr>
        <w:widowControl/>
        <w:tabs>
          <w:tab w:val="left" w:leader="dot" w:pos="6300"/>
        </w:tabs>
        <w:ind w:right="15"/>
        <w:jc w:val="center"/>
      </w:pPr>
    </w:p>
    <w:p w:rsidR="006C21DF" w:rsidRDefault="006C21DF">
      <w:pPr>
        <w:widowControl/>
        <w:tabs>
          <w:tab w:val="left" w:leader="dot" w:pos="6300"/>
        </w:tabs>
        <w:ind w:right="15"/>
        <w:jc w:val="center"/>
      </w:pPr>
    </w:p>
    <w:p w:rsidR="006C21DF" w:rsidRDefault="001D182E">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2025.</w:t>
      </w:r>
    </w:p>
    <w:p w:rsidR="006C21DF" w:rsidRDefault="001D182E">
      <w:pPr>
        <w:widowControl/>
        <w:spacing w:before="45"/>
        <w:ind w:left="765" w:right="795"/>
        <w:jc w:val="center"/>
      </w:pPr>
      <w:r>
        <w:rPr>
          <w:rFonts w:ascii="Bookman Old Style" w:eastAsia="Bookman Old Style" w:hAnsi="Bookman Old Style" w:cs="Bookman Old Style"/>
        </w:rPr>
        <w:t>Local e Data</w:t>
      </w:r>
    </w:p>
    <w:p w:rsidR="006C21DF" w:rsidRDefault="006C21DF">
      <w:pPr>
        <w:widowControl/>
        <w:spacing w:before="45"/>
        <w:ind w:left="765" w:right="795"/>
        <w:jc w:val="center"/>
      </w:pPr>
    </w:p>
    <w:p w:rsidR="006C21DF" w:rsidRDefault="006C21DF">
      <w:pPr>
        <w:widowControl/>
        <w:spacing w:before="45"/>
        <w:ind w:left="765" w:right="795"/>
        <w:jc w:val="center"/>
      </w:pPr>
    </w:p>
    <w:p w:rsidR="006C21DF" w:rsidRDefault="001D182E">
      <w:pPr>
        <w:widowControl/>
        <w:spacing w:before="105" w:after="105"/>
        <w:ind w:right="-30"/>
        <w:jc w:val="center"/>
      </w:pPr>
      <w:r>
        <w:rPr>
          <w:rFonts w:ascii="Bookman Old Style" w:eastAsia="Bookman Old Style" w:hAnsi="Bookman Old Style" w:cs="Bookman Old Style"/>
        </w:rPr>
        <w:t>Assinatura do Responsável pela Empresa</w:t>
      </w:r>
    </w:p>
    <w:p w:rsidR="006C21DF" w:rsidRDefault="001D182E">
      <w:pPr>
        <w:widowControl/>
        <w:spacing w:before="105" w:after="105"/>
        <w:ind w:right="-30"/>
        <w:jc w:val="center"/>
      </w:pPr>
      <w:r>
        <w:rPr>
          <w:rFonts w:ascii="Bookman Old Style" w:eastAsia="Bookman Old Style" w:hAnsi="Bookman Old Style" w:cs="Bookman Old Style"/>
        </w:rPr>
        <w:t>(Nome Legível/Cargo)</w:t>
      </w:r>
    </w:p>
    <w:p w:rsidR="006C21DF" w:rsidRDefault="006C21DF">
      <w:pPr>
        <w:widowControl/>
        <w:tabs>
          <w:tab w:val="left" w:leader="dot" w:pos="3300"/>
        </w:tabs>
        <w:spacing w:before="105" w:after="105"/>
        <w:ind w:right="-30"/>
        <w:jc w:val="both"/>
      </w:pPr>
    </w:p>
    <w:p w:rsidR="006C21DF" w:rsidRDefault="006C21DF">
      <w:pPr>
        <w:widowControl/>
        <w:spacing w:before="120"/>
        <w:ind w:left="765" w:right="795"/>
        <w:jc w:val="center"/>
      </w:pPr>
    </w:p>
    <w:p w:rsidR="006C21DF" w:rsidRDefault="006C21DF">
      <w:pPr>
        <w:widowControl/>
        <w:spacing w:before="135"/>
        <w:ind w:left="135" w:right="4815"/>
      </w:pPr>
    </w:p>
    <w:p w:rsidR="006C21DF" w:rsidRDefault="006C21DF">
      <w:pPr>
        <w:widowControl/>
        <w:spacing w:before="135"/>
        <w:ind w:left="135" w:right="4815"/>
      </w:pPr>
    </w:p>
    <w:p w:rsidR="00DD3AEA" w:rsidRDefault="00DD3AEA">
      <w:pPr>
        <w:widowControl/>
        <w:spacing w:before="135"/>
        <w:ind w:left="135" w:right="4815"/>
      </w:pPr>
    </w:p>
    <w:p w:rsidR="00DD3AEA" w:rsidRDefault="00DD3AEA">
      <w:pPr>
        <w:widowControl/>
        <w:spacing w:before="135"/>
        <w:ind w:left="135" w:right="4815"/>
      </w:pPr>
    </w:p>
    <w:p w:rsidR="00DD3AEA" w:rsidRDefault="00DD3AEA">
      <w:pPr>
        <w:widowControl/>
        <w:spacing w:before="135"/>
        <w:ind w:left="135" w:right="4815"/>
      </w:pPr>
    </w:p>
    <w:p w:rsidR="00DD3AEA" w:rsidRDefault="00DD3AEA">
      <w:pPr>
        <w:widowControl/>
        <w:spacing w:before="135"/>
        <w:ind w:left="135" w:right="4815"/>
      </w:pPr>
    </w:p>
    <w:p w:rsidR="00DD3AEA" w:rsidRDefault="00DD3AEA">
      <w:pPr>
        <w:widowControl/>
        <w:spacing w:before="135"/>
        <w:ind w:left="135" w:right="4815"/>
      </w:pPr>
    </w:p>
    <w:p w:rsidR="006C21DF" w:rsidRDefault="001D182E">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071/2025</w:t>
      </w:r>
      <w:r>
        <w:rPr>
          <w:rFonts w:ascii="Bookman Old Style" w:eastAsia="Bookman Old Style" w:hAnsi="Bookman Old Style" w:cs="Bookman Old Style"/>
        </w:rPr>
        <w:t xml:space="preserve"> </w:t>
      </w:r>
    </w:p>
    <w:p w:rsidR="006C21DF" w:rsidRDefault="001D182E">
      <w:pPr>
        <w:widowControl/>
        <w:spacing w:before="135" w:after="165"/>
        <w:ind w:right="5070"/>
      </w:pPr>
      <w:r>
        <w:rPr>
          <w:rFonts w:ascii="Bookman Old Style" w:eastAsia="Bookman Old Style" w:hAnsi="Bookman Old Style" w:cs="Bookman Old Style"/>
          <w:b/>
        </w:rPr>
        <w:t>PROCESSO ADMINISTRATIVO Nº 1272/2025</w:t>
      </w:r>
      <w:r>
        <w:rPr>
          <w:rFonts w:ascii="Bookman Old Style" w:eastAsia="Bookman Old Style" w:hAnsi="Bookman Old Style" w:cs="Bookman Old Style"/>
        </w:rPr>
        <w:t xml:space="preserve"> </w:t>
      </w:r>
    </w:p>
    <w:p w:rsidR="006C21DF" w:rsidRDefault="001D182E">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6C21DF" w:rsidRDefault="001D182E">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6C21DF" w:rsidRDefault="001D182E">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peças em madeira e serviços de serragem para suprir as necessidades da Secretaria</w:t>
      </w:r>
      <w:r w:rsidR="00DD3AEA">
        <w:rPr>
          <w:rFonts w:ascii="Bookman Old Style" w:eastAsia="Bookman Old Style" w:hAnsi="Bookman Old Style" w:cs="Bookman Old Style"/>
        </w:rPr>
        <w:t xml:space="preserve"> </w:t>
      </w:r>
      <w:r>
        <w:rPr>
          <w:rFonts w:ascii="Bookman Old Style" w:eastAsia="Bookman Old Style" w:hAnsi="Bookman Old Style" w:cs="Bookman Old Style"/>
        </w:rPr>
        <w:t>Municipal de Obras e Secretaria Municipal de Urbanismo</w:t>
      </w:r>
    </w:p>
    <w:p w:rsidR="006C21DF" w:rsidRDefault="006C21DF">
      <w:pPr>
        <w:keepNext/>
        <w:widowControl/>
        <w:tabs>
          <w:tab w:val="left" w:pos="1695"/>
          <w:tab w:val="left" w:pos="1770"/>
        </w:tabs>
        <w:ind w:right="615"/>
        <w:jc w:val="center"/>
        <w:outlineLvl w:val="1"/>
      </w:pPr>
    </w:p>
    <w:p w:rsidR="006C21DF" w:rsidRDefault="001D182E">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6C21DF" w:rsidRDefault="001D182E">
      <w:pPr>
        <w:widowControl/>
        <w:ind w:right="-30"/>
        <w:jc w:val="center"/>
      </w:pPr>
      <w:r>
        <w:rPr>
          <w:rFonts w:ascii="Bookman Old Style" w:eastAsia="Bookman Old Style" w:hAnsi="Bookman Old Style" w:cs="Bookman Old Style"/>
          <w:b/>
        </w:rPr>
        <w:t>MODELO DE DECLARAÇÃO UNIFICADA</w:t>
      </w:r>
    </w:p>
    <w:p w:rsidR="006C21DF" w:rsidRDefault="001D182E">
      <w:pPr>
        <w:widowControl/>
        <w:spacing w:before="15"/>
        <w:ind w:right="360"/>
        <w:jc w:val="center"/>
      </w:pPr>
      <w:r>
        <w:rPr>
          <w:rFonts w:ascii="Bookman Old Style" w:eastAsia="Bookman Old Style" w:hAnsi="Bookman Old Style" w:cs="Bookman Old Style"/>
          <w:b/>
        </w:rPr>
        <w:t>(Papel timbrado da licitante)</w:t>
      </w:r>
    </w:p>
    <w:p w:rsidR="006C21DF" w:rsidRDefault="006C21DF">
      <w:pPr>
        <w:widowControl/>
        <w:spacing w:before="105" w:after="105"/>
        <w:jc w:val="center"/>
      </w:pPr>
    </w:p>
    <w:p w:rsidR="006C21DF" w:rsidRDefault="001D182E">
      <w:pPr>
        <w:widowControl/>
      </w:pPr>
      <w:r>
        <w:rPr>
          <w:rFonts w:ascii="Bookman Old Style" w:eastAsia="Bookman Old Style" w:hAnsi="Bookman Old Style" w:cs="Bookman Old Style"/>
          <w:b/>
        </w:rPr>
        <w:t>Ao pregoeiro e equipe de apoio</w:t>
      </w:r>
    </w:p>
    <w:p w:rsidR="006C21DF" w:rsidRDefault="001D182E">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6C21DF" w:rsidRDefault="001D182E">
      <w:pPr>
        <w:widowControl/>
        <w:spacing w:before="90"/>
      </w:pPr>
      <w:r>
        <w:rPr>
          <w:rFonts w:ascii="Bookman Old Style" w:eastAsia="Bookman Old Style" w:hAnsi="Bookman Old Style" w:cs="Bookman Old Style"/>
          <w:b/>
        </w:rPr>
        <w:t>PREGÃO ELETRÔNICO Nº 71/2025</w:t>
      </w:r>
    </w:p>
    <w:p w:rsidR="006C21DF" w:rsidRDefault="006C21DF">
      <w:pPr>
        <w:widowControl/>
        <w:spacing w:before="90"/>
      </w:pPr>
    </w:p>
    <w:p w:rsidR="006C21DF" w:rsidRDefault="006C21DF">
      <w:pPr>
        <w:widowControl/>
        <w:spacing w:before="90"/>
      </w:pPr>
    </w:p>
    <w:p w:rsidR="006C21DF" w:rsidRDefault="001D182E">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6C21DF" w:rsidRDefault="006C21DF">
      <w:pPr>
        <w:widowControl/>
        <w:tabs>
          <w:tab w:val="left" w:leader="dot" w:pos="10125"/>
        </w:tabs>
        <w:spacing w:before="15"/>
      </w:pPr>
    </w:p>
    <w:p w:rsidR="006C21DF" w:rsidRDefault="001D182E" w:rsidP="00FC72CD">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6C21DF" w:rsidRDefault="006C21DF">
      <w:pPr>
        <w:widowControl/>
        <w:tabs>
          <w:tab w:val="left" w:pos="1305"/>
        </w:tabs>
        <w:ind w:right="-30"/>
      </w:pPr>
    </w:p>
    <w:p w:rsidR="006C21DF" w:rsidRDefault="001D182E" w:rsidP="00FC72CD">
      <w:pPr>
        <w:numPr>
          <w:ilvl w:val="0"/>
          <w:numId w:val="14"/>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6C21DF" w:rsidRDefault="006C21DF">
      <w:pPr>
        <w:widowControl/>
      </w:pPr>
    </w:p>
    <w:p w:rsidR="006C21DF" w:rsidRDefault="001D182E" w:rsidP="00FC72CD">
      <w:pPr>
        <w:numPr>
          <w:ilvl w:val="0"/>
          <w:numId w:val="14"/>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6C21DF" w:rsidRDefault="006C21DF">
      <w:pPr>
        <w:widowControl/>
      </w:pPr>
    </w:p>
    <w:p w:rsidR="006C21DF" w:rsidRDefault="001D182E" w:rsidP="00FC72CD">
      <w:pPr>
        <w:numPr>
          <w:ilvl w:val="0"/>
          <w:numId w:val="14"/>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6C21DF" w:rsidRDefault="006C21DF">
      <w:pPr>
        <w:widowControl/>
      </w:pPr>
    </w:p>
    <w:p w:rsidR="006C21DF" w:rsidRDefault="001D182E" w:rsidP="00FC72CD">
      <w:pPr>
        <w:numPr>
          <w:ilvl w:val="0"/>
          <w:numId w:val="14"/>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6C21DF" w:rsidRDefault="006C21DF">
      <w:pPr>
        <w:widowControl/>
      </w:pPr>
    </w:p>
    <w:p w:rsidR="006C21DF" w:rsidRDefault="001D182E" w:rsidP="00FC72CD">
      <w:pPr>
        <w:numPr>
          <w:ilvl w:val="0"/>
          <w:numId w:val="14"/>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6C21DF" w:rsidRDefault="006C21DF">
      <w:pPr>
        <w:widowControl/>
        <w:tabs>
          <w:tab w:val="left" w:pos="1305"/>
        </w:tabs>
        <w:ind w:right="-30"/>
      </w:pPr>
    </w:p>
    <w:p w:rsidR="006C21DF" w:rsidRDefault="001D182E">
      <w:pPr>
        <w:widowControl/>
      </w:pPr>
      <w:r>
        <w:rPr>
          <w:rFonts w:ascii="Bookman Old Style" w:eastAsia="Bookman Old Style" w:hAnsi="Bookman Old Style" w:cs="Bookman Old Style"/>
          <w:b/>
        </w:rPr>
        <w:t>E-mail:</w:t>
      </w:r>
    </w:p>
    <w:p w:rsidR="006C21DF" w:rsidRDefault="001D182E">
      <w:pPr>
        <w:widowControl/>
      </w:pPr>
      <w:r>
        <w:rPr>
          <w:rFonts w:ascii="Bookman Old Style" w:eastAsia="Bookman Old Style" w:hAnsi="Bookman Old Style" w:cs="Bookman Old Style"/>
          <w:b/>
        </w:rPr>
        <w:t>Telefone: ()</w:t>
      </w:r>
    </w:p>
    <w:p w:rsidR="006C21DF" w:rsidRDefault="006C21DF">
      <w:pPr>
        <w:widowControl/>
      </w:pPr>
    </w:p>
    <w:p w:rsidR="006C21DF" w:rsidRDefault="001D182E" w:rsidP="00FC72CD">
      <w:pPr>
        <w:numPr>
          <w:ilvl w:val="0"/>
          <w:numId w:val="14"/>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6C21DF" w:rsidRDefault="006C21DF">
      <w:pPr>
        <w:widowControl/>
        <w:tabs>
          <w:tab w:val="left" w:pos="1305"/>
        </w:tabs>
        <w:ind w:right="-30"/>
      </w:pPr>
    </w:p>
    <w:p w:rsidR="006C21DF" w:rsidRDefault="001D182E" w:rsidP="00FC72CD">
      <w:pPr>
        <w:numPr>
          <w:ilvl w:val="0"/>
          <w:numId w:val="14"/>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w:t>
      </w:r>
      <w:r>
        <w:rPr>
          <w:rFonts w:ascii="Bookman Old Style" w:eastAsia="Bookman Old Style" w:hAnsi="Bookman Old Style" w:cs="Bookman Old Style"/>
          <w:b/>
        </w:rPr>
        <w:t>Nº 071/2025</w:t>
      </w:r>
      <w:r>
        <w:rPr>
          <w:rFonts w:ascii="Bookman Old Style" w:eastAsia="Bookman Old Style" w:hAnsi="Bookman Old Style" w:cs="Bookman Old Style"/>
        </w:rPr>
        <w:t xml:space="preserve">e todos os atos necessários ao cumprimento das </w:t>
      </w:r>
      <w:r>
        <w:rPr>
          <w:rFonts w:ascii="Bookman Old Style" w:eastAsia="Bookman Old Style" w:hAnsi="Bookman Old Style" w:cs="Bookman Old Style"/>
        </w:rPr>
        <w:lastRenderedPageBreak/>
        <w:t>obrigações contidas no instrumento convocatório, seus Anexos e na Ata de Registro de Preços/Contrato.</w:t>
      </w:r>
    </w:p>
    <w:p w:rsidR="006C21DF" w:rsidRDefault="006C21DF">
      <w:pPr>
        <w:widowControl/>
      </w:pPr>
    </w:p>
    <w:p w:rsidR="006C21DF" w:rsidRDefault="001D182E" w:rsidP="00FC72CD">
      <w:pPr>
        <w:numPr>
          <w:ilvl w:val="0"/>
          <w:numId w:val="14"/>
        </w:numPr>
        <w:tabs>
          <w:tab w:val="left" w:leader="dot" w:pos="10725"/>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6C21DF" w:rsidRDefault="006C21DF">
      <w:pPr>
        <w:widowControl/>
      </w:pPr>
    </w:p>
    <w:p w:rsidR="006C21DF" w:rsidRDefault="001D182E" w:rsidP="00FC72CD">
      <w:pPr>
        <w:numPr>
          <w:ilvl w:val="0"/>
          <w:numId w:val="14"/>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6C21DF" w:rsidRDefault="006C21DF">
      <w:pPr>
        <w:spacing w:before="15"/>
        <w:ind w:firstLine="360"/>
        <w:jc w:val="both"/>
      </w:pPr>
    </w:p>
    <w:p w:rsidR="006C21DF" w:rsidRDefault="001D182E" w:rsidP="00FC72CD">
      <w:pPr>
        <w:numPr>
          <w:ilvl w:val="0"/>
          <w:numId w:val="14"/>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68"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6C21DF" w:rsidRDefault="006C21DF">
      <w:pPr>
        <w:spacing w:before="15"/>
        <w:ind w:firstLine="360"/>
        <w:jc w:val="both"/>
      </w:pPr>
    </w:p>
    <w:p w:rsidR="006C21DF" w:rsidRDefault="001D182E" w:rsidP="00FC72CD">
      <w:pPr>
        <w:numPr>
          <w:ilvl w:val="0"/>
          <w:numId w:val="14"/>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6C21DF" w:rsidRDefault="006C21DF">
      <w:pPr>
        <w:spacing w:before="15"/>
        <w:ind w:firstLine="360"/>
        <w:jc w:val="both"/>
      </w:pPr>
    </w:p>
    <w:p w:rsidR="006C21DF" w:rsidRDefault="001D182E" w:rsidP="00FC72CD">
      <w:pPr>
        <w:numPr>
          <w:ilvl w:val="0"/>
          <w:numId w:val="14"/>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6C21DF" w:rsidRDefault="006C21DF">
      <w:pPr>
        <w:widowControl/>
      </w:pPr>
    </w:p>
    <w:p w:rsidR="006C21DF" w:rsidRDefault="006C21DF">
      <w:pPr>
        <w:spacing w:before="15"/>
        <w:jc w:val="both"/>
      </w:pPr>
    </w:p>
    <w:p w:rsidR="006C21DF" w:rsidRDefault="001D182E">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2025.</w:t>
      </w:r>
    </w:p>
    <w:p w:rsidR="006C21DF" w:rsidRDefault="001D182E">
      <w:pPr>
        <w:widowControl/>
        <w:spacing w:before="45"/>
        <w:ind w:left="765" w:right="795"/>
        <w:jc w:val="center"/>
      </w:pPr>
      <w:r>
        <w:rPr>
          <w:rFonts w:ascii="Bookman Old Style" w:eastAsia="Bookman Old Style" w:hAnsi="Bookman Old Style" w:cs="Bookman Old Style"/>
        </w:rPr>
        <w:t>Local e Data</w:t>
      </w:r>
    </w:p>
    <w:p w:rsidR="006C21DF" w:rsidRDefault="006C21DF">
      <w:pPr>
        <w:widowControl/>
        <w:spacing w:before="105" w:after="105"/>
      </w:pPr>
    </w:p>
    <w:p w:rsidR="006C21DF" w:rsidRDefault="006C21DF">
      <w:pPr>
        <w:widowControl/>
        <w:spacing w:before="105" w:after="105"/>
      </w:pPr>
    </w:p>
    <w:p w:rsidR="006C21DF" w:rsidRDefault="001D182E">
      <w:pPr>
        <w:widowControl/>
        <w:spacing w:before="105" w:after="105"/>
        <w:ind w:right="-30"/>
        <w:jc w:val="center"/>
      </w:pPr>
      <w:r>
        <w:rPr>
          <w:rFonts w:ascii="Bookman Old Style" w:eastAsia="Bookman Old Style" w:hAnsi="Bookman Old Style" w:cs="Bookman Old Style"/>
        </w:rPr>
        <w:t>Assinatura do Responsável pela Empresa</w:t>
      </w:r>
    </w:p>
    <w:p w:rsidR="006C21DF" w:rsidRDefault="001D182E">
      <w:pPr>
        <w:widowControl/>
        <w:spacing w:before="105" w:after="105"/>
        <w:ind w:right="-30"/>
        <w:jc w:val="center"/>
      </w:pPr>
      <w:r>
        <w:rPr>
          <w:rFonts w:ascii="Bookman Old Style" w:eastAsia="Bookman Old Style" w:hAnsi="Bookman Old Style" w:cs="Bookman Old Style"/>
        </w:rPr>
        <w:t>(Nome Legível/Cargo)</w:t>
      </w:r>
    </w:p>
    <w:p w:rsidR="006C21DF" w:rsidRDefault="006C21DF">
      <w:pPr>
        <w:widowControl/>
        <w:tabs>
          <w:tab w:val="left" w:pos="750"/>
        </w:tabs>
        <w:spacing w:before="15"/>
        <w:ind w:left="360"/>
      </w:pPr>
    </w:p>
    <w:p w:rsidR="006C21DF" w:rsidRDefault="006C21DF">
      <w:pPr>
        <w:widowControl/>
      </w:pPr>
    </w:p>
    <w:p w:rsidR="006C21DF" w:rsidRDefault="006C21DF">
      <w:pPr>
        <w:widowControl/>
      </w:pPr>
    </w:p>
    <w:p w:rsidR="006C21DF" w:rsidRDefault="006C21DF">
      <w:pPr>
        <w:widowControl/>
      </w:pPr>
    </w:p>
    <w:p w:rsidR="006C21DF" w:rsidRDefault="001D182E">
      <w:pPr>
        <w:widowControl/>
        <w:tabs>
          <w:tab w:val="left" w:pos="4065"/>
        </w:tabs>
      </w:pPr>
      <w:r>
        <w:rPr>
          <w:rFonts w:ascii="Bookman Old Style" w:eastAsia="Bookman Old Style" w:hAnsi="Bookman Old Style" w:cs="Bookman Old Style"/>
          <w:sz w:val="16"/>
        </w:rPr>
        <w:tab/>
      </w:r>
    </w:p>
    <w:p w:rsidR="006C21DF" w:rsidRDefault="006C21DF">
      <w:pPr>
        <w:widowControl/>
        <w:tabs>
          <w:tab w:val="left" w:pos="4065"/>
        </w:tabs>
      </w:pPr>
    </w:p>
    <w:p w:rsidR="006C21DF" w:rsidRDefault="006C21DF">
      <w:pPr>
        <w:widowControl/>
        <w:tabs>
          <w:tab w:val="left" w:pos="4065"/>
        </w:tabs>
      </w:pPr>
    </w:p>
    <w:p w:rsidR="006C21DF" w:rsidRDefault="006C21DF">
      <w:pPr>
        <w:widowControl/>
        <w:tabs>
          <w:tab w:val="left" w:pos="4065"/>
        </w:tabs>
      </w:pPr>
    </w:p>
    <w:p w:rsidR="00DD3AEA" w:rsidRDefault="00DD3AEA">
      <w:pPr>
        <w:widowControl/>
        <w:tabs>
          <w:tab w:val="left" w:pos="4065"/>
        </w:tabs>
      </w:pPr>
    </w:p>
    <w:p w:rsidR="00DD3AEA" w:rsidRDefault="00DD3AEA">
      <w:pPr>
        <w:widowControl/>
        <w:tabs>
          <w:tab w:val="left" w:pos="4065"/>
        </w:tabs>
      </w:pPr>
    </w:p>
    <w:p w:rsidR="00DD3AEA" w:rsidRDefault="00DD3AEA">
      <w:pPr>
        <w:widowControl/>
        <w:tabs>
          <w:tab w:val="left" w:pos="4065"/>
        </w:tabs>
      </w:pPr>
    </w:p>
    <w:p w:rsidR="00DD3AEA" w:rsidRDefault="00DD3AEA">
      <w:pPr>
        <w:widowControl/>
        <w:tabs>
          <w:tab w:val="left" w:pos="4065"/>
        </w:tabs>
      </w:pPr>
    </w:p>
    <w:p w:rsidR="00DD3AEA" w:rsidRDefault="00DD3AEA">
      <w:pPr>
        <w:widowControl/>
        <w:tabs>
          <w:tab w:val="left" w:pos="4065"/>
        </w:tabs>
      </w:pPr>
    </w:p>
    <w:p w:rsidR="00DD3AEA" w:rsidRDefault="00DD3AEA">
      <w:pPr>
        <w:widowControl/>
        <w:tabs>
          <w:tab w:val="left" w:pos="4065"/>
        </w:tabs>
      </w:pPr>
    </w:p>
    <w:p w:rsidR="00DD3AEA" w:rsidRDefault="00DD3AEA">
      <w:pPr>
        <w:widowControl/>
        <w:tabs>
          <w:tab w:val="left" w:pos="4065"/>
        </w:tabs>
      </w:pPr>
    </w:p>
    <w:p w:rsidR="00DD3AEA" w:rsidRDefault="00DD3AEA">
      <w:pPr>
        <w:widowControl/>
        <w:tabs>
          <w:tab w:val="left" w:pos="4065"/>
        </w:tabs>
      </w:pPr>
    </w:p>
    <w:p w:rsidR="00DD3AEA" w:rsidRDefault="00DD3AEA">
      <w:pPr>
        <w:widowControl/>
        <w:tabs>
          <w:tab w:val="left" w:pos="4065"/>
        </w:tabs>
      </w:pPr>
    </w:p>
    <w:p w:rsidR="00DD3AEA" w:rsidRDefault="00DD3AEA">
      <w:pPr>
        <w:widowControl/>
        <w:tabs>
          <w:tab w:val="left" w:pos="4065"/>
        </w:tabs>
      </w:pPr>
    </w:p>
    <w:p w:rsidR="00DD3AEA" w:rsidRDefault="00DD3AEA">
      <w:pPr>
        <w:widowControl/>
        <w:tabs>
          <w:tab w:val="left" w:pos="4065"/>
        </w:tabs>
      </w:pPr>
    </w:p>
    <w:p w:rsidR="006C21DF" w:rsidRDefault="006C21DF">
      <w:pPr>
        <w:widowControl/>
        <w:tabs>
          <w:tab w:val="left" w:pos="4065"/>
        </w:tabs>
      </w:pPr>
    </w:p>
    <w:p w:rsidR="006C21DF" w:rsidRDefault="001D182E">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071/2025</w:t>
      </w:r>
      <w:r>
        <w:rPr>
          <w:rFonts w:ascii="Bookman Old Style" w:eastAsia="Bookman Old Style" w:hAnsi="Bookman Old Style" w:cs="Bookman Old Style"/>
        </w:rPr>
        <w:t xml:space="preserve"> </w:t>
      </w:r>
    </w:p>
    <w:p w:rsidR="006C21DF" w:rsidRDefault="001D182E">
      <w:pPr>
        <w:widowControl/>
        <w:spacing w:before="135" w:after="165"/>
        <w:ind w:right="5070"/>
      </w:pPr>
      <w:r>
        <w:rPr>
          <w:rFonts w:ascii="Bookman Old Style" w:eastAsia="Bookman Old Style" w:hAnsi="Bookman Old Style" w:cs="Bookman Old Style"/>
          <w:b/>
        </w:rPr>
        <w:t>PROCESSO ADMINISTRATIVO Nº 1272/2025</w:t>
      </w:r>
      <w:r>
        <w:rPr>
          <w:rFonts w:ascii="Bookman Old Style" w:eastAsia="Bookman Old Style" w:hAnsi="Bookman Old Style" w:cs="Bookman Old Style"/>
        </w:rPr>
        <w:t xml:space="preserve"> </w:t>
      </w:r>
    </w:p>
    <w:p w:rsidR="006C21DF" w:rsidRDefault="001D182E">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6C21DF" w:rsidRDefault="001D182E">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6C21DF" w:rsidRDefault="001D182E">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peças em madeira e serviços de serragem para suprir as necessidades da Secretaria</w:t>
      </w:r>
      <w:r w:rsidR="00DD3AEA">
        <w:rPr>
          <w:rFonts w:ascii="Bookman Old Style" w:eastAsia="Bookman Old Style" w:hAnsi="Bookman Old Style" w:cs="Bookman Old Style"/>
        </w:rPr>
        <w:t xml:space="preserve"> </w:t>
      </w:r>
      <w:r>
        <w:rPr>
          <w:rFonts w:ascii="Bookman Old Style" w:eastAsia="Bookman Old Style" w:hAnsi="Bookman Old Style" w:cs="Bookman Old Style"/>
        </w:rPr>
        <w:t>Municipal de Obras e Secretaria Municipal de Urbanismo</w:t>
      </w:r>
    </w:p>
    <w:p w:rsidR="006C21DF" w:rsidRDefault="006C21DF">
      <w:pPr>
        <w:widowControl/>
        <w:tabs>
          <w:tab w:val="left" w:pos="4065"/>
        </w:tabs>
      </w:pPr>
    </w:p>
    <w:p w:rsidR="006C21DF" w:rsidRDefault="006C21DF">
      <w:pPr>
        <w:widowControl/>
        <w:tabs>
          <w:tab w:val="left" w:pos="4065"/>
        </w:tabs>
      </w:pPr>
    </w:p>
    <w:p w:rsidR="006C21DF" w:rsidRDefault="006C21DF">
      <w:pPr>
        <w:widowControl/>
        <w:tabs>
          <w:tab w:val="left" w:pos="4065"/>
        </w:tabs>
      </w:pPr>
    </w:p>
    <w:p w:rsidR="006C21DF" w:rsidRDefault="006C21DF">
      <w:pPr>
        <w:widowControl/>
        <w:tabs>
          <w:tab w:val="left" w:pos="4065"/>
        </w:tabs>
      </w:pPr>
    </w:p>
    <w:p w:rsidR="006C21DF" w:rsidRDefault="006C21DF">
      <w:pPr>
        <w:widowControl/>
        <w:tabs>
          <w:tab w:val="left" w:pos="4065"/>
        </w:tabs>
        <w:jc w:val="center"/>
      </w:pPr>
    </w:p>
    <w:p w:rsidR="006C21DF" w:rsidRDefault="001D182E">
      <w:pPr>
        <w:widowControl/>
        <w:tabs>
          <w:tab w:val="left" w:pos="4065"/>
        </w:tabs>
        <w:jc w:val="center"/>
      </w:pPr>
      <w:r>
        <w:rPr>
          <w:rFonts w:ascii="Bookman Old Style" w:eastAsia="Bookman Old Style" w:hAnsi="Bookman Old Style" w:cs="Bookman Old Style"/>
          <w:b/>
          <w:sz w:val="16"/>
        </w:rPr>
        <w:t>ANEXO V</w:t>
      </w:r>
    </w:p>
    <w:p w:rsidR="006C21DF" w:rsidRDefault="006C21DF">
      <w:pPr>
        <w:widowControl/>
        <w:jc w:val="center"/>
      </w:pPr>
    </w:p>
    <w:p w:rsidR="006C21DF" w:rsidRDefault="001D182E">
      <w:pPr>
        <w:widowControl/>
        <w:jc w:val="center"/>
      </w:pPr>
      <w:r>
        <w:rPr>
          <w:rFonts w:ascii="Bookman Old Style" w:eastAsia="Bookman Old Style" w:hAnsi="Bookman Old Style" w:cs="Bookman Old Style"/>
          <w:b/>
          <w:sz w:val="16"/>
        </w:rPr>
        <w:t>MINUTA TERMO DE CONTRATO – (LEI Nº 14.133/21)</w:t>
      </w:r>
    </w:p>
    <w:p w:rsidR="006C21DF" w:rsidRDefault="001D182E">
      <w:pPr>
        <w:widowControl/>
        <w:jc w:val="center"/>
      </w:pPr>
      <w:r>
        <w:rPr>
          <w:rFonts w:ascii="Bookman Old Style" w:eastAsia="Bookman Old Style" w:hAnsi="Bookman Old Style" w:cs="Bookman Old Style"/>
          <w:b/>
          <w:sz w:val="16"/>
        </w:rPr>
        <w:t>FORNECIMENTO DE BENS</w:t>
      </w:r>
    </w:p>
    <w:p w:rsidR="006C21DF" w:rsidRDefault="006C21DF">
      <w:pPr>
        <w:widowControl/>
        <w:jc w:val="center"/>
      </w:pPr>
    </w:p>
    <w:p w:rsidR="006C21DF" w:rsidRDefault="006C21DF">
      <w:pPr>
        <w:widowControl/>
      </w:pPr>
    </w:p>
    <w:p w:rsidR="006C21DF" w:rsidRDefault="001D182E">
      <w:pPr>
        <w:widowControl/>
        <w:spacing w:after="120"/>
        <w:ind w:left="2265"/>
        <w:jc w:val="both"/>
      </w:pPr>
      <w:r>
        <w:rPr>
          <w:rFonts w:ascii="Bookman Old Style" w:eastAsia="Bookman Old Style" w:hAnsi="Bookman Old Style" w:cs="Bookman Old Style"/>
          <w:sz w:val="16"/>
        </w:rPr>
        <w:t xml:space="preserve">Contrato Administrativo </w:t>
      </w:r>
      <w:proofErr w:type="gramStart"/>
      <w:r>
        <w:rPr>
          <w:rFonts w:ascii="Bookman Old Style" w:eastAsia="Bookman Old Style" w:hAnsi="Bookman Old Style" w:cs="Bookman Old Style"/>
          <w:sz w:val="16"/>
        </w:rPr>
        <w:t>nº ...</w:t>
      </w:r>
      <w:proofErr w:type="gramEnd"/>
      <w:r>
        <w:rPr>
          <w:rFonts w:ascii="Bookman Old Style" w:eastAsia="Bookman Old Style" w:hAnsi="Bookman Old Style" w:cs="Bookman Old Style"/>
          <w:sz w:val="16"/>
        </w:rPr>
        <w:t xml:space="preserve">...../2025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 xml:space="preserve">SECRETARIA DE OBRAS E SERVIÇOS </w:t>
      </w:r>
      <w:proofErr w:type="spellStart"/>
      <w:r>
        <w:rPr>
          <w:rFonts w:ascii="Bookman Old Style" w:eastAsia="Bookman Old Style" w:hAnsi="Bookman Old Style" w:cs="Bookman Old Style"/>
          <w:color w:val="000000"/>
        </w:rPr>
        <w:t>RODOVIÁRIOS</w:t>
      </w:r>
      <w:r>
        <w:rPr>
          <w:rFonts w:ascii="Bookman Old Style" w:eastAsia="Bookman Old Style" w:hAnsi="Bookman Old Style" w:cs="Bookman Old Style"/>
          <w:sz w:val="16"/>
        </w:rPr>
        <w:t>e</w:t>
      </w:r>
      <w:proofErr w:type="spellEnd"/>
      <w:r>
        <w:rPr>
          <w:rFonts w:ascii="Bookman Old Style" w:eastAsia="Bookman Old Style" w:hAnsi="Bookman Old Style" w:cs="Bookman Old Style"/>
          <w:sz w:val="16"/>
        </w:rPr>
        <w:t xml:space="preserve"> a empresa .............................................................  </w:t>
      </w:r>
    </w:p>
    <w:p w:rsidR="006C21DF" w:rsidRDefault="001D182E">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 xml:space="preserve">a) .............................. </w:t>
      </w:r>
      <w:proofErr w:type="gramStart"/>
      <w:r>
        <w:rPr>
          <w:rFonts w:ascii="Bookman Old Style" w:eastAsia="Bookman Old Style" w:hAnsi="Bookman Old Style" w:cs="Bookman Old Style"/>
          <w:sz w:val="16"/>
        </w:rPr>
        <w:t>inscrito</w:t>
      </w:r>
      <w:proofErr w:type="gramEnd"/>
      <w:r>
        <w:rPr>
          <w:rFonts w:ascii="Bookman Old Style" w:eastAsia="Bookman Old Style" w:hAnsi="Bookman Old Style" w:cs="Bookman Old Style"/>
          <w:sz w:val="16"/>
        </w:rPr>
        <w:t xml:space="preserve">(a) no CNPJ/MF sob o nº .........................., sediado(a) na ..................................., em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neste ato representada por .................................. (nome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w:t>
      </w:r>
      <w:r>
        <w:rPr>
          <w:rFonts w:ascii="Bookman Old Style" w:eastAsia="Bookman Old Style" w:hAnsi="Bookman Old Style" w:cs="Bookman Old Style"/>
          <w:b/>
        </w:rPr>
        <w:t>1272/2025</w:t>
      </w:r>
      <w:r>
        <w:rPr>
          <w:rFonts w:ascii="Bookman Old Style" w:eastAsia="Bookman Old Style" w:hAnsi="Bookman Old Style" w:cs="Bookman Old Style"/>
          <w:sz w:val="16"/>
        </w:rPr>
        <w:t xml:space="preserve"> e em observância às disposições da Lei nº 14.133, de 2021, resolvem celebrar o presente Termo de Contrato, decorrente Pregão Eletrônico nº 0</w:t>
      </w:r>
      <w:r>
        <w:rPr>
          <w:rFonts w:ascii="Bookman Old Style" w:eastAsia="Bookman Old Style" w:hAnsi="Bookman Old Style" w:cs="Bookman Old Style"/>
          <w:b/>
          <w:sz w:val="16"/>
        </w:rPr>
        <w:t>71/2025</w:t>
      </w:r>
      <w:r>
        <w:rPr>
          <w:rFonts w:ascii="Bookman Old Style" w:eastAsia="Bookman Old Style" w:hAnsi="Bookman Old Style" w:cs="Bookman Old Style"/>
          <w:sz w:val="16"/>
        </w:rPr>
        <w:t>, mediante as cláusulas e condições a seguir enunciadas.</w:t>
      </w:r>
    </w:p>
    <w:p w:rsidR="006C21DF" w:rsidRDefault="001D182E" w:rsidP="00FC72CD">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6C21DF" w:rsidRDefault="001D182E">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Aquisição de peças em madeira e serviços de serragem para suprir as necessidades da Secretaria</w:t>
      </w:r>
      <w:r w:rsidR="00DD3AEA">
        <w:rPr>
          <w:rFonts w:ascii="Bookman Old Style" w:eastAsia="Bookman Old Style" w:hAnsi="Bookman Old Style" w:cs="Bookman Old Style"/>
          <w:sz w:val="16"/>
        </w:rPr>
        <w:t xml:space="preserve"> </w:t>
      </w:r>
      <w:r>
        <w:rPr>
          <w:rFonts w:ascii="Bookman Old Style" w:eastAsia="Bookman Old Style" w:hAnsi="Bookman Old Style" w:cs="Bookman Old Style"/>
          <w:sz w:val="16"/>
        </w:rPr>
        <w:t>Municipal de Obras e Secretaria Municipal de Urbanismo</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6C21DF" w:rsidRDefault="001D182E" w:rsidP="00FC72CD">
      <w:pPr>
        <w:widowControl/>
        <w:numPr>
          <w:ilvl w:val="1"/>
          <w:numId w:val="19"/>
        </w:numPr>
        <w:jc w:val="both"/>
      </w:pPr>
      <w:r>
        <w:rPr>
          <w:rFonts w:ascii="Bookman Old Style" w:eastAsia="Bookman Old Style" w:hAnsi="Bookman Old Style" w:cs="Bookman Old Style"/>
          <w:sz w:val="16"/>
        </w:rPr>
        <w:t>Objeto da contratação:</w:t>
      </w:r>
    </w:p>
    <w:tbl>
      <w:tblPr>
        <w:tblW w:w="4876" w:type="pct"/>
        <w:jc w:val="center"/>
        <w:tblInd w:w="15" w:type="dxa"/>
        <w:tblLayout w:type="fixed"/>
        <w:tblCellMar>
          <w:left w:w="105" w:type="dxa"/>
          <w:right w:w="105" w:type="dxa"/>
        </w:tblCellMar>
        <w:tblLook w:val="0000" w:firstRow="0" w:lastRow="0" w:firstColumn="0" w:lastColumn="0" w:noHBand="0" w:noVBand="0"/>
      </w:tblPr>
      <w:tblGrid>
        <w:gridCol w:w="951"/>
        <w:gridCol w:w="2095"/>
        <w:gridCol w:w="1556"/>
        <w:gridCol w:w="1063"/>
        <w:gridCol w:w="1403"/>
        <w:gridCol w:w="1437"/>
        <w:gridCol w:w="1099"/>
      </w:tblGrid>
      <w:tr w:rsidR="006C21DF" w:rsidTr="00DD3AEA">
        <w:trPr>
          <w:jc w:val="center"/>
        </w:trPr>
        <w:tc>
          <w:tcPr>
            <w:tcW w:w="9604" w:type="dxa"/>
            <w:gridSpan w:val="7"/>
            <w:tcBorders>
              <w:top w:val="single" w:sz="6" w:space="0" w:color="000000"/>
              <w:left w:val="single" w:sz="6" w:space="0" w:color="000000"/>
              <w:bottom w:val="single" w:sz="6" w:space="0" w:color="000000"/>
              <w:right w:val="single" w:sz="6" w:space="0" w:color="000000"/>
            </w:tcBorders>
          </w:tcPr>
          <w:p w:rsidR="006C21DF" w:rsidRDefault="001D182E">
            <w:r>
              <w:rPr>
                <w:rFonts w:ascii="Bookman Old Style" w:eastAsia="Bookman Old Style" w:hAnsi="Bookman Old Style" w:cs="Bookman Old Style"/>
                <w:sz w:val="16"/>
              </w:rPr>
              <w:t>Lote: 1 - Lote 001</w:t>
            </w:r>
          </w:p>
        </w:tc>
      </w:tr>
      <w:tr w:rsidR="00DD3AEA" w:rsidTr="00DD3AEA">
        <w:trPr>
          <w:jc w:val="center"/>
        </w:trPr>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sidP="00DD3AEA">
            <w:r>
              <w:rPr>
                <w:rFonts w:ascii="Bookman Old Style" w:eastAsia="Bookman Old Style" w:hAnsi="Bookman Old Style" w:cs="Bookman Old Style"/>
                <w:sz w:val="16"/>
              </w:rPr>
              <w:t>Item</w:t>
            </w:r>
          </w:p>
        </w:tc>
        <w:tc>
          <w:tcPr>
            <w:tcW w:w="2095"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Nome do produto</w:t>
            </w:r>
          </w:p>
        </w:tc>
        <w:tc>
          <w:tcPr>
            <w:tcW w:w="1556"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Unidade</w:t>
            </w:r>
          </w:p>
        </w:tc>
        <w:tc>
          <w:tcPr>
            <w:tcW w:w="1403"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Quantidade</w:t>
            </w:r>
          </w:p>
        </w:tc>
        <w:tc>
          <w:tcPr>
            <w:tcW w:w="1437"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Valor Unitário</w:t>
            </w:r>
          </w:p>
        </w:tc>
        <w:tc>
          <w:tcPr>
            <w:tcW w:w="1099"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Valor Total</w:t>
            </w:r>
          </w:p>
        </w:tc>
      </w:tr>
      <w:tr w:rsidR="00DD3AEA" w:rsidTr="00DD3AEA">
        <w:trPr>
          <w:jc w:val="center"/>
        </w:trPr>
        <w:tc>
          <w:tcPr>
            <w:tcW w:w="951" w:type="dxa"/>
            <w:tcBorders>
              <w:top w:val="single" w:sz="6" w:space="0" w:color="000000"/>
              <w:left w:val="single" w:sz="6" w:space="0" w:color="000000"/>
              <w:bottom w:val="single" w:sz="6" w:space="0" w:color="000000"/>
              <w:right w:val="single" w:sz="6" w:space="0" w:color="000000"/>
            </w:tcBorders>
          </w:tcPr>
          <w:p w:rsidR="00DD3AEA" w:rsidRDefault="00DD3AEA" w:rsidP="00DD3AEA">
            <w:proofErr w:type="gramStart"/>
            <w:r>
              <w:rPr>
                <w:rFonts w:ascii="Bookman Old Style" w:eastAsia="Bookman Old Style" w:hAnsi="Bookman Old Style" w:cs="Bookman Old Style"/>
                <w:sz w:val="16"/>
              </w:rPr>
              <w:t>1</w:t>
            </w:r>
            <w:proofErr w:type="gramEnd"/>
          </w:p>
        </w:tc>
        <w:tc>
          <w:tcPr>
            <w:tcW w:w="2095" w:type="dxa"/>
            <w:tcBorders>
              <w:top w:val="single" w:sz="6" w:space="0" w:color="000000"/>
              <w:left w:val="single" w:sz="6" w:space="0" w:color="000000"/>
              <w:bottom w:val="single" w:sz="6" w:space="0" w:color="000000"/>
              <w:right w:val="single" w:sz="6" w:space="0" w:color="000000"/>
            </w:tcBorders>
          </w:tcPr>
          <w:p w:rsidR="00DD3AEA" w:rsidRDefault="00DD3AEA">
            <w:proofErr w:type="spellStart"/>
            <w:r>
              <w:rPr>
                <w:rFonts w:ascii="Bookman Old Style" w:eastAsia="Bookman Old Style" w:hAnsi="Bookman Old Style" w:cs="Bookman Old Style"/>
                <w:sz w:val="16"/>
              </w:rPr>
              <w:t>Xxx</w:t>
            </w:r>
            <w:proofErr w:type="spellEnd"/>
          </w:p>
        </w:tc>
        <w:tc>
          <w:tcPr>
            <w:tcW w:w="1556" w:type="dxa"/>
            <w:tcBorders>
              <w:top w:val="single" w:sz="6" w:space="0" w:color="000000"/>
              <w:left w:val="single" w:sz="6" w:space="0" w:color="000000"/>
              <w:bottom w:val="single" w:sz="6" w:space="0" w:color="000000"/>
              <w:right w:val="single" w:sz="6" w:space="0" w:color="000000"/>
            </w:tcBorders>
          </w:tcPr>
          <w:p w:rsidR="00DD3AEA" w:rsidRDefault="00DD3AEA">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DD3AEA" w:rsidRDefault="00DD3AEA">
            <w:proofErr w:type="spellStart"/>
            <w:r>
              <w:rPr>
                <w:rFonts w:ascii="Bookman Old Style" w:eastAsia="Bookman Old Style" w:hAnsi="Bookman Old Style" w:cs="Bookman Old Style"/>
                <w:sz w:val="16"/>
              </w:rPr>
              <w:t>Xxx</w:t>
            </w:r>
            <w:proofErr w:type="spellEnd"/>
          </w:p>
        </w:tc>
        <w:tc>
          <w:tcPr>
            <w:tcW w:w="1403" w:type="dxa"/>
            <w:tcBorders>
              <w:top w:val="single" w:sz="6" w:space="0" w:color="000000"/>
              <w:left w:val="single" w:sz="6" w:space="0" w:color="000000"/>
              <w:bottom w:val="single" w:sz="6" w:space="0" w:color="000000"/>
              <w:right w:val="single" w:sz="6" w:space="0" w:color="000000"/>
            </w:tcBorders>
          </w:tcPr>
          <w:p w:rsidR="00DD3AEA" w:rsidRDefault="00DD3AEA">
            <w:proofErr w:type="spellStart"/>
            <w:r>
              <w:rPr>
                <w:rFonts w:ascii="Bookman Old Style" w:eastAsia="Bookman Old Style" w:hAnsi="Bookman Old Style" w:cs="Bookman Old Style"/>
                <w:sz w:val="16"/>
              </w:rPr>
              <w:t>Xxx</w:t>
            </w:r>
            <w:proofErr w:type="spellEnd"/>
          </w:p>
        </w:tc>
        <w:tc>
          <w:tcPr>
            <w:tcW w:w="1437" w:type="dxa"/>
            <w:tcBorders>
              <w:top w:val="single" w:sz="6" w:space="0" w:color="000000"/>
              <w:left w:val="single" w:sz="6" w:space="0" w:color="000000"/>
              <w:bottom w:val="single" w:sz="6" w:space="0" w:color="000000"/>
              <w:right w:val="single" w:sz="6" w:space="0" w:color="000000"/>
            </w:tcBorders>
          </w:tcPr>
          <w:p w:rsidR="00DD3AEA" w:rsidRDefault="00DD3AEA">
            <w:r>
              <w:rPr>
                <w:rFonts w:ascii="Bookman Old Style" w:eastAsia="Bookman Old Style" w:hAnsi="Bookman Old Style" w:cs="Bookman Old Style"/>
                <w:sz w:val="16"/>
              </w:rPr>
              <w:t>R$</w:t>
            </w:r>
          </w:p>
        </w:tc>
        <w:tc>
          <w:tcPr>
            <w:tcW w:w="1099" w:type="dxa"/>
            <w:tcBorders>
              <w:top w:val="single" w:sz="6" w:space="0" w:color="000000"/>
              <w:left w:val="single" w:sz="6" w:space="0" w:color="000000"/>
              <w:bottom w:val="single" w:sz="6" w:space="0" w:color="000000"/>
              <w:right w:val="single" w:sz="6" w:space="0" w:color="000000"/>
            </w:tcBorders>
          </w:tcPr>
          <w:p w:rsidR="00DD3AEA" w:rsidRDefault="00DD3AEA">
            <w:r>
              <w:rPr>
                <w:rFonts w:ascii="Bookman Old Style" w:eastAsia="Bookman Old Style" w:hAnsi="Bookman Old Style" w:cs="Bookman Old Style"/>
                <w:sz w:val="16"/>
              </w:rPr>
              <w:t>R$</w:t>
            </w:r>
          </w:p>
        </w:tc>
      </w:tr>
    </w:tbl>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São anexos a este instrumento e vinculam está contratação, independentemente de transcrição:</w:t>
      </w:r>
    </w:p>
    <w:p w:rsidR="006C21DF" w:rsidRDefault="001D182E" w:rsidP="00FC72CD">
      <w:pPr>
        <w:widowControl/>
        <w:numPr>
          <w:ilvl w:val="2"/>
          <w:numId w:val="20"/>
        </w:numPr>
        <w:spacing w:before="120" w:after="120"/>
        <w:jc w:val="both"/>
      </w:pPr>
      <w:r>
        <w:rPr>
          <w:rFonts w:ascii="Bookman Old Style" w:eastAsia="Bookman Old Style" w:hAnsi="Bookman Old Style" w:cs="Bookman Old Style"/>
          <w:sz w:val="16"/>
        </w:rPr>
        <w:t>O Termo de Referência que embasou a contratação;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O Edital de Licitação;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A Proposta do Contratado;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Eventuais anexos dos documentos supracitados.</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6C21DF" w:rsidRDefault="001D182E" w:rsidP="00FC72CD">
      <w:pPr>
        <w:widowControl/>
        <w:numPr>
          <w:ilvl w:val="1"/>
          <w:numId w:val="21"/>
        </w:numPr>
        <w:spacing w:before="120" w:after="120"/>
        <w:jc w:val="both"/>
      </w:pPr>
      <w:r>
        <w:rPr>
          <w:rFonts w:ascii="Bookman Old Style" w:eastAsia="Bookman Old Style" w:hAnsi="Bookman Old Style" w:cs="Bookman Old Style"/>
          <w:sz w:val="16"/>
        </w:rPr>
        <w:t xml:space="preserve">O prazo de vigência da contratação é de 12(Dose)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Não será admitida a subcontratação do objeto contratual.</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6C21DF" w:rsidRDefault="001D182E" w:rsidP="00FC72CD">
      <w:pPr>
        <w:widowControl/>
        <w:numPr>
          <w:ilvl w:val="1"/>
          <w:numId w:val="17"/>
        </w:numPr>
        <w:spacing w:before="120" w:after="120"/>
        <w:jc w:val="both"/>
      </w:pPr>
      <w:r>
        <w:rPr>
          <w:rFonts w:ascii="Bookman Old Style" w:eastAsia="Bookman Old Style" w:hAnsi="Bookman Old Style" w:cs="Bookman Old Style"/>
          <w:b/>
          <w:sz w:val="16"/>
        </w:rPr>
        <w:t>PREÇO</w:t>
      </w:r>
    </w:p>
    <w:p w:rsidR="006C21DF" w:rsidRDefault="001D182E" w:rsidP="00FC72CD">
      <w:pPr>
        <w:widowControl/>
        <w:numPr>
          <w:ilvl w:val="2"/>
          <w:numId w:val="22"/>
        </w:numPr>
        <w:spacing w:before="120" w:after="120"/>
        <w:jc w:val="both"/>
      </w:pPr>
      <w:r>
        <w:rPr>
          <w:rFonts w:ascii="Bookman Old Style" w:eastAsia="Bookman Old Style" w:hAnsi="Bookman Old Style" w:cs="Bookman Old Style"/>
          <w:sz w:val="16"/>
        </w:rPr>
        <w:lastRenderedPageBreak/>
        <w:t xml:space="preserve">O valor total da contratação é de </w:t>
      </w:r>
      <w:proofErr w:type="gramStart"/>
      <w:r>
        <w:rPr>
          <w:rFonts w:ascii="Bookman Old Style" w:eastAsia="Bookman Old Style" w:hAnsi="Bookman Old Style" w:cs="Bookman Old Style"/>
          <w:sz w:val="16"/>
        </w:rPr>
        <w:t>R$</w:t>
      </w:r>
      <w:r>
        <w:rPr>
          <w:rFonts w:ascii="Bookman Old Style" w:eastAsia="Bookman Old Style" w:hAnsi="Bookman Old Style" w:cs="Bookman Old Style"/>
          <w:b/>
        </w:rPr>
        <w:t>...</w:t>
      </w:r>
      <w:proofErr w:type="gramEnd"/>
      <w:r>
        <w:rPr>
          <w:rFonts w:ascii="Bookman Old Style" w:eastAsia="Bookman Old Style" w:hAnsi="Bookman Old Style" w:cs="Bookman Old Style"/>
          <w:b/>
        </w:rPr>
        <w:t>(.....)</w:t>
      </w:r>
      <w:r>
        <w:rPr>
          <w:rFonts w:ascii="Bookman Old Style" w:eastAsia="Bookman Old Style" w:hAnsi="Bookman Old Style" w:cs="Bookman Old Style"/>
          <w:sz w:val="16"/>
        </w:rPr>
        <w:t>.</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b/>
          <w:sz w:val="16"/>
        </w:rPr>
        <w:t>FORMA DE PAGAMENTO</w:t>
      </w:r>
    </w:p>
    <w:p w:rsidR="006C21DF" w:rsidRDefault="001D182E" w:rsidP="00FC72CD">
      <w:pPr>
        <w:widowControl/>
        <w:numPr>
          <w:ilvl w:val="2"/>
          <w:numId w:val="23"/>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b/>
          <w:sz w:val="16"/>
        </w:rPr>
        <w:t>PRAZO DE PAGAMENTO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b/>
          <w:sz w:val="16"/>
        </w:rPr>
        <w:t>CONDIÇÕES DE PAGAMENTO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6C21DF" w:rsidRDefault="001D182E" w:rsidP="00FC72CD">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6C21DF" w:rsidRDefault="001D182E" w:rsidP="00FC72CD">
      <w:pPr>
        <w:widowControl/>
        <w:numPr>
          <w:ilvl w:val="0"/>
          <w:numId w:val="12"/>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6C21DF" w:rsidRDefault="001D182E" w:rsidP="00FC72CD">
      <w:pPr>
        <w:widowControl/>
        <w:numPr>
          <w:ilvl w:val="0"/>
          <w:numId w:val="12"/>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6C21DF" w:rsidRDefault="001D182E" w:rsidP="00FC72CD">
      <w:pPr>
        <w:widowControl/>
        <w:numPr>
          <w:ilvl w:val="0"/>
          <w:numId w:val="12"/>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6C21DF" w:rsidRDefault="001D182E" w:rsidP="00FC72CD">
      <w:pPr>
        <w:widowControl/>
        <w:numPr>
          <w:ilvl w:val="0"/>
          <w:numId w:val="12"/>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6C21DF" w:rsidRDefault="001D182E" w:rsidP="00FC72CD">
      <w:pPr>
        <w:widowControl/>
        <w:numPr>
          <w:ilvl w:val="0"/>
          <w:numId w:val="12"/>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6C21DF" w:rsidRDefault="001D182E" w:rsidP="00FC72CD">
      <w:pPr>
        <w:widowControl/>
        <w:numPr>
          <w:ilvl w:val="3"/>
          <w:numId w:val="24"/>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O contratado regularmente optante pelo Simples Nacional, nos termos da Lei Complementar nº 123, de 2006, não sofrerá a retenção tributária quanto aos impostos e contribuições abrangidos por aquele regime. No entanto, o pagamento </w:t>
      </w:r>
      <w:r>
        <w:rPr>
          <w:rFonts w:ascii="Bookman Old Style" w:eastAsia="Bookman Old Style" w:hAnsi="Bookman Old Style" w:cs="Bookman Old Style"/>
          <w:sz w:val="16"/>
        </w:rPr>
        <w:lastRenderedPageBreak/>
        <w:t>ficará condicionado à apresentação de comprovação, por meio de documento oficial, de que faz jus ao tratamento tributário favorecido previsto na referida Lei Complementar.</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Na ausência de previsão legal quanto ao índice substituto, as partes elegerão novo índice oficial, para reajustamento do preço do valor remanescente, por meio de termo aditivo. </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São obrigações do Contratante:</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w:t>
      </w:r>
      <w:proofErr w:type="gramStart"/>
      <w:r>
        <w:rPr>
          <w:rFonts w:ascii="Bookman Old Style" w:eastAsia="Bookman Old Style" w:hAnsi="Bookman Old Style" w:cs="Bookman Old Style"/>
          <w:sz w:val="16"/>
        </w:rPr>
        <w:t>subordina</w:t>
      </w:r>
      <w:proofErr w:type="gramEnd"/>
    </w:p>
    <w:p w:rsidR="006C21DF" w:rsidRPr="00DD3AEA" w:rsidRDefault="001D182E" w:rsidP="00FC72CD">
      <w:pPr>
        <w:widowControl/>
        <w:numPr>
          <w:ilvl w:val="0"/>
          <w:numId w:val="17"/>
        </w:numPr>
        <w:spacing w:before="120" w:after="120"/>
        <w:jc w:val="both"/>
      </w:pPr>
      <w:r w:rsidRPr="00DD3AEA">
        <w:rPr>
          <w:rFonts w:ascii="Bookman Old Style" w:eastAsia="Bookman Old Style" w:hAnsi="Bookman Old Style" w:cs="Bookman Old Style"/>
          <w:b/>
          <w:sz w:val="16"/>
        </w:rPr>
        <w:t>CLÁUSULA OITAVA - OBRIGAÇÕES DA CONTRATADA (art. 92, XIV, XVI e XVII</w:t>
      </w:r>
      <w:proofErr w:type="gramStart"/>
      <w:r w:rsidRPr="00DD3AEA">
        <w:rPr>
          <w:rFonts w:ascii="Bookman Old Style" w:eastAsia="Bookman Old Style" w:hAnsi="Bookman Old Style" w:cs="Bookman Old Style"/>
          <w:b/>
          <w:sz w:val="16"/>
        </w:rPr>
        <w:t>)</w:t>
      </w:r>
      <w:proofErr w:type="gramEnd"/>
      <w:r w:rsidRPr="00DD3AEA">
        <w:rPr>
          <w:rFonts w:ascii="Times New Roman" w:eastAsia="Times New Roman" w:hAnsi="Times New Roman" w:cs="Times New Roman"/>
          <w:sz w:val="24"/>
        </w:rPr>
        <w:tab/>
      </w:r>
    </w:p>
    <w:p w:rsidR="006C21DF" w:rsidRDefault="00DD3AEA" w:rsidP="00FC72CD">
      <w:pPr>
        <w:keepNext/>
        <w:keepLines/>
        <w:widowControl/>
        <w:numPr>
          <w:ilvl w:val="1"/>
          <w:numId w:val="17"/>
        </w:numPr>
        <w:tabs>
          <w:tab w:val="left" w:pos="705"/>
        </w:tabs>
        <w:spacing w:before="240"/>
        <w:jc w:val="both"/>
        <w:outlineLvl w:val="0"/>
      </w:pPr>
      <w:r>
        <w:rPr>
          <w:rFonts w:ascii="Bookman Old Style" w:eastAsia="Bookman Old Style" w:hAnsi="Bookman Old Style" w:cs="Bookman Old Style"/>
          <w:color w:val="000000"/>
          <w:sz w:val="16"/>
        </w:rPr>
        <w:t>A</w:t>
      </w:r>
      <w:r w:rsidR="001D182E">
        <w:rPr>
          <w:rFonts w:ascii="Bookman Old Style" w:eastAsia="Bookman Old Style" w:hAnsi="Bookman Old Style" w:cs="Bookman Old Style"/>
          <w:color w:val="000000"/>
          <w:sz w:val="16"/>
        </w:rPr>
        <w:t xml:space="preserve"> contratada deverá entregar, durante toda a vigência do contrato, a mesma marca dos </w:t>
      </w:r>
      <w:r w:rsidR="001D182E">
        <w:rPr>
          <w:rFonts w:ascii="Bookman Old Style" w:eastAsia="Bookman Old Style" w:hAnsi="Bookman Old Style" w:cs="Bookman Old Style"/>
          <w:sz w:val="16"/>
        </w:rPr>
        <w:t>produtos</w:t>
      </w:r>
      <w:r>
        <w:rPr>
          <w:rFonts w:ascii="Bookman Old Style" w:eastAsia="Bookman Old Style" w:hAnsi="Bookman Old Style" w:cs="Bookman Old Style"/>
          <w:color w:val="FF0000"/>
          <w:sz w:val="16"/>
        </w:rPr>
        <w:t xml:space="preserve"> </w:t>
      </w:r>
      <w:r w:rsidR="001D182E">
        <w:rPr>
          <w:rFonts w:ascii="Bookman Old Style" w:eastAsia="Bookman Old Style" w:hAnsi="Bookman Old Style" w:cs="Bookman Old Style"/>
          <w:color w:val="000000"/>
          <w:sz w:val="16"/>
        </w:rPr>
        <w:t xml:space="preserve">apresentados na proposta. </w:t>
      </w:r>
    </w:p>
    <w:p w:rsidR="006C21DF" w:rsidRDefault="001D182E" w:rsidP="00FC72CD">
      <w:pPr>
        <w:keepNext/>
        <w:keepLines/>
        <w:widowControl/>
        <w:numPr>
          <w:ilvl w:val="1"/>
          <w:numId w:val="17"/>
        </w:numPr>
        <w:tabs>
          <w:tab w:val="left" w:pos="705"/>
        </w:tabs>
        <w:spacing w:before="240"/>
        <w:jc w:val="both"/>
        <w:outlineLvl w:val="0"/>
      </w:pPr>
      <w:r>
        <w:rPr>
          <w:rFonts w:ascii="Bookman Old Style" w:eastAsia="Bookman Old Style" w:hAnsi="Bookman Old Style" w:cs="Bookman Old Style"/>
          <w:sz w:val="16"/>
        </w:rPr>
        <w:t>Os produtos</w:t>
      </w:r>
      <w:r>
        <w:rPr>
          <w:rFonts w:ascii="Bookman Old Style" w:eastAsia="Bookman Old Style" w:hAnsi="Bookman Old Style" w:cs="Bookman Old Style"/>
          <w:color w:val="FF0000"/>
          <w:sz w:val="16"/>
        </w:rPr>
        <w:t xml:space="preserve"> </w:t>
      </w:r>
      <w:r>
        <w:rPr>
          <w:rFonts w:ascii="Bookman Old Style" w:eastAsia="Bookman Old Style" w:hAnsi="Bookman Old Style" w:cs="Bookman Old Style"/>
          <w:color w:val="000000"/>
          <w:sz w:val="16"/>
        </w:rPr>
        <w:t xml:space="preserve">deverão estar em conformidade com as normas vigentes. Na entrega serão verificados os prazos de validade e o estado de conservação das embalagens. </w:t>
      </w:r>
    </w:p>
    <w:p w:rsidR="006C21DF" w:rsidRDefault="001D182E" w:rsidP="00FC72CD">
      <w:pPr>
        <w:keepNext/>
        <w:keepLines/>
        <w:widowControl/>
        <w:numPr>
          <w:ilvl w:val="1"/>
          <w:numId w:val="17"/>
        </w:numPr>
        <w:tabs>
          <w:tab w:val="left" w:pos="705"/>
        </w:tabs>
        <w:spacing w:before="240"/>
        <w:jc w:val="both"/>
        <w:outlineLvl w:val="0"/>
      </w:pPr>
      <w:r>
        <w:rPr>
          <w:rFonts w:ascii="Bookman Old Style" w:eastAsia="Bookman Old Style" w:hAnsi="Bookman Old Style" w:cs="Bookman Old Style"/>
          <w:color w:val="000000"/>
          <w:sz w:val="16"/>
        </w:rPr>
        <w:t xml:space="preserve">A contratada ficará obrigada a trocar, a suas expensas, a mercadoria que vier a ser recusada, por não atender as condições estabelecidas no Termo de Referência. Prazo de troca: 05 (cinco) dias úteis. </w:t>
      </w:r>
    </w:p>
    <w:p w:rsidR="006C21DF" w:rsidRDefault="001D182E" w:rsidP="00FC72CD">
      <w:pPr>
        <w:keepNext/>
        <w:keepLines/>
        <w:widowControl/>
        <w:numPr>
          <w:ilvl w:val="1"/>
          <w:numId w:val="17"/>
        </w:numPr>
        <w:tabs>
          <w:tab w:val="left" w:pos="705"/>
        </w:tabs>
        <w:spacing w:before="240"/>
        <w:jc w:val="both"/>
        <w:outlineLvl w:val="0"/>
      </w:pPr>
      <w:r>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6C21DF" w:rsidRDefault="001D182E" w:rsidP="00FC72CD">
      <w:pPr>
        <w:keepNext/>
        <w:keepLines/>
        <w:widowControl/>
        <w:numPr>
          <w:ilvl w:val="1"/>
          <w:numId w:val="17"/>
        </w:numPr>
        <w:tabs>
          <w:tab w:val="left" w:pos="705"/>
        </w:tabs>
        <w:spacing w:before="240"/>
        <w:jc w:val="both"/>
        <w:outlineLvl w:val="0"/>
      </w:pPr>
      <w:r>
        <w:rPr>
          <w:rFonts w:ascii="Bookman Old Style" w:eastAsia="Bookman Old Style" w:hAnsi="Bookman Old Style" w:cs="Bookman Old Style"/>
          <w:color w:val="000000"/>
          <w:sz w:val="16"/>
        </w:rPr>
        <w:t xml:space="preserve">Os bens deverão ser entregues ou prestados no prazo máximo de </w:t>
      </w:r>
      <w:r w:rsidR="00DD3AEA">
        <w:rPr>
          <w:rFonts w:ascii="Bookman Old Style" w:eastAsia="Bookman Old Style" w:hAnsi="Bookman Old Style" w:cs="Bookman Old Style"/>
          <w:color w:val="000000"/>
          <w:sz w:val="16"/>
        </w:rPr>
        <w:t>10</w:t>
      </w:r>
      <w:r>
        <w:rPr>
          <w:rFonts w:ascii="Bookman Old Style" w:eastAsia="Bookman Old Style" w:hAnsi="Bookman Old Style" w:cs="Bookman Old Style"/>
          <w:color w:val="000000"/>
          <w:sz w:val="16"/>
        </w:rPr>
        <w:t xml:space="preserve"> (</w:t>
      </w:r>
      <w:r w:rsidR="00DD3AEA">
        <w:rPr>
          <w:rFonts w:ascii="Bookman Old Style" w:eastAsia="Bookman Old Style" w:hAnsi="Bookman Old Style" w:cs="Bookman Old Style"/>
          <w:color w:val="000000"/>
          <w:sz w:val="16"/>
        </w:rPr>
        <w:t>dez</w:t>
      </w:r>
      <w:r>
        <w:rPr>
          <w:rFonts w:ascii="Bookman Old Style" w:eastAsia="Bookman Old Style" w:hAnsi="Bookman Old Style" w:cs="Bookman Old Style"/>
          <w:color w:val="000000"/>
          <w:sz w:val="16"/>
        </w:rPr>
        <w:t xml:space="preserve">) dias, de forma PARCELADA, após o recebimento da nota de empenho, seguindo rigorosamente as quantidades solicitadas na respectiva nota de empenho. </w:t>
      </w:r>
    </w:p>
    <w:p w:rsidR="006C21DF" w:rsidRDefault="001D182E" w:rsidP="00FC72CD">
      <w:pPr>
        <w:keepNext/>
        <w:keepLines/>
        <w:widowControl/>
        <w:numPr>
          <w:ilvl w:val="1"/>
          <w:numId w:val="17"/>
        </w:numPr>
        <w:tabs>
          <w:tab w:val="left" w:pos="705"/>
        </w:tabs>
        <w:spacing w:before="240"/>
        <w:jc w:val="both"/>
        <w:outlineLvl w:val="0"/>
      </w:pPr>
      <w:r>
        <w:rPr>
          <w:rFonts w:ascii="Bookman Old Style" w:eastAsia="Bookman Old Style" w:hAnsi="Bookman Old Style" w:cs="Bookman Old Style"/>
          <w:color w:val="000000"/>
          <w:sz w:val="16"/>
        </w:rPr>
        <w:t>A contratada deverá manter durante toda a execução do contrato, em compatibilidade com as obrigações por ela assumidas, todas as condições de habilitação e qualificação exigidas na licitação.</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6C21DF" w:rsidRDefault="001D182E" w:rsidP="00FC72CD">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lastRenderedPageBreak/>
        <w:t>deixar</w:t>
      </w:r>
      <w:proofErr w:type="gramEnd"/>
      <w:r>
        <w:rPr>
          <w:rFonts w:ascii="Bookman Old Style" w:eastAsia="Bookman Old Style" w:hAnsi="Bookman Old Style" w:cs="Bookman Old Style"/>
          <w:sz w:val="16"/>
        </w:rPr>
        <w:t xml:space="preserve"> de entregar a documentação exigida para o certame;</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6C21DF" w:rsidRDefault="001D182E" w:rsidP="00FC72CD">
      <w:pPr>
        <w:widowControl/>
        <w:numPr>
          <w:ilvl w:val="2"/>
          <w:numId w:val="31"/>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6C21DF" w:rsidRDefault="001D182E" w:rsidP="00FC72CD">
      <w:pPr>
        <w:widowControl/>
        <w:numPr>
          <w:ilvl w:val="2"/>
          <w:numId w:val="30"/>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6C21DF" w:rsidRDefault="001D182E" w:rsidP="00FC72CD">
      <w:pPr>
        <w:widowControl/>
        <w:numPr>
          <w:ilvl w:val="2"/>
          <w:numId w:val="30"/>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6C21DF" w:rsidRDefault="001D182E" w:rsidP="00FC72CD">
      <w:pPr>
        <w:widowControl/>
        <w:numPr>
          <w:ilvl w:val="2"/>
          <w:numId w:val="30"/>
        </w:numPr>
        <w:spacing w:before="120" w:after="120"/>
        <w:jc w:val="both"/>
      </w:pPr>
      <w:r>
        <w:rPr>
          <w:rFonts w:ascii="Bookman Old Style" w:eastAsia="Bookman Old Style" w:hAnsi="Bookman Old Style" w:cs="Bookman Old Style"/>
          <w:b/>
          <w:sz w:val="16"/>
        </w:rPr>
        <w:t>Multa:</w:t>
      </w:r>
    </w:p>
    <w:p w:rsidR="006C21DF" w:rsidRDefault="001D182E" w:rsidP="00FC72CD">
      <w:pPr>
        <w:widowControl/>
        <w:numPr>
          <w:ilvl w:val="3"/>
          <w:numId w:val="37"/>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6C21DF" w:rsidRDefault="001D182E" w:rsidP="00FC72CD">
      <w:pPr>
        <w:widowControl/>
        <w:numPr>
          <w:ilvl w:val="3"/>
          <w:numId w:val="30"/>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6C21DF" w:rsidRDefault="001D182E" w:rsidP="00FC72CD">
      <w:pPr>
        <w:widowControl/>
        <w:numPr>
          <w:ilvl w:val="4"/>
          <w:numId w:val="32"/>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6C21DF" w:rsidRDefault="001D182E" w:rsidP="00FC72CD">
      <w:pPr>
        <w:widowControl/>
        <w:numPr>
          <w:ilvl w:val="1"/>
          <w:numId w:val="17"/>
        </w:numPr>
        <w:spacing w:before="120" w:after="120"/>
        <w:jc w:val="both"/>
      </w:pPr>
      <w:bookmarkStart w:id="42" w:name="_Hlk78351618"/>
      <w:bookmarkEnd w:id="42"/>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6C21DF" w:rsidRDefault="001D182E" w:rsidP="00FC72CD">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6C21DF" w:rsidRDefault="001D182E" w:rsidP="00FC72CD">
      <w:pPr>
        <w:widowControl/>
        <w:numPr>
          <w:ilvl w:val="0"/>
          <w:numId w:val="35"/>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6C21DF" w:rsidRDefault="001D182E" w:rsidP="00FC72CD">
      <w:pPr>
        <w:widowControl/>
        <w:numPr>
          <w:ilvl w:val="0"/>
          <w:numId w:val="35"/>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6C21DF" w:rsidRDefault="001D182E" w:rsidP="00FC72CD">
      <w:pPr>
        <w:widowControl/>
        <w:numPr>
          <w:ilvl w:val="0"/>
          <w:numId w:val="35"/>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6C21DF" w:rsidRDefault="001D182E" w:rsidP="00FC72CD">
      <w:pPr>
        <w:widowControl/>
        <w:numPr>
          <w:ilvl w:val="0"/>
          <w:numId w:val="35"/>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w:t>
      </w:r>
      <w:r>
        <w:rPr>
          <w:rFonts w:ascii="Bookman Old Style" w:eastAsia="Bookman Old Style" w:hAnsi="Bookman Old Style" w:cs="Bookman Old Style"/>
          <w:sz w:val="16"/>
        </w:rPr>
        <w:lastRenderedPageBreak/>
        <w:t>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6C21DF" w:rsidRDefault="001D182E" w:rsidP="00FC72CD">
      <w:pPr>
        <w:widowControl/>
        <w:numPr>
          <w:ilvl w:val="0"/>
          <w:numId w:val="34"/>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6C21DF" w:rsidRDefault="001D182E" w:rsidP="00FC72CD">
      <w:pPr>
        <w:widowControl/>
        <w:numPr>
          <w:ilvl w:val="0"/>
          <w:numId w:val="33"/>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Nesta hipótese, aplicam-se também os artigos 138 e 139 da mesma Lei.</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6C21DF" w:rsidRDefault="001D182E" w:rsidP="00FC72CD">
      <w:pPr>
        <w:widowControl/>
        <w:numPr>
          <w:ilvl w:val="3"/>
          <w:numId w:val="25"/>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O termo de rescisão, sempre que possível, será precedido: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Balanço dos eventos contratuais já cumpridos ou parcialmente cumpridos;</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Relação dos pagamentos já efetuados e ainda devidos;</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Indenizações e multas.</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6C21DF" w:rsidRDefault="001D182E" w:rsidP="00FC72CD">
      <w:pPr>
        <w:widowControl/>
        <w:numPr>
          <w:ilvl w:val="1"/>
          <w:numId w:val="26"/>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Pr>
          <w:rFonts w:ascii="Bookman Old Style" w:eastAsia="Bookman Old Style" w:hAnsi="Bookman Old Style" w:cs="Bookman Old Style"/>
          <w:color w:val="000000"/>
          <w:sz w:val="16"/>
        </w:rPr>
        <w:t xml:space="preserve">SECRETARIA DE OBRAS E SERVIÇOS </w:t>
      </w:r>
      <w:proofErr w:type="spellStart"/>
      <w:proofErr w:type="gramStart"/>
      <w:r>
        <w:rPr>
          <w:rFonts w:ascii="Bookman Old Style" w:eastAsia="Bookman Old Style" w:hAnsi="Bookman Old Style" w:cs="Bookman Old Style"/>
          <w:color w:val="000000"/>
          <w:sz w:val="16"/>
        </w:rPr>
        <w:t>RODOVIÁRIOS</w:t>
      </w:r>
      <w:r>
        <w:rPr>
          <w:rFonts w:ascii="Bookman Old Style" w:eastAsia="Bookman Old Style" w:hAnsi="Bookman Old Style" w:cs="Bookman Old Style"/>
          <w:sz w:val="16"/>
        </w:rPr>
        <w:t>deste</w:t>
      </w:r>
      <w:proofErr w:type="spellEnd"/>
      <w:proofErr w:type="gramEnd"/>
      <w:r>
        <w:rPr>
          <w:rFonts w:ascii="Bookman Old Style" w:eastAsia="Bookman Old Style" w:hAnsi="Bookman Old Style" w:cs="Bookman Old Style"/>
          <w:sz w:val="16"/>
        </w:rPr>
        <w:t xml:space="preserv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412"/>
        <w:gridCol w:w="856"/>
        <w:gridCol w:w="3464"/>
        <w:gridCol w:w="856"/>
        <w:gridCol w:w="1540"/>
        <w:gridCol w:w="1540"/>
      </w:tblGrid>
      <w:tr w:rsidR="006C21DF" w:rsidRPr="00DD3AEA" w:rsidTr="00DD3AEA">
        <w:tc>
          <w:tcPr>
            <w:tcW w:w="9829" w:type="dxa"/>
            <w:gridSpan w:val="6"/>
            <w:shd w:val="clear" w:color="auto" w:fill="FFFFFF"/>
          </w:tcPr>
          <w:p w:rsidR="006C21DF" w:rsidRPr="00DD3AEA" w:rsidRDefault="001D182E">
            <w:pPr>
              <w:rPr>
                <w:sz w:val="16"/>
                <w:szCs w:val="16"/>
              </w:rPr>
            </w:pPr>
            <w:r w:rsidRPr="00DD3AEA">
              <w:rPr>
                <w:sz w:val="16"/>
                <w:szCs w:val="16"/>
              </w:rPr>
              <w:t>Dotações</w:t>
            </w:r>
          </w:p>
        </w:tc>
      </w:tr>
      <w:tr w:rsidR="006C21DF" w:rsidRPr="00DD3AEA" w:rsidTr="00DD3AEA">
        <w:tc>
          <w:tcPr>
            <w:tcW w:w="1434" w:type="dxa"/>
            <w:shd w:val="clear" w:color="auto" w:fill="C0C0C0"/>
          </w:tcPr>
          <w:p w:rsidR="006C21DF" w:rsidRPr="00DD3AEA" w:rsidRDefault="001D182E">
            <w:pPr>
              <w:rPr>
                <w:sz w:val="16"/>
                <w:szCs w:val="16"/>
              </w:rPr>
            </w:pPr>
            <w:r w:rsidRPr="00DD3AEA">
              <w:rPr>
                <w:sz w:val="16"/>
                <w:szCs w:val="16"/>
              </w:rPr>
              <w:t>Exercício da despesa</w:t>
            </w:r>
          </w:p>
        </w:tc>
        <w:tc>
          <w:tcPr>
            <w:tcW w:w="870" w:type="dxa"/>
            <w:shd w:val="clear" w:color="auto" w:fill="C0C0C0"/>
          </w:tcPr>
          <w:p w:rsidR="006C21DF" w:rsidRPr="00DD3AEA" w:rsidRDefault="001D182E">
            <w:pPr>
              <w:rPr>
                <w:sz w:val="16"/>
                <w:szCs w:val="16"/>
              </w:rPr>
            </w:pPr>
            <w:r w:rsidRPr="00DD3AEA">
              <w:rPr>
                <w:sz w:val="16"/>
                <w:szCs w:val="16"/>
              </w:rPr>
              <w:t>Conta da despesa</w:t>
            </w:r>
          </w:p>
        </w:tc>
        <w:tc>
          <w:tcPr>
            <w:tcW w:w="3523" w:type="dxa"/>
            <w:shd w:val="clear" w:color="auto" w:fill="C0C0C0"/>
          </w:tcPr>
          <w:p w:rsidR="006C21DF" w:rsidRPr="00DD3AEA" w:rsidRDefault="001D182E">
            <w:pPr>
              <w:rPr>
                <w:sz w:val="16"/>
                <w:szCs w:val="16"/>
              </w:rPr>
            </w:pPr>
            <w:r w:rsidRPr="00DD3AEA">
              <w:rPr>
                <w:sz w:val="16"/>
                <w:szCs w:val="16"/>
              </w:rPr>
              <w:t>Funcional programática</w:t>
            </w:r>
          </w:p>
        </w:tc>
        <w:tc>
          <w:tcPr>
            <w:tcW w:w="870" w:type="dxa"/>
            <w:shd w:val="clear" w:color="auto" w:fill="C0C0C0"/>
          </w:tcPr>
          <w:p w:rsidR="006C21DF" w:rsidRPr="00DD3AEA" w:rsidRDefault="001D182E">
            <w:pPr>
              <w:rPr>
                <w:sz w:val="16"/>
                <w:szCs w:val="16"/>
              </w:rPr>
            </w:pPr>
            <w:r w:rsidRPr="00DD3AEA">
              <w:rPr>
                <w:sz w:val="16"/>
                <w:szCs w:val="16"/>
              </w:rPr>
              <w:t>Fonte de recurso</w:t>
            </w:r>
          </w:p>
        </w:tc>
        <w:tc>
          <w:tcPr>
            <w:tcW w:w="1566" w:type="dxa"/>
            <w:shd w:val="clear" w:color="auto" w:fill="C0C0C0"/>
          </w:tcPr>
          <w:p w:rsidR="006C21DF" w:rsidRPr="00DD3AEA" w:rsidRDefault="001D182E">
            <w:pPr>
              <w:rPr>
                <w:sz w:val="16"/>
                <w:szCs w:val="16"/>
              </w:rPr>
            </w:pPr>
            <w:r w:rsidRPr="00DD3AEA">
              <w:rPr>
                <w:sz w:val="16"/>
                <w:szCs w:val="16"/>
              </w:rPr>
              <w:t>Natureza da despesa</w:t>
            </w:r>
          </w:p>
        </w:tc>
        <w:tc>
          <w:tcPr>
            <w:tcW w:w="1566" w:type="dxa"/>
            <w:shd w:val="clear" w:color="auto" w:fill="C0C0C0"/>
          </w:tcPr>
          <w:p w:rsidR="006C21DF" w:rsidRPr="00DD3AEA" w:rsidRDefault="001D182E">
            <w:pPr>
              <w:rPr>
                <w:sz w:val="16"/>
                <w:szCs w:val="16"/>
              </w:rPr>
            </w:pPr>
            <w:r w:rsidRPr="00DD3AEA">
              <w:rPr>
                <w:sz w:val="16"/>
                <w:szCs w:val="16"/>
              </w:rPr>
              <w:t>Grupo da fonte</w:t>
            </w:r>
          </w:p>
        </w:tc>
      </w:tr>
      <w:tr w:rsidR="006C21DF" w:rsidRPr="00DD3AEA" w:rsidTr="00DD3AEA">
        <w:tc>
          <w:tcPr>
            <w:tcW w:w="1434" w:type="dxa"/>
            <w:shd w:val="clear" w:color="auto" w:fill="FFFFFF"/>
          </w:tcPr>
          <w:p w:rsidR="006C21DF" w:rsidRPr="00DD3AEA" w:rsidRDefault="001D182E">
            <w:pPr>
              <w:rPr>
                <w:sz w:val="16"/>
                <w:szCs w:val="16"/>
              </w:rPr>
            </w:pPr>
            <w:r w:rsidRPr="00DD3AEA">
              <w:rPr>
                <w:sz w:val="16"/>
                <w:szCs w:val="16"/>
              </w:rPr>
              <w:t>2025</w:t>
            </w:r>
            <w:bookmarkStart w:id="43" w:name="_GoBack"/>
            <w:bookmarkEnd w:id="43"/>
          </w:p>
        </w:tc>
        <w:tc>
          <w:tcPr>
            <w:tcW w:w="870" w:type="dxa"/>
            <w:shd w:val="clear" w:color="auto" w:fill="FFFFFF"/>
          </w:tcPr>
          <w:p w:rsidR="006C21DF" w:rsidRPr="00DD3AEA" w:rsidRDefault="001D182E">
            <w:pPr>
              <w:rPr>
                <w:sz w:val="16"/>
                <w:szCs w:val="16"/>
              </w:rPr>
            </w:pPr>
            <w:r w:rsidRPr="00DD3AEA">
              <w:rPr>
                <w:sz w:val="16"/>
                <w:szCs w:val="16"/>
              </w:rPr>
              <w:t>930</w:t>
            </w:r>
          </w:p>
        </w:tc>
        <w:tc>
          <w:tcPr>
            <w:tcW w:w="3523" w:type="dxa"/>
            <w:shd w:val="clear" w:color="auto" w:fill="FFFFFF"/>
          </w:tcPr>
          <w:p w:rsidR="006C21DF" w:rsidRPr="00DD3AEA" w:rsidRDefault="001D182E">
            <w:pPr>
              <w:rPr>
                <w:sz w:val="16"/>
                <w:szCs w:val="16"/>
              </w:rPr>
            </w:pPr>
            <w:r w:rsidRPr="00DD3AEA">
              <w:rPr>
                <w:sz w:val="16"/>
                <w:szCs w:val="16"/>
              </w:rPr>
              <w:t>05.005.26.782.2601.2020</w:t>
            </w:r>
          </w:p>
        </w:tc>
        <w:tc>
          <w:tcPr>
            <w:tcW w:w="870" w:type="dxa"/>
            <w:shd w:val="clear" w:color="auto" w:fill="FFFFFF"/>
          </w:tcPr>
          <w:p w:rsidR="006C21DF" w:rsidRPr="00DD3AEA" w:rsidRDefault="001D182E">
            <w:pPr>
              <w:rPr>
                <w:sz w:val="16"/>
                <w:szCs w:val="16"/>
              </w:rPr>
            </w:pPr>
            <w:proofErr w:type="gramStart"/>
            <w:r w:rsidRPr="00DD3AEA">
              <w:rPr>
                <w:sz w:val="16"/>
                <w:szCs w:val="16"/>
              </w:rPr>
              <w:t>0</w:t>
            </w:r>
            <w:proofErr w:type="gramEnd"/>
          </w:p>
        </w:tc>
        <w:tc>
          <w:tcPr>
            <w:tcW w:w="1566" w:type="dxa"/>
            <w:shd w:val="clear" w:color="auto" w:fill="FFFFFF"/>
          </w:tcPr>
          <w:p w:rsidR="006C21DF" w:rsidRPr="00DD3AEA" w:rsidRDefault="001D182E">
            <w:pPr>
              <w:rPr>
                <w:sz w:val="16"/>
                <w:szCs w:val="16"/>
              </w:rPr>
            </w:pPr>
            <w:r w:rsidRPr="00DD3AEA">
              <w:rPr>
                <w:sz w:val="16"/>
                <w:szCs w:val="16"/>
              </w:rPr>
              <w:t>3.3.90.30.00.00</w:t>
            </w:r>
          </w:p>
        </w:tc>
        <w:tc>
          <w:tcPr>
            <w:tcW w:w="1566" w:type="dxa"/>
            <w:shd w:val="clear" w:color="auto" w:fill="FFFFFF"/>
          </w:tcPr>
          <w:p w:rsidR="006C21DF" w:rsidRPr="00DD3AEA" w:rsidRDefault="001D182E">
            <w:pPr>
              <w:rPr>
                <w:sz w:val="16"/>
                <w:szCs w:val="16"/>
              </w:rPr>
            </w:pPr>
            <w:r w:rsidRPr="00DD3AEA">
              <w:rPr>
                <w:sz w:val="16"/>
                <w:szCs w:val="16"/>
              </w:rPr>
              <w:t>Do Exercício</w:t>
            </w:r>
          </w:p>
        </w:tc>
      </w:tr>
      <w:tr w:rsidR="006C21DF" w:rsidRPr="00DD3AEA" w:rsidTr="00DD3AEA">
        <w:tc>
          <w:tcPr>
            <w:tcW w:w="1434" w:type="dxa"/>
            <w:shd w:val="clear" w:color="auto" w:fill="FFFFFF"/>
          </w:tcPr>
          <w:p w:rsidR="006C21DF" w:rsidRPr="00DD3AEA" w:rsidRDefault="001D182E">
            <w:pPr>
              <w:rPr>
                <w:sz w:val="16"/>
                <w:szCs w:val="16"/>
              </w:rPr>
            </w:pPr>
            <w:r w:rsidRPr="00DD3AEA">
              <w:rPr>
                <w:sz w:val="16"/>
                <w:szCs w:val="16"/>
              </w:rPr>
              <w:t>2025</w:t>
            </w:r>
          </w:p>
        </w:tc>
        <w:tc>
          <w:tcPr>
            <w:tcW w:w="870" w:type="dxa"/>
            <w:shd w:val="clear" w:color="auto" w:fill="FFFFFF"/>
          </w:tcPr>
          <w:p w:rsidR="006C21DF" w:rsidRPr="00DD3AEA" w:rsidRDefault="001D182E">
            <w:pPr>
              <w:rPr>
                <w:sz w:val="16"/>
                <w:szCs w:val="16"/>
              </w:rPr>
            </w:pPr>
            <w:r w:rsidRPr="00DD3AEA">
              <w:rPr>
                <w:sz w:val="16"/>
                <w:szCs w:val="16"/>
              </w:rPr>
              <w:t>2704</w:t>
            </w:r>
          </w:p>
        </w:tc>
        <w:tc>
          <w:tcPr>
            <w:tcW w:w="3523" w:type="dxa"/>
            <w:shd w:val="clear" w:color="auto" w:fill="FFFFFF"/>
          </w:tcPr>
          <w:p w:rsidR="006C21DF" w:rsidRPr="00DD3AEA" w:rsidRDefault="001D182E">
            <w:pPr>
              <w:rPr>
                <w:sz w:val="16"/>
                <w:szCs w:val="16"/>
              </w:rPr>
            </w:pPr>
            <w:r w:rsidRPr="00DD3AEA">
              <w:rPr>
                <w:sz w:val="16"/>
                <w:szCs w:val="16"/>
              </w:rPr>
              <w:t>07.001.15.451.2602.2012</w:t>
            </w:r>
          </w:p>
        </w:tc>
        <w:tc>
          <w:tcPr>
            <w:tcW w:w="870" w:type="dxa"/>
            <w:shd w:val="clear" w:color="auto" w:fill="FFFFFF"/>
          </w:tcPr>
          <w:p w:rsidR="006C21DF" w:rsidRPr="00DD3AEA" w:rsidRDefault="001D182E">
            <w:pPr>
              <w:rPr>
                <w:sz w:val="16"/>
                <w:szCs w:val="16"/>
              </w:rPr>
            </w:pPr>
            <w:proofErr w:type="gramStart"/>
            <w:r w:rsidRPr="00DD3AEA">
              <w:rPr>
                <w:sz w:val="16"/>
                <w:szCs w:val="16"/>
              </w:rPr>
              <w:t>0</w:t>
            </w:r>
            <w:proofErr w:type="gramEnd"/>
          </w:p>
        </w:tc>
        <w:tc>
          <w:tcPr>
            <w:tcW w:w="1566" w:type="dxa"/>
            <w:shd w:val="clear" w:color="auto" w:fill="FFFFFF"/>
          </w:tcPr>
          <w:p w:rsidR="006C21DF" w:rsidRPr="00DD3AEA" w:rsidRDefault="001D182E">
            <w:pPr>
              <w:rPr>
                <w:sz w:val="16"/>
                <w:szCs w:val="16"/>
              </w:rPr>
            </w:pPr>
            <w:r w:rsidRPr="00DD3AEA">
              <w:rPr>
                <w:sz w:val="16"/>
                <w:szCs w:val="16"/>
              </w:rPr>
              <w:t>3.3.90.30.00.00</w:t>
            </w:r>
          </w:p>
        </w:tc>
        <w:tc>
          <w:tcPr>
            <w:tcW w:w="1566" w:type="dxa"/>
            <w:shd w:val="clear" w:color="auto" w:fill="FFFFFF"/>
          </w:tcPr>
          <w:p w:rsidR="006C21DF" w:rsidRPr="00DD3AEA" w:rsidRDefault="001D182E">
            <w:pPr>
              <w:rPr>
                <w:sz w:val="16"/>
                <w:szCs w:val="16"/>
              </w:rPr>
            </w:pPr>
            <w:r w:rsidRPr="00DD3AEA">
              <w:rPr>
                <w:sz w:val="16"/>
                <w:szCs w:val="16"/>
              </w:rPr>
              <w:t>Do Exercício</w:t>
            </w:r>
          </w:p>
        </w:tc>
      </w:tr>
    </w:tbl>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6C21DF" w:rsidRDefault="001D182E">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2025.</w:t>
      </w:r>
    </w:p>
    <w:p w:rsidR="006C21DF" w:rsidRDefault="006C21DF">
      <w:pPr>
        <w:widowControl/>
        <w:spacing w:after="120"/>
        <w:jc w:val="both"/>
      </w:pPr>
    </w:p>
    <w:p w:rsidR="006C21DF" w:rsidRDefault="001D182E">
      <w:pPr>
        <w:widowControl/>
        <w:spacing w:after="120"/>
        <w:jc w:val="center"/>
      </w:pPr>
      <w:r>
        <w:rPr>
          <w:rFonts w:ascii="Bookman Old Style" w:eastAsia="Bookman Old Style" w:hAnsi="Bookman Old Style" w:cs="Bookman Old Style"/>
          <w:sz w:val="16"/>
        </w:rPr>
        <w:t>_________________________</w:t>
      </w:r>
    </w:p>
    <w:p w:rsidR="006C21DF" w:rsidRDefault="001D182E">
      <w:pPr>
        <w:widowControl/>
        <w:spacing w:after="120"/>
        <w:jc w:val="center"/>
      </w:pPr>
      <w:r>
        <w:rPr>
          <w:rFonts w:ascii="Bookman Old Style" w:eastAsia="Bookman Old Style" w:hAnsi="Bookman Old Style" w:cs="Bookman Old Style"/>
          <w:sz w:val="16"/>
        </w:rPr>
        <w:lastRenderedPageBreak/>
        <w:t>Representante legal do CONTRATANTE</w:t>
      </w:r>
    </w:p>
    <w:p w:rsidR="006C21DF" w:rsidRDefault="001D182E">
      <w:pPr>
        <w:widowControl/>
        <w:spacing w:after="120"/>
        <w:jc w:val="center"/>
      </w:pPr>
      <w:r>
        <w:rPr>
          <w:rFonts w:ascii="Bookman Old Style" w:eastAsia="Bookman Old Style" w:hAnsi="Bookman Old Style" w:cs="Bookman Old Style"/>
          <w:sz w:val="16"/>
        </w:rPr>
        <w:t>_________________________</w:t>
      </w:r>
    </w:p>
    <w:p w:rsidR="006C21DF" w:rsidRDefault="001D182E">
      <w:pPr>
        <w:widowControl/>
        <w:spacing w:after="120"/>
        <w:jc w:val="center"/>
      </w:pPr>
      <w:r>
        <w:rPr>
          <w:rFonts w:ascii="Bookman Old Style" w:eastAsia="Bookman Old Style" w:hAnsi="Bookman Old Style" w:cs="Bookman Old Style"/>
          <w:sz w:val="16"/>
        </w:rPr>
        <w:t>Representante legal do CONTRATADO</w:t>
      </w: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tabs>
          <w:tab w:val="left" w:pos="5670"/>
        </w:tabs>
        <w:jc w:val="center"/>
      </w:pPr>
    </w:p>
    <w:p w:rsidR="006C21DF" w:rsidRDefault="006C21DF">
      <w:pPr>
        <w:widowControl/>
      </w:pPr>
    </w:p>
    <w:p w:rsidR="006C21DF" w:rsidRDefault="006C21DF">
      <w:pPr>
        <w:widowControl/>
      </w:pPr>
    </w:p>
    <w:sectPr w:rsidR="006C21DF">
      <w:headerReference w:type="default" r:id="rId69"/>
      <w:pgSz w:w="11906" w:h="16838"/>
      <w:pgMar w:top="283" w:right="1134" w:bottom="283"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82E" w:rsidRDefault="001D182E">
      <w:r>
        <w:separator/>
      </w:r>
    </w:p>
  </w:endnote>
  <w:endnote w:type="continuationSeparator" w:id="0">
    <w:p w:rsidR="001D182E" w:rsidRDefault="001D1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82E" w:rsidRDefault="001D182E">
      <w:r>
        <w:separator/>
      </w:r>
    </w:p>
  </w:footnote>
  <w:footnote w:type="continuationSeparator" w:id="0">
    <w:p w:rsidR="001D182E" w:rsidRDefault="001D18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82E" w:rsidRDefault="001D182E" w:rsidP="001D182E">
    <w:pPr>
      <w:jc w:val="center"/>
      <w:rPr>
        <w:rFonts w:ascii="Bookman Old Style" w:hAnsi="Bookman Old Style"/>
        <w:b/>
      </w:rPr>
    </w:pPr>
    <w:r>
      <w:rPr>
        <w:noProof/>
      </w:rPr>
      <w:drawing>
        <wp:anchor distT="0" distB="0" distL="114300" distR="114300" simplePos="0" relativeHeight="251659264" behindDoc="0" locked="0" layoutInCell="1" allowOverlap="1" wp14:anchorId="75D592BB" wp14:editId="1D6B0D5E">
          <wp:simplePos x="0" y="0"/>
          <wp:positionH relativeFrom="margin">
            <wp:posOffset>-121568</wp:posOffset>
          </wp:positionH>
          <wp:positionV relativeFrom="paragraph">
            <wp:posOffset>-264574</wp:posOffset>
          </wp:positionV>
          <wp:extent cx="932815" cy="847725"/>
          <wp:effectExtent l="0" t="0" r="635" b="9525"/>
          <wp:wrapNone/>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1D182E" w:rsidRDefault="001D182E" w:rsidP="001D182E">
    <w:pPr>
      <w:jc w:val="center"/>
      <w:rPr>
        <w:rFonts w:ascii="Bookman Old Style" w:hAnsi="Bookman Old Style"/>
      </w:rPr>
    </w:pPr>
    <w:r>
      <w:rPr>
        <w:rFonts w:ascii="Bookman Old Style" w:hAnsi="Bookman Old Style"/>
      </w:rPr>
      <w:t>ESTADO DO PARANÁ</w:t>
    </w:r>
  </w:p>
  <w:p w:rsidR="001D182E" w:rsidRDefault="001D182E" w:rsidP="001D182E">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w:t>
    </w:r>
    <w:proofErr w:type="gramStart"/>
    <w:r>
      <w:rPr>
        <w:rFonts w:ascii="Bookman Old Style" w:hAnsi="Bookman Old Style"/>
        <w:w w:val="105"/>
        <w:sz w:val="16"/>
      </w:rPr>
      <w:t>000</w:t>
    </w:r>
    <w:proofErr w:type="gramEnd"/>
  </w:p>
  <w:p w:rsidR="001D182E" w:rsidRDefault="001D182E" w:rsidP="001D182E">
    <w:pPr>
      <w:ind w:left="20"/>
      <w:jc w:val="center"/>
      <w:rPr>
        <w:rFonts w:ascii="Bookman Old Style" w:hAnsi="Bookman Old Style"/>
        <w:sz w:val="16"/>
      </w:rPr>
    </w:pPr>
    <w:r>
      <w:rPr>
        <w:rFonts w:ascii="Bookman Old Style" w:hAnsi="Bookman Old Style"/>
        <w:sz w:val="16"/>
      </w:rPr>
      <w:t>CNPJ 75.927.582/0001-55</w:t>
    </w:r>
    <w:proofErr w:type="gramStart"/>
    <w:r>
      <w:rPr>
        <w:rFonts w:ascii="Bookman Old Style" w:hAnsi="Bookman Old Style"/>
        <w:sz w:val="16"/>
      </w:rPr>
      <w:t xml:space="preserve">  </w:t>
    </w:r>
  </w:p>
  <w:p w:rsidR="001D182E" w:rsidRDefault="001D182E" w:rsidP="001D182E">
    <w:pPr>
      <w:ind w:left="20"/>
      <w:jc w:val="center"/>
      <w:rPr>
        <w:rFonts w:ascii="Bookman Old Style" w:hAnsi="Bookman Old Style"/>
        <w:sz w:val="16"/>
      </w:rPr>
    </w:pPr>
    <w:proofErr w:type="gramEnd"/>
    <w:r>
      <w:rPr>
        <w:rStyle w:val="Hyperlink"/>
        <w:rFonts w:ascii="Bookman Old Style" w:hAnsi="Bookman Old Style"/>
        <w:sz w:val="16"/>
      </w:rPr>
      <w:t xml:space="preserve"> </w:t>
    </w:r>
    <w:r>
      <w:rPr>
        <w:rFonts w:ascii="Bookman Old Style" w:hAnsi="Bookman Old Style"/>
        <w:sz w:val="16"/>
      </w:rPr>
      <w:t>– Telefone: (46) 35638000</w:t>
    </w:r>
  </w:p>
  <w:p w:rsidR="001D182E" w:rsidRDefault="001D182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13282"/>
    <w:multiLevelType w:val="multilevel"/>
    <w:tmpl w:val="C3F07F8A"/>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
    <w:nsid w:val="063F4AB8"/>
    <w:multiLevelType w:val="multilevel"/>
    <w:tmpl w:val="5316F29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7D405E0"/>
    <w:multiLevelType w:val="multilevel"/>
    <w:tmpl w:val="125E1F5C"/>
    <w:lvl w:ilvl="0">
      <w:start w:val="1"/>
      <w:numFmt w:val="lowerLetter"/>
      <w:lvlText w:val="%1)"/>
      <w:lvlJc w:val="left"/>
      <w:pPr>
        <w:tabs>
          <w:tab w:val="num" w:pos="0"/>
        </w:tabs>
        <w:ind w:left="1428" w:hanging="360"/>
      </w:pPr>
      <w:rPr>
        <w:rFonts w:cs="Times New Roman"/>
      </w:rPr>
    </w:lvl>
    <w:lvl w:ilvl="1">
      <w:start w:val="1"/>
      <w:numFmt w:val="lowerLetter"/>
      <w:lvlText w:val="%2."/>
      <w:lvlJc w:val="left"/>
      <w:pPr>
        <w:tabs>
          <w:tab w:val="num" w:pos="0"/>
        </w:tabs>
        <w:ind w:left="2148" w:hanging="360"/>
      </w:pPr>
      <w:rPr>
        <w:rFonts w:cs="Times New Roman"/>
      </w:rPr>
    </w:lvl>
    <w:lvl w:ilvl="2">
      <w:start w:val="1"/>
      <w:numFmt w:val="lowerRoman"/>
      <w:lvlText w:val="%3."/>
      <w:lvlJc w:val="right"/>
      <w:pPr>
        <w:tabs>
          <w:tab w:val="num" w:pos="0"/>
        </w:tabs>
        <w:ind w:left="2868" w:hanging="180"/>
      </w:pPr>
      <w:rPr>
        <w:rFonts w:cs="Times New Roman"/>
      </w:rPr>
    </w:lvl>
    <w:lvl w:ilvl="3">
      <w:start w:val="1"/>
      <w:numFmt w:val="decimal"/>
      <w:lvlText w:val="%4."/>
      <w:lvlJc w:val="left"/>
      <w:pPr>
        <w:tabs>
          <w:tab w:val="num" w:pos="0"/>
        </w:tabs>
        <w:ind w:left="3588" w:hanging="360"/>
      </w:pPr>
      <w:rPr>
        <w:rFonts w:cs="Times New Roman"/>
      </w:rPr>
    </w:lvl>
    <w:lvl w:ilvl="4">
      <w:start w:val="1"/>
      <w:numFmt w:val="lowerLetter"/>
      <w:lvlText w:val="%5."/>
      <w:lvlJc w:val="left"/>
      <w:pPr>
        <w:tabs>
          <w:tab w:val="num" w:pos="0"/>
        </w:tabs>
        <w:ind w:left="4308" w:hanging="360"/>
      </w:pPr>
      <w:rPr>
        <w:rFonts w:cs="Times New Roman"/>
      </w:rPr>
    </w:lvl>
    <w:lvl w:ilvl="5">
      <w:start w:val="1"/>
      <w:numFmt w:val="lowerRoman"/>
      <w:lvlText w:val="%6."/>
      <w:lvlJc w:val="right"/>
      <w:pPr>
        <w:tabs>
          <w:tab w:val="num" w:pos="0"/>
        </w:tabs>
        <w:ind w:left="5028" w:hanging="180"/>
      </w:pPr>
      <w:rPr>
        <w:rFonts w:cs="Times New Roman"/>
      </w:rPr>
    </w:lvl>
    <w:lvl w:ilvl="6">
      <w:start w:val="1"/>
      <w:numFmt w:val="decimal"/>
      <w:lvlText w:val="%7."/>
      <w:lvlJc w:val="left"/>
      <w:pPr>
        <w:tabs>
          <w:tab w:val="num" w:pos="0"/>
        </w:tabs>
        <w:ind w:left="5748" w:hanging="360"/>
      </w:pPr>
      <w:rPr>
        <w:rFonts w:cs="Times New Roman"/>
      </w:rPr>
    </w:lvl>
    <w:lvl w:ilvl="7">
      <w:start w:val="1"/>
      <w:numFmt w:val="lowerLetter"/>
      <w:lvlText w:val="%8."/>
      <w:lvlJc w:val="left"/>
      <w:pPr>
        <w:tabs>
          <w:tab w:val="num" w:pos="0"/>
        </w:tabs>
        <w:ind w:left="6468" w:hanging="360"/>
      </w:pPr>
      <w:rPr>
        <w:rFonts w:cs="Times New Roman"/>
      </w:rPr>
    </w:lvl>
    <w:lvl w:ilvl="8">
      <w:start w:val="1"/>
      <w:numFmt w:val="lowerRoman"/>
      <w:lvlText w:val="%9."/>
      <w:lvlJc w:val="right"/>
      <w:pPr>
        <w:tabs>
          <w:tab w:val="num" w:pos="0"/>
        </w:tabs>
        <w:ind w:left="7188" w:hanging="180"/>
      </w:pPr>
      <w:rPr>
        <w:rFonts w:cs="Times New Roman"/>
      </w:rPr>
    </w:lvl>
  </w:abstractNum>
  <w:abstractNum w:abstractNumId="3">
    <w:nsid w:val="0A9E725C"/>
    <w:multiLevelType w:val="multilevel"/>
    <w:tmpl w:val="FBF8125A"/>
    <w:lvl w:ilvl="0">
      <w:start w:val="1"/>
      <w:numFmt w:val="decimal"/>
      <w:lvlText w:val="%1."/>
      <w:lvlJc w:val="left"/>
      <w:pPr>
        <w:ind w:left="0" w:firstLine="0"/>
      </w:pPr>
      <w:rPr>
        <w:rFonts w:ascii="Times New Roman" w:eastAsia="Times New Roman" w:hAnsi="Times New Roman" w:cs="Times New Roman"/>
        <w:b/>
        <w:sz w:val="24"/>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
    <w:nsid w:val="105A096D"/>
    <w:multiLevelType w:val="multilevel"/>
    <w:tmpl w:val="A87E85DE"/>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5">
    <w:nsid w:val="12265DE2"/>
    <w:multiLevelType w:val="multilevel"/>
    <w:tmpl w:val="750EFDAA"/>
    <w:lvl w:ilvl="0">
      <w:start w:val="5"/>
      <w:numFmt w:val="decimal"/>
      <w:lvlText w:val="%1."/>
      <w:lvlJc w:val="left"/>
      <w:pPr>
        <w:ind w:left="390" w:hanging="390"/>
      </w:pPr>
      <w:rPr>
        <w:rFonts w:hint="default"/>
        <w:color w:val="000000" w:themeColor="text1"/>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98C495F"/>
    <w:multiLevelType w:val="multilevel"/>
    <w:tmpl w:val="1B0A95E4"/>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7">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ED9127C"/>
    <w:multiLevelType w:val="multilevel"/>
    <w:tmpl w:val="9A52A726"/>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9">
    <w:nsid w:val="297404DE"/>
    <w:multiLevelType w:val="multilevel"/>
    <w:tmpl w:val="F5C67028"/>
    <w:lvl w:ilvl="0">
      <w:start w:val="7"/>
      <w:numFmt w:val="decimal"/>
      <w:lvlText w:val="%1."/>
      <w:lvlJc w:val="left"/>
      <w:pPr>
        <w:ind w:left="390" w:hanging="390"/>
      </w:pPr>
      <w:rPr>
        <w:rFonts w:hint="default"/>
        <w:b/>
        <w:color w:val="000000" w:themeColor="text1"/>
      </w:rPr>
    </w:lvl>
    <w:lvl w:ilvl="1">
      <w:start w:val="2"/>
      <w:numFmt w:val="decimal"/>
      <w:lvlText w:val="%1.%2."/>
      <w:lvlJc w:val="left"/>
      <w:pPr>
        <w:ind w:left="4123"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8AE32E2"/>
    <w:multiLevelType w:val="multilevel"/>
    <w:tmpl w:val="81BCB10A"/>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1">
    <w:nsid w:val="62C2013E"/>
    <w:multiLevelType w:val="multilevel"/>
    <w:tmpl w:val="98C2CAAC"/>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2">
    <w:nsid w:val="646B30BF"/>
    <w:multiLevelType w:val="multilevel"/>
    <w:tmpl w:val="7B98EAAE"/>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13">
    <w:nsid w:val="64DA4D8D"/>
    <w:multiLevelType w:val="multilevel"/>
    <w:tmpl w:val="D66A33BA"/>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4">
    <w:nsid w:val="6D291F56"/>
    <w:multiLevelType w:val="multilevel"/>
    <w:tmpl w:val="15B29058"/>
    <w:lvl w:ilvl="0">
      <w:start w:val="1"/>
      <w:numFmt w:val="decimal"/>
      <w:lvlText w:val="%1."/>
      <w:lvlJc w:val="left"/>
      <w:pPr>
        <w:ind w:left="0" w:firstLine="0"/>
      </w:pPr>
      <w:rPr>
        <w:rFonts w:ascii="Bookman Old Style" w:eastAsia="Times New Roman" w:hAnsi="Bookman Old Style" w:cs="Times New Roman" w:hint="default"/>
        <w:b/>
      </w:rPr>
    </w:lvl>
    <w:lvl w:ilvl="1">
      <w:start w:val="1"/>
      <w:numFmt w:val="decimal"/>
      <w:lvlText w:val="%1.%2."/>
      <w:lvlJc w:val="left"/>
      <w:pPr>
        <w:ind w:left="0" w:hanging="15"/>
      </w:pPr>
      <w:rPr>
        <w:rFonts w:ascii="Bookman Old Style" w:eastAsia="Bookman Old Style" w:hAnsi="Bookman Old Style" w:cs="Bookman Old Style"/>
        <w:b w:val="0"/>
        <w:sz w:val="20"/>
        <w:szCs w:val="20"/>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5">
    <w:nsid w:val="71AF22E6"/>
    <w:multiLevelType w:val="hybridMultilevel"/>
    <w:tmpl w:val="93CCA2E8"/>
    <w:lvl w:ilvl="0" w:tplc="F358FCD8">
      <w:start w:val="838"/>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74EC661C"/>
    <w:multiLevelType w:val="multilevel"/>
    <w:tmpl w:val="3C12F3D4"/>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7">
    <w:nsid w:val="76D05319"/>
    <w:multiLevelType w:val="multilevel"/>
    <w:tmpl w:val="7FFC64D0"/>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18">
    <w:nsid w:val="7F552257"/>
    <w:multiLevelType w:val="multilevel"/>
    <w:tmpl w:val="57B08862"/>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num w:numId="1">
    <w:abstractNumId w:val="14"/>
  </w:num>
  <w:num w:numId="2">
    <w:abstractNumId w:val="14"/>
    <w:lvlOverride w:ilvl="0">
      <w:startOverride w:val="1"/>
    </w:lvlOverride>
  </w:num>
  <w:num w:numId="3">
    <w:abstractNumId w:val="14"/>
    <w:lvlOverride w:ilvl="1">
      <w:startOverride w:val="2"/>
    </w:lvlOverride>
  </w:num>
  <w:num w:numId="4">
    <w:abstractNumId w:val="14"/>
    <w:lvlOverride w:ilvl="1">
      <w:startOverride w:val="1"/>
    </w:lvlOverride>
  </w:num>
  <w:num w:numId="5">
    <w:abstractNumId w:val="14"/>
    <w:lvlOverride w:ilvl="2">
      <w:startOverride w:val="1"/>
    </w:lvlOverride>
  </w:num>
  <w:num w:numId="6">
    <w:abstractNumId w:val="14"/>
    <w:lvlOverride w:ilvl="3">
      <w:startOverride w:val="1"/>
    </w:lvlOverride>
  </w:num>
  <w:num w:numId="7">
    <w:abstractNumId w:val="14"/>
    <w:lvlOverride w:ilvl="0">
      <w:startOverride w:val="2"/>
    </w:lvlOverride>
  </w:num>
  <w:num w:numId="8">
    <w:abstractNumId w:val="14"/>
    <w:lvlOverride w:ilvl="1">
      <w:startOverride w:val="1"/>
    </w:lvlOverride>
  </w:num>
  <w:num w:numId="9">
    <w:abstractNumId w:val="14"/>
    <w:lvlOverride w:ilvl="1">
      <w:startOverride w:val="1"/>
    </w:lvlOverride>
  </w:num>
  <w:num w:numId="10">
    <w:abstractNumId w:val="8"/>
  </w:num>
  <w:num w:numId="11">
    <w:abstractNumId w:val="8"/>
    <w:lvlOverride w:ilvl="2">
      <w:startOverride w:val="1"/>
    </w:lvlOverride>
  </w:num>
  <w:num w:numId="12">
    <w:abstractNumId w:val="17"/>
  </w:num>
  <w:num w:numId="13">
    <w:abstractNumId w:val="17"/>
    <w:lvlOverride w:ilvl="0">
      <w:startOverride w:val="1"/>
    </w:lvlOverride>
  </w:num>
  <w:num w:numId="14">
    <w:abstractNumId w:val="18"/>
  </w:num>
  <w:num w:numId="15">
    <w:abstractNumId w:val="18"/>
    <w:lvlOverride w:ilvl="0">
      <w:startOverride w:val="1"/>
    </w:lvlOverride>
  </w:num>
  <w:num w:numId="16">
    <w:abstractNumId w:val="16"/>
    <w:lvlOverride w:ilvl="0">
      <w:startOverride w:val="1"/>
    </w:lvlOverride>
  </w:num>
  <w:num w:numId="17">
    <w:abstractNumId w:val="13"/>
  </w:num>
  <w:num w:numId="18">
    <w:abstractNumId w:val="13"/>
    <w:lvlOverride w:ilvl="0">
      <w:startOverride w:val="1"/>
    </w:lvlOverride>
  </w:num>
  <w:num w:numId="19">
    <w:abstractNumId w:val="13"/>
    <w:lvlOverride w:ilvl="1">
      <w:startOverride w:val="1"/>
    </w:lvlOverride>
  </w:num>
  <w:num w:numId="20">
    <w:abstractNumId w:val="13"/>
    <w:lvlOverride w:ilvl="2">
      <w:startOverride w:val="1"/>
    </w:lvlOverride>
  </w:num>
  <w:num w:numId="21">
    <w:abstractNumId w:val="13"/>
    <w:lvlOverride w:ilvl="1">
      <w:startOverride w:val="1"/>
    </w:lvlOverride>
  </w:num>
  <w:num w:numId="22">
    <w:abstractNumId w:val="13"/>
    <w:lvlOverride w:ilvl="2">
      <w:startOverride w:val="1"/>
    </w:lvlOverride>
  </w:num>
  <w:num w:numId="23">
    <w:abstractNumId w:val="13"/>
    <w:lvlOverride w:ilvl="2">
      <w:startOverride w:val="1"/>
    </w:lvlOverride>
  </w:num>
  <w:num w:numId="24">
    <w:abstractNumId w:val="13"/>
    <w:lvlOverride w:ilvl="3">
      <w:startOverride w:val="1"/>
    </w:lvlOverride>
  </w:num>
  <w:num w:numId="25">
    <w:abstractNumId w:val="13"/>
    <w:lvlOverride w:ilvl="3">
      <w:startOverride w:val="1"/>
    </w:lvlOverride>
  </w:num>
  <w:num w:numId="26">
    <w:abstractNumId w:val="13"/>
    <w:lvlOverride w:ilvl="1">
      <w:startOverride w:val="1"/>
    </w:lvlOverride>
  </w:num>
  <w:num w:numId="27">
    <w:abstractNumId w:val="12"/>
  </w:num>
  <w:num w:numId="28">
    <w:abstractNumId w:val="12"/>
    <w:lvlOverride w:ilvl="0">
      <w:startOverride w:val="1"/>
    </w:lvlOverride>
  </w:num>
  <w:num w:numId="29">
    <w:abstractNumId w:val="12"/>
    <w:lvlOverride w:ilvl="1">
      <w:startOverride w:val="1"/>
    </w:lvlOverride>
  </w:num>
  <w:num w:numId="30">
    <w:abstractNumId w:val="4"/>
  </w:num>
  <w:num w:numId="31">
    <w:abstractNumId w:val="4"/>
    <w:lvlOverride w:ilvl="2">
      <w:startOverride w:val="1"/>
    </w:lvlOverride>
  </w:num>
  <w:num w:numId="32">
    <w:abstractNumId w:val="4"/>
    <w:lvlOverride w:ilvl="4">
      <w:startOverride w:val="1"/>
    </w:lvlOverride>
  </w:num>
  <w:num w:numId="33">
    <w:abstractNumId w:val="6"/>
  </w:num>
  <w:num w:numId="34">
    <w:abstractNumId w:val="6"/>
    <w:lvlOverride w:ilvl="0">
      <w:startOverride w:val="1"/>
    </w:lvlOverride>
  </w:num>
  <w:num w:numId="35">
    <w:abstractNumId w:val="0"/>
  </w:num>
  <w:num w:numId="36">
    <w:abstractNumId w:val="0"/>
    <w:lvlOverride w:ilvl="0">
      <w:startOverride w:val="1"/>
    </w:lvlOverride>
  </w:num>
  <w:num w:numId="37">
    <w:abstractNumId w:val="10"/>
  </w:num>
  <w:num w:numId="38">
    <w:abstractNumId w:val="11"/>
  </w:num>
  <w:num w:numId="39">
    <w:abstractNumId w:val="11"/>
    <w:lvlOverride w:ilvl="0">
      <w:startOverride w:val="1"/>
    </w:lvlOverride>
  </w:num>
  <w:num w:numId="40">
    <w:abstractNumId w:val="3"/>
  </w:num>
  <w:num w:numId="41">
    <w:abstractNumId w:val="7"/>
  </w:num>
  <w:num w:numId="42">
    <w:abstractNumId w:val="1"/>
  </w:num>
  <w:num w:numId="43">
    <w:abstractNumId w:val="5"/>
  </w:num>
  <w:num w:numId="44">
    <w:abstractNumId w:val="2"/>
  </w:num>
  <w:num w:numId="45">
    <w:abstractNumId w:val="9"/>
  </w:num>
  <w:num w:numId="46">
    <w:abstractNumId w:val="1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6C21DF"/>
    <w:rsid w:val="001D182E"/>
    <w:rsid w:val="006C21DF"/>
    <w:rsid w:val="00DD3AEA"/>
    <w:rsid w:val="00FC72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DD3A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FC72CD"/>
    <w:rPr>
      <w:rFonts w:ascii="Tahoma" w:hAnsi="Tahoma" w:cs="Tahoma"/>
      <w:sz w:val="16"/>
      <w:szCs w:val="16"/>
    </w:rPr>
  </w:style>
  <w:style w:type="character" w:customStyle="1" w:styleId="TextodebaloChar">
    <w:name w:val="Texto de balão Char"/>
    <w:basedOn w:val="Fontepargpadro"/>
    <w:link w:val="Textodebalo"/>
    <w:uiPriority w:val="99"/>
    <w:semiHidden/>
    <w:rsid w:val="00FC72CD"/>
    <w:rPr>
      <w:rFonts w:ascii="Tahoma" w:hAnsi="Tahoma" w:cs="Tahoma"/>
      <w:sz w:val="16"/>
      <w:szCs w:val="16"/>
    </w:rPr>
  </w:style>
  <w:style w:type="paragraph" w:styleId="Cabealho">
    <w:name w:val="header"/>
    <w:basedOn w:val="Normal"/>
    <w:link w:val="CabealhoChar"/>
    <w:uiPriority w:val="99"/>
    <w:unhideWhenUsed/>
    <w:rsid w:val="00FC72CD"/>
    <w:pPr>
      <w:tabs>
        <w:tab w:val="center" w:pos="4252"/>
        <w:tab w:val="right" w:pos="8504"/>
      </w:tabs>
    </w:pPr>
  </w:style>
  <w:style w:type="character" w:customStyle="1" w:styleId="CabealhoChar">
    <w:name w:val="Cabeçalho Char"/>
    <w:basedOn w:val="Fontepargpadro"/>
    <w:link w:val="Cabealho"/>
    <w:uiPriority w:val="99"/>
    <w:rsid w:val="00FC72CD"/>
  </w:style>
  <w:style w:type="paragraph" w:styleId="Rodap">
    <w:name w:val="footer"/>
    <w:basedOn w:val="Normal"/>
    <w:link w:val="RodapChar"/>
    <w:uiPriority w:val="99"/>
    <w:unhideWhenUsed/>
    <w:rsid w:val="00FC72CD"/>
    <w:pPr>
      <w:tabs>
        <w:tab w:val="center" w:pos="4252"/>
        <w:tab w:val="right" w:pos="8504"/>
      </w:tabs>
    </w:pPr>
  </w:style>
  <w:style w:type="character" w:customStyle="1" w:styleId="RodapChar">
    <w:name w:val="Rodapé Char"/>
    <w:basedOn w:val="Fontepargpadro"/>
    <w:link w:val="Rodap"/>
    <w:uiPriority w:val="99"/>
    <w:rsid w:val="00FC72CD"/>
  </w:style>
  <w:style w:type="character" w:styleId="Hyperlink">
    <w:name w:val="Hyperlink"/>
    <w:uiPriority w:val="99"/>
    <w:rsid w:val="00FC72CD"/>
    <w:rPr>
      <w:color w:val="000080"/>
      <w:u w:val="single"/>
    </w:rPr>
  </w:style>
  <w:style w:type="paragraph" w:styleId="PargrafodaLista">
    <w:name w:val="List Paragraph"/>
    <w:basedOn w:val="Normal"/>
    <w:link w:val="PargrafodaListaChar"/>
    <w:uiPriority w:val="34"/>
    <w:qFormat/>
    <w:rsid w:val="00FC72CD"/>
    <w:pPr>
      <w:ind w:left="720"/>
      <w:contextualSpacing/>
    </w:pPr>
  </w:style>
  <w:style w:type="paragraph" w:customStyle="1" w:styleId="Nivel01">
    <w:name w:val="Nivel 01"/>
    <w:basedOn w:val="Ttulo1"/>
    <w:next w:val="Normal"/>
    <w:link w:val="Nivel01Char"/>
    <w:qFormat/>
    <w:rsid w:val="00DD3AEA"/>
    <w:pPr>
      <w:widowControl/>
      <w:numPr>
        <w:numId w:val="41"/>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DD3AEA"/>
    <w:rPr>
      <w:rFonts w:eastAsiaTheme="majorEastAsia"/>
      <w:b/>
      <w:bCs/>
    </w:rPr>
  </w:style>
  <w:style w:type="paragraph" w:customStyle="1" w:styleId="Nivel2">
    <w:name w:val="Nivel 2"/>
    <w:basedOn w:val="Normal"/>
    <w:link w:val="Nivel2Char"/>
    <w:uiPriority w:val="99"/>
    <w:qFormat/>
    <w:rsid w:val="00DD3AEA"/>
    <w:pPr>
      <w:widowControl/>
      <w:numPr>
        <w:ilvl w:val="1"/>
        <w:numId w:val="41"/>
      </w:numPr>
      <w:spacing w:before="120" w:after="120" w:line="276" w:lineRule="auto"/>
      <w:ind w:left="0" w:firstLine="0"/>
      <w:jc w:val="both"/>
    </w:pPr>
    <w:rPr>
      <w:rFonts w:eastAsiaTheme="minorEastAsia"/>
      <w:color w:val="000000"/>
    </w:rPr>
  </w:style>
  <w:style w:type="paragraph" w:customStyle="1" w:styleId="Nivel3">
    <w:name w:val="Nivel 3"/>
    <w:basedOn w:val="Normal"/>
    <w:link w:val="Nivel3Char"/>
    <w:uiPriority w:val="99"/>
    <w:qFormat/>
    <w:rsid w:val="00DD3AEA"/>
    <w:pPr>
      <w:widowControl/>
      <w:numPr>
        <w:ilvl w:val="2"/>
        <w:numId w:val="41"/>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DD3AEA"/>
    <w:pPr>
      <w:numPr>
        <w:ilvl w:val="3"/>
      </w:numPr>
      <w:ind w:left="851" w:firstLine="0"/>
    </w:pPr>
    <w:rPr>
      <w:color w:val="auto"/>
    </w:rPr>
  </w:style>
  <w:style w:type="paragraph" w:customStyle="1" w:styleId="Nivel5">
    <w:name w:val="Nivel 5"/>
    <w:basedOn w:val="Nivel4"/>
    <w:qFormat/>
    <w:rsid w:val="00DD3AEA"/>
    <w:pPr>
      <w:numPr>
        <w:ilvl w:val="4"/>
      </w:numPr>
      <w:ind w:left="1276" w:firstLine="0"/>
    </w:pPr>
  </w:style>
  <w:style w:type="character" w:customStyle="1" w:styleId="Nivel2Char">
    <w:name w:val="Nivel 2 Char"/>
    <w:basedOn w:val="Fontepargpadro"/>
    <w:link w:val="Nivel2"/>
    <w:uiPriority w:val="99"/>
    <w:locked/>
    <w:rsid w:val="00DD3AEA"/>
    <w:rPr>
      <w:rFonts w:eastAsiaTheme="minorEastAsia"/>
      <w:color w:val="000000"/>
    </w:rPr>
  </w:style>
  <w:style w:type="character" w:customStyle="1" w:styleId="PargrafodaListaChar">
    <w:name w:val="Parágrafo da Lista Char"/>
    <w:basedOn w:val="Fontepargpadro"/>
    <w:link w:val="PargrafodaLista"/>
    <w:uiPriority w:val="34"/>
    <w:rsid w:val="00DD3AEA"/>
  </w:style>
  <w:style w:type="character" w:customStyle="1" w:styleId="Nivel3Char">
    <w:name w:val="Nivel 3 Char"/>
    <w:basedOn w:val="Fontepargpadro"/>
    <w:link w:val="Nivel3"/>
    <w:uiPriority w:val="99"/>
    <w:rsid w:val="00DD3AEA"/>
    <w:rPr>
      <w:rFonts w:eastAsiaTheme="minorEastAsia"/>
      <w:color w:val="000000"/>
    </w:rPr>
  </w:style>
  <w:style w:type="paragraph" w:styleId="NormalWeb">
    <w:name w:val="Normal (Web)"/>
    <w:basedOn w:val="Normal"/>
    <w:uiPriority w:val="99"/>
    <w:semiHidden/>
    <w:unhideWhenUsed/>
    <w:rsid w:val="00DD3AEA"/>
    <w:pPr>
      <w:widowControl/>
      <w:spacing w:before="100" w:beforeAutospacing="1" w:after="100" w:afterAutospacing="1"/>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DD3AE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DD3A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FC72CD"/>
    <w:rPr>
      <w:rFonts w:ascii="Tahoma" w:hAnsi="Tahoma" w:cs="Tahoma"/>
      <w:sz w:val="16"/>
      <w:szCs w:val="16"/>
    </w:rPr>
  </w:style>
  <w:style w:type="character" w:customStyle="1" w:styleId="TextodebaloChar">
    <w:name w:val="Texto de balão Char"/>
    <w:basedOn w:val="Fontepargpadro"/>
    <w:link w:val="Textodebalo"/>
    <w:uiPriority w:val="99"/>
    <w:semiHidden/>
    <w:rsid w:val="00FC72CD"/>
    <w:rPr>
      <w:rFonts w:ascii="Tahoma" w:hAnsi="Tahoma" w:cs="Tahoma"/>
      <w:sz w:val="16"/>
      <w:szCs w:val="16"/>
    </w:rPr>
  </w:style>
  <w:style w:type="paragraph" w:styleId="Cabealho">
    <w:name w:val="header"/>
    <w:basedOn w:val="Normal"/>
    <w:link w:val="CabealhoChar"/>
    <w:uiPriority w:val="99"/>
    <w:unhideWhenUsed/>
    <w:rsid w:val="00FC72CD"/>
    <w:pPr>
      <w:tabs>
        <w:tab w:val="center" w:pos="4252"/>
        <w:tab w:val="right" w:pos="8504"/>
      </w:tabs>
    </w:pPr>
  </w:style>
  <w:style w:type="character" w:customStyle="1" w:styleId="CabealhoChar">
    <w:name w:val="Cabeçalho Char"/>
    <w:basedOn w:val="Fontepargpadro"/>
    <w:link w:val="Cabealho"/>
    <w:uiPriority w:val="99"/>
    <w:rsid w:val="00FC72CD"/>
  </w:style>
  <w:style w:type="paragraph" w:styleId="Rodap">
    <w:name w:val="footer"/>
    <w:basedOn w:val="Normal"/>
    <w:link w:val="RodapChar"/>
    <w:uiPriority w:val="99"/>
    <w:unhideWhenUsed/>
    <w:rsid w:val="00FC72CD"/>
    <w:pPr>
      <w:tabs>
        <w:tab w:val="center" w:pos="4252"/>
        <w:tab w:val="right" w:pos="8504"/>
      </w:tabs>
    </w:pPr>
  </w:style>
  <w:style w:type="character" w:customStyle="1" w:styleId="RodapChar">
    <w:name w:val="Rodapé Char"/>
    <w:basedOn w:val="Fontepargpadro"/>
    <w:link w:val="Rodap"/>
    <w:uiPriority w:val="99"/>
    <w:rsid w:val="00FC72CD"/>
  </w:style>
  <w:style w:type="character" w:styleId="Hyperlink">
    <w:name w:val="Hyperlink"/>
    <w:uiPriority w:val="99"/>
    <w:rsid w:val="00FC72CD"/>
    <w:rPr>
      <w:color w:val="000080"/>
      <w:u w:val="single"/>
    </w:rPr>
  </w:style>
  <w:style w:type="paragraph" w:styleId="PargrafodaLista">
    <w:name w:val="List Paragraph"/>
    <w:basedOn w:val="Normal"/>
    <w:link w:val="PargrafodaListaChar"/>
    <w:uiPriority w:val="34"/>
    <w:qFormat/>
    <w:rsid w:val="00FC72CD"/>
    <w:pPr>
      <w:ind w:left="720"/>
      <w:contextualSpacing/>
    </w:pPr>
  </w:style>
  <w:style w:type="paragraph" w:customStyle="1" w:styleId="Nivel01">
    <w:name w:val="Nivel 01"/>
    <w:basedOn w:val="Ttulo1"/>
    <w:next w:val="Normal"/>
    <w:link w:val="Nivel01Char"/>
    <w:qFormat/>
    <w:rsid w:val="00DD3AEA"/>
    <w:pPr>
      <w:widowControl/>
      <w:numPr>
        <w:numId w:val="41"/>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DD3AEA"/>
    <w:rPr>
      <w:rFonts w:eastAsiaTheme="majorEastAsia"/>
      <w:b/>
      <w:bCs/>
    </w:rPr>
  </w:style>
  <w:style w:type="paragraph" w:customStyle="1" w:styleId="Nivel2">
    <w:name w:val="Nivel 2"/>
    <w:basedOn w:val="Normal"/>
    <w:link w:val="Nivel2Char"/>
    <w:uiPriority w:val="99"/>
    <w:qFormat/>
    <w:rsid w:val="00DD3AEA"/>
    <w:pPr>
      <w:widowControl/>
      <w:numPr>
        <w:ilvl w:val="1"/>
        <w:numId w:val="41"/>
      </w:numPr>
      <w:spacing w:before="120" w:after="120" w:line="276" w:lineRule="auto"/>
      <w:ind w:left="0" w:firstLine="0"/>
      <w:jc w:val="both"/>
    </w:pPr>
    <w:rPr>
      <w:rFonts w:eastAsiaTheme="minorEastAsia"/>
      <w:color w:val="000000"/>
    </w:rPr>
  </w:style>
  <w:style w:type="paragraph" w:customStyle="1" w:styleId="Nivel3">
    <w:name w:val="Nivel 3"/>
    <w:basedOn w:val="Normal"/>
    <w:link w:val="Nivel3Char"/>
    <w:uiPriority w:val="99"/>
    <w:qFormat/>
    <w:rsid w:val="00DD3AEA"/>
    <w:pPr>
      <w:widowControl/>
      <w:numPr>
        <w:ilvl w:val="2"/>
        <w:numId w:val="41"/>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DD3AEA"/>
    <w:pPr>
      <w:numPr>
        <w:ilvl w:val="3"/>
      </w:numPr>
      <w:ind w:left="851" w:firstLine="0"/>
    </w:pPr>
    <w:rPr>
      <w:color w:val="auto"/>
    </w:rPr>
  </w:style>
  <w:style w:type="paragraph" w:customStyle="1" w:styleId="Nivel5">
    <w:name w:val="Nivel 5"/>
    <w:basedOn w:val="Nivel4"/>
    <w:qFormat/>
    <w:rsid w:val="00DD3AEA"/>
    <w:pPr>
      <w:numPr>
        <w:ilvl w:val="4"/>
      </w:numPr>
      <w:ind w:left="1276" w:firstLine="0"/>
    </w:pPr>
  </w:style>
  <w:style w:type="character" w:customStyle="1" w:styleId="Nivel2Char">
    <w:name w:val="Nivel 2 Char"/>
    <w:basedOn w:val="Fontepargpadro"/>
    <w:link w:val="Nivel2"/>
    <w:uiPriority w:val="99"/>
    <w:locked/>
    <w:rsid w:val="00DD3AEA"/>
    <w:rPr>
      <w:rFonts w:eastAsiaTheme="minorEastAsia"/>
      <w:color w:val="000000"/>
    </w:rPr>
  </w:style>
  <w:style w:type="character" w:customStyle="1" w:styleId="PargrafodaListaChar">
    <w:name w:val="Parágrafo da Lista Char"/>
    <w:basedOn w:val="Fontepargpadro"/>
    <w:link w:val="PargrafodaLista"/>
    <w:uiPriority w:val="34"/>
    <w:rsid w:val="00DD3AEA"/>
  </w:style>
  <w:style w:type="character" w:customStyle="1" w:styleId="Nivel3Char">
    <w:name w:val="Nivel 3 Char"/>
    <w:basedOn w:val="Fontepargpadro"/>
    <w:link w:val="Nivel3"/>
    <w:uiPriority w:val="99"/>
    <w:rsid w:val="00DD3AEA"/>
    <w:rPr>
      <w:rFonts w:eastAsiaTheme="minorEastAsia"/>
      <w:color w:val="000000"/>
    </w:rPr>
  </w:style>
  <w:style w:type="paragraph" w:styleId="NormalWeb">
    <w:name w:val="Normal (Web)"/>
    <w:basedOn w:val="Normal"/>
    <w:uiPriority w:val="99"/>
    <w:semiHidden/>
    <w:unhideWhenUsed/>
    <w:rsid w:val="00DD3AEA"/>
    <w:pPr>
      <w:widowControl/>
      <w:spacing w:before="100" w:beforeAutospacing="1" w:after="100" w:afterAutospacing="1"/>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DD3AE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s://www.planalto.gov.br/ccivil_03/constituicao/constituicaocompilado.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www.comprasgovernamentais.gov.br"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leis/l8429.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bllcompras.co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5/decreto/d8538.htm" TargetMode="External"/><Relationship Id="rId67" Type="http://schemas.openxmlformats.org/officeDocument/2006/relationships/image" Target="media/image2.jpeg"/><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msas.pr.gov.br" TargetMode="External"/><Relationship Id="rId7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41</Pages>
  <Words>20065</Words>
  <Characters>108354</Characters>
  <Application>Microsoft Office Word</Application>
  <DocSecurity>0</DocSecurity>
  <Lines>902</Lines>
  <Paragraphs>256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PMSAS</cp:lastModifiedBy>
  <cp:revision>3</cp:revision>
  <dcterms:created xsi:type="dcterms:W3CDTF">2025-10-13T18:15:00Z</dcterms:created>
  <dcterms:modified xsi:type="dcterms:W3CDTF">2025-10-13T19:21:00Z</dcterms:modified>
</cp:coreProperties>
</file>