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ABF" w:rsidRDefault="00360948">
      <w:pPr>
        <w:widowControl/>
        <w:jc w:val="right"/>
      </w:pPr>
      <w:r>
        <w:rPr>
          <w:noProof/>
        </w:rPr>
        <w:drawing>
          <wp:anchor distT="0" distB="0" distL="114300" distR="114300" simplePos="0" relativeHeight="251658240" behindDoc="1" locked="0" layoutInCell="1" allowOverlap="1" wp14:anchorId="71F2B949" wp14:editId="07BB2A12">
            <wp:simplePos x="0" y="0"/>
            <wp:positionH relativeFrom="column">
              <wp:posOffset>-729615</wp:posOffset>
            </wp:positionH>
            <wp:positionV relativeFrom="paragraph">
              <wp:posOffset>-1144270</wp:posOffset>
            </wp:positionV>
            <wp:extent cx="2733675" cy="10715625"/>
            <wp:effectExtent l="0" t="0" r="9525" b="952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3675" cy="10715625"/>
                    </a:xfrm>
                    <a:prstGeom prst="rect">
                      <a:avLst/>
                    </a:prstGeom>
                    <a:noFill/>
                  </pic:spPr>
                </pic:pic>
              </a:graphicData>
            </a:graphic>
            <wp14:sizeRelH relativeFrom="page">
              <wp14:pctWidth>0</wp14:pctWidth>
            </wp14:sizeRelH>
            <wp14:sizeRelV relativeFrom="page">
              <wp14:pctHeight>0</wp14:pctHeight>
            </wp14:sizeRelV>
          </wp:anchor>
        </w:drawing>
      </w:r>
    </w:p>
    <w:p w:rsidR="00081ABF" w:rsidRDefault="00081ABF">
      <w:pPr>
        <w:widowControl/>
      </w:pPr>
    </w:p>
    <w:p w:rsidR="00360948" w:rsidRDefault="00360948" w:rsidP="00360948">
      <w:pPr>
        <w:rPr>
          <w:rFonts w:ascii="Bookman Old Style" w:eastAsia="Bookman Old Style" w:hAnsi="Bookman Old Style" w:cs="Bookman Old Style"/>
          <w:b/>
          <w:sz w:val="48"/>
        </w:rPr>
      </w:pPr>
    </w:p>
    <w:p w:rsidR="00360948" w:rsidRDefault="00360948" w:rsidP="00360948">
      <w:pPr>
        <w:rPr>
          <w:rFonts w:ascii="Bookman Old Style" w:eastAsia="Bookman Old Style" w:hAnsi="Bookman Old Style" w:cs="Bookman Old Style"/>
          <w:b/>
          <w:sz w:val="48"/>
        </w:rPr>
      </w:pPr>
    </w:p>
    <w:p w:rsidR="00081ABF" w:rsidRPr="00360948" w:rsidRDefault="006748DA" w:rsidP="00360948">
      <w:pPr>
        <w:jc w:val="center"/>
        <w:rPr>
          <w:rFonts w:ascii="Bookman Old Style" w:hAnsi="Bookman Old Style"/>
        </w:rPr>
      </w:pPr>
      <w:r w:rsidRPr="00360948">
        <w:rPr>
          <w:rFonts w:ascii="Bookman Old Style" w:eastAsia="Bookman Old Style" w:hAnsi="Bookman Old Style" w:cs="Bookman Old Style"/>
          <w:b/>
          <w:sz w:val="48"/>
        </w:rPr>
        <w:t>PREGÃO ELETRÔNICO</w:t>
      </w:r>
    </w:p>
    <w:p w:rsidR="00081ABF" w:rsidRPr="00360948" w:rsidRDefault="00360948" w:rsidP="00360948">
      <w:pPr>
        <w:widowControl/>
        <w:jc w:val="center"/>
        <w:rPr>
          <w:rFonts w:ascii="Bookman Old Style" w:hAnsi="Bookman Old Style"/>
        </w:rPr>
      </w:pPr>
      <w:r>
        <w:rPr>
          <w:rFonts w:ascii="Bookman Old Style" w:eastAsia="Bookman Old Style" w:hAnsi="Bookman Old Style" w:cs="Bookman Old Style"/>
          <w:b/>
          <w:sz w:val="48"/>
        </w:rPr>
        <w:t xml:space="preserve">N° </w:t>
      </w:r>
      <w:r w:rsidR="006748DA" w:rsidRPr="00360948">
        <w:rPr>
          <w:rFonts w:ascii="Bookman Old Style" w:eastAsia="Bookman Old Style" w:hAnsi="Bookman Old Style" w:cs="Bookman Old Style"/>
          <w:b/>
          <w:sz w:val="48"/>
        </w:rPr>
        <w:t>0</w:t>
      </w:r>
      <w:r w:rsidR="006748DA" w:rsidRPr="00360948">
        <w:rPr>
          <w:rFonts w:ascii="Bookman Old Style" w:eastAsia="Calibri" w:hAnsi="Bookman Old Style" w:cs="Calibri"/>
          <w:b/>
          <w:sz w:val="48"/>
        </w:rPr>
        <w:t>41/2025</w:t>
      </w:r>
    </w:p>
    <w:p w:rsidR="00081ABF" w:rsidRPr="00360948" w:rsidRDefault="006748DA" w:rsidP="00360948">
      <w:pPr>
        <w:widowControl/>
        <w:jc w:val="center"/>
        <w:rPr>
          <w:rFonts w:ascii="Bookman Old Style" w:hAnsi="Bookman Old Style"/>
        </w:rPr>
      </w:pPr>
      <w:r w:rsidRPr="00360948">
        <w:rPr>
          <w:rFonts w:ascii="Bookman Old Style" w:eastAsia="Bookman Old Style" w:hAnsi="Bookman Old Style" w:cs="Bookman Old Style"/>
          <w:b/>
          <w:sz w:val="48"/>
        </w:rPr>
        <w:t xml:space="preserve">PROCESSO </w:t>
      </w:r>
      <w:r w:rsidRPr="00360948">
        <w:rPr>
          <w:rFonts w:ascii="Bookman Old Style" w:eastAsia="Calibri" w:hAnsi="Bookman Old Style" w:cs="Calibri"/>
          <w:b/>
          <w:sz w:val="48"/>
        </w:rPr>
        <w:t>690/2025.</w:t>
      </w:r>
    </w:p>
    <w:p w:rsidR="00081ABF" w:rsidRDefault="00081ABF"/>
    <w:p w:rsidR="00081ABF" w:rsidRDefault="00081ABF">
      <w:pPr>
        <w:widowControl/>
        <w:tabs>
          <w:tab w:val="left" w:pos="10170"/>
        </w:tabs>
        <w:jc w:val="both"/>
      </w:pPr>
    </w:p>
    <w:p w:rsidR="00081ABF" w:rsidRDefault="00081ABF">
      <w:pPr>
        <w:widowControl/>
        <w:tabs>
          <w:tab w:val="left" w:pos="10170"/>
        </w:tabs>
        <w:jc w:val="both"/>
      </w:pPr>
    </w:p>
    <w:p w:rsidR="00081ABF" w:rsidRDefault="00081ABF">
      <w:pPr>
        <w:widowControl/>
        <w:tabs>
          <w:tab w:val="left" w:pos="10170"/>
        </w:tabs>
        <w:jc w:val="both"/>
      </w:pPr>
    </w:p>
    <w:p w:rsidR="00081ABF" w:rsidRDefault="00081ABF">
      <w:pPr>
        <w:widowControl/>
        <w:tabs>
          <w:tab w:val="left" w:pos="10170"/>
        </w:tabs>
        <w:jc w:val="both"/>
      </w:pPr>
    </w:p>
    <w:p w:rsidR="00081ABF" w:rsidRDefault="006748DA">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fórmulas de suplementação alimentar, alimentação enteral e leites especiais para</w:t>
      </w:r>
      <w:r w:rsidR="00360948">
        <w:rPr>
          <w:rFonts w:ascii="Calibri" w:eastAsia="Calibri" w:hAnsi="Calibri" w:cs="Calibri"/>
          <w:sz w:val="36"/>
        </w:rPr>
        <w:t xml:space="preserve"> </w:t>
      </w:r>
      <w:r>
        <w:rPr>
          <w:rFonts w:ascii="Calibri" w:eastAsia="Calibri" w:hAnsi="Calibri" w:cs="Calibri"/>
          <w:sz w:val="36"/>
        </w:rPr>
        <w:t>atender a Secretaria Municipal de Saúde.</w:t>
      </w: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ind w:left="1845"/>
        <w:jc w:val="center"/>
      </w:pPr>
    </w:p>
    <w:p w:rsidR="00081ABF" w:rsidRDefault="006748DA">
      <w:pPr>
        <w:widowControl/>
        <w:ind w:left="1845"/>
        <w:jc w:val="both"/>
      </w:pPr>
      <w:r>
        <w:rPr>
          <w:rFonts w:ascii="Bookman Old Style" w:eastAsia="Bookman Old Style" w:hAnsi="Bookman Old Style" w:cs="Bookman Old Style"/>
          <w:b/>
          <w:color w:val="405CA1"/>
        </w:rPr>
        <w:t>VALOR TOTAL DA CONTRATAÇÃO</w:t>
      </w:r>
    </w:p>
    <w:p w:rsidR="00081ABF" w:rsidRDefault="006748DA" w:rsidP="00360948">
      <w:pPr>
        <w:widowControl/>
        <w:spacing w:after="165" w:line="252" w:lineRule="auto"/>
        <w:ind w:left="1843"/>
      </w:pPr>
      <w:r>
        <w:rPr>
          <w:rFonts w:ascii="Bookman Old Style" w:eastAsia="Bookman Old Style" w:hAnsi="Bookman Old Style" w:cs="Bookman Old Style"/>
          <w:b/>
        </w:rPr>
        <w:t xml:space="preserve"> R$ 906.781,00</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(Novecentos e Seis Mil, Setecentos e Oitenta e Um Reais)</w:t>
      </w:r>
      <w:r>
        <w:rPr>
          <w:rFonts w:ascii="Bookman Old Style" w:eastAsia="Bookman Old Style" w:hAnsi="Bookman Old Style" w:cs="Bookman Old Style"/>
        </w:rPr>
        <w:t>.</w:t>
      </w:r>
      <w:r>
        <w:br/>
      </w:r>
    </w:p>
    <w:p w:rsidR="00081ABF" w:rsidRDefault="00081ABF">
      <w:pPr>
        <w:widowControl/>
        <w:ind w:left="1845"/>
        <w:jc w:val="both"/>
      </w:pPr>
    </w:p>
    <w:p w:rsidR="00081ABF" w:rsidRDefault="006748DA">
      <w:pPr>
        <w:widowControl/>
        <w:ind w:left="1845"/>
        <w:jc w:val="both"/>
      </w:pPr>
      <w:r>
        <w:rPr>
          <w:rFonts w:ascii="Bookman Old Style" w:eastAsia="Bookman Old Style" w:hAnsi="Bookman Old Style" w:cs="Bookman Old Style"/>
          <w:b/>
          <w:color w:val="4472C4"/>
          <w:u w:val="single"/>
        </w:rPr>
        <w:t>DATA DA SESSÃO PÚBLICA</w:t>
      </w:r>
    </w:p>
    <w:p w:rsidR="00081ABF" w:rsidRDefault="006748DA">
      <w:pPr>
        <w:widowControl/>
        <w:ind w:left="1845"/>
        <w:jc w:val="both"/>
      </w:pPr>
      <w:r>
        <w:rPr>
          <w:rFonts w:ascii="Bookman Old Style" w:eastAsia="Bookman Old Style" w:hAnsi="Bookman Old Style" w:cs="Bookman Old Style"/>
          <w:b/>
        </w:rPr>
        <w:t xml:space="preserve">Dia </w:t>
      </w:r>
      <w:r w:rsidRPr="00360948">
        <w:rPr>
          <w:rFonts w:ascii="Bookman Old Style" w:eastAsia="Calibri" w:hAnsi="Bookman Old Style" w:cs="Calibri"/>
          <w:b/>
        </w:rPr>
        <w:t>01/07/2025</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081ABF" w:rsidRDefault="00081ABF">
      <w:pPr>
        <w:widowControl/>
        <w:ind w:left="1845"/>
        <w:jc w:val="both"/>
      </w:pPr>
    </w:p>
    <w:p w:rsidR="00081ABF" w:rsidRDefault="006748DA">
      <w:pPr>
        <w:widowControl/>
        <w:ind w:left="1845"/>
        <w:jc w:val="both"/>
      </w:pPr>
      <w:r>
        <w:rPr>
          <w:rFonts w:ascii="Bookman Old Style" w:eastAsia="Bookman Old Style" w:hAnsi="Bookman Old Style" w:cs="Bookman Old Style"/>
          <w:b/>
          <w:caps/>
          <w:color w:val="405CA1"/>
        </w:rPr>
        <w:t>Critério de Julgamento:</w:t>
      </w:r>
    </w:p>
    <w:p w:rsidR="00081ABF" w:rsidRPr="00360948" w:rsidRDefault="006748DA">
      <w:pPr>
        <w:widowControl/>
        <w:spacing w:after="165" w:line="252" w:lineRule="auto"/>
        <w:rPr>
          <w:rFonts w:ascii="Bookman Old Style" w:hAnsi="Bookman Old Style"/>
          <w:b/>
        </w:rPr>
      </w:pPr>
      <w:r>
        <w:rPr>
          <w:rFonts w:ascii="Calibri" w:eastAsia="Calibri" w:hAnsi="Calibri" w:cs="Calibri"/>
        </w:rPr>
        <w:t xml:space="preserve">                                         </w:t>
      </w:r>
      <w:r w:rsidRPr="00360948">
        <w:rPr>
          <w:rFonts w:ascii="Bookman Old Style" w:eastAsia="Calibri" w:hAnsi="Bookman Old Style" w:cs="Calibri"/>
          <w:b/>
        </w:rPr>
        <w:t>Por item</w:t>
      </w:r>
    </w:p>
    <w:p w:rsidR="00081ABF" w:rsidRDefault="00081ABF">
      <w:pPr>
        <w:widowControl/>
        <w:ind w:left="1845"/>
        <w:jc w:val="both"/>
      </w:pPr>
    </w:p>
    <w:p w:rsidR="00081ABF" w:rsidRDefault="006748DA">
      <w:pPr>
        <w:widowControl/>
        <w:ind w:left="1845"/>
        <w:jc w:val="both"/>
      </w:pPr>
      <w:r>
        <w:rPr>
          <w:rFonts w:ascii="Bookman Old Style" w:eastAsia="Bookman Old Style" w:hAnsi="Bookman Old Style" w:cs="Bookman Old Style"/>
          <w:b/>
          <w:caps/>
          <w:color w:val="405CA1"/>
        </w:rPr>
        <w:t>Modo de disputa:</w:t>
      </w:r>
    </w:p>
    <w:p w:rsidR="00081ABF" w:rsidRDefault="006748DA">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081ABF" w:rsidRDefault="00081ABF">
      <w:pPr>
        <w:widowControl/>
        <w:ind w:left="1845"/>
        <w:jc w:val="both"/>
      </w:pPr>
    </w:p>
    <w:p w:rsidR="00081ABF" w:rsidRDefault="006748DA">
      <w:pPr>
        <w:widowControl/>
        <w:ind w:left="1845"/>
        <w:jc w:val="both"/>
      </w:pPr>
      <w:r>
        <w:rPr>
          <w:rFonts w:ascii="Bookman Old Style" w:eastAsia="Bookman Old Style" w:hAnsi="Bookman Old Style" w:cs="Bookman Old Style"/>
          <w:b/>
          <w:color w:val="405CA1"/>
        </w:rPr>
        <w:t>PREFERÊNCIA ME/EPP/EQUIPARADAS</w:t>
      </w:r>
    </w:p>
    <w:p w:rsidR="00081ABF" w:rsidRDefault="00360948">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w:t>
      </w:r>
      <w:r w:rsidR="006748DA">
        <w:rPr>
          <w:rFonts w:ascii="Bookman Old Style" w:eastAsia="Bookman Old Style" w:hAnsi="Bookman Old Style" w:cs="Bookman Old Style"/>
          <w:b/>
        </w:rPr>
        <w:t>A ME/EPP</w:t>
      </w:r>
    </w:p>
    <w:p w:rsidR="00360948" w:rsidRDefault="00360948">
      <w:pPr>
        <w:widowControl/>
        <w:ind w:left="1845"/>
      </w:pPr>
      <w:r>
        <w:rPr>
          <w:rFonts w:ascii="Bookman Old Style" w:eastAsia="Bookman Old Style" w:hAnsi="Bookman Old Style" w:cs="Bookman Old Style"/>
          <w:b/>
        </w:rPr>
        <w:t xml:space="preserve">AMPLA CONCORRENCIA </w:t>
      </w:r>
    </w:p>
    <w:p w:rsidR="00081ABF" w:rsidRPr="00360948" w:rsidRDefault="00360948">
      <w:pPr>
        <w:widowControl/>
        <w:ind w:left="1845"/>
        <w:rPr>
          <w:rFonts w:ascii="Bookman Old Style" w:hAnsi="Bookman Old Style"/>
          <w:b/>
        </w:rPr>
      </w:pPr>
      <w:r w:rsidRPr="00360948">
        <w:rPr>
          <w:rFonts w:ascii="Bookman Old Style" w:hAnsi="Bookman Old Style"/>
          <w:b/>
        </w:rPr>
        <w:t>COTA 25%</w:t>
      </w: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keepNext/>
        <w:keepLines/>
        <w:widowControl/>
      </w:pPr>
    </w:p>
    <w:p w:rsidR="00081ABF" w:rsidRDefault="006748DA">
      <w:pPr>
        <w:keepNext/>
        <w:keepLines/>
        <w:widowControl/>
      </w:pPr>
      <w:r>
        <w:rPr>
          <w:rFonts w:ascii="Bookman Old Style" w:eastAsia="Bookman Old Style" w:hAnsi="Bookman Old Style" w:cs="Bookman Old Style"/>
          <w:color w:val="2E74B5"/>
        </w:rPr>
        <w:t>Sumário</w:t>
      </w:r>
      <w:r>
        <w:br/>
      </w:r>
    </w:p>
    <w:p w:rsidR="00081ABF" w:rsidRDefault="00081ABF">
      <w:pPr>
        <w:widowControl/>
      </w:pPr>
    </w:p>
    <w:p w:rsidR="00081ABF" w:rsidRDefault="006748DA">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081ABF" w:rsidRDefault="006748DA">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081ABF" w:rsidRDefault="006748DA">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081ABF" w:rsidRDefault="006748DA">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081ABF" w:rsidRDefault="006748DA">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DA ABERTURA DA SESSÃO, CL</w:t>
        </w:r>
        <w:r w:rsidR="00360948">
          <w:rPr>
            <w:rFonts w:ascii="Bookman Old Style" w:eastAsia="Bookman Old Style" w:hAnsi="Bookman Old Style" w:cs="Bookman Old Style"/>
            <w:color w:val="2F5496"/>
            <w:u w:val="single"/>
          </w:rPr>
          <w:t>ASSIFICAÇÃO DAS PROPOSTAS</w:t>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w:t>
      </w:r>
      <w:r w:rsidR="00360948">
        <w:rPr>
          <w:rFonts w:ascii="Bookman Old Style" w:eastAsia="Bookman Old Style" w:hAnsi="Bookman Old Style" w:cs="Bookman Old Style"/>
          <w:color w:val="2F5496"/>
          <w:u w:val="single"/>
        </w:rPr>
        <w:t>................................</w:t>
      </w:r>
      <w:r>
        <w:rPr>
          <w:rFonts w:ascii="Bookman Old Style" w:eastAsia="Bookman Old Style" w:hAnsi="Bookman Old Style" w:cs="Bookman Old Style"/>
          <w:color w:val="2F5496"/>
          <w:u w:val="single"/>
        </w:rPr>
        <w:t>..8</w:t>
      </w:r>
    </w:p>
    <w:p w:rsidR="00081ABF" w:rsidRDefault="006748DA">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sidR="00360948">
        <w:rPr>
          <w:color w:val="2F5496"/>
          <w:u w:val="single"/>
        </w:rPr>
        <w:t>......</w:t>
      </w:r>
      <w:r>
        <w:rPr>
          <w:color w:val="2F5496"/>
          <w:u w:val="single"/>
        </w:rPr>
        <w:t>..................</w:t>
      </w:r>
      <w:r>
        <w:rPr>
          <w:rFonts w:ascii="Bookman Old Style" w:eastAsia="Bookman Old Style" w:hAnsi="Bookman Old Style" w:cs="Bookman Old Style"/>
          <w:color w:val="2F5496"/>
          <w:u w:val="single"/>
        </w:rPr>
        <w:t>......10</w:t>
      </w:r>
    </w:p>
    <w:p w:rsidR="00081ABF" w:rsidRDefault="006748DA">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w:t>
      </w:r>
      <w:r w:rsidR="00360948">
        <w:rPr>
          <w:color w:val="2F5496"/>
          <w:u w:val="single"/>
        </w:rPr>
        <w:t>.......</w:t>
      </w:r>
      <w:r>
        <w:rPr>
          <w:color w:val="2F5496"/>
          <w:u w:val="single"/>
        </w:rPr>
        <w:t>......................12</w:t>
      </w:r>
    </w:p>
    <w:p w:rsidR="00081ABF" w:rsidRDefault="006748DA">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081ABF" w:rsidRDefault="006748DA">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081ABF" w:rsidRDefault="006748DA">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081ABF" w:rsidRDefault="006748DA">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081ABF" w:rsidRDefault="00081ABF">
      <w:pPr>
        <w:widowControl/>
      </w:pPr>
    </w:p>
    <w:p w:rsidR="00081ABF" w:rsidRDefault="00081ABF">
      <w:pPr>
        <w:widowControl/>
      </w:pPr>
    </w:p>
    <w:p w:rsidR="00081ABF" w:rsidRDefault="00081ABF">
      <w:pPr>
        <w:keepNext/>
        <w:keepLines/>
        <w:widowControl/>
      </w:pPr>
    </w:p>
    <w:p w:rsidR="00081ABF" w:rsidRDefault="00081ABF">
      <w:pPr>
        <w:keepNext/>
        <w:keepLines/>
        <w:widowControl/>
      </w:pPr>
    </w:p>
    <w:p w:rsidR="00081ABF" w:rsidRDefault="00081ABF">
      <w:pPr>
        <w:widowControl/>
      </w:pPr>
    </w:p>
    <w:p w:rsidR="00081ABF" w:rsidRDefault="00081ABF">
      <w:pPr>
        <w:widowControl/>
      </w:pPr>
    </w:p>
    <w:p w:rsidR="00081ABF" w:rsidRDefault="00081ABF">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360948" w:rsidRDefault="00360948">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6748DA">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041/2025</w:t>
      </w:r>
    </w:p>
    <w:p w:rsidR="00081ABF" w:rsidRDefault="00081ABF">
      <w:pPr>
        <w:widowControl/>
        <w:spacing w:line="276" w:lineRule="auto"/>
        <w:ind w:right="30"/>
        <w:jc w:val="center"/>
        <w:outlineLvl w:val="0"/>
      </w:pPr>
    </w:p>
    <w:p w:rsidR="00081ABF" w:rsidRDefault="006748DA">
      <w:pPr>
        <w:widowControl/>
        <w:jc w:val="center"/>
      </w:pPr>
      <w:r>
        <w:rPr>
          <w:rFonts w:ascii="Bookman Old Style" w:eastAsia="Bookman Old Style" w:hAnsi="Bookman Old Style" w:cs="Bookman Old Style"/>
          <w:b/>
        </w:rPr>
        <w:t>PROCESSO LICITATÓRIO N°690/2025</w:t>
      </w:r>
    </w:p>
    <w:p w:rsidR="00081ABF" w:rsidRDefault="00081ABF">
      <w:pPr>
        <w:widowControl/>
        <w:jc w:val="center"/>
      </w:pPr>
    </w:p>
    <w:p w:rsidR="00081ABF" w:rsidRDefault="006748DA">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360948">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GABINETE DA SECRETARIA DE SAUDE,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fórmulas de suplementação alimentar, alimentação enteral e leites especiais para</w:t>
      </w:r>
      <w:r w:rsidR="00360948">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atender a Secretaria Municipal de Saúde</w:t>
      </w:r>
      <w:r>
        <w:rPr>
          <w:rFonts w:ascii="Bookman Old Style" w:eastAsia="Bookman Old Style" w:hAnsi="Bookman Old Style" w:cs="Bookman Old Style"/>
        </w:rPr>
        <w:t xml:space="preserve"> ainda, de acordo com as condições estabelecidas neste Edital.</w:t>
      </w:r>
    </w:p>
    <w:p w:rsidR="00081ABF" w:rsidRDefault="00081ABF">
      <w:pPr>
        <w:widowControl/>
        <w:jc w:val="both"/>
      </w:pPr>
    </w:p>
    <w:tbl>
      <w:tblPr>
        <w:tblW w:w="9017" w:type="dxa"/>
        <w:tblCellSpacing w:w="8" w:type="dxa"/>
        <w:tblInd w:w="43"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017"/>
      </w:tblGrid>
      <w:tr w:rsidR="00081ABF" w:rsidTr="00360948">
        <w:trPr>
          <w:tblCellSpacing w:w="8" w:type="dxa"/>
        </w:trPr>
        <w:tc>
          <w:tcPr>
            <w:tcW w:w="8985" w:type="dxa"/>
          </w:tcPr>
          <w:p w:rsidR="00081ABF" w:rsidRPr="00360948" w:rsidRDefault="006748DA">
            <w:pPr>
              <w:widowControl/>
              <w:rPr>
                <w:b/>
              </w:rPr>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360948" w:rsidRPr="00360948">
              <w:rPr>
                <w:rFonts w:ascii="Bookman Old Style" w:eastAsia="Bookman Old Style" w:hAnsi="Bookman Old Style" w:cs="Bookman Old Style"/>
                <w:b/>
              </w:rPr>
              <w:t>16</w:t>
            </w:r>
            <w:r w:rsidRPr="00360948">
              <w:rPr>
                <w:rFonts w:ascii="Bookman Old Style" w:eastAsia="Bookman Old Style" w:hAnsi="Bookman Old Style" w:cs="Bookman Old Style"/>
                <w:b/>
              </w:rPr>
              <w:t>/</w:t>
            </w:r>
            <w:r w:rsidR="00360948" w:rsidRPr="00360948">
              <w:rPr>
                <w:rFonts w:ascii="Bookman Old Style" w:eastAsia="Bookman Old Style" w:hAnsi="Bookman Old Style" w:cs="Bookman Old Style"/>
                <w:b/>
              </w:rPr>
              <w:t>06</w:t>
            </w:r>
            <w:r w:rsidRPr="00360948">
              <w:rPr>
                <w:rFonts w:ascii="Bookman Old Style" w:eastAsia="Bookman Old Style" w:hAnsi="Bookman Old Style" w:cs="Bookman Old Style"/>
                <w:b/>
              </w:rPr>
              <w:t>/2025</w:t>
            </w:r>
            <w:r w:rsidRPr="00360948">
              <w:rPr>
                <w:rFonts w:ascii="Bookman Old Style" w:eastAsia="Bookman Old Style" w:hAnsi="Bookman Old Style" w:cs="Bookman Old Style"/>
                <w:b/>
                <w:sz w:val="16"/>
              </w:rPr>
              <w:t>.</w:t>
            </w:r>
          </w:p>
          <w:p w:rsidR="00081ABF" w:rsidRDefault="00081ABF">
            <w:pPr>
              <w:widowControl/>
            </w:pPr>
          </w:p>
          <w:p w:rsidR="00081ABF" w:rsidRDefault="006748DA">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360948">
              <w:rPr>
                <w:rFonts w:ascii="Bookman Old Style" w:eastAsia="Bookman Old Style" w:hAnsi="Bookman Old Style" w:cs="Bookman Old Style"/>
                <w:b/>
              </w:rPr>
              <w:t>01/07/2025</w:t>
            </w:r>
            <w:r>
              <w:rPr>
                <w:rFonts w:ascii="Bookman Old Style" w:eastAsia="Bookman Old Style" w:hAnsi="Bookman Old Style" w:cs="Bookman Old Style"/>
                <w:color w:val="365F91"/>
              </w:rPr>
              <w:t>.</w:t>
            </w:r>
          </w:p>
          <w:p w:rsidR="00081ABF" w:rsidRDefault="006748DA">
            <w:pPr>
              <w:widowControl/>
            </w:pPr>
            <w:r>
              <w:rPr>
                <w:rFonts w:ascii="Bookman Old Style" w:eastAsia="Bookman Old Style" w:hAnsi="Bookman Old Style" w:cs="Bookman Old Style"/>
                <w:b/>
                <w:color w:val="000000"/>
              </w:rPr>
              <w:t xml:space="preserve"> </w:t>
            </w:r>
          </w:p>
          <w:p w:rsidR="00081ABF" w:rsidRPr="00360948" w:rsidRDefault="006748DA">
            <w:pPr>
              <w:widowControl/>
              <w:rPr>
                <w:b/>
              </w:rPr>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360948">
              <w:rPr>
                <w:rFonts w:ascii="Bookman Old Style" w:eastAsia="Bookman Old Style" w:hAnsi="Bookman Old Style" w:cs="Bookman Old Style"/>
                <w:b/>
              </w:rPr>
              <w:t>01/07/2025</w:t>
            </w:r>
            <w:r w:rsidRPr="00360948">
              <w:rPr>
                <w:rFonts w:ascii="Bookman Old Style" w:eastAsia="Bookman Old Style" w:hAnsi="Bookman Old Style" w:cs="Bookman Old Style"/>
                <w:b/>
                <w:sz w:val="16"/>
              </w:rPr>
              <w:t>.</w:t>
            </w:r>
          </w:p>
          <w:p w:rsidR="00081ABF" w:rsidRDefault="00081ABF">
            <w:pPr>
              <w:widowControl/>
            </w:pPr>
          </w:p>
          <w:p w:rsidR="00081ABF" w:rsidRDefault="006748DA">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081ABF" w:rsidRDefault="00081ABF">
            <w:pPr>
              <w:widowControl/>
            </w:pPr>
          </w:p>
          <w:p w:rsidR="00081ABF" w:rsidRDefault="006748DA">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081ABF" w:rsidRDefault="00081ABF">
            <w:pPr>
              <w:widowControl/>
            </w:pPr>
          </w:p>
          <w:p w:rsidR="00081ABF" w:rsidRDefault="006748DA">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081ABF" w:rsidRDefault="00081ABF">
            <w:pPr>
              <w:widowControl/>
            </w:pPr>
          </w:p>
          <w:p w:rsidR="00081ABF" w:rsidRDefault="006748DA">
            <w:pPr>
              <w:widowControl/>
            </w:pPr>
            <w:r>
              <w:rPr>
                <w:rFonts w:ascii="Bookman Old Style" w:eastAsia="Bookman Old Style" w:hAnsi="Bookman Old Style" w:cs="Bookman Old Style"/>
                <w:b/>
                <w:color w:val="000000"/>
              </w:rPr>
              <w:t xml:space="preserve">FORMALIZAÇÃO DE CONSULTAS/ENCAMINHAMENTOS: </w:t>
            </w:r>
          </w:p>
          <w:p w:rsidR="00081ABF" w:rsidRDefault="006748DA">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081ABF" w:rsidRDefault="006748DA">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081ABF" w:rsidRDefault="006748DA">
            <w:pPr>
              <w:widowControl/>
            </w:pPr>
            <w:r>
              <w:rPr>
                <w:rFonts w:ascii="Bookman Old Style" w:eastAsia="Bookman Old Style" w:hAnsi="Bookman Old Style" w:cs="Bookman Old Style"/>
                <w:color w:val="000000"/>
              </w:rPr>
              <w:t xml:space="preserve">E-mail: licitacao1@pmsas.pr.gov.br </w:t>
            </w:r>
          </w:p>
          <w:p w:rsidR="00081ABF" w:rsidRDefault="006748DA">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081ABF" w:rsidRDefault="00081ABF">
      <w:pPr>
        <w:widowControl/>
        <w:jc w:val="both"/>
      </w:pPr>
    </w:p>
    <w:p w:rsidR="00081ABF" w:rsidRDefault="006748DA" w:rsidP="00360948">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081ABF" w:rsidRDefault="006748DA">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fórmulas de suplementação alimentar, alimentação enteral e leites especiais para</w:t>
      </w:r>
      <w:r w:rsidR="00360948">
        <w:rPr>
          <w:rFonts w:ascii="Bookman Old Style" w:eastAsia="Bookman Old Style" w:hAnsi="Bookman Old Style" w:cs="Bookman Old Style"/>
          <w:b/>
        </w:rPr>
        <w:t xml:space="preserve"> </w:t>
      </w:r>
      <w:r>
        <w:rPr>
          <w:rFonts w:ascii="Bookman Old Style" w:eastAsia="Bookman Old Style" w:hAnsi="Bookman Old Style" w:cs="Bookman Old Style"/>
          <w:b/>
        </w:rPr>
        <w:t>atender a Secretaria Municipal de Saúde</w:t>
      </w:r>
      <w:r>
        <w:rPr>
          <w:rFonts w:ascii="Bookman Old Style" w:eastAsia="Bookman Old Style" w:hAnsi="Bookman Old Style" w:cs="Bookman Old Style"/>
        </w:rPr>
        <w:t>, conforme condições, quantidades e exigências estabelecidas neste Edital e seus anexos.</w:t>
      </w:r>
    </w:p>
    <w:p w:rsidR="00081ABF" w:rsidRDefault="006748DA" w:rsidP="00360948">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081ABF" w:rsidRDefault="00081ABF">
      <w:pPr>
        <w:widowControl/>
        <w:spacing w:before="120" w:after="120"/>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081ABF" w:rsidRDefault="00081ABF">
      <w:pPr>
        <w:widowControl/>
      </w:pPr>
    </w:p>
    <w:p w:rsidR="00081ABF" w:rsidRDefault="006748DA" w:rsidP="00360948">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proofErr w:type="gramStart"/>
      <w:r>
        <w:rPr>
          <w:rFonts w:ascii="Bookman Old Style" w:eastAsia="Bookman Old Style" w:hAnsi="Bookman Old Style" w:cs="Bookman Old Style"/>
        </w:rPr>
        <w:t xml:space="preserve"> </w:t>
      </w:r>
      <w:r w:rsidR="00360948">
        <w:rPr>
          <w:rFonts w:ascii="Bookman Old Style" w:eastAsia="Bookman Old Style" w:hAnsi="Bookman Old Style" w:cs="Bookman Old Style"/>
        </w:rPr>
        <w:t xml:space="preserve"> </w:t>
      </w:r>
      <w:proofErr w:type="gramEnd"/>
      <w:r w:rsidR="00360948">
        <w:rPr>
          <w:rFonts w:ascii="Bookman Old Style" w:eastAsia="Bookman Old Style" w:hAnsi="Bookman Old Style" w:cs="Bookman Old Style"/>
        </w:rPr>
        <w:t>COMPRAS</w:t>
      </w:r>
      <w:r>
        <w:rPr>
          <w:rFonts w:ascii="Bookman Old Style" w:eastAsia="Bookman Old Style" w:hAnsi="Bookman Old Style" w:cs="Bookman Old Style"/>
        </w:rPr>
        <w:t>,</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081ABF" w:rsidRDefault="00081ABF">
      <w:pPr>
        <w:widowControl/>
        <w:jc w:val="both"/>
      </w:pPr>
    </w:p>
    <w:p w:rsidR="00081ABF" w:rsidRDefault="006748DA" w:rsidP="00360948">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hyperlink r:id="rId34">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081ABF" w:rsidRDefault="00081ABF">
      <w:pPr>
        <w:widowControl/>
        <w:ind w:left="720"/>
      </w:pPr>
    </w:p>
    <w:p w:rsidR="00081ABF" w:rsidRDefault="006748DA" w:rsidP="00360948">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081ABF" w:rsidRDefault="00081ABF">
      <w:pPr>
        <w:widowControl/>
        <w:jc w:val="both"/>
      </w:pPr>
    </w:p>
    <w:p w:rsidR="00081ABF" w:rsidRDefault="006748DA" w:rsidP="00360948">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081ABF" w:rsidRDefault="00081ABF">
      <w:pPr>
        <w:widowControl/>
        <w:jc w:val="both"/>
      </w:pPr>
    </w:p>
    <w:p w:rsidR="00081ABF" w:rsidRDefault="006748DA" w:rsidP="00360948">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081ABF" w:rsidRDefault="00081ABF">
      <w:pPr>
        <w:widowControl/>
        <w:tabs>
          <w:tab w:val="left" w:pos="1440"/>
        </w:tabs>
        <w:jc w:val="both"/>
      </w:pPr>
    </w:p>
    <w:p w:rsidR="00081ABF" w:rsidRDefault="006748DA" w:rsidP="00360948">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081ABF" w:rsidRDefault="00081ABF">
      <w:pPr>
        <w:widowControl/>
        <w:jc w:val="both"/>
      </w:pPr>
    </w:p>
    <w:p w:rsidR="00081ABF" w:rsidRDefault="006748DA" w:rsidP="00360948">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081ABF" w:rsidRDefault="00081ABF">
      <w:pPr>
        <w:widowControl/>
        <w:jc w:val="both"/>
      </w:pPr>
    </w:p>
    <w:p w:rsidR="00081ABF" w:rsidRDefault="006748DA" w:rsidP="00360948">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81ABF" w:rsidRDefault="00081ABF">
      <w:pPr>
        <w:widowControl/>
        <w:jc w:val="both"/>
      </w:pPr>
    </w:p>
    <w:p w:rsidR="00081ABF" w:rsidRDefault="006748DA" w:rsidP="00360948">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81ABF" w:rsidRDefault="00081ABF">
      <w:pPr>
        <w:widowControl/>
        <w:jc w:val="both"/>
      </w:pPr>
    </w:p>
    <w:p w:rsidR="00081ABF" w:rsidRDefault="006748DA" w:rsidP="00360948">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w:t>
      </w:r>
      <w:r>
        <w:rPr>
          <w:rFonts w:ascii="Bookman Old Style" w:eastAsia="Bookman Old Style" w:hAnsi="Bookman Old Style" w:cs="Bookman Old Style"/>
        </w:rPr>
        <w:lastRenderedPageBreak/>
        <w:t>ela aplicada, inclusive a sua controladora, controlada ou coligada, desde que devidamente comprovado o ilícito ou a utilização fraudulenta da personalidade jurídica do licitante.</w:t>
      </w:r>
    </w:p>
    <w:p w:rsidR="00081ABF" w:rsidRDefault="00081ABF">
      <w:pPr>
        <w:widowControl/>
        <w:jc w:val="both"/>
      </w:pPr>
    </w:p>
    <w:p w:rsidR="00081ABF" w:rsidRDefault="006748DA" w:rsidP="00360948">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081ABF" w:rsidRDefault="00081ABF">
      <w:pPr>
        <w:widowControl/>
        <w:jc w:val="both"/>
      </w:pPr>
    </w:p>
    <w:p w:rsidR="00081ABF" w:rsidRDefault="006748DA" w:rsidP="00360948">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081ABF" w:rsidRDefault="00081ABF">
      <w:pPr>
        <w:widowControl/>
        <w:jc w:val="both"/>
      </w:pPr>
    </w:p>
    <w:p w:rsidR="00081ABF" w:rsidRDefault="006748DA" w:rsidP="00360948">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081ABF" w:rsidRDefault="00081ABF">
      <w:pPr>
        <w:widowControl/>
        <w:jc w:val="both"/>
      </w:pPr>
    </w:p>
    <w:p w:rsidR="00081ABF" w:rsidRDefault="006748DA" w:rsidP="00360948">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081ABF" w:rsidRDefault="00081ABF">
      <w:pPr>
        <w:widowControl/>
        <w:jc w:val="both"/>
      </w:pPr>
    </w:p>
    <w:p w:rsidR="00081ABF" w:rsidRDefault="006748DA" w:rsidP="00360948">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081ABF" w:rsidRDefault="006748DA" w:rsidP="0036094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081ABF" w:rsidRPr="00360948" w:rsidRDefault="006748DA" w:rsidP="00360948">
      <w:pPr>
        <w:widowControl/>
        <w:numPr>
          <w:ilvl w:val="1"/>
          <w:numId w:val="1"/>
        </w:numPr>
        <w:spacing w:before="120" w:after="120"/>
        <w:jc w:val="both"/>
      </w:pPr>
      <w:r w:rsidRPr="00360948">
        <w:rPr>
          <w:rFonts w:ascii="Bookman Old Style" w:eastAsia="Bookman Old Style" w:hAnsi="Bookman Old Style" w:cs="Bookman Old Style"/>
          <w:b/>
          <w:u w:val="single"/>
        </w:rPr>
        <w:t xml:space="preserve">AS PROPONENTES DEVERÃO ENCAMINHAR JUNTAMENTE COM A PROPOSTA ATUALIZADA, </w:t>
      </w:r>
      <w:proofErr w:type="gramStart"/>
      <w:r w:rsidRPr="00360948">
        <w:rPr>
          <w:rFonts w:ascii="Bookman Old Style" w:eastAsia="Bookman Old Style" w:hAnsi="Bookman Old Style" w:cs="Bookman Old Style"/>
          <w:b/>
          <w:u w:val="single"/>
        </w:rPr>
        <w:t>sob pena</w:t>
      </w:r>
      <w:proofErr w:type="gramEnd"/>
      <w:r w:rsidRPr="00360948">
        <w:rPr>
          <w:rFonts w:ascii="Bookman Old Style" w:eastAsia="Bookman Old Style" w:hAnsi="Bookman Old Style" w:cs="Bookman Old Style"/>
          <w:b/>
          <w:u w:val="single"/>
        </w:rPr>
        <w:t xml:space="preserve"> de desclassificação, os seguintes documentos de qualificação Técnica: </w:t>
      </w:r>
      <w:r w:rsidR="00360948">
        <w:rPr>
          <w:rFonts w:ascii="Bookman Old Style" w:eastAsia="Bookman Old Style" w:hAnsi="Bookman Old Style" w:cs="Bookman Old Style"/>
          <w:b/>
          <w:u w:val="single"/>
        </w:rPr>
        <w:t>No Termo de Referência.</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GABINETE</w:t>
      </w:r>
      <w:proofErr w:type="gramEnd"/>
      <w:r>
        <w:rPr>
          <w:rFonts w:ascii="Bookman Old Style" w:eastAsia="Bookman Old Style" w:hAnsi="Bookman Old Style" w:cs="Bookman Old Style"/>
          <w:color w:val="000000"/>
        </w:rPr>
        <w:t xml:space="preserve"> DA SECRETARIA DE SAUDE.</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081ABF" w:rsidRDefault="006748DA" w:rsidP="00360948">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081ABF" w:rsidRDefault="00081ABF">
      <w:pPr>
        <w:widowControl/>
        <w:jc w:val="both"/>
      </w:pPr>
    </w:p>
    <w:p w:rsidR="00081ABF" w:rsidRDefault="006748DA" w:rsidP="00360948">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081ABF" w:rsidRDefault="00081ABF">
      <w:pPr>
        <w:widowControl/>
        <w:jc w:val="both"/>
      </w:pPr>
    </w:p>
    <w:p w:rsidR="00081ABF" w:rsidRDefault="006748DA" w:rsidP="00360948">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081ABF" w:rsidRDefault="006748DA">
      <w:pPr>
        <w:widowControl/>
        <w:jc w:val="both"/>
      </w:pPr>
      <w:r>
        <w:rPr>
          <w:rFonts w:ascii="Bookman Old Style" w:eastAsia="Bookman Old Style" w:hAnsi="Bookman Old Style" w:cs="Bookman Old Style"/>
          <w:color w:val="FF0000"/>
        </w:rPr>
        <w:t xml:space="preserve"> </w:t>
      </w:r>
    </w:p>
    <w:p w:rsidR="00081ABF" w:rsidRDefault="006748DA" w:rsidP="00360948">
      <w:pPr>
        <w:widowControl/>
        <w:numPr>
          <w:ilvl w:val="1"/>
          <w:numId w:val="1"/>
        </w:numPr>
        <w:jc w:val="both"/>
      </w:pPr>
      <w:r>
        <w:rPr>
          <w:rFonts w:ascii="Bookman Old Style" w:eastAsia="Bookman Old Style" w:hAnsi="Bookman Old Style" w:cs="Bookman Old Style"/>
        </w:rPr>
        <w:t>A proposta deverá conter:</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Conforme anexo da proposta:</w:t>
      </w:r>
    </w:p>
    <w:tbl>
      <w:tblPr>
        <w:tblW w:w="4548" w:type="pct"/>
        <w:jc w:val="center"/>
        <w:tblInd w:w="15" w:type="dxa"/>
        <w:tblLayout w:type="fixed"/>
        <w:tblCellMar>
          <w:left w:w="105" w:type="dxa"/>
          <w:right w:w="105" w:type="dxa"/>
        </w:tblCellMar>
        <w:tblLook w:val="0000" w:firstRow="0" w:lastRow="0" w:firstColumn="0" w:lastColumn="0" w:noHBand="0" w:noVBand="0"/>
      </w:tblPr>
      <w:tblGrid>
        <w:gridCol w:w="715"/>
        <w:gridCol w:w="1600"/>
        <w:gridCol w:w="993"/>
        <w:gridCol w:w="1047"/>
        <w:gridCol w:w="1646"/>
        <w:gridCol w:w="1756"/>
        <w:gridCol w:w="1201"/>
      </w:tblGrid>
      <w:tr w:rsidR="00081ABF" w:rsidTr="00360948">
        <w:trPr>
          <w:jc w:val="center"/>
        </w:trPr>
        <w:tc>
          <w:tcPr>
            <w:tcW w:w="8957" w:type="dxa"/>
            <w:gridSpan w:val="7"/>
            <w:tcBorders>
              <w:top w:val="single" w:sz="6" w:space="0" w:color="000000"/>
              <w:left w:val="single" w:sz="6" w:space="0" w:color="000000"/>
              <w:bottom w:val="single" w:sz="6" w:space="0" w:color="000000"/>
              <w:right w:val="single" w:sz="6" w:space="0" w:color="000000"/>
            </w:tcBorders>
          </w:tcPr>
          <w:p w:rsidR="00081ABF" w:rsidRDefault="006748DA">
            <w:r>
              <w:rPr>
                <w:rFonts w:ascii="Bookman Old Style" w:eastAsia="Bookman Old Style" w:hAnsi="Bookman Old Style" w:cs="Bookman Old Style"/>
                <w:sz w:val="16"/>
              </w:rPr>
              <w:t>Lote: 1 - Lote 001</w:t>
            </w:r>
          </w:p>
        </w:tc>
      </w:tr>
      <w:tr w:rsidR="00360948" w:rsidTr="00360948">
        <w:trPr>
          <w:jc w:val="center"/>
        </w:trPr>
        <w:tc>
          <w:tcPr>
            <w:tcW w:w="714"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Item</w:t>
            </w:r>
          </w:p>
          <w:p w:rsidR="00360948" w:rsidRDefault="00360948"/>
        </w:tc>
        <w:tc>
          <w:tcPr>
            <w:tcW w:w="1600"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Nome do produto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Unidade</w:t>
            </w:r>
          </w:p>
        </w:tc>
        <w:tc>
          <w:tcPr>
            <w:tcW w:w="1646"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Quantidade</w:t>
            </w:r>
          </w:p>
        </w:tc>
        <w:tc>
          <w:tcPr>
            <w:tcW w:w="1756"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360948" w:rsidRDefault="00360948">
            <w:r>
              <w:rPr>
                <w:rFonts w:ascii="Bookman Old Style" w:eastAsia="Bookman Old Style" w:hAnsi="Bookman Old Style" w:cs="Bookman Old Style"/>
                <w:sz w:val="16"/>
              </w:rPr>
              <w:t>Valor Total</w:t>
            </w:r>
          </w:p>
        </w:tc>
      </w:tr>
      <w:tr w:rsidR="00360948" w:rsidTr="00360948">
        <w:trPr>
          <w:jc w:val="center"/>
        </w:trPr>
        <w:tc>
          <w:tcPr>
            <w:tcW w:w="714" w:type="dxa"/>
            <w:tcBorders>
              <w:top w:val="single" w:sz="6" w:space="0" w:color="000000"/>
              <w:left w:val="single" w:sz="6" w:space="0" w:color="000000"/>
              <w:bottom w:val="single" w:sz="6" w:space="0" w:color="000000"/>
              <w:right w:val="single" w:sz="6" w:space="0" w:color="000000"/>
            </w:tcBorders>
          </w:tcPr>
          <w:p w:rsidR="00360948" w:rsidRDefault="00360948" w:rsidP="00360948">
            <w:proofErr w:type="gramStart"/>
            <w:r>
              <w:rPr>
                <w:rFonts w:ascii="Bookman Old Style" w:eastAsia="Bookman Old Style" w:hAnsi="Bookman Old Style" w:cs="Bookman Old Style"/>
                <w:sz w:val="16"/>
              </w:rPr>
              <w:t>1</w:t>
            </w:r>
            <w:proofErr w:type="gramEnd"/>
          </w:p>
        </w:tc>
        <w:tc>
          <w:tcPr>
            <w:tcW w:w="1600" w:type="dxa"/>
            <w:tcBorders>
              <w:top w:val="single" w:sz="6" w:space="0" w:color="000000"/>
              <w:left w:val="single" w:sz="6" w:space="0" w:color="000000"/>
              <w:bottom w:val="single" w:sz="6" w:space="0" w:color="000000"/>
              <w:right w:val="single" w:sz="6" w:space="0" w:color="000000"/>
            </w:tcBorders>
          </w:tcPr>
          <w:p w:rsidR="00360948" w:rsidRDefault="00360948">
            <w:proofErr w:type="spellStart"/>
            <w:r>
              <w:rPr>
                <w:rFonts w:ascii="Bookman Old Style" w:eastAsia="Bookman Old Style" w:hAnsi="Bookman Old Style" w:cs="Bookman Old Style"/>
                <w:sz w:val="16"/>
              </w:rPr>
              <w:t>Xxx</w:t>
            </w:r>
            <w:proofErr w:type="spellEnd"/>
          </w:p>
        </w:tc>
        <w:tc>
          <w:tcPr>
            <w:tcW w:w="993" w:type="dxa"/>
            <w:tcBorders>
              <w:top w:val="single" w:sz="6" w:space="0" w:color="000000"/>
              <w:left w:val="single" w:sz="6" w:space="0" w:color="000000"/>
              <w:bottom w:val="single" w:sz="6" w:space="0" w:color="000000"/>
              <w:right w:val="single" w:sz="6" w:space="0" w:color="000000"/>
            </w:tcBorders>
          </w:tcPr>
          <w:p w:rsidR="00360948" w:rsidRDefault="00360948">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360948" w:rsidRDefault="00360948">
            <w:proofErr w:type="spellStart"/>
            <w:r>
              <w:rPr>
                <w:rFonts w:ascii="Bookman Old Style" w:eastAsia="Bookman Old Style" w:hAnsi="Bookman Old Style" w:cs="Bookman Old Style"/>
                <w:sz w:val="16"/>
              </w:rPr>
              <w:t>Xxx</w:t>
            </w:r>
            <w:proofErr w:type="spellEnd"/>
          </w:p>
        </w:tc>
        <w:tc>
          <w:tcPr>
            <w:tcW w:w="1646" w:type="dxa"/>
            <w:tcBorders>
              <w:top w:val="single" w:sz="6" w:space="0" w:color="000000"/>
              <w:left w:val="single" w:sz="6" w:space="0" w:color="000000"/>
              <w:bottom w:val="single" w:sz="6" w:space="0" w:color="000000"/>
              <w:right w:val="single" w:sz="6" w:space="0" w:color="000000"/>
            </w:tcBorders>
          </w:tcPr>
          <w:p w:rsidR="00360948" w:rsidRDefault="00360948">
            <w:proofErr w:type="spellStart"/>
            <w:r>
              <w:rPr>
                <w:rFonts w:ascii="Bookman Old Style" w:eastAsia="Bookman Old Style" w:hAnsi="Bookman Old Style" w:cs="Bookman Old Style"/>
                <w:sz w:val="16"/>
              </w:rPr>
              <w:t>Xxx</w:t>
            </w:r>
            <w:proofErr w:type="spellEnd"/>
          </w:p>
        </w:tc>
        <w:tc>
          <w:tcPr>
            <w:tcW w:w="1756" w:type="dxa"/>
            <w:tcBorders>
              <w:top w:val="single" w:sz="6" w:space="0" w:color="000000"/>
              <w:left w:val="single" w:sz="6" w:space="0" w:color="000000"/>
              <w:bottom w:val="single" w:sz="6" w:space="0" w:color="000000"/>
              <w:right w:val="single" w:sz="6" w:space="0" w:color="000000"/>
            </w:tcBorders>
          </w:tcPr>
          <w:p w:rsidR="00360948" w:rsidRDefault="00360948">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360948" w:rsidRDefault="00360948">
            <w:r>
              <w:rPr>
                <w:rFonts w:ascii="Bookman Old Style" w:eastAsia="Bookman Old Style" w:hAnsi="Bookman Old Style" w:cs="Bookman Old Style"/>
                <w:sz w:val="16"/>
              </w:rPr>
              <w:t>R$</w:t>
            </w:r>
          </w:p>
        </w:tc>
      </w:tr>
    </w:tbl>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b/>
          <w:color w:val="000000"/>
        </w:rPr>
        <w:t xml:space="preserve">No dia 01/07/2025,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081ABF" w:rsidRDefault="00081ABF">
      <w:pPr>
        <w:widowControl/>
        <w:jc w:val="both"/>
      </w:pPr>
    </w:p>
    <w:p w:rsidR="00081ABF" w:rsidRPr="00360948" w:rsidRDefault="006748DA" w:rsidP="00360948">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w:t>
      </w:r>
      <w:r w:rsidRPr="00360948">
        <w:rPr>
          <w:rFonts w:ascii="Bookman Old Style" w:eastAsia="Bookman Old Style" w:hAnsi="Bookman Old Style" w:cs="Bookman Old Style"/>
        </w:rPr>
        <w:t>oferta deverá ser</w:t>
      </w:r>
      <w:r w:rsidRPr="00360948">
        <w:rPr>
          <w:rFonts w:ascii="Bookman Old Style" w:eastAsia="Bookman Old Style" w:hAnsi="Bookman Old Style" w:cs="Bookman Old Style"/>
          <w:i/>
        </w:rPr>
        <w:t xml:space="preserve"> 0,</w:t>
      </w:r>
      <w:r w:rsidR="00360948" w:rsidRPr="00360948">
        <w:rPr>
          <w:rFonts w:ascii="Bookman Old Style" w:eastAsia="Bookman Old Style" w:hAnsi="Bookman Old Style" w:cs="Bookman Old Style"/>
          <w:i/>
        </w:rPr>
        <w:t>01</w:t>
      </w:r>
      <w:r w:rsidRPr="00360948">
        <w:rPr>
          <w:rFonts w:ascii="Bookman Old Style" w:eastAsia="Bookman Old Style" w:hAnsi="Bookman Old Style" w:cs="Bookman Old Style"/>
          <w:i/>
        </w:rPr>
        <w:t xml:space="preserve"> (</w:t>
      </w:r>
      <w:r w:rsidR="00360948" w:rsidRPr="00360948">
        <w:rPr>
          <w:rFonts w:ascii="Bookman Old Style" w:eastAsia="Bookman Old Style" w:hAnsi="Bookman Old Style" w:cs="Bookman Old Style"/>
          <w:i/>
        </w:rPr>
        <w:t>um centavo de real</w:t>
      </w:r>
      <w:r w:rsidRPr="00360948">
        <w:rPr>
          <w:rFonts w:ascii="Bookman Old Style" w:eastAsia="Bookman Old Style" w:hAnsi="Bookman Old Style" w:cs="Bookman Old Style"/>
          <w:i/>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081ABF" w:rsidRDefault="006748DA">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081ABF" w:rsidRDefault="006748DA">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81ABF" w:rsidRDefault="006748DA">
      <w:pPr>
        <w:widowControl/>
        <w:spacing w:before="120" w:after="120" w:line="276" w:lineRule="auto"/>
        <w:ind w:firstLine="510"/>
        <w:jc w:val="both"/>
      </w:pPr>
      <w:r>
        <w:rPr>
          <w:rFonts w:ascii="Bookman Old Style" w:eastAsia="Bookman Old Style" w:hAnsi="Bookman Old Style" w:cs="Bookman Old Style"/>
        </w:rPr>
        <w:t>II - empresas brasileiras;</w:t>
      </w:r>
    </w:p>
    <w:p w:rsidR="00081ABF" w:rsidRDefault="006748DA">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081ABF" w:rsidRDefault="006748DA">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081ABF" w:rsidRDefault="006748DA">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081ABF" w:rsidRDefault="006748DA">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081ABF" w:rsidRDefault="006748DA">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081ABF" w:rsidRDefault="006748DA">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081ABF" w:rsidRDefault="006748DA">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081ABF" w:rsidRDefault="006748DA">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081ABF" w:rsidRDefault="006748DA" w:rsidP="00360948">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081ABF" w:rsidRDefault="00081ABF">
      <w:pPr>
        <w:widowControl/>
      </w:pPr>
    </w:p>
    <w:p w:rsidR="00081ABF" w:rsidRDefault="006748DA" w:rsidP="00360948">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081ABF" w:rsidRDefault="006748DA" w:rsidP="003F3F09">
      <w:pPr>
        <w:widowControl/>
        <w:numPr>
          <w:ilvl w:val="0"/>
          <w:numId w:val="16"/>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081ABF" w:rsidRDefault="00081ABF">
      <w:pPr>
        <w:widowControl/>
        <w:ind w:left="720"/>
      </w:pPr>
      <w:proofErr w:type="gramEnd"/>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081ABF" w:rsidRDefault="00081ABF">
      <w:pPr>
        <w:widowControl/>
        <w:jc w:val="both"/>
      </w:pPr>
    </w:p>
    <w:p w:rsidR="00081ABF" w:rsidRDefault="006748DA" w:rsidP="00360948">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081ABF" w:rsidRDefault="00081ABF">
      <w:pPr>
        <w:widowControl/>
        <w:jc w:val="both"/>
      </w:pPr>
    </w:p>
    <w:p w:rsidR="00081ABF" w:rsidRDefault="006748DA" w:rsidP="00360948">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081ABF" w:rsidRDefault="00081ABF">
      <w:pPr>
        <w:widowControl/>
        <w:jc w:val="both"/>
      </w:pPr>
    </w:p>
    <w:p w:rsidR="00081ABF" w:rsidRDefault="006748DA" w:rsidP="00360948">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081ABF" w:rsidRDefault="00081ABF">
      <w:pPr>
        <w:widowControl/>
        <w:jc w:val="both"/>
      </w:pPr>
    </w:p>
    <w:p w:rsidR="00081ABF" w:rsidRDefault="006748DA" w:rsidP="00360948">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081ABF" w:rsidRDefault="00081ABF">
      <w:pPr>
        <w:widowControl/>
        <w:jc w:val="both"/>
      </w:pPr>
    </w:p>
    <w:p w:rsidR="00081ABF" w:rsidRDefault="006748DA" w:rsidP="00360948">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081ABF" w:rsidRDefault="00081ABF">
      <w:pPr>
        <w:widowControl/>
        <w:jc w:val="both"/>
      </w:pPr>
    </w:p>
    <w:p w:rsidR="00081ABF" w:rsidRDefault="006748DA" w:rsidP="00360948">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081ABF" w:rsidRDefault="00081ABF">
      <w:pPr>
        <w:widowControl/>
        <w:jc w:val="both"/>
      </w:pPr>
    </w:p>
    <w:p w:rsidR="00081ABF" w:rsidRDefault="006748DA" w:rsidP="00360948">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081ABF" w:rsidRDefault="00081ABF">
      <w:pPr>
        <w:widowControl/>
        <w:jc w:val="both"/>
      </w:pPr>
    </w:p>
    <w:p w:rsidR="00081ABF" w:rsidRDefault="006748DA" w:rsidP="00360948">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081ABF" w:rsidRDefault="00081ABF">
      <w:pPr>
        <w:widowControl/>
        <w:jc w:val="both"/>
      </w:pPr>
    </w:p>
    <w:p w:rsidR="00081ABF" w:rsidRDefault="006748DA" w:rsidP="00360948">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081ABF" w:rsidRDefault="00081ABF">
      <w:pPr>
        <w:widowControl/>
        <w:jc w:val="both"/>
      </w:pPr>
    </w:p>
    <w:p w:rsidR="00081ABF" w:rsidRDefault="006748DA" w:rsidP="00360948">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081ABF" w:rsidRDefault="00081ABF">
      <w:pPr>
        <w:widowControl/>
        <w:jc w:val="both"/>
      </w:pPr>
    </w:p>
    <w:p w:rsidR="00081ABF" w:rsidRDefault="006748DA" w:rsidP="0036094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081ABF" w:rsidRDefault="00081ABF">
      <w:pPr>
        <w:widowControl/>
        <w:jc w:val="both"/>
      </w:pPr>
    </w:p>
    <w:p w:rsidR="00081ABF" w:rsidRDefault="006748DA" w:rsidP="00360948">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081ABF" w:rsidRDefault="00081ABF">
      <w:pPr>
        <w:widowControl/>
        <w:jc w:val="both"/>
      </w:pPr>
    </w:p>
    <w:p w:rsidR="00081ABF" w:rsidRDefault="006748DA" w:rsidP="00360948">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081ABF" w:rsidRDefault="006748DA">
      <w:pPr>
        <w:widowControl/>
        <w:jc w:val="both"/>
      </w:pPr>
      <w:r>
        <w:rPr>
          <w:rFonts w:ascii="Bookman Old Style" w:eastAsia="Bookman Old Style" w:hAnsi="Bookman Old Style" w:cs="Bookman Old Style"/>
          <w:color w:val="000000"/>
        </w:rPr>
        <w:t xml:space="preserve"> </w:t>
      </w: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081ABF" w:rsidRDefault="00081ABF">
      <w:pPr>
        <w:widowControl/>
        <w:jc w:val="both"/>
      </w:pPr>
    </w:p>
    <w:p w:rsidR="00081ABF" w:rsidRDefault="006748DA" w:rsidP="00360948">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081ABF" w:rsidRDefault="00081ABF">
      <w:pPr>
        <w:widowControl/>
        <w:jc w:val="both"/>
      </w:pPr>
    </w:p>
    <w:p w:rsidR="00081ABF" w:rsidRDefault="006748DA" w:rsidP="00360948">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081ABF" w:rsidRDefault="00081ABF">
      <w:pPr>
        <w:widowControl/>
        <w:jc w:val="both"/>
      </w:pPr>
    </w:p>
    <w:p w:rsidR="00081ABF" w:rsidRDefault="006748DA" w:rsidP="00360948">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081ABF" w:rsidRDefault="00081ABF">
      <w:pPr>
        <w:widowControl/>
        <w:jc w:val="both"/>
      </w:pPr>
    </w:p>
    <w:p w:rsidR="00081ABF" w:rsidRDefault="006748DA" w:rsidP="00360948">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081ABF" w:rsidRDefault="00081ABF">
      <w:pPr>
        <w:widowControl/>
        <w:jc w:val="both"/>
      </w:pPr>
    </w:p>
    <w:p w:rsidR="00081ABF" w:rsidRDefault="006748DA" w:rsidP="00360948">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081ABF" w:rsidRDefault="00081ABF">
      <w:pPr>
        <w:widowControl/>
        <w:jc w:val="both"/>
      </w:pPr>
    </w:p>
    <w:p w:rsidR="00081ABF" w:rsidRDefault="006748DA" w:rsidP="00360948">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081ABF" w:rsidRDefault="00081ABF">
      <w:pPr>
        <w:widowControl/>
      </w:pPr>
    </w:p>
    <w:p w:rsidR="00081ABF" w:rsidRDefault="006748DA" w:rsidP="00360948">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081ABF" w:rsidRDefault="006748DA" w:rsidP="00360948">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360948">
        <w:rPr>
          <w:rFonts w:ascii="Bookman Old Style" w:eastAsia="Bookman Old Style" w:hAnsi="Bookman Old Style" w:cs="Bookman Old Style"/>
        </w:rPr>
        <w:t>COMPRAS</w:t>
      </w:r>
      <w:r>
        <w:rPr>
          <w:rFonts w:ascii="Bookman Old Style" w:eastAsia="Bookman Old Style" w:hAnsi="Bookman Old Style" w:cs="Bookman Old Style"/>
        </w:rPr>
        <w:t xml:space="preserve">,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081ABF" w:rsidRDefault="00081ABF">
      <w:pPr>
        <w:widowControl/>
        <w:jc w:val="both"/>
      </w:pPr>
    </w:p>
    <w:p w:rsidR="00081ABF" w:rsidRDefault="006748DA" w:rsidP="00360948">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081ABF" w:rsidRDefault="00081ABF">
      <w:pPr>
        <w:widowControl/>
        <w:ind w:left="720"/>
      </w:pPr>
    </w:p>
    <w:p w:rsidR="00081ABF" w:rsidRDefault="006748DA" w:rsidP="00360948">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081ABF" w:rsidRDefault="006748DA" w:rsidP="00360948">
      <w:pPr>
        <w:widowControl/>
        <w:numPr>
          <w:ilvl w:val="2"/>
          <w:numId w:val="1"/>
        </w:numPr>
        <w:jc w:val="both"/>
      </w:pPr>
      <w:r>
        <w:rPr>
          <w:rFonts w:ascii="Bookman Old Style" w:eastAsia="Bookman Old Style" w:hAnsi="Bookman Old Style" w:cs="Bookman Old Style"/>
          <w:color w:val="000000"/>
        </w:rPr>
        <w:t>ANEXO II- Termo de Referência</w:t>
      </w:r>
    </w:p>
    <w:p w:rsidR="00081ABF" w:rsidRDefault="006748DA" w:rsidP="00360948">
      <w:pPr>
        <w:widowControl/>
        <w:numPr>
          <w:ilvl w:val="3"/>
          <w:numId w:val="1"/>
        </w:numPr>
        <w:jc w:val="both"/>
      </w:pPr>
      <w:r>
        <w:rPr>
          <w:rFonts w:ascii="Bookman Old Style" w:eastAsia="Bookman Old Style" w:hAnsi="Bookman Old Style" w:cs="Bookman Old Style"/>
        </w:rPr>
        <w:t>Apêndice do Anexo II – Estudo Técnico Preliminar</w:t>
      </w:r>
    </w:p>
    <w:p w:rsidR="00081ABF" w:rsidRDefault="006748DA" w:rsidP="00360948">
      <w:pPr>
        <w:widowControl/>
        <w:numPr>
          <w:ilvl w:val="2"/>
          <w:numId w:val="1"/>
        </w:numPr>
        <w:jc w:val="both"/>
      </w:pPr>
      <w:r>
        <w:rPr>
          <w:rFonts w:ascii="Bookman Old Style" w:eastAsia="Bookman Old Style" w:hAnsi="Bookman Old Style" w:cs="Bookman Old Style"/>
          <w:color w:val="000000"/>
        </w:rPr>
        <w:t>ANEXO III – Modelo de Proposta</w:t>
      </w:r>
    </w:p>
    <w:p w:rsidR="00081ABF" w:rsidRDefault="006748DA" w:rsidP="00360948">
      <w:pPr>
        <w:widowControl/>
        <w:numPr>
          <w:ilvl w:val="2"/>
          <w:numId w:val="1"/>
        </w:numPr>
        <w:jc w:val="both"/>
      </w:pPr>
      <w:r>
        <w:rPr>
          <w:rFonts w:ascii="Bookman Old Style" w:eastAsia="Bookman Old Style" w:hAnsi="Bookman Old Style" w:cs="Bookman Old Style"/>
        </w:rPr>
        <w:t>ANEXO IV – Modelo de Declaração de Unificada</w:t>
      </w:r>
    </w:p>
    <w:p w:rsidR="00081ABF" w:rsidRDefault="006748DA" w:rsidP="00360948">
      <w:pPr>
        <w:widowControl/>
        <w:numPr>
          <w:ilvl w:val="2"/>
          <w:numId w:val="1"/>
        </w:numPr>
        <w:jc w:val="both"/>
      </w:pPr>
      <w:r>
        <w:rPr>
          <w:rFonts w:ascii="Bookman Old Style" w:eastAsia="Bookman Old Style" w:hAnsi="Bookman Old Style" w:cs="Bookman Old Style"/>
        </w:rPr>
        <w:t>ANEXO V- Minuta do Contrato</w:t>
      </w:r>
    </w:p>
    <w:p w:rsidR="00081ABF" w:rsidRDefault="00081ABF">
      <w:pPr>
        <w:widowControl/>
        <w:jc w:val="both"/>
      </w:pPr>
    </w:p>
    <w:p w:rsidR="00081ABF" w:rsidRDefault="006748DA">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11/06/2025.</w:t>
      </w:r>
    </w:p>
    <w:p w:rsidR="00081ABF" w:rsidRDefault="00081ABF">
      <w:pPr>
        <w:widowControl/>
        <w:jc w:val="right"/>
      </w:pPr>
    </w:p>
    <w:p w:rsidR="00081ABF" w:rsidRDefault="00081ABF">
      <w:pPr>
        <w:widowControl/>
      </w:pPr>
    </w:p>
    <w:p w:rsidR="00081ABF" w:rsidRDefault="006748DA">
      <w:pPr>
        <w:widowControl/>
        <w:jc w:val="center"/>
      </w:pPr>
      <w:r>
        <w:rPr>
          <w:rFonts w:ascii="Bookman Old Style" w:eastAsia="Bookman Old Style" w:hAnsi="Bookman Old Style" w:cs="Bookman Old Style"/>
          <w:color w:val="000000"/>
          <w:sz w:val="16"/>
        </w:rPr>
        <w:t>______________________________________________</w:t>
      </w:r>
    </w:p>
    <w:p w:rsidR="00081ABF" w:rsidRDefault="006748DA">
      <w:pPr>
        <w:widowControl/>
        <w:jc w:val="center"/>
      </w:pPr>
      <w:r>
        <w:rPr>
          <w:rFonts w:ascii="Bookman Old Style" w:eastAsia="Bookman Old Style" w:hAnsi="Bookman Old Style" w:cs="Bookman Old Style"/>
          <w:b/>
        </w:rPr>
        <w:t>RICARDO ANTONIO ORTIÑA</w:t>
      </w:r>
    </w:p>
    <w:p w:rsidR="00081ABF" w:rsidRDefault="006748DA">
      <w:pPr>
        <w:widowControl/>
        <w:jc w:val="center"/>
      </w:pPr>
      <w:r>
        <w:rPr>
          <w:rFonts w:ascii="Bookman Old Style" w:eastAsia="Bookman Old Style" w:hAnsi="Bookman Old Style" w:cs="Bookman Old Style"/>
          <w:b/>
        </w:rPr>
        <w:t>Prefeito Municipal</w:t>
      </w:r>
    </w:p>
    <w:p w:rsidR="00081ABF" w:rsidRDefault="00081ABF">
      <w:pPr>
        <w:widowControl/>
        <w:jc w:val="center"/>
      </w:pPr>
    </w:p>
    <w:p w:rsidR="00081ABF" w:rsidRDefault="00081ABF">
      <w:pPr>
        <w:widowControl/>
        <w:jc w:val="center"/>
      </w:pPr>
    </w:p>
    <w:p w:rsidR="00081ABF" w:rsidRDefault="006748DA">
      <w:pPr>
        <w:widowControl/>
        <w:jc w:val="center"/>
      </w:pPr>
      <w:r>
        <w:rPr>
          <w:rFonts w:ascii="Bookman Old Style" w:eastAsia="Bookman Old Style" w:hAnsi="Bookman Old Style" w:cs="Bookman Old Style"/>
          <w:b/>
        </w:rPr>
        <w:lastRenderedPageBreak/>
        <w:t xml:space="preserve">ANEXO I </w:t>
      </w:r>
    </w:p>
    <w:p w:rsidR="00081ABF" w:rsidRDefault="006748DA">
      <w:pPr>
        <w:jc w:val="center"/>
      </w:pPr>
      <w:r>
        <w:rPr>
          <w:rFonts w:ascii="Bookman Old Style" w:eastAsia="Bookman Old Style" w:hAnsi="Bookman Old Style" w:cs="Bookman Old Style"/>
          <w:b/>
        </w:rPr>
        <w:t>DOCUMENTAÇÃO EXIGIDA PARA HABILITAÇÃO</w:t>
      </w:r>
    </w:p>
    <w:p w:rsidR="00081ABF" w:rsidRDefault="00081ABF"/>
    <w:p w:rsidR="00081ABF" w:rsidRDefault="006748DA" w:rsidP="003F3F09">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081ABF" w:rsidRDefault="006748DA" w:rsidP="003F3F09">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081ABF" w:rsidRDefault="006748DA" w:rsidP="003F3F09">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081ABF" w:rsidRDefault="006748DA" w:rsidP="003F3F09">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81ABF" w:rsidRDefault="006748DA" w:rsidP="003F3F09">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081ABF" w:rsidRDefault="006748DA" w:rsidP="003F3F09">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081ABF" w:rsidRDefault="006748DA" w:rsidP="003F3F09">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081ABF" w:rsidRDefault="006748DA" w:rsidP="003F3F09">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081ABF" w:rsidRDefault="00081ABF">
      <w:pPr>
        <w:jc w:val="both"/>
      </w:pPr>
    </w:p>
    <w:p w:rsidR="00081ABF" w:rsidRDefault="006748DA" w:rsidP="00360948">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081ABF" w:rsidRDefault="006748DA" w:rsidP="0036094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081ABF" w:rsidRPr="00DD7240" w:rsidRDefault="006748DA" w:rsidP="00360948">
      <w:pPr>
        <w:keepNext/>
        <w:keepLines/>
        <w:widowControl/>
        <w:numPr>
          <w:ilvl w:val="0"/>
          <w:numId w:val="1"/>
        </w:numPr>
        <w:tabs>
          <w:tab w:val="left" w:pos="570"/>
        </w:tabs>
        <w:spacing w:before="240"/>
        <w:jc w:val="both"/>
        <w:outlineLvl w:val="0"/>
      </w:pPr>
      <w:r w:rsidRPr="00DD7240">
        <w:rPr>
          <w:rFonts w:ascii="Bookman Old Style" w:eastAsia="Bookman Old Style" w:hAnsi="Bookman Old Style" w:cs="Bookman Old Style"/>
          <w:b/>
        </w:rPr>
        <w:t>A documentação relativa á QUALIFICAÇÃO ECONÔMICO FINANCEIRA consistirá em:</w:t>
      </w:r>
    </w:p>
    <w:p w:rsidR="00081ABF" w:rsidRDefault="006748DA" w:rsidP="00360948">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360948">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360948">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081ABF" w:rsidRPr="00360948" w:rsidRDefault="006748DA" w:rsidP="00360948">
      <w:pPr>
        <w:keepNext/>
        <w:keepLines/>
        <w:widowControl/>
        <w:numPr>
          <w:ilvl w:val="0"/>
          <w:numId w:val="1"/>
        </w:numPr>
        <w:tabs>
          <w:tab w:val="left" w:pos="570"/>
        </w:tabs>
        <w:spacing w:before="240"/>
        <w:jc w:val="both"/>
        <w:outlineLvl w:val="0"/>
      </w:pPr>
      <w:r w:rsidRPr="00360948">
        <w:rPr>
          <w:rFonts w:ascii="Bookman Old Style" w:eastAsia="Bookman Old Style" w:hAnsi="Bookman Old Style" w:cs="Bookman Old Style"/>
          <w:b/>
        </w:rPr>
        <w:t>A documentação relativa á REGULARIDADE TÉCNICA:</w:t>
      </w:r>
    </w:p>
    <w:p w:rsidR="00081ABF" w:rsidRPr="00DD7240" w:rsidRDefault="006748DA" w:rsidP="003F3F09">
      <w:pPr>
        <w:pStyle w:val="PargrafodaLista"/>
        <w:widowControl/>
        <w:numPr>
          <w:ilvl w:val="1"/>
          <w:numId w:val="47"/>
        </w:numPr>
        <w:spacing w:before="120" w:after="120"/>
        <w:jc w:val="both"/>
      </w:pPr>
      <w:r w:rsidRPr="00DD7240">
        <w:rPr>
          <w:rFonts w:ascii="Bookman Old Style" w:eastAsia="Bookman Old Style" w:hAnsi="Bookman Old Style" w:cs="Bookman Old Style"/>
          <w:b/>
        </w:rPr>
        <w:t>Atestado de Capacidade Técnica</w:t>
      </w:r>
      <w:r w:rsidRPr="00DD7240">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w:t>
      </w:r>
      <w:r w:rsidRPr="00DD7240">
        <w:rPr>
          <w:rFonts w:ascii="Bookman Old Style" w:eastAsia="Bookman Old Style" w:hAnsi="Bookman Old Style" w:cs="Bookman Old Style"/>
        </w:rPr>
        <w:lastRenderedPageBreak/>
        <w:t>bens em características, quantidades e prazos compatíveis com o Objeto deste Termo de Referência.</w:t>
      </w:r>
      <w:r w:rsidRPr="00DD7240">
        <w:rPr>
          <w:rFonts w:ascii="Bookman Old Style" w:eastAsia="Bookman Old Style" w:hAnsi="Bookman Old Style" w:cs="Bookman Old Style"/>
          <w:color w:val="000000"/>
        </w:rPr>
        <w:t xml:space="preserve"> </w:t>
      </w:r>
    </w:p>
    <w:p w:rsidR="00DD7240" w:rsidRPr="00DD7240" w:rsidRDefault="00DD7240" w:rsidP="003F3F09">
      <w:pPr>
        <w:pStyle w:val="PargrafodaLista"/>
        <w:numPr>
          <w:ilvl w:val="1"/>
          <w:numId w:val="47"/>
        </w:numPr>
        <w:autoSpaceDE w:val="0"/>
        <w:autoSpaceDN w:val="0"/>
        <w:spacing w:before="240" w:after="240" w:line="276" w:lineRule="auto"/>
        <w:ind w:right="-1"/>
        <w:jc w:val="both"/>
        <w:rPr>
          <w:rFonts w:ascii="Bookman Old Style" w:eastAsia="Times New Roman" w:hAnsi="Bookman Old Style" w:cs="Times New Roman"/>
        </w:rPr>
      </w:pPr>
      <w:r w:rsidRPr="00DD7240">
        <w:rPr>
          <w:rFonts w:ascii="Bookman Old Style" w:eastAsia="Times New Roman" w:hAnsi="Bookman Old Style" w:cs="Times New Roman"/>
        </w:rPr>
        <w:t>Alvará de F</w:t>
      </w:r>
      <w:r w:rsidR="004A57B8">
        <w:rPr>
          <w:rFonts w:ascii="Bookman Old Style" w:eastAsia="Times New Roman" w:hAnsi="Bookman Old Style" w:cs="Times New Roman"/>
        </w:rPr>
        <w:t>uncionamento, Licença ou Dispens</w:t>
      </w:r>
      <w:r w:rsidRPr="00DD7240">
        <w:rPr>
          <w:rFonts w:ascii="Bookman Old Style" w:eastAsia="Times New Roman" w:hAnsi="Bookman Old Style" w:cs="Times New Roman"/>
        </w:rPr>
        <w:t xml:space="preserve">a </w:t>
      </w:r>
      <w:r w:rsidR="004A57B8" w:rsidRPr="00DD7240">
        <w:rPr>
          <w:rFonts w:ascii="Bookman Old Style" w:eastAsia="Times New Roman" w:hAnsi="Bookman Old Style" w:cs="Times New Roman"/>
        </w:rPr>
        <w:t>Sanitária</w:t>
      </w:r>
      <w:r w:rsidRPr="00DD7240">
        <w:rPr>
          <w:rFonts w:ascii="Bookman Old Style" w:eastAsia="Times New Roman" w:hAnsi="Bookman Old Style" w:cs="Times New Roman"/>
        </w:rPr>
        <w:t xml:space="preserve"> atualizada, expedido pela Vigilância Sanitária Estadual ou Municipal da sede da licitante, ou </w:t>
      </w:r>
      <w:r w:rsidR="004A57B8" w:rsidRPr="00DD7240">
        <w:rPr>
          <w:rFonts w:ascii="Bookman Old Style" w:eastAsia="Times New Roman" w:hAnsi="Bookman Old Style" w:cs="Times New Roman"/>
        </w:rPr>
        <w:t>órgão</w:t>
      </w:r>
      <w:r w:rsidRPr="00DD7240">
        <w:rPr>
          <w:rFonts w:ascii="Bookman Old Style" w:eastAsia="Times New Roman" w:hAnsi="Bookman Old Style" w:cs="Times New Roman"/>
        </w:rPr>
        <w:t xml:space="preserve"> competente, de acordo com o Código Sanitário e legislação complementar.</w:t>
      </w:r>
    </w:p>
    <w:p w:rsidR="00081ABF" w:rsidRDefault="006748DA" w:rsidP="00DD7240">
      <w:pPr>
        <w:pStyle w:val="PargrafodaLista"/>
        <w:widowControl/>
        <w:numPr>
          <w:ilvl w:val="0"/>
          <w:numId w:val="1"/>
        </w:numPr>
        <w:spacing w:before="120" w:after="120"/>
        <w:jc w:val="both"/>
      </w:pPr>
      <w:r w:rsidRPr="00DD7240">
        <w:rPr>
          <w:rFonts w:ascii="Bookman Old Style" w:eastAsia="Bookman Old Style" w:hAnsi="Bookman Old Style" w:cs="Bookman Old Style"/>
          <w:color w:val="000000"/>
        </w:rPr>
        <w:t xml:space="preserve">Deverá apresentar ainda </w:t>
      </w:r>
      <w:proofErr w:type="gramStart"/>
      <w:r w:rsidRPr="00DD7240">
        <w:rPr>
          <w:rFonts w:ascii="Bookman Old Style" w:eastAsia="Bookman Old Style" w:hAnsi="Bookman Old Style" w:cs="Bookman Old Style"/>
          <w:color w:val="000000"/>
        </w:rPr>
        <w:t xml:space="preserve">as </w:t>
      </w:r>
      <w:r w:rsidRPr="00DD7240">
        <w:rPr>
          <w:rFonts w:ascii="Bookman Old Style" w:eastAsia="Bookman Old Style" w:hAnsi="Bookman Old Style" w:cs="Bookman Old Style"/>
          <w:b/>
          <w:color w:val="000000"/>
        </w:rPr>
        <w:t>DECLARAÇÃO</w:t>
      </w:r>
      <w:proofErr w:type="gramEnd"/>
      <w:r w:rsidRPr="00DD7240">
        <w:rPr>
          <w:rFonts w:ascii="Bookman Old Style" w:eastAsia="Bookman Old Style" w:hAnsi="Bookman Old Style" w:cs="Bookman Old Style"/>
          <w:b/>
          <w:color w:val="000000"/>
        </w:rPr>
        <w:t xml:space="preserve"> UNIFICADA, </w:t>
      </w:r>
      <w:r w:rsidRPr="00DD7240">
        <w:rPr>
          <w:rFonts w:ascii="Bookman Old Style" w:eastAsia="Bookman Old Style" w:hAnsi="Bookman Old Style" w:cs="Bookman Old Style"/>
          <w:color w:val="000000"/>
        </w:rPr>
        <w:t>conforme anexo</w:t>
      </w:r>
      <w:r w:rsidRPr="00DD7240">
        <w:rPr>
          <w:rFonts w:ascii="Bookman Old Style" w:eastAsia="Bookman Old Style" w:hAnsi="Bookman Old Style" w:cs="Bookman Old Style"/>
          <w:b/>
          <w:color w:val="000000"/>
        </w:rPr>
        <w:t>:</w:t>
      </w:r>
    </w:p>
    <w:p w:rsidR="00081ABF" w:rsidRDefault="006748DA" w:rsidP="00360948">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081ABF" w:rsidRDefault="006748DA" w:rsidP="003F3F09">
      <w:pPr>
        <w:widowControl/>
        <w:numPr>
          <w:ilvl w:val="2"/>
          <w:numId w:val="9"/>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081ABF" w:rsidRDefault="00081ABF">
      <w:pPr>
        <w:widowControl/>
        <w:spacing w:before="120" w:after="120"/>
        <w:ind w:left="930"/>
        <w:jc w:val="both"/>
      </w:pPr>
    </w:p>
    <w:p w:rsidR="00081ABF" w:rsidRDefault="00081ABF">
      <w:pPr>
        <w:tabs>
          <w:tab w:val="left" w:pos="1440"/>
        </w:tabs>
        <w:jc w:val="both"/>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bookmarkStart w:id="41" w:name="_Hlk82471863"/>
      <w:bookmarkEnd w:id="41"/>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Default="00081ABF">
      <w:pPr>
        <w:widowControl/>
        <w:jc w:val="center"/>
      </w:pPr>
    </w:p>
    <w:p w:rsidR="00081ABF" w:rsidRPr="004A57B8" w:rsidRDefault="006748DA">
      <w:pPr>
        <w:widowControl/>
        <w:spacing w:line="312" w:lineRule="auto"/>
        <w:jc w:val="center"/>
      </w:pPr>
      <w:r w:rsidRPr="004A57B8">
        <w:rPr>
          <w:rFonts w:ascii="Bookman Old Style" w:eastAsia="Bookman Old Style" w:hAnsi="Bookman Old Style" w:cs="Bookman Old Style"/>
          <w:b/>
        </w:rPr>
        <w:t>ANEXO II</w:t>
      </w:r>
    </w:p>
    <w:p w:rsidR="00081ABF" w:rsidRDefault="006748DA" w:rsidP="006748DA">
      <w:pPr>
        <w:spacing w:line="276" w:lineRule="auto"/>
        <w:jc w:val="center"/>
      </w:pPr>
      <w:r>
        <w:rPr>
          <w:rFonts w:ascii="Bookman Old Style" w:eastAsia="Bookman Old Style" w:hAnsi="Bookman Old Style" w:cs="Bookman Old Style"/>
          <w:b/>
        </w:rPr>
        <w:t>TERMO DE REFERÊNCIA</w:t>
      </w:r>
      <w:r>
        <w:br/>
      </w:r>
    </w:p>
    <w:p w:rsidR="00081ABF" w:rsidRDefault="00081ABF">
      <w:pPr>
        <w:widowControl/>
      </w:pPr>
    </w:p>
    <w:p w:rsidR="00081ABF" w:rsidRDefault="006748DA" w:rsidP="003F3F09">
      <w:pPr>
        <w:keepNext/>
        <w:keepLines/>
        <w:widowControl/>
        <w:numPr>
          <w:ilvl w:val="0"/>
          <w:numId w:val="38"/>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081ABF" w:rsidRDefault="006748DA" w:rsidP="003F3F09">
      <w:pPr>
        <w:widowControl/>
        <w:numPr>
          <w:ilvl w:val="1"/>
          <w:numId w:val="37"/>
        </w:numPr>
        <w:spacing w:line="276" w:lineRule="auto"/>
        <w:jc w:val="both"/>
      </w:pPr>
      <w:r w:rsidRPr="006748DA">
        <w:rPr>
          <w:rFonts w:ascii="Bookman Old Style" w:eastAsia="Bookman Old Style" w:hAnsi="Bookman Old Style" w:cs="Bookman Old Style"/>
          <w:b/>
        </w:rPr>
        <w:t>Aquisição de fórmulas de suplementação alimentar, alimentação enteral e leites especiais para atender a Secretaria Municipal de Saúde</w:t>
      </w:r>
      <w:r w:rsidRPr="006748DA">
        <w:rPr>
          <w:rFonts w:ascii="Bookman Old Style" w:eastAsia="Bookman Old Style" w:hAnsi="Bookman Old Style" w:cs="Bookman Old Style"/>
        </w:rPr>
        <w:t>, nos termos da tabela abaixo, conforme condições e exigências estabelecidas neste instrumento.</w:t>
      </w:r>
    </w:p>
    <w:p w:rsidR="00081ABF" w:rsidRPr="00DD7240" w:rsidRDefault="006748DA" w:rsidP="003F3F09">
      <w:pPr>
        <w:widowControl/>
        <w:numPr>
          <w:ilvl w:val="1"/>
          <w:numId w:val="37"/>
        </w:numPr>
        <w:spacing w:line="276" w:lineRule="auto"/>
        <w:jc w:val="both"/>
      </w:pPr>
      <w:r>
        <w:rPr>
          <w:rFonts w:ascii="Bookman Old Style" w:eastAsia="Bookman Old Style" w:hAnsi="Bookman Old Style" w:cs="Bookman Old Style"/>
        </w:rPr>
        <w:t>Detalhamento do objeto:</w:t>
      </w:r>
    </w:p>
    <w:tbl>
      <w:tblPr>
        <w:tblW w:w="4974" w:type="pct"/>
        <w:tblInd w:w="15" w:type="dxa"/>
        <w:tblLayout w:type="fixed"/>
        <w:tblCellMar>
          <w:top w:w="15" w:type="dxa"/>
          <w:left w:w="15" w:type="dxa"/>
          <w:bottom w:w="15" w:type="dxa"/>
          <w:right w:w="15" w:type="dxa"/>
        </w:tblCellMar>
        <w:tblLook w:val="0000" w:firstRow="0" w:lastRow="0" w:firstColumn="0" w:lastColumn="0" w:noHBand="0" w:noVBand="0"/>
      </w:tblPr>
      <w:tblGrid>
        <w:gridCol w:w="695"/>
        <w:gridCol w:w="1044"/>
        <w:gridCol w:w="3364"/>
        <w:gridCol w:w="1189"/>
        <w:gridCol w:w="870"/>
        <w:gridCol w:w="870"/>
        <w:gridCol w:w="1586"/>
      </w:tblGrid>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Lote: 1 - Lote 001</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26606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ESPESSANTE INDICADO PARA PACIENTES COM DIFICULDADE DE DEGLUTIÇÃO Composição livre de glúten. Pode ser utilizado com alimentos quentes e frios. Lata ou pote a partir de</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125 gramas.  Sugestão de marcas: THICKENUP CLEAR/NESTLÉ, INSTANTH CLEAR/PRODIET, BIOSEN CLEAR/NUTRISENIOR OU SIMILAR.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25.000,00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GR</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10.500,00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10.500,00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2 - Lote 002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ALIMENTO PARA SUPLEMENTAÇÃO DE NUTRIÇÃO ENTERAL OU ORAL NORMOCALÓRICO, INDICADO PARA CRIANÇAS ATÉ 10 ANOS DE IDADE, Sem Problemas De Absorção, Que Necessitam De Nutrição Adequada Para Recuperação E Manutenção Do Estado Nutricional. Com Proporção De 11 A 15 Gramas De Proteínas Em 100 Gramas Do Produto. Não Contém Glúten. Apresentação: Em Pó, Embalagem A Partir De 400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GR</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13.600,00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13.600,00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3 - Lote 003</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28281</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DIETA ENTERAL NUTRICIONALMENTE COMPLETA (COM FIBRAS SOLÚVEIS E</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INSOLÚVEIS) BALANCEADA, NORMOCALÓRICA, NORMOPROTEICA E NORMOLIPÍDICA, HIPOSSÓDICA, ISENTA DE LACTOSE, SACAROSE E GLÚTEN. Predominantemente A Base De Proteína De Soja, Com Fibras Solúveis E Insolúveis, Para Uso Oral Ou Enteral. Apresentação: Em Pó, Embalagem A Partir De 800 Gramas. Sugestão De Marca: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Fiber</w:t>
            </w:r>
            <w:proofErr w:type="spellEnd"/>
            <w:r w:rsidRPr="003C2994">
              <w:rPr>
                <w:rFonts w:ascii="Bookman Old Style" w:hAnsi="Bookman Old Style"/>
                <w:sz w:val="16"/>
                <w:szCs w:val="16"/>
              </w:rPr>
              <w:t>,</w:t>
            </w:r>
            <w:proofErr w:type="gramStart"/>
            <w:r w:rsidRPr="003C2994">
              <w:rPr>
                <w:rFonts w:ascii="Bookman Old Style" w:hAnsi="Bookman Old Style"/>
                <w:sz w:val="16"/>
                <w:szCs w:val="16"/>
              </w:rPr>
              <w:t xml:space="preserve">  </w:t>
            </w:r>
            <w:proofErr w:type="spellStart"/>
            <w:proofErr w:type="gramEnd"/>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Multi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Fiber</w:t>
            </w:r>
            <w:proofErr w:type="spellEnd"/>
            <w:r w:rsidRPr="003C2994">
              <w:rPr>
                <w:rFonts w:ascii="Bookman Old Style" w:hAnsi="Bookman Old Style"/>
                <w:sz w:val="16"/>
                <w:szCs w:val="16"/>
              </w:rPr>
              <w:t xml:space="preserve"> Ou Outra De Qualidade E Desempenho Igual Ou Superior . </w:t>
            </w:r>
            <w:r w:rsidRPr="003C2994">
              <w:rPr>
                <w:rFonts w:ascii="Bookman Old Style" w:hAnsi="Bookman Old Style"/>
                <w:sz w:val="16"/>
                <w:szCs w:val="16"/>
              </w:rPr>
              <w:lastRenderedPageBreak/>
              <w:t>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lastRenderedPageBreak/>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0,11</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4 - Lote 004</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DIETA ENTERAL NUTRICIONALMENTE COMPLETA BALANCEADA, NORMOCALÓRICA, NORMOPROTEICA E NORMOLIPÍDICA, HIPOSSÓDICA, ISENTA DE LACTOSE, SACAROSE E GLÚTEN, PREDOMINANTEMENTE A BASE DE PROTEÍNA DE </w:t>
            </w:r>
            <w:proofErr w:type="spellStart"/>
            <w:proofErr w:type="gramStart"/>
            <w:r w:rsidRPr="003C2994">
              <w:rPr>
                <w:rFonts w:ascii="Bookman Old Style" w:hAnsi="Bookman Old Style"/>
                <w:sz w:val="16"/>
                <w:szCs w:val="16"/>
              </w:rPr>
              <w:t>SOJA,</w:t>
            </w:r>
            <w:proofErr w:type="gramEnd"/>
            <w:r w:rsidRPr="003C2994">
              <w:rPr>
                <w:rFonts w:ascii="Bookman Old Style" w:hAnsi="Bookman Old Style"/>
                <w:sz w:val="16"/>
                <w:szCs w:val="16"/>
              </w:rPr>
              <w:t>Para</w:t>
            </w:r>
            <w:proofErr w:type="spellEnd"/>
            <w:r w:rsidRPr="003C2994">
              <w:rPr>
                <w:rFonts w:ascii="Bookman Old Style" w:hAnsi="Bookman Old Style"/>
                <w:sz w:val="16"/>
                <w:szCs w:val="16"/>
              </w:rPr>
              <w:t xml:space="preserve"> Uso Oral Ou Enteral. Apresentação: Em Pó, Embalagem A Partir De 800g. Sugestão De Marca: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Basic,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48.000,00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48.000,00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5 - Lote 005</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EM PÓ COMPLETA E BALANCEADA NORMOCALÓRICA, </w:t>
            </w:r>
            <w:proofErr w:type="gramStart"/>
            <w:r w:rsidRPr="003C2994">
              <w:rPr>
                <w:rFonts w:ascii="Bookman Old Style" w:hAnsi="Bookman Old Style"/>
                <w:sz w:val="16"/>
                <w:szCs w:val="16"/>
              </w:rPr>
              <w:t>NORMOPROTÉICA ,</w:t>
            </w:r>
            <w:proofErr w:type="gramEnd"/>
            <w:r w:rsidRPr="003C2994">
              <w:rPr>
                <w:rFonts w:ascii="Bookman Old Style" w:hAnsi="Bookman Old Style"/>
                <w:sz w:val="16"/>
                <w:szCs w:val="16"/>
              </w:rPr>
              <w:t xml:space="preserve"> DE BAIXO ÍNDICE GLICÊMICO. Manutenção E Recuperação Do Estado Nutricional De Pacientes Portadores De Diabetes Tipos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E 2, Gestacional E Intolerância À Glicose, Que Necessitem De Controle Glicêmico. Proteína: 15% A 20%; Carboidrato: 39% A 55%; Lipídio: 29% A 46%. Isento De Sacarose E Glúten. Apresentação: Em Pó, Embalagem A Partir De 400 Gramas. Sugestão De Marca: </w:t>
            </w:r>
            <w:proofErr w:type="spellStart"/>
            <w:r w:rsidRPr="003C2994">
              <w:rPr>
                <w:rFonts w:ascii="Bookman Old Style" w:hAnsi="Bookman Old Style"/>
                <w:sz w:val="16"/>
                <w:szCs w:val="16"/>
              </w:rPr>
              <w:t>Glucerna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6 - Lote 006</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INFANTIL ISENTA DE LACTOSE PARA LACTENTES ENTRE </w:t>
            </w:r>
            <w:proofErr w:type="gramStart"/>
            <w:r w:rsidRPr="003C2994">
              <w:rPr>
                <w:rFonts w:ascii="Bookman Old Style" w:hAnsi="Bookman Old Style"/>
                <w:sz w:val="16"/>
                <w:szCs w:val="16"/>
              </w:rPr>
              <w:t>0</w:t>
            </w:r>
            <w:proofErr w:type="gramEnd"/>
            <w:r w:rsidRPr="003C2994">
              <w:rPr>
                <w:rFonts w:ascii="Bookman Old Style" w:hAnsi="Bookman Old Style"/>
                <w:sz w:val="16"/>
                <w:szCs w:val="16"/>
              </w:rPr>
              <w:t xml:space="preserve"> E 36 MESES COM PROTEÍNAS MODIFICADAS EM SUA RELAÇÃO CASEÍNA/PROTEÍNA DO SORO DO </w:t>
            </w:r>
            <w:proofErr w:type="spellStart"/>
            <w:r w:rsidRPr="003C2994">
              <w:rPr>
                <w:rFonts w:ascii="Bookman Old Style" w:hAnsi="Bookman Old Style"/>
                <w:sz w:val="16"/>
                <w:szCs w:val="16"/>
              </w:rPr>
              <w:t>LEITE.Indicada</w:t>
            </w:r>
            <w:proofErr w:type="spellEnd"/>
            <w:r w:rsidRPr="003C2994">
              <w:rPr>
                <w:rFonts w:ascii="Bookman Old Style" w:hAnsi="Bookman Old Style"/>
                <w:sz w:val="16"/>
                <w:szCs w:val="16"/>
              </w:rPr>
              <w:t xml:space="preserve"> Para Crianças Com Intolerância À Lactose,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Nucleotídeos, Sendo 100% </w:t>
            </w:r>
            <w:proofErr w:type="spellStart"/>
            <w:r w:rsidRPr="003C2994">
              <w:rPr>
                <w:rFonts w:ascii="Bookman Old Style" w:hAnsi="Bookman Old Style"/>
                <w:sz w:val="16"/>
                <w:szCs w:val="16"/>
              </w:rPr>
              <w:t>Maltodextrina</w:t>
            </w:r>
            <w:proofErr w:type="spellEnd"/>
            <w:r w:rsidRPr="003C2994">
              <w:rPr>
                <w:rFonts w:ascii="Bookman Old Style" w:hAnsi="Bookman Old Style"/>
                <w:sz w:val="16"/>
                <w:szCs w:val="16"/>
              </w:rPr>
              <w:t>. Densidade Calórica: 66 A 70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Sl</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w:t>
            </w:r>
            <w:r w:rsidRPr="003C2994">
              <w:rPr>
                <w:rFonts w:ascii="Bookman Old Style" w:hAnsi="Bookman Old Style"/>
                <w:sz w:val="16"/>
                <w:szCs w:val="16"/>
              </w:rPr>
              <w:lastRenderedPageBreak/>
              <w:t xml:space="preserve">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120.000,00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0,18</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7 - Lote 007</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28285</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6 MESES, COM PROTEÍNAS MODIFICADAS EM SUA RELAÇÃO CASEÍNA/PROTEÍNA DO SORO DO LEITE ADICIONADA DE DHA, ARA, PREBIÓTICOS E NUCLEOTÍDEOS. Densidade Calórica: 66 A 68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Premium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Confort</w:t>
            </w:r>
            <w:proofErr w:type="spellEnd"/>
            <w:r w:rsidRPr="003C2994">
              <w:rPr>
                <w:rFonts w:ascii="Bookman Old Style" w:hAnsi="Bookman Old Style"/>
                <w:sz w:val="16"/>
                <w:szCs w:val="16"/>
              </w:rPr>
              <w:t xml:space="preserve"> 1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36.000,00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36.000,00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8 - Lote 008</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6 MESES, COM PROTEÍNAS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MODIFICADAS EM SUA RELAÇÃO PROTEÍNA DO SORO DO LEITE/CASEÍNA SEM SACAROSE, ENRIQUECIDA COM FERRO E VITAMINAS. Densidade Calórica: 66 A 68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Nestogeno</w:t>
            </w:r>
            <w:proofErr w:type="spellEnd"/>
            <w:r w:rsidRPr="003C2994">
              <w:rPr>
                <w:rFonts w:ascii="Bookman Old Style" w:hAnsi="Bookman Old Style"/>
                <w:sz w:val="16"/>
                <w:szCs w:val="16"/>
              </w:rPr>
              <w:t xml:space="preserve">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w:t>
            </w:r>
            <w:proofErr w:type="spellStart"/>
            <w:r w:rsidRPr="003C2994">
              <w:rPr>
                <w:rFonts w:ascii="Bookman Old Style" w:hAnsi="Bookman Old Style"/>
                <w:sz w:val="16"/>
                <w:szCs w:val="16"/>
              </w:rPr>
              <w:t>Milupa</w:t>
            </w:r>
            <w:proofErr w:type="spellEnd"/>
            <w:r w:rsidRPr="003C2994">
              <w:rPr>
                <w:rFonts w:ascii="Bookman Old Style" w:hAnsi="Bookman Old Style"/>
                <w:sz w:val="16"/>
                <w:szCs w:val="16"/>
              </w:rPr>
              <w:t xml:space="preserve"> 1,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1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0,11</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17.600,00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17.600,00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9 - Lote 009</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28287</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ANTI-REGURGITAÇÃO PARA LACTENTES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E DE SEGUIMENTO PARA LACTENTES E CRIANÇAS DE PRIMEIRA INFÂNCIA. Apresentação: Em Pó, Embalagem A Partir De 400 Gramas. Sugestão De Marca: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Ar,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Ar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12.000,00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12.000,00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10 - Lote 010</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INFANTIL PARA PREMATUROS E/OU </w:t>
            </w:r>
            <w:proofErr w:type="gramStart"/>
            <w:r w:rsidRPr="003C2994">
              <w:rPr>
                <w:rFonts w:ascii="Bookman Old Style" w:hAnsi="Bookman Old Style"/>
                <w:sz w:val="16"/>
                <w:szCs w:val="16"/>
              </w:rPr>
              <w:t>RECÉM NASCIDOS</w:t>
            </w:r>
            <w:proofErr w:type="gramEnd"/>
            <w:r w:rsidRPr="003C2994">
              <w:rPr>
                <w:rFonts w:ascii="Bookman Old Style" w:hAnsi="Bookman Old Style"/>
                <w:sz w:val="16"/>
                <w:szCs w:val="16"/>
              </w:rPr>
              <w:t xml:space="preserve"> DE BAIXO PESO  COM PROTEÍNAS MODIFICADAS </w:t>
            </w:r>
            <w:r w:rsidRPr="003C2994">
              <w:rPr>
                <w:rFonts w:ascii="Bookman Old Style" w:hAnsi="Bookman Old Style"/>
                <w:sz w:val="16"/>
                <w:szCs w:val="16"/>
              </w:rPr>
              <w:lastRenderedPageBreak/>
              <w:t>EM SUA RELAÇÃO CASEÍNA/PROTEÍNA DO SORO DO LEITE, ENRIQUECIDA COM FERRO E VITAMINAS. Densidade Calórica: 80 A 81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Adicionado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Nucleotídeos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Pré</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Transition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Pre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Proexpert</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0,33</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19.800,00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19.800,00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11 - Lote 011</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28289</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SUPLEMENTO/COMPLEMENTO NUTRICIONAL QUE CONTENHA NO MÍNIMO 25</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VITAMINAS E MINERAIS COM A PRESENÇA DE FIBRAS CONTRIBUINDO PARA O EQUILÍBRIO DA FLORA INTESTINAL. Indicado Para Convalescentes, Idosos, Baixo Peso, Desnutridos E Inapetentes. Sem Adição De Açúcares. Apresentação: Lata A Partir De 370g, Sabores Variados. Sugestão De Marca: </w:t>
            </w:r>
            <w:proofErr w:type="spellStart"/>
            <w:r w:rsidRPr="003C2994">
              <w:rPr>
                <w:rFonts w:ascii="Bookman Old Style" w:hAnsi="Bookman Old Style"/>
                <w:sz w:val="16"/>
                <w:szCs w:val="16"/>
              </w:rPr>
              <w:t>Sustevit</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Ensure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Nutren</w:t>
            </w:r>
            <w:proofErr w:type="spellEnd"/>
            <w:r w:rsidRPr="003C2994">
              <w:rPr>
                <w:rFonts w:ascii="Bookman Old Style" w:hAnsi="Bookman Old Style"/>
                <w:sz w:val="16"/>
                <w:szCs w:val="16"/>
              </w:rPr>
              <w:t xml:space="preserve"> Active, </w:t>
            </w:r>
            <w:proofErr w:type="spellStart"/>
            <w:r w:rsidRPr="003C2994">
              <w:rPr>
                <w:rFonts w:ascii="Bookman Old Style" w:hAnsi="Bookman Old Style"/>
                <w:sz w:val="16"/>
                <w:szCs w:val="16"/>
              </w:rPr>
              <w:t>Nutren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Senior</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300.000,00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51.000,00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51.000,00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12 - Lote 012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12 MESES 100%</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PROTEÍNA ISOLADA DE SOJA. Apresentação: Em Pó, Embalagem A Partir De 800 Gramas. Sugestão De Marca: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Soja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150.000,00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0,14</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13 - Lote 013</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28291</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COM LACTOSE EXTENSAMENTE HIDROLISADA DO SORO DO LEITE, ADICIONADA DE DHA E ARA. Indicado A Pacientes Com Necessidades Dietoterápicas Específicas. Apresentação: Em Pó, Embalagem A Partir De 400 Gramas. Sugestão De Marca: </w:t>
            </w:r>
            <w:proofErr w:type="spellStart"/>
            <w:r w:rsidRPr="003C2994">
              <w:rPr>
                <w:rFonts w:ascii="Bookman Old Style" w:hAnsi="Bookman Old Style"/>
                <w:sz w:val="16"/>
                <w:szCs w:val="16"/>
              </w:rPr>
              <w:t>Altherá</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w:t>
            </w:r>
            <w:r w:rsidRPr="003C2994">
              <w:rPr>
                <w:rFonts w:ascii="Bookman Old Style" w:hAnsi="Bookman Old Style"/>
                <w:sz w:val="16"/>
                <w:szCs w:val="16"/>
              </w:rPr>
              <w:lastRenderedPageBreak/>
              <w:t>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lastRenderedPageBreak/>
              <w:t>150.000,00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43.500,00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43.500,00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14 -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ISENTA DE LACTOSE EXTENSAMENTE HIDROLISADA DO SORO DO LEITE, ADICIONADA DE DHA, ARA, NUCLEOTÍDEOS E TCM. Indicado A Pacientes Com Necessidades Dietoterápicas Específicas. Apresentação: Em Pó, Embalagem A Partir De 400 Gramas. Sugestão De Marca: </w:t>
            </w:r>
            <w:proofErr w:type="spellStart"/>
            <w:r w:rsidRPr="003C2994">
              <w:rPr>
                <w:rFonts w:ascii="Bookman Old Style" w:hAnsi="Bookman Old Style"/>
                <w:sz w:val="16"/>
                <w:szCs w:val="16"/>
              </w:rPr>
              <w:t>Pregomin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Alfaré</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112.500,00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0,50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56.250,00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56.250,00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15 -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BASE DE AMINOÁCIDOS LIVRES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DE PARTIDA E SEGUIMENTO. </w:t>
            </w:r>
            <w:proofErr w:type="spellStart"/>
            <w:r w:rsidRPr="003C2994">
              <w:rPr>
                <w:rFonts w:ascii="Bookman Old Style" w:hAnsi="Bookman Old Style"/>
                <w:sz w:val="16"/>
                <w:szCs w:val="16"/>
              </w:rPr>
              <w:t>Nutricionalmente</w:t>
            </w:r>
            <w:proofErr w:type="spellEnd"/>
            <w:r w:rsidRPr="003C2994">
              <w:rPr>
                <w:rFonts w:ascii="Bookman Old Style" w:hAnsi="Bookman Old Style"/>
                <w:sz w:val="16"/>
                <w:szCs w:val="16"/>
              </w:rPr>
              <w:t xml:space="preserve"> Completa E Isenta De Proteínas Lácteas, Lactose, Sacarose, Frutose, Galactose, Ingredientes De Origem Animal E Soja.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Indicado </w:t>
            </w:r>
            <w:proofErr w:type="spellStart"/>
            <w:r w:rsidRPr="003C2994">
              <w:rPr>
                <w:rFonts w:ascii="Bookman Old Style" w:hAnsi="Bookman Old Style"/>
                <w:sz w:val="16"/>
                <w:szCs w:val="16"/>
              </w:rPr>
              <w:t>Apacientes</w:t>
            </w:r>
            <w:proofErr w:type="spellEnd"/>
            <w:r w:rsidRPr="003C2994">
              <w:rPr>
                <w:rFonts w:ascii="Bookman Old Style" w:hAnsi="Bookman Old Style"/>
                <w:sz w:val="16"/>
                <w:szCs w:val="16"/>
              </w:rPr>
              <w:t xml:space="preserve"> Com Necessidades Dietoterápicas Específicas. Apresentação: Em Pó, Embalagem A Partir De 400 Gramas. Sugestão De Marca: </w:t>
            </w:r>
            <w:proofErr w:type="spellStart"/>
            <w:r w:rsidRPr="003C2994">
              <w:rPr>
                <w:rFonts w:ascii="Bookman Old Style" w:hAnsi="Bookman Old Style"/>
                <w:sz w:val="16"/>
                <w:szCs w:val="16"/>
              </w:rPr>
              <w:t>Neocate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Lcp</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112.500,00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0,65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73.125,00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73.125,00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16 -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PADRÃO PARA NUTRIÇÃO ENTERAL E ORAL HIPERCALÓRICA (1.5KCAL/ML) E NORMOPROTEICA ISENTA DE SACAROSE, LACTOSE E GLÚTEN. Apresentação: Embalagem Tetra Pak 1.000 Ml. Sugestão De Marca: Nutri Enteral 1.5,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Energy 1.5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46,35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69.525,00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69.525,00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17 - Lote 017</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lastRenderedPageBreak/>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28295</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DIETA NUTRICIONALMENTE COMPLETA LÍQUIDA, ENTERAL</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OU ORAL, DENSIDADE CALÓRICA DE 1,2 KCAL/ML, NORMOLIPIDICA E NORMOPROTEICA. Formulada A Base De Proteína De Soja, Isenta De Lactose, Sacarose E Glúten. Apresentação: Embalagem Tetra Pak 1.000 Ml. Sugestão De Marca: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18 - Lote 018</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MODIFICADA PARA NUTRIÇÃO ENTERAL E ORAL INDICADA PARA AUXILIAR NO CONTROLE GLICÊMICO. Apresentação: Embalagem Tetra Pak 1.000 Ml. Sugestão De Marca: Nutri </w:t>
            </w:r>
            <w:proofErr w:type="spellStart"/>
            <w:r w:rsidRPr="003C2994">
              <w:rPr>
                <w:rFonts w:ascii="Bookman Old Style" w:hAnsi="Bookman Old Style"/>
                <w:sz w:val="16"/>
                <w:szCs w:val="16"/>
              </w:rPr>
              <w:t>Diabetic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Novasource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Gc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Diamax</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1.200,00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47,27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56.724,00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56.724,00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19 - Lote 019</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28297</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SUPLEMENTO NUTRICIONAL INFANTIL</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RICO EM VITAMINAS,  , ENERGIA E MINERAIS. ISENTO DE LACTOSE E GLÚTEN. Consumo Por Via Oral Ou Por Sondas. Apresentação: Em Pó, Embalagem A Partir De 350 Gramas, Sabores Variados. Sugestão De Marca: </w:t>
            </w:r>
            <w:proofErr w:type="spellStart"/>
            <w:r w:rsidRPr="003C2994">
              <w:rPr>
                <w:rFonts w:ascii="Bookman Old Style" w:hAnsi="Bookman Old Style"/>
                <w:sz w:val="16"/>
                <w:szCs w:val="16"/>
              </w:rPr>
              <w:t>Fortini</w:t>
            </w:r>
            <w:proofErr w:type="spellEnd"/>
            <w:r w:rsidRPr="003C2994">
              <w:rPr>
                <w:rFonts w:ascii="Bookman Old Style" w:hAnsi="Bookman Old Style"/>
                <w:sz w:val="16"/>
                <w:szCs w:val="16"/>
              </w:rPr>
              <w:t xml:space="preserve"> Plus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200.000,00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38.000,00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38.000,00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20 -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MÓDULO DE PROTEÍNA (INDICADO PARA NECESSIDADES ELEVADAS DE PROTEÍNAS) )</w:t>
            </w:r>
            <w:proofErr w:type="gramEnd"/>
            <w:r w:rsidRPr="003C2994">
              <w:rPr>
                <w:rFonts w:ascii="Bookman Old Style" w:hAnsi="Bookman Old Style"/>
                <w:sz w:val="16"/>
                <w:szCs w:val="16"/>
              </w:rPr>
              <w:t xml:space="preserve"> PARA NUTRIÇÃO ORAL OU </w:t>
            </w:r>
            <w:proofErr w:type="spellStart"/>
            <w:r w:rsidRPr="003C2994">
              <w:rPr>
                <w:rFonts w:ascii="Bookman Old Style" w:hAnsi="Bookman Old Style"/>
                <w:sz w:val="16"/>
                <w:szCs w:val="16"/>
              </w:rPr>
              <w:t>ENTERAL.Suplemento</w:t>
            </w:r>
            <w:proofErr w:type="spellEnd"/>
            <w:r w:rsidRPr="003C2994">
              <w:rPr>
                <w:rFonts w:ascii="Bookman Old Style" w:hAnsi="Bookman Old Style"/>
                <w:sz w:val="16"/>
                <w:szCs w:val="16"/>
              </w:rPr>
              <w:t xml:space="preserve"> De Proteína De Alto Valor Biológico, Solúvel Em Água, A Base De 100% </w:t>
            </w:r>
            <w:proofErr w:type="spellStart"/>
            <w:r w:rsidRPr="003C2994">
              <w:rPr>
                <w:rFonts w:ascii="Bookman Old Style" w:hAnsi="Bookman Old Style"/>
                <w:sz w:val="16"/>
                <w:szCs w:val="16"/>
              </w:rPr>
              <w:t>Caseinato</w:t>
            </w:r>
            <w:proofErr w:type="spellEnd"/>
            <w:r w:rsidRPr="003C2994">
              <w:rPr>
                <w:rFonts w:ascii="Bookman Old Style" w:hAnsi="Bookman Old Style"/>
                <w:sz w:val="16"/>
                <w:szCs w:val="16"/>
              </w:rPr>
              <w:t xml:space="preserve"> De Cálcio E/Ou 100% Proteína Do Soro Do Leite. Isento De Glúten. Sabor: Isento Ou Natural. Apresentação: Em Pó, Embalagem A Partir De 125 Gramas Até 300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101.250,00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101.250,00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21 - Lote 021</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28299</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MÓDULO DE FIBRAS ALIMENTARES EM PÓ PARA NUTRIÇÃO ENTERAL OU ORAL 60 A 65% DE FIBRAS SOLÚVEIS E 35 A 40% DE FIBRAS INSOLÚVEIS. Isento De Sabor E Glúten. Apresentação: Embalagem A Partir De 260 Gramas Até 400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0,26</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20.800,00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20.800,00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22 - Lote 022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28300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ENTERAL NUTRICIONALMENTE COMPLETA PARA USO ORAL OU ENTERAL.  INDICADA PARA PESSOAS EM DIÁLISE, COM INSUFICIÊNCIA RENAL AGUDA OU </w:t>
            </w:r>
            <w:proofErr w:type="gramStart"/>
            <w:r w:rsidRPr="003C2994">
              <w:rPr>
                <w:rFonts w:ascii="Bookman Old Style" w:hAnsi="Bookman Old Style"/>
                <w:sz w:val="16"/>
                <w:szCs w:val="16"/>
              </w:rPr>
              <w:t>CRÔNICA.</w:t>
            </w:r>
            <w:proofErr w:type="gramEnd"/>
            <w:r w:rsidRPr="003C2994">
              <w:rPr>
                <w:rFonts w:ascii="Bookman Old Style" w:hAnsi="Bookman Old Style"/>
                <w:sz w:val="16"/>
                <w:szCs w:val="16"/>
              </w:rPr>
              <w:t xml:space="preserve">Com Densidade Calórica De No Mínimo 1,5 Kcal/Ml. Isenta De Sacarose, Lactose E Glúten. Apresentação: Embalagem A Partir De 200 Ml. (Lance com valor por Litro)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114,09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34.227,00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34.227,00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23 -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ISENTA DE LACTOSE EXTENSAMENTE HIDROLISADA DO SORO DO LEITE, ADICIONADA DE DHA, ARA, NUCLEOTÍDEOS E TCM. Indicado A Pacientes Com Necessidades Dietoterápicas Específicas. Apresentação: Em Pó, Embalagem A Partir De 400 Gramas. Sugestão De Marca: </w:t>
            </w:r>
            <w:proofErr w:type="spellStart"/>
            <w:r w:rsidRPr="003C2994">
              <w:rPr>
                <w:rFonts w:ascii="Bookman Old Style" w:hAnsi="Bookman Old Style"/>
                <w:sz w:val="16"/>
                <w:szCs w:val="16"/>
              </w:rPr>
              <w:t>Pregomin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Alfaré</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37.500,00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0,50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18.750,00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18.750,00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24 -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BASE DE AMINOÁCIDOS LIVRES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DE PARTIDA E SEGUIMENTO. </w:t>
            </w:r>
            <w:proofErr w:type="spellStart"/>
            <w:r w:rsidRPr="003C2994">
              <w:rPr>
                <w:rFonts w:ascii="Bookman Old Style" w:hAnsi="Bookman Old Style"/>
                <w:sz w:val="16"/>
                <w:szCs w:val="16"/>
              </w:rPr>
              <w:t>Nutricionalmente</w:t>
            </w:r>
            <w:proofErr w:type="spellEnd"/>
            <w:r w:rsidRPr="003C2994">
              <w:rPr>
                <w:rFonts w:ascii="Bookman Old Style" w:hAnsi="Bookman Old Style"/>
                <w:sz w:val="16"/>
                <w:szCs w:val="16"/>
              </w:rPr>
              <w:t xml:space="preserve"> Completa E Isenta De Proteínas Lácteas, Lactose, Sacarose, Frutose, Galactose, Ingredientes De Origem Animal E Soja.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Indicado </w:t>
            </w:r>
            <w:proofErr w:type="spellStart"/>
            <w:r w:rsidRPr="003C2994">
              <w:rPr>
                <w:rFonts w:ascii="Bookman Old Style" w:hAnsi="Bookman Old Style"/>
                <w:sz w:val="16"/>
                <w:szCs w:val="16"/>
              </w:rPr>
              <w:t>Apacientes</w:t>
            </w:r>
            <w:proofErr w:type="spellEnd"/>
            <w:r w:rsidRPr="003C2994">
              <w:rPr>
                <w:rFonts w:ascii="Bookman Old Style" w:hAnsi="Bookman Old Style"/>
                <w:sz w:val="16"/>
                <w:szCs w:val="16"/>
              </w:rPr>
              <w:t xml:space="preserve"> Com Necessidades Dietoterápicas </w:t>
            </w:r>
            <w:r w:rsidRPr="003C2994">
              <w:rPr>
                <w:rFonts w:ascii="Bookman Old Style" w:hAnsi="Bookman Old Style"/>
                <w:sz w:val="16"/>
                <w:szCs w:val="16"/>
              </w:rPr>
              <w:lastRenderedPageBreak/>
              <w:t xml:space="preserve">Específicas. Apresentação: Em Pó, Embalagem A Partir De 400 Gramas. Sugestão De Marca: </w:t>
            </w:r>
            <w:proofErr w:type="spellStart"/>
            <w:r w:rsidRPr="003C2994">
              <w:rPr>
                <w:rFonts w:ascii="Bookman Old Style" w:hAnsi="Bookman Old Style"/>
                <w:sz w:val="16"/>
                <w:szCs w:val="16"/>
              </w:rPr>
              <w:t>Neocate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Lcp</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lastRenderedPageBreak/>
              <w:t>37.500,00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0,65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24.375,00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24.375,00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25 -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PADRÃO PARA NUTRIÇÃO ENTERAL E ORAL HIPERCALÓRICA (1.5KCAL/ML) E NORMOPROTEICA ISENTA DE SACAROSE, LACTOSE E GLÚTEN. Apresentação: Embalagem Tetra Pak 1.000 Ml. Sugestão De Marca: Nutri Enteral 1.5,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Energy 1.5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46,35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23.175,00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23.175,00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26 -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MÓDULO DE PROTEÍNA (INDICADO PARA NECESSIDADES ELEVADAS DE PROTEÍNAS) )</w:t>
            </w:r>
            <w:proofErr w:type="gramEnd"/>
            <w:r w:rsidRPr="003C2994">
              <w:rPr>
                <w:rFonts w:ascii="Bookman Old Style" w:hAnsi="Bookman Old Style"/>
                <w:sz w:val="16"/>
                <w:szCs w:val="16"/>
              </w:rPr>
              <w:t xml:space="preserve"> PARA NUTRIÇÃO ORAL OU </w:t>
            </w:r>
            <w:proofErr w:type="spellStart"/>
            <w:r w:rsidRPr="003C2994">
              <w:rPr>
                <w:rFonts w:ascii="Bookman Old Style" w:hAnsi="Bookman Old Style"/>
                <w:sz w:val="16"/>
                <w:szCs w:val="16"/>
              </w:rPr>
              <w:t>ENTERAL.Suplemento</w:t>
            </w:r>
            <w:proofErr w:type="spellEnd"/>
            <w:r w:rsidRPr="003C2994">
              <w:rPr>
                <w:rFonts w:ascii="Bookman Old Style" w:hAnsi="Bookman Old Style"/>
                <w:sz w:val="16"/>
                <w:szCs w:val="16"/>
              </w:rPr>
              <w:t xml:space="preserve"> De Proteína De Alto Valor Biológico, Solúvel Em Água, A Base De 100% </w:t>
            </w:r>
            <w:proofErr w:type="spellStart"/>
            <w:r w:rsidRPr="003C2994">
              <w:rPr>
                <w:rFonts w:ascii="Bookman Old Style" w:hAnsi="Bookman Old Style"/>
                <w:sz w:val="16"/>
                <w:szCs w:val="16"/>
              </w:rPr>
              <w:t>Caseinato</w:t>
            </w:r>
            <w:proofErr w:type="spellEnd"/>
            <w:r w:rsidRPr="003C2994">
              <w:rPr>
                <w:rFonts w:ascii="Bookman Old Style" w:hAnsi="Bookman Old Style"/>
                <w:sz w:val="16"/>
                <w:szCs w:val="16"/>
              </w:rPr>
              <w:t xml:space="preserve"> De Cálcio E/Ou 100% Proteína Do Soro Do Leite. Isento De Glúten. Sabor: Isento Ou Natural. Apresentação: Em Pó, Embalagem A Partir De 125 Gramas Até 300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33.750,00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33.750,00</w:t>
            </w:r>
          </w:p>
        </w:tc>
      </w:tr>
    </w:tbl>
    <w:p w:rsidR="00DD7240" w:rsidRDefault="00DD7240" w:rsidP="00DD7240">
      <w:pPr>
        <w:widowControl/>
        <w:spacing w:line="276" w:lineRule="auto"/>
        <w:jc w:val="both"/>
      </w:pPr>
    </w:p>
    <w:p w:rsidR="00DD7240" w:rsidRPr="001B062B" w:rsidRDefault="00DD7240" w:rsidP="00DD7240">
      <w:pPr>
        <w:widowControl/>
        <w:jc w:val="both"/>
        <w:rPr>
          <w:rFonts w:ascii="Bookman Old Style" w:eastAsiaTheme="minorEastAsia" w:hAnsi="Bookman Old Style"/>
          <w:b/>
        </w:rPr>
      </w:pPr>
      <w:r w:rsidRPr="001B062B">
        <w:rPr>
          <w:rFonts w:ascii="Bookman Old Style" w:eastAsiaTheme="minorEastAsia" w:hAnsi="Bookman Old Style"/>
          <w:b/>
        </w:rPr>
        <w:t>INTRODUÇÃO</w:t>
      </w:r>
    </w:p>
    <w:p w:rsidR="00DD7240" w:rsidRPr="001B062B" w:rsidRDefault="00DD7240" w:rsidP="00DD7240">
      <w:pPr>
        <w:widowControl/>
        <w:jc w:val="both"/>
        <w:rPr>
          <w:rFonts w:ascii="Bookman Old Style" w:eastAsiaTheme="minorEastAsia" w:hAnsi="Bookman Old Style"/>
          <w:b/>
        </w:rPr>
      </w:pPr>
    </w:p>
    <w:p w:rsidR="00DD7240" w:rsidRPr="001B062B" w:rsidRDefault="00DD7240" w:rsidP="00DD7240">
      <w:pPr>
        <w:widowControl/>
        <w:tabs>
          <w:tab w:val="left" w:pos="709"/>
        </w:tabs>
        <w:spacing w:after="240" w:line="276" w:lineRule="auto"/>
        <w:jc w:val="both"/>
        <w:rPr>
          <w:rFonts w:ascii="Bookman Old Style" w:eastAsiaTheme="minorEastAsia" w:hAnsi="Bookman Old Style"/>
        </w:rPr>
      </w:pPr>
      <w:r w:rsidRPr="001B062B">
        <w:rPr>
          <w:rFonts w:ascii="Bookman Old Style" w:eastAsiaTheme="minorEastAsia" w:hAnsi="Bookman Old Style"/>
        </w:rPr>
        <w:t>Conforme a Lei nº 14.133, de 2021, o Termo de Referência é o documento necessário para a contratação de bens que deve conter determinados parâmetros e elementos descritivos.</w:t>
      </w:r>
    </w:p>
    <w:p w:rsidR="00DD7240" w:rsidRPr="001B062B" w:rsidRDefault="00DD7240" w:rsidP="00DD7240">
      <w:pPr>
        <w:widowControl/>
        <w:spacing w:after="240" w:line="276" w:lineRule="auto"/>
        <w:jc w:val="both"/>
        <w:rPr>
          <w:rFonts w:ascii="Bookman Old Style" w:eastAsiaTheme="minorEastAsia" w:hAnsi="Bookman Old Style"/>
          <w:b/>
        </w:rPr>
      </w:pPr>
      <w:r w:rsidRPr="001B062B">
        <w:rPr>
          <w:rFonts w:ascii="Bookman Old Style" w:eastAsiaTheme="minorEastAsia" w:hAnsi="Bookman Old Style"/>
        </w:rPr>
        <w:t xml:space="preserve">Tal exigência se torna explicita no </w:t>
      </w:r>
      <w:r w:rsidRPr="001B062B">
        <w:rPr>
          <w:rFonts w:ascii="Bookman Old Style" w:eastAsiaTheme="minorEastAsia" w:hAnsi="Bookman Old Style"/>
          <w:b/>
        </w:rPr>
        <w:t>Art. 6º, inciso XXIII, alíneas de ‘a’ a ‘j’.</w:t>
      </w:r>
    </w:p>
    <w:p w:rsidR="00DD7240" w:rsidRPr="001B062B" w:rsidRDefault="00DD7240" w:rsidP="00DD7240">
      <w:pPr>
        <w:widowControl/>
        <w:spacing w:after="240" w:line="276" w:lineRule="auto"/>
        <w:jc w:val="both"/>
        <w:rPr>
          <w:rFonts w:ascii="Bookman Old Style" w:eastAsiaTheme="minorEastAsia" w:hAnsi="Bookman Old Style"/>
        </w:rPr>
      </w:pPr>
      <w:r w:rsidRPr="001B062B">
        <w:rPr>
          <w:rFonts w:ascii="Bookman Old Style" w:eastAsiaTheme="minorEastAsia" w:hAnsi="Bookman Old Style"/>
        </w:rPr>
        <w:t>Em conformidade com as normas e princípios que regem a Administração Pública, para tanto apresentamos o pertinente Termo.</w:t>
      </w:r>
    </w:p>
    <w:p w:rsidR="00DD7240" w:rsidRPr="001B062B" w:rsidRDefault="00DD7240" w:rsidP="00DD7240">
      <w:pPr>
        <w:widowControl/>
        <w:jc w:val="both"/>
        <w:rPr>
          <w:rFonts w:ascii="Bookman Old Style" w:eastAsiaTheme="minorEastAsia" w:hAnsi="Bookman Old Style"/>
          <w:b/>
        </w:rPr>
      </w:pPr>
    </w:p>
    <w:p w:rsidR="00DD7240" w:rsidRPr="001B062B" w:rsidRDefault="00DD7240" w:rsidP="00DD7240">
      <w:pPr>
        <w:keepNext/>
        <w:keepLines/>
        <w:widowControl/>
        <w:tabs>
          <w:tab w:val="left" w:pos="87"/>
          <w:tab w:val="left" w:pos="567"/>
        </w:tabs>
        <w:jc w:val="both"/>
        <w:outlineLvl w:val="0"/>
        <w:rPr>
          <w:rFonts w:ascii="Bookman Old Style" w:eastAsiaTheme="majorEastAsia" w:hAnsi="Bookman Old Style"/>
          <w:b/>
        </w:rPr>
      </w:pPr>
      <w:r w:rsidRPr="001B062B">
        <w:rPr>
          <w:rFonts w:ascii="Bookman Old Style" w:eastAsiaTheme="majorEastAsia" w:hAnsi="Bookman Old Style"/>
          <w:b/>
          <w:bCs/>
        </w:rPr>
        <w:t xml:space="preserve">1. DEFINIÇÃO DO OBJETO </w:t>
      </w:r>
      <w:r w:rsidRPr="001B062B">
        <w:rPr>
          <w:rFonts w:ascii="Bookman Old Style" w:eastAsiaTheme="majorEastAsia" w:hAnsi="Bookman Old Style"/>
          <w:b/>
        </w:rPr>
        <w:t>(Art. 6º, inciso XXIII, alínea ‘a’, da Lei nº 14.133/2021).</w:t>
      </w:r>
    </w:p>
    <w:p w:rsidR="00DD7240" w:rsidRPr="001B062B" w:rsidRDefault="00DD7240" w:rsidP="00DD7240">
      <w:pPr>
        <w:widowControl/>
        <w:jc w:val="both"/>
        <w:rPr>
          <w:rFonts w:ascii="Bookman Old Style" w:eastAsiaTheme="minorEastAsia" w:hAnsi="Bookman Old Style" w:cs="Bookman Old Style"/>
          <w:bCs/>
        </w:rPr>
      </w:pPr>
    </w:p>
    <w:p w:rsidR="00DD7240" w:rsidRPr="001B062B" w:rsidRDefault="00DD7240" w:rsidP="00DD7240">
      <w:pPr>
        <w:widowControl/>
        <w:spacing w:line="276" w:lineRule="auto"/>
        <w:jc w:val="both"/>
        <w:rPr>
          <w:rFonts w:ascii="Bookman Old Style" w:eastAsiaTheme="minorEastAsia" w:hAnsi="Bookman Old Style" w:cs="Tahoma"/>
        </w:rPr>
      </w:pPr>
      <w:r w:rsidRPr="001B062B">
        <w:rPr>
          <w:rFonts w:ascii="Bookman Old Style" w:eastAsiaTheme="minorEastAsia" w:hAnsi="Bookman Old Style" w:cs="Tahoma"/>
        </w:rPr>
        <w:t>Constitui objeto deste certame a aquisição de formulas de suplementação alimentar, alimentação enteral e leites especiais conforme quantidades, especificações, exigências e condições estabelecidas neste documento.</w:t>
      </w:r>
    </w:p>
    <w:p w:rsidR="00DD7240" w:rsidRPr="001B062B" w:rsidRDefault="00DD7240" w:rsidP="00DD7240">
      <w:pPr>
        <w:widowControl/>
        <w:jc w:val="both"/>
        <w:rPr>
          <w:rFonts w:ascii="Bookman Old Style" w:eastAsiaTheme="minorEastAsia" w:hAnsi="Bookman Old Style"/>
          <w:iCs/>
        </w:rPr>
      </w:pPr>
    </w:p>
    <w:p w:rsidR="00DD7240" w:rsidRPr="001B062B" w:rsidRDefault="00DD7240" w:rsidP="003F3F09">
      <w:pPr>
        <w:widowControl/>
        <w:numPr>
          <w:ilvl w:val="1"/>
          <w:numId w:val="40"/>
        </w:numPr>
        <w:tabs>
          <w:tab w:val="left" w:pos="567"/>
        </w:tabs>
        <w:spacing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 xml:space="preserve">Prazo contratual </w:t>
      </w:r>
    </w:p>
    <w:p w:rsidR="00DD7240" w:rsidRPr="001B062B" w:rsidRDefault="00DD7240" w:rsidP="00DD7240">
      <w:pPr>
        <w:widowControl/>
        <w:tabs>
          <w:tab w:val="left" w:pos="567"/>
        </w:tabs>
        <w:contextualSpacing/>
        <w:jc w:val="both"/>
        <w:rPr>
          <w:rFonts w:ascii="Bookman Old Style" w:eastAsiaTheme="minorEastAsia" w:hAnsi="Bookman Old Style" w:cs="Tahoma"/>
          <w:b/>
        </w:rPr>
      </w:pPr>
    </w:p>
    <w:p w:rsidR="00DD7240" w:rsidRPr="001B062B" w:rsidRDefault="00DD7240" w:rsidP="00DD7240">
      <w:pPr>
        <w:widowControl/>
        <w:spacing w:before="120" w:afterLines="120" w:after="288"/>
        <w:jc w:val="both"/>
        <w:rPr>
          <w:rFonts w:ascii="Bookman Old Style" w:eastAsiaTheme="minorEastAsia" w:hAnsi="Bookman Old Style"/>
          <w:iCs/>
        </w:rPr>
      </w:pPr>
      <w:r w:rsidRPr="001B062B">
        <w:rPr>
          <w:rFonts w:ascii="Bookman Old Style" w:eastAsiaTheme="minorEastAsia" w:hAnsi="Bookman Old Style"/>
          <w:iCs/>
        </w:rPr>
        <w:t xml:space="preserve">O prazo de vigência da contratação é 12(doze meses, contados </w:t>
      </w:r>
      <w:proofErr w:type="gramStart"/>
      <w:r w:rsidRPr="001B062B">
        <w:rPr>
          <w:rFonts w:ascii="Bookman Old Style" w:eastAsiaTheme="minorEastAsia" w:hAnsi="Bookman Old Style"/>
          <w:iCs/>
        </w:rPr>
        <w:t>do(</w:t>
      </w:r>
      <w:proofErr w:type="gramEnd"/>
      <w:r w:rsidRPr="001B062B">
        <w:rPr>
          <w:rFonts w:ascii="Bookman Old Style" w:eastAsiaTheme="minorEastAsia" w:hAnsi="Bookman Old Style"/>
          <w:iCs/>
        </w:rPr>
        <w:t>a) a partir da assinatura do contrato, prorrogável por até 10 anos, na forma dos artigos 106 e 107 da Lei n° 14.133, de 2021.</w:t>
      </w:r>
    </w:p>
    <w:p w:rsidR="00DD7240" w:rsidRPr="001B062B" w:rsidRDefault="00DD7240" w:rsidP="003F3F09">
      <w:pPr>
        <w:widowControl/>
        <w:numPr>
          <w:ilvl w:val="0"/>
          <w:numId w:val="40"/>
        </w:numPr>
        <w:tabs>
          <w:tab w:val="left" w:pos="142"/>
        </w:tabs>
        <w:spacing w:after="200" w:line="276" w:lineRule="auto"/>
        <w:contextualSpacing/>
        <w:jc w:val="both"/>
        <w:outlineLvl w:val="0"/>
        <w:rPr>
          <w:rFonts w:ascii="Bookman Old Style" w:eastAsiaTheme="majorEastAsia" w:hAnsi="Bookman Old Style"/>
          <w:b/>
        </w:rPr>
      </w:pPr>
      <w:r w:rsidRPr="001B062B">
        <w:rPr>
          <w:rFonts w:ascii="Bookman Old Style" w:eastAsiaTheme="majorEastAsia" w:hAnsi="Bookman Old Style"/>
          <w:b/>
          <w:bCs/>
        </w:rPr>
        <w:t xml:space="preserve">FUNDAMENTAÇÃO DA CONTRATAÇÃO </w:t>
      </w:r>
      <w:r w:rsidRPr="001B062B">
        <w:rPr>
          <w:rFonts w:ascii="Bookman Old Style" w:eastAsiaTheme="majorEastAsia" w:hAnsi="Bookman Old Style"/>
          <w:b/>
        </w:rPr>
        <w:t>(Art. 6º, inciso XXIII, alínea ‘b’, da Lei nº 14.133/2021).</w:t>
      </w:r>
    </w:p>
    <w:p w:rsidR="00DD7240" w:rsidRPr="001B062B" w:rsidRDefault="00DD7240" w:rsidP="00DD7240">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A justificativa para a aquisição de formulas de suplementação alimentar, alimentação enteral e leites especiais baseiam-se na alta demanda desses itens entre a população carente do município. Em conformidade com o Artigo 196 da Constituição Federal, a saúde é um direito de todos e um dever do Estado, sendo assegurada por meio de políticas sociais e econômicas voltadas para a redução dos riscos de doenças e agravos, garantindo acesso universal e igualitário às ações e serviços de promoção, proteção e recuperação da saúde.</w:t>
      </w:r>
    </w:p>
    <w:p w:rsidR="00DD7240" w:rsidRPr="001B062B" w:rsidRDefault="00DD7240" w:rsidP="00DD7240">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 xml:space="preserve">Esse fornecimento visa aprimorar a cobertura de atenção básica, garantindo o acesso a cuidados essenciais desde o nascimento. A iniciativa está em consonância com a Lei Municipal nº 2.394/2013, que criou o Programa Mãe </w:t>
      </w:r>
      <w:proofErr w:type="spellStart"/>
      <w:r w:rsidRPr="001B062B">
        <w:rPr>
          <w:rFonts w:ascii="Bookman Old Style" w:eastAsia="Times New Roman" w:hAnsi="Bookman Old Style" w:cs="Times New Roman"/>
        </w:rPr>
        <w:t>Santoantoniense</w:t>
      </w:r>
      <w:proofErr w:type="spellEnd"/>
      <w:r w:rsidRPr="001B062B">
        <w:rPr>
          <w:rFonts w:ascii="Bookman Old Style" w:eastAsia="Times New Roman" w:hAnsi="Bookman Old Style" w:cs="Times New Roman"/>
        </w:rPr>
        <w:t>, voltado a atender às necessidades básicas e humanas da população, com atenção especial a gestantes e bebês, promovendo cuidados adequados desde a gestação até o pós-parto.</w:t>
      </w:r>
    </w:p>
    <w:p w:rsidR="00DD7240" w:rsidRPr="001B062B" w:rsidRDefault="00DD7240" w:rsidP="00DD7240">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Assim, considerando a saúde como um direito amplo, inclui-se o dever municipal de assegurar condições adequadas de alimentação e nutrição. Essa suplementação é crucial para atender crianças e idosos em situação de vulnerabilidade que, devido a condições de saúde específicas, necessitam de suporte nutricional, mas não possuem condições financeiras para arcar com os custos. Todos os produtos solicitados têm prescrição médica e, em alguns casos, respaldo judicial, reforçando a importância e a necessidade dessa medida.</w:t>
      </w:r>
    </w:p>
    <w:p w:rsidR="00DD7240" w:rsidRPr="001B062B" w:rsidRDefault="00DD7240" w:rsidP="003F3F09">
      <w:pPr>
        <w:keepNext/>
        <w:keepLines/>
        <w:widowControl/>
        <w:numPr>
          <w:ilvl w:val="0"/>
          <w:numId w:val="40"/>
        </w:numPr>
        <w:tabs>
          <w:tab w:val="left" w:pos="0"/>
        </w:tabs>
        <w:spacing w:before="240" w:after="200" w:line="276" w:lineRule="auto"/>
        <w:jc w:val="both"/>
        <w:outlineLvl w:val="0"/>
        <w:rPr>
          <w:rFonts w:ascii="Bookman Old Style" w:eastAsiaTheme="majorEastAsia" w:hAnsi="Bookman Old Style"/>
          <w:b/>
          <w:bCs/>
        </w:rPr>
      </w:pPr>
      <w:r w:rsidRPr="001B062B">
        <w:rPr>
          <w:rFonts w:ascii="Bookman Old Style" w:eastAsiaTheme="majorEastAsia" w:hAnsi="Bookman Old Style"/>
          <w:b/>
          <w:bCs/>
        </w:rPr>
        <w:t>DESCRIÇÃO DA SOLUÇÃO COMO UM TODO CONSIDERANDO O CICLO DE VIDA DO OBJETO E ESPECIFICAÇÃO DO PRODUTO</w:t>
      </w:r>
    </w:p>
    <w:p w:rsidR="00DD7240" w:rsidRPr="001B062B" w:rsidRDefault="00DD7240" w:rsidP="00DD7240">
      <w:pPr>
        <w:keepNext/>
        <w:keepLines/>
        <w:widowControl/>
        <w:tabs>
          <w:tab w:val="left" w:pos="0"/>
        </w:tabs>
        <w:spacing w:before="240" w:after="200" w:line="276" w:lineRule="auto"/>
        <w:jc w:val="both"/>
        <w:outlineLvl w:val="0"/>
        <w:rPr>
          <w:rFonts w:ascii="Bookman Old Style" w:eastAsiaTheme="majorEastAsia" w:hAnsi="Bookman Old Style"/>
          <w:bCs/>
        </w:rPr>
      </w:pPr>
      <w:r w:rsidRPr="001B062B">
        <w:rPr>
          <w:rFonts w:ascii="Bookman Old Style" w:eastAsiaTheme="majorEastAsia" w:hAnsi="Bookman Old Style"/>
          <w:bCs/>
        </w:rPr>
        <w:t>Diante das alternativas apresentadas pelo mercado, sopesando-se os pós e contras de cada uma delas, entende-se que a melhor solução para a satisfação do interesse público é a aquisição através do pregão eletrônico.</w:t>
      </w:r>
    </w:p>
    <w:p w:rsidR="00DD7240" w:rsidRPr="001B062B" w:rsidRDefault="00DD7240" w:rsidP="00DD7240">
      <w:pPr>
        <w:keepNext/>
        <w:keepLines/>
        <w:widowControl/>
        <w:tabs>
          <w:tab w:val="left" w:pos="0"/>
        </w:tabs>
        <w:spacing w:before="240" w:after="200" w:line="276" w:lineRule="auto"/>
        <w:jc w:val="both"/>
        <w:outlineLvl w:val="0"/>
        <w:rPr>
          <w:rFonts w:ascii="Bookman Old Style" w:eastAsiaTheme="majorEastAsia" w:hAnsi="Bookman Old Style"/>
          <w:bCs/>
        </w:rPr>
      </w:pPr>
      <w:r w:rsidRPr="001B062B">
        <w:rPr>
          <w:rFonts w:ascii="Bookman Old Style" w:eastAsiaTheme="majorEastAsia" w:hAnsi="Bookman Old Style"/>
          <w:bCs/>
        </w:rPr>
        <w:t>Todos os demais elementos necessários ao atendimento à demanda da Administração estarão dispostos no decorrer do Termo de Referencia, entre eles as obrigações e responsabilidades da contratada e demais especificidades do objeto.</w:t>
      </w:r>
    </w:p>
    <w:p w:rsidR="00DD7240" w:rsidRPr="001B062B" w:rsidRDefault="00DD7240" w:rsidP="003F3F09">
      <w:pPr>
        <w:keepNext/>
        <w:keepLines/>
        <w:widowControl/>
        <w:numPr>
          <w:ilvl w:val="0"/>
          <w:numId w:val="41"/>
        </w:numPr>
        <w:tabs>
          <w:tab w:val="left" w:pos="0"/>
        </w:tabs>
        <w:spacing w:before="240" w:after="200" w:line="276" w:lineRule="auto"/>
        <w:jc w:val="both"/>
        <w:outlineLvl w:val="0"/>
        <w:rPr>
          <w:rFonts w:ascii="Bookman Old Style" w:eastAsiaTheme="majorEastAsia" w:hAnsi="Bookman Old Style" w:cs="Times New Roman"/>
          <w:b/>
          <w:bCs/>
          <w:color w:val="FF0000"/>
        </w:rPr>
      </w:pPr>
      <w:r w:rsidRPr="001B062B">
        <w:rPr>
          <w:rFonts w:ascii="Bookman Old Style" w:eastAsiaTheme="minorEastAsia" w:hAnsi="Bookman Old Style" w:cs="Times New Roman"/>
          <w:b/>
          <w:color w:val="000000"/>
        </w:rPr>
        <w:t xml:space="preserve">REQUISITOS DA CONTRATAÇÃO </w:t>
      </w:r>
      <w:r w:rsidRPr="001B062B">
        <w:rPr>
          <w:rFonts w:ascii="Bookman Old Style" w:eastAsiaTheme="majorEastAsia" w:hAnsi="Bookman Old Style" w:cs="Times New Roman"/>
          <w:b/>
          <w:color w:val="000000"/>
        </w:rPr>
        <w:t xml:space="preserve">(Art. 6º, inciso XXIII, </w:t>
      </w:r>
      <w:r w:rsidRPr="001B062B">
        <w:rPr>
          <w:rFonts w:ascii="Bookman Old Style" w:eastAsiaTheme="majorEastAsia" w:hAnsi="Bookman Old Style" w:cs="Arial,Bold"/>
          <w:b/>
          <w:color w:val="000000"/>
        </w:rPr>
        <w:t>alínea ‘</w:t>
      </w:r>
      <w:r w:rsidRPr="001B062B">
        <w:rPr>
          <w:rFonts w:ascii="Bookman Old Style" w:eastAsiaTheme="majorEastAsia" w:hAnsi="Bookman Old Style" w:cs="Times New Roman"/>
          <w:b/>
          <w:color w:val="000000"/>
        </w:rPr>
        <w:t>d</w:t>
      </w:r>
      <w:r w:rsidRPr="001B062B">
        <w:rPr>
          <w:rFonts w:ascii="Bookman Old Style" w:eastAsiaTheme="majorEastAsia" w:hAnsi="Bookman Old Style" w:cs="Arial,Bold"/>
          <w:b/>
          <w:color w:val="000000"/>
        </w:rPr>
        <w:t>’</w:t>
      </w:r>
      <w:r w:rsidRPr="001B062B">
        <w:rPr>
          <w:rFonts w:ascii="Bookman Old Style" w:eastAsiaTheme="majorEastAsia" w:hAnsi="Bookman Old Style" w:cs="Times New Roman"/>
          <w:b/>
          <w:color w:val="000000"/>
        </w:rPr>
        <w:t>, da Lei nº 14.133/2021).</w:t>
      </w:r>
    </w:p>
    <w:p w:rsidR="00DD7240"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1B062B">
        <w:rPr>
          <w:rFonts w:ascii="Bookman Old Style" w:eastAsia="Times New Roman" w:hAnsi="Bookman Old Style" w:cs="Times New Roman"/>
        </w:rPr>
        <w:t>Para que o fornecer seja contratado, é fundamental que os produtos atendam às especificações detalhadas no Termo de Referência, bem como a documentação esteja de acordo. Isso garante que tudo esteja alinhado com o que foi solicitado no edital, assegurando a qualidade e a conformidade necessárias para o projeto.</w:t>
      </w:r>
      <w:r>
        <w:rPr>
          <w:rFonts w:ascii="Bookman Old Style" w:eastAsia="Times New Roman" w:hAnsi="Bookman Old Style" w:cs="Times New Roman"/>
        </w:rPr>
        <w:t xml:space="preserve"> </w:t>
      </w:r>
    </w:p>
    <w:p w:rsidR="00DD7240"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1B062B">
        <w:rPr>
          <w:rFonts w:ascii="Bookman Old Style" w:eastAsia="Times New Roman" w:hAnsi="Bookman Old Style" w:cs="Times New Roman"/>
        </w:rPr>
        <w:t>Sendo documentos Técnicos Da Empresa Para Habilitação:</w:t>
      </w:r>
    </w:p>
    <w:p w:rsidR="00DD7240" w:rsidRPr="00D774F9"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w:t>
      </w:r>
      <w:r w:rsidRPr="00D774F9">
        <w:rPr>
          <w:rFonts w:ascii="Bookman Old Style" w:eastAsia="Times New Roman" w:hAnsi="Bookman Old Style" w:cs="Times New Roman"/>
        </w:rPr>
        <w:tab/>
        <w:t>Alvará de F</w:t>
      </w:r>
      <w:r w:rsidR="005E0950">
        <w:rPr>
          <w:rFonts w:ascii="Bookman Old Style" w:eastAsia="Times New Roman" w:hAnsi="Bookman Old Style" w:cs="Times New Roman"/>
        </w:rPr>
        <w:t>uncionamento, Licença ou Dispens</w:t>
      </w:r>
      <w:r w:rsidRPr="00D774F9">
        <w:rPr>
          <w:rFonts w:ascii="Bookman Old Style" w:eastAsia="Times New Roman" w:hAnsi="Bookman Old Style" w:cs="Times New Roman"/>
        </w:rPr>
        <w:t xml:space="preserve">a </w:t>
      </w:r>
      <w:r w:rsidR="005E0950" w:rsidRPr="00D774F9">
        <w:rPr>
          <w:rFonts w:ascii="Bookman Old Style" w:eastAsia="Times New Roman" w:hAnsi="Bookman Old Style" w:cs="Times New Roman"/>
        </w:rPr>
        <w:t>Sanitária</w:t>
      </w:r>
      <w:r w:rsidRPr="00D774F9">
        <w:rPr>
          <w:rFonts w:ascii="Bookman Old Style" w:eastAsia="Times New Roman" w:hAnsi="Bookman Old Style" w:cs="Times New Roman"/>
        </w:rPr>
        <w:t xml:space="preserve"> atualizada, expedido pela Vigilância Sanitária Estadual ou Municipal da sede da licitante, ou </w:t>
      </w:r>
      <w:r w:rsidR="005E0950" w:rsidRPr="00D774F9">
        <w:rPr>
          <w:rFonts w:ascii="Bookman Old Style" w:eastAsia="Times New Roman" w:hAnsi="Bookman Old Style" w:cs="Times New Roman"/>
        </w:rPr>
        <w:t>órgão</w:t>
      </w:r>
      <w:r w:rsidRPr="00D774F9">
        <w:rPr>
          <w:rFonts w:ascii="Bookman Old Style" w:eastAsia="Times New Roman" w:hAnsi="Bookman Old Style" w:cs="Times New Roman"/>
        </w:rPr>
        <w:t xml:space="preserve"> competente, de acordo com o Código Sanitário e legislação complementar.</w:t>
      </w:r>
    </w:p>
    <w:p w:rsidR="00DD7240" w:rsidRPr="00D774F9"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Bem como Documentos Técnicos Para Aceitação Da Proposta:</w:t>
      </w:r>
    </w:p>
    <w:p w:rsidR="00DD7240" w:rsidRPr="00D774F9"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lastRenderedPageBreak/>
        <w:t>•</w:t>
      </w:r>
      <w:r w:rsidRPr="00D774F9">
        <w:rPr>
          <w:rFonts w:ascii="Bookman Old Style" w:eastAsia="Times New Roman" w:hAnsi="Bookman Old Style" w:cs="Times New Roman"/>
        </w:rPr>
        <w:tab/>
        <w:t xml:space="preserve">Contatos de </w:t>
      </w:r>
      <w:proofErr w:type="spellStart"/>
      <w:r w:rsidRPr="00D774F9">
        <w:rPr>
          <w:rFonts w:ascii="Bookman Old Style" w:eastAsia="Times New Roman" w:hAnsi="Bookman Old Style" w:cs="Times New Roman"/>
        </w:rPr>
        <w:t>email</w:t>
      </w:r>
      <w:proofErr w:type="spellEnd"/>
      <w:r w:rsidRPr="00D774F9">
        <w:rPr>
          <w:rFonts w:ascii="Bookman Old Style" w:eastAsia="Times New Roman" w:hAnsi="Bookman Old Style" w:cs="Times New Roman"/>
        </w:rPr>
        <w:t xml:space="preserve">, valido, para assuntos </w:t>
      </w:r>
      <w:r w:rsidR="005E0950" w:rsidRPr="00D774F9">
        <w:rPr>
          <w:rFonts w:ascii="Bookman Old Style" w:eastAsia="Times New Roman" w:hAnsi="Bookman Old Style" w:cs="Times New Roman"/>
        </w:rPr>
        <w:t>burocráticos</w:t>
      </w:r>
      <w:r w:rsidRPr="00D774F9">
        <w:rPr>
          <w:rFonts w:ascii="Bookman Old Style" w:eastAsia="Times New Roman" w:hAnsi="Bookman Old Style" w:cs="Times New Roman"/>
        </w:rPr>
        <w:t xml:space="preserve"> de licitação, pedido e faturamento, bem como contato de </w:t>
      </w:r>
      <w:proofErr w:type="spellStart"/>
      <w:r w:rsidRPr="00D774F9">
        <w:rPr>
          <w:rFonts w:ascii="Bookman Old Style" w:eastAsia="Times New Roman" w:hAnsi="Bookman Old Style" w:cs="Times New Roman"/>
        </w:rPr>
        <w:t>whatsapp</w:t>
      </w:r>
      <w:proofErr w:type="spellEnd"/>
      <w:r w:rsidRPr="00D774F9">
        <w:rPr>
          <w:rFonts w:ascii="Bookman Old Style" w:eastAsia="Times New Roman" w:hAnsi="Bookman Old Style" w:cs="Times New Roman"/>
        </w:rPr>
        <w:t xml:space="preserve"> da empresa.</w:t>
      </w:r>
    </w:p>
    <w:p w:rsidR="00DD7240"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w:t>
      </w:r>
      <w:r w:rsidRPr="00D774F9">
        <w:rPr>
          <w:rFonts w:ascii="Bookman Old Style" w:eastAsia="Times New Roman" w:hAnsi="Bookman Old Style" w:cs="Times New Roman"/>
        </w:rPr>
        <w:tab/>
        <w:t>Especificações em conformidade com o solicitado em edital;</w:t>
      </w:r>
    </w:p>
    <w:p w:rsidR="00DD7240" w:rsidRPr="00204078"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204078">
        <w:rPr>
          <w:rFonts w:ascii="Bookman Old Style" w:eastAsia="Times New Roman" w:hAnsi="Bookman Old Style" w:cs="Times New Roman"/>
        </w:rPr>
        <w:t>Para todos os itens deverão ser apresentados com a proposta: folders, encartes, folhetos, catálogos, prospectos ou outros materiais técnicos oficiais, que se façam necessários para comprovação das características requeridas, para a avaliação dos fiscais do contrato, a fim de dispensar a amostra.</w:t>
      </w:r>
    </w:p>
    <w:p w:rsidR="00DD7240" w:rsidRPr="00204078" w:rsidRDefault="00DD7240" w:rsidP="00DD7240">
      <w:pPr>
        <w:autoSpaceDE w:val="0"/>
        <w:autoSpaceDN w:val="0"/>
        <w:spacing w:before="240" w:after="240" w:line="276" w:lineRule="auto"/>
        <w:ind w:right="-1"/>
        <w:jc w:val="both"/>
        <w:rPr>
          <w:rFonts w:ascii="Bookman Old Style" w:eastAsia="Times New Roman" w:hAnsi="Bookman Old Style" w:cs="Times New Roman"/>
        </w:rPr>
      </w:pPr>
      <w:r w:rsidRPr="00204078">
        <w:rPr>
          <w:rFonts w:ascii="Bookman Old Style" w:eastAsia="Times New Roman" w:hAnsi="Bookman Old Style" w:cs="Times New Roman"/>
        </w:rPr>
        <w:t xml:space="preserve">Contudo, analisado o prospecto, e este não satisfaça ou especifique o produto indicado, poderá ser solicitado então, a amostra do produto para análise que deverá ser entregue em nome do FUNDO MUNICIPAL DE SAÚDE, CNPJ 09.263.736/0001-27, RUA SANTOS DUMONT, 677, CENTRO, SANTO ANTONIO DO SUDOESTE – PR, CEP: 85.710-000, em até </w:t>
      </w:r>
      <w:proofErr w:type="gramStart"/>
      <w:r w:rsidRPr="00204078">
        <w:rPr>
          <w:rFonts w:ascii="Bookman Old Style" w:eastAsia="Times New Roman" w:hAnsi="Bookman Old Style" w:cs="Times New Roman"/>
        </w:rPr>
        <w:t>5</w:t>
      </w:r>
      <w:proofErr w:type="gramEnd"/>
      <w:r w:rsidRPr="00204078">
        <w:rPr>
          <w:rFonts w:ascii="Bookman Old Style" w:eastAsia="Times New Roman" w:hAnsi="Bookman Old Style" w:cs="Times New Roman"/>
        </w:rPr>
        <w:t xml:space="preserve"> dias úteis.</w:t>
      </w:r>
    </w:p>
    <w:p w:rsidR="00DD7240" w:rsidRPr="00204078" w:rsidRDefault="00DD7240" w:rsidP="00DD7240">
      <w:pPr>
        <w:keepNext/>
        <w:keepLines/>
        <w:widowControl/>
        <w:tabs>
          <w:tab w:val="left" w:pos="0"/>
        </w:tabs>
        <w:spacing w:after="200" w:line="276" w:lineRule="auto"/>
        <w:jc w:val="both"/>
        <w:outlineLvl w:val="0"/>
        <w:rPr>
          <w:rFonts w:ascii="Bookman Old Style" w:eastAsia="Times New Roman" w:hAnsi="Bookman Old Style" w:cs="Times New Roman"/>
        </w:rPr>
      </w:pPr>
      <w:r w:rsidRPr="00204078">
        <w:rPr>
          <w:rFonts w:ascii="Bookman Old Style" w:eastAsia="Times New Roman" w:hAnsi="Bookman Old Style" w:cs="Times New Roman"/>
        </w:rPr>
        <w:t xml:space="preserve">A adjudicação dos itens ficará condicionada a aprovação de prospecto ou amostra, a ser analisada pelos fiscais do contrato ou equipe </w:t>
      </w:r>
      <w:r w:rsidR="005E0950" w:rsidRPr="00204078">
        <w:rPr>
          <w:rFonts w:ascii="Bookman Old Style" w:eastAsia="Times New Roman" w:hAnsi="Bookman Old Style" w:cs="Times New Roman"/>
        </w:rPr>
        <w:t>técnica</w:t>
      </w:r>
      <w:r w:rsidRPr="00204078">
        <w:rPr>
          <w:rFonts w:ascii="Bookman Old Style" w:eastAsia="Times New Roman" w:hAnsi="Bookman Old Style" w:cs="Times New Roman"/>
        </w:rPr>
        <w:t>.</w:t>
      </w:r>
    </w:p>
    <w:p w:rsidR="00DD7240" w:rsidRPr="001B062B" w:rsidRDefault="00DD7240" w:rsidP="00DD7240">
      <w:pPr>
        <w:keepNext/>
        <w:keepLines/>
        <w:widowControl/>
        <w:tabs>
          <w:tab w:val="left" w:pos="0"/>
        </w:tabs>
        <w:jc w:val="both"/>
        <w:outlineLvl w:val="0"/>
        <w:rPr>
          <w:rFonts w:ascii="Bookman Old Style" w:eastAsia="Times New Roman" w:hAnsi="Bookman Old Style" w:cs="Times New Roman"/>
        </w:rPr>
      </w:pPr>
    </w:p>
    <w:p w:rsidR="00DD7240" w:rsidRPr="001B062B" w:rsidRDefault="00DD7240" w:rsidP="00DD7240">
      <w:pPr>
        <w:keepNext/>
        <w:keepLines/>
        <w:widowControl/>
        <w:tabs>
          <w:tab w:val="left" w:pos="0"/>
        </w:tabs>
        <w:jc w:val="both"/>
        <w:outlineLvl w:val="0"/>
        <w:rPr>
          <w:rFonts w:ascii="Bookman Old Style" w:eastAsiaTheme="majorEastAsia" w:hAnsi="Bookman Old Style"/>
          <w:b/>
        </w:rPr>
      </w:pPr>
      <w:r w:rsidRPr="001B062B">
        <w:rPr>
          <w:rFonts w:ascii="Bookman Old Style" w:eastAsiaTheme="majorEastAsia" w:hAnsi="Bookman Old Style"/>
          <w:b/>
          <w:bCs/>
        </w:rPr>
        <w:t>5</w:t>
      </w:r>
      <w:r w:rsidRPr="001B062B">
        <w:rPr>
          <w:rFonts w:ascii="Bookman Old Style" w:eastAsiaTheme="majorEastAsia" w:hAnsi="Bookman Old Style"/>
          <w:b/>
          <w:bCs/>
        </w:rPr>
        <w:tab/>
        <w:t xml:space="preserve">MODELO DE EXECUÇÃO DO OBJETO, QUE CONSISTE NA DEFINIÇÃO DE COMO O CONTRATO DEVERÁ PRODUZIR OS RESULTADOS PRETENDIDOS DESDE O SEU INÍCIO ATÉ O SEU ENCERRAMENTO. </w:t>
      </w:r>
      <w:r w:rsidRPr="001B062B">
        <w:rPr>
          <w:rFonts w:ascii="Bookman Old Style" w:eastAsiaTheme="majorEastAsia" w:hAnsi="Bookman Old Style"/>
          <w:b/>
        </w:rPr>
        <w:t>(Art. 6º, inciso XXIII, alínea ‘e’, da Lei nº 14.133/2021).</w:t>
      </w:r>
    </w:p>
    <w:p w:rsidR="00DD7240" w:rsidRPr="001B062B" w:rsidRDefault="00DD7240" w:rsidP="00DD7240">
      <w:pPr>
        <w:widowControl/>
        <w:jc w:val="both"/>
        <w:rPr>
          <w:rFonts w:ascii="Bookman Old Style" w:eastAsiaTheme="minorEastAsia" w:hAnsi="Bookman Old Style" w:cs="Tahoma"/>
        </w:rPr>
      </w:pP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Antes do início da execução do contrato, será realizado um planejamento detalhado que inclui a definição dos objetivos, escopo, cronograma, orçamento e recursos necessários para a consecução dos resultados pretendidos.</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Será conduzido um processo transparente e competitivo para a seleção dos fornecedores que irão fornecer o insumo, garantindo a escolha dos melhores parceiros comerciais em termos de qualidade, preço e cumprimento de prazos.</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Após a seleção dos fornecedores, será elaborado um contrato detalhado que estabelece às obrigações e responsabilidades de ambas as partes, incluindo as especificações técnicas dos produtos, condições de pagamento, penalidades por descumprimento e demais cláusulas pertinentes.</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Durante a execução do contrato, será realizado um acompanhamento constante das atividades, incluindo a verificação do cumprimento dos prazos de entrega, a qualidade dos produtos fornecidos e o atendimento às especificações técnicas.</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Caso surjam mudanças nos requisitos ou nas condições do contrato, serão adotados procedimentos formais de gestão de mudanças, garantindo que todas as alterações sejam documentadas, avaliadas e aprovadas pelas partes envolvidas.</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Ao final do contrato, será realizado um processo de encerramento que inclui a verificação do cumprimento de todas as obrigações contratuais, a liquidação de eventuais pendências financeiras e a avaliação do desempenho do fornecedor, visando garantir uma conclusão satisfatória do contrato.</w:t>
      </w:r>
    </w:p>
    <w:p w:rsidR="00DD7240" w:rsidRPr="001B062B" w:rsidRDefault="00DD7240" w:rsidP="00DD7240">
      <w:pPr>
        <w:widowControl/>
        <w:jc w:val="both"/>
        <w:rPr>
          <w:rFonts w:ascii="Bookman Old Style" w:eastAsiaTheme="minorEastAsia" w:hAnsi="Bookman Old Style" w:cs="Tahoma"/>
        </w:rPr>
      </w:pPr>
    </w:p>
    <w:p w:rsidR="00DD7240" w:rsidRPr="001B062B" w:rsidRDefault="00DD7240" w:rsidP="003F3F09">
      <w:pPr>
        <w:widowControl/>
        <w:numPr>
          <w:ilvl w:val="1"/>
          <w:numId w:val="42"/>
        </w:numPr>
        <w:spacing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DAS OBRIGAÇÕES</w:t>
      </w:r>
    </w:p>
    <w:p w:rsidR="00DD7240" w:rsidRPr="001B062B" w:rsidRDefault="00DD7240" w:rsidP="00DD7240">
      <w:pPr>
        <w:widowControl/>
        <w:spacing w:before="240" w:after="200" w:line="276" w:lineRule="auto"/>
        <w:jc w:val="both"/>
        <w:rPr>
          <w:rFonts w:ascii="Bookman Old Style" w:eastAsiaTheme="minorEastAsia" w:hAnsi="Bookman Old Style" w:cs="Tahoma"/>
          <w:u w:val="single"/>
        </w:rPr>
      </w:pPr>
      <w:r w:rsidRPr="001B062B">
        <w:rPr>
          <w:rFonts w:ascii="Bookman Old Style" w:eastAsiaTheme="minorEastAsia" w:hAnsi="Bookman Old Style" w:cs="Tahoma"/>
        </w:rPr>
        <w:t>A contratada deve garantir a entrega do produto dentro dos prazos estabelecidos no contrato, assegurando o abastecimento contínuo conforme demanda da Secretaria de Saúde.</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lastRenderedPageBreak/>
        <w:t>A contratada é responsável por fornecer o insumo que atenda às especificações técnicas estabelecidas no contrato, garantindo a qualidade e a segurança do produto entregue</w:t>
      </w:r>
      <w:r>
        <w:rPr>
          <w:rFonts w:ascii="Bookman Old Style" w:eastAsiaTheme="minorEastAsia" w:hAnsi="Bookman Old Style" w:cs="Tahoma"/>
        </w:rPr>
        <w:t>, sendo que deverá estar em e</w:t>
      </w:r>
      <w:r w:rsidRPr="00AE5C0D">
        <w:rPr>
          <w:rFonts w:ascii="Bookman Old Style" w:eastAsiaTheme="minorEastAsia" w:hAnsi="Bookman Old Style" w:cs="Tahoma"/>
        </w:rPr>
        <w:t>mbalagem original devidamente identificada com lote e validade</w:t>
      </w:r>
      <w:r>
        <w:rPr>
          <w:rFonts w:ascii="Bookman Old Style" w:eastAsiaTheme="minorEastAsia" w:hAnsi="Bookman Old Style" w:cs="Tahoma"/>
        </w:rPr>
        <w:t>.</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deve assegurar que o produto fornecido esteja em conformidade com as normas e regulamentações sanitárias e de segurança aplicáveis.</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 xml:space="preserve">É obrigação da contratada, manter uma comunicação eficiente com o contratante, fornecendo </w:t>
      </w:r>
      <w:r w:rsidRPr="001B062B">
        <w:rPr>
          <w:rFonts w:ascii="Bookman Old Style" w:eastAsia="Times New Roman" w:hAnsi="Bookman Old Style" w:cs="Times New Roman"/>
        </w:rPr>
        <w:t xml:space="preserve">contatos de </w:t>
      </w:r>
      <w:proofErr w:type="spellStart"/>
      <w:r w:rsidRPr="001B062B">
        <w:rPr>
          <w:rFonts w:ascii="Bookman Old Style" w:eastAsia="Times New Roman" w:hAnsi="Bookman Old Style" w:cs="Times New Roman"/>
        </w:rPr>
        <w:t>email</w:t>
      </w:r>
      <w:proofErr w:type="spellEnd"/>
      <w:r w:rsidRPr="001B062B">
        <w:rPr>
          <w:rFonts w:ascii="Bookman Old Style" w:eastAsia="Times New Roman" w:hAnsi="Bookman Old Style" w:cs="Times New Roman"/>
        </w:rPr>
        <w:t xml:space="preserve">, valido, para assuntos </w:t>
      </w:r>
      <w:proofErr w:type="spellStart"/>
      <w:r w:rsidRPr="001B062B">
        <w:rPr>
          <w:rFonts w:ascii="Bookman Old Style" w:eastAsia="Times New Roman" w:hAnsi="Bookman Old Style" w:cs="Times New Roman"/>
        </w:rPr>
        <w:t>burocraticos</w:t>
      </w:r>
      <w:proofErr w:type="spellEnd"/>
      <w:r w:rsidRPr="001B062B">
        <w:rPr>
          <w:rFonts w:ascii="Bookman Old Style" w:eastAsia="Times New Roman" w:hAnsi="Bookman Old Style" w:cs="Times New Roman"/>
        </w:rPr>
        <w:t xml:space="preserve"> de licitação, pedido e faturamento, bem como contato de </w:t>
      </w:r>
      <w:proofErr w:type="spellStart"/>
      <w:r w:rsidRPr="001B062B">
        <w:rPr>
          <w:rFonts w:ascii="Bookman Old Style" w:eastAsia="Times New Roman" w:hAnsi="Bookman Old Style" w:cs="Times New Roman"/>
        </w:rPr>
        <w:t>whatsapp</w:t>
      </w:r>
      <w:proofErr w:type="spellEnd"/>
      <w:r w:rsidRPr="001B062B">
        <w:rPr>
          <w:rFonts w:ascii="Bookman Old Style" w:eastAsia="Times New Roman" w:hAnsi="Bookman Old Style" w:cs="Times New Roman"/>
        </w:rPr>
        <w:t xml:space="preserve"> da empresa facilitando as informações</w:t>
      </w:r>
      <w:r w:rsidRPr="001B062B">
        <w:rPr>
          <w:rFonts w:ascii="Bookman Old Style" w:eastAsiaTheme="minorEastAsia" w:hAnsi="Bookman Old Style" w:cs="Tahoma"/>
        </w:rPr>
        <w:t xml:space="preserve"> sobre o status das entregas e eventuais problemas que possam surgir durante a execução do contrato.</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Em caso de qualquer problema relacionado ao produto fornecido, a contratada deve tomar as medidas necessárias para resolver a questão de forma rápida e eficiente, minimizando impactos no atendimento a paciente.</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deve manter a confidencialidade de todas as informações e dados fornecidos pelo contratante durante a execução do contrato.</w:t>
      </w:r>
    </w:p>
    <w:p w:rsidR="00DD7240" w:rsidRPr="001B062B" w:rsidRDefault="00DD7240" w:rsidP="00DD7240">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é obrigada a cumprir todas as cláusulas e condições estabelecidas no contrato, incluindo prazos de entrega, formas de pagamento e outras disposições contratuais.</w:t>
      </w:r>
    </w:p>
    <w:p w:rsidR="00DD7240" w:rsidRPr="001B062B" w:rsidRDefault="00DD7240" w:rsidP="003F3F09">
      <w:pPr>
        <w:widowControl/>
        <w:numPr>
          <w:ilvl w:val="1"/>
          <w:numId w:val="42"/>
        </w:numPr>
        <w:spacing w:before="240"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DO PRAZO, FORMA E LOCAL DE ENTREGA DO OBJETO.</w:t>
      </w:r>
    </w:p>
    <w:p w:rsidR="00DD7240" w:rsidRPr="001B062B" w:rsidRDefault="00DD7240" w:rsidP="00DD7240">
      <w:pPr>
        <w:widowControl/>
        <w:spacing w:before="240" w:line="276" w:lineRule="auto"/>
        <w:contextualSpacing/>
        <w:jc w:val="both"/>
        <w:rPr>
          <w:rFonts w:ascii="Bookman Old Style" w:eastAsiaTheme="minorEastAsia" w:hAnsi="Bookman Old Style" w:cs="Tahoma"/>
          <w:b/>
        </w:rPr>
      </w:pP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 xml:space="preserve">A entrega deverá ser realizada de forma única ou parcelada, conforme preconiza o </w:t>
      </w:r>
      <w:proofErr w:type="spellStart"/>
      <w:r w:rsidRPr="001B062B">
        <w:rPr>
          <w:rFonts w:ascii="Bookman Old Style" w:eastAsiaTheme="minorEastAsia" w:hAnsi="Bookman Old Style"/>
        </w:rPr>
        <w:t>Art</w:t>
      </w:r>
      <w:proofErr w:type="spellEnd"/>
      <w:r w:rsidRPr="001B062B">
        <w:rPr>
          <w:rFonts w:ascii="Bookman Old Style" w:eastAsiaTheme="minorEastAsia" w:hAnsi="Bookman Old Style"/>
        </w:rPr>
        <w:t xml:space="preserve"> 6° inciso X, no prazo de ate 30(trinta) dias corridos a contar do recebimento das respectivas ordens de compra, requisição de compra ou empenho, seguindo rigorosamente as quantidades solicitadas na respectiva nota de empenho conforme necessidade da Secretaria de Saúde.</w:t>
      </w: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A Nota Fiscal deverá ser emitida em nome do FUNDO MUNICIPAL DE SAÚDE, CNPJ 09.263.736/0001-27, RUA SANTOS DUMONT, 677, CENTRO, SANTO ANTONIO DO SUDOESTE – PR, CEP: 85.710-000, além das informações adicionais que se fizerem necessárias, deverá conter as informações do número do Pregão/Contrato e da ordem de compra ou</w:t>
      </w:r>
      <w:proofErr w:type="gramStart"/>
      <w:r w:rsidRPr="001B062B">
        <w:rPr>
          <w:rFonts w:ascii="Bookman Old Style" w:eastAsiaTheme="minorEastAsia" w:hAnsi="Bookman Old Style"/>
        </w:rPr>
        <w:t xml:space="preserve">  </w:t>
      </w:r>
      <w:proofErr w:type="gramEnd"/>
      <w:r w:rsidRPr="001B062B">
        <w:rPr>
          <w:rFonts w:ascii="Bookman Old Style" w:eastAsiaTheme="minorEastAsia" w:hAnsi="Bookman Old Style"/>
        </w:rPr>
        <w:t>empenho correspondente.</w:t>
      </w: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A entrega deverá ser efetuada no Almoxarifado do Posto de Saúde Central localizada junto a Unidade de Pronto Atendimento Estendido, no endereço Rua Santos Dumont, S/N, centro, neste município, Santo Antônio do Sudoeste-PR, em dias úteis, no horário das 07h30 às 11h00 e das 13h00 ás 16h30. Sendo que não serão recebidos fora dos horários estabelecidos, salvo em casos específicos e acordado previamente.</w:t>
      </w:r>
    </w:p>
    <w:p w:rsidR="00DD7240" w:rsidRPr="001B062B" w:rsidRDefault="00DD7240" w:rsidP="00DD7240">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 xml:space="preserve">Na entrega serão verificados os prazos de validade e o estado de conservação das embalagens, visto que o prazo de validade não deverá ser inferior a 75% da validade total, a contar da data de entrega do produto, sendo que se for necessária troca da mercadoria ou houver recusa da mesma por não atender as condições estabelecidas no Termo de Referência </w:t>
      </w:r>
      <w:proofErr w:type="gramStart"/>
      <w:r w:rsidRPr="001B062B">
        <w:rPr>
          <w:rFonts w:ascii="Bookman Old Style" w:eastAsiaTheme="minorEastAsia" w:hAnsi="Bookman Old Style"/>
        </w:rPr>
        <w:t>a</w:t>
      </w:r>
      <w:proofErr w:type="gramEnd"/>
      <w:r w:rsidRPr="001B062B">
        <w:rPr>
          <w:rFonts w:ascii="Bookman Old Style" w:eastAsiaTheme="minorEastAsia" w:hAnsi="Bookman Old Style"/>
        </w:rPr>
        <w:t xml:space="preserve"> empresa ganhadora ficará obrigada a trocar, a suas expensas, no prazo de no máximo 05 (cinco) dias úteis. </w:t>
      </w: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Com referencia a marca de produtos, a contratada deverá entregar durante toda a vigência do contrato a mesma marca dos produtos apresentados na proposta.</w:t>
      </w:r>
    </w:p>
    <w:p w:rsidR="00DD7240" w:rsidRPr="001B062B" w:rsidRDefault="00DD7240" w:rsidP="00DD7240">
      <w:pPr>
        <w:widowControl/>
        <w:spacing w:before="240" w:line="276" w:lineRule="auto"/>
        <w:jc w:val="both"/>
        <w:rPr>
          <w:rFonts w:ascii="Bookman Old Style" w:eastAsiaTheme="minorEastAsia" w:hAnsi="Bookman Old Style"/>
        </w:rPr>
      </w:pPr>
    </w:p>
    <w:p w:rsidR="00DD7240" w:rsidRPr="001B062B" w:rsidRDefault="00DD7240" w:rsidP="003F3F09">
      <w:pPr>
        <w:keepNext/>
        <w:keepLines/>
        <w:widowControl/>
        <w:numPr>
          <w:ilvl w:val="0"/>
          <w:numId w:val="42"/>
        </w:numPr>
        <w:tabs>
          <w:tab w:val="left" w:pos="87"/>
          <w:tab w:val="left" w:pos="567"/>
        </w:tabs>
        <w:spacing w:after="200" w:line="276" w:lineRule="auto"/>
        <w:jc w:val="both"/>
        <w:outlineLvl w:val="0"/>
        <w:rPr>
          <w:rFonts w:ascii="Bookman Old Style" w:eastAsiaTheme="majorEastAsia" w:hAnsi="Bookman Old Style"/>
          <w:b/>
        </w:rPr>
      </w:pPr>
      <w:r w:rsidRPr="001B062B">
        <w:rPr>
          <w:rFonts w:ascii="Bookman Old Style" w:eastAsiaTheme="majorEastAsia" w:hAnsi="Bookman Old Style"/>
          <w:b/>
          <w:bCs/>
        </w:rPr>
        <w:lastRenderedPageBreak/>
        <w:t>MODELO DE GESTÃO DO CONTRATO, QUE DESCREVE COMO A EXECUÇÃO DO OBJETO SERÁ ACOMPANHADA E FISCALIZADA PELO ÓRGÃO OU ENTIDADE.</w:t>
      </w:r>
      <w:r w:rsidRPr="001B062B">
        <w:rPr>
          <w:rFonts w:ascii="Bookman Old Style" w:eastAsiaTheme="majorEastAsia" w:hAnsi="Bookman Old Style"/>
          <w:bCs/>
        </w:rPr>
        <w:t xml:space="preserve"> </w:t>
      </w:r>
      <w:r w:rsidRPr="001B062B">
        <w:rPr>
          <w:rFonts w:ascii="Bookman Old Style" w:eastAsiaTheme="majorEastAsia" w:hAnsi="Bookman Old Style"/>
          <w:b/>
        </w:rPr>
        <w:t>(Art. 6º, inciso XXIII, alínea ‘f’, da Lei nº 14.133/2021).</w:t>
      </w:r>
    </w:p>
    <w:p w:rsidR="00DD7240" w:rsidRPr="001B062B" w:rsidRDefault="00DD7240" w:rsidP="00DD7240">
      <w:pPr>
        <w:widowControl/>
        <w:jc w:val="both"/>
        <w:rPr>
          <w:rFonts w:ascii="Bookman Old Style" w:eastAsiaTheme="minorEastAsia" w:hAnsi="Bookman Old Style" w:cs="Tahoma"/>
        </w:rPr>
      </w:pP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contrato deverá ser executado fielmente pelas partes, de acordo com as cláusulas avençadas e as normas da Lei nº 14.133, de 2021, e cada parte </w:t>
      </w:r>
      <w:proofErr w:type="gramStart"/>
      <w:r w:rsidRPr="001B062B">
        <w:rPr>
          <w:rFonts w:ascii="Bookman Old Style" w:eastAsiaTheme="minorEastAsia" w:hAnsi="Bookman Old Style" w:cs="Cambria"/>
        </w:rPr>
        <w:t>responderá</w:t>
      </w:r>
      <w:proofErr w:type="gramEnd"/>
      <w:r w:rsidRPr="001B062B">
        <w:rPr>
          <w:rFonts w:ascii="Bookman Old Style" w:eastAsiaTheme="minorEastAsia" w:hAnsi="Bookman Old Style" w:cs="Cambria"/>
        </w:rPr>
        <w:t xml:space="preserve"> pelas consequências de sua inexecução total ou parcial.</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Em caso de impedimento, ordem de paralisação ou suspensão do contrato, o cronograma de execução será prorrogado automaticamente pelo tempo correspondente, anotadas tais circunstâncias mediante simples apostila.</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As comunicações entre o órgão ou entidade e a contratada devem ser realizadas por escrito sempre que o ato exigir tal formalidade, admitindo-se o uso de mensagem eletrônica para esse fim.</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órgão ou entidade poderá convocar representante da empresa para adoção de providências que devam ser cumpridas de imediato.</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A execução do contrato deverá ser acompanhada e fiscalizada pelo (s) fiscal (</w:t>
      </w:r>
      <w:proofErr w:type="spellStart"/>
      <w:r w:rsidRPr="001B062B">
        <w:rPr>
          <w:rFonts w:ascii="Bookman Old Style" w:eastAsiaTheme="minorEastAsia" w:hAnsi="Bookman Old Style" w:cs="Cambria"/>
        </w:rPr>
        <w:t>is</w:t>
      </w:r>
      <w:proofErr w:type="spellEnd"/>
      <w:r w:rsidRPr="001B062B">
        <w:rPr>
          <w:rFonts w:ascii="Bookman Old Style" w:eastAsiaTheme="minorEastAsia" w:hAnsi="Bookman Old Style" w:cs="Cambria"/>
        </w:rPr>
        <w:t>) do contrato, ou pelos respectivos substitutos (Lei nº 14.133, de 2021, art. 117, caput).</w:t>
      </w:r>
    </w:p>
    <w:p w:rsidR="00DD7240" w:rsidRPr="001B062B" w:rsidRDefault="00DD7240" w:rsidP="00DD7240">
      <w:pPr>
        <w:widowControl/>
        <w:tabs>
          <w:tab w:val="left" w:pos="0"/>
          <w:tab w:val="left" w:pos="709"/>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acompanhará a execução do contrato, para que sejam cumpridas todas as condições estabelecidas no contrato, de modo a assegurar os melhores resultados para a Administração. (Decreto nº 11.246, de 2022, art. 22, VI);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Identificada qualquer inexatidão ou irregularidade, o fiscal técnico do contrato emitirá notificações para a correção da execução do contrato, determinando prazo para a correção. (Decreto nº 11.246, de 2022, art. 22, III); </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No caso de ocorrências que possam inviabilizar a execução do contrato nas datas aprazadas, o fiscal técnico do contrato comunicará o fato imediatamente ao gestor do contrato. (Decreto nº 11.246, de 2022, art. 22, V).</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comunicará ao gestor do contrato, em tempo hábil, o término do contrato sob sua responsabilidade, com vistas à renovação tempestiva ou à prorrogação contratual (Decreto nº 11.246, de 2022, art. 22, VII).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fiscal administrativo do contrato verificará a manutenção das condições de habilitação da contratada, acompanhará o empenho, o pagamento, as garantias, as glosas e a formalização de </w:t>
      </w:r>
      <w:proofErr w:type="spellStart"/>
      <w:r w:rsidRPr="001B062B">
        <w:rPr>
          <w:rFonts w:ascii="Bookman Old Style" w:eastAsiaTheme="minorEastAsia" w:hAnsi="Bookman Old Style" w:cs="Cambria"/>
        </w:rPr>
        <w:t>apostilamento</w:t>
      </w:r>
      <w:proofErr w:type="spellEnd"/>
      <w:r w:rsidRPr="001B062B">
        <w:rPr>
          <w:rFonts w:ascii="Bookman Old Style" w:eastAsiaTheme="minorEastAsia" w:hAnsi="Bookman Old Style" w:cs="Cambria"/>
        </w:rPr>
        <w:t xml:space="preserve"> e termos aditivos, solicitando quaisquer documentos comprobatórios pertinentes, caso necessário (Art. 23, I e II, do Decreto nº 11.246, de 2022).</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administrativo do contrato comunicará ao gestor do contrato, em tempo hábil, o término do contrato sob sua responsabilidade, com vistas à tempestiva renovação ou prorrogação contratual. (Decreto nº 11.246, de 2022, art. 22, VII).</w:t>
      </w:r>
    </w:p>
    <w:p w:rsidR="00DD7240" w:rsidRPr="001B062B" w:rsidRDefault="00DD7240" w:rsidP="00DD7240">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DD7240" w:rsidRPr="001B062B" w:rsidRDefault="00DD7240" w:rsidP="00DD7240">
      <w:pPr>
        <w:widowControl/>
        <w:spacing w:before="120" w:line="276" w:lineRule="auto"/>
        <w:jc w:val="both"/>
        <w:rPr>
          <w:rFonts w:ascii="Bookman Old Style" w:eastAsiaTheme="minorEastAsia" w:hAnsi="Bookman Old Style" w:cs="Tahoma"/>
        </w:rPr>
      </w:pPr>
      <w:r w:rsidRPr="001B062B">
        <w:rPr>
          <w:rFonts w:ascii="Bookman Old Style" w:eastAsiaTheme="minorEastAsia" w:hAnsi="Bookman Old Style" w:cs="Tahoma"/>
          <w:b/>
        </w:rPr>
        <w:t xml:space="preserve">FISCAIS: </w:t>
      </w:r>
      <w:r w:rsidRPr="00AE5C0D">
        <w:rPr>
          <w:rFonts w:ascii="Bookman Old Style" w:eastAsiaTheme="minorEastAsia" w:hAnsi="Bookman Old Style" w:cs="Tahoma"/>
        </w:rPr>
        <w:t>JUSSARA LAZAROTO</w:t>
      </w:r>
    </w:p>
    <w:p w:rsidR="00DD7240" w:rsidRPr="001B062B" w:rsidRDefault="00DD7240" w:rsidP="00DD7240">
      <w:pPr>
        <w:widowControl/>
        <w:spacing w:before="120" w:line="276" w:lineRule="auto"/>
        <w:contextualSpacing/>
        <w:jc w:val="both"/>
        <w:rPr>
          <w:rFonts w:ascii="Bookman Old Style" w:hAnsi="Bookman Old Style"/>
        </w:rPr>
      </w:pPr>
      <w:r w:rsidRPr="001B062B">
        <w:rPr>
          <w:rFonts w:ascii="Bookman Old Style" w:eastAsiaTheme="minorEastAsia" w:hAnsi="Bookman Old Style" w:cs="Tahoma"/>
          <w:b/>
        </w:rPr>
        <w:t xml:space="preserve">GESTOR: </w:t>
      </w:r>
      <w:r w:rsidRPr="00AE5C0D">
        <w:rPr>
          <w:rFonts w:ascii="Bookman Old Style" w:eastAsiaTheme="minorEastAsia" w:hAnsi="Bookman Old Style" w:cs="Tahoma"/>
        </w:rPr>
        <w:t>CAMILA REGINA RODRIGUES</w:t>
      </w:r>
    </w:p>
    <w:p w:rsidR="00DD7240" w:rsidRPr="001B062B" w:rsidRDefault="00DD7240" w:rsidP="00DD7240">
      <w:pPr>
        <w:widowControl/>
        <w:spacing w:before="120" w:line="276" w:lineRule="auto"/>
        <w:contextualSpacing/>
        <w:jc w:val="both"/>
        <w:rPr>
          <w:rFonts w:ascii="Bookman Old Style" w:eastAsiaTheme="minorEastAsia" w:hAnsi="Bookman Old Style" w:cs="Tahoma"/>
        </w:rPr>
      </w:pPr>
    </w:p>
    <w:p w:rsidR="00DD7240" w:rsidRPr="001B062B" w:rsidRDefault="00DD7240" w:rsidP="003F3F09">
      <w:pPr>
        <w:keepNext/>
        <w:keepLines/>
        <w:widowControl/>
        <w:numPr>
          <w:ilvl w:val="0"/>
          <w:numId w:val="42"/>
        </w:numPr>
        <w:tabs>
          <w:tab w:val="left" w:pos="87"/>
          <w:tab w:val="left" w:pos="567"/>
        </w:tabs>
        <w:spacing w:after="200" w:line="276" w:lineRule="auto"/>
        <w:jc w:val="both"/>
        <w:outlineLvl w:val="0"/>
        <w:rPr>
          <w:rFonts w:ascii="Bookman Old Style" w:eastAsiaTheme="majorEastAsia" w:hAnsi="Bookman Old Style"/>
          <w:b/>
        </w:rPr>
      </w:pPr>
      <w:r w:rsidRPr="001B062B">
        <w:rPr>
          <w:rFonts w:ascii="Bookman Old Style" w:eastAsiaTheme="majorEastAsia" w:hAnsi="Bookman Old Style"/>
          <w:b/>
          <w:bCs/>
        </w:rPr>
        <w:t>CRITÉRIOS DE MEDIÇÃO E DE PAGAMENTO</w:t>
      </w:r>
      <w:r w:rsidRPr="001B062B">
        <w:rPr>
          <w:rFonts w:ascii="Bookman Old Style" w:eastAsiaTheme="majorEastAsia" w:hAnsi="Bookman Old Style"/>
          <w:bCs/>
        </w:rPr>
        <w:t xml:space="preserve"> </w:t>
      </w:r>
      <w:r w:rsidRPr="001B062B">
        <w:rPr>
          <w:rFonts w:ascii="Bookman Old Style" w:eastAsiaTheme="majorEastAsia" w:hAnsi="Bookman Old Style"/>
          <w:b/>
        </w:rPr>
        <w:t>(Art. 6º, inciso XXIII, alínea ‘g’, da Lei nº 14.133/2021).</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Os bens serão recebidos provisoriamente, de forma sumária, no ato da entrega, juntamente com a </w:t>
      </w:r>
      <w:r w:rsidRPr="001B062B">
        <w:rPr>
          <w:rFonts w:ascii="Bookman Old Style" w:eastAsia="Calibri" w:hAnsi="Bookman Old Style"/>
          <w:color w:val="000000"/>
        </w:rPr>
        <w:t>nota</w:t>
      </w:r>
      <w:r w:rsidRPr="001B062B">
        <w:rPr>
          <w:rFonts w:ascii="Bookman Old Style" w:eastAsiaTheme="minorEastAsia" w:hAnsi="Bookman Old Style"/>
          <w:color w:val="000000"/>
        </w:rPr>
        <w:t xml:space="preserve"> fiscal ou instrumento de cobrança equivalente, </w:t>
      </w:r>
      <w:proofErr w:type="gramStart"/>
      <w:r w:rsidRPr="001B062B">
        <w:rPr>
          <w:rFonts w:ascii="Bookman Old Style" w:eastAsiaTheme="minorEastAsia" w:hAnsi="Bookman Old Style"/>
          <w:color w:val="000000"/>
        </w:rPr>
        <w:t>pelo(</w:t>
      </w:r>
      <w:proofErr w:type="gramEnd"/>
      <w:r w:rsidRPr="001B062B">
        <w:rPr>
          <w:rFonts w:ascii="Bookman Old Style" w:eastAsiaTheme="minorEastAsia" w:hAnsi="Bookman Old Style"/>
          <w:color w:val="000000"/>
        </w:rPr>
        <w:t>a) responsável pelo acompanhamento e fiscalização do contrato, para efeito de posterior verificação de sua conformidade com as especificações constantes no Termo de Referência e na proposta.</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Os bens poderão ser rejeitados, no todo ou em parte, inclusive antes do recebimento provisório, quando em desacordo com as especificações constantes no Termo de Referência e na proposta, devendo ser substituídos no prazo </w:t>
      </w:r>
      <w:r w:rsidRPr="001B062B">
        <w:rPr>
          <w:rFonts w:ascii="Bookman Old Style" w:eastAsiaTheme="minorEastAsia" w:hAnsi="Bookman Old Style"/>
        </w:rPr>
        <w:t xml:space="preserve">de 03 (Três) </w:t>
      </w:r>
      <w:r w:rsidRPr="001B062B">
        <w:rPr>
          <w:rFonts w:ascii="Bookman Old Style" w:eastAsiaTheme="minorEastAsia" w:hAnsi="Bookman Old Style"/>
          <w:color w:val="000000"/>
        </w:rPr>
        <w:t>dias, a contar da notificação da contratada, às suas custas, sem prejuízo da aplicação das penalidades.</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recebimento definitivo ocorrerá no prazo de 10</w:t>
      </w:r>
      <w:r w:rsidRPr="001B062B">
        <w:rPr>
          <w:rFonts w:ascii="Bookman Old Style" w:eastAsiaTheme="minorEastAsia" w:hAnsi="Bookman Old Style"/>
        </w:rPr>
        <w:t xml:space="preserve">(dez) dias úteis, </w:t>
      </w:r>
      <w:r w:rsidRPr="001B062B">
        <w:rPr>
          <w:rFonts w:ascii="Bookman Old Style" w:eastAsiaTheme="minorEastAsia" w:hAnsi="Bookman Old Style"/>
          <w:color w:val="000000"/>
        </w:rPr>
        <w:t>a contar do recebimento da nota fiscal ou instrumento de cobrança equivalente pela Administração, após a verificação da qualidade e quantidade do material e consequente aceitação mediante termo detalhado.</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lastRenderedPageBreak/>
        <w:t xml:space="preserve">O prazo para recebimento definitivo poderá ser excepcionalmente prorrogado, </w:t>
      </w:r>
      <w:r w:rsidRPr="001B062B">
        <w:rPr>
          <w:rFonts w:ascii="Bookman Old Style" w:eastAsiaTheme="minorEastAsia" w:hAnsi="Bookman Old Style"/>
        </w:rPr>
        <w:t>de forma justificada, por igual período, quando houver necessidade de diligências para a aferição do ate</w:t>
      </w:r>
      <w:r w:rsidRPr="001B062B">
        <w:rPr>
          <w:rFonts w:ascii="Bookman Old Style" w:eastAsiaTheme="minorEastAsia" w:hAnsi="Bookman Old Style"/>
          <w:color w:val="000000"/>
        </w:rPr>
        <w:t>ndimento das exigências contratuais.</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bCs/>
          <w:color w:val="000000"/>
        </w:rPr>
        <w:t xml:space="preserve">No caso de controvérsia sobre a execução do objeto, quanto à dimensão, qualidade e quantidade, deverá ser observado o teor do </w:t>
      </w:r>
      <w:hyperlink r:id="rId67" w:anchor="art143" w:history="1">
        <w:r w:rsidRPr="001B062B">
          <w:rPr>
            <w:rFonts w:ascii="Bookman Old Style" w:eastAsiaTheme="minorEastAsia" w:hAnsi="Bookman Old Style"/>
            <w:bCs/>
            <w:color w:val="000080"/>
            <w:u w:val="single"/>
          </w:rPr>
          <w:t>art. 143 da Lei nº 14.133, de 2021</w:t>
        </w:r>
      </w:hyperlink>
      <w:r w:rsidRPr="001B062B">
        <w:rPr>
          <w:rFonts w:ascii="Bookman Old Style" w:eastAsiaTheme="minorEastAsia" w:hAnsi="Bookman Old Style"/>
          <w:bCs/>
          <w:color w:val="000000"/>
        </w:rPr>
        <w:t xml:space="preserve">, comunicando-se à empresa para emissão de Nota Fiscal no que </w:t>
      </w:r>
      <w:proofErr w:type="spellStart"/>
      <w:r w:rsidRPr="001B062B">
        <w:rPr>
          <w:rFonts w:ascii="Bookman Old Style" w:eastAsiaTheme="minorEastAsia" w:hAnsi="Bookman Old Style"/>
          <w:bCs/>
          <w:color w:val="000000"/>
        </w:rPr>
        <w:t>pertine</w:t>
      </w:r>
      <w:proofErr w:type="spellEnd"/>
      <w:r w:rsidRPr="001B062B">
        <w:rPr>
          <w:rFonts w:ascii="Bookman Old Style" w:eastAsiaTheme="minorEastAsia" w:hAnsi="Bookman Old Style"/>
          <w:bCs/>
          <w:color w:val="000000"/>
        </w:rPr>
        <w:t xml:space="preserve"> à parcela incontroversa da execução do objeto, para efeito de liquidação e pagamento.</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recebimento provisório ou definitivo não excluirá a responsabilidade civil pela solidez e pela segurança do serviço nem a responsabilidade ético-profissional pela perfeita execução do contrato.</w:t>
      </w:r>
    </w:p>
    <w:p w:rsidR="00DD7240" w:rsidRPr="001B062B" w:rsidRDefault="00DD7240" w:rsidP="00DD7240">
      <w:pPr>
        <w:widowControl/>
        <w:numPr>
          <w:ilvl w:val="1"/>
          <w:numId w:val="0"/>
        </w:numPr>
        <w:spacing w:before="120" w:after="120"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Liquidação</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Recebida a Nota Fiscal ou documento de cobrança equivalente, correrá o prazo de dez dias úteis para fins de liquidação, na forma desta seção, prorrogáveis por igual período, nos termos do </w:t>
      </w:r>
      <w:hyperlink r:id="rId68" w:anchor="art7§2" w:history="1">
        <w:r w:rsidRPr="001B062B">
          <w:rPr>
            <w:rFonts w:ascii="Bookman Old Style" w:eastAsiaTheme="minorEastAsia" w:hAnsi="Bookman Old Style"/>
            <w:color w:val="000080"/>
            <w:u w:val="single"/>
          </w:rPr>
          <w:t>art. 7º, §2º da Instrução Normativa SEGES/ME nº 77/2022</w:t>
        </w:r>
      </w:hyperlink>
      <w:r w:rsidRPr="001B062B">
        <w:rPr>
          <w:rFonts w:ascii="Bookman Old Style" w:eastAsiaTheme="minorEastAsia" w:hAnsi="Bookman Old Style"/>
          <w:color w:val="000000"/>
        </w:rPr>
        <w:t>.</w:t>
      </w:r>
    </w:p>
    <w:p w:rsidR="00DD7240" w:rsidRPr="001B062B" w:rsidRDefault="00DD7240" w:rsidP="00DD7240">
      <w:pPr>
        <w:widowControl/>
        <w:numPr>
          <w:ilvl w:val="2"/>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 prazo de que trata o item anterior será reduzido à metade, mantendo-se a possibilidade de prorrogação, no caso de contratações decorrentes de despesas cujos valores não ultrapassem o limite de que trata o </w:t>
      </w:r>
      <w:hyperlink r:id="rId69" w:anchor="art75" w:history="1">
        <w:r w:rsidRPr="001B062B">
          <w:rPr>
            <w:rFonts w:ascii="Bookman Old Style" w:eastAsiaTheme="minorEastAsia" w:hAnsi="Bookman Old Style"/>
            <w:color w:val="000080"/>
            <w:u w:val="single"/>
          </w:rPr>
          <w:t>inciso II do art. 75 da Lei nº 14.133, de 2021</w:t>
        </w:r>
      </w:hyperlink>
      <w:r w:rsidRPr="001B062B">
        <w:rPr>
          <w:rFonts w:ascii="Bookman Old Style" w:eastAsiaTheme="minorEastAsia" w:hAnsi="Bookman Old Style"/>
          <w:color w:val="000000"/>
        </w:rPr>
        <w:t>.</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Para fins de liquidação, o setor competente deverá verificar se a nota fiscal ou instrumento de cobrança equivalente apresentado expressa os elementos necessários e essenciais do documento, tais como: </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prazo de validade;</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a</w:t>
      </w:r>
      <w:proofErr w:type="gramEnd"/>
      <w:r w:rsidRPr="001B062B">
        <w:rPr>
          <w:rFonts w:ascii="Bookman Old Style" w:eastAsia="Calibri" w:hAnsi="Bookman Old Style"/>
          <w:color w:val="000000"/>
        </w:rPr>
        <w:t xml:space="preserve"> data da emissão; </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os</w:t>
      </w:r>
      <w:proofErr w:type="gramEnd"/>
      <w:r w:rsidRPr="001B062B">
        <w:rPr>
          <w:rFonts w:ascii="Bookman Old Style" w:eastAsia="Calibri" w:hAnsi="Bookman Old Style"/>
          <w:color w:val="000000"/>
        </w:rPr>
        <w:t xml:space="preserve"> dados do contrato e do órgão contratante; </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período respectivo de execução do contrato; </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valor a pagar; e </w:t>
      </w:r>
    </w:p>
    <w:p w:rsidR="00DD7240" w:rsidRPr="001B062B" w:rsidRDefault="00DD7240" w:rsidP="003F3F09">
      <w:pPr>
        <w:widowControl/>
        <w:numPr>
          <w:ilvl w:val="0"/>
          <w:numId w:val="44"/>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eventual</w:t>
      </w:r>
      <w:proofErr w:type="gramEnd"/>
      <w:r w:rsidRPr="001B062B">
        <w:rPr>
          <w:rFonts w:ascii="Bookman Old Style" w:eastAsia="Calibri" w:hAnsi="Bookman Old Style"/>
          <w:color w:val="000000"/>
        </w:rPr>
        <w:t xml:space="preserve"> destaque do valor de retenções tributárias cabíveis.</w:t>
      </w:r>
    </w:p>
    <w:p w:rsidR="00DD7240" w:rsidRPr="001B062B" w:rsidRDefault="00DD7240" w:rsidP="00DD7240">
      <w:pPr>
        <w:widowControl/>
        <w:suppressAutoHyphens/>
        <w:spacing w:before="120" w:afterLines="120" w:after="288" w:line="276" w:lineRule="auto"/>
        <w:contextualSpacing/>
        <w:jc w:val="both"/>
        <w:rPr>
          <w:rFonts w:ascii="Bookman Old Style" w:eastAsia="Calibri" w:hAnsi="Bookman Old Style"/>
          <w:color w:val="000000"/>
        </w:rPr>
      </w:pP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Calibri" w:hAnsi="Bookman Old Style"/>
          <w:color w:val="000000"/>
        </w:rPr>
        <w:t xml:space="preserve"> Havendo erro na apresentação da nota fiscal ou instrumento de cobrança equivalente, ou circunstância que impeça a </w:t>
      </w:r>
      <w:r w:rsidRPr="001B062B">
        <w:rPr>
          <w:rFonts w:ascii="Bookman Old Style" w:eastAsiaTheme="minorEastAsia" w:hAnsi="Bookman Old Style"/>
          <w:color w:val="000000"/>
        </w:rPr>
        <w:t>liquidação da despesa, esta ficará sobrestada até que o contratado providencie as medidas saneadoras, reiniciando-se o prazo após a comprovação da regularização da situação, sem ônus ao contratante;</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 A nota fiscal ou instrumento de cobrança equivalente deverá ser obrigatoriamente acompanhado da comprovação da regularidade fiscal, constatada por meio de consulta </w:t>
      </w:r>
      <w:r w:rsidRPr="001B062B">
        <w:rPr>
          <w:rFonts w:ascii="Bookman Old Style" w:eastAsiaTheme="minorEastAsia" w:hAnsi="Bookman Old Style"/>
          <w:i/>
          <w:iCs/>
          <w:color w:val="000000"/>
        </w:rPr>
        <w:t>on-line</w:t>
      </w:r>
      <w:r w:rsidRPr="001B062B">
        <w:rPr>
          <w:rFonts w:ascii="Bookman Old Style" w:eastAsiaTheme="minorEastAsia" w:hAnsi="Bookman Old Style"/>
          <w:color w:val="000000"/>
        </w:rPr>
        <w:t xml:space="preserve"> ao SICAF ou, na impossibilidade de acesso ao referido Sistema, mediante consulta aos sítios eletrônicos oficiais ou à documentação mencionada no </w:t>
      </w:r>
      <w:hyperlink r:id="rId70" w:anchor="art68" w:history="1">
        <w:r w:rsidRPr="001B062B">
          <w:rPr>
            <w:rFonts w:ascii="Bookman Old Style" w:eastAsiaTheme="minorEastAsia" w:hAnsi="Bookman Old Style"/>
            <w:color w:val="000080"/>
            <w:u w:val="single"/>
          </w:rPr>
          <w:t xml:space="preserve">art. 68 da Lei nº 14.133, de 2021.  </w:t>
        </w:r>
      </w:hyperlink>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lastRenderedPageBreak/>
        <w:t xml:space="preserve">Constatando-se, junto ao SICAF, a situação de irregularidade do contratado, será providenciada sua notificação, por escrito, para que, no prazo de </w:t>
      </w:r>
      <w:proofErr w:type="gramStart"/>
      <w:r w:rsidRPr="001B062B">
        <w:rPr>
          <w:rFonts w:ascii="Bookman Old Style" w:eastAsiaTheme="minorEastAsia" w:hAnsi="Bookman Old Style"/>
          <w:color w:val="000000"/>
        </w:rPr>
        <w:t>5</w:t>
      </w:r>
      <w:proofErr w:type="gramEnd"/>
      <w:r w:rsidRPr="001B062B">
        <w:rPr>
          <w:rFonts w:ascii="Bookman Old Style" w:eastAsiaTheme="minorEastAsia" w:hAnsi="Bookman Old Style"/>
          <w:color w:val="000000"/>
        </w:rPr>
        <w:t xml:space="preserve"> (cinco) dias úteis, regularize sua situação ou, no mesmo prazo, apresente sua defesa. O prazo poderá ser prorrogado uma vez, por igual período, a critério do contratante.</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Persistindo a irregularidade, o contratante deverá adotar as medidas necessárias à rescisão contratual nos autos do processo administrativo correspondente, assegurada ao contratado a ampla defesa. </w:t>
      </w:r>
    </w:p>
    <w:p w:rsidR="00DD7240" w:rsidRPr="001B062B" w:rsidRDefault="00DD7240" w:rsidP="00DD7240">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Havendo a efetiva execução do objeto, os pagamentos serão realizados normalmente, até que se decida pela rescisão do contrato, caso o contratado não regularize sua situação junto ao SICAF.  </w:t>
      </w:r>
    </w:p>
    <w:p w:rsidR="00DD7240" w:rsidRPr="001B062B" w:rsidRDefault="00DD7240" w:rsidP="00DD7240">
      <w:pPr>
        <w:suppressAutoHyphens/>
        <w:spacing w:line="276" w:lineRule="auto"/>
        <w:contextualSpacing/>
        <w:jc w:val="both"/>
        <w:rPr>
          <w:rFonts w:ascii="Bookman Old Style" w:eastAsiaTheme="minorEastAsia" w:hAnsi="Bookman Old Style" w:cs="Cambria"/>
          <w:b/>
        </w:rPr>
      </w:pPr>
    </w:p>
    <w:p w:rsidR="00DD7240" w:rsidRPr="001B062B" w:rsidRDefault="00DD7240" w:rsidP="003F3F09">
      <w:pPr>
        <w:widowControl/>
        <w:numPr>
          <w:ilvl w:val="1"/>
          <w:numId w:val="43"/>
        </w:numPr>
        <w:suppressAutoHyphens/>
        <w:spacing w:after="200" w:line="276" w:lineRule="auto"/>
        <w:contextualSpacing/>
        <w:jc w:val="both"/>
        <w:rPr>
          <w:rFonts w:ascii="Bookman Old Style" w:eastAsiaTheme="minorEastAsia" w:hAnsi="Bookman Old Style" w:cs="Cambria"/>
          <w:b/>
        </w:rPr>
      </w:pPr>
      <w:r w:rsidRPr="001B062B">
        <w:rPr>
          <w:rFonts w:ascii="Bookman Old Style" w:eastAsiaTheme="minorEastAsia" w:hAnsi="Bookman Old Style" w:cs="Cambria"/>
          <w:b/>
        </w:rPr>
        <w:t xml:space="preserve">    PRAZO DE PAGAMENTO</w:t>
      </w:r>
    </w:p>
    <w:p w:rsidR="00DD7240" w:rsidRPr="001B062B" w:rsidRDefault="00DD7240" w:rsidP="00DD7240">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pagamento será efetuado no prazo de até 30 (trinta) dias úteis contados da finalização da liquidação da despesa. </w:t>
      </w:r>
    </w:p>
    <w:p w:rsidR="00DD7240" w:rsidRPr="001B062B" w:rsidRDefault="00DD7240" w:rsidP="00DD7240">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pagamento será realizado por meio de ordem bancária, para crédito em banco, agência e conta </w:t>
      </w:r>
      <w:proofErr w:type="gramStart"/>
      <w:r w:rsidRPr="001B062B">
        <w:rPr>
          <w:rFonts w:ascii="Bookman Old Style" w:eastAsiaTheme="minorEastAsia" w:hAnsi="Bookman Old Style" w:cs="Cambria"/>
        </w:rPr>
        <w:t>corrente indicados pelo contratado, devendo ser conta jurídica em nome da empresa contratada</w:t>
      </w:r>
      <w:proofErr w:type="gramEnd"/>
      <w:r w:rsidRPr="001B062B">
        <w:rPr>
          <w:rFonts w:ascii="Bookman Old Style" w:eastAsiaTheme="minorEastAsia" w:hAnsi="Bookman Old Style" w:cs="Cambria"/>
        </w:rPr>
        <w:t>.</w:t>
      </w:r>
    </w:p>
    <w:p w:rsidR="00DD7240" w:rsidRPr="001B062B" w:rsidRDefault="00DD7240" w:rsidP="00DD7240">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Será considerada data do pagamento o dia em que constar como emitida a ordem bancária para pagamento.</w:t>
      </w:r>
    </w:p>
    <w:p w:rsidR="00DD7240" w:rsidRPr="001B062B" w:rsidRDefault="00DD7240" w:rsidP="00DD7240">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Quando do pagamento, será efetuada a retenção tributária prevista na legislação aplicável.</w:t>
      </w:r>
    </w:p>
    <w:p w:rsidR="00DD7240" w:rsidRPr="001B062B" w:rsidRDefault="00DD7240" w:rsidP="00DD7240">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D7240" w:rsidRPr="001B062B" w:rsidRDefault="00DD7240" w:rsidP="00DD7240">
      <w:pPr>
        <w:suppressAutoHyphens/>
        <w:jc w:val="both"/>
        <w:rPr>
          <w:rFonts w:ascii="Bookman Old Style" w:eastAsiaTheme="minorEastAsia" w:hAnsi="Bookman Old Style" w:cs="Cambria"/>
        </w:rPr>
      </w:pPr>
    </w:p>
    <w:p w:rsidR="00DD7240" w:rsidRPr="00811EF9" w:rsidRDefault="00DD7240" w:rsidP="003F3F09">
      <w:pPr>
        <w:widowControl/>
        <w:numPr>
          <w:ilvl w:val="0"/>
          <w:numId w:val="42"/>
        </w:numPr>
        <w:spacing w:after="200" w:line="276" w:lineRule="auto"/>
        <w:jc w:val="both"/>
        <w:rPr>
          <w:rFonts w:ascii="Bookman Old Style" w:eastAsiaTheme="minorEastAsia" w:hAnsi="Bookman Old Style"/>
          <w:b/>
        </w:rPr>
      </w:pPr>
      <w:r w:rsidRPr="001B062B">
        <w:rPr>
          <w:rFonts w:ascii="Bookman Old Style" w:eastAsiaTheme="minorEastAsia" w:hAnsi="Bookman Old Style"/>
          <w:b/>
        </w:rPr>
        <w:t xml:space="preserve"> FORMA E CRITÉRIOS DE SELEÇÃO DO FORNECEDOR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‘h’, da Lei nº 14.133/2021).</w:t>
      </w:r>
    </w:p>
    <w:p w:rsidR="00DD7240" w:rsidRPr="001B062B" w:rsidRDefault="00DD7240" w:rsidP="00DD7240">
      <w:pPr>
        <w:widowControl/>
        <w:spacing w:before="240" w:line="276" w:lineRule="auto"/>
        <w:jc w:val="both"/>
        <w:rPr>
          <w:rFonts w:ascii="Bookman Old Style" w:eastAsiaTheme="minorEastAsia" w:hAnsi="Bookman Old Style"/>
        </w:rPr>
      </w:pPr>
      <w:r>
        <w:rPr>
          <w:rFonts w:ascii="Bookman Old Style" w:eastAsiaTheme="minorEastAsia" w:hAnsi="Bookman Old Style"/>
        </w:rPr>
        <w:t>O</w:t>
      </w:r>
      <w:r w:rsidRPr="001B062B">
        <w:rPr>
          <w:rFonts w:ascii="Bookman Old Style" w:eastAsiaTheme="minorEastAsia" w:hAnsi="Bookman Old Style"/>
        </w:rPr>
        <w:t xml:space="preserve"> fornecedor será selecionado por meio da realização de procedimento de licitação, na modalidade pregão eletrônico, com adoção do critério de julgamento pelo menor preço.</w:t>
      </w:r>
    </w:p>
    <w:p w:rsidR="00DD7240" w:rsidRPr="001B062B" w:rsidRDefault="00DD7240" w:rsidP="00DD7240">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t xml:space="preserve">Deste modo, o fornecedor que estiver em dia com as obrigações fiscais e documentações necessárias poderão estar participando do processo.  </w:t>
      </w:r>
    </w:p>
    <w:p w:rsidR="00DD7240" w:rsidRPr="001B062B" w:rsidRDefault="00DD7240" w:rsidP="00DD7240">
      <w:pPr>
        <w:widowControl/>
        <w:spacing w:before="240" w:line="276" w:lineRule="auto"/>
        <w:jc w:val="both"/>
        <w:rPr>
          <w:rFonts w:ascii="Bookman Old Style" w:eastAsiaTheme="minorEastAsia" w:hAnsi="Bookman Old Style"/>
        </w:rPr>
      </w:pPr>
    </w:p>
    <w:p w:rsidR="00DD7240" w:rsidRPr="00DD7240" w:rsidRDefault="00DD7240" w:rsidP="003F3F09">
      <w:pPr>
        <w:widowControl/>
        <w:numPr>
          <w:ilvl w:val="0"/>
          <w:numId w:val="42"/>
        </w:numPr>
        <w:spacing w:after="200" w:line="276" w:lineRule="auto"/>
        <w:contextualSpacing/>
        <w:jc w:val="both"/>
        <w:rPr>
          <w:rFonts w:ascii="Bookman Old Style" w:hAnsi="Bookman Old Style"/>
          <w:b/>
          <w:iCs/>
        </w:rPr>
      </w:pPr>
      <w:r w:rsidRPr="001B062B">
        <w:rPr>
          <w:rFonts w:ascii="Bookman Old Style" w:eastAsiaTheme="minorEastAsia" w:hAnsi="Bookman Old Style"/>
          <w:b/>
          <w:bCs/>
        </w:rPr>
        <w:t xml:space="preserve"> ESTIMATIVAS DO VALOR DA CONTRATAÇÃO, ACOMPANHADAS DOS PREÇOS UNITÁRIOS REFERENCIAIS, DAS MEMÓRIAS DE CÁLCULO E DOS DOCUMENTOS QUE LHE DÃO SUPORTE, COM OS PARÂMETROS UTILIZADOS PARA A OBTENÇÃO DOS PREÇOS E PARA OS RESPECTIVOS CÁLCULOS.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‘i’, da Lei nº 14.133/2021).</w:t>
      </w:r>
    </w:p>
    <w:tbl>
      <w:tblPr>
        <w:tblW w:w="4974" w:type="pct"/>
        <w:tblInd w:w="15" w:type="dxa"/>
        <w:tblLayout w:type="fixed"/>
        <w:tblCellMar>
          <w:top w:w="15" w:type="dxa"/>
          <w:left w:w="15" w:type="dxa"/>
          <w:bottom w:w="15" w:type="dxa"/>
          <w:right w:w="15" w:type="dxa"/>
        </w:tblCellMar>
        <w:tblLook w:val="0000" w:firstRow="0" w:lastRow="0" w:firstColumn="0" w:lastColumn="0" w:noHBand="0" w:noVBand="0"/>
      </w:tblPr>
      <w:tblGrid>
        <w:gridCol w:w="695"/>
        <w:gridCol w:w="1044"/>
        <w:gridCol w:w="3364"/>
        <w:gridCol w:w="1189"/>
        <w:gridCol w:w="870"/>
        <w:gridCol w:w="870"/>
        <w:gridCol w:w="1586"/>
      </w:tblGrid>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Lote: 1 - Lote 001</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Código do </w:t>
            </w:r>
            <w:r w:rsidRPr="003C2994">
              <w:rPr>
                <w:rFonts w:ascii="Bookman Old Style" w:hAnsi="Bookman Old Style"/>
                <w:sz w:val="16"/>
                <w:szCs w:val="16"/>
              </w:rPr>
              <w:lastRenderedPageBreak/>
              <w:t>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Preço </w:t>
            </w:r>
            <w:r w:rsidRPr="003C2994">
              <w:rPr>
                <w:rFonts w:ascii="Bookman Old Style" w:hAnsi="Bookman Old Style"/>
                <w:sz w:val="16"/>
                <w:szCs w:val="16"/>
              </w:rPr>
              <w:lastRenderedPageBreak/>
              <w:t>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lastRenderedPageBreak/>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26606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ESPESSANTE INDICADO PARA PACIENTES COM DIFICULDADE DE DEGLUTIÇÃO Composição livre de glúten. Pode ser utilizado com alimentos quentes e frios. Lata ou pote a partir de</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125 gramas.  Sugestão de marcas: THICKENUP CLEAR/NESTLÉ, INSTANTH CLEAR/PRODIET, BIOSEN CLEAR/NUTRISENIOR OU SIMILAR.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25.000,00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GR</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10.500,00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10.500,00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2 - Lote 002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ALIMENTO PARA SUPLEMENTAÇÃO DE NUTRIÇÃO ENTERAL OU ORAL NORMOCALÓRICO, INDICADO PARA CRIANÇAS ATÉ 10 ANOS DE IDADE, Sem Problemas De Absorção, Que Necessitam De Nutrição Adequada Para Recuperação E Manutenção Do Estado Nutricional. Com Proporção De 11 A 15 Gramas De Proteínas Em 100 Gramas Do Produto. Não Contém Glúten. Apresentação: Em Pó, Embalagem A Partir De 400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GR</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13.600,00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13.600,00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3 - Lote 003</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28281</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DIETA ENTERAL NUTRICIONALMENTE COMPLETA (COM FIBRAS SOLÚVEIS E</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INSOLÚVEIS) BALANCEADA, NORMOCALÓRICA, NORMOPROTEICA E NORMOLIPÍDICA, HIPOSSÓDICA, ISENTA DE LACTOSE, SACAROSE E GLÚTEN. Predominantemente A Base De Proteína De Soja, Com Fibras Solúveis E Insolúveis, Para Uso Oral Ou Enteral. Apresentação: Em Pó, Embalagem A Partir De 800 Gramas. Sugestão De Marca: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Fiber</w:t>
            </w:r>
            <w:proofErr w:type="spellEnd"/>
            <w:r w:rsidRPr="003C2994">
              <w:rPr>
                <w:rFonts w:ascii="Bookman Old Style" w:hAnsi="Bookman Old Style"/>
                <w:sz w:val="16"/>
                <w:szCs w:val="16"/>
              </w:rPr>
              <w:t>,</w:t>
            </w:r>
            <w:proofErr w:type="gramStart"/>
            <w:r w:rsidRPr="003C2994">
              <w:rPr>
                <w:rFonts w:ascii="Bookman Old Style" w:hAnsi="Bookman Old Style"/>
                <w:sz w:val="16"/>
                <w:szCs w:val="16"/>
              </w:rPr>
              <w:t xml:space="preserve">  </w:t>
            </w:r>
            <w:proofErr w:type="spellStart"/>
            <w:proofErr w:type="gramEnd"/>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Multi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Fiber</w:t>
            </w:r>
            <w:proofErr w:type="spellEnd"/>
            <w:r w:rsidRPr="003C2994">
              <w:rPr>
                <w:rFonts w:ascii="Bookman Old Style" w:hAnsi="Bookman Old Style"/>
                <w:sz w:val="16"/>
                <w:szCs w:val="16"/>
              </w:rPr>
              <w:t xml:space="preserve"> Ou Outra De Qualidade E Desempenho Igual Ou Superior .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0,11</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4 - Lote 004</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DIETA ENTERAL NUTRICIONALMENTE COMPLETA BALANCEADA, NORMOCALÓRICA, NORMOPROTEICA E NORMOLIPÍDICA, HIPOSSÓDICA, ISENTA DE LACTOSE, SACAROSE E GLÚTEN, </w:t>
            </w:r>
            <w:r w:rsidRPr="003C2994">
              <w:rPr>
                <w:rFonts w:ascii="Bookman Old Style" w:hAnsi="Bookman Old Style"/>
                <w:sz w:val="16"/>
                <w:szCs w:val="16"/>
              </w:rPr>
              <w:lastRenderedPageBreak/>
              <w:t xml:space="preserve">PREDOMINANTEMENTE A BASE DE PROTEÍNA DE </w:t>
            </w:r>
            <w:proofErr w:type="spellStart"/>
            <w:proofErr w:type="gramStart"/>
            <w:r w:rsidRPr="003C2994">
              <w:rPr>
                <w:rFonts w:ascii="Bookman Old Style" w:hAnsi="Bookman Old Style"/>
                <w:sz w:val="16"/>
                <w:szCs w:val="16"/>
              </w:rPr>
              <w:t>SOJA,</w:t>
            </w:r>
            <w:proofErr w:type="gramEnd"/>
            <w:r w:rsidRPr="003C2994">
              <w:rPr>
                <w:rFonts w:ascii="Bookman Old Style" w:hAnsi="Bookman Old Style"/>
                <w:sz w:val="16"/>
                <w:szCs w:val="16"/>
              </w:rPr>
              <w:t>Para</w:t>
            </w:r>
            <w:proofErr w:type="spellEnd"/>
            <w:r w:rsidRPr="003C2994">
              <w:rPr>
                <w:rFonts w:ascii="Bookman Old Style" w:hAnsi="Bookman Old Style"/>
                <w:sz w:val="16"/>
                <w:szCs w:val="16"/>
              </w:rPr>
              <w:t xml:space="preserve"> Uso Oral Ou Enteral. Apresentação: Em Pó, Embalagem A Partir De 800g. Sugestão De Marca: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Basic,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400.000,00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48.000,00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48.000,00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5 - Lote 005</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EM PÓ COMPLETA E BALANCEADA NORMOCALÓRICA, </w:t>
            </w:r>
            <w:proofErr w:type="gramStart"/>
            <w:r w:rsidRPr="003C2994">
              <w:rPr>
                <w:rFonts w:ascii="Bookman Old Style" w:hAnsi="Bookman Old Style"/>
                <w:sz w:val="16"/>
                <w:szCs w:val="16"/>
              </w:rPr>
              <w:t>NORMOPROTÉICA ,</w:t>
            </w:r>
            <w:proofErr w:type="gramEnd"/>
            <w:r w:rsidRPr="003C2994">
              <w:rPr>
                <w:rFonts w:ascii="Bookman Old Style" w:hAnsi="Bookman Old Style"/>
                <w:sz w:val="16"/>
                <w:szCs w:val="16"/>
              </w:rPr>
              <w:t xml:space="preserve"> DE BAIXO ÍNDICE GLICÊMICO. Manutenção E Recuperação Do Estado Nutricional De Pacientes Portadores De Diabetes Tipos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E 2, Gestacional E Intolerância À Glicose, Que Necessitem De Controle Glicêmico. Proteína: 15% A 20%; Carboidrato: 39% A 55%; Lipídio: 29% A 46%. Isento De Sacarose E Glúten. Apresentação: Em Pó, Embalagem A Partir De 400 Gramas. Sugestão De Marca: </w:t>
            </w:r>
            <w:proofErr w:type="spellStart"/>
            <w:r w:rsidRPr="003C2994">
              <w:rPr>
                <w:rFonts w:ascii="Bookman Old Style" w:hAnsi="Bookman Old Style"/>
                <w:sz w:val="16"/>
                <w:szCs w:val="16"/>
              </w:rPr>
              <w:t>Glucerna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0,22</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6 - Lote 006</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INFANTIL ISENTA DE LACTOSE PARA LACTENTES ENTRE </w:t>
            </w:r>
            <w:proofErr w:type="gramStart"/>
            <w:r w:rsidRPr="003C2994">
              <w:rPr>
                <w:rFonts w:ascii="Bookman Old Style" w:hAnsi="Bookman Old Style"/>
                <w:sz w:val="16"/>
                <w:szCs w:val="16"/>
              </w:rPr>
              <w:t>0</w:t>
            </w:r>
            <w:proofErr w:type="gramEnd"/>
            <w:r w:rsidRPr="003C2994">
              <w:rPr>
                <w:rFonts w:ascii="Bookman Old Style" w:hAnsi="Bookman Old Style"/>
                <w:sz w:val="16"/>
                <w:szCs w:val="16"/>
              </w:rPr>
              <w:t xml:space="preserve"> E 36 MESES COM PROTEÍNAS MODIFICADAS EM SUA RELAÇÃO CASEÍNA/PROTEÍNA DO SORO DO </w:t>
            </w:r>
            <w:proofErr w:type="spellStart"/>
            <w:r w:rsidRPr="003C2994">
              <w:rPr>
                <w:rFonts w:ascii="Bookman Old Style" w:hAnsi="Bookman Old Style"/>
                <w:sz w:val="16"/>
                <w:szCs w:val="16"/>
              </w:rPr>
              <w:t>LEITE.Indicada</w:t>
            </w:r>
            <w:proofErr w:type="spellEnd"/>
            <w:r w:rsidRPr="003C2994">
              <w:rPr>
                <w:rFonts w:ascii="Bookman Old Style" w:hAnsi="Bookman Old Style"/>
                <w:sz w:val="16"/>
                <w:szCs w:val="16"/>
              </w:rPr>
              <w:t xml:space="preserve"> Para Crianças Com Intolerância À Lactose,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Nucleotídeos, Sendo 100% </w:t>
            </w:r>
            <w:proofErr w:type="spellStart"/>
            <w:r w:rsidRPr="003C2994">
              <w:rPr>
                <w:rFonts w:ascii="Bookman Old Style" w:hAnsi="Bookman Old Style"/>
                <w:sz w:val="16"/>
                <w:szCs w:val="16"/>
              </w:rPr>
              <w:t>Maltodextrina</w:t>
            </w:r>
            <w:proofErr w:type="spellEnd"/>
            <w:r w:rsidRPr="003C2994">
              <w:rPr>
                <w:rFonts w:ascii="Bookman Old Style" w:hAnsi="Bookman Old Style"/>
                <w:sz w:val="16"/>
                <w:szCs w:val="16"/>
              </w:rPr>
              <w:t>. Densidade Calórica: 66 A 70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Sl</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120.000,00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0,18</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7 - Lote 007</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28285</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6 MESES, COM PROTEÍNAS MODIFICADAS EM SUA RELAÇÃO CASEÍNA/PROTEÍNA DO SORO DO LEITE ADICIONADA DE DHA, ARA, PREBIÓTICOS E NUCLEOTÍDEOS. Densidade Calórica: 66 A 68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w:t>
            </w:r>
            <w:r w:rsidRPr="003C2994">
              <w:rPr>
                <w:rFonts w:ascii="Bookman Old Style" w:hAnsi="Bookman Old Style"/>
                <w:sz w:val="16"/>
                <w:szCs w:val="16"/>
              </w:rPr>
              <w:lastRenderedPageBreak/>
              <w:t xml:space="preserve">Marca: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Premium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Confort</w:t>
            </w:r>
            <w:proofErr w:type="spellEnd"/>
            <w:r w:rsidRPr="003C2994">
              <w:rPr>
                <w:rFonts w:ascii="Bookman Old Style" w:hAnsi="Bookman Old Style"/>
                <w:sz w:val="16"/>
                <w:szCs w:val="16"/>
              </w:rPr>
              <w:t xml:space="preserve"> 1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360.000,00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36.000,00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36.000,00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8 - Lote 008</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6 MESES, COM PROTEÍNAS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MODIFICADAS EM SUA RELAÇÃO PROTEÍNA DO SORO DO LEITE/CASEÍNA SEM SACAROSE, ENRIQUECIDA COM FERRO E VITAMINAS. Densidade Calórica: 66 A 68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Nestogeno</w:t>
            </w:r>
            <w:proofErr w:type="spellEnd"/>
            <w:r w:rsidRPr="003C2994">
              <w:rPr>
                <w:rFonts w:ascii="Bookman Old Style" w:hAnsi="Bookman Old Style"/>
                <w:sz w:val="16"/>
                <w:szCs w:val="16"/>
              </w:rPr>
              <w:t xml:space="preserve"> </w:t>
            </w:r>
            <w:proofErr w:type="gramStart"/>
            <w:r w:rsidRPr="003C2994">
              <w:rPr>
                <w:rFonts w:ascii="Bookman Old Style" w:hAnsi="Bookman Old Style"/>
                <w:sz w:val="16"/>
                <w:szCs w:val="16"/>
              </w:rPr>
              <w:t>1</w:t>
            </w:r>
            <w:proofErr w:type="gramEnd"/>
            <w:r w:rsidRPr="003C2994">
              <w:rPr>
                <w:rFonts w:ascii="Bookman Old Style" w:hAnsi="Bookman Old Style"/>
                <w:sz w:val="16"/>
                <w:szCs w:val="16"/>
              </w:rPr>
              <w:t xml:space="preserve">, </w:t>
            </w:r>
            <w:proofErr w:type="spellStart"/>
            <w:r w:rsidRPr="003C2994">
              <w:rPr>
                <w:rFonts w:ascii="Bookman Old Style" w:hAnsi="Bookman Old Style"/>
                <w:sz w:val="16"/>
                <w:szCs w:val="16"/>
              </w:rPr>
              <w:t>Milupa</w:t>
            </w:r>
            <w:proofErr w:type="spellEnd"/>
            <w:r w:rsidRPr="003C2994">
              <w:rPr>
                <w:rFonts w:ascii="Bookman Old Style" w:hAnsi="Bookman Old Style"/>
                <w:sz w:val="16"/>
                <w:szCs w:val="16"/>
              </w:rPr>
              <w:t xml:space="preserve"> 1,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1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0,11</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17.600,00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17.600,00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9 - Lote 009</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28287</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ANTI-REGURGITAÇÃO PARA LACTENTES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E DE SEGUIMENTO PARA LACTENTES E CRIANÇAS DE PRIMEIRA INFÂNCIA. Apresentação: Em Pó, Embalagem A Partir De 400 Gramas. Sugestão De Marca: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Ar,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Ar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12.000,00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12.000,00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10 - Lote 010</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INFANTIL PARA PREMATUROS E/OU </w:t>
            </w:r>
            <w:proofErr w:type="gramStart"/>
            <w:r w:rsidRPr="003C2994">
              <w:rPr>
                <w:rFonts w:ascii="Bookman Old Style" w:hAnsi="Bookman Old Style"/>
                <w:sz w:val="16"/>
                <w:szCs w:val="16"/>
              </w:rPr>
              <w:t>RECÉM NASCIDOS</w:t>
            </w:r>
            <w:proofErr w:type="gramEnd"/>
            <w:r w:rsidRPr="003C2994">
              <w:rPr>
                <w:rFonts w:ascii="Bookman Old Style" w:hAnsi="Bookman Old Style"/>
                <w:sz w:val="16"/>
                <w:szCs w:val="16"/>
              </w:rPr>
              <w:t xml:space="preserve"> DE BAIXO PESO  COM PROTEÍNAS MODIFICADAS EM SUA RELAÇÃO CASEÍNA/PROTEÍNA DO SORO DO LEITE, ENRIQUECIDA COM FERRO E VITAMINAS. Densidade Calórica: 80 A 81 Kcal/</w:t>
            </w:r>
            <w:proofErr w:type="gramStart"/>
            <w:r w:rsidRPr="003C2994">
              <w:rPr>
                <w:rFonts w:ascii="Bookman Old Style" w:hAnsi="Bookman Old Style"/>
                <w:sz w:val="16"/>
                <w:szCs w:val="16"/>
              </w:rPr>
              <w:t>100ml</w:t>
            </w:r>
            <w:proofErr w:type="gramEnd"/>
            <w:r w:rsidRPr="003C2994">
              <w:rPr>
                <w:rFonts w:ascii="Bookman Old Style" w:hAnsi="Bookman Old Style"/>
                <w:sz w:val="16"/>
                <w:szCs w:val="16"/>
              </w:rPr>
              <w:t xml:space="preserve">. Adicionado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Nucleotídeos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Apresentação: Em Pó, Embalagem A Partir De 400 Gramas. Sugestão De Marca: </w:t>
            </w:r>
            <w:proofErr w:type="spellStart"/>
            <w:r w:rsidRPr="003C2994">
              <w:rPr>
                <w:rFonts w:ascii="Bookman Old Style" w:hAnsi="Bookman Old Style"/>
                <w:sz w:val="16"/>
                <w:szCs w:val="16"/>
              </w:rPr>
              <w:t>Pré</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Nan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Transition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Pre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Proexpert</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60.000,00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0,33</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19.800,00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19.800,00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 xml:space="preserve">Lote: </w:t>
            </w:r>
            <w:proofErr w:type="gramStart"/>
            <w:r w:rsidRPr="003C2994">
              <w:rPr>
                <w:rFonts w:ascii="Bookman Old Style" w:hAnsi="Bookman Old Style"/>
                <w:sz w:val="16"/>
                <w:szCs w:val="16"/>
              </w:rPr>
              <w:t>11 - Lote 011</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28289</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SUPLEMENTO/COMPLEMENTO NUTRICIONAL QUE CONTENHA NO MÍNIMO 25</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VITAMINAS E MINERAIS COM A PRESENÇA DE FIBRAS CONTRIBUINDO PARA O EQUILÍBRIO DA FLORA INTESTINAL. Indicado Para Convalescentes, Idosos, Baixo Peso, Desnutridos E Inapetentes. Sem Adição De Açúcares. Apresentação: Lata A Partir De 370g, Sabores Variados. Sugestão De Marca: </w:t>
            </w:r>
            <w:proofErr w:type="spellStart"/>
            <w:r w:rsidRPr="003C2994">
              <w:rPr>
                <w:rFonts w:ascii="Bookman Old Style" w:hAnsi="Bookman Old Style"/>
                <w:sz w:val="16"/>
                <w:szCs w:val="16"/>
              </w:rPr>
              <w:t>Sustevit</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Ensure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Nutren</w:t>
            </w:r>
            <w:proofErr w:type="spellEnd"/>
            <w:r w:rsidRPr="003C2994">
              <w:rPr>
                <w:rFonts w:ascii="Bookman Old Style" w:hAnsi="Bookman Old Style"/>
                <w:sz w:val="16"/>
                <w:szCs w:val="16"/>
              </w:rPr>
              <w:t xml:space="preserve"> Active, </w:t>
            </w:r>
            <w:proofErr w:type="spellStart"/>
            <w:r w:rsidRPr="003C2994">
              <w:rPr>
                <w:rFonts w:ascii="Bookman Old Style" w:hAnsi="Bookman Old Style"/>
                <w:sz w:val="16"/>
                <w:szCs w:val="16"/>
              </w:rPr>
              <w:t>Nutren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Senior</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300.000,00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51.000,00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51.000,00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12 - Lote 012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PARA LACTENTES DE 0 A 12 MESES 100%</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PROTEÍNA ISOLADA DE SOJA. Apresentação: Em Pó, Embalagem A Partir De 800 Gramas. Sugestão De Marca: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Soja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150.000,00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0,14</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21.000,00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13 - Lote 013</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28291</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COM LACTOSE EXTENSAMENTE HIDROLISADA DO SORO DO LEITE, ADICIONADA DE DHA E ARA. Indicado A Pacientes Com Necessidades Dietoterápicas Específicas. Apresentação: Em Pó, Embalagem A Partir De 400 Gramas. Sugestão De Marca: </w:t>
            </w:r>
            <w:proofErr w:type="spellStart"/>
            <w:r w:rsidRPr="003C2994">
              <w:rPr>
                <w:rFonts w:ascii="Bookman Old Style" w:hAnsi="Bookman Old Style"/>
                <w:sz w:val="16"/>
                <w:szCs w:val="16"/>
              </w:rPr>
              <w:t>Altherá</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Aptamil</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150.000,00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43.500,00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43.500,00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14 -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ISENTA DE LACTOSE EXTENSAMENTE HIDROLISADA DO SORO DO LEITE, ADICIONADA DE DHA, ARA, NUCLEOTÍDEOS E TCM. Indicado A Pacientes Com Necessidades Dietoterápicas Específicas. Apresentação: </w:t>
            </w:r>
            <w:r w:rsidRPr="003C2994">
              <w:rPr>
                <w:rFonts w:ascii="Bookman Old Style" w:hAnsi="Bookman Old Style"/>
                <w:sz w:val="16"/>
                <w:szCs w:val="16"/>
              </w:rPr>
              <w:lastRenderedPageBreak/>
              <w:t xml:space="preserve">Em Pó, Embalagem A Partir De 400 Gramas. Sugestão De Marca: </w:t>
            </w:r>
            <w:proofErr w:type="spellStart"/>
            <w:r w:rsidRPr="003C2994">
              <w:rPr>
                <w:rFonts w:ascii="Bookman Old Style" w:hAnsi="Bookman Old Style"/>
                <w:sz w:val="16"/>
                <w:szCs w:val="16"/>
              </w:rPr>
              <w:t>Pregomin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Alfaré</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lastRenderedPageBreak/>
              <w:t>112.500,00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0,50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56.250,00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56.250,00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15 -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BASE DE AMINOÁCIDOS LIVRES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DE PARTIDA E SEGUIMENTO. </w:t>
            </w:r>
            <w:proofErr w:type="spellStart"/>
            <w:r w:rsidRPr="003C2994">
              <w:rPr>
                <w:rFonts w:ascii="Bookman Old Style" w:hAnsi="Bookman Old Style"/>
                <w:sz w:val="16"/>
                <w:szCs w:val="16"/>
              </w:rPr>
              <w:t>Nutricionalmente</w:t>
            </w:r>
            <w:proofErr w:type="spellEnd"/>
            <w:r w:rsidRPr="003C2994">
              <w:rPr>
                <w:rFonts w:ascii="Bookman Old Style" w:hAnsi="Bookman Old Style"/>
                <w:sz w:val="16"/>
                <w:szCs w:val="16"/>
              </w:rPr>
              <w:t xml:space="preserve"> Completa E Isenta De Proteínas Lácteas, Lactose, Sacarose, Frutose, Galactose, Ingredientes De Origem Animal E Soja.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Indicado </w:t>
            </w:r>
            <w:proofErr w:type="spellStart"/>
            <w:r w:rsidRPr="003C2994">
              <w:rPr>
                <w:rFonts w:ascii="Bookman Old Style" w:hAnsi="Bookman Old Style"/>
                <w:sz w:val="16"/>
                <w:szCs w:val="16"/>
              </w:rPr>
              <w:t>Apacientes</w:t>
            </w:r>
            <w:proofErr w:type="spellEnd"/>
            <w:r w:rsidRPr="003C2994">
              <w:rPr>
                <w:rFonts w:ascii="Bookman Old Style" w:hAnsi="Bookman Old Style"/>
                <w:sz w:val="16"/>
                <w:szCs w:val="16"/>
              </w:rPr>
              <w:t xml:space="preserve"> Com Necessidades Dietoterápicas Específicas. Apresentação: Em Pó, Embalagem A Partir De 400 Gramas. Sugestão De Marca: </w:t>
            </w:r>
            <w:proofErr w:type="spellStart"/>
            <w:r w:rsidRPr="003C2994">
              <w:rPr>
                <w:rFonts w:ascii="Bookman Old Style" w:hAnsi="Bookman Old Style"/>
                <w:sz w:val="16"/>
                <w:szCs w:val="16"/>
              </w:rPr>
              <w:t>Neocate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Lcp</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112.500,00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0,65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73.125,00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73.125,00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16 -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PADRÃO PARA NUTRIÇÃO ENTERAL E ORAL HIPERCALÓRICA (1.5KCAL/ML) E NORMOPROTEICA ISENTA DE SACAROSE, LACTOSE E GLÚTEN. Apresentação: Embalagem Tetra Pak 1.000 Ml. Sugestão De Marca: Nutri Enteral 1.5,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Energy 1.5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46,35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69.525,00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69.525,00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17 - Lote 017</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28295</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DIETA NUTRICIONALMENTE COMPLETA LÍQUIDA, ENTERAL</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OU ORAL, DENSIDADE CALÓRICA DE 1,2 KCAL/ML, NORMOLIPIDICA E NORMOPROTEICA. Formulada A Base De Proteína De Soja, Isenta De Lactose, Sacarose E Glúten. Apresentação: Embalagem Tetra Pak 1.000 Ml. Sugestão De Marca: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Soya</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31.430,00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18 - Lote 018</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28296</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MODIFICADA PARA NUTRIÇÃO ENTERAL E ORAL INDICADA PARA AUXILIAR NO CONTROLE GLICÊMICO. Apresentação: Embalagem Tetra Pak 1.000 Ml. Sugestão De Marca: Nutri </w:t>
            </w:r>
            <w:proofErr w:type="spellStart"/>
            <w:r w:rsidRPr="003C2994">
              <w:rPr>
                <w:rFonts w:ascii="Bookman Old Style" w:hAnsi="Bookman Old Style"/>
                <w:sz w:val="16"/>
                <w:szCs w:val="16"/>
              </w:rPr>
              <w:t>Diabetic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Novasource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Gc</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Diamax</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1.200,00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47,27</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56.724,00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56.724,00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19 - Lote 019</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28297</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SUPLEMENTO NUTRICIONAL INFANTIL</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RICO EM VITAMINAS,  , ENERGIA E MINERAIS. ISENTO DE LACTOSE E GLÚTEN. Consumo Por Via Oral Ou Por Sondas. Apresentação: Em Pó, Embalagem A Partir De 350 Gramas, Sabores Variados. Sugestão De Marca: </w:t>
            </w:r>
            <w:proofErr w:type="spellStart"/>
            <w:r w:rsidRPr="003C2994">
              <w:rPr>
                <w:rFonts w:ascii="Bookman Old Style" w:hAnsi="Bookman Old Style"/>
                <w:sz w:val="16"/>
                <w:szCs w:val="16"/>
              </w:rPr>
              <w:t>Fortini</w:t>
            </w:r>
            <w:proofErr w:type="spellEnd"/>
            <w:r w:rsidRPr="003C2994">
              <w:rPr>
                <w:rFonts w:ascii="Bookman Old Style" w:hAnsi="Bookman Old Style"/>
                <w:sz w:val="16"/>
                <w:szCs w:val="16"/>
              </w:rPr>
              <w:t xml:space="preserve"> Plus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200.000,00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0,19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38.000,00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38.000,00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20 - AMPLA</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MÓDULO DE PROTEÍNA (INDICADO PARA NECESSIDADES ELEVADAS DE PROTEÍNAS) )</w:t>
            </w:r>
            <w:proofErr w:type="gramEnd"/>
            <w:r w:rsidRPr="003C2994">
              <w:rPr>
                <w:rFonts w:ascii="Bookman Old Style" w:hAnsi="Bookman Old Style"/>
                <w:sz w:val="16"/>
                <w:szCs w:val="16"/>
              </w:rPr>
              <w:t xml:space="preserve"> PARA NUTRIÇÃO ORAL OU </w:t>
            </w:r>
            <w:proofErr w:type="spellStart"/>
            <w:r w:rsidRPr="003C2994">
              <w:rPr>
                <w:rFonts w:ascii="Bookman Old Style" w:hAnsi="Bookman Old Style"/>
                <w:sz w:val="16"/>
                <w:szCs w:val="16"/>
              </w:rPr>
              <w:t>ENTERAL.Suplemento</w:t>
            </w:r>
            <w:proofErr w:type="spellEnd"/>
            <w:r w:rsidRPr="003C2994">
              <w:rPr>
                <w:rFonts w:ascii="Bookman Old Style" w:hAnsi="Bookman Old Style"/>
                <w:sz w:val="16"/>
                <w:szCs w:val="16"/>
              </w:rPr>
              <w:t xml:space="preserve"> De Proteína De Alto Valor Biológico, Solúvel Em Água, A Base De 100% </w:t>
            </w:r>
            <w:proofErr w:type="spellStart"/>
            <w:r w:rsidRPr="003C2994">
              <w:rPr>
                <w:rFonts w:ascii="Bookman Old Style" w:hAnsi="Bookman Old Style"/>
                <w:sz w:val="16"/>
                <w:szCs w:val="16"/>
              </w:rPr>
              <w:t>Caseinato</w:t>
            </w:r>
            <w:proofErr w:type="spellEnd"/>
            <w:r w:rsidRPr="003C2994">
              <w:rPr>
                <w:rFonts w:ascii="Bookman Old Style" w:hAnsi="Bookman Old Style"/>
                <w:sz w:val="16"/>
                <w:szCs w:val="16"/>
              </w:rPr>
              <w:t xml:space="preserve"> De Cálcio E/Ou 100% Proteína Do Soro Do Leite. Isento De Glúten. Sabor: Isento Ou Natural. Apresentação: Em Pó, Embalagem A Partir De 125 Gramas Até 300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225.000,00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101.250,00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101.250,00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21 - Lote 021</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28299</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MÓDULO DE FIBRAS ALIMENTARES EM PÓ PARA NUTRIÇÃO ENTERAL OU ORAL 60 A 65% DE FIBRAS SOLÚVEIS E 35 A 40% DE FIBRAS INSOLÚVEIS. Isento De Sabor E Glúten. Apresentação: Embalagem A Partir De 260 Gramas Até 400 Gramas. Solicitamos no processo amostra através de prospecto com descrições detalhadas do produto em </w:t>
            </w:r>
            <w:r w:rsidRPr="003C2994">
              <w:rPr>
                <w:rFonts w:ascii="Bookman Old Style" w:hAnsi="Bookman Old Style"/>
                <w:sz w:val="16"/>
                <w:szCs w:val="16"/>
              </w:rPr>
              <w:lastRenderedPageBreak/>
              <w:t xml:space="preserve">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lastRenderedPageBreak/>
              <w:t>80.000,00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0,26</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20.800,00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20.800,00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22 - Lote 022</w:t>
            </w:r>
            <w:proofErr w:type="gramEnd"/>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28300</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ENTERAL NUTRICIONALMENTE COMPLETA PARA USO ORAL OU ENTERAL.  INDICADA PARA PESSOAS EM DIÁLISE, COM INSUFICIÊNCIA RENAL AGUDA OU </w:t>
            </w:r>
            <w:proofErr w:type="gramStart"/>
            <w:r w:rsidRPr="003C2994">
              <w:rPr>
                <w:rFonts w:ascii="Bookman Old Style" w:hAnsi="Bookman Old Style"/>
                <w:sz w:val="16"/>
                <w:szCs w:val="16"/>
              </w:rPr>
              <w:t>CRÔNICA.</w:t>
            </w:r>
            <w:proofErr w:type="gramEnd"/>
            <w:r w:rsidRPr="003C2994">
              <w:rPr>
                <w:rFonts w:ascii="Bookman Old Style" w:hAnsi="Bookman Old Style"/>
                <w:sz w:val="16"/>
                <w:szCs w:val="16"/>
              </w:rPr>
              <w:t xml:space="preserve">Com Densidade Calórica De No Mínimo 1,5 Kcal/Ml. Isenta De Sacarose, Lactose E Glúten. Apresentação: Embalagem A Partir De 200 Ml. (Lance com valor por Litro)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114,09</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34.227,00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34.227,00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23 -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28292</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100% PROTEÍNA,</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 ISENTA DE LACTOSE EXTENSAMENTE HIDROLISADA DO SORO DO LEITE, ADICIONADA DE DHA, ARA, NUCLEOTÍDEOS E TCM. Indicado A Pacientes Com Necessidades Dietoterápicas Específicas. Apresentação: Em Pó, Embalagem A Partir De 400 Gramas. Sugestão De Marca: </w:t>
            </w:r>
            <w:proofErr w:type="spellStart"/>
            <w:r w:rsidRPr="003C2994">
              <w:rPr>
                <w:rFonts w:ascii="Bookman Old Style" w:hAnsi="Bookman Old Style"/>
                <w:sz w:val="16"/>
                <w:szCs w:val="16"/>
              </w:rPr>
              <w:t>Pregomin</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Pepti</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Alfaré</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37.500,00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0,50</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18.750,00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18.750,00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24 -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28293</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FÓRMULA INFANTIL HIPOALERGÊNICA BASE DE AMINOÁCIDOS LIVRES</w:t>
            </w:r>
            <w:proofErr w:type="gramStart"/>
            <w:r w:rsidRPr="003C2994">
              <w:rPr>
                <w:rFonts w:ascii="Bookman Old Style" w:hAnsi="Bookman Old Style"/>
                <w:sz w:val="16"/>
                <w:szCs w:val="16"/>
              </w:rPr>
              <w:t xml:space="preserve">  </w:t>
            </w:r>
            <w:proofErr w:type="gramEnd"/>
            <w:r w:rsidRPr="003C2994">
              <w:rPr>
                <w:rFonts w:ascii="Bookman Old Style" w:hAnsi="Bookman Old Style"/>
                <w:sz w:val="16"/>
                <w:szCs w:val="16"/>
              </w:rPr>
              <w:t xml:space="preserve">DE PARTIDA E SEGUIMENTO. </w:t>
            </w:r>
            <w:proofErr w:type="spellStart"/>
            <w:r w:rsidRPr="003C2994">
              <w:rPr>
                <w:rFonts w:ascii="Bookman Old Style" w:hAnsi="Bookman Old Style"/>
                <w:sz w:val="16"/>
                <w:szCs w:val="16"/>
              </w:rPr>
              <w:t>Nutricionalmente</w:t>
            </w:r>
            <w:proofErr w:type="spellEnd"/>
            <w:r w:rsidRPr="003C2994">
              <w:rPr>
                <w:rFonts w:ascii="Bookman Old Style" w:hAnsi="Bookman Old Style"/>
                <w:sz w:val="16"/>
                <w:szCs w:val="16"/>
              </w:rPr>
              <w:t xml:space="preserve"> Completa E Isenta De Proteínas Lácteas, Lactose, Sacarose, Frutose, Galactose, Ingredientes De Origem Animal E Soja. Adicionada De </w:t>
            </w:r>
            <w:proofErr w:type="spellStart"/>
            <w:r w:rsidRPr="003C2994">
              <w:rPr>
                <w:rFonts w:ascii="Bookman Old Style" w:hAnsi="Bookman Old Style"/>
                <w:sz w:val="16"/>
                <w:szCs w:val="16"/>
              </w:rPr>
              <w:t>Dha</w:t>
            </w:r>
            <w:proofErr w:type="spellEnd"/>
            <w:r w:rsidRPr="003C2994">
              <w:rPr>
                <w:rFonts w:ascii="Bookman Old Style" w:hAnsi="Bookman Old Style"/>
                <w:sz w:val="16"/>
                <w:szCs w:val="16"/>
              </w:rPr>
              <w:t xml:space="preserve">, Ara E </w:t>
            </w:r>
            <w:proofErr w:type="spellStart"/>
            <w:r w:rsidRPr="003C2994">
              <w:rPr>
                <w:rFonts w:ascii="Bookman Old Style" w:hAnsi="Bookman Old Style"/>
                <w:sz w:val="16"/>
                <w:szCs w:val="16"/>
              </w:rPr>
              <w:t>Tcm</w:t>
            </w:r>
            <w:proofErr w:type="spellEnd"/>
            <w:r w:rsidRPr="003C2994">
              <w:rPr>
                <w:rFonts w:ascii="Bookman Old Style" w:hAnsi="Bookman Old Style"/>
                <w:sz w:val="16"/>
                <w:szCs w:val="16"/>
              </w:rPr>
              <w:t xml:space="preserve">. Indicado </w:t>
            </w:r>
            <w:proofErr w:type="spellStart"/>
            <w:r w:rsidRPr="003C2994">
              <w:rPr>
                <w:rFonts w:ascii="Bookman Old Style" w:hAnsi="Bookman Old Style"/>
                <w:sz w:val="16"/>
                <w:szCs w:val="16"/>
              </w:rPr>
              <w:t>Apacientes</w:t>
            </w:r>
            <w:proofErr w:type="spellEnd"/>
            <w:r w:rsidRPr="003C2994">
              <w:rPr>
                <w:rFonts w:ascii="Bookman Old Style" w:hAnsi="Bookman Old Style"/>
                <w:sz w:val="16"/>
                <w:szCs w:val="16"/>
              </w:rPr>
              <w:t xml:space="preserve"> Com Necessidades Dietoterápicas Específicas. Apresentação: Em Pó, Embalagem A Partir De 400 Gramas. Sugestão De Marca: </w:t>
            </w:r>
            <w:proofErr w:type="spellStart"/>
            <w:r w:rsidRPr="003C2994">
              <w:rPr>
                <w:rFonts w:ascii="Bookman Old Style" w:hAnsi="Bookman Old Style"/>
                <w:sz w:val="16"/>
                <w:szCs w:val="16"/>
              </w:rPr>
              <w:t>Neocate</w:t>
            </w:r>
            <w:proofErr w:type="spellEnd"/>
            <w:r w:rsidRPr="003C2994">
              <w:rPr>
                <w:rFonts w:ascii="Bookman Old Style" w:hAnsi="Bookman Old Style"/>
                <w:sz w:val="16"/>
                <w:szCs w:val="16"/>
              </w:rPr>
              <w:t xml:space="preserve"> </w:t>
            </w:r>
            <w:proofErr w:type="spellStart"/>
            <w:r w:rsidRPr="003C2994">
              <w:rPr>
                <w:rFonts w:ascii="Bookman Old Style" w:hAnsi="Bookman Old Style"/>
                <w:sz w:val="16"/>
                <w:szCs w:val="16"/>
              </w:rPr>
              <w:t>Lcp</w:t>
            </w:r>
            <w:proofErr w:type="spellEnd"/>
            <w:r w:rsidRPr="003C2994">
              <w:rPr>
                <w:rFonts w:ascii="Bookman Old Style" w:hAnsi="Bookman Old Style"/>
                <w:sz w:val="16"/>
                <w:szCs w:val="16"/>
              </w:rPr>
              <w:t xml:space="preserve"> Ou Outra De Qualidade E Desempenho Igual Ou Superior. Solicitamos no processo amostra através de prospecto com descrições detalhadas do produto em formato digital para comprovação das características requeridas</w:t>
            </w:r>
            <w:proofErr w:type="gramStart"/>
            <w:r w:rsidRPr="003C2994">
              <w:rPr>
                <w:rFonts w:ascii="Bookman Old Style" w:hAnsi="Bookman Old Style"/>
                <w:sz w:val="16"/>
                <w:szCs w:val="16"/>
              </w:rPr>
              <w:t xml:space="preserve">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End"/>
            <w:r w:rsidRPr="003C2994">
              <w:rPr>
                <w:rFonts w:ascii="Bookman Old Style" w:hAnsi="Bookman Old Style"/>
                <w:sz w:val="16"/>
                <w:szCs w:val="16"/>
              </w:rPr>
              <w:t>37.500,00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0,65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24.375,00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24.375,00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25 -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lastRenderedPageBreak/>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28294</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FÓRMULA PADRÃO PARA NUTRIÇÃO ENTERAL E ORAL HIPERCALÓRICA (1.5KCAL/ML) E NORMOPROTEICA ISENTA DE SACAROSE, LACTOSE E GLÚTEN. Apresentação: Embalagem Tetra Pak 1.000 Ml. Sugestão De Marca: Nutri Enteral 1.5, </w:t>
            </w:r>
            <w:proofErr w:type="spellStart"/>
            <w:r w:rsidRPr="003C2994">
              <w:rPr>
                <w:rFonts w:ascii="Bookman Old Style" w:hAnsi="Bookman Old Style"/>
                <w:sz w:val="16"/>
                <w:szCs w:val="16"/>
              </w:rPr>
              <w:t>Trophic</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Isosource</w:t>
            </w:r>
            <w:proofErr w:type="spellEnd"/>
            <w:r w:rsidRPr="003C2994">
              <w:rPr>
                <w:rFonts w:ascii="Bookman Old Style" w:hAnsi="Bookman Old Style"/>
                <w:sz w:val="16"/>
                <w:szCs w:val="16"/>
              </w:rPr>
              <w:t xml:space="preserve"> 1.5, </w:t>
            </w:r>
            <w:proofErr w:type="spellStart"/>
            <w:r w:rsidRPr="003C2994">
              <w:rPr>
                <w:rFonts w:ascii="Bookman Old Style" w:hAnsi="Bookman Old Style"/>
                <w:sz w:val="16"/>
                <w:szCs w:val="16"/>
              </w:rPr>
              <w:t>Nutrison</w:t>
            </w:r>
            <w:proofErr w:type="spellEnd"/>
            <w:r w:rsidRPr="003C2994">
              <w:rPr>
                <w:rFonts w:ascii="Bookman Old Style" w:hAnsi="Bookman Old Style"/>
                <w:sz w:val="16"/>
                <w:szCs w:val="16"/>
              </w:rPr>
              <w:t xml:space="preserve"> Energy 1.5 Ou Outra De Qualidade E Desempenho Igual Ou Superior.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500,00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LITRO</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46,35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23.175,00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23.175,00</w:t>
            </w:r>
          </w:p>
        </w:tc>
      </w:tr>
      <w:tr w:rsidR="00DD7240" w:rsidRPr="003C2994" w:rsidTr="002B4161">
        <w:tc>
          <w:tcPr>
            <w:tcW w:w="9618" w:type="dxa"/>
            <w:gridSpan w:val="7"/>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 xml:space="preserve">Lote: </w:t>
            </w:r>
            <w:proofErr w:type="gramStart"/>
            <w:r w:rsidRPr="003C2994">
              <w:rPr>
                <w:rFonts w:ascii="Bookman Old Style" w:hAnsi="Bookman Old Style"/>
                <w:sz w:val="16"/>
                <w:szCs w:val="16"/>
              </w:rPr>
              <w:t>26 - COTA 25</w:t>
            </w:r>
            <w:proofErr w:type="gramEnd"/>
            <w:r w:rsidRPr="003C2994">
              <w:rPr>
                <w:rFonts w:ascii="Bookman Old Style" w:hAnsi="Bookman Old Style"/>
                <w:sz w:val="16"/>
                <w:szCs w:val="16"/>
              </w:rPr>
              <w:t>%</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Item</w:t>
            </w:r>
          </w:p>
        </w:tc>
        <w:tc>
          <w:tcPr>
            <w:tcW w:w="104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Código do produto/serviço</w:t>
            </w:r>
          </w:p>
        </w:tc>
        <w:tc>
          <w:tcPr>
            <w:tcW w:w="3364"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Nome do produto/serviço</w:t>
            </w:r>
          </w:p>
        </w:tc>
        <w:tc>
          <w:tcPr>
            <w:tcW w:w="1189"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w:t>
            </w:r>
          </w:p>
        </w:tc>
        <w:tc>
          <w:tcPr>
            <w:tcW w:w="1586" w:type="dxa"/>
            <w:tcBorders>
              <w:top w:val="single" w:sz="6" w:space="0" w:color="000000"/>
              <w:left w:val="single" w:sz="6" w:space="0" w:color="000000"/>
              <w:bottom w:val="single" w:sz="6" w:space="0" w:color="000000"/>
              <w:right w:val="single" w:sz="6" w:space="0" w:color="000000"/>
            </w:tcBorders>
            <w:shd w:val="clear" w:color="auto" w:fill="C0C0C0"/>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Preço máximo total</w:t>
            </w:r>
          </w:p>
        </w:tc>
      </w:tr>
      <w:tr w:rsidR="00DD7240" w:rsidRPr="003C2994" w:rsidTr="002B4161">
        <w:tc>
          <w:tcPr>
            <w:tcW w:w="695"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1</w:t>
            </w:r>
            <w:proofErr w:type="gramEnd"/>
          </w:p>
        </w:tc>
        <w:tc>
          <w:tcPr>
            <w:tcW w:w="104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28298</w:t>
            </w:r>
          </w:p>
        </w:tc>
        <w:tc>
          <w:tcPr>
            <w:tcW w:w="3364"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roofErr w:type="gramStart"/>
            <w:r w:rsidRPr="003C2994">
              <w:rPr>
                <w:rFonts w:ascii="Bookman Old Style" w:hAnsi="Bookman Old Style"/>
                <w:sz w:val="16"/>
                <w:szCs w:val="16"/>
              </w:rPr>
              <w:t>MÓDULO DE PROTEÍNA (INDICADO PARA NECESSIDADES ELEVADAS DE PROTEÍNAS) )</w:t>
            </w:r>
            <w:proofErr w:type="gramEnd"/>
            <w:r w:rsidRPr="003C2994">
              <w:rPr>
                <w:rFonts w:ascii="Bookman Old Style" w:hAnsi="Bookman Old Style"/>
                <w:sz w:val="16"/>
                <w:szCs w:val="16"/>
              </w:rPr>
              <w:t xml:space="preserve"> PARA NUTRIÇÃO ORAL OU </w:t>
            </w:r>
            <w:proofErr w:type="spellStart"/>
            <w:r w:rsidRPr="003C2994">
              <w:rPr>
                <w:rFonts w:ascii="Bookman Old Style" w:hAnsi="Bookman Old Style"/>
                <w:sz w:val="16"/>
                <w:szCs w:val="16"/>
              </w:rPr>
              <w:t>ENTERAL.Suplemento</w:t>
            </w:r>
            <w:proofErr w:type="spellEnd"/>
            <w:r w:rsidRPr="003C2994">
              <w:rPr>
                <w:rFonts w:ascii="Bookman Old Style" w:hAnsi="Bookman Old Style"/>
                <w:sz w:val="16"/>
                <w:szCs w:val="16"/>
              </w:rPr>
              <w:t xml:space="preserve"> De Proteína De Alto Valor Biológico, Solúvel Em Água, A Base De 100% </w:t>
            </w:r>
            <w:proofErr w:type="spellStart"/>
            <w:r w:rsidRPr="003C2994">
              <w:rPr>
                <w:rFonts w:ascii="Bookman Old Style" w:hAnsi="Bookman Old Style"/>
                <w:sz w:val="16"/>
                <w:szCs w:val="16"/>
              </w:rPr>
              <w:t>Caseinato</w:t>
            </w:r>
            <w:proofErr w:type="spellEnd"/>
            <w:r w:rsidRPr="003C2994">
              <w:rPr>
                <w:rFonts w:ascii="Bookman Old Style" w:hAnsi="Bookman Old Style"/>
                <w:sz w:val="16"/>
                <w:szCs w:val="16"/>
              </w:rPr>
              <w:t xml:space="preserve"> De Cálcio E/Ou 100% Proteína Do Soro Do Leite. Isento De Glúten. Sabor: Isento Ou Natural. Apresentação: Em Pó, Embalagem A Partir De 125 Gramas Até 300 Gramas. Solicitamos no processo amostra através de prospecto com descrições detalhadas do produto em formato digital para comprovação das características requeridas.  </w:t>
            </w:r>
          </w:p>
        </w:tc>
        <w:tc>
          <w:tcPr>
            <w:tcW w:w="1189"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75.000,00</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G</w:t>
            </w:r>
          </w:p>
        </w:tc>
        <w:tc>
          <w:tcPr>
            <w:tcW w:w="870"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0,45</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33.750,00</w:t>
            </w:r>
          </w:p>
        </w:tc>
      </w:tr>
      <w:tr w:rsidR="00DD7240" w:rsidRPr="003C2994" w:rsidTr="002B4161">
        <w:tc>
          <w:tcPr>
            <w:tcW w:w="8032" w:type="dxa"/>
            <w:gridSpan w:val="6"/>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TOTAL</w:t>
            </w:r>
          </w:p>
        </w:tc>
        <w:tc>
          <w:tcPr>
            <w:tcW w:w="1586" w:type="dxa"/>
            <w:tcBorders>
              <w:top w:val="single" w:sz="6" w:space="0" w:color="000000"/>
              <w:left w:val="single" w:sz="6" w:space="0" w:color="000000"/>
              <w:bottom w:val="single" w:sz="6" w:space="0" w:color="000000"/>
              <w:right w:val="single" w:sz="6" w:space="0" w:color="000000"/>
            </w:tcBorders>
          </w:tcPr>
          <w:p w:rsidR="00DD7240" w:rsidRPr="003C2994" w:rsidRDefault="00DD7240" w:rsidP="002B4161">
            <w:pPr>
              <w:rPr>
                <w:rFonts w:ascii="Bookman Old Style" w:hAnsi="Bookman Old Style"/>
                <w:sz w:val="16"/>
                <w:szCs w:val="16"/>
              </w:rPr>
            </w:pPr>
          </w:p>
          <w:p w:rsidR="00DD7240" w:rsidRPr="003C2994" w:rsidRDefault="00DD7240" w:rsidP="002B4161">
            <w:pPr>
              <w:rPr>
                <w:rFonts w:ascii="Bookman Old Style" w:hAnsi="Bookman Old Style"/>
                <w:sz w:val="16"/>
                <w:szCs w:val="16"/>
              </w:rPr>
            </w:pPr>
            <w:r w:rsidRPr="003C2994">
              <w:rPr>
                <w:rFonts w:ascii="Bookman Old Style" w:hAnsi="Bookman Old Style"/>
                <w:sz w:val="16"/>
                <w:szCs w:val="16"/>
              </w:rPr>
              <w:t>33.750,00</w:t>
            </w:r>
          </w:p>
        </w:tc>
      </w:tr>
    </w:tbl>
    <w:p w:rsidR="00DD7240" w:rsidRPr="001B062B" w:rsidRDefault="00DD7240" w:rsidP="00DD7240">
      <w:pPr>
        <w:widowControl/>
        <w:spacing w:after="200" w:line="276" w:lineRule="auto"/>
        <w:contextualSpacing/>
        <w:jc w:val="both"/>
        <w:rPr>
          <w:rFonts w:ascii="Bookman Old Style" w:hAnsi="Bookman Old Style"/>
          <w:b/>
          <w:iCs/>
        </w:rPr>
      </w:pPr>
    </w:p>
    <w:p w:rsidR="00DD7240" w:rsidRPr="001B062B" w:rsidRDefault="00DD7240" w:rsidP="00DD7240">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t xml:space="preserve">Os valores estimados foram obtidos através do Banco de Preço, orçamento de fornecedores e sites na internet, sendo que o valor médio total da aquisição, no importe de </w:t>
      </w:r>
      <w:r w:rsidRPr="00F821F0">
        <w:rPr>
          <w:rFonts w:ascii="Bookman Old Style" w:hAnsi="Bookman Old Style" w:cstheme="minorHAnsi"/>
          <w:sz w:val="18"/>
          <w:szCs w:val="18"/>
        </w:rPr>
        <w:t xml:space="preserve">R$ </w:t>
      </w:r>
      <w:r>
        <w:rPr>
          <w:rFonts w:ascii="Bookman Old Style" w:hAnsi="Bookman Old Style" w:cstheme="minorHAnsi"/>
          <w:sz w:val="18"/>
          <w:szCs w:val="18"/>
        </w:rPr>
        <w:t>906.781,00</w:t>
      </w:r>
      <w:r w:rsidRPr="00F821F0">
        <w:rPr>
          <w:rFonts w:ascii="Bookman Old Style" w:hAnsi="Bookman Old Style" w:cstheme="minorHAnsi"/>
          <w:sz w:val="18"/>
          <w:szCs w:val="18"/>
        </w:rPr>
        <w:t xml:space="preserve"> (</w:t>
      </w:r>
      <w:r>
        <w:rPr>
          <w:rFonts w:ascii="Bookman Old Style" w:hAnsi="Bookman Old Style" w:cstheme="minorHAnsi"/>
          <w:sz w:val="18"/>
          <w:szCs w:val="18"/>
        </w:rPr>
        <w:t>novecentos e seis mil, setecentos e oitenta e um reais</w:t>
      </w:r>
      <w:r w:rsidRPr="00F821F0">
        <w:rPr>
          <w:rFonts w:ascii="Bookman Old Style" w:hAnsi="Bookman Old Style" w:cstheme="minorHAnsi"/>
          <w:sz w:val="18"/>
          <w:szCs w:val="18"/>
        </w:rPr>
        <w:t>)</w:t>
      </w:r>
      <w:r>
        <w:rPr>
          <w:rFonts w:ascii="Bookman Old Style" w:hAnsi="Bookman Old Style" w:cstheme="minorHAnsi"/>
          <w:sz w:val="18"/>
          <w:szCs w:val="18"/>
        </w:rPr>
        <w:t xml:space="preserve">, </w:t>
      </w:r>
      <w:r w:rsidRPr="001B062B">
        <w:rPr>
          <w:rFonts w:ascii="Bookman Old Style" w:eastAsiaTheme="minorEastAsia" w:hAnsi="Bookman Old Style"/>
        </w:rPr>
        <w:t>conforme a pesquisa realizada.</w:t>
      </w:r>
    </w:p>
    <w:p w:rsidR="00DD7240" w:rsidRPr="001B062B" w:rsidRDefault="00DD7240" w:rsidP="00DD7240">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t>No preço ofertado deverão estar inclusas todas as despesas, bem como todos os tributos, fretes, seguros e demais encargos necessários à completa execução do objeto.</w:t>
      </w:r>
    </w:p>
    <w:p w:rsidR="00DD7240" w:rsidRDefault="00DD7240" w:rsidP="00DD7240">
      <w:pPr>
        <w:widowControl/>
        <w:contextualSpacing/>
        <w:jc w:val="both"/>
        <w:rPr>
          <w:rFonts w:ascii="Bookman Old Style" w:hAnsi="Bookman Old Style"/>
          <w:b/>
          <w:iCs/>
        </w:rPr>
      </w:pPr>
    </w:p>
    <w:p w:rsidR="00DD7240" w:rsidRPr="001B062B" w:rsidRDefault="00DD7240" w:rsidP="003F3F09">
      <w:pPr>
        <w:widowControl/>
        <w:numPr>
          <w:ilvl w:val="0"/>
          <w:numId w:val="45"/>
        </w:numPr>
        <w:spacing w:after="200" w:line="276" w:lineRule="auto"/>
        <w:ind w:hanging="720"/>
        <w:contextualSpacing/>
        <w:jc w:val="both"/>
        <w:rPr>
          <w:rFonts w:ascii="Bookman Old Style" w:hAnsi="Bookman Old Style"/>
          <w:b/>
          <w:iCs/>
        </w:rPr>
      </w:pPr>
      <w:r w:rsidRPr="001B062B">
        <w:rPr>
          <w:rFonts w:ascii="Bookman Old Style" w:eastAsiaTheme="minorEastAsia" w:hAnsi="Bookman Old Style"/>
          <w:b/>
        </w:rPr>
        <w:t xml:space="preserve">ADEQUAÇÃO ORÇAMENTÁRIA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‘j’, da Lei nº 14.133/2021).</w:t>
      </w:r>
    </w:p>
    <w:p w:rsidR="00DD7240" w:rsidRPr="001B062B" w:rsidRDefault="00DD7240" w:rsidP="00DD7240">
      <w:pPr>
        <w:widowControl/>
        <w:numPr>
          <w:ilvl w:val="1"/>
          <w:numId w:val="0"/>
        </w:numPr>
        <w:spacing w:before="120" w:afterLines="120" w:after="288"/>
        <w:jc w:val="both"/>
        <w:rPr>
          <w:rFonts w:ascii="Bookman Old Style" w:hAnsi="Bookman Old Style"/>
        </w:rPr>
      </w:pPr>
      <w:r w:rsidRPr="001B062B">
        <w:rPr>
          <w:rFonts w:ascii="Bookman Old Style" w:hAnsi="Bookman Old Style"/>
        </w:rPr>
        <w:t>Em anexo.</w:t>
      </w:r>
    </w:p>
    <w:p w:rsidR="00DD7240" w:rsidRPr="001B062B" w:rsidRDefault="00DD7240" w:rsidP="003F3F09">
      <w:pPr>
        <w:widowControl/>
        <w:numPr>
          <w:ilvl w:val="0"/>
          <w:numId w:val="46"/>
        </w:numPr>
        <w:autoSpaceDE w:val="0"/>
        <w:autoSpaceDN w:val="0"/>
        <w:spacing w:before="28" w:after="28" w:line="276" w:lineRule="auto"/>
        <w:ind w:left="426" w:right="-57"/>
        <w:contextualSpacing/>
        <w:jc w:val="both"/>
        <w:rPr>
          <w:rFonts w:ascii="Bookman Old Style" w:eastAsia="Times New Roman" w:hAnsi="Bookman Old Style" w:cs="Times New Roman"/>
        </w:rPr>
      </w:pPr>
      <w:r w:rsidRPr="001B062B">
        <w:rPr>
          <w:rFonts w:ascii="Bookman Old Style" w:eastAsia="Times New Roman" w:hAnsi="Bookman Old Style" w:cs="Times New Roman"/>
          <w:b/>
          <w:bCs/>
        </w:rPr>
        <w:t>SÃO ANEXOS A ESTE TERMO REFERENCIA:</w:t>
      </w:r>
    </w:p>
    <w:p w:rsidR="00DD7240" w:rsidRPr="001B062B" w:rsidRDefault="00DD7240" w:rsidP="00DD7240">
      <w:pPr>
        <w:autoSpaceDE w:val="0"/>
        <w:autoSpaceDN w:val="0"/>
        <w:spacing w:before="28" w:after="28"/>
        <w:ind w:right="-57"/>
        <w:contextualSpacing/>
        <w:jc w:val="both"/>
        <w:rPr>
          <w:rFonts w:ascii="Bookman Old Style" w:eastAsia="Times New Roman" w:hAnsi="Bookman Old Style" w:cs="Times New Roman"/>
        </w:rPr>
      </w:pPr>
    </w:p>
    <w:p w:rsidR="00DD7240" w:rsidRPr="001B062B" w:rsidRDefault="00DD7240" w:rsidP="00DD7240">
      <w:pPr>
        <w:widowControl/>
        <w:spacing w:before="28" w:after="28"/>
        <w:ind w:right="-57"/>
        <w:rPr>
          <w:rFonts w:ascii="Bookman Old Style" w:eastAsia="Times New Roman" w:hAnsi="Bookman Old Style" w:cs="Times New Roman"/>
        </w:rPr>
      </w:pPr>
      <w:r w:rsidRPr="001B062B">
        <w:rPr>
          <w:rFonts w:ascii="Bookman Old Style" w:hAnsi="Bookman Old Style"/>
        </w:rPr>
        <w:t>Em anexo</w:t>
      </w:r>
      <w:r w:rsidRPr="001B062B">
        <w:rPr>
          <w:rFonts w:ascii="Bookman Old Style" w:eastAsia="Times New Roman" w:hAnsi="Bookman Old Style" w:cs="Times New Roman"/>
        </w:rPr>
        <w:t xml:space="preserve"> Planilha de formulação valor estimado extraída do Banco de Preços.</w:t>
      </w:r>
    </w:p>
    <w:p w:rsidR="00DD7240" w:rsidRPr="001B062B" w:rsidRDefault="00DD7240" w:rsidP="00DD7240">
      <w:pPr>
        <w:widowControl/>
        <w:spacing w:before="28" w:after="28"/>
        <w:ind w:right="-57"/>
        <w:rPr>
          <w:rFonts w:ascii="Bookman Old Style" w:eastAsia="Times New Roman" w:hAnsi="Bookman Old Style" w:cs="Times New Roman"/>
        </w:rPr>
      </w:pPr>
    </w:p>
    <w:p w:rsidR="00DD7240" w:rsidRPr="001B062B" w:rsidRDefault="00DD7240" w:rsidP="00DD7240">
      <w:pPr>
        <w:widowControl/>
        <w:spacing w:before="120" w:afterLines="120" w:after="288"/>
        <w:jc w:val="center"/>
        <w:rPr>
          <w:rFonts w:ascii="Bookman Old Style" w:eastAsiaTheme="minorEastAsia" w:hAnsi="Bookman Old Style"/>
          <w:iCs/>
        </w:rPr>
      </w:pPr>
      <w:r w:rsidRPr="001B062B">
        <w:rPr>
          <w:rFonts w:ascii="Bookman Old Style" w:eastAsiaTheme="minorEastAsia" w:hAnsi="Bookman Old Style"/>
          <w:iCs/>
        </w:rPr>
        <w:t>Santo Ant</w:t>
      </w:r>
      <w:r>
        <w:rPr>
          <w:rFonts w:ascii="Bookman Old Style" w:eastAsiaTheme="minorEastAsia" w:hAnsi="Bookman Old Style"/>
          <w:iCs/>
        </w:rPr>
        <w:t>ônio do Sudoeste-Paraná, Data 06</w:t>
      </w:r>
      <w:r w:rsidRPr="001B062B">
        <w:rPr>
          <w:rFonts w:ascii="Bookman Old Style" w:eastAsiaTheme="minorEastAsia" w:hAnsi="Bookman Old Style"/>
          <w:iCs/>
        </w:rPr>
        <w:t xml:space="preserve"> de </w:t>
      </w:r>
      <w:r>
        <w:rPr>
          <w:rFonts w:ascii="Bookman Old Style" w:eastAsiaTheme="minorEastAsia" w:hAnsi="Bookman Old Style"/>
          <w:iCs/>
        </w:rPr>
        <w:t>Junho 2025.</w:t>
      </w:r>
    </w:p>
    <w:p w:rsidR="00DD7240" w:rsidRPr="001B062B" w:rsidRDefault="00DD7240" w:rsidP="00DD7240">
      <w:pPr>
        <w:widowControl/>
        <w:spacing w:before="120" w:afterLines="120" w:after="288"/>
        <w:jc w:val="center"/>
        <w:rPr>
          <w:rFonts w:ascii="Bookman Old Style" w:eastAsiaTheme="minorEastAsia" w:hAnsi="Bookman Old Style"/>
          <w:iCs/>
        </w:rPr>
      </w:pPr>
    </w:p>
    <w:p w:rsidR="00DD7240" w:rsidRPr="00811EF9" w:rsidRDefault="00DD7240" w:rsidP="00DD7240">
      <w:pPr>
        <w:autoSpaceDE w:val="0"/>
        <w:autoSpaceDN w:val="0"/>
        <w:ind w:right="-1"/>
        <w:jc w:val="center"/>
        <w:rPr>
          <w:rFonts w:ascii="Bookman Old Style" w:eastAsia="Times New Roman" w:hAnsi="Bookman Old Style" w:cstheme="minorHAnsi"/>
          <w:b/>
          <w:i/>
        </w:rPr>
      </w:pPr>
      <w:r w:rsidRPr="00811EF9">
        <w:rPr>
          <w:rFonts w:ascii="Bookman Old Style" w:eastAsiaTheme="minorEastAsia" w:hAnsi="Bookman Old Style" w:cs="Tahoma"/>
          <w:b/>
        </w:rPr>
        <w:t>CAMILA REGINA RODRIGUES</w:t>
      </w:r>
      <w:r w:rsidRPr="00811EF9">
        <w:rPr>
          <w:rFonts w:ascii="Bookman Old Style" w:eastAsia="Times New Roman" w:hAnsi="Bookman Old Style" w:cstheme="minorHAnsi"/>
          <w:b/>
          <w:i/>
        </w:rPr>
        <w:t xml:space="preserve"> </w:t>
      </w:r>
    </w:p>
    <w:p w:rsidR="00DD7240" w:rsidRPr="001B062B" w:rsidRDefault="00DD7240" w:rsidP="00DD7240">
      <w:pPr>
        <w:autoSpaceDE w:val="0"/>
        <w:autoSpaceDN w:val="0"/>
        <w:ind w:right="-1"/>
        <w:jc w:val="center"/>
        <w:rPr>
          <w:rFonts w:ascii="Bookman Old Style" w:eastAsia="Times New Roman" w:hAnsi="Bookman Old Style" w:cstheme="minorHAnsi"/>
          <w:b/>
          <w:i/>
        </w:rPr>
      </w:pPr>
      <w:r>
        <w:rPr>
          <w:rFonts w:ascii="Bookman Old Style" w:eastAsia="Times New Roman" w:hAnsi="Bookman Old Style" w:cstheme="minorHAnsi"/>
          <w:i/>
        </w:rPr>
        <w:t>Secretária</w:t>
      </w:r>
      <w:r w:rsidRPr="001B062B">
        <w:rPr>
          <w:rFonts w:ascii="Bookman Old Style" w:eastAsia="Times New Roman" w:hAnsi="Bookman Old Style" w:cstheme="minorHAnsi"/>
          <w:i/>
        </w:rPr>
        <w:t xml:space="preserve"> Municipal de Saúde</w:t>
      </w:r>
    </w:p>
    <w:p w:rsidR="00DD7240" w:rsidRPr="001B062B" w:rsidRDefault="00DD7240" w:rsidP="00DD7240">
      <w:pPr>
        <w:widowControl/>
        <w:spacing w:after="200" w:line="276" w:lineRule="auto"/>
        <w:jc w:val="center"/>
        <w:rPr>
          <w:rFonts w:asciiTheme="minorHAnsi" w:eastAsiaTheme="minorHAnsi" w:hAnsiTheme="minorHAnsi" w:cstheme="minorBidi"/>
          <w:i/>
        </w:rPr>
      </w:pPr>
    </w:p>
    <w:p w:rsidR="00081ABF" w:rsidRDefault="00081ABF">
      <w:pPr>
        <w:widowControl/>
        <w:spacing w:before="135"/>
        <w:ind w:right="4815"/>
      </w:pPr>
    </w:p>
    <w:p w:rsidR="00081ABF" w:rsidRDefault="00081ABF">
      <w:pPr>
        <w:widowControl/>
        <w:spacing w:before="135"/>
        <w:ind w:right="4815"/>
      </w:pPr>
    </w:p>
    <w:p w:rsidR="00081ABF" w:rsidRDefault="00081ABF">
      <w:pPr>
        <w:widowControl/>
        <w:spacing w:before="135"/>
        <w:ind w:right="4815"/>
      </w:pPr>
    </w:p>
    <w:p w:rsidR="00081ABF" w:rsidRDefault="00081ABF">
      <w:pPr>
        <w:widowControl/>
        <w:spacing w:before="135"/>
        <w:ind w:right="4815"/>
      </w:pPr>
    </w:p>
    <w:p w:rsidR="00081ABF" w:rsidRDefault="006748DA">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041/2025</w:t>
      </w:r>
      <w:r>
        <w:rPr>
          <w:rFonts w:ascii="Bookman Old Style" w:eastAsia="Bookman Old Style" w:hAnsi="Bookman Old Style" w:cs="Bookman Old Style"/>
        </w:rPr>
        <w:t xml:space="preserve"> </w:t>
      </w:r>
    </w:p>
    <w:p w:rsidR="00081ABF" w:rsidRDefault="006748DA">
      <w:pPr>
        <w:widowControl/>
        <w:spacing w:before="135" w:after="165"/>
        <w:ind w:right="5070"/>
      </w:pPr>
      <w:r>
        <w:rPr>
          <w:rFonts w:ascii="Bookman Old Style" w:eastAsia="Bookman Old Style" w:hAnsi="Bookman Old Style" w:cs="Bookman Old Style"/>
          <w:b/>
        </w:rPr>
        <w:t>PROCESSO ADMINISTRATIVO Nº 690/2025</w:t>
      </w:r>
      <w:r>
        <w:rPr>
          <w:rFonts w:ascii="Bookman Old Style" w:eastAsia="Bookman Old Style" w:hAnsi="Bookman Old Style" w:cs="Bookman Old Style"/>
        </w:rPr>
        <w:t xml:space="preserve"> </w:t>
      </w:r>
    </w:p>
    <w:p w:rsidR="00081ABF" w:rsidRDefault="006748DA">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081ABF" w:rsidRDefault="006748DA">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081ABF" w:rsidRDefault="006748DA">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fórmulas de suplementação alimentar, alimentação enteral e leites especiais para</w:t>
      </w:r>
      <w:r w:rsidR="00945D98">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081ABF" w:rsidRDefault="00081ABF">
      <w:pPr>
        <w:widowControl/>
        <w:spacing w:before="135"/>
        <w:ind w:right="5250"/>
      </w:pPr>
    </w:p>
    <w:p w:rsidR="00081ABF" w:rsidRDefault="00081ABF">
      <w:pPr>
        <w:widowControl/>
        <w:jc w:val="both"/>
      </w:pPr>
    </w:p>
    <w:p w:rsidR="00081ABF" w:rsidRDefault="006748DA">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081ABF" w:rsidRDefault="006748DA">
      <w:pPr>
        <w:widowControl/>
        <w:spacing w:before="15"/>
        <w:ind w:right="-30"/>
        <w:jc w:val="center"/>
      </w:pPr>
      <w:r>
        <w:rPr>
          <w:rFonts w:ascii="Bookman Old Style" w:eastAsia="Bookman Old Style" w:hAnsi="Bookman Old Style" w:cs="Bookman Old Style"/>
          <w:b/>
        </w:rPr>
        <w:t>MODELO DE PROPOSTA COMERCIAL</w:t>
      </w:r>
    </w:p>
    <w:p w:rsidR="00081ABF" w:rsidRDefault="006748DA">
      <w:pPr>
        <w:widowControl/>
        <w:ind w:right="-30"/>
        <w:jc w:val="center"/>
      </w:pPr>
      <w:r>
        <w:rPr>
          <w:rFonts w:ascii="Bookman Old Style" w:eastAsia="Bookman Old Style" w:hAnsi="Bookman Old Style" w:cs="Bookman Old Style"/>
          <w:b/>
        </w:rPr>
        <w:t>(Uso obrigatório por todas as licitantes)</w:t>
      </w:r>
    </w:p>
    <w:p w:rsidR="00081ABF" w:rsidRDefault="006748DA">
      <w:pPr>
        <w:widowControl/>
        <w:ind w:right="-30"/>
        <w:jc w:val="center"/>
      </w:pPr>
      <w:r>
        <w:rPr>
          <w:rFonts w:ascii="Bookman Old Style" w:eastAsia="Bookman Old Style" w:hAnsi="Bookman Old Style" w:cs="Bookman Old Style"/>
          <w:b/>
        </w:rPr>
        <w:t>(Papel timbrado da licitante)</w:t>
      </w:r>
    </w:p>
    <w:p w:rsidR="00081ABF" w:rsidRDefault="00081ABF">
      <w:pPr>
        <w:widowControl/>
        <w:tabs>
          <w:tab w:val="left" w:leader="dot" w:pos="3300"/>
        </w:tabs>
        <w:spacing w:before="105" w:after="105"/>
        <w:ind w:right="780"/>
        <w:jc w:val="both"/>
      </w:pPr>
    </w:p>
    <w:p w:rsidR="00081ABF" w:rsidRDefault="006748DA">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41/2025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fórmulas de suplementação alimentar, alimentação enteral e leites especiais para</w:t>
      </w:r>
    </w:p>
    <w:p w:rsidR="00081ABF" w:rsidRDefault="006748DA">
      <w:pPr>
        <w:widowControl/>
        <w:spacing w:line="276" w:lineRule="auto"/>
        <w:jc w:val="both"/>
      </w:pPr>
      <w:proofErr w:type="gramStart"/>
      <w:r>
        <w:rPr>
          <w:rFonts w:ascii="Bookman Old Style" w:eastAsia="Bookman Old Style" w:hAnsi="Bookman Old Style" w:cs="Bookman Old Style"/>
        </w:rPr>
        <w:t>atender</w:t>
      </w:r>
      <w:proofErr w:type="gramEnd"/>
      <w:r>
        <w:rPr>
          <w:rFonts w:ascii="Bookman Old Style" w:eastAsia="Bookman Old Style" w:hAnsi="Bookman Old Style" w:cs="Bookman Old Style"/>
        </w:rPr>
        <w:t xml:space="preserve"> a Secretaria Municipal de Saúde, conforme quantidades, especificações, exigências e condições estabelecidas neste documento, conforme inciso I do § 1° do art. 18 da Lei nº 14.133, de 2021, conforme segue:</w:t>
      </w:r>
    </w:p>
    <w:tbl>
      <w:tblPr>
        <w:tblW w:w="4678" w:type="pct"/>
        <w:jc w:val="center"/>
        <w:tblInd w:w="15" w:type="dxa"/>
        <w:tblLayout w:type="fixed"/>
        <w:tblCellMar>
          <w:left w:w="105" w:type="dxa"/>
          <w:right w:w="105" w:type="dxa"/>
        </w:tblCellMar>
        <w:tblLook w:val="0000" w:firstRow="0" w:lastRow="0" w:firstColumn="0" w:lastColumn="0" w:noHBand="0" w:noVBand="0"/>
      </w:tblPr>
      <w:tblGrid>
        <w:gridCol w:w="1094"/>
        <w:gridCol w:w="1652"/>
        <w:gridCol w:w="992"/>
        <w:gridCol w:w="1063"/>
        <w:gridCol w:w="1552"/>
        <w:gridCol w:w="1371"/>
        <w:gridCol w:w="1490"/>
      </w:tblGrid>
      <w:tr w:rsidR="00081ABF" w:rsidTr="00945D98">
        <w:trPr>
          <w:jc w:val="center"/>
        </w:trPr>
        <w:tc>
          <w:tcPr>
            <w:tcW w:w="9213" w:type="dxa"/>
            <w:gridSpan w:val="7"/>
            <w:tcBorders>
              <w:top w:val="single" w:sz="6" w:space="0" w:color="000000"/>
              <w:left w:val="single" w:sz="6" w:space="0" w:color="000000"/>
              <w:bottom w:val="single" w:sz="6" w:space="0" w:color="000000"/>
              <w:right w:val="single" w:sz="6" w:space="0" w:color="000000"/>
            </w:tcBorders>
          </w:tcPr>
          <w:p w:rsidR="00081ABF" w:rsidRDefault="006748DA">
            <w:r>
              <w:rPr>
                <w:rFonts w:ascii="Bookman Old Style" w:eastAsia="Bookman Old Style" w:hAnsi="Bookman Old Style" w:cs="Bookman Old Style"/>
                <w:sz w:val="16"/>
              </w:rPr>
              <w:t>Lote: 1 - Lote 001</w:t>
            </w:r>
          </w:p>
        </w:tc>
      </w:tr>
      <w:tr w:rsidR="00945D98" w:rsidTr="00945D98">
        <w:trPr>
          <w:jc w:val="center"/>
        </w:trPr>
        <w:tc>
          <w:tcPr>
            <w:tcW w:w="1093"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sidP="00945D98">
            <w:r>
              <w:rPr>
                <w:rFonts w:ascii="Bookman Old Style" w:eastAsia="Bookman Old Style" w:hAnsi="Bookman Old Style" w:cs="Bookman Old Style"/>
                <w:sz w:val="16"/>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Unidade</w:t>
            </w:r>
          </w:p>
        </w:tc>
        <w:tc>
          <w:tcPr>
            <w:tcW w:w="1552"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Quantidade</w:t>
            </w:r>
          </w:p>
        </w:tc>
        <w:tc>
          <w:tcPr>
            <w:tcW w:w="1371"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Valor Unitário</w:t>
            </w:r>
          </w:p>
        </w:tc>
        <w:tc>
          <w:tcPr>
            <w:tcW w:w="1490"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Valor Total</w:t>
            </w:r>
          </w:p>
        </w:tc>
      </w:tr>
      <w:tr w:rsidR="00945D98" w:rsidTr="00945D98">
        <w:trPr>
          <w:jc w:val="center"/>
        </w:trPr>
        <w:tc>
          <w:tcPr>
            <w:tcW w:w="1093" w:type="dxa"/>
            <w:tcBorders>
              <w:top w:val="single" w:sz="6" w:space="0" w:color="000000"/>
              <w:left w:val="single" w:sz="6" w:space="0" w:color="000000"/>
              <w:bottom w:val="single" w:sz="6" w:space="0" w:color="000000"/>
              <w:right w:val="single" w:sz="6" w:space="0" w:color="000000"/>
            </w:tcBorders>
          </w:tcPr>
          <w:p w:rsidR="00945D98" w:rsidRDefault="00945D98" w:rsidP="00945D98">
            <w:proofErr w:type="gramStart"/>
            <w:r>
              <w:rPr>
                <w:rFonts w:ascii="Bookman Old Style" w:eastAsia="Bookman Old Style" w:hAnsi="Bookman Old Style" w:cs="Bookman Old Style"/>
                <w:sz w:val="16"/>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552"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371" w:type="dxa"/>
            <w:tcBorders>
              <w:top w:val="single" w:sz="6" w:space="0" w:color="000000"/>
              <w:left w:val="single" w:sz="6" w:space="0" w:color="000000"/>
              <w:bottom w:val="single" w:sz="6" w:space="0" w:color="000000"/>
              <w:right w:val="single" w:sz="6" w:space="0" w:color="000000"/>
            </w:tcBorders>
          </w:tcPr>
          <w:p w:rsidR="00945D98" w:rsidRDefault="00945D98">
            <w:r>
              <w:rPr>
                <w:rFonts w:ascii="Bookman Old Style" w:eastAsia="Bookman Old Style" w:hAnsi="Bookman Old Style" w:cs="Bookman Old Style"/>
                <w:sz w:val="16"/>
              </w:rPr>
              <w:t>R$</w:t>
            </w:r>
          </w:p>
        </w:tc>
        <w:tc>
          <w:tcPr>
            <w:tcW w:w="1490" w:type="dxa"/>
            <w:tcBorders>
              <w:top w:val="single" w:sz="6" w:space="0" w:color="000000"/>
              <w:left w:val="single" w:sz="6" w:space="0" w:color="000000"/>
              <w:bottom w:val="single" w:sz="6" w:space="0" w:color="000000"/>
              <w:right w:val="single" w:sz="6" w:space="0" w:color="000000"/>
            </w:tcBorders>
          </w:tcPr>
          <w:p w:rsidR="00945D98" w:rsidRDefault="00945D98">
            <w:r>
              <w:rPr>
                <w:rFonts w:ascii="Bookman Old Style" w:eastAsia="Bookman Old Style" w:hAnsi="Bookman Old Style" w:cs="Bookman Old Style"/>
                <w:sz w:val="16"/>
              </w:rPr>
              <w:t>R$</w:t>
            </w:r>
          </w:p>
        </w:tc>
      </w:tr>
    </w:tbl>
    <w:p w:rsidR="00081ABF" w:rsidRDefault="00081ABF">
      <w:pPr>
        <w:keepNext/>
        <w:widowControl/>
        <w:tabs>
          <w:tab w:val="left" w:pos="1695"/>
        </w:tabs>
        <w:ind w:right="-15" w:firstLine="705"/>
        <w:jc w:val="both"/>
        <w:outlineLvl w:val="1"/>
      </w:pPr>
    </w:p>
    <w:p w:rsidR="00081ABF" w:rsidRDefault="006748DA">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081ABF" w:rsidRDefault="00081ABF">
      <w:pPr>
        <w:widowControl/>
      </w:pPr>
    </w:p>
    <w:p w:rsidR="00081ABF" w:rsidRDefault="006748DA">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081ABF" w:rsidRDefault="00081ABF">
      <w:pPr>
        <w:widowControl/>
        <w:spacing w:before="15"/>
        <w:ind w:firstLine="705"/>
        <w:jc w:val="both"/>
      </w:pPr>
    </w:p>
    <w:p w:rsidR="00081ABF" w:rsidRDefault="006748DA">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081ABF" w:rsidRDefault="00081ABF">
      <w:pPr>
        <w:widowControl/>
        <w:tabs>
          <w:tab w:val="left" w:leader="dot" w:pos="6300"/>
        </w:tabs>
        <w:ind w:right="15"/>
        <w:jc w:val="center"/>
      </w:pPr>
    </w:p>
    <w:p w:rsidR="00081ABF" w:rsidRDefault="00081ABF">
      <w:pPr>
        <w:widowControl/>
        <w:tabs>
          <w:tab w:val="left" w:leader="dot" w:pos="6300"/>
        </w:tabs>
        <w:ind w:right="15"/>
        <w:jc w:val="center"/>
      </w:pPr>
    </w:p>
    <w:p w:rsidR="00081ABF" w:rsidRDefault="006748DA">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945D98">
        <w:rPr>
          <w:rFonts w:ascii="Bookman Old Style" w:eastAsia="Bookman Old Style" w:hAnsi="Bookman Old Style" w:cs="Bookman Old Style"/>
        </w:rPr>
        <w:t>5</w:t>
      </w:r>
      <w:r>
        <w:rPr>
          <w:rFonts w:ascii="Bookman Old Style" w:eastAsia="Bookman Old Style" w:hAnsi="Bookman Old Style" w:cs="Bookman Old Style"/>
        </w:rPr>
        <w:t>.</w:t>
      </w:r>
    </w:p>
    <w:p w:rsidR="00081ABF" w:rsidRDefault="006748DA">
      <w:pPr>
        <w:widowControl/>
        <w:spacing w:before="45"/>
        <w:ind w:left="765" w:right="795"/>
        <w:jc w:val="center"/>
      </w:pPr>
      <w:r>
        <w:rPr>
          <w:rFonts w:ascii="Bookman Old Style" w:eastAsia="Bookman Old Style" w:hAnsi="Bookman Old Style" w:cs="Bookman Old Style"/>
        </w:rPr>
        <w:t>Local e Data</w:t>
      </w:r>
    </w:p>
    <w:p w:rsidR="00081ABF" w:rsidRDefault="00081ABF">
      <w:pPr>
        <w:widowControl/>
        <w:spacing w:before="45"/>
        <w:ind w:left="765" w:right="795"/>
        <w:jc w:val="center"/>
      </w:pPr>
    </w:p>
    <w:p w:rsidR="00081ABF" w:rsidRDefault="00081ABF">
      <w:pPr>
        <w:widowControl/>
        <w:spacing w:before="45"/>
        <w:ind w:left="765" w:right="795"/>
        <w:jc w:val="center"/>
      </w:pPr>
    </w:p>
    <w:p w:rsidR="00081ABF" w:rsidRDefault="006748DA">
      <w:pPr>
        <w:widowControl/>
        <w:spacing w:before="105" w:after="105"/>
        <w:ind w:right="-30"/>
        <w:jc w:val="center"/>
      </w:pPr>
      <w:r>
        <w:rPr>
          <w:rFonts w:ascii="Bookman Old Style" w:eastAsia="Bookman Old Style" w:hAnsi="Bookman Old Style" w:cs="Bookman Old Style"/>
        </w:rPr>
        <w:t>Assinatura do Responsável pela Empresa</w:t>
      </w:r>
    </w:p>
    <w:p w:rsidR="00081ABF" w:rsidRDefault="006748DA">
      <w:pPr>
        <w:widowControl/>
        <w:spacing w:before="105" w:after="105"/>
        <w:ind w:right="-30"/>
        <w:jc w:val="center"/>
      </w:pPr>
      <w:r>
        <w:rPr>
          <w:rFonts w:ascii="Bookman Old Style" w:eastAsia="Bookman Old Style" w:hAnsi="Bookman Old Style" w:cs="Bookman Old Style"/>
        </w:rPr>
        <w:t>(Nome Legível/Cargo)</w:t>
      </w:r>
    </w:p>
    <w:p w:rsidR="00081ABF" w:rsidRDefault="00081ABF">
      <w:pPr>
        <w:widowControl/>
        <w:tabs>
          <w:tab w:val="left" w:leader="dot" w:pos="3300"/>
        </w:tabs>
        <w:spacing w:before="105" w:after="105"/>
        <w:ind w:right="-30"/>
        <w:jc w:val="both"/>
      </w:pPr>
    </w:p>
    <w:p w:rsidR="00081ABF" w:rsidRDefault="00081ABF">
      <w:pPr>
        <w:widowControl/>
        <w:spacing w:before="120"/>
        <w:ind w:left="765" w:right="795"/>
        <w:jc w:val="center"/>
      </w:pPr>
    </w:p>
    <w:p w:rsidR="00081ABF" w:rsidRDefault="00081ABF">
      <w:pPr>
        <w:widowControl/>
        <w:spacing w:before="135"/>
        <w:ind w:left="135" w:right="4815"/>
      </w:pPr>
    </w:p>
    <w:p w:rsidR="00081ABF" w:rsidRDefault="00081ABF">
      <w:pPr>
        <w:widowControl/>
        <w:spacing w:before="135"/>
        <w:ind w:left="135" w:right="4815"/>
      </w:pPr>
    </w:p>
    <w:p w:rsidR="00945D98" w:rsidRDefault="00945D98">
      <w:pPr>
        <w:widowControl/>
        <w:spacing w:before="135"/>
        <w:ind w:left="135" w:right="4815"/>
      </w:pPr>
    </w:p>
    <w:p w:rsidR="00945D98" w:rsidRDefault="00945D98">
      <w:pPr>
        <w:widowControl/>
        <w:spacing w:before="135"/>
        <w:ind w:left="135" w:right="4815"/>
      </w:pPr>
    </w:p>
    <w:p w:rsidR="00945D98" w:rsidRDefault="00945D98">
      <w:pPr>
        <w:widowControl/>
        <w:spacing w:before="135"/>
        <w:ind w:left="135" w:right="4815"/>
      </w:pPr>
    </w:p>
    <w:p w:rsidR="00945D98" w:rsidRDefault="00945D98">
      <w:pPr>
        <w:widowControl/>
        <w:spacing w:before="135"/>
        <w:ind w:left="135" w:right="4815"/>
      </w:pPr>
    </w:p>
    <w:p w:rsidR="00081ABF" w:rsidRDefault="006748DA">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041/2025</w:t>
      </w:r>
      <w:r>
        <w:rPr>
          <w:rFonts w:ascii="Bookman Old Style" w:eastAsia="Bookman Old Style" w:hAnsi="Bookman Old Style" w:cs="Bookman Old Style"/>
        </w:rPr>
        <w:t xml:space="preserve"> </w:t>
      </w:r>
    </w:p>
    <w:p w:rsidR="00081ABF" w:rsidRDefault="006748DA">
      <w:pPr>
        <w:widowControl/>
        <w:spacing w:before="135" w:after="165"/>
        <w:ind w:right="5070"/>
      </w:pPr>
      <w:r>
        <w:rPr>
          <w:rFonts w:ascii="Bookman Old Style" w:eastAsia="Bookman Old Style" w:hAnsi="Bookman Old Style" w:cs="Bookman Old Style"/>
          <w:b/>
        </w:rPr>
        <w:t>PROCESSO ADMINISTRATIVO Nº 690/2025</w:t>
      </w:r>
      <w:r>
        <w:rPr>
          <w:rFonts w:ascii="Bookman Old Style" w:eastAsia="Bookman Old Style" w:hAnsi="Bookman Old Style" w:cs="Bookman Old Style"/>
        </w:rPr>
        <w:t xml:space="preserve"> </w:t>
      </w:r>
    </w:p>
    <w:p w:rsidR="00081ABF" w:rsidRDefault="006748DA">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081ABF" w:rsidRDefault="006748DA">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081ABF" w:rsidRDefault="006748DA">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fórmulas de suplementação alimentar, alimentação enteral e leites especiais para</w:t>
      </w:r>
      <w:r w:rsidR="00945D98">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081ABF" w:rsidRDefault="00081ABF">
      <w:pPr>
        <w:keepNext/>
        <w:widowControl/>
        <w:tabs>
          <w:tab w:val="left" w:pos="1695"/>
          <w:tab w:val="left" w:pos="1770"/>
        </w:tabs>
        <w:ind w:right="615"/>
        <w:jc w:val="center"/>
        <w:outlineLvl w:val="1"/>
      </w:pPr>
    </w:p>
    <w:p w:rsidR="00081ABF" w:rsidRDefault="006748DA">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081ABF" w:rsidRDefault="006748DA">
      <w:pPr>
        <w:widowControl/>
        <w:ind w:right="-30"/>
        <w:jc w:val="center"/>
      </w:pPr>
      <w:r>
        <w:rPr>
          <w:rFonts w:ascii="Bookman Old Style" w:eastAsia="Bookman Old Style" w:hAnsi="Bookman Old Style" w:cs="Bookman Old Style"/>
          <w:b/>
        </w:rPr>
        <w:t>MODELO DE DECLARAÇÃO UNIFICADA</w:t>
      </w:r>
    </w:p>
    <w:p w:rsidR="00081ABF" w:rsidRDefault="006748DA">
      <w:pPr>
        <w:widowControl/>
        <w:spacing w:before="15"/>
        <w:ind w:right="360"/>
        <w:jc w:val="center"/>
      </w:pPr>
      <w:r>
        <w:rPr>
          <w:rFonts w:ascii="Bookman Old Style" w:eastAsia="Bookman Old Style" w:hAnsi="Bookman Old Style" w:cs="Bookman Old Style"/>
          <w:b/>
        </w:rPr>
        <w:t>(Papel timbrado da licitante)</w:t>
      </w:r>
    </w:p>
    <w:p w:rsidR="00081ABF" w:rsidRDefault="00081ABF">
      <w:pPr>
        <w:widowControl/>
        <w:spacing w:before="105" w:after="105"/>
        <w:jc w:val="center"/>
      </w:pPr>
    </w:p>
    <w:p w:rsidR="00081ABF" w:rsidRDefault="006748DA">
      <w:pPr>
        <w:widowControl/>
      </w:pPr>
      <w:r>
        <w:rPr>
          <w:rFonts w:ascii="Bookman Old Style" w:eastAsia="Bookman Old Style" w:hAnsi="Bookman Old Style" w:cs="Bookman Old Style"/>
          <w:b/>
        </w:rPr>
        <w:t>Ao pregoeiro e equipe de apoio</w:t>
      </w:r>
    </w:p>
    <w:p w:rsidR="00081ABF" w:rsidRDefault="006748DA">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081ABF" w:rsidRDefault="006748DA">
      <w:pPr>
        <w:widowControl/>
        <w:spacing w:before="90"/>
      </w:pPr>
      <w:r>
        <w:rPr>
          <w:rFonts w:ascii="Bookman Old Style" w:eastAsia="Bookman Old Style" w:hAnsi="Bookman Old Style" w:cs="Bookman Old Style"/>
          <w:b/>
        </w:rPr>
        <w:t>PREGÃO ELETRÔNICO Nº 41/2025</w:t>
      </w:r>
    </w:p>
    <w:p w:rsidR="00081ABF" w:rsidRDefault="00081ABF">
      <w:pPr>
        <w:widowControl/>
        <w:spacing w:before="90"/>
      </w:pPr>
    </w:p>
    <w:p w:rsidR="00081ABF" w:rsidRDefault="00081ABF">
      <w:pPr>
        <w:widowControl/>
        <w:spacing w:before="90"/>
      </w:pPr>
    </w:p>
    <w:p w:rsidR="00081ABF" w:rsidRDefault="006748DA">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081ABF" w:rsidRDefault="00081ABF">
      <w:pPr>
        <w:widowControl/>
        <w:tabs>
          <w:tab w:val="left" w:leader="dot" w:pos="10125"/>
        </w:tabs>
        <w:spacing w:before="15"/>
      </w:pPr>
    </w:p>
    <w:p w:rsidR="00081ABF" w:rsidRDefault="006748DA" w:rsidP="003F3F09">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081ABF" w:rsidRDefault="00081ABF">
      <w:pPr>
        <w:widowControl/>
        <w:tabs>
          <w:tab w:val="left" w:pos="1305"/>
        </w:tabs>
        <w:ind w:right="-30"/>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081ABF" w:rsidRDefault="00081ABF">
      <w:pPr>
        <w:widowControl/>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081ABF" w:rsidRDefault="00081ABF">
      <w:pPr>
        <w:widowControl/>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081ABF" w:rsidRDefault="00081ABF">
      <w:pPr>
        <w:widowControl/>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081ABF" w:rsidRDefault="00081ABF">
      <w:pPr>
        <w:widowControl/>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081ABF" w:rsidRDefault="00081ABF">
      <w:pPr>
        <w:widowControl/>
        <w:tabs>
          <w:tab w:val="left" w:pos="1305"/>
        </w:tabs>
        <w:ind w:right="-30"/>
      </w:pPr>
    </w:p>
    <w:p w:rsidR="00081ABF" w:rsidRDefault="006748DA">
      <w:pPr>
        <w:widowControl/>
      </w:pPr>
      <w:r>
        <w:rPr>
          <w:rFonts w:ascii="Bookman Old Style" w:eastAsia="Bookman Old Style" w:hAnsi="Bookman Old Style" w:cs="Bookman Old Style"/>
          <w:b/>
        </w:rPr>
        <w:t>E-mail:</w:t>
      </w:r>
    </w:p>
    <w:p w:rsidR="00081ABF" w:rsidRDefault="006748DA">
      <w:pPr>
        <w:widowControl/>
      </w:pPr>
      <w:r>
        <w:rPr>
          <w:rFonts w:ascii="Bookman Old Style" w:eastAsia="Bookman Old Style" w:hAnsi="Bookman Old Style" w:cs="Bookman Old Style"/>
          <w:b/>
        </w:rPr>
        <w:t>Telefone: ()</w:t>
      </w:r>
    </w:p>
    <w:p w:rsidR="00081ABF" w:rsidRDefault="00081ABF">
      <w:pPr>
        <w:widowControl/>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081ABF" w:rsidRDefault="00081ABF">
      <w:pPr>
        <w:widowControl/>
        <w:tabs>
          <w:tab w:val="left" w:pos="1305"/>
        </w:tabs>
        <w:ind w:right="-30"/>
      </w:pPr>
    </w:p>
    <w:p w:rsidR="00081ABF" w:rsidRDefault="006748DA" w:rsidP="003F3F09">
      <w:pPr>
        <w:numPr>
          <w:ilvl w:val="0"/>
          <w:numId w:val="14"/>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041/2025</w:t>
      </w:r>
      <w:r>
        <w:rPr>
          <w:rFonts w:ascii="Bookman Old Style" w:eastAsia="Bookman Old Style" w:hAnsi="Bookman Old Style" w:cs="Bookman Old Style"/>
        </w:rPr>
        <w:t xml:space="preserve">e todos os atos necessários ao cumprimento das obrigações contidas no instrumento convocatório, seus Anexos e na Ata de Registro de </w:t>
      </w:r>
      <w:r>
        <w:rPr>
          <w:rFonts w:ascii="Bookman Old Style" w:eastAsia="Bookman Old Style" w:hAnsi="Bookman Old Style" w:cs="Bookman Old Style"/>
        </w:rPr>
        <w:lastRenderedPageBreak/>
        <w:t>Preços/Contrato.</w:t>
      </w:r>
    </w:p>
    <w:p w:rsidR="00081ABF" w:rsidRDefault="00081ABF">
      <w:pPr>
        <w:widowControl/>
      </w:pPr>
    </w:p>
    <w:p w:rsidR="00081ABF" w:rsidRDefault="006748DA" w:rsidP="003F3F09">
      <w:pPr>
        <w:numPr>
          <w:ilvl w:val="0"/>
          <w:numId w:val="14"/>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081ABF" w:rsidRDefault="00081ABF">
      <w:pPr>
        <w:widowControl/>
      </w:pPr>
    </w:p>
    <w:p w:rsidR="00081ABF" w:rsidRDefault="006748DA" w:rsidP="003F3F09">
      <w:pPr>
        <w:numPr>
          <w:ilvl w:val="0"/>
          <w:numId w:val="14"/>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081ABF" w:rsidRDefault="00081ABF">
      <w:pPr>
        <w:spacing w:before="15"/>
        <w:ind w:firstLine="360"/>
        <w:jc w:val="both"/>
      </w:pPr>
    </w:p>
    <w:p w:rsidR="00081ABF" w:rsidRDefault="006748DA" w:rsidP="003F3F09">
      <w:pPr>
        <w:numPr>
          <w:ilvl w:val="0"/>
          <w:numId w:val="14"/>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1"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081ABF" w:rsidRDefault="00081ABF">
      <w:pPr>
        <w:spacing w:before="15"/>
        <w:ind w:firstLine="360"/>
        <w:jc w:val="both"/>
      </w:pPr>
    </w:p>
    <w:p w:rsidR="00081ABF" w:rsidRDefault="006748DA" w:rsidP="003F3F09">
      <w:pPr>
        <w:numPr>
          <w:ilvl w:val="0"/>
          <w:numId w:val="14"/>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081ABF" w:rsidRDefault="00081ABF">
      <w:pPr>
        <w:spacing w:before="15"/>
        <w:ind w:firstLine="360"/>
        <w:jc w:val="both"/>
      </w:pPr>
    </w:p>
    <w:p w:rsidR="00081ABF" w:rsidRDefault="006748DA" w:rsidP="003F3F09">
      <w:pPr>
        <w:numPr>
          <w:ilvl w:val="0"/>
          <w:numId w:val="14"/>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081ABF" w:rsidRDefault="00081ABF">
      <w:pPr>
        <w:widowControl/>
      </w:pPr>
    </w:p>
    <w:p w:rsidR="00081ABF" w:rsidRDefault="00081ABF">
      <w:pPr>
        <w:widowControl/>
        <w:ind w:left="720"/>
      </w:pPr>
    </w:p>
    <w:p w:rsidR="00081ABF" w:rsidRDefault="00081ABF">
      <w:pPr>
        <w:spacing w:before="15"/>
        <w:jc w:val="both"/>
      </w:pPr>
    </w:p>
    <w:p w:rsidR="00081ABF" w:rsidRDefault="00081ABF">
      <w:pPr>
        <w:spacing w:before="15"/>
        <w:jc w:val="both"/>
      </w:pPr>
    </w:p>
    <w:p w:rsidR="00081ABF" w:rsidRDefault="006748DA">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945D98">
        <w:rPr>
          <w:rFonts w:ascii="Bookman Old Style" w:eastAsia="Bookman Old Style" w:hAnsi="Bookman Old Style" w:cs="Bookman Old Style"/>
        </w:rPr>
        <w:t>5</w:t>
      </w:r>
      <w:r>
        <w:rPr>
          <w:rFonts w:ascii="Bookman Old Style" w:eastAsia="Bookman Old Style" w:hAnsi="Bookman Old Style" w:cs="Bookman Old Style"/>
        </w:rPr>
        <w:t>.</w:t>
      </w:r>
    </w:p>
    <w:p w:rsidR="00081ABF" w:rsidRDefault="006748DA">
      <w:pPr>
        <w:widowControl/>
        <w:spacing w:before="45"/>
        <w:ind w:left="765" w:right="795"/>
        <w:jc w:val="center"/>
      </w:pPr>
      <w:r>
        <w:rPr>
          <w:rFonts w:ascii="Bookman Old Style" w:eastAsia="Bookman Old Style" w:hAnsi="Bookman Old Style" w:cs="Bookman Old Style"/>
        </w:rPr>
        <w:t>Local e Data</w:t>
      </w:r>
    </w:p>
    <w:p w:rsidR="00081ABF" w:rsidRDefault="00081ABF">
      <w:pPr>
        <w:widowControl/>
        <w:spacing w:before="105" w:after="105"/>
      </w:pPr>
    </w:p>
    <w:p w:rsidR="00081ABF" w:rsidRDefault="00081ABF">
      <w:pPr>
        <w:widowControl/>
        <w:spacing w:before="105" w:after="105"/>
      </w:pPr>
    </w:p>
    <w:p w:rsidR="00081ABF" w:rsidRDefault="006748DA">
      <w:pPr>
        <w:widowControl/>
        <w:spacing w:before="105" w:after="105"/>
        <w:ind w:right="-30"/>
        <w:jc w:val="center"/>
      </w:pPr>
      <w:r>
        <w:rPr>
          <w:rFonts w:ascii="Bookman Old Style" w:eastAsia="Bookman Old Style" w:hAnsi="Bookman Old Style" w:cs="Bookman Old Style"/>
        </w:rPr>
        <w:t>Assinatura do Responsável pela Empresa</w:t>
      </w:r>
    </w:p>
    <w:p w:rsidR="00081ABF" w:rsidRDefault="006748DA">
      <w:pPr>
        <w:widowControl/>
        <w:spacing w:before="105" w:after="105"/>
        <w:ind w:right="-30"/>
        <w:jc w:val="center"/>
      </w:pPr>
      <w:r>
        <w:rPr>
          <w:rFonts w:ascii="Bookman Old Style" w:eastAsia="Bookman Old Style" w:hAnsi="Bookman Old Style" w:cs="Bookman Old Style"/>
        </w:rPr>
        <w:t>(Nome Legível/Cargo)</w:t>
      </w:r>
    </w:p>
    <w:p w:rsidR="00081ABF" w:rsidRDefault="00081ABF">
      <w:pPr>
        <w:widowControl/>
        <w:tabs>
          <w:tab w:val="left" w:pos="750"/>
        </w:tabs>
        <w:spacing w:before="15"/>
        <w:ind w:left="360"/>
      </w:pPr>
    </w:p>
    <w:p w:rsidR="00081ABF" w:rsidRDefault="00081ABF">
      <w:pPr>
        <w:widowControl/>
      </w:pPr>
    </w:p>
    <w:p w:rsidR="00081ABF" w:rsidRDefault="00081ABF">
      <w:pPr>
        <w:widowControl/>
      </w:pPr>
    </w:p>
    <w:p w:rsidR="00081ABF" w:rsidRDefault="00081ABF">
      <w:pPr>
        <w:widowControl/>
      </w:pPr>
    </w:p>
    <w:p w:rsidR="00081ABF" w:rsidRDefault="006748DA">
      <w:pPr>
        <w:widowControl/>
        <w:tabs>
          <w:tab w:val="left" w:pos="4065"/>
        </w:tabs>
      </w:pPr>
      <w:r>
        <w:rPr>
          <w:rFonts w:ascii="Bookman Old Style" w:eastAsia="Bookman Old Style" w:hAnsi="Bookman Old Style" w:cs="Bookman Old Style"/>
          <w:sz w:val="16"/>
        </w:rPr>
        <w:tab/>
      </w:r>
    </w:p>
    <w:p w:rsidR="00081ABF" w:rsidRDefault="00081ABF">
      <w:pPr>
        <w:widowControl/>
        <w:tabs>
          <w:tab w:val="left" w:pos="4065"/>
        </w:tabs>
      </w:pPr>
    </w:p>
    <w:p w:rsidR="00081ABF" w:rsidRDefault="00081ABF">
      <w:pPr>
        <w:widowControl/>
        <w:tabs>
          <w:tab w:val="left" w:pos="4065"/>
        </w:tabs>
      </w:pPr>
    </w:p>
    <w:p w:rsidR="00081ABF" w:rsidRDefault="00081ABF">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945D98" w:rsidRDefault="00945D98">
      <w:pPr>
        <w:widowControl/>
        <w:tabs>
          <w:tab w:val="left" w:pos="4065"/>
        </w:tabs>
      </w:pPr>
    </w:p>
    <w:p w:rsidR="00081ABF" w:rsidRDefault="00081ABF">
      <w:pPr>
        <w:widowControl/>
        <w:tabs>
          <w:tab w:val="left" w:pos="4065"/>
        </w:tabs>
      </w:pPr>
    </w:p>
    <w:p w:rsidR="00081ABF" w:rsidRDefault="006748DA">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0 041/2025</w:t>
      </w:r>
      <w:r>
        <w:rPr>
          <w:rFonts w:ascii="Bookman Old Style" w:eastAsia="Bookman Old Style" w:hAnsi="Bookman Old Style" w:cs="Bookman Old Style"/>
        </w:rPr>
        <w:t xml:space="preserve"> </w:t>
      </w:r>
    </w:p>
    <w:p w:rsidR="00081ABF" w:rsidRDefault="006748DA">
      <w:pPr>
        <w:widowControl/>
        <w:spacing w:before="135" w:after="165"/>
        <w:ind w:right="5070"/>
      </w:pPr>
      <w:r>
        <w:rPr>
          <w:rFonts w:ascii="Bookman Old Style" w:eastAsia="Bookman Old Style" w:hAnsi="Bookman Old Style" w:cs="Bookman Old Style"/>
          <w:b/>
        </w:rPr>
        <w:t>PROCESSO ADMINISTRATIVO Nº 690/2025</w:t>
      </w:r>
      <w:r>
        <w:rPr>
          <w:rFonts w:ascii="Bookman Old Style" w:eastAsia="Bookman Old Style" w:hAnsi="Bookman Old Style" w:cs="Bookman Old Style"/>
        </w:rPr>
        <w:t xml:space="preserve"> </w:t>
      </w:r>
    </w:p>
    <w:p w:rsidR="00081ABF" w:rsidRDefault="006748DA">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081ABF" w:rsidRDefault="006748DA">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081ABF" w:rsidRDefault="006748DA">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fórmulas de suplementação alimentar, alimentação enteral e leites especiais para</w:t>
      </w:r>
      <w:r w:rsidR="00945D98">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081ABF" w:rsidRDefault="00081ABF">
      <w:pPr>
        <w:widowControl/>
        <w:tabs>
          <w:tab w:val="left" w:pos="4065"/>
        </w:tabs>
      </w:pPr>
    </w:p>
    <w:p w:rsidR="00081ABF" w:rsidRDefault="00081ABF">
      <w:pPr>
        <w:widowControl/>
        <w:tabs>
          <w:tab w:val="left" w:pos="4065"/>
        </w:tabs>
      </w:pPr>
    </w:p>
    <w:p w:rsidR="00081ABF" w:rsidRDefault="00081ABF">
      <w:pPr>
        <w:widowControl/>
        <w:tabs>
          <w:tab w:val="left" w:pos="4065"/>
        </w:tabs>
      </w:pPr>
    </w:p>
    <w:p w:rsidR="00081ABF" w:rsidRDefault="00081ABF">
      <w:pPr>
        <w:widowControl/>
        <w:tabs>
          <w:tab w:val="left" w:pos="4065"/>
        </w:tabs>
      </w:pPr>
    </w:p>
    <w:p w:rsidR="00081ABF" w:rsidRDefault="00081ABF">
      <w:pPr>
        <w:widowControl/>
        <w:tabs>
          <w:tab w:val="left" w:pos="4065"/>
        </w:tabs>
        <w:jc w:val="center"/>
      </w:pPr>
    </w:p>
    <w:p w:rsidR="00081ABF" w:rsidRDefault="006748DA">
      <w:pPr>
        <w:widowControl/>
        <w:tabs>
          <w:tab w:val="left" w:pos="4065"/>
        </w:tabs>
        <w:jc w:val="center"/>
      </w:pPr>
      <w:r>
        <w:rPr>
          <w:rFonts w:ascii="Bookman Old Style" w:eastAsia="Bookman Old Style" w:hAnsi="Bookman Old Style" w:cs="Bookman Old Style"/>
          <w:b/>
          <w:sz w:val="16"/>
        </w:rPr>
        <w:t>ANEXO V</w:t>
      </w:r>
    </w:p>
    <w:p w:rsidR="00081ABF" w:rsidRDefault="00081ABF">
      <w:pPr>
        <w:widowControl/>
        <w:jc w:val="center"/>
      </w:pPr>
    </w:p>
    <w:p w:rsidR="00081ABF" w:rsidRDefault="006748DA">
      <w:pPr>
        <w:widowControl/>
        <w:jc w:val="center"/>
      </w:pPr>
      <w:r>
        <w:rPr>
          <w:rFonts w:ascii="Bookman Old Style" w:eastAsia="Bookman Old Style" w:hAnsi="Bookman Old Style" w:cs="Bookman Old Style"/>
          <w:b/>
          <w:sz w:val="16"/>
        </w:rPr>
        <w:t>MINUTA TERMO DE CONTRATO – (LEI Nº 14.133/21)</w:t>
      </w:r>
    </w:p>
    <w:p w:rsidR="00081ABF" w:rsidRDefault="006748DA">
      <w:pPr>
        <w:widowControl/>
        <w:jc w:val="center"/>
      </w:pPr>
      <w:r>
        <w:rPr>
          <w:rFonts w:ascii="Bookman Old Style" w:eastAsia="Bookman Old Style" w:hAnsi="Bookman Old Style" w:cs="Bookman Old Style"/>
          <w:b/>
          <w:sz w:val="16"/>
        </w:rPr>
        <w:t>FORNECIMENTO DE BENS</w:t>
      </w:r>
    </w:p>
    <w:p w:rsidR="00081ABF" w:rsidRDefault="00081ABF">
      <w:pPr>
        <w:widowControl/>
        <w:jc w:val="center"/>
      </w:pPr>
    </w:p>
    <w:p w:rsidR="00081ABF" w:rsidRDefault="00081ABF">
      <w:pPr>
        <w:widowControl/>
      </w:pPr>
    </w:p>
    <w:p w:rsidR="00081ABF" w:rsidRDefault="006748DA">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945D98">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DE </w:t>
      </w:r>
      <w:proofErr w:type="spellStart"/>
      <w:r>
        <w:rPr>
          <w:rFonts w:ascii="Bookman Old Style" w:eastAsia="Bookman Old Style" w:hAnsi="Bookman Old Style" w:cs="Bookman Old Style"/>
          <w:color w:val="000000"/>
        </w:rPr>
        <w:t>SAUDE</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081ABF" w:rsidRDefault="006748DA">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690/2025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41/2025</w:t>
      </w:r>
      <w:r>
        <w:rPr>
          <w:rFonts w:ascii="Bookman Old Style" w:eastAsia="Bookman Old Style" w:hAnsi="Bookman Old Style" w:cs="Bookman Old Style"/>
          <w:sz w:val="16"/>
        </w:rPr>
        <w:t>, mediante as cláusulas e condições a seguir enunciadas.</w:t>
      </w:r>
    </w:p>
    <w:p w:rsidR="00081ABF" w:rsidRDefault="006748DA" w:rsidP="003F3F09">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081ABF" w:rsidRDefault="006748DA">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fórmulas de suplementação alimentar, alimentação enteral e leites especiais </w:t>
      </w:r>
      <w:proofErr w:type="gramStart"/>
      <w:r>
        <w:rPr>
          <w:rFonts w:ascii="Bookman Old Style" w:eastAsia="Bookman Old Style" w:hAnsi="Bookman Old Style" w:cs="Bookman Old Style"/>
          <w:sz w:val="16"/>
        </w:rPr>
        <w:t>para</w:t>
      </w:r>
      <w:proofErr w:type="gramEnd"/>
    </w:p>
    <w:p w:rsidR="00081ABF" w:rsidRDefault="006748DA">
      <w:pPr>
        <w:widowControl/>
        <w:jc w:val="both"/>
      </w:pPr>
      <w:proofErr w:type="gramStart"/>
      <w:r>
        <w:rPr>
          <w:rFonts w:ascii="Bookman Old Style" w:eastAsia="Bookman Old Style" w:hAnsi="Bookman Old Style" w:cs="Bookman Old Style"/>
          <w:sz w:val="16"/>
        </w:rPr>
        <w:t>atender</w:t>
      </w:r>
      <w:proofErr w:type="gramEnd"/>
      <w:r>
        <w:rPr>
          <w:rFonts w:ascii="Bookman Old Style" w:eastAsia="Bookman Old Style" w:hAnsi="Bookman Old Style" w:cs="Bookman Old Style"/>
          <w:sz w:val="16"/>
        </w:rPr>
        <w:t xml:space="preserve"> a Secretaria Municipal de Saúde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081ABF" w:rsidRDefault="006748DA" w:rsidP="003F3F09">
      <w:pPr>
        <w:widowControl/>
        <w:numPr>
          <w:ilvl w:val="1"/>
          <w:numId w:val="19"/>
        </w:numPr>
        <w:jc w:val="both"/>
      </w:pPr>
      <w:r>
        <w:rPr>
          <w:rFonts w:ascii="Bookman Old Style" w:eastAsia="Bookman Old Style" w:hAnsi="Bookman Old Style" w:cs="Bookman Old Style"/>
          <w:sz w:val="16"/>
        </w:rPr>
        <w:t>Objeto da contratação:</w:t>
      </w:r>
    </w:p>
    <w:tbl>
      <w:tblPr>
        <w:tblW w:w="4468" w:type="pct"/>
        <w:jc w:val="center"/>
        <w:tblInd w:w="15" w:type="dxa"/>
        <w:tblLayout w:type="fixed"/>
        <w:tblCellMar>
          <w:left w:w="105" w:type="dxa"/>
          <w:right w:w="105" w:type="dxa"/>
        </w:tblCellMar>
        <w:tblLook w:val="0000" w:firstRow="0" w:lastRow="0" w:firstColumn="0" w:lastColumn="0" w:noHBand="0" w:noVBand="0"/>
      </w:tblPr>
      <w:tblGrid>
        <w:gridCol w:w="1088"/>
        <w:gridCol w:w="1701"/>
        <w:gridCol w:w="1134"/>
        <w:gridCol w:w="982"/>
        <w:gridCol w:w="1215"/>
        <w:gridCol w:w="1344"/>
        <w:gridCol w:w="1336"/>
      </w:tblGrid>
      <w:tr w:rsidR="00081ABF" w:rsidTr="00945D98">
        <w:trPr>
          <w:jc w:val="center"/>
        </w:trPr>
        <w:tc>
          <w:tcPr>
            <w:tcW w:w="8801" w:type="dxa"/>
            <w:gridSpan w:val="7"/>
            <w:tcBorders>
              <w:top w:val="single" w:sz="6" w:space="0" w:color="000000"/>
              <w:left w:val="single" w:sz="6" w:space="0" w:color="000000"/>
              <w:bottom w:val="single" w:sz="6" w:space="0" w:color="000000"/>
              <w:right w:val="single" w:sz="6" w:space="0" w:color="000000"/>
            </w:tcBorders>
          </w:tcPr>
          <w:p w:rsidR="00081ABF" w:rsidRDefault="006748DA">
            <w:r>
              <w:rPr>
                <w:rFonts w:ascii="Bookman Old Style" w:eastAsia="Bookman Old Style" w:hAnsi="Bookman Old Style" w:cs="Bookman Old Style"/>
                <w:sz w:val="16"/>
              </w:rPr>
              <w:t>Lote: 1 - Lote 001</w:t>
            </w:r>
          </w:p>
        </w:tc>
      </w:tr>
      <w:tr w:rsidR="00945D98" w:rsidTr="00945D98">
        <w:trPr>
          <w:jc w:val="center"/>
        </w:trPr>
        <w:tc>
          <w:tcPr>
            <w:tcW w:w="1089"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sidP="00945D98">
            <w:r>
              <w:rPr>
                <w:rFonts w:ascii="Bookman Old Style" w:eastAsia="Bookman Old Style" w:hAnsi="Bookman Old Style" w:cs="Bookman Old Style"/>
                <w:sz w:val="16"/>
              </w:rPr>
              <w:t>Item</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Marca</w:t>
            </w:r>
          </w:p>
        </w:tc>
        <w:tc>
          <w:tcPr>
            <w:tcW w:w="982"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Unidade</w:t>
            </w:r>
          </w:p>
        </w:tc>
        <w:tc>
          <w:tcPr>
            <w:tcW w:w="1215"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Quantidade</w:t>
            </w:r>
          </w:p>
        </w:tc>
        <w:tc>
          <w:tcPr>
            <w:tcW w:w="1344"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Valor Unitário</w:t>
            </w:r>
          </w:p>
        </w:tc>
        <w:tc>
          <w:tcPr>
            <w:tcW w:w="1336" w:type="dxa"/>
            <w:tcBorders>
              <w:top w:val="single" w:sz="6" w:space="0" w:color="000000"/>
              <w:left w:val="single" w:sz="6" w:space="0" w:color="000000"/>
              <w:bottom w:val="single" w:sz="6" w:space="0" w:color="000000"/>
              <w:right w:val="single" w:sz="6" w:space="0" w:color="000000"/>
            </w:tcBorders>
            <w:shd w:val="clear" w:color="auto" w:fill="C0C0C0"/>
          </w:tcPr>
          <w:p w:rsidR="00945D98" w:rsidRDefault="00945D98">
            <w:r>
              <w:rPr>
                <w:rFonts w:ascii="Bookman Old Style" w:eastAsia="Bookman Old Style" w:hAnsi="Bookman Old Style" w:cs="Bookman Old Style"/>
                <w:sz w:val="16"/>
              </w:rPr>
              <w:t>Valor Total</w:t>
            </w:r>
          </w:p>
        </w:tc>
      </w:tr>
      <w:tr w:rsidR="00945D98" w:rsidTr="00945D98">
        <w:trPr>
          <w:jc w:val="center"/>
        </w:trPr>
        <w:tc>
          <w:tcPr>
            <w:tcW w:w="1089" w:type="dxa"/>
            <w:tcBorders>
              <w:top w:val="single" w:sz="6" w:space="0" w:color="000000"/>
              <w:left w:val="single" w:sz="6" w:space="0" w:color="000000"/>
              <w:bottom w:val="single" w:sz="6" w:space="0" w:color="000000"/>
              <w:right w:val="single" w:sz="6" w:space="0" w:color="000000"/>
            </w:tcBorders>
          </w:tcPr>
          <w:p w:rsidR="00945D98" w:rsidRDefault="00945D98" w:rsidP="00945D98">
            <w:proofErr w:type="gramStart"/>
            <w:r>
              <w:rPr>
                <w:rFonts w:ascii="Bookman Old Style" w:eastAsia="Bookman Old Style" w:hAnsi="Bookman Old Style" w:cs="Bookman Old Style"/>
                <w:sz w:val="16"/>
              </w:rPr>
              <w:t>1</w:t>
            </w:r>
            <w:proofErr w:type="gramEnd"/>
          </w:p>
        </w:tc>
        <w:tc>
          <w:tcPr>
            <w:tcW w:w="1701"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982"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215" w:type="dxa"/>
            <w:tcBorders>
              <w:top w:val="single" w:sz="6" w:space="0" w:color="000000"/>
              <w:left w:val="single" w:sz="6" w:space="0" w:color="000000"/>
              <w:bottom w:val="single" w:sz="6" w:space="0" w:color="000000"/>
              <w:right w:val="single" w:sz="6" w:space="0" w:color="000000"/>
            </w:tcBorders>
          </w:tcPr>
          <w:p w:rsidR="00945D98" w:rsidRDefault="00945D98">
            <w:proofErr w:type="spellStart"/>
            <w:r>
              <w:rPr>
                <w:rFonts w:ascii="Bookman Old Style" w:eastAsia="Bookman Old Style" w:hAnsi="Bookman Old Style" w:cs="Bookman Old Style"/>
                <w:sz w:val="16"/>
              </w:rPr>
              <w:t>Xxx</w:t>
            </w:r>
            <w:proofErr w:type="spellEnd"/>
          </w:p>
        </w:tc>
        <w:tc>
          <w:tcPr>
            <w:tcW w:w="1344" w:type="dxa"/>
            <w:tcBorders>
              <w:top w:val="single" w:sz="6" w:space="0" w:color="000000"/>
              <w:left w:val="single" w:sz="6" w:space="0" w:color="000000"/>
              <w:bottom w:val="single" w:sz="6" w:space="0" w:color="000000"/>
              <w:right w:val="single" w:sz="6" w:space="0" w:color="000000"/>
            </w:tcBorders>
          </w:tcPr>
          <w:p w:rsidR="00945D98" w:rsidRDefault="00945D98">
            <w:r>
              <w:rPr>
                <w:rFonts w:ascii="Bookman Old Style" w:eastAsia="Bookman Old Style" w:hAnsi="Bookman Old Style" w:cs="Bookman Old Style"/>
                <w:sz w:val="16"/>
              </w:rPr>
              <w:t>R$</w:t>
            </w:r>
          </w:p>
        </w:tc>
        <w:tc>
          <w:tcPr>
            <w:tcW w:w="1336" w:type="dxa"/>
            <w:tcBorders>
              <w:top w:val="single" w:sz="6" w:space="0" w:color="000000"/>
              <w:left w:val="single" w:sz="6" w:space="0" w:color="000000"/>
              <w:bottom w:val="single" w:sz="6" w:space="0" w:color="000000"/>
              <w:right w:val="single" w:sz="6" w:space="0" w:color="000000"/>
            </w:tcBorders>
          </w:tcPr>
          <w:p w:rsidR="00945D98" w:rsidRDefault="00945D98">
            <w:r>
              <w:rPr>
                <w:rFonts w:ascii="Bookman Old Style" w:eastAsia="Bookman Old Style" w:hAnsi="Bookman Old Style" w:cs="Bookman Old Style"/>
                <w:sz w:val="16"/>
              </w:rPr>
              <w:t>R$</w:t>
            </w:r>
          </w:p>
        </w:tc>
      </w:tr>
    </w:tbl>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081ABF" w:rsidRDefault="006748DA" w:rsidP="003F3F09">
      <w:pPr>
        <w:widowControl/>
        <w:numPr>
          <w:ilvl w:val="2"/>
          <w:numId w:val="20"/>
        </w:numPr>
        <w:spacing w:before="120" w:after="120"/>
        <w:jc w:val="both"/>
      </w:pPr>
      <w:r>
        <w:rPr>
          <w:rFonts w:ascii="Bookman Old Style" w:eastAsia="Bookman Old Style" w:hAnsi="Bookman Old Style" w:cs="Bookman Old Style"/>
          <w:sz w:val="16"/>
        </w:rPr>
        <w:t>O Termo de Referência que embasou a contratação;</w:t>
      </w:r>
    </w:p>
    <w:p w:rsidR="00081ABF" w:rsidRDefault="00945D98" w:rsidP="003F3F09">
      <w:pPr>
        <w:widowControl/>
        <w:numPr>
          <w:ilvl w:val="2"/>
          <w:numId w:val="17"/>
        </w:numPr>
        <w:spacing w:before="120" w:after="120"/>
        <w:jc w:val="both"/>
      </w:pPr>
      <w:r>
        <w:rPr>
          <w:rFonts w:ascii="Bookman Old Style" w:eastAsia="Bookman Old Style" w:hAnsi="Bookman Old Style" w:cs="Bookman Old Style"/>
          <w:sz w:val="16"/>
        </w:rPr>
        <w:t>O Edital de Licitação</w:t>
      </w:r>
      <w:r w:rsidR="006748DA">
        <w:rPr>
          <w:rFonts w:ascii="Bookman Old Style" w:eastAsia="Bookman Old Style" w:hAnsi="Bookman Old Style" w:cs="Bookman Old Style"/>
          <w:sz w:val="16"/>
        </w:rPr>
        <w:t>;</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A Proposta do Contratado;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Eventuais anexos dos documentos supracitados.</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081ABF" w:rsidRDefault="006748DA" w:rsidP="003F3F09">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Não será admitida a subcontratação do objeto contratual.</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b/>
          <w:sz w:val="16"/>
        </w:rPr>
        <w:t>PREÇO</w:t>
      </w:r>
    </w:p>
    <w:p w:rsidR="00081ABF" w:rsidRDefault="006748DA" w:rsidP="003F3F09">
      <w:pPr>
        <w:widowControl/>
        <w:numPr>
          <w:ilvl w:val="2"/>
          <w:numId w:val="22"/>
        </w:numPr>
        <w:spacing w:before="120" w:after="120"/>
        <w:jc w:val="both"/>
      </w:pPr>
      <w:r>
        <w:rPr>
          <w:rFonts w:ascii="Bookman Old Style" w:eastAsia="Bookman Old Style" w:hAnsi="Bookman Old Style" w:cs="Bookman Old Style"/>
          <w:sz w:val="16"/>
        </w:rPr>
        <w:lastRenderedPageBreak/>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b/>
          <w:sz w:val="16"/>
        </w:rPr>
        <w:t>FORMA DE PAGAMENTO</w:t>
      </w:r>
    </w:p>
    <w:p w:rsidR="00081ABF" w:rsidRDefault="006748DA" w:rsidP="003F3F09">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b/>
          <w:sz w:val="16"/>
        </w:rPr>
        <w:t>PRAZO DE PAGAMENTO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b/>
          <w:sz w:val="16"/>
        </w:rPr>
        <w:t>CONDIÇÕES DE PAGAMENTO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081ABF" w:rsidRDefault="006748DA" w:rsidP="003F3F09">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081ABF" w:rsidRDefault="006748DA" w:rsidP="003F3F09">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081ABF" w:rsidRDefault="006748DA" w:rsidP="003F3F09">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081ABF" w:rsidRDefault="006748DA" w:rsidP="003F3F09">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081ABF" w:rsidRDefault="006748DA" w:rsidP="003F3F09">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081ABF" w:rsidRDefault="006748DA" w:rsidP="003F3F09">
      <w:pPr>
        <w:widowControl/>
        <w:numPr>
          <w:ilvl w:val="0"/>
          <w:numId w:val="12"/>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081ABF" w:rsidRDefault="006748DA" w:rsidP="003F3F09">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081ABF" w:rsidRDefault="006748DA">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081ABF" w:rsidRDefault="006748DA">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081ABF" w:rsidRDefault="006748DA">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081ABF" w:rsidRDefault="006748DA">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081ABF" w:rsidRDefault="006748DA">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sidR="00945D98">
        <w:rPr>
          <w:rFonts w:ascii="Bookman Old Style" w:eastAsia="Bookman Old Style" w:hAnsi="Bookman Old Style" w:cs="Bookman Old Style"/>
          <w:sz w:val="16"/>
        </w:rPr>
        <w:t>/aditivo</w:t>
      </w:r>
      <w:r>
        <w:rPr>
          <w:rFonts w:ascii="Bookman Old Style" w:eastAsia="Bookman Old Style" w:hAnsi="Bookman Old Style" w:cs="Bookman Old Style"/>
          <w:sz w:val="16"/>
        </w:rPr>
        <w:t>.</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São obrigações do Contratante:</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081ABF" w:rsidRDefault="006748DA" w:rsidP="00981099">
      <w:pPr>
        <w:numPr>
          <w:ilvl w:val="2"/>
          <w:numId w:val="17"/>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081ABF" w:rsidRDefault="006748DA" w:rsidP="00981099">
      <w:pPr>
        <w:numPr>
          <w:ilvl w:val="2"/>
          <w:numId w:val="17"/>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081ABF" w:rsidRDefault="006748DA" w:rsidP="00981099">
      <w:pPr>
        <w:numPr>
          <w:ilvl w:val="2"/>
          <w:numId w:val="17"/>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081ABF" w:rsidRDefault="006748DA" w:rsidP="00981099">
      <w:pPr>
        <w:numPr>
          <w:ilvl w:val="2"/>
          <w:numId w:val="17"/>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081ABF" w:rsidRDefault="006748DA" w:rsidP="00981099">
      <w:pPr>
        <w:numPr>
          <w:ilvl w:val="2"/>
          <w:numId w:val="17"/>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081ABF" w:rsidRDefault="006748DA" w:rsidP="00981099">
      <w:pPr>
        <w:numPr>
          <w:ilvl w:val="2"/>
          <w:numId w:val="17"/>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81ABF" w:rsidRDefault="006748DA" w:rsidP="00981099">
      <w:pPr>
        <w:numPr>
          <w:ilvl w:val="2"/>
          <w:numId w:val="17"/>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081ABF" w:rsidRPr="003F3F09" w:rsidRDefault="006748DA" w:rsidP="00981099">
      <w:pPr>
        <w:numPr>
          <w:ilvl w:val="1"/>
          <w:numId w:val="17"/>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3F3F09" w:rsidRDefault="003F3F09" w:rsidP="00981099">
      <w:pPr>
        <w:spacing w:before="120" w:after="120"/>
        <w:jc w:val="both"/>
      </w:pPr>
    </w:p>
    <w:p w:rsidR="00081ABF" w:rsidRPr="003F3F09" w:rsidRDefault="006748DA" w:rsidP="00981099">
      <w:pPr>
        <w:numPr>
          <w:ilvl w:val="0"/>
          <w:numId w:val="17"/>
        </w:numPr>
        <w:spacing w:before="120" w:after="120"/>
        <w:jc w:val="both"/>
      </w:pPr>
      <w:r w:rsidRPr="003F3F09">
        <w:rPr>
          <w:rFonts w:ascii="Bookman Old Style" w:eastAsia="Bookman Old Style" w:hAnsi="Bookman Old Style" w:cs="Bookman Old Style"/>
          <w:b/>
          <w:sz w:val="16"/>
        </w:rPr>
        <w:t>CLÁUSULA OITAVA - OBRIGAÇÕES DA CONTRATADA (art. 92, XIV, XVI e XVII</w:t>
      </w:r>
      <w:proofErr w:type="gramStart"/>
      <w:r w:rsidRPr="003F3F09">
        <w:rPr>
          <w:rFonts w:ascii="Bookman Old Style" w:eastAsia="Bookman Old Style" w:hAnsi="Bookman Old Style" w:cs="Bookman Old Style"/>
          <w:b/>
          <w:sz w:val="16"/>
        </w:rPr>
        <w:t>)</w:t>
      </w:r>
      <w:proofErr w:type="gramEnd"/>
    </w:p>
    <w:p w:rsidR="00081ABF" w:rsidRDefault="003F3F09" w:rsidP="00981099">
      <w:pPr>
        <w:numPr>
          <w:ilvl w:val="1"/>
          <w:numId w:val="17"/>
        </w:numPr>
        <w:tabs>
          <w:tab w:val="left" w:pos="705"/>
        </w:tabs>
        <w:spacing w:before="240"/>
        <w:jc w:val="both"/>
        <w:outlineLvl w:val="0"/>
      </w:pPr>
      <w:r>
        <w:rPr>
          <w:rFonts w:ascii="Bookman Old Style" w:eastAsia="Bookman Old Style" w:hAnsi="Bookman Old Style" w:cs="Bookman Old Style"/>
          <w:color w:val="000000"/>
          <w:sz w:val="16"/>
        </w:rPr>
        <w:t>A</w:t>
      </w:r>
      <w:r w:rsidR="006748DA">
        <w:rPr>
          <w:rFonts w:ascii="Bookman Old Style" w:eastAsia="Bookman Old Style" w:hAnsi="Bookman Old Style" w:cs="Bookman Old Style"/>
          <w:color w:val="000000"/>
          <w:sz w:val="16"/>
        </w:rPr>
        <w:t xml:space="preserve"> contratada deverá entregar, durante toda a vigência do contrato, a mesma marca dos </w:t>
      </w:r>
      <w:r w:rsidR="006748DA" w:rsidRPr="003F3F09">
        <w:rPr>
          <w:rFonts w:ascii="Bookman Old Style" w:eastAsia="Bookman Old Style" w:hAnsi="Bookman Old Style" w:cs="Bookman Old Style"/>
          <w:sz w:val="16"/>
        </w:rPr>
        <w:t xml:space="preserve">produtos </w:t>
      </w:r>
      <w:r w:rsidR="006748DA">
        <w:rPr>
          <w:rFonts w:ascii="Bookman Old Style" w:eastAsia="Bookman Old Style" w:hAnsi="Bookman Old Style" w:cs="Bookman Old Style"/>
          <w:color w:val="000000"/>
          <w:sz w:val="16"/>
        </w:rPr>
        <w:t xml:space="preserve">apresentados na proposta. </w:t>
      </w:r>
    </w:p>
    <w:p w:rsidR="00081ABF" w:rsidRDefault="006748DA" w:rsidP="00981099">
      <w:pPr>
        <w:numPr>
          <w:ilvl w:val="1"/>
          <w:numId w:val="17"/>
        </w:numPr>
        <w:tabs>
          <w:tab w:val="left" w:pos="705"/>
        </w:tabs>
        <w:spacing w:before="240"/>
        <w:jc w:val="both"/>
        <w:outlineLvl w:val="0"/>
      </w:pPr>
      <w:r w:rsidRPr="003F3F09">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081ABF" w:rsidRDefault="006748DA" w:rsidP="00981099">
      <w:pPr>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081ABF" w:rsidRDefault="006748DA" w:rsidP="00981099">
      <w:pPr>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081ABF" w:rsidRDefault="006748DA" w:rsidP="00981099">
      <w:pPr>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081ABF" w:rsidRPr="003F3F09" w:rsidRDefault="006748DA" w:rsidP="003F3F09">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lastRenderedPageBreak/>
        <w:t>A contratada deverá manter durante toda a execução do contrato, em compatibilidade com as obrigações por ela assumidas, todas as condições de habilitação e qualificação exigidas na licitação.</w:t>
      </w:r>
    </w:p>
    <w:p w:rsidR="003F3F09" w:rsidRPr="003F3F09" w:rsidRDefault="003F3F09" w:rsidP="003F3F09">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Obrigações conforme o Termo de referencia:</w:t>
      </w:r>
      <w:bookmarkStart w:id="42" w:name="_GoBack"/>
      <w:bookmarkEnd w:id="42"/>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u w:val="single"/>
        </w:rPr>
      </w:pPr>
      <w:r w:rsidRPr="003F3F09">
        <w:rPr>
          <w:rFonts w:ascii="Bookman Old Style" w:eastAsiaTheme="minorEastAsia" w:hAnsi="Bookman Old Style" w:cs="Tahoma"/>
          <w:sz w:val="16"/>
          <w:szCs w:val="16"/>
        </w:rPr>
        <w:t>A contratada deve garantir a entrega do produto dentro dos prazos estabelecidos no contrato, assegurando o abastecimento contínuo conforme demanda da Secretaria de Saúde.</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A contratada é responsável por fornecer o insumo que atenda às especificações técnicas estabelecidas no contrato, garantindo a qualidade e a segurança do produto entregue, sendo que deverá estar em embalagem original devidamente identificada com lote e validade.</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A contratada deve assegurar que o produto fornecido esteja em conformidade com as normas e regulamentações sanitárias e de segurança aplicáveis.</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 xml:space="preserve">É obrigação da contratada, manter uma comunicação eficiente com o contratante, fornecendo </w:t>
      </w:r>
      <w:r w:rsidRPr="003F3F09">
        <w:rPr>
          <w:rFonts w:ascii="Bookman Old Style" w:eastAsia="Times New Roman" w:hAnsi="Bookman Old Style" w:cs="Times New Roman"/>
          <w:sz w:val="16"/>
          <w:szCs w:val="16"/>
        </w:rPr>
        <w:t xml:space="preserve">contatos de </w:t>
      </w:r>
      <w:proofErr w:type="spellStart"/>
      <w:r w:rsidRPr="003F3F09">
        <w:rPr>
          <w:rFonts w:ascii="Bookman Old Style" w:eastAsia="Times New Roman" w:hAnsi="Bookman Old Style" w:cs="Times New Roman"/>
          <w:sz w:val="16"/>
          <w:szCs w:val="16"/>
        </w:rPr>
        <w:t>email</w:t>
      </w:r>
      <w:proofErr w:type="spellEnd"/>
      <w:r w:rsidRPr="003F3F09">
        <w:rPr>
          <w:rFonts w:ascii="Bookman Old Style" w:eastAsia="Times New Roman" w:hAnsi="Bookman Old Style" w:cs="Times New Roman"/>
          <w:sz w:val="16"/>
          <w:szCs w:val="16"/>
        </w:rPr>
        <w:t xml:space="preserve">, valido, para assuntos </w:t>
      </w:r>
      <w:proofErr w:type="spellStart"/>
      <w:r w:rsidRPr="003F3F09">
        <w:rPr>
          <w:rFonts w:ascii="Bookman Old Style" w:eastAsia="Times New Roman" w:hAnsi="Bookman Old Style" w:cs="Times New Roman"/>
          <w:sz w:val="16"/>
          <w:szCs w:val="16"/>
        </w:rPr>
        <w:t>burocraticos</w:t>
      </w:r>
      <w:proofErr w:type="spellEnd"/>
      <w:r w:rsidRPr="003F3F09">
        <w:rPr>
          <w:rFonts w:ascii="Bookman Old Style" w:eastAsia="Times New Roman" w:hAnsi="Bookman Old Style" w:cs="Times New Roman"/>
          <w:sz w:val="16"/>
          <w:szCs w:val="16"/>
        </w:rPr>
        <w:t xml:space="preserve"> de licitação, pedido e faturamento, bem como contato de </w:t>
      </w:r>
      <w:proofErr w:type="spellStart"/>
      <w:r w:rsidRPr="003F3F09">
        <w:rPr>
          <w:rFonts w:ascii="Bookman Old Style" w:eastAsia="Times New Roman" w:hAnsi="Bookman Old Style" w:cs="Times New Roman"/>
          <w:sz w:val="16"/>
          <w:szCs w:val="16"/>
        </w:rPr>
        <w:t>whatsapp</w:t>
      </w:r>
      <w:proofErr w:type="spellEnd"/>
      <w:r w:rsidRPr="003F3F09">
        <w:rPr>
          <w:rFonts w:ascii="Bookman Old Style" w:eastAsia="Times New Roman" w:hAnsi="Bookman Old Style" w:cs="Times New Roman"/>
          <w:sz w:val="16"/>
          <w:szCs w:val="16"/>
        </w:rPr>
        <w:t xml:space="preserve"> da empresa facilitando as informações</w:t>
      </w:r>
      <w:r w:rsidRPr="003F3F09">
        <w:rPr>
          <w:rFonts w:ascii="Bookman Old Style" w:eastAsiaTheme="minorEastAsia" w:hAnsi="Bookman Old Style" w:cs="Tahoma"/>
          <w:sz w:val="16"/>
          <w:szCs w:val="16"/>
        </w:rPr>
        <w:t xml:space="preserve"> sobre o status das entregas e eventuais problemas que possam surgir durante a execução do contrato.</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Em caso de qualquer problema relacionado ao produto fornecido, a contratada deve tomar as medidas necessárias para resolver a questão de forma rápida e eficiente, minimizando impactos no atendimento a paciente.</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A contratada deve manter a confidencialidade de todas as informações e dados fornecidos pelo contratante durante a execução do contrato.</w:t>
      </w:r>
    </w:p>
    <w:p w:rsidR="003F3F09" w:rsidRPr="003F3F09" w:rsidRDefault="003F3F09" w:rsidP="003F3F09">
      <w:pPr>
        <w:pStyle w:val="PargrafodaLista"/>
        <w:widowControl/>
        <w:numPr>
          <w:ilvl w:val="0"/>
          <w:numId w:val="48"/>
        </w:numPr>
        <w:spacing w:before="240" w:after="200" w:line="276" w:lineRule="auto"/>
        <w:jc w:val="both"/>
        <w:rPr>
          <w:rFonts w:ascii="Bookman Old Style" w:eastAsiaTheme="minorEastAsia" w:hAnsi="Bookman Old Style" w:cs="Tahoma"/>
          <w:sz w:val="16"/>
          <w:szCs w:val="16"/>
        </w:rPr>
      </w:pPr>
      <w:r w:rsidRPr="003F3F09">
        <w:rPr>
          <w:rFonts w:ascii="Bookman Old Style" w:eastAsiaTheme="minorEastAsia" w:hAnsi="Bookman Old Style" w:cs="Tahoma"/>
          <w:sz w:val="16"/>
          <w:szCs w:val="16"/>
        </w:rPr>
        <w:t>A contratada é obrigada a cumprir todas as cláusulas e condições estabelecidas no contrato, incluindo prazos de entrega, formas de pagamento e outras disposições contratuais.</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081ABF" w:rsidRDefault="006748DA" w:rsidP="003F3F09">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081ABF" w:rsidRDefault="006748DA" w:rsidP="003F3F09">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081ABF" w:rsidRDefault="006748DA" w:rsidP="003F3F09">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081ABF" w:rsidRDefault="006748DA" w:rsidP="003F3F09">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081ABF" w:rsidRDefault="006748DA" w:rsidP="003F3F09">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081ABF" w:rsidRDefault="006748DA" w:rsidP="003F3F09">
      <w:pPr>
        <w:widowControl/>
        <w:numPr>
          <w:ilvl w:val="2"/>
          <w:numId w:val="30"/>
        </w:numPr>
        <w:spacing w:before="120" w:after="120"/>
        <w:jc w:val="both"/>
      </w:pPr>
      <w:r>
        <w:rPr>
          <w:rFonts w:ascii="Bookman Old Style" w:eastAsia="Bookman Old Style" w:hAnsi="Bookman Old Style" w:cs="Bookman Old Style"/>
          <w:b/>
          <w:sz w:val="16"/>
        </w:rPr>
        <w:t>Multa:</w:t>
      </w:r>
    </w:p>
    <w:p w:rsidR="00081ABF" w:rsidRDefault="006748DA" w:rsidP="003F3F09">
      <w:pPr>
        <w:widowControl/>
        <w:numPr>
          <w:ilvl w:val="3"/>
          <w:numId w:val="39"/>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081ABF" w:rsidRDefault="006748DA" w:rsidP="003F3F09">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081ABF" w:rsidRDefault="006748DA" w:rsidP="003F3F09">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081ABF" w:rsidRDefault="006748DA" w:rsidP="003F3F09">
      <w:pPr>
        <w:widowControl/>
        <w:numPr>
          <w:ilvl w:val="1"/>
          <w:numId w:val="17"/>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lastRenderedPageBreak/>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081ABF" w:rsidRDefault="006748DA" w:rsidP="003F3F09">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081ABF" w:rsidRDefault="006748DA" w:rsidP="003F3F09">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081ABF" w:rsidRDefault="006748DA" w:rsidP="003F3F09">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081ABF" w:rsidRDefault="006748DA" w:rsidP="003F3F09">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081ABF" w:rsidRDefault="006748DA" w:rsidP="003F3F09">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081ABF" w:rsidRDefault="006748DA" w:rsidP="003F3F09">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081ABF" w:rsidRDefault="006748DA" w:rsidP="003F3F09">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Nesta hipótese, aplicam-se também os artigos 138 e 139 da mesma Lei.</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081ABF" w:rsidRDefault="006748DA" w:rsidP="003F3F09">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O termo de rescisão, sempre que possível, será precedido:</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Balanço dos eventos contratuais já cumpridos ou parcialmente cumpridos;</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Relação dos pagamentos já efetuados e ainda devidos;</w:t>
      </w:r>
    </w:p>
    <w:p w:rsidR="00081ABF" w:rsidRDefault="006748DA" w:rsidP="003F3F09">
      <w:pPr>
        <w:widowControl/>
        <w:numPr>
          <w:ilvl w:val="2"/>
          <w:numId w:val="17"/>
        </w:numPr>
        <w:spacing w:before="120" w:after="120"/>
        <w:jc w:val="both"/>
      </w:pPr>
      <w:r>
        <w:rPr>
          <w:rFonts w:ascii="Bookman Old Style" w:eastAsia="Bookman Old Style" w:hAnsi="Bookman Old Style" w:cs="Bookman Old Style"/>
          <w:sz w:val="16"/>
        </w:rPr>
        <w:t>Indenizações e multas.</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081ABF" w:rsidRDefault="006748DA" w:rsidP="003F3F09">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DE SAUDE</w:t>
      </w:r>
      <w:r w:rsidR="00311E6F">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13"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117"/>
        <w:gridCol w:w="979"/>
        <w:gridCol w:w="3432"/>
        <w:gridCol w:w="1079"/>
        <w:gridCol w:w="1543"/>
        <w:gridCol w:w="1543"/>
      </w:tblGrid>
      <w:tr w:rsidR="00081ABF" w:rsidRPr="00311E6F" w:rsidTr="00311E6F">
        <w:tc>
          <w:tcPr>
            <w:tcW w:w="9694" w:type="dxa"/>
            <w:gridSpan w:val="6"/>
            <w:shd w:val="clear" w:color="auto" w:fill="FFFFFF"/>
          </w:tcPr>
          <w:p w:rsidR="00081ABF" w:rsidRPr="00311E6F" w:rsidRDefault="006748DA">
            <w:pPr>
              <w:rPr>
                <w:sz w:val="16"/>
                <w:szCs w:val="16"/>
              </w:rPr>
            </w:pPr>
            <w:r w:rsidRPr="00311E6F">
              <w:rPr>
                <w:sz w:val="16"/>
                <w:szCs w:val="16"/>
              </w:rPr>
              <w:lastRenderedPageBreak/>
              <w:t>Dotações</w:t>
            </w:r>
          </w:p>
        </w:tc>
      </w:tr>
      <w:tr w:rsidR="00081ABF" w:rsidRPr="00311E6F" w:rsidTr="00311E6F">
        <w:tc>
          <w:tcPr>
            <w:tcW w:w="1118" w:type="dxa"/>
            <w:shd w:val="clear" w:color="auto" w:fill="C0C0C0"/>
          </w:tcPr>
          <w:p w:rsidR="00081ABF" w:rsidRPr="00311E6F" w:rsidRDefault="006748DA">
            <w:pPr>
              <w:rPr>
                <w:sz w:val="16"/>
                <w:szCs w:val="16"/>
              </w:rPr>
            </w:pPr>
            <w:r w:rsidRPr="00311E6F">
              <w:rPr>
                <w:sz w:val="16"/>
                <w:szCs w:val="16"/>
              </w:rPr>
              <w:t>Exercício da despesa</w:t>
            </w:r>
          </w:p>
        </w:tc>
        <w:tc>
          <w:tcPr>
            <w:tcW w:w="979" w:type="dxa"/>
            <w:shd w:val="clear" w:color="auto" w:fill="C0C0C0"/>
          </w:tcPr>
          <w:p w:rsidR="00081ABF" w:rsidRPr="00311E6F" w:rsidRDefault="006748DA">
            <w:pPr>
              <w:rPr>
                <w:sz w:val="16"/>
                <w:szCs w:val="16"/>
              </w:rPr>
            </w:pPr>
            <w:r w:rsidRPr="00311E6F">
              <w:rPr>
                <w:sz w:val="16"/>
                <w:szCs w:val="16"/>
              </w:rPr>
              <w:t>Conta da despesa</w:t>
            </w:r>
          </w:p>
        </w:tc>
        <w:tc>
          <w:tcPr>
            <w:tcW w:w="3432" w:type="dxa"/>
            <w:shd w:val="clear" w:color="auto" w:fill="C0C0C0"/>
          </w:tcPr>
          <w:p w:rsidR="00081ABF" w:rsidRPr="00311E6F" w:rsidRDefault="006748DA">
            <w:pPr>
              <w:rPr>
                <w:sz w:val="16"/>
                <w:szCs w:val="16"/>
              </w:rPr>
            </w:pPr>
            <w:r w:rsidRPr="00311E6F">
              <w:rPr>
                <w:sz w:val="16"/>
                <w:szCs w:val="16"/>
              </w:rPr>
              <w:t>Funcional programática</w:t>
            </w:r>
          </w:p>
        </w:tc>
        <w:tc>
          <w:tcPr>
            <w:tcW w:w="1079" w:type="dxa"/>
            <w:shd w:val="clear" w:color="auto" w:fill="C0C0C0"/>
          </w:tcPr>
          <w:p w:rsidR="00081ABF" w:rsidRPr="00311E6F" w:rsidRDefault="006748DA">
            <w:pPr>
              <w:rPr>
                <w:sz w:val="16"/>
                <w:szCs w:val="16"/>
              </w:rPr>
            </w:pPr>
            <w:r w:rsidRPr="00311E6F">
              <w:rPr>
                <w:sz w:val="16"/>
                <w:szCs w:val="16"/>
              </w:rPr>
              <w:t>Fonte de recurso</w:t>
            </w:r>
          </w:p>
        </w:tc>
        <w:tc>
          <w:tcPr>
            <w:tcW w:w="1543" w:type="dxa"/>
            <w:shd w:val="clear" w:color="auto" w:fill="C0C0C0"/>
          </w:tcPr>
          <w:p w:rsidR="00081ABF" w:rsidRPr="00311E6F" w:rsidRDefault="006748DA">
            <w:pPr>
              <w:rPr>
                <w:sz w:val="16"/>
                <w:szCs w:val="16"/>
              </w:rPr>
            </w:pPr>
            <w:r w:rsidRPr="00311E6F">
              <w:rPr>
                <w:sz w:val="16"/>
                <w:szCs w:val="16"/>
              </w:rPr>
              <w:t>Natureza da despesa</w:t>
            </w:r>
          </w:p>
        </w:tc>
        <w:tc>
          <w:tcPr>
            <w:tcW w:w="1543" w:type="dxa"/>
            <w:shd w:val="clear" w:color="auto" w:fill="C0C0C0"/>
          </w:tcPr>
          <w:p w:rsidR="00081ABF" w:rsidRPr="00311E6F" w:rsidRDefault="006748DA">
            <w:pPr>
              <w:rPr>
                <w:sz w:val="16"/>
                <w:szCs w:val="16"/>
              </w:rPr>
            </w:pPr>
            <w:r w:rsidRPr="00311E6F">
              <w:rPr>
                <w:sz w:val="16"/>
                <w:szCs w:val="16"/>
              </w:rPr>
              <w:t>Grupo da fonte</w:t>
            </w:r>
          </w:p>
        </w:tc>
      </w:tr>
      <w:tr w:rsidR="00081ABF" w:rsidRPr="00311E6F" w:rsidTr="00311E6F">
        <w:tc>
          <w:tcPr>
            <w:tcW w:w="1118" w:type="dxa"/>
            <w:shd w:val="clear" w:color="auto" w:fill="FFFFFF"/>
          </w:tcPr>
          <w:p w:rsidR="00081ABF" w:rsidRPr="00311E6F" w:rsidRDefault="006748DA">
            <w:pPr>
              <w:rPr>
                <w:sz w:val="16"/>
                <w:szCs w:val="16"/>
              </w:rPr>
            </w:pPr>
            <w:r w:rsidRPr="00311E6F">
              <w:rPr>
                <w:sz w:val="16"/>
                <w:szCs w:val="16"/>
              </w:rPr>
              <w:t>2025</w:t>
            </w:r>
          </w:p>
        </w:tc>
        <w:tc>
          <w:tcPr>
            <w:tcW w:w="979" w:type="dxa"/>
            <w:shd w:val="clear" w:color="auto" w:fill="FFFFFF"/>
          </w:tcPr>
          <w:p w:rsidR="00081ABF" w:rsidRPr="00311E6F" w:rsidRDefault="006748DA">
            <w:pPr>
              <w:rPr>
                <w:sz w:val="16"/>
                <w:szCs w:val="16"/>
              </w:rPr>
            </w:pPr>
            <w:r w:rsidRPr="00311E6F">
              <w:rPr>
                <w:sz w:val="16"/>
                <w:szCs w:val="16"/>
              </w:rPr>
              <w:t>3000</w:t>
            </w:r>
          </w:p>
        </w:tc>
        <w:tc>
          <w:tcPr>
            <w:tcW w:w="3432" w:type="dxa"/>
            <w:shd w:val="clear" w:color="auto" w:fill="FFFFFF"/>
          </w:tcPr>
          <w:p w:rsidR="00081ABF" w:rsidRPr="00311E6F" w:rsidRDefault="006748DA">
            <w:pPr>
              <w:rPr>
                <w:sz w:val="16"/>
                <w:szCs w:val="16"/>
              </w:rPr>
            </w:pPr>
            <w:r w:rsidRPr="00311E6F">
              <w:rPr>
                <w:sz w:val="16"/>
                <w:szCs w:val="16"/>
              </w:rPr>
              <w:t>08.001.10.301.1001.2040</w:t>
            </w:r>
          </w:p>
        </w:tc>
        <w:tc>
          <w:tcPr>
            <w:tcW w:w="1079" w:type="dxa"/>
            <w:shd w:val="clear" w:color="auto" w:fill="FFFFFF"/>
          </w:tcPr>
          <w:p w:rsidR="00081ABF" w:rsidRPr="00311E6F" w:rsidRDefault="006748DA">
            <w:pPr>
              <w:rPr>
                <w:sz w:val="16"/>
                <w:szCs w:val="16"/>
              </w:rPr>
            </w:pPr>
            <w:r w:rsidRPr="00311E6F">
              <w:rPr>
                <w:sz w:val="16"/>
                <w:szCs w:val="16"/>
              </w:rPr>
              <w:t>303</w:t>
            </w:r>
          </w:p>
        </w:tc>
        <w:tc>
          <w:tcPr>
            <w:tcW w:w="1543" w:type="dxa"/>
            <w:shd w:val="clear" w:color="auto" w:fill="FFFFFF"/>
          </w:tcPr>
          <w:p w:rsidR="00081ABF" w:rsidRPr="00311E6F" w:rsidRDefault="006748DA">
            <w:pPr>
              <w:rPr>
                <w:sz w:val="16"/>
                <w:szCs w:val="16"/>
              </w:rPr>
            </w:pPr>
            <w:r w:rsidRPr="00311E6F">
              <w:rPr>
                <w:sz w:val="16"/>
                <w:szCs w:val="16"/>
              </w:rPr>
              <w:t>3.3.90.32.00.00</w:t>
            </w:r>
          </w:p>
        </w:tc>
        <w:tc>
          <w:tcPr>
            <w:tcW w:w="1543" w:type="dxa"/>
            <w:shd w:val="clear" w:color="auto" w:fill="FFFFFF"/>
          </w:tcPr>
          <w:p w:rsidR="00081ABF" w:rsidRPr="00311E6F" w:rsidRDefault="006748DA">
            <w:pPr>
              <w:rPr>
                <w:sz w:val="16"/>
                <w:szCs w:val="16"/>
              </w:rPr>
            </w:pPr>
            <w:r w:rsidRPr="00311E6F">
              <w:rPr>
                <w:sz w:val="16"/>
                <w:szCs w:val="16"/>
              </w:rPr>
              <w:t>Do Exercício</w:t>
            </w:r>
          </w:p>
        </w:tc>
      </w:tr>
    </w:tbl>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081ABF" w:rsidRDefault="006748DA" w:rsidP="003F3F09">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081ABF" w:rsidRDefault="006748DA" w:rsidP="003F3F09">
      <w:pPr>
        <w:widowControl/>
        <w:numPr>
          <w:ilvl w:val="1"/>
          <w:numId w:val="17"/>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081ABF" w:rsidRDefault="006748DA">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311E6F">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081ABF" w:rsidRDefault="00081ABF">
      <w:pPr>
        <w:widowControl/>
        <w:spacing w:after="120"/>
        <w:jc w:val="both"/>
      </w:pPr>
    </w:p>
    <w:p w:rsidR="00081ABF" w:rsidRDefault="006748DA">
      <w:pPr>
        <w:widowControl/>
        <w:spacing w:after="120"/>
        <w:jc w:val="center"/>
      </w:pPr>
      <w:r>
        <w:rPr>
          <w:rFonts w:ascii="Bookman Old Style" w:eastAsia="Bookman Old Style" w:hAnsi="Bookman Old Style" w:cs="Bookman Old Style"/>
          <w:sz w:val="16"/>
        </w:rPr>
        <w:t>_________________________</w:t>
      </w:r>
    </w:p>
    <w:p w:rsidR="00081ABF" w:rsidRDefault="006748DA">
      <w:pPr>
        <w:widowControl/>
        <w:spacing w:after="120"/>
        <w:jc w:val="center"/>
      </w:pPr>
      <w:r>
        <w:rPr>
          <w:rFonts w:ascii="Bookman Old Style" w:eastAsia="Bookman Old Style" w:hAnsi="Bookman Old Style" w:cs="Bookman Old Style"/>
          <w:sz w:val="16"/>
        </w:rPr>
        <w:t>Representante legal do CONTRATANTE</w:t>
      </w:r>
    </w:p>
    <w:p w:rsidR="00081ABF" w:rsidRDefault="006748DA">
      <w:pPr>
        <w:widowControl/>
        <w:spacing w:after="120"/>
        <w:jc w:val="center"/>
      </w:pPr>
      <w:r>
        <w:rPr>
          <w:rFonts w:ascii="Bookman Old Style" w:eastAsia="Bookman Old Style" w:hAnsi="Bookman Old Style" w:cs="Bookman Old Style"/>
          <w:sz w:val="16"/>
        </w:rPr>
        <w:t>_________________________</w:t>
      </w:r>
    </w:p>
    <w:p w:rsidR="00081ABF" w:rsidRDefault="006748DA">
      <w:pPr>
        <w:widowControl/>
        <w:spacing w:after="120"/>
        <w:jc w:val="center"/>
      </w:pPr>
      <w:r>
        <w:rPr>
          <w:rFonts w:ascii="Bookman Old Style" w:eastAsia="Bookman Old Style" w:hAnsi="Bookman Old Style" w:cs="Bookman Old Style"/>
          <w:sz w:val="16"/>
        </w:rPr>
        <w:t>Representante legal do CONTRATADO</w:t>
      </w: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pPr>
    </w:p>
    <w:p w:rsidR="00081ABF" w:rsidRDefault="00081ABF">
      <w:pPr>
        <w:widowControl/>
        <w:tabs>
          <w:tab w:val="left" w:pos="5670"/>
        </w:tabs>
        <w:jc w:val="center"/>
      </w:pPr>
    </w:p>
    <w:p w:rsidR="00081ABF" w:rsidRDefault="00081ABF">
      <w:pPr>
        <w:widowControl/>
      </w:pPr>
    </w:p>
    <w:p w:rsidR="00081ABF" w:rsidRDefault="00081ABF">
      <w:pPr>
        <w:widowControl/>
      </w:pPr>
    </w:p>
    <w:sectPr w:rsidR="00081ABF">
      <w:headerReference w:type="default" r:id="rId72"/>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161" w:rsidRDefault="002B4161">
      <w:r>
        <w:separator/>
      </w:r>
    </w:p>
  </w:endnote>
  <w:endnote w:type="continuationSeparator" w:id="0">
    <w:p w:rsidR="002B4161" w:rsidRDefault="002B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161" w:rsidRDefault="002B4161">
      <w:r>
        <w:separator/>
      </w:r>
    </w:p>
  </w:footnote>
  <w:footnote w:type="continuationSeparator" w:id="0">
    <w:p w:rsidR="002B4161" w:rsidRDefault="002B4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61" w:rsidRDefault="002B4161" w:rsidP="006748DA">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B4161" w:rsidRDefault="002B4161" w:rsidP="006748DA">
    <w:pPr>
      <w:jc w:val="center"/>
      <w:rPr>
        <w:rFonts w:ascii="Bookman Old Style" w:hAnsi="Bookman Old Style"/>
      </w:rPr>
    </w:pPr>
    <w:r>
      <w:rPr>
        <w:rFonts w:ascii="Bookman Old Style" w:hAnsi="Bookman Old Style"/>
      </w:rPr>
      <w:t>ESTADO DO PARANÁ</w:t>
    </w:r>
  </w:p>
  <w:p w:rsidR="002B4161" w:rsidRDefault="002B4161" w:rsidP="006748DA">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2B4161" w:rsidRDefault="002B4161" w:rsidP="006748DA">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2B4161" w:rsidRDefault="002B4161" w:rsidP="006748DA">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2B4161" w:rsidRDefault="002B416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7D17EAF"/>
    <w:multiLevelType w:val="multilevel"/>
    <w:tmpl w:val="9710BA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EE7ECC"/>
    <w:multiLevelType w:val="multilevel"/>
    <w:tmpl w:val="6D34DD74"/>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3">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33C05F1"/>
    <w:multiLevelType w:val="multilevel"/>
    <w:tmpl w:val="406E1BB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nsid w:val="1B181FD1"/>
    <w:multiLevelType w:val="multilevel"/>
    <w:tmpl w:val="8DB49EC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6">
    <w:nsid w:val="1B483C7B"/>
    <w:multiLevelType w:val="multilevel"/>
    <w:tmpl w:val="04B03F9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
    <w:nsid w:val="2AF063CA"/>
    <w:multiLevelType w:val="multilevel"/>
    <w:tmpl w:val="28BAE554"/>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45" w:hanging="360"/>
      </w:pPr>
      <w:rPr>
        <w:rFonts w:ascii="Bookman Old Style" w:eastAsia="Bookman Old Style" w:hAnsi="Bookman Old Style" w:cs="Bookman Old Style" w:hint="default"/>
        <w:b/>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8">
    <w:nsid w:val="41C1476C"/>
    <w:multiLevelType w:val="hybridMultilevel"/>
    <w:tmpl w:val="47B08E06"/>
    <w:lvl w:ilvl="0" w:tplc="16F637A0">
      <w:start w:val="10"/>
      <w:numFmt w:val="decimal"/>
      <w:lvlText w:val="%1"/>
      <w:lvlJc w:val="left"/>
      <w:pPr>
        <w:ind w:left="720" w:hanging="360"/>
      </w:pPr>
      <w:rPr>
        <w:rFonts w:eastAsiaTheme="minorEastAsi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4727BF"/>
    <w:multiLevelType w:val="multilevel"/>
    <w:tmpl w:val="1D3E5E6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0">
    <w:nsid w:val="46D81EDD"/>
    <w:multiLevelType w:val="multilevel"/>
    <w:tmpl w:val="81E0007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47E55B5F"/>
    <w:multiLevelType w:val="hybridMultilevel"/>
    <w:tmpl w:val="554A720A"/>
    <w:lvl w:ilvl="0" w:tplc="255A6FFA">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8F06EAA"/>
    <w:multiLevelType w:val="multilevel"/>
    <w:tmpl w:val="9896454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4C466C4E"/>
    <w:multiLevelType w:val="multilevel"/>
    <w:tmpl w:val="7F762E9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
    <w:nsid w:val="58451B02"/>
    <w:multiLevelType w:val="hybridMultilevel"/>
    <w:tmpl w:val="83C46C34"/>
    <w:lvl w:ilvl="0" w:tplc="8794D6EA">
      <w:start w:val="4"/>
      <w:numFmt w:val="decimal"/>
      <w:lvlText w:val="%1"/>
      <w:lvlJc w:val="left"/>
      <w:pPr>
        <w:ind w:left="360" w:hanging="360"/>
      </w:pPr>
      <w:rPr>
        <w:rFonts w:eastAsiaTheme="minorEastAsia" w:hint="default"/>
        <w:color w:val="00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67CD5DFC"/>
    <w:multiLevelType w:val="multilevel"/>
    <w:tmpl w:val="A694FD1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nsid w:val="69077678"/>
    <w:multiLevelType w:val="multilevel"/>
    <w:tmpl w:val="3F7E47E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8">
    <w:nsid w:val="6B50317F"/>
    <w:multiLevelType w:val="multilevel"/>
    <w:tmpl w:val="FF146DA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9">
    <w:nsid w:val="74F65F32"/>
    <w:multiLevelType w:val="hybridMultilevel"/>
    <w:tmpl w:val="B6B027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FCA34A8"/>
    <w:multiLevelType w:val="multilevel"/>
    <w:tmpl w:val="C07CD7D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15"/>
  </w:num>
  <w:num w:numId="2">
    <w:abstractNumId w:val="15"/>
    <w:lvlOverride w:ilvl="0">
      <w:startOverride w:val="1"/>
    </w:lvlOverride>
  </w:num>
  <w:num w:numId="3">
    <w:abstractNumId w:val="15"/>
    <w:lvlOverride w:ilvl="1">
      <w:startOverride w:val="2"/>
    </w:lvlOverride>
  </w:num>
  <w:num w:numId="4">
    <w:abstractNumId w:val="15"/>
    <w:lvlOverride w:ilvl="1">
      <w:startOverride w:val="1"/>
    </w:lvlOverride>
  </w:num>
  <w:num w:numId="5">
    <w:abstractNumId w:val="15"/>
    <w:lvlOverride w:ilvl="2">
      <w:startOverride w:val="1"/>
    </w:lvlOverride>
  </w:num>
  <w:num w:numId="6">
    <w:abstractNumId w:val="15"/>
    <w:lvlOverride w:ilvl="3">
      <w:startOverride w:val="1"/>
    </w:lvlOverride>
  </w:num>
  <w:num w:numId="7">
    <w:abstractNumId w:val="15"/>
    <w:lvlOverride w:ilvl="0">
      <w:startOverride w:val="2"/>
    </w:lvlOverride>
  </w:num>
  <w:num w:numId="8">
    <w:abstractNumId w:val="15"/>
    <w:lvlOverride w:ilvl="1">
      <w:startOverride w:val="1"/>
    </w:lvlOverride>
  </w:num>
  <w:num w:numId="9">
    <w:abstractNumId w:val="15"/>
    <w:lvlOverride w:ilvl="2">
      <w:startOverride w:val="1"/>
    </w:lvlOverride>
  </w:num>
  <w:num w:numId="10">
    <w:abstractNumId w:val="10"/>
  </w:num>
  <w:num w:numId="11">
    <w:abstractNumId w:val="10"/>
    <w:lvlOverride w:ilvl="2">
      <w:startOverride w:val="1"/>
    </w:lvlOverride>
  </w:num>
  <w:num w:numId="12">
    <w:abstractNumId w:val="2"/>
  </w:num>
  <w:num w:numId="13">
    <w:abstractNumId w:val="2"/>
    <w:lvlOverride w:ilvl="0">
      <w:startOverride w:val="1"/>
    </w:lvlOverride>
  </w:num>
  <w:num w:numId="14">
    <w:abstractNumId w:val="9"/>
  </w:num>
  <w:num w:numId="15">
    <w:abstractNumId w:val="9"/>
    <w:lvlOverride w:ilvl="0">
      <w:startOverride w:val="1"/>
    </w:lvlOverride>
  </w:num>
  <w:num w:numId="16">
    <w:abstractNumId w:val="4"/>
    <w:lvlOverride w:ilvl="0">
      <w:startOverride w:val="1"/>
    </w:lvlOverride>
  </w:num>
  <w:num w:numId="17">
    <w:abstractNumId w:val="20"/>
  </w:num>
  <w:num w:numId="18">
    <w:abstractNumId w:val="20"/>
    <w:lvlOverride w:ilvl="0">
      <w:startOverride w:val="1"/>
    </w:lvlOverride>
  </w:num>
  <w:num w:numId="19">
    <w:abstractNumId w:val="20"/>
    <w:lvlOverride w:ilvl="1">
      <w:startOverride w:val="1"/>
    </w:lvlOverride>
  </w:num>
  <w:num w:numId="20">
    <w:abstractNumId w:val="20"/>
    <w:lvlOverride w:ilvl="2">
      <w:startOverride w:val="1"/>
    </w:lvlOverride>
  </w:num>
  <w:num w:numId="21">
    <w:abstractNumId w:val="20"/>
    <w:lvlOverride w:ilvl="1">
      <w:startOverride w:val="1"/>
    </w:lvlOverride>
  </w:num>
  <w:num w:numId="22">
    <w:abstractNumId w:val="20"/>
    <w:lvlOverride w:ilvl="2">
      <w:startOverride w:val="1"/>
    </w:lvlOverride>
  </w:num>
  <w:num w:numId="23">
    <w:abstractNumId w:val="20"/>
    <w:lvlOverride w:ilvl="2">
      <w:startOverride w:val="1"/>
    </w:lvlOverride>
  </w:num>
  <w:num w:numId="24">
    <w:abstractNumId w:val="20"/>
    <w:lvlOverride w:ilvl="3">
      <w:startOverride w:val="1"/>
    </w:lvlOverride>
  </w:num>
  <w:num w:numId="25">
    <w:abstractNumId w:val="20"/>
    <w:lvlOverride w:ilvl="3">
      <w:startOverride w:val="1"/>
    </w:lvlOverride>
  </w:num>
  <w:num w:numId="26">
    <w:abstractNumId w:val="20"/>
    <w:lvlOverride w:ilvl="1">
      <w:startOverride w:val="1"/>
    </w:lvlOverride>
  </w:num>
  <w:num w:numId="27">
    <w:abstractNumId w:val="18"/>
  </w:num>
  <w:num w:numId="28">
    <w:abstractNumId w:val="18"/>
    <w:lvlOverride w:ilvl="0">
      <w:startOverride w:val="1"/>
    </w:lvlOverride>
  </w:num>
  <w:num w:numId="29">
    <w:abstractNumId w:val="18"/>
    <w:lvlOverride w:ilvl="1">
      <w:startOverride w:val="1"/>
    </w:lvlOverride>
  </w:num>
  <w:num w:numId="30">
    <w:abstractNumId w:val="13"/>
  </w:num>
  <w:num w:numId="31">
    <w:abstractNumId w:val="13"/>
    <w:lvlOverride w:ilvl="2">
      <w:startOverride w:val="1"/>
    </w:lvlOverride>
  </w:num>
  <w:num w:numId="32">
    <w:abstractNumId w:val="13"/>
    <w:lvlOverride w:ilvl="4">
      <w:startOverride w:val="1"/>
    </w:lvlOverride>
  </w:num>
  <w:num w:numId="33">
    <w:abstractNumId w:val="16"/>
  </w:num>
  <w:num w:numId="34">
    <w:abstractNumId w:val="16"/>
    <w:lvlOverride w:ilvl="0">
      <w:startOverride w:val="1"/>
    </w:lvlOverride>
  </w:num>
  <w:num w:numId="35">
    <w:abstractNumId w:val="5"/>
  </w:num>
  <w:num w:numId="36">
    <w:abstractNumId w:val="5"/>
    <w:lvlOverride w:ilvl="0">
      <w:startOverride w:val="1"/>
    </w:lvlOverride>
  </w:num>
  <w:num w:numId="37">
    <w:abstractNumId w:val="12"/>
  </w:num>
  <w:num w:numId="38">
    <w:abstractNumId w:val="12"/>
    <w:lvlOverride w:ilvl="0">
      <w:startOverride w:val="1"/>
    </w:lvlOverride>
  </w:num>
  <w:num w:numId="39">
    <w:abstractNumId w:val="6"/>
  </w:num>
  <w:num w:numId="40">
    <w:abstractNumId w:val="0"/>
  </w:num>
  <w:num w:numId="41">
    <w:abstractNumId w:val="14"/>
  </w:num>
  <w:num w:numId="42">
    <w:abstractNumId w:val="3"/>
  </w:num>
  <w:num w:numId="43">
    <w:abstractNumId w:val="1"/>
  </w:num>
  <w:num w:numId="44">
    <w:abstractNumId w:val="17"/>
  </w:num>
  <w:num w:numId="45">
    <w:abstractNumId w:val="8"/>
  </w:num>
  <w:num w:numId="46">
    <w:abstractNumId w:val="11"/>
  </w:num>
  <w:num w:numId="47">
    <w:abstractNumId w:val="7"/>
  </w:num>
  <w:num w:numId="48">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81ABF"/>
    <w:rsid w:val="00081ABF"/>
    <w:rsid w:val="002A7999"/>
    <w:rsid w:val="002B4161"/>
    <w:rsid w:val="00311E6F"/>
    <w:rsid w:val="00360948"/>
    <w:rsid w:val="003F3F09"/>
    <w:rsid w:val="004A57B8"/>
    <w:rsid w:val="005E0950"/>
    <w:rsid w:val="006748DA"/>
    <w:rsid w:val="00873457"/>
    <w:rsid w:val="00945D98"/>
    <w:rsid w:val="00981099"/>
    <w:rsid w:val="00DD72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0948"/>
    <w:rPr>
      <w:rFonts w:ascii="Tahoma" w:hAnsi="Tahoma" w:cs="Tahoma"/>
      <w:sz w:val="16"/>
      <w:szCs w:val="16"/>
    </w:rPr>
  </w:style>
  <w:style w:type="character" w:customStyle="1" w:styleId="TextodebaloChar">
    <w:name w:val="Texto de balão Char"/>
    <w:basedOn w:val="Fontepargpadro"/>
    <w:link w:val="Textodebalo"/>
    <w:uiPriority w:val="99"/>
    <w:semiHidden/>
    <w:rsid w:val="00360948"/>
    <w:rPr>
      <w:rFonts w:ascii="Tahoma" w:hAnsi="Tahoma" w:cs="Tahoma"/>
      <w:sz w:val="16"/>
      <w:szCs w:val="16"/>
    </w:rPr>
  </w:style>
  <w:style w:type="paragraph" w:styleId="Cabealho">
    <w:name w:val="header"/>
    <w:basedOn w:val="Normal"/>
    <w:link w:val="CabealhoChar"/>
    <w:uiPriority w:val="99"/>
    <w:unhideWhenUsed/>
    <w:rsid w:val="00360948"/>
    <w:pPr>
      <w:tabs>
        <w:tab w:val="center" w:pos="4252"/>
        <w:tab w:val="right" w:pos="8504"/>
      </w:tabs>
    </w:pPr>
  </w:style>
  <w:style w:type="character" w:customStyle="1" w:styleId="CabealhoChar">
    <w:name w:val="Cabeçalho Char"/>
    <w:basedOn w:val="Fontepargpadro"/>
    <w:link w:val="Cabealho"/>
    <w:uiPriority w:val="99"/>
    <w:rsid w:val="00360948"/>
  </w:style>
  <w:style w:type="paragraph" w:styleId="Rodap">
    <w:name w:val="footer"/>
    <w:basedOn w:val="Normal"/>
    <w:link w:val="RodapChar"/>
    <w:uiPriority w:val="99"/>
    <w:unhideWhenUsed/>
    <w:rsid w:val="00360948"/>
    <w:pPr>
      <w:tabs>
        <w:tab w:val="center" w:pos="4252"/>
        <w:tab w:val="right" w:pos="8504"/>
      </w:tabs>
    </w:pPr>
  </w:style>
  <w:style w:type="character" w:customStyle="1" w:styleId="RodapChar">
    <w:name w:val="Rodapé Char"/>
    <w:basedOn w:val="Fontepargpadro"/>
    <w:link w:val="Rodap"/>
    <w:uiPriority w:val="99"/>
    <w:rsid w:val="00360948"/>
  </w:style>
  <w:style w:type="character" w:styleId="Hyperlink">
    <w:name w:val="Hyperlink"/>
    <w:basedOn w:val="Fontepargpadro"/>
    <w:uiPriority w:val="99"/>
    <w:unhideWhenUsed/>
    <w:rsid w:val="00360948"/>
    <w:rPr>
      <w:color w:val="0563C1"/>
      <w:u w:val="single"/>
    </w:rPr>
  </w:style>
  <w:style w:type="paragraph" w:styleId="PargrafodaLista">
    <w:name w:val="List Paragraph"/>
    <w:basedOn w:val="Normal"/>
    <w:uiPriority w:val="34"/>
    <w:qFormat/>
    <w:rsid w:val="00DD7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0948"/>
    <w:rPr>
      <w:rFonts w:ascii="Tahoma" w:hAnsi="Tahoma" w:cs="Tahoma"/>
      <w:sz w:val="16"/>
      <w:szCs w:val="16"/>
    </w:rPr>
  </w:style>
  <w:style w:type="character" w:customStyle="1" w:styleId="TextodebaloChar">
    <w:name w:val="Texto de balão Char"/>
    <w:basedOn w:val="Fontepargpadro"/>
    <w:link w:val="Textodebalo"/>
    <w:uiPriority w:val="99"/>
    <w:semiHidden/>
    <w:rsid w:val="00360948"/>
    <w:rPr>
      <w:rFonts w:ascii="Tahoma" w:hAnsi="Tahoma" w:cs="Tahoma"/>
      <w:sz w:val="16"/>
      <w:szCs w:val="16"/>
    </w:rPr>
  </w:style>
  <w:style w:type="paragraph" w:styleId="Cabealho">
    <w:name w:val="header"/>
    <w:basedOn w:val="Normal"/>
    <w:link w:val="CabealhoChar"/>
    <w:uiPriority w:val="99"/>
    <w:unhideWhenUsed/>
    <w:rsid w:val="00360948"/>
    <w:pPr>
      <w:tabs>
        <w:tab w:val="center" w:pos="4252"/>
        <w:tab w:val="right" w:pos="8504"/>
      </w:tabs>
    </w:pPr>
  </w:style>
  <w:style w:type="character" w:customStyle="1" w:styleId="CabealhoChar">
    <w:name w:val="Cabeçalho Char"/>
    <w:basedOn w:val="Fontepargpadro"/>
    <w:link w:val="Cabealho"/>
    <w:uiPriority w:val="99"/>
    <w:rsid w:val="00360948"/>
  </w:style>
  <w:style w:type="paragraph" w:styleId="Rodap">
    <w:name w:val="footer"/>
    <w:basedOn w:val="Normal"/>
    <w:link w:val="RodapChar"/>
    <w:uiPriority w:val="99"/>
    <w:unhideWhenUsed/>
    <w:rsid w:val="00360948"/>
    <w:pPr>
      <w:tabs>
        <w:tab w:val="center" w:pos="4252"/>
        <w:tab w:val="right" w:pos="8504"/>
      </w:tabs>
    </w:pPr>
  </w:style>
  <w:style w:type="character" w:customStyle="1" w:styleId="RodapChar">
    <w:name w:val="Rodapé Char"/>
    <w:basedOn w:val="Fontepargpadro"/>
    <w:link w:val="Rodap"/>
    <w:uiPriority w:val="99"/>
    <w:rsid w:val="00360948"/>
  </w:style>
  <w:style w:type="character" w:styleId="Hyperlink">
    <w:name w:val="Hyperlink"/>
    <w:basedOn w:val="Fontepargpadro"/>
    <w:uiPriority w:val="99"/>
    <w:unhideWhenUsed/>
    <w:rsid w:val="00360948"/>
    <w:rPr>
      <w:color w:val="0563C1"/>
      <w:u w:val="single"/>
    </w:rPr>
  </w:style>
  <w:style w:type="paragraph" w:styleId="PargrafodaLista">
    <w:name w:val="List Paragraph"/>
    <w:basedOn w:val="Normal"/>
    <w:uiPriority w:val="34"/>
    <w:qFormat/>
    <w:rsid w:val="00DD72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bll.org.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in.gov.br/en/web/dou/-/instrucao-normativa-seges/me-n-77-de-4-de-novembro-de-2022-441681061"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50</Pages>
  <Words>23368</Words>
  <Characters>126191</Characters>
  <Application>Microsoft Office Word</Application>
  <DocSecurity>0</DocSecurity>
  <Lines>1051</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11</cp:revision>
  <dcterms:created xsi:type="dcterms:W3CDTF">2025-06-11T17:02:00Z</dcterms:created>
  <dcterms:modified xsi:type="dcterms:W3CDTF">2025-06-11T17:29:00Z</dcterms:modified>
</cp:coreProperties>
</file>