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23E" w:rsidRPr="006814C2" w:rsidRDefault="006814C2" w:rsidP="006814C2">
      <w:pPr>
        <w:jc w:val="center"/>
        <w:rPr>
          <w:rFonts w:ascii="Bookman Old Style" w:hAnsi="Bookman Old Style"/>
        </w:rPr>
      </w:pPr>
      <w:r w:rsidRPr="006814C2">
        <w:rPr>
          <w:rFonts w:ascii="Bookman Old Style" w:eastAsia="Bookman Old Style" w:hAnsi="Bookman Old Style" w:cs="Bookman Old Style"/>
          <w:b/>
          <w:sz w:val="48"/>
        </w:rPr>
        <w:t>PREGÃO ELETRÔNICO</w:t>
      </w:r>
    </w:p>
    <w:p w:rsidR="0093423E" w:rsidRPr="006814C2" w:rsidRDefault="006814C2" w:rsidP="006814C2">
      <w:pPr>
        <w:widowControl/>
        <w:jc w:val="center"/>
        <w:rPr>
          <w:rFonts w:ascii="Bookman Old Style" w:hAnsi="Bookman Old Style"/>
        </w:rPr>
      </w:pPr>
      <w:r>
        <w:rPr>
          <w:rFonts w:ascii="Bookman Old Style" w:eastAsia="Bookman Old Style" w:hAnsi="Bookman Old Style" w:cs="Bookman Old Style"/>
          <w:b/>
          <w:sz w:val="48"/>
        </w:rPr>
        <w:t>N°</w:t>
      </w:r>
      <w:r w:rsidRPr="006814C2">
        <w:rPr>
          <w:rFonts w:ascii="Bookman Old Style" w:eastAsia="Bookman Old Style" w:hAnsi="Bookman Old Style" w:cs="Bookman Old Style"/>
          <w:b/>
          <w:sz w:val="48"/>
        </w:rPr>
        <w:t>0</w:t>
      </w:r>
      <w:r w:rsidRPr="006814C2">
        <w:rPr>
          <w:rFonts w:ascii="Bookman Old Style" w:eastAsia="Calibri" w:hAnsi="Bookman Old Style" w:cs="Calibri"/>
          <w:b/>
          <w:sz w:val="48"/>
        </w:rPr>
        <w:t>13/2026</w:t>
      </w:r>
    </w:p>
    <w:p w:rsidR="0093423E" w:rsidRPr="006814C2" w:rsidRDefault="006814C2" w:rsidP="006814C2">
      <w:pPr>
        <w:widowControl/>
        <w:jc w:val="center"/>
        <w:rPr>
          <w:rFonts w:ascii="Bookman Old Style" w:hAnsi="Bookman Old Style"/>
        </w:rPr>
      </w:pPr>
      <w:r w:rsidRPr="006814C2">
        <w:rPr>
          <w:rFonts w:ascii="Bookman Old Style" w:eastAsia="Bookman Old Style" w:hAnsi="Bookman Old Style" w:cs="Bookman Old Style"/>
          <w:b/>
          <w:sz w:val="48"/>
        </w:rPr>
        <w:t xml:space="preserve">PROCESSO </w:t>
      </w:r>
      <w:r w:rsidRPr="006814C2">
        <w:rPr>
          <w:rFonts w:ascii="Bookman Old Style" w:eastAsia="Calibri" w:hAnsi="Bookman Old Style" w:cs="Calibri"/>
          <w:b/>
          <w:sz w:val="48"/>
        </w:rPr>
        <w:t>386/2026.</w:t>
      </w:r>
    </w:p>
    <w:p w:rsidR="0093423E" w:rsidRDefault="0093423E"/>
    <w:p w:rsidR="0093423E" w:rsidRDefault="0093423E">
      <w:pPr>
        <w:widowControl/>
        <w:tabs>
          <w:tab w:val="left" w:pos="10170"/>
        </w:tabs>
        <w:jc w:val="both"/>
      </w:pPr>
    </w:p>
    <w:p w:rsidR="0093423E" w:rsidRDefault="0093423E">
      <w:pPr>
        <w:widowControl/>
        <w:tabs>
          <w:tab w:val="left" w:pos="10170"/>
        </w:tabs>
        <w:jc w:val="both"/>
      </w:pPr>
    </w:p>
    <w:p w:rsidR="0093423E" w:rsidRDefault="006814C2">
      <w:pPr>
        <w:widowControl/>
        <w:tabs>
          <w:tab w:val="left" w:pos="10170"/>
        </w:tabs>
        <w:jc w:val="both"/>
      </w:pPr>
      <w:r>
        <w:rPr>
          <w:noProof/>
        </w:rPr>
        <w:drawing>
          <wp:anchor distT="0" distB="0" distL="114300" distR="114300" simplePos="0" relativeHeight="251659264" behindDoc="1" locked="0" layoutInCell="1" allowOverlap="1" wp14:anchorId="5652CCB0" wp14:editId="418365C6">
            <wp:simplePos x="0" y="0"/>
            <wp:positionH relativeFrom="column">
              <wp:posOffset>-582930</wp:posOffset>
            </wp:positionH>
            <wp:positionV relativeFrom="paragraph">
              <wp:posOffset>-2548255</wp:posOffset>
            </wp:positionV>
            <wp:extent cx="1834086" cy="10719094"/>
            <wp:effectExtent l="0" t="0" r="0" b="635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4086" cy="10719094"/>
                    </a:xfrm>
                    <a:prstGeom prst="rect">
                      <a:avLst/>
                    </a:prstGeom>
                    <a:noFill/>
                  </pic:spPr>
                </pic:pic>
              </a:graphicData>
            </a:graphic>
            <wp14:sizeRelH relativeFrom="page">
              <wp14:pctWidth>0</wp14:pctWidth>
            </wp14:sizeRelH>
            <wp14:sizeRelV relativeFrom="page">
              <wp14:pctHeight>0</wp14:pctHeight>
            </wp14:sizeRelV>
          </wp:anchor>
        </w:drawing>
      </w:r>
    </w:p>
    <w:p w:rsidR="0093423E" w:rsidRDefault="0093423E">
      <w:pPr>
        <w:widowControl/>
        <w:tabs>
          <w:tab w:val="left" w:pos="10170"/>
        </w:tabs>
        <w:jc w:val="both"/>
      </w:pPr>
    </w:p>
    <w:p w:rsidR="0093423E" w:rsidRDefault="006814C2">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Aquisição de máquinas e equipamentos agrícolas novos, destinados à Secretaria de Agricultura do Município de Santo Antônio do Sudoeste - PR, conforme convênio nº 984779/2025.</w:t>
      </w: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Pr="006814C2" w:rsidRDefault="006814C2" w:rsidP="006814C2">
      <w:pPr>
        <w:widowControl/>
        <w:ind w:left="1416"/>
        <w:jc w:val="both"/>
        <w:rPr>
          <w:rFonts w:ascii="Bookman Old Style" w:hAnsi="Bookman Old Style"/>
          <w:b/>
        </w:rPr>
      </w:pPr>
      <w:r>
        <w:t xml:space="preserve">      </w:t>
      </w:r>
      <w:r w:rsidRPr="006814C2">
        <w:rPr>
          <w:rFonts w:ascii="Bookman Old Style" w:eastAsia="Bookman Old Style" w:hAnsi="Bookman Old Style" w:cs="Bookman Old Style"/>
          <w:b/>
          <w:color w:val="405CA1"/>
        </w:rPr>
        <w:t>VALOR TOTAL DA CONTRATAÇÃO</w:t>
      </w:r>
    </w:p>
    <w:p w:rsidR="0093423E" w:rsidRPr="006814C2" w:rsidRDefault="006814C2">
      <w:pPr>
        <w:widowControl/>
        <w:spacing w:after="165" w:line="252" w:lineRule="auto"/>
        <w:rPr>
          <w:rFonts w:ascii="Bookman Old Style" w:hAnsi="Bookman Old Style"/>
          <w:b/>
        </w:rPr>
      </w:pPr>
      <w:r>
        <w:rPr>
          <w:rFonts w:ascii="Bookman Old Style" w:eastAsia="Bookman Old Style" w:hAnsi="Bookman Old Style" w:cs="Bookman Old Style"/>
          <w:b/>
        </w:rPr>
        <w:tab/>
      </w:r>
      <w:r>
        <w:rPr>
          <w:rFonts w:ascii="Bookman Old Style" w:eastAsia="Bookman Old Style" w:hAnsi="Bookman Old Style" w:cs="Bookman Old Style"/>
          <w:b/>
        </w:rPr>
        <w:tab/>
        <w:t xml:space="preserve">      R$ 331.970,00 </w:t>
      </w:r>
      <w:r w:rsidRPr="006814C2">
        <w:rPr>
          <w:rFonts w:ascii="Bookman Old Style" w:eastAsia="Bookman Old Style" w:hAnsi="Bookman Old Style" w:cs="Bookman Old Style"/>
          <w:b/>
        </w:rPr>
        <w:t>(</w:t>
      </w:r>
      <w:proofErr w:type="gramStart"/>
      <w:r w:rsidRPr="006814C2">
        <w:rPr>
          <w:rFonts w:ascii="Bookman Old Style" w:eastAsia="Bookman Old Style" w:hAnsi="Bookman Old Style" w:cs="Bookman Old Style"/>
          <w:b/>
        </w:rPr>
        <w:t>Trezentos e Trinta e Um Mil, Novecentos e Setenta</w:t>
      </w:r>
      <w:proofErr w:type="gramEnd"/>
      <w:r w:rsidRPr="006814C2">
        <w:rPr>
          <w:rFonts w:ascii="Bookman Old Style" w:eastAsia="Bookman Old Style" w:hAnsi="Bookman Old Style" w:cs="Bookman Old Style"/>
          <w:b/>
        </w:rPr>
        <w:t xml:space="preserve"> Reais).</w:t>
      </w:r>
    </w:p>
    <w:p w:rsidR="0093423E" w:rsidRPr="006814C2" w:rsidRDefault="0093423E">
      <w:pPr>
        <w:widowControl/>
        <w:ind w:left="1845"/>
        <w:jc w:val="both"/>
        <w:rPr>
          <w:rFonts w:ascii="Bookman Old Style" w:hAnsi="Bookman Old Style"/>
          <w:b/>
        </w:rPr>
      </w:pPr>
    </w:p>
    <w:p w:rsidR="0093423E" w:rsidRPr="006814C2" w:rsidRDefault="006814C2">
      <w:pPr>
        <w:widowControl/>
        <w:ind w:left="1845"/>
        <w:jc w:val="both"/>
        <w:rPr>
          <w:rFonts w:ascii="Bookman Old Style" w:hAnsi="Bookman Old Style"/>
          <w:b/>
        </w:rPr>
      </w:pPr>
      <w:r w:rsidRPr="006814C2">
        <w:rPr>
          <w:rFonts w:ascii="Bookman Old Style" w:eastAsia="Bookman Old Style" w:hAnsi="Bookman Old Style" w:cs="Bookman Old Style"/>
          <w:b/>
          <w:color w:val="4472C4"/>
          <w:u w:val="single"/>
        </w:rPr>
        <w:t>DATA DA SESSÃO PÚBLICA</w:t>
      </w:r>
    </w:p>
    <w:p w:rsidR="0093423E" w:rsidRPr="006814C2" w:rsidRDefault="006814C2">
      <w:pPr>
        <w:widowControl/>
        <w:ind w:left="1845"/>
        <w:jc w:val="both"/>
        <w:rPr>
          <w:rFonts w:ascii="Bookman Old Style" w:hAnsi="Bookman Old Style"/>
          <w:b/>
        </w:rPr>
      </w:pPr>
      <w:r w:rsidRPr="006814C2">
        <w:rPr>
          <w:rFonts w:ascii="Bookman Old Style" w:eastAsia="Bookman Old Style" w:hAnsi="Bookman Old Style" w:cs="Bookman Old Style"/>
          <w:b/>
        </w:rPr>
        <w:t xml:space="preserve">Dia </w:t>
      </w:r>
      <w:r w:rsidRPr="006814C2">
        <w:rPr>
          <w:rFonts w:ascii="Bookman Old Style" w:eastAsia="Calibri" w:hAnsi="Bookman Old Style" w:cs="Calibri"/>
          <w:b/>
        </w:rPr>
        <w:t xml:space="preserve">19/05/2026 </w:t>
      </w:r>
      <w:r w:rsidRPr="006814C2">
        <w:rPr>
          <w:rFonts w:ascii="Bookman Old Style" w:eastAsia="Bookman Old Style" w:hAnsi="Bookman Old Style" w:cs="Bookman Old Style"/>
          <w:b/>
        </w:rPr>
        <w:t>às 09h</w:t>
      </w:r>
      <w:r w:rsidRPr="006814C2">
        <w:rPr>
          <w:rFonts w:ascii="Bookman Old Style" w:eastAsia="Times New Roman" w:hAnsi="Bookman Old Style" w:cs="Times New Roman"/>
          <w:b/>
        </w:rPr>
        <w:t> </w:t>
      </w:r>
      <w:r w:rsidRPr="006814C2">
        <w:rPr>
          <w:rFonts w:ascii="Bookman Old Style" w:eastAsia="Bookman Old Style" w:hAnsi="Bookman Old Style" w:cs="Bookman Old Style"/>
          <w:b/>
        </w:rPr>
        <w:t>(horário de Brasília)</w:t>
      </w:r>
    </w:p>
    <w:p w:rsidR="0093423E" w:rsidRDefault="0093423E">
      <w:pPr>
        <w:widowControl/>
        <w:ind w:left="1845"/>
        <w:jc w:val="both"/>
        <w:rPr>
          <w:rFonts w:ascii="Bookman Old Style" w:hAnsi="Bookman Old Style"/>
          <w:b/>
        </w:rPr>
      </w:pPr>
    </w:p>
    <w:p w:rsidR="006814C2" w:rsidRPr="006814C2" w:rsidRDefault="006814C2">
      <w:pPr>
        <w:widowControl/>
        <w:ind w:left="1845"/>
        <w:jc w:val="both"/>
        <w:rPr>
          <w:rFonts w:ascii="Bookman Old Style" w:hAnsi="Bookman Old Style"/>
          <w:b/>
        </w:rPr>
      </w:pPr>
    </w:p>
    <w:p w:rsidR="0093423E" w:rsidRPr="006814C2" w:rsidRDefault="006814C2">
      <w:pPr>
        <w:widowControl/>
        <w:ind w:left="1845"/>
        <w:jc w:val="both"/>
        <w:rPr>
          <w:rFonts w:ascii="Bookman Old Style" w:hAnsi="Bookman Old Style"/>
          <w:b/>
        </w:rPr>
      </w:pPr>
      <w:r w:rsidRPr="006814C2">
        <w:rPr>
          <w:rFonts w:ascii="Bookman Old Style" w:eastAsia="Bookman Old Style" w:hAnsi="Bookman Old Style" w:cs="Bookman Old Style"/>
          <w:b/>
          <w:caps/>
          <w:color w:val="405CA1"/>
        </w:rPr>
        <w:t>Critério de Julgamento:</w:t>
      </w:r>
    </w:p>
    <w:p w:rsidR="0093423E" w:rsidRPr="006814C2" w:rsidRDefault="006814C2">
      <w:pPr>
        <w:widowControl/>
        <w:spacing w:after="165" w:line="252" w:lineRule="auto"/>
        <w:rPr>
          <w:rFonts w:ascii="Bookman Old Style" w:hAnsi="Bookman Old Style"/>
          <w:b/>
        </w:rPr>
      </w:pPr>
      <w:r w:rsidRPr="006814C2">
        <w:rPr>
          <w:rFonts w:ascii="Bookman Old Style" w:eastAsia="Calibri" w:hAnsi="Bookman Old Style" w:cs="Calibri"/>
          <w:b/>
        </w:rPr>
        <w:t xml:space="preserve">         </w:t>
      </w:r>
      <w:r>
        <w:rPr>
          <w:rFonts w:ascii="Bookman Old Style" w:eastAsia="Calibri" w:hAnsi="Bookman Old Style" w:cs="Calibri"/>
          <w:b/>
        </w:rPr>
        <w:t xml:space="preserve">                  </w:t>
      </w:r>
      <w:r w:rsidRPr="006814C2">
        <w:rPr>
          <w:rFonts w:ascii="Bookman Old Style" w:eastAsia="Calibri" w:hAnsi="Bookman Old Style" w:cs="Calibri"/>
          <w:b/>
        </w:rPr>
        <w:t>Por item</w:t>
      </w:r>
    </w:p>
    <w:p w:rsidR="0093423E" w:rsidRPr="006814C2" w:rsidRDefault="0093423E">
      <w:pPr>
        <w:widowControl/>
        <w:ind w:left="1845"/>
        <w:jc w:val="both"/>
        <w:rPr>
          <w:rFonts w:ascii="Bookman Old Style" w:hAnsi="Bookman Old Style"/>
          <w:b/>
        </w:rPr>
      </w:pPr>
    </w:p>
    <w:p w:rsidR="0093423E" w:rsidRPr="006814C2" w:rsidRDefault="006814C2">
      <w:pPr>
        <w:widowControl/>
        <w:ind w:left="1845"/>
        <w:jc w:val="both"/>
        <w:rPr>
          <w:rFonts w:ascii="Bookman Old Style" w:hAnsi="Bookman Old Style"/>
          <w:b/>
        </w:rPr>
      </w:pPr>
      <w:r w:rsidRPr="006814C2">
        <w:rPr>
          <w:rFonts w:ascii="Bookman Old Style" w:eastAsia="Bookman Old Style" w:hAnsi="Bookman Old Style" w:cs="Bookman Old Style"/>
          <w:b/>
          <w:caps/>
          <w:color w:val="405CA1"/>
        </w:rPr>
        <w:t>Modo de disputa:</w:t>
      </w:r>
    </w:p>
    <w:p w:rsidR="0093423E" w:rsidRPr="006814C2" w:rsidRDefault="006814C2">
      <w:pPr>
        <w:widowControl/>
        <w:ind w:left="1845"/>
        <w:jc w:val="both"/>
        <w:rPr>
          <w:rFonts w:ascii="Bookman Old Style" w:hAnsi="Bookman Old Style"/>
          <w:b/>
        </w:rPr>
      </w:pPr>
      <w:r w:rsidRPr="006814C2">
        <w:rPr>
          <w:rFonts w:ascii="Bookman Old Style" w:eastAsia="Bookman Old Style" w:hAnsi="Bookman Old Style" w:cs="Bookman Old Style"/>
          <w:b/>
        </w:rPr>
        <w:t>[Aberto / fechado]</w:t>
      </w:r>
    </w:p>
    <w:p w:rsidR="0093423E" w:rsidRPr="006814C2" w:rsidRDefault="0093423E">
      <w:pPr>
        <w:widowControl/>
        <w:ind w:left="1845"/>
        <w:jc w:val="both"/>
        <w:rPr>
          <w:rFonts w:ascii="Bookman Old Style" w:hAnsi="Bookman Old Style"/>
          <w:b/>
        </w:rPr>
      </w:pPr>
    </w:p>
    <w:p w:rsidR="0093423E" w:rsidRDefault="0093423E">
      <w:pPr>
        <w:widowControl/>
        <w:ind w:left="1845"/>
      </w:pPr>
    </w:p>
    <w:p w:rsidR="0093423E" w:rsidRDefault="0093423E">
      <w:pPr>
        <w:widowControl/>
      </w:pPr>
    </w:p>
    <w:p w:rsidR="0093423E" w:rsidRDefault="0093423E">
      <w:pPr>
        <w:widowControl/>
      </w:pPr>
    </w:p>
    <w:p w:rsidR="0093423E" w:rsidRDefault="0093423E">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6814C2" w:rsidRDefault="006814C2">
      <w:pPr>
        <w:widowControl/>
      </w:pPr>
    </w:p>
    <w:p w:rsidR="0093423E" w:rsidRDefault="0093423E">
      <w:pPr>
        <w:widowControl/>
      </w:pPr>
    </w:p>
    <w:p w:rsidR="0093423E" w:rsidRDefault="006814C2">
      <w:pPr>
        <w:keepNext/>
        <w:keepLines/>
        <w:widowControl/>
      </w:pPr>
      <w:r>
        <w:rPr>
          <w:rFonts w:ascii="Bookman Old Style" w:eastAsia="Bookman Old Style" w:hAnsi="Bookman Old Style" w:cs="Bookman Old Style"/>
          <w:color w:val="2E74B5"/>
        </w:rPr>
        <w:t>Sumário</w:t>
      </w:r>
      <w:r>
        <w:br/>
      </w:r>
    </w:p>
    <w:p w:rsidR="0093423E" w:rsidRDefault="0093423E">
      <w:pPr>
        <w:widowControl/>
      </w:pPr>
    </w:p>
    <w:p w:rsidR="0093423E" w:rsidRDefault="006814C2">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93423E" w:rsidRDefault="006814C2">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93423E" w:rsidRDefault="006814C2">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93423E" w:rsidRDefault="006814C2">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93423E" w:rsidRDefault="006814C2">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93423E" w:rsidRDefault="006814C2">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93423E" w:rsidRDefault="006814C2">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93423E" w:rsidRDefault="006814C2">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93423E" w:rsidRDefault="006814C2">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93423E" w:rsidRDefault="006814C2">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93423E" w:rsidRDefault="006814C2">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93423E" w:rsidRDefault="0093423E">
      <w:pPr>
        <w:widowControl/>
      </w:pPr>
    </w:p>
    <w:p w:rsidR="0093423E" w:rsidRDefault="0093423E">
      <w:pPr>
        <w:widowControl/>
      </w:pPr>
    </w:p>
    <w:p w:rsidR="0093423E" w:rsidRDefault="0093423E">
      <w:pPr>
        <w:keepNext/>
        <w:keepLines/>
        <w:widowControl/>
      </w:pPr>
    </w:p>
    <w:p w:rsidR="0093423E" w:rsidRDefault="0093423E">
      <w:pPr>
        <w:keepNext/>
        <w:keepLines/>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93423E" w:rsidRDefault="0093423E">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6814C2" w:rsidRDefault="006814C2">
      <w:pPr>
        <w:widowControl/>
        <w:jc w:val="center"/>
      </w:pPr>
    </w:p>
    <w:p w:rsidR="0093423E" w:rsidRDefault="006814C2" w:rsidP="006814C2">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013/2026</w:t>
      </w:r>
    </w:p>
    <w:p w:rsidR="0093423E" w:rsidRDefault="006814C2">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N°386/2026</w:t>
      </w:r>
    </w:p>
    <w:p w:rsidR="006814C2" w:rsidRDefault="006814C2">
      <w:pPr>
        <w:widowControl/>
        <w:jc w:val="center"/>
      </w:pPr>
    </w:p>
    <w:p w:rsidR="0093423E" w:rsidRDefault="0093423E">
      <w:pPr>
        <w:widowControl/>
        <w:jc w:val="center"/>
      </w:pPr>
    </w:p>
    <w:p w:rsidR="0093423E" w:rsidRDefault="006814C2">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máquinas e equipamentos agrícolas novos, destinados à Secretaria de Agricultura do Município de Santo Antônio do Sudoeste - PR, conforme convênio nº 984779/2025</w:t>
      </w:r>
      <w:r>
        <w:rPr>
          <w:rFonts w:ascii="Bookman Old Style" w:eastAsia="Bookman Old Style" w:hAnsi="Bookman Old Style" w:cs="Bookman Old Style"/>
        </w:rPr>
        <w:t xml:space="preserve"> ainda, de acordo com as condições estabelecidas neste Edital.</w:t>
      </w:r>
    </w:p>
    <w:p w:rsidR="0093423E" w:rsidRDefault="0093423E">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2"/>
      </w:tblGrid>
      <w:tr w:rsidR="006814C2" w:rsidRPr="006814C2" w:rsidTr="006814C2">
        <w:trPr>
          <w:tblCellSpacing w:w="8" w:type="dxa"/>
        </w:trPr>
        <w:tc>
          <w:tcPr>
            <w:tcW w:w="9760" w:type="dxa"/>
          </w:tcPr>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RECEBIMENTO DAS PROPOSTAS: </w:t>
            </w:r>
            <w:r w:rsidRPr="006814C2">
              <w:rPr>
                <w:rFonts w:ascii="Bookman Old Style" w:eastAsia="Bookman Old Style" w:hAnsi="Bookman Old Style" w:cs="Bookman Old Style"/>
              </w:rPr>
              <w:t>A partir das</w:t>
            </w:r>
            <w:r w:rsidRPr="006814C2">
              <w:rPr>
                <w:rFonts w:ascii="Bookman Old Style" w:eastAsia="Bookman Old Style" w:hAnsi="Bookman Old Style" w:cs="Bookman Old Style"/>
                <w:b/>
              </w:rPr>
              <w:t xml:space="preserve"> 08h00min </w:t>
            </w:r>
            <w:r w:rsidRPr="006814C2">
              <w:rPr>
                <w:rFonts w:ascii="Bookman Old Style" w:eastAsia="Bookman Old Style" w:hAnsi="Bookman Old Style" w:cs="Bookman Old Style"/>
              </w:rPr>
              <w:t>do dia 30/04/2026.</w:t>
            </w:r>
          </w:p>
          <w:p w:rsidR="0093423E" w:rsidRPr="006814C2" w:rsidRDefault="0093423E">
            <w:pPr>
              <w:widowControl/>
              <w:rPr>
                <w:rFonts w:ascii="Bookman Old Style" w:hAnsi="Bookman Old Style"/>
              </w:rPr>
            </w:pP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ABERTURA DAS PROPOSTAS: Das 09h00min </w:t>
            </w:r>
            <w:r w:rsidRPr="006814C2">
              <w:rPr>
                <w:rFonts w:ascii="Bookman Old Style" w:eastAsia="Bookman Old Style" w:hAnsi="Bookman Old Style" w:cs="Bookman Old Style"/>
              </w:rPr>
              <w:t>do dia 19/05/2026.</w:t>
            </w: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 </w:t>
            </w: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INÍCIO DA SESSÃO DE DISPUTA DE PREÇOS: </w:t>
            </w:r>
            <w:r w:rsidRPr="006814C2">
              <w:rPr>
                <w:rFonts w:ascii="Bookman Old Style" w:eastAsia="Bookman Old Style" w:hAnsi="Bookman Old Style" w:cs="Bookman Old Style"/>
              </w:rPr>
              <w:t>A</w:t>
            </w:r>
            <w:r>
              <w:rPr>
                <w:rFonts w:ascii="Bookman Old Style" w:eastAsia="Bookman Old Style" w:hAnsi="Bookman Old Style" w:cs="Bookman Old Style"/>
              </w:rPr>
              <w:t xml:space="preserve"> </w:t>
            </w:r>
            <w:r w:rsidRPr="006814C2">
              <w:rPr>
                <w:rFonts w:ascii="Bookman Old Style" w:eastAsia="Bookman Old Style" w:hAnsi="Bookman Old Style" w:cs="Bookman Old Style"/>
              </w:rPr>
              <w:t xml:space="preserve">partir das </w:t>
            </w:r>
            <w:r w:rsidRPr="006814C2">
              <w:rPr>
                <w:rFonts w:ascii="Bookman Old Style" w:eastAsia="Bookman Old Style" w:hAnsi="Bookman Old Style" w:cs="Bookman Old Style"/>
                <w:b/>
              </w:rPr>
              <w:t>09h00min</w:t>
            </w:r>
            <w:r w:rsidRPr="006814C2">
              <w:rPr>
                <w:rFonts w:ascii="Bookman Old Style" w:eastAsia="Bookman Old Style" w:hAnsi="Bookman Old Style" w:cs="Bookman Old Style"/>
              </w:rPr>
              <w:t xml:space="preserve"> do dia 19/05/2026.</w:t>
            </w:r>
          </w:p>
          <w:p w:rsidR="0093423E" w:rsidRPr="006814C2" w:rsidRDefault="0093423E">
            <w:pPr>
              <w:widowControl/>
              <w:rPr>
                <w:rFonts w:ascii="Bookman Old Style" w:hAnsi="Bookman Old Style"/>
              </w:rPr>
            </w:pP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REFERÊNCIA DE TEMPO: </w:t>
            </w:r>
            <w:r w:rsidRPr="006814C2">
              <w:rPr>
                <w:rFonts w:ascii="Bookman Old Style" w:eastAsia="Bookman Old Style" w:hAnsi="Bookman Old Style" w:cs="Bookman Old Style"/>
              </w:rPr>
              <w:t xml:space="preserve">Para todas as referências de tempo será observado o horário de Brasília (DF). </w:t>
            </w:r>
          </w:p>
          <w:p w:rsidR="0093423E" w:rsidRPr="006814C2" w:rsidRDefault="0093423E">
            <w:pPr>
              <w:widowControl/>
              <w:rPr>
                <w:rFonts w:ascii="Bookman Old Style" w:hAnsi="Bookman Old Style"/>
              </w:rPr>
            </w:pP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LOCAL: </w:t>
            </w:r>
            <w:hyperlink r:id="rId33">
              <w:r w:rsidRPr="006814C2">
                <w:rPr>
                  <w:rFonts w:ascii="Bookman Old Style" w:eastAsia="Bookman Old Style" w:hAnsi="Bookman Old Style" w:cs="Bookman Old Style"/>
                  <w:b/>
                  <w:u w:val="single"/>
                </w:rPr>
                <w:t>https://www.gov.br/compras</w:t>
              </w:r>
            </w:hyperlink>
          </w:p>
          <w:p w:rsidR="0093423E" w:rsidRPr="006814C2" w:rsidRDefault="0093423E">
            <w:pPr>
              <w:widowControl/>
              <w:rPr>
                <w:rFonts w:ascii="Bookman Old Style" w:hAnsi="Bookman Old Style"/>
              </w:rPr>
            </w:pPr>
          </w:p>
          <w:p w:rsidR="0093423E" w:rsidRPr="006814C2" w:rsidRDefault="006814C2">
            <w:pPr>
              <w:spacing w:before="90" w:line="276" w:lineRule="auto"/>
              <w:ind w:right="30"/>
              <w:jc w:val="both"/>
              <w:rPr>
                <w:rFonts w:ascii="Bookman Old Style" w:hAnsi="Bookman Old Style"/>
              </w:rPr>
            </w:pPr>
            <w:r w:rsidRPr="006814C2">
              <w:rPr>
                <w:rFonts w:ascii="Bookman Old Style" w:eastAsia="Bookman Old Style" w:hAnsi="Bookman Old Style" w:cs="Bookman Old Style"/>
                <w:b/>
              </w:rPr>
              <w:t xml:space="preserve">UASG: </w:t>
            </w:r>
            <w:proofErr w:type="gramStart"/>
            <w:r w:rsidRPr="006814C2">
              <w:rPr>
                <w:rFonts w:ascii="Bookman Old Style" w:eastAsia="Bookman Old Style" w:hAnsi="Bookman Old Style" w:cs="Bookman Old Style"/>
                <w:b/>
              </w:rPr>
              <w:t>987857- PREFEITURA</w:t>
            </w:r>
            <w:proofErr w:type="gramEnd"/>
            <w:r w:rsidRPr="006814C2">
              <w:rPr>
                <w:rFonts w:ascii="Bookman Old Style" w:eastAsia="Bookman Old Style" w:hAnsi="Bookman Old Style" w:cs="Bookman Old Style"/>
                <w:b/>
              </w:rPr>
              <w:t xml:space="preserve"> MUNICIPAL DE SANTO ANTONIO DO SUDOESTE/PR</w:t>
            </w:r>
          </w:p>
          <w:p w:rsidR="0093423E" w:rsidRPr="006814C2" w:rsidRDefault="0093423E">
            <w:pPr>
              <w:widowControl/>
              <w:rPr>
                <w:rFonts w:ascii="Bookman Old Style" w:hAnsi="Bookman Old Style"/>
              </w:rPr>
            </w:pP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b/>
              </w:rPr>
              <w:t xml:space="preserve">FORMALIZAÇÃO DE CONSULTAS/ENCAMINHAMENTOS: </w:t>
            </w: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rPr>
              <w:t xml:space="preserve">Endereço: Avenida Brasil, n.º </w:t>
            </w:r>
            <w:proofErr w:type="gramStart"/>
            <w:r w:rsidRPr="006814C2">
              <w:rPr>
                <w:rFonts w:ascii="Bookman Old Style" w:eastAsia="Bookman Old Style" w:hAnsi="Bookman Old Style" w:cs="Bookman Old Style"/>
              </w:rPr>
              <w:t>1431</w:t>
            </w:r>
            <w:proofErr w:type="gramEnd"/>
            <w:r w:rsidRPr="006814C2">
              <w:rPr>
                <w:rFonts w:ascii="Bookman Old Style" w:eastAsia="Bookman Old Style" w:hAnsi="Bookman Old Style" w:cs="Bookman Old Style"/>
              </w:rPr>
              <w:t xml:space="preserve"> </w:t>
            </w: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rPr>
              <w:t xml:space="preserve">Pregoeira: </w:t>
            </w:r>
            <w:proofErr w:type="spellStart"/>
            <w:r w:rsidRPr="006814C2">
              <w:rPr>
                <w:rFonts w:ascii="Bookman Old Style" w:eastAsia="Bookman Old Style" w:hAnsi="Bookman Old Style" w:cs="Bookman Old Style"/>
              </w:rPr>
              <w:t>Natalicia</w:t>
            </w:r>
            <w:proofErr w:type="spellEnd"/>
            <w:r w:rsidRPr="006814C2">
              <w:rPr>
                <w:rFonts w:ascii="Bookman Old Style" w:eastAsia="Bookman Old Style" w:hAnsi="Bookman Old Style" w:cs="Bookman Old Style"/>
              </w:rPr>
              <w:t xml:space="preserve"> </w:t>
            </w:r>
            <w:proofErr w:type="spellStart"/>
            <w:r w:rsidRPr="006814C2">
              <w:rPr>
                <w:rFonts w:ascii="Bookman Old Style" w:eastAsia="Bookman Old Style" w:hAnsi="Bookman Old Style" w:cs="Bookman Old Style"/>
              </w:rPr>
              <w:t>Francisconi</w:t>
            </w:r>
            <w:proofErr w:type="spellEnd"/>
            <w:r w:rsidRPr="006814C2">
              <w:rPr>
                <w:rFonts w:ascii="Bookman Old Style" w:eastAsia="Bookman Old Style" w:hAnsi="Bookman Old Style" w:cs="Bookman Old Style"/>
              </w:rPr>
              <w:t xml:space="preserve"> </w:t>
            </w:r>
            <w:proofErr w:type="spellStart"/>
            <w:r w:rsidRPr="006814C2">
              <w:rPr>
                <w:rFonts w:ascii="Bookman Old Style" w:eastAsia="Bookman Old Style" w:hAnsi="Bookman Old Style" w:cs="Bookman Old Style"/>
              </w:rPr>
              <w:t>Pastório</w:t>
            </w:r>
            <w:proofErr w:type="spellEnd"/>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rPr>
              <w:t xml:space="preserve">E-mail: licitacao1@pmsas.pr.gov.br </w:t>
            </w:r>
          </w:p>
          <w:p w:rsidR="0093423E" w:rsidRPr="006814C2" w:rsidRDefault="006814C2">
            <w:pPr>
              <w:widowControl/>
              <w:rPr>
                <w:rFonts w:ascii="Bookman Old Style" w:hAnsi="Bookman Old Style"/>
              </w:rPr>
            </w:pPr>
            <w:r w:rsidRPr="006814C2">
              <w:rPr>
                <w:rFonts w:ascii="Bookman Old Style" w:eastAsia="Bookman Old Style" w:hAnsi="Bookman Old Style" w:cs="Bookman Old Style"/>
              </w:rPr>
              <w:t xml:space="preserve">Fone: (46) 3563-8000 </w:t>
            </w:r>
            <w:r w:rsidRPr="006814C2">
              <w:rPr>
                <w:rFonts w:ascii="Bookman Old Style" w:eastAsia="Bookman Old Style" w:hAnsi="Bookman Old Style" w:cs="Bookman Old Style"/>
              </w:rPr>
              <w:tab/>
            </w:r>
          </w:p>
        </w:tc>
      </w:tr>
    </w:tbl>
    <w:p w:rsidR="0093423E" w:rsidRDefault="0093423E">
      <w:pPr>
        <w:widowControl/>
        <w:jc w:val="both"/>
      </w:pPr>
    </w:p>
    <w:p w:rsidR="0093423E" w:rsidRDefault="006814C2" w:rsidP="001F4944">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93423E" w:rsidRDefault="006814C2">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máquinas e equipamentos agrícolas novos, destinados à Secretaria de Agricultura do Município de Santo Antônio do Sudoeste - PR, conforme convênio nº 984779/2025</w:t>
      </w:r>
      <w:r>
        <w:rPr>
          <w:rFonts w:ascii="Bookman Old Style" w:eastAsia="Bookman Old Style" w:hAnsi="Bookman Old Style" w:cs="Bookman Old Style"/>
        </w:rPr>
        <w:t>, conforme condições, quantidades e exigências estabelecidas neste Edital e seus anexos.</w:t>
      </w:r>
    </w:p>
    <w:p w:rsidR="0093423E" w:rsidRDefault="006814C2" w:rsidP="001F4944">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93423E" w:rsidRDefault="0093423E">
      <w:pPr>
        <w:widowControl/>
        <w:spacing w:before="120" w:after="120"/>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93423E" w:rsidRDefault="0093423E">
      <w:pPr>
        <w:widowControl/>
      </w:pPr>
    </w:p>
    <w:p w:rsidR="0093423E" w:rsidRDefault="006814C2" w:rsidP="001F4944">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da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93423E" w:rsidRDefault="0093423E">
      <w:pPr>
        <w:widowControl/>
        <w:jc w:val="both"/>
      </w:pPr>
    </w:p>
    <w:p w:rsidR="0093423E" w:rsidRDefault="006814C2" w:rsidP="001F4944">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93423E" w:rsidRDefault="0093423E">
      <w:pPr>
        <w:widowControl/>
        <w:ind w:left="720"/>
      </w:pPr>
    </w:p>
    <w:p w:rsidR="0093423E" w:rsidRDefault="0093423E">
      <w:pPr>
        <w:widowControl/>
        <w:jc w:val="both"/>
      </w:pPr>
    </w:p>
    <w:p w:rsidR="0093423E" w:rsidRDefault="006814C2" w:rsidP="001F4944">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93423E" w:rsidRDefault="0093423E">
      <w:pPr>
        <w:widowControl/>
        <w:jc w:val="both"/>
      </w:pPr>
    </w:p>
    <w:p w:rsidR="0093423E" w:rsidRDefault="006814C2" w:rsidP="001F4944">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93423E" w:rsidRDefault="0093423E">
      <w:pPr>
        <w:widowControl/>
        <w:tabs>
          <w:tab w:val="left" w:pos="1440"/>
        </w:tabs>
        <w:jc w:val="both"/>
      </w:pPr>
    </w:p>
    <w:p w:rsidR="0093423E" w:rsidRDefault="006814C2" w:rsidP="001F4944">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93423E" w:rsidRDefault="0093423E">
      <w:pPr>
        <w:widowControl/>
        <w:jc w:val="both"/>
      </w:pPr>
    </w:p>
    <w:p w:rsidR="0093423E" w:rsidRDefault="006814C2" w:rsidP="001F4944">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93423E" w:rsidRDefault="0093423E">
      <w:pPr>
        <w:widowControl/>
        <w:jc w:val="both"/>
      </w:pPr>
    </w:p>
    <w:p w:rsidR="0093423E" w:rsidRDefault="006814C2" w:rsidP="001F4944">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3423E" w:rsidRDefault="0093423E">
      <w:pPr>
        <w:widowControl/>
        <w:jc w:val="both"/>
      </w:pPr>
    </w:p>
    <w:p w:rsidR="0093423E" w:rsidRDefault="006814C2" w:rsidP="001F4944">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3423E" w:rsidRDefault="0093423E">
      <w:pPr>
        <w:widowControl/>
        <w:jc w:val="both"/>
      </w:pPr>
    </w:p>
    <w:p w:rsidR="0093423E" w:rsidRDefault="006814C2" w:rsidP="001F4944">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w:t>
      </w:r>
      <w:r>
        <w:rPr>
          <w:rFonts w:ascii="Bookman Old Style" w:eastAsia="Bookman Old Style" w:hAnsi="Bookman Old Style" w:cs="Bookman Old Style"/>
        </w:rPr>
        <w:lastRenderedPageBreak/>
        <w:t xml:space="preserve">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3423E" w:rsidRDefault="0093423E">
      <w:pPr>
        <w:widowControl/>
        <w:jc w:val="both"/>
      </w:pPr>
    </w:p>
    <w:p w:rsidR="0093423E" w:rsidRDefault="006814C2" w:rsidP="001F4944">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93423E" w:rsidRDefault="0093423E">
      <w:pPr>
        <w:widowControl/>
        <w:jc w:val="both"/>
      </w:pPr>
    </w:p>
    <w:p w:rsidR="0093423E" w:rsidRDefault="006814C2" w:rsidP="001F4944">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93423E" w:rsidRDefault="0093423E">
      <w:pPr>
        <w:widowControl/>
        <w:jc w:val="both"/>
      </w:pPr>
    </w:p>
    <w:p w:rsidR="0093423E" w:rsidRDefault="006814C2" w:rsidP="001F4944">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3423E" w:rsidRDefault="0093423E">
      <w:pPr>
        <w:widowControl/>
        <w:jc w:val="both"/>
      </w:pPr>
    </w:p>
    <w:p w:rsidR="0093423E" w:rsidRDefault="006814C2" w:rsidP="001F4944">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93423E" w:rsidRDefault="0093423E">
      <w:pPr>
        <w:widowControl/>
        <w:jc w:val="both"/>
      </w:pPr>
    </w:p>
    <w:p w:rsidR="0093423E" w:rsidRDefault="006814C2" w:rsidP="001F4944">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93423E" w:rsidRDefault="006814C2" w:rsidP="001F4944">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93423E" w:rsidRPr="006814C2" w:rsidRDefault="006814C2" w:rsidP="001F4944">
      <w:pPr>
        <w:widowControl/>
        <w:numPr>
          <w:ilvl w:val="1"/>
          <w:numId w:val="1"/>
        </w:numPr>
        <w:spacing w:before="120" w:after="120"/>
        <w:jc w:val="both"/>
        <w:rPr>
          <w:u w:val="single"/>
        </w:rPr>
      </w:pPr>
      <w:r w:rsidRPr="006814C2">
        <w:rPr>
          <w:rFonts w:ascii="Bookman Old Style" w:eastAsia="Bookman Old Style" w:hAnsi="Bookman Old Style" w:cs="Bookman Old Style"/>
          <w:b/>
          <w:u w:val="single"/>
        </w:rPr>
        <w:t xml:space="preserve">AS PROPONENTES DEVERÃO ENCAMINHAR JUNTAMENTE COM A PROPOSTA ATUALIZADA, </w:t>
      </w:r>
      <w:proofErr w:type="gramStart"/>
      <w:r w:rsidRPr="006814C2">
        <w:rPr>
          <w:rFonts w:ascii="Bookman Old Style" w:eastAsia="Bookman Old Style" w:hAnsi="Bookman Old Style" w:cs="Bookman Old Style"/>
          <w:b/>
          <w:u w:val="single"/>
        </w:rPr>
        <w:t>sob pena</w:t>
      </w:r>
      <w:proofErr w:type="gramEnd"/>
      <w:r w:rsidRPr="006814C2">
        <w:rPr>
          <w:rFonts w:ascii="Bookman Old Style" w:eastAsia="Bookman Old Style" w:hAnsi="Bookman Old Style" w:cs="Bookman Old Style"/>
          <w:b/>
          <w:u w:val="single"/>
        </w:rPr>
        <w:t xml:space="preserve"> de desclassificação, os seguintes documentos de qualificação Técnica: </w:t>
      </w:r>
    </w:p>
    <w:p w:rsidR="006814C2" w:rsidRPr="006814C2" w:rsidRDefault="006814C2" w:rsidP="001F4944">
      <w:pPr>
        <w:pStyle w:val="PargrafodaLista"/>
        <w:widowControl/>
        <w:numPr>
          <w:ilvl w:val="2"/>
          <w:numId w:val="1"/>
        </w:numPr>
        <w:spacing w:before="120" w:after="120"/>
        <w:jc w:val="both"/>
        <w:rPr>
          <w:u w:val="single"/>
        </w:rPr>
      </w:pPr>
      <w:r w:rsidRPr="006814C2">
        <w:rPr>
          <w:rFonts w:ascii="Bookman Old Style" w:hAnsi="Bookman Old Style"/>
          <w:u w:val="single"/>
        </w:rPr>
        <w:t xml:space="preserve">Apresentar catálogo PARA O ITEM 03 – TRATOR AGRÍCOLA, contendo especificações técnicas e deverão obrigatoriamente estar contidas no folheto/catálogo técnico do equipamento e disponível no site do fabricante em Língua Portuguesa (indicar site do fabricante), para fins de verificação da autenticidade, </w:t>
      </w:r>
      <w:proofErr w:type="gramStart"/>
      <w:r w:rsidRPr="006814C2">
        <w:rPr>
          <w:rFonts w:ascii="Bookman Old Style" w:hAnsi="Bookman Old Style"/>
          <w:u w:val="single"/>
        </w:rPr>
        <w:t>sob pena</w:t>
      </w:r>
      <w:proofErr w:type="gramEnd"/>
      <w:r w:rsidRPr="006814C2">
        <w:rPr>
          <w:rFonts w:ascii="Bookman Old Style" w:hAnsi="Bookman Old Style"/>
          <w:u w:val="single"/>
        </w:rPr>
        <w:t xml:space="preserve"> de desclassificação.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DEPARTAMENTOS</w:t>
      </w:r>
      <w:proofErr w:type="gramEnd"/>
      <w:r>
        <w:rPr>
          <w:rFonts w:ascii="Bookman Old Style" w:eastAsia="Bookman Old Style" w:hAnsi="Bookman Old Style" w:cs="Bookman Old Style"/>
          <w:color w:val="000000"/>
        </w:rPr>
        <w:t xml:space="preserve"> DA ADMINISTRAÇÃO.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93423E" w:rsidRDefault="006814C2" w:rsidP="001F4944">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93423E" w:rsidRDefault="0093423E">
      <w:pPr>
        <w:widowControl/>
        <w:jc w:val="both"/>
      </w:pPr>
    </w:p>
    <w:p w:rsidR="0093423E" w:rsidRDefault="006814C2" w:rsidP="001F4944">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93423E" w:rsidRDefault="0093423E">
      <w:pPr>
        <w:widowControl/>
        <w:jc w:val="both"/>
      </w:pPr>
    </w:p>
    <w:p w:rsidR="0093423E" w:rsidRDefault="006814C2" w:rsidP="001F4944">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93423E" w:rsidRDefault="006814C2">
      <w:pPr>
        <w:widowControl/>
        <w:jc w:val="both"/>
      </w:pPr>
      <w:r>
        <w:rPr>
          <w:rFonts w:ascii="Bookman Old Style" w:eastAsia="Bookman Old Style" w:hAnsi="Bookman Old Style" w:cs="Bookman Old Style"/>
          <w:color w:val="FF0000"/>
        </w:rPr>
        <w:t xml:space="preserve"> </w:t>
      </w:r>
    </w:p>
    <w:p w:rsidR="0093423E" w:rsidRDefault="006814C2" w:rsidP="001F4944">
      <w:pPr>
        <w:widowControl/>
        <w:numPr>
          <w:ilvl w:val="1"/>
          <w:numId w:val="1"/>
        </w:numPr>
        <w:jc w:val="both"/>
      </w:pPr>
      <w:r>
        <w:rPr>
          <w:rFonts w:ascii="Bookman Old Style" w:eastAsia="Bookman Old Style" w:hAnsi="Bookman Old Style" w:cs="Bookman Old Style"/>
        </w:rPr>
        <w:t>A proposta deverá conter:</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Conforme anexo da proposta:</w:t>
      </w:r>
    </w:p>
    <w:tbl>
      <w:tblPr>
        <w:tblW w:w="4958" w:type="pct"/>
        <w:jc w:val="center"/>
        <w:tblInd w:w="-1057" w:type="dxa"/>
        <w:tblLayout w:type="fixed"/>
        <w:tblCellMar>
          <w:left w:w="105" w:type="dxa"/>
          <w:right w:w="105" w:type="dxa"/>
        </w:tblCellMar>
        <w:tblLook w:val="0000" w:firstRow="0" w:lastRow="0" w:firstColumn="0" w:lastColumn="0" w:noHBand="0" w:noVBand="0"/>
      </w:tblPr>
      <w:tblGrid>
        <w:gridCol w:w="1281"/>
        <w:gridCol w:w="2551"/>
        <w:gridCol w:w="1134"/>
        <w:gridCol w:w="1134"/>
        <w:gridCol w:w="1276"/>
        <w:gridCol w:w="1182"/>
        <w:gridCol w:w="1314"/>
      </w:tblGrid>
      <w:tr w:rsidR="006814C2" w:rsidTr="006814C2">
        <w:trPr>
          <w:jc w:val="center"/>
        </w:trPr>
        <w:tc>
          <w:tcPr>
            <w:tcW w:w="9872" w:type="dxa"/>
            <w:gridSpan w:val="7"/>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pPr>
              <w:rPr>
                <w:rFonts w:ascii="Bookman Old Style" w:eastAsia="Bookman Old Style" w:hAnsi="Bookman Old Style" w:cs="Bookman Old Style"/>
                <w:sz w:val="16"/>
              </w:rPr>
            </w:pPr>
            <w:r>
              <w:rPr>
                <w:rFonts w:ascii="Bookman Old Style" w:eastAsia="Bookman Old Style" w:hAnsi="Bookman Old Style" w:cs="Bookman Old Style"/>
                <w:sz w:val="16"/>
              </w:rPr>
              <w:lastRenderedPageBreak/>
              <w:t>LOTE 001</w:t>
            </w:r>
          </w:p>
        </w:tc>
      </w:tr>
      <w:tr w:rsidR="006814C2" w:rsidTr="006814C2">
        <w:trPr>
          <w:jc w:val="center"/>
        </w:trPr>
        <w:tc>
          <w:tcPr>
            <w:tcW w:w="1281"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Item</w:t>
            </w:r>
          </w:p>
        </w:tc>
        <w:tc>
          <w:tcPr>
            <w:tcW w:w="2551"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Unidade</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Quantidade</w:t>
            </w:r>
          </w:p>
        </w:tc>
        <w:tc>
          <w:tcPr>
            <w:tcW w:w="1182"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Valor Unitário</w:t>
            </w:r>
          </w:p>
        </w:tc>
        <w:tc>
          <w:tcPr>
            <w:tcW w:w="1314" w:type="dxa"/>
            <w:tcBorders>
              <w:top w:val="single" w:sz="6" w:space="0" w:color="000000"/>
              <w:left w:val="single" w:sz="6" w:space="0" w:color="000000"/>
              <w:bottom w:val="single" w:sz="6" w:space="0" w:color="000000"/>
              <w:right w:val="single" w:sz="6" w:space="0" w:color="000000"/>
            </w:tcBorders>
            <w:shd w:val="clear" w:color="auto" w:fill="C0C0C0"/>
          </w:tcPr>
          <w:p w:rsidR="006814C2" w:rsidRDefault="006814C2">
            <w:r>
              <w:rPr>
                <w:rFonts w:ascii="Bookman Old Style" w:eastAsia="Bookman Old Style" w:hAnsi="Bookman Old Style" w:cs="Bookman Old Style"/>
                <w:sz w:val="16"/>
              </w:rPr>
              <w:t>Valor Total</w:t>
            </w:r>
          </w:p>
        </w:tc>
      </w:tr>
      <w:tr w:rsidR="006814C2" w:rsidTr="006814C2">
        <w:trPr>
          <w:jc w:val="center"/>
        </w:trPr>
        <w:tc>
          <w:tcPr>
            <w:tcW w:w="1281" w:type="dxa"/>
            <w:tcBorders>
              <w:top w:val="single" w:sz="6" w:space="0" w:color="000000"/>
              <w:left w:val="single" w:sz="6" w:space="0" w:color="000000"/>
              <w:bottom w:val="single" w:sz="6" w:space="0" w:color="000000"/>
              <w:right w:val="single" w:sz="6" w:space="0" w:color="000000"/>
            </w:tcBorders>
          </w:tcPr>
          <w:p w:rsidR="006814C2" w:rsidRDefault="006814C2">
            <w:proofErr w:type="gramStart"/>
            <w:r>
              <w:rPr>
                <w:rFonts w:ascii="Bookman Old Style" w:eastAsia="Bookman Old Style" w:hAnsi="Bookman Old Style" w:cs="Bookman Old Style"/>
                <w:sz w:val="16"/>
              </w:rPr>
              <w:t>1</w:t>
            </w:r>
            <w:proofErr w:type="gramEnd"/>
          </w:p>
        </w:tc>
        <w:tc>
          <w:tcPr>
            <w:tcW w:w="2551" w:type="dxa"/>
            <w:tcBorders>
              <w:top w:val="single" w:sz="6" w:space="0" w:color="000000"/>
              <w:left w:val="single" w:sz="6" w:space="0" w:color="000000"/>
              <w:bottom w:val="single" w:sz="6" w:space="0" w:color="000000"/>
              <w:right w:val="single" w:sz="6" w:space="0" w:color="000000"/>
            </w:tcBorders>
          </w:tcPr>
          <w:p w:rsidR="006814C2" w:rsidRDefault="006814C2">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814C2" w:rsidRDefault="006814C2">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814C2" w:rsidRDefault="006814C2">
            <w:proofErr w:type="spellStart"/>
            <w:r>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6814C2" w:rsidRDefault="006814C2">
            <w:proofErr w:type="spellStart"/>
            <w:r>
              <w:rPr>
                <w:rFonts w:ascii="Bookman Old Style" w:eastAsia="Bookman Old Style" w:hAnsi="Bookman Old Style" w:cs="Bookman Old Style"/>
                <w:sz w:val="16"/>
              </w:rPr>
              <w:t>Xxx</w:t>
            </w:r>
            <w:proofErr w:type="spellEnd"/>
          </w:p>
        </w:tc>
        <w:tc>
          <w:tcPr>
            <w:tcW w:w="1182" w:type="dxa"/>
            <w:tcBorders>
              <w:top w:val="single" w:sz="6" w:space="0" w:color="000000"/>
              <w:left w:val="single" w:sz="6" w:space="0" w:color="000000"/>
              <w:bottom w:val="single" w:sz="6" w:space="0" w:color="000000"/>
              <w:right w:val="single" w:sz="6" w:space="0" w:color="000000"/>
            </w:tcBorders>
          </w:tcPr>
          <w:p w:rsidR="006814C2" w:rsidRDefault="006814C2">
            <w:r>
              <w:rPr>
                <w:rFonts w:ascii="Bookman Old Style" w:eastAsia="Bookman Old Style" w:hAnsi="Bookman Old Style" w:cs="Bookman Old Style"/>
                <w:sz w:val="16"/>
              </w:rPr>
              <w:t>R$</w:t>
            </w:r>
          </w:p>
        </w:tc>
        <w:tc>
          <w:tcPr>
            <w:tcW w:w="1314" w:type="dxa"/>
            <w:tcBorders>
              <w:top w:val="single" w:sz="6" w:space="0" w:color="000000"/>
              <w:left w:val="single" w:sz="6" w:space="0" w:color="000000"/>
              <w:bottom w:val="single" w:sz="6" w:space="0" w:color="000000"/>
              <w:right w:val="single" w:sz="6" w:space="0" w:color="000000"/>
            </w:tcBorders>
          </w:tcPr>
          <w:p w:rsidR="006814C2" w:rsidRDefault="006814C2">
            <w:r>
              <w:rPr>
                <w:rFonts w:ascii="Bookman Old Style" w:eastAsia="Bookman Old Style" w:hAnsi="Bookman Old Style" w:cs="Bookman Old Style"/>
                <w:sz w:val="16"/>
              </w:rPr>
              <w:t>R$</w:t>
            </w:r>
          </w:p>
        </w:tc>
      </w:tr>
    </w:tbl>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b/>
          <w:color w:val="000000"/>
        </w:rPr>
        <w:t>No dia 19/05/2026, as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lastRenderedPageBreak/>
        <w:t>Será desclassificada a proposta que identifique o licitante.</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w:t>
      </w:r>
      <w:r w:rsidRPr="006814C2">
        <w:rPr>
          <w:rFonts w:ascii="Bookman Old Style" w:eastAsia="Bookman Old Style" w:hAnsi="Bookman Old Style" w:cs="Bookman Old Style"/>
        </w:rPr>
        <w:t>em relação aos lances intermediários quanto em relação à proposta que cobrir a melhor oferta deverá ser</w:t>
      </w:r>
      <w:r w:rsidRPr="006814C2">
        <w:rPr>
          <w:rFonts w:ascii="Bookman Old Style" w:eastAsia="Bookman Old Style" w:hAnsi="Bookman Old Style" w:cs="Bookman Old Style"/>
          <w:i/>
        </w:rPr>
        <w:t xml:space="preserve"> 10,00 (dez reais).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 xml:space="preserve">Não havendo lance final e fechado classificado na forma estabelecida nos itens anteriores, haverá o reinício da etapa fechada, para que os demais licitantes, até o máximo de três, na ordem </w:t>
      </w:r>
      <w:r>
        <w:rPr>
          <w:rFonts w:ascii="Bookman Old Style" w:eastAsia="Bookman Old Style" w:hAnsi="Bookman Old Style" w:cs="Bookman Old Style"/>
          <w:color w:val="000000"/>
        </w:rPr>
        <w:lastRenderedPageBreak/>
        <w:t>de classificação, possam ofertar um lance final e fechado em até cinco minutos, o qual será sigiloso até o encerramento deste prazo.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93423E" w:rsidRDefault="006814C2">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93423E" w:rsidRDefault="006814C2">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3423E" w:rsidRDefault="006814C2">
      <w:pPr>
        <w:widowControl/>
        <w:spacing w:before="120" w:after="120" w:line="276" w:lineRule="auto"/>
        <w:ind w:firstLine="510"/>
        <w:jc w:val="both"/>
      </w:pPr>
      <w:r>
        <w:rPr>
          <w:rFonts w:ascii="Bookman Old Style" w:eastAsia="Bookman Old Style" w:hAnsi="Bookman Old Style" w:cs="Bookman Old Style"/>
        </w:rPr>
        <w:t>II - empresas brasileiras;</w:t>
      </w:r>
    </w:p>
    <w:p w:rsidR="0093423E" w:rsidRDefault="006814C2">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93423E" w:rsidRDefault="006814C2">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93423E" w:rsidRDefault="006814C2">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93423E" w:rsidRDefault="006814C2">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93423E" w:rsidRDefault="006814C2">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93423E" w:rsidRDefault="006814C2">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93423E" w:rsidRDefault="006814C2">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lastRenderedPageBreak/>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93423E" w:rsidRDefault="006814C2">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93423E" w:rsidRDefault="006814C2" w:rsidP="001F4944">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93423E" w:rsidRDefault="0093423E">
      <w:pPr>
        <w:widowControl/>
      </w:pPr>
    </w:p>
    <w:p w:rsidR="0093423E" w:rsidRDefault="006814C2" w:rsidP="001F4944">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93423E" w:rsidRDefault="006814C2" w:rsidP="001F4944">
      <w:pPr>
        <w:widowControl/>
        <w:numPr>
          <w:ilvl w:val="0"/>
          <w:numId w:val="17"/>
        </w:numPr>
      </w:pPr>
      <w:r>
        <w:rPr>
          <w:rFonts w:ascii="Bookman Old Style" w:eastAsia="Bookman Old Style" w:hAnsi="Bookman Old Style" w:cs="Bookman Old Style"/>
        </w:rPr>
        <w:t>SICAF;</w:t>
      </w:r>
    </w:p>
    <w:p w:rsidR="0093423E" w:rsidRDefault="0093423E">
      <w:pPr>
        <w:widowControl/>
        <w:ind w:left="720"/>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93423E" w:rsidRDefault="0093423E">
      <w:pPr>
        <w:widowControl/>
        <w:jc w:val="both"/>
      </w:pPr>
    </w:p>
    <w:p w:rsidR="0093423E" w:rsidRDefault="006814C2" w:rsidP="001F4944">
      <w:pPr>
        <w:widowControl/>
        <w:numPr>
          <w:ilvl w:val="3"/>
          <w:numId w:val="6"/>
        </w:numPr>
        <w:jc w:val="both"/>
      </w:pPr>
      <w:proofErr w:type="gramStart"/>
      <w:r>
        <w:rPr>
          <w:rFonts w:ascii="Bookman Old Style" w:eastAsia="Bookman Old Style" w:hAnsi="Bookman Old Style" w:cs="Bookman Old Style"/>
        </w:rPr>
        <w:lastRenderedPageBreak/>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w:t>
      </w:r>
      <w:r>
        <w:rPr>
          <w:rFonts w:ascii="Bookman Old Style" w:eastAsia="Bookman Old Style" w:hAnsi="Bookman Old Style" w:cs="Bookman Old Style"/>
        </w:rPr>
        <w:lastRenderedPageBreak/>
        <w:t>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93423E" w:rsidRDefault="0093423E">
      <w:pPr>
        <w:widowControl/>
        <w:jc w:val="both"/>
      </w:pPr>
    </w:p>
    <w:p w:rsidR="0093423E" w:rsidRDefault="006814C2" w:rsidP="001F4944">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93423E" w:rsidRDefault="0093423E">
      <w:pPr>
        <w:widowControl/>
        <w:jc w:val="both"/>
      </w:pPr>
    </w:p>
    <w:p w:rsidR="0093423E" w:rsidRDefault="006814C2" w:rsidP="001F4944">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93423E" w:rsidRDefault="0093423E">
      <w:pPr>
        <w:widowControl/>
        <w:jc w:val="both"/>
      </w:pPr>
    </w:p>
    <w:p w:rsidR="0093423E" w:rsidRDefault="006814C2" w:rsidP="001F4944">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93423E" w:rsidRDefault="0093423E">
      <w:pPr>
        <w:widowControl/>
        <w:jc w:val="both"/>
      </w:pPr>
    </w:p>
    <w:p w:rsidR="0093423E" w:rsidRDefault="006814C2" w:rsidP="001F4944">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93423E" w:rsidRDefault="0093423E">
      <w:pPr>
        <w:widowControl/>
        <w:jc w:val="both"/>
      </w:pPr>
    </w:p>
    <w:p w:rsidR="0093423E" w:rsidRDefault="006814C2" w:rsidP="001F4944">
      <w:pPr>
        <w:widowControl/>
        <w:numPr>
          <w:ilvl w:val="2"/>
          <w:numId w:val="1"/>
        </w:numPr>
        <w:jc w:val="both"/>
      </w:pPr>
      <w:bookmarkStart w:id="31" w:name="_Ref114668108"/>
      <w:bookmarkEnd w:id="31"/>
      <w:r>
        <w:rPr>
          <w:rFonts w:ascii="Bookman Old Style" w:eastAsia="Bookman Old Style" w:hAnsi="Bookman Old Style" w:cs="Bookman Old Style"/>
          <w:color w:val="000000"/>
        </w:rPr>
        <w:lastRenderedPageBreak/>
        <w:t>Salvo em decorrência de fato superveniente devidamente justificado, não mantiver a proposta em especial quando:</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93423E" w:rsidRDefault="0093423E">
      <w:pPr>
        <w:widowControl/>
        <w:jc w:val="both"/>
      </w:pPr>
    </w:p>
    <w:p w:rsidR="0093423E" w:rsidRDefault="006814C2" w:rsidP="001F4944">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93423E" w:rsidRDefault="0093423E">
      <w:pPr>
        <w:widowControl/>
        <w:jc w:val="both"/>
      </w:pPr>
    </w:p>
    <w:p w:rsidR="0093423E" w:rsidRDefault="006814C2" w:rsidP="001F4944">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93423E" w:rsidRDefault="0093423E">
      <w:pPr>
        <w:widowControl/>
        <w:jc w:val="both"/>
      </w:pPr>
    </w:p>
    <w:p w:rsidR="0093423E" w:rsidRDefault="006814C2" w:rsidP="001F4944">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93423E" w:rsidRDefault="0093423E">
      <w:pPr>
        <w:widowControl/>
        <w:jc w:val="both"/>
      </w:pPr>
    </w:p>
    <w:p w:rsidR="0093423E" w:rsidRDefault="006814C2" w:rsidP="001F4944">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93423E" w:rsidRDefault="0093423E">
      <w:pPr>
        <w:widowControl/>
        <w:jc w:val="both"/>
      </w:pPr>
    </w:p>
    <w:p w:rsidR="0093423E" w:rsidRDefault="006814C2" w:rsidP="001F4944">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93423E" w:rsidRDefault="0093423E">
      <w:pPr>
        <w:widowControl/>
        <w:jc w:val="both"/>
      </w:pPr>
    </w:p>
    <w:p w:rsidR="0093423E" w:rsidRDefault="006814C2" w:rsidP="001F4944">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93423E" w:rsidRDefault="0093423E">
      <w:pPr>
        <w:widowControl/>
        <w:jc w:val="both"/>
      </w:pPr>
    </w:p>
    <w:p w:rsidR="0093423E" w:rsidRDefault="006814C2" w:rsidP="001F4944">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93423E" w:rsidRDefault="006814C2">
      <w:pPr>
        <w:widowControl/>
        <w:jc w:val="both"/>
      </w:pPr>
      <w:r>
        <w:rPr>
          <w:rFonts w:ascii="Bookman Old Style" w:eastAsia="Bookman Old Style" w:hAnsi="Bookman Old Style" w:cs="Bookman Old Style"/>
          <w:color w:val="000000"/>
        </w:rPr>
        <w:t xml:space="preserve"> </w:t>
      </w: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93423E" w:rsidRDefault="0093423E">
      <w:pPr>
        <w:widowControl/>
        <w:jc w:val="both"/>
      </w:pPr>
    </w:p>
    <w:p w:rsidR="0093423E" w:rsidRDefault="006814C2" w:rsidP="001F4944">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93423E" w:rsidRDefault="0093423E">
      <w:pPr>
        <w:widowControl/>
        <w:jc w:val="both"/>
      </w:pPr>
    </w:p>
    <w:p w:rsidR="0093423E" w:rsidRDefault="006814C2" w:rsidP="001F4944">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93423E" w:rsidRDefault="0093423E">
      <w:pPr>
        <w:widowControl/>
        <w:jc w:val="both"/>
      </w:pPr>
    </w:p>
    <w:p w:rsidR="0093423E" w:rsidRDefault="006814C2" w:rsidP="001F4944">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93423E" w:rsidRDefault="0093423E">
      <w:pPr>
        <w:widowControl/>
        <w:jc w:val="both"/>
      </w:pPr>
    </w:p>
    <w:p w:rsidR="0093423E" w:rsidRDefault="006814C2" w:rsidP="001F4944">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93423E" w:rsidRDefault="0093423E">
      <w:pPr>
        <w:widowControl/>
        <w:jc w:val="both"/>
      </w:pPr>
    </w:p>
    <w:p w:rsidR="0093423E" w:rsidRDefault="006814C2" w:rsidP="001F4944">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93423E" w:rsidRDefault="0093423E">
      <w:pPr>
        <w:widowControl/>
        <w:jc w:val="both"/>
      </w:pPr>
    </w:p>
    <w:p w:rsidR="0093423E" w:rsidRDefault="006814C2" w:rsidP="001F4944">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93423E" w:rsidRDefault="0093423E">
      <w:pPr>
        <w:widowControl/>
      </w:pPr>
    </w:p>
    <w:p w:rsidR="0093423E" w:rsidRDefault="006814C2" w:rsidP="001F4944">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93423E" w:rsidRDefault="006814C2" w:rsidP="001F4944">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93423E" w:rsidRDefault="0093423E">
      <w:pPr>
        <w:widowControl/>
        <w:jc w:val="both"/>
      </w:pPr>
    </w:p>
    <w:p w:rsidR="0093423E" w:rsidRDefault="006814C2" w:rsidP="001F4944">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93423E" w:rsidRDefault="0093423E">
      <w:pPr>
        <w:widowControl/>
        <w:ind w:left="720"/>
      </w:pPr>
    </w:p>
    <w:p w:rsidR="0093423E" w:rsidRDefault="006814C2" w:rsidP="001F4944">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93423E" w:rsidRDefault="006814C2" w:rsidP="001F4944">
      <w:pPr>
        <w:widowControl/>
        <w:numPr>
          <w:ilvl w:val="2"/>
          <w:numId w:val="1"/>
        </w:numPr>
        <w:jc w:val="both"/>
      </w:pPr>
      <w:r>
        <w:rPr>
          <w:rFonts w:ascii="Bookman Old Style" w:eastAsia="Bookman Old Style" w:hAnsi="Bookman Old Style" w:cs="Bookman Old Style"/>
          <w:color w:val="000000"/>
        </w:rPr>
        <w:t>ANEXO II- Termo de Referência</w:t>
      </w:r>
    </w:p>
    <w:p w:rsidR="0093423E" w:rsidRDefault="006814C2" w:rsidP="001F4944">
      <w:pPr>
        <w:widowControl/>
        <w:numPr>
          <w:ilvl w:val="3"/>
          <w:numId w:val="1"/>
        </w:numPr>
        <w:jc w:val="both"/>
      </w:pPr>
      <w:r>
        <w:rPr>
          <w:rFonts w:ascii="Bookman Old Style" w:eastAsia="Bookman Old Style" w:hAnsi="Bookman Old Style" w:cs="Bookman Old Style"/>
        </w:rPr>
        <w:t>Apêndice do Anexo II – Estudo Técnico Preliminar</w:t>
      </w:r>
    </w:p>
    <w:p w:rsidR="0093423E" w:rsidRDefault="006814C2" w:rsidP="001F4944">
      <w:pPr>
        <w:widowControl/>
        <w:numPr>
          <w:ilvl w:val="2"/>
          <w:numId w:val="1"/>
        </w:numPr>
        <w:jc w:val="both"/>
      </w:pPr>
      <w:r>
        <w:rPr>
          <w:rFonts w:ascii="Bookman Old Style" w:eastAsia="Bookman Old Style" w:hAnsi="Bookman Old Style" w:cs="Bookman Old Style"/>
          <w:color w:val="000000"/>
        </w:rPr>
        <w:t>ANEXO III – Modelo de Proposta</w:t>
      </w:r>
    </w:p>
    <w:p w:rsidR="0093423E" w:rsidRDefault="006814C2" w:rsidP="001F4944">
      <w:pPr>
        <w:widowControl/>
        <w:numPr>
          <w:ilvl w:val="2"/>
          <w:numId w:val="1"/>
        </w:numPr>
        <w:jc w:val="both"/>
      </w:pPr>
      <w:r>
        <w:rPr>
          <w:rFonts w:ascii="Bookman Old Style" w:eastAsia="Bookman Old Style" w:hAnsi="Bookman Old Style" w:cs="Bookman Old Style"/>
        </w:rPr>
        <w:t>ANEXO IV – Modelo de Declaração de Unificada</w:t>
      </w:r>
    </w:p>
    <w:p w:rsidR="0093423E" w:rsidRDefault="006814C2" w:rsidP="001F4944">
      <w:pPr>
        <w:widowControl/>
        <w:numPr>
          <w:ilvl w:val="2"/>
          <w:numId w:val="1"/>
        </w:numPr>
        <w:jc w:val="both"/>
      </w:pPr>
      <w:r>
        <w:rPr>
          <w:rFonts w:ascii="Bookman Old Style" w:eastAsia="Bookman Old Style" w:hAnsi="Bookman Old Style" w:cs="Bookman Old Style"/>
        </w:rPr>
        <w:lastRenderedPageBreak/>
        <w:t>ANEXO V- Minuta do Contrato</w:t>
      </w:r>
    </w:p>
    <w:p w:rsidR="0093423E" w:rsidRDefault="0093423E">
      <w:pPr>
        <w:widowControl/>
        <w:jc w:val="both"/>
      </w:pPr>
    </w:p>
    <w:p w:rsidR="00312CED" w:rsidRDefault="00312CED">
      <w:pPr>
        <w:widowControl/>
        <w:jc w:val="both"/>
      </w:pPr>
    </w:p>
    <w:p w:rsidR="0093423E" w:rsidRDefault="006814C2" w:rsidP="00312CED">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27/04/2026.</w:t>
      </w:r>
    </w:p>
    <w:p w:rsidR="0093423E" w:rsidRDefault="0093423E">
      <w:pPr>
        <w:widowControl/>
        <w:jc w:val="right"/>
      </w:pPr>
    </w:p>
    <w:p w:rsidR="0093423E" w:rsidRDefault="0093423E">
      <w:pPr>
        <w:widowControl/>
      </w:pPr>
    </w:p>
    <w:p w:rsidR="00312CED" w:rsidRDefault="00312CED">
      <w:pPr>
        <w:widowControl/>
      </w:pPr>
    </w:p>
    <w:p w:rsidR="0093423E" w:rsidRDefault="006814C2">
      <w:pPr>
        <w:widowControl/>
        <w:jc w:val="center"/>
      </w:pPr>
      <w:r>
        <w:rPr>
          <w:rFonts w:ascii="Bookman Old Style" w:eastAsia="Bookman Old Style" w:hAnsi="Bookman Old Style" w:cs="Bookman Old Style"/>
          <w:color w:val="000000"/>
          <w:sz w:val="16"/>
        </w:rPr>
        <w:t>______________________________________________</w:t>
      </w:r>
    </w:p>
    <w:p w:rsidR="0093423E" w:rsidRDefault="006814C2">
      <w:pPr>
        <w:widowControl/>
        <w:jc w:val="center"/>
      </w:pPr>
      <w:r>
        <w:rPr>
          <w:rFonts w:ascii="Bookman Old Style" w:eastAsia="Bookman Old Style" w:hAnsi="Bookman Old Style" w:cs="Bookman Old Style"/>
          <w:b/>
        </w:rPr>
        <w:t>RICARDO ANTONIO ORTIÑA</w:t>
      </w:r>
    </w:p>
    <w:p w:rsidR="0093423E" w:rsidRDefault="006814C2">
      <w:pPr>
        <w:widowControl/>
        <w:jc w:val="center"/>
      </w:pPr>
      <w:r>
        <w:rPr>
          <w:rFonts w:ascii="Bookman Old Style" w:eastAsia="Bookman Old Style" w:hAnsi="Bookman Old Style" w:cs="Bookman Old Style"/>
          <w:b/>
        </w:rPr>
        <w:t>Prefeito Municipal</w:t>
      </w: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312CED" w:rsidRDefault="00312CED">
      <w:pPr>
        <w:widowControl/>
        <w:jc w:val="center"/>
      </w:pPr>
    </w:p>
    <w:p w:rsidR="0093423E" w:rsidRDefault="0093423E">
      <w:pPr>
        <w:widowControl/>
        <w:jc w:val="center"/>
      </w:pPr>
    </w:p>
    <w:p w:rsidR="0093423E" w:rsidRDefault="006814C2">
      <w:pPr>
        <w:widowControl/>
        <w:jc w:val="center"/>
      </w:pPr>
      <w:r>
        <w:rPr>
          <w:rFonts w:ascii="Bookman Old Style" w:eastAsia="Bookman Old Style" w:hAnsi="Bookman Old Style" w:cs="Bookman Old Style"/>
          <w:b/>
        </w:rPr>
        <w:lastRenderedPageBreak/>
        <w:t xml:space="preserve">ANEXO I </w:t>
      </w:r>
    </w:p>
    <w:p w:rsidR="0093423E" w:rsidRDefault="006814C2">
      <w:pPr>
        <w:jc w:val="center"/>
      </w:pPr>
      <w:r>
        <w:rPr>
          <w:rFonts w:ascii="Bookman Old Style" w:eastAsia="Bookman Old Style" w:hAnsi="Bookman Old Style" w:cs="Bookman Old Style"/>
          <w:b/>
        </w:rPr>
        <w:t>DOCUMENTAÇÃO EXIGIDA PARA HABILITAÇÃO</w:t>
      </w:r>
    </w:p>
    <w:p w:rsidR="0093423E" w:rsidRDefault="0093423E"/>
    <w:p w:rsidR="0093423E" w:rsidRDefault="006814C2" w:rsidP="001F4944">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93423E" w:rsidRDefault="006814C2" w:rsidP="001F4944">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93423E" w:rsidRDefault="006814C2" w:rsidP="001F4944">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93423E" w:rsidRDefault="006814C2" w:rsidP="001F4944">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3423E" w:rsidRDefault="006814C2" w:rsidP="001F4944">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93423E" w:rsidRDefault="006814C2" w:rsidP="001F4944">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93423E" w:rsidRDefault="006814C2" w:rsidP="001F4944">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93423E" w:rsidRDefault="006814C2" w:rsidP="001F4944">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93423E" w:rsidRDefault="0093423E">
      <w:pPr>
        <w:jc w:val="both"/>
      </w:pPr>
    </w:p>
    <w:p w:rsidR="0093423E" w:rsidRDefault="006814C2" w:rsidP="001F4944">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93423E" w:rsidRDefault="006814C2" w:rsidP="001F4944">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93423E" w:rsidRDefault="006814C2" w:rsidP="001F4944">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93423E" w:rsidRDefault="006814C2" w:rsidP="00312CED">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93423E" w:rsidRPr="00312CED" w:rsidRDefault="006814C2" w:rsidP="001F4944">
      <w:pPr>
        <w:keepNext/>
        <w:keepLines/>
        <w:widowControl/>
        <w:numPr>
          <w:ilvl w:val="0"/>
          <w:numId w:val="1"/>
        </w:numPr>
        <w:tabs>
          <w:tab w:val="left" w:pos="570"/>
        </w:tabs>
        <w:spacing w:before="240"/>
        <w:jc w:val="both"/>
        <w:outlineLvl w:val="0"/>
      </w:pPr>
      <w:r w:rsidRPr="00312CED">
        <w:rPr>
          <w:rFonts w:ascii="Bookman Old Style" w:eastAsia="Bookman Old Style" w:hAnsi="Bookman Old Style" w:cs="Bookman Old Style"/>
          <w:b/>
        </w:rPr>
        <w:lastRenderedPageBreak/>
        <w:t>A documentação relativa á REGULARIDADE TÉCNICA:</w:t>
      </w:r>
    </w:p>
    <w:p w:rsidR="0093423E" w:rsidRPr="00312CED" w:rsidRDefault="006814C2" w:rsidP="00312CED">
      <w:pPr>
        <w:pStyle w:val="PargrafodaLista"/>
        <w:widowControl/>
        <w:numPr>
          <w:ilvl w:val="1"/>
          <w:numId w:val="9"/>
        </w:numPr>
        <w:spacing w:before="120" w:after="120"/>
        <w:jc w:val="both"/>
      </w:pPr>
      <w:r w:rsidRPr="00312CED">
        <w:rPr>
          <w:rFonts w:ascii="Bookman Old Style" w:eastAsia="Bookman Old Style" w:hAnsi="Bookman Old Style" w:cs="Bookman Old Style"/>
          <w:b/>
        </w:rPr>
        <w:t>Atestado de Capacidade Técnica</w:t>
      </w:r>
      <w:r w:rsidRPr="00312CED">
        <w:rPr>
          <w:rFonts w:ascii="Bookman Old Style" w:eastAsia="Bookman Old Style" w:hAnsi="Bookman Old Style" w:cs="Bookman Old Style"/>
        </w:rPr>
        <w:t xml:space="preserve">: Emitida por Pessoa Jurídica de direito público ou privado, que comprove experiência da PROPONENTE no fornecimento do produto correspondente de bens em características, quantidades e prazos compatíveis com o Objeto deste Termo de Referência. </w:t>
      </w:r>
    </w:p>
    <w:p w:rsidR="00312CED" w:rsidRPr="00312CED" w:rsidRDefault="00312CED" w:rsidP="00312CED">
      <w:pPr>
        <w:pStyle w:val="PargrafodaLista"/>
        <w:widowControl/>
        <w:numPr>
          <w:ilvl w:val="1"/>
          <w:numId w:val="9"/>
        </w:numPr>
        <w:spacing w:before="120" w:after="120"/>
        <w:jc w:val="both"/>
        <w:rPr>
          <w:rFonts w:ascii="Bookman Old Style" w:hAnsi="Bookman Old Style"/>
        </w:rPr>
      </w:pPr>
      <w:r w:rsidRPr="00312CED">
        <w:rPr>
          <w:rFonts w:ascii="Bookman Old Style" w:hAnsi="Bookman Old Style"/>
        </w:rPr>
        <w:t xml:space="preserve">Para o item </w:t>
      </w:r>
      <w:proofErr w:type="gramStart"/>
      <w:r w:rsidRPr="00312CED">
        <w:rPr>
          <w:rFonts w:ascii="Bookman Old Style" w:hAnsi="Bookman Old Style"/>
        </w:rPr>
        <w:t>3</w:t>
      </w:r>
      <w:proofErr w:type="gramEnd"/>
      <w:r w:rsidRPr="00312CED">
        <w:rPr>
          <w:rFonts w:ascii="Bookman Old Style" w:hAnsi="Bookman Old Style"/>
        </w:rPr>
        <w:t xml:space="preserve"> do Termo de Referência- Apresentar catálogo contendo especificações técnicas e deverão obrigatoriamente estar contidas no folheto/catálogo técnico do equipamento e disponível no site do fabricante em Língua Portuguesa (indicar site do fabricante), para fins de verificação da autenticidade, sob pena de desclassificação</w:t>
      </w:r>
      <w:r>
        <w:rPr>
          <w:rFonts w:ascii="Bookman Old Style" w:hAnsi="Bookman Old Style"/>
        </w:rPr>
        <w:t>.</w:t>
      </w:r>
    </w:p>
    <w:p w:rsidR="0093423E" w:rsidRDefault="00312CED" w:rsidP="001F4944">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6814C2">
        <w:rPr>
          <w:rFonts w:ascii="Bookman Old Style" w:eastAsia="Bookman Old Style" w:hAnsi="Bookman Old Style" w:cs="Bookman Old Style"/>
          <w:color w:val="000000"/>
        </w:rPr>
        <w:t xml:space="preserve"> </w:t>
      </w:r>
      <w:r w:rsidR="006814C2">
        <w:rPr>
          <w:rFonts w:ascii="Bookman Old Style" w:eastAsia="Bookman Old Style" w:hAnsi="Bookman Old Style" w:cs="Bookman Old Style"/>
          <w:b/>
          <w:color w:val="000000"/>
        </w:rPr>
        <w:t xml:space="preserve">DECLARAÇÃO UNIFICADA, </w:t>
      </w:r>
      <w:r w:rsidR="006814C2">
        <w:rPr>
          <w:rFonts w:ascii="Bookman Old Style" w:eastAsia="Bookman Old Style" w:hAnsi="Bookman Old Style" w:cs="Bookman Old Style"/>
          <w:color w:val="000000"/>
        </w:rPr>
        <w:t>conforme anexo</w:t>
      </w:r>
      <w:r>
        <w:rPr>
          <w:rFonts w:ascii="Bookman Old Style" w:eastAsia="Bookman Old Style" w:hAnsi="Bookman Old Style" w:cs="Bookman Old Style"/>
          <w:color w:val="000000"/>
        </w:rPr>
        <w:t>;</w:t>
      </w:r>
    </w:p>
    <w:p w:rsidR="0093423E" w:rsidRDefault="006814C2" w:rsidP="001F4944">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93423E" w:rsidRDefault="006814C2" w:rsidP="001F4944">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93423E" w:rsidRDefault="0093423E">
      <w:pPr>
        <w:widowControl/>
        <w:spacing w:before="120" w:after="120"/>
        <w:ind w:left="930"/>
        <w:jc w:val="both"/>
      </w:pPr>
    </w:p>
    <w:p w:rsidR="0093423E" w:rsidRDefault="0093423E">
      <w:pPr>
        <w:tabs>
          <w:tab w:val="left" w:pos="1440"/>
        </w:tabs>
        <w:jc w:val="both"/>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bookmarkStart w:id="41" w:name="_Hlk82471863"/>
      <w:bookmarkEnd w:id="41"/>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jc w:val="center"/>
      </w:pPr>
    </w:p>
    <w:p w:rsidR="0093423E" w:rsidRDefault="0093423E">
      <w:pPr>
        <w:widowControl/>
        <w:spacing w:line="276" w:lineRule="auto"/>
        <w:jc w:val="both"/>
      </w:pPr>
    </w:p>
    <w:p w:rsidR="00312CED" w:rsidRDefault="00312CED" w:rsidP="00312CED">
      <w:pPr>
        <w:shd w:val="clear" w:color="auto" w:fill="FFFFFF" w:themeFill="background1"/>
        <w:spacing w:line="276" w:lineRule="auto"/>
        <w:jc w:val="center"/>
      </w:pPr>
      <w:r>
        <w:rPr>
          <w:rFonts w:ascii="Bookman Old Style" w:eastAsia="Bookman Old Style" w:hAnsi="Bookman Old Style" w:cs="Bookman Old Style"/>
          <w:b/>
        </w:rPr>
        <w:lastRenderedPageBreak/>
        <w:t>TERMO DE REFERÊNCIA</w:t>
      </w:r>
      <w:r>
        <w:br/>
      </w:r>
    </w:p>
    <w:p w:rsidR="00312CED" w:rsidRDefault="00312CED" w:rsidP="00312CED">
      <w:pPr>
        <w:widowControl/>
      </w:pPr>
    </w:p>
    <w:p w:rsidR="00312CED" w:rsidRDefault="00312CED" w:rsidP="00DD0D83">
      <w:pPr>
        <w:keepNext/>
        <w:keepLines/>
        <w:widowControl/>
        <w:numPr>
          <w:ilvl w:val="0"/>
          <w:numId w:val="40"/>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312CED" w:rsidRDefault="00312CED" w:rsidP="00312CED">
      <w:pPr>
        <w:widowControl/>
        <w:spacing w:line="276" w:lineRule="auto"/>
        <w:jc w:val="both"/>
      </w:pPr>
      <w:r w:rsidRPr="0003319B">
        <w:rPr>
          <w:rFonts w:ascii="Bookman Old Style" w:eastAsia="Bookman Old Style" w:hAnsi="Bookman Old Style" w:cs="Bookman Old Style"/>
          <w:b/>
        </w:rPr>
        <w:t>Aquisição de máquinas e equipamentos agrícolas novos, destinados à Secretaria de Agricultura do Município de Santo Antônio do Sudoeste - PR, conforme convênio nº 984779/2025</w:t>
      </w:r>
      <w:r w:rsidRPr="0003319B">
        <w:rPr>
          <w:rFonts w:ascii="Bookman Old Style" w:eastAsia="Bookman Old Style" w:hAnsi="Bookman Old Style" w:cs="Bookman Old Style"/>
        </w:rPr>
        <w:t>, nos termos da tabela abaixo, conforme condições e exigências estabelecidas neste instrumento.</w:t>
      </w:r>
    </w:p>
    <w:p w:rsidR="00312CED" w:rsidRDefault="00312CED" w:rsidP="00DD0D83">
      <w:pPr>
        <w:widowControl/>
        <w:numPr>
          <w:ilvl w:val="1"/>
          <w:numId w:val="39"/>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3"/>
        <w:gridCol w:w="777"/>
        <w:gridCol w:w="4060"/>
        <w:gridCol w:w="1136"/>
        <w:gridCol w:w="812"/>
        <w:gridCol w:w="1136"/>
        <w:gridCol w:w="1152"/>
      </w:tblGrid>
      <w:tr w:rsidR="00312CED" w:rsidRPr="00EB0A5E" w:rsidTr="00312CED">
        <w:tc>
          <w:tcPr>
            <w:tcW w:w="8534" w:type="dxa"/>
            <w:gridSpan w:val="7"/>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Lote: 1 - Lote 001</w:t>
            </w:r>
          </w:p>
        </w:tc>
      </w:tr>
      <w:tr w:rsidR="00312CED" w:rsidRPr="00EB0A5E" w:rsidTr="00312CED">
        <w:tc>
          <w:tcPr>
            <w:tcW w:w="613"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Item</w:t>
            </w:r>
          </w:p>
        </w:tc>
        <w:tc>
          <w:tcPr>
            <w:tcW w:w="678"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Código do produto/serviço</w:t>
            </w:r>
          </w:p>
        </w:tc>
        <w:tc>
          <w:tcPr>
            <w:tcW w:w="3544"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Nome do produto/serviço</w:t>
            </w:r>
          </w:p>
        </w:tc>
        <w:tc>
          <w:tcPr>
            <w:tcW w:w="992"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Quantidade</w:t>
            </w:r>
          </w:p>
        </w:tc>
        <w:tc>
          <w:tcPr>
            <w:tcW w:w="709"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Unidade</w:t>
            </w:r>
          </w:p>
        </w:tc>
        <w:tc>
          <w:tcPr>
            <w:tcW w:w="992"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Preço máximo</w:t>
            </w:r>
          </w:p>
        </w:tc>
        <w:tc>
          <w:tcPr>
            <w:tcW w:w="1006"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Preço máximo total</w:t>
            </w:r>
          </w:p>
        </w:tc>
      </w:tr>
      <w:tr w:rsidR="00312CED" w:rsidRPr="00EB0A5E" w:rsidTr="00312CED">
        <w:tc>
          <w:tcPr>
            <w:tcW w:w="613" w:type="dxa"/>
            <w:shd w:val="clear" w:color="auto" w:fill="FFFFFF"/>
          </w:tcPr>
          <w:p w:rsidR="00312CED" w:rsidRPr="00EB0A5E" w:rsidRDefault="00312CED" w:rsidP="00312CED">
            <w:pPr>
              <w:rPr>
                <w:rFonts w:ascii="Bookman Old Style" w:hAnsi="Bookman Old Style"/>
                <w:sz w:val="16"/>
                <w:szCs w:val="16"/>
              </w:rPr>
            </w:pPr>
            <w:proofErr w:type="gramStart"/>
            <w:r w:rsidRPr="00EB0A5E">
              <w:rPr>
                <w:rFonts w:ascii="Bookman Old Style" w:hAnsi="Bookman Old Style"/>
                <w:sz w:val="16"/>
                <w:szCs w:val="16"/>
              </w:rPr>
              <w:t>1</w:t>
            </w:r>
            <w:proofErr w:type="gramEnd"/>
          </w:p>
        </w:tc>
        <w:tc>
          <w:tcPr>
            <w:tcW w:w="678"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29342</w:t>
            </w:r>
          </w:p>
        </w:tc>
        <w:tc>
          <w:tcPr>
            <w:tcW w:w="3544" w:type="dxa"/>
            <w:shd w:val="clear" w:color="auto" w:fill="FFFFFF"/>
          </w:tcPr>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CARRETA AGRÍCOLA EQUIPAMENTO NOVO, CARRETA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BASCULANTE HIDRÁULICA - CAPACIDADE  APROXIMADA DE 7 TONELADAS, 1 EIXO  TENDEM, COM PNEUS 7.50X16, DIMENSÕES DA  CAÇAMBA DE CERCA DE 3,70M DE  COMPRIMENTO 1,94M DE LARGURA 1,40M DE  ALTURA, COMPRIMENTO TOTAL APROXIMADO  DE 5,00M, ALTURA TOTAL EM REPOUSO DE  APROXIMADAMENTE 2,70M E ALTURA MÁXIMA  NO BASCULAMENTO PRÓXIMA A 4,00M, BITOLA  DE CERCA DE 2,00M, ÂNGULO DE  BASCULAMENTO EM TORNO DE 45, RODAS DE  PERFIL 5,5 16 COM RODADO DUPLO, PESO APROXIMADO DE 1.410 KG,  POTÊNCIA MÍNIMA  REQUERIDA DO TRATOR DE CERCA DE 85 CV,  CHAPA DA PLATAFORMA COM ESPESSURA DE  APROXIMADAMENTE 2,65MM E CHASSI COM  ESPESSURA DE APROXIMADAMENTE 6,35MM.  EQUIPADA COM PISTÃO HIDRÁULICO PARA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BASCULAMENTO, TAMPA TRASEIRA  ARTICULADA, ESTRUTURA REFORÇADA PARA  USO AGRÍCOLA E FORRAGEIRO, COMPATÍVEL  COM TRANSPORTE DE SILAGEM, GRÃOS E  OUTROS MATERIAIS. ENTREGUE COM MANUAL</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E ENTREGA TÉCNICA. GARANTIA MÍNIMA DE 12</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(DOZE) MESES.  </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1,00</w:t>
            </w:r>
          </w:p>
        </w:tc>
        <w:tc>
          <w:tcPr>
            <w:tcW w:w="709"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21.256,67</w:t>
            </w:r>
          </w:p>
        </w:tc>
        <w:tc>
          <w:tcPr>
            <w:tcW w:w="1006"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21.256,67</w:t>
            </w:r>
          </w:p>
        </w:tc>
      </w:tr>
      <w:tr w:rsidR="00312CED" w:rsidRPr="00EB0A5E" w:rsidTr="00312CED">
        <w:tc>
          <w:tcPr>
            <w:tcW w:w="613" w:type="dxa"/>
            <w:shd w:val="clear" w:color="auto" w:fill="FFFFFF"/>
          </w:tcPr>
          <w:p w:rsidR="00312CED" w:rsidRPr="00EB0A5E" w:rsidRDefault="00312CED" w:rsidP="00312CED">
            <w:pPr>
              <w:rPr>
                <w:rFonts w:ascii="Bookman Old Style" w:hAnsi="Bookman Old Style"/>
                <w:sz w:val="16"/>
                <w:szCs w:val="16"/>
              </w:rPr>
            </w:pPr>
            <w:proofErr w:type="gramStart"/>
            <w:r>
              <w:rPr>
                <w:rFonts w:ascii="Bookman Old Style" w:hAnsi="Bookman Old Style"/>
                <w:sz w:val="16"/>
                <w:szCs w:val="16"/>
              </w:rPr>
              <w:t>2</w:t>
            </w:r>
            <w:proofErr w:type="gramEnd"/>
          </w:p>
        </w:tc>
        <w:tc>
          <w:tcPr>
            <w:tcW w:w="678"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29344</w:t>
            </w:r>
          </w:p>
        </w:tc>
        <w:tc>
          <w:tcPr>
            <w:tcW w:w="3544" w:type="dxa"/>
            <w:shd w:val="clear" w:color="auto" w:fill="FFFFFF"/>
          </w:tcPr>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PULVERIZADOR DE BARRA PULVERIZADOR AGRÍCOLA DE</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BARRAS TRATORIZADO HIDRÁULICO 'NOVO',  MONTADO NOS TRÊS PONTOS DO TRATOR (3°  PONTO CAT. II) COM TANQUE DE POLIETILENO  DE PELO MENOS 600 LITROS DE CAPACIDADE  COM LAVADOR DE EMBALAGEM NO  RESERVATÓRIO PRINCIPAL E TANQUE AUXILIAR  DE ÁGUA LIMPA PARA LAVAGEM DAS MÃOS.  BARRAS CONSTRUÍDAS EM AÇO COM</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COMANDO HIDRÁULICO DE ABERTURA E  LEVANTAMENTO, DE ACIONAMENTO  MECÂNICO, COM NO MÍNIMO 16 METROS  (MEDIDOS DE UMA EXTREMIDADE À OUTRA),  COM MARCADOR DE LINHA DE FÁBRICA E 3  PARTES DOBRÁVEIS DE CADA LADA DA BARRA. COM PORTA BICOS ANTIGOTEJO</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TIPO 'BI-JET'  MONTADOS EM TUBOS DE AÇO INOX OU  ALUMÍNIO COM ESPAÇAMENTO DE 50  CENTÍMETROS ENTRE SI E COM DOIS  CONJUNTOS DE BICOS E FILTROS DE BICO PARA  PULVERIZAÇÃO. BOMBA D’ÁGUA DO TIPO</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'PISTÃO E CAMISA' COM NO MÍNIMO 3 (TRÊS)  PISTÕES, MODELO JP 75. COMANDO DE</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ACIONAMENTO DA PULVERIZAÇÃO COM NO  MÍNIMO 4 VIAS PARA O DESLIGAMENTO DA  BARRA DE PULVERIZAÇÃO EM 4 SEÇÕES (DUAS  </w:t>
            </w:r>
            <w:r w:rsidRPr="00EB0A5E">
              <w:rPr>
                <w:rFonts w:ascii="Bookman Old Style" w:hAnsi="Bookman Old Style"/>
                <w:sz w:val="16"/>
                <w:szCs w:val="16"/>
              </w:rPr>
              <w:lastRenderedPageBreak/>
              <w:t>SEÇÕES PARA CADA LADO) E UMA GERAL, COM  ACIONAMENTO MANUAL DIRETO OU À CABO.  COM FILTRO PRINCIPAL E FILTROS DE LINHA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SENDO PELO MENOS UM PARA CADA SEÇÃO DE  DESLIGAMENTO, COM ABASTECEDOR DE  FÁBRICA PARA O ENCHIMENTO DO TANQUE E  ESCADA LATERAL PARA ACESSO AO TANQUE  PRINCIPAL. ENTREGUE COM CARDAN DE</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FÁBRICA, MANUAL, CATÁLOGO DE PEÇAS E  ENTREGA TÉCNICA. GARANTIA MÍNIMA DE 12</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(DOZE) MESES.  </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lastRenderedPageBreak/>
              <w:t>1,00</w:t>
            </w:r>
          </w:p>
        </w:tc>
        <w:tc>
          <w:tcPr>
            <w:tcW w:w="709"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32.713,33</w:t>
            </w:r>
          </w:p>
        </w:tc>
        <w:tc>
          <w:tcPr>
            <w:tcW w:w="1006"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32.713,33</w:t>
            </w:r>
          </w:p>
        </w:tc>
      </w:tr>
      <w:tr w:rsidR="00312CED" w:rsidRPr="00EB0A5E" w:rsidTr="00312CED">
        <w:tc>
          <w:tcPr>
            <w:tcW w:w="613" w:type="dxa"/>
            <w:shd w:val="clear" w:color="auto" w:fill="FFFFFF"/>
          </w:tcPr>
          <w:p w:rsidR="00312CED" w:rsidRPr="00EB0A5E" w:rsidRDefault="00312CED" w:rsidP="00312CED">
            <w:pPr>
              <w:rPr>
                <w:rFonts w:ascii="Bookman Old Style" w:hAnsi="Bookman Old Style"/>
                <w:sz w:val="16"/>
                <w:szCs w:val="16"/>
              </w:rPr>
            </w:pPr>
            <w:proofErr w:type="gramStart"/>
            <w:r>
              <w:rPr>
                <w:rFonts w:ascii="Bookman Old Style" w:hAnsi="Bookman Old Style"/>
                <w:sz w:val="16"/>
                <w:szCs w:val="16"/>
              </w:rPr>
              <w:lastRenderedPageBreak/>
              <w:t>3</w:t>
            </w:r>
            <w:proofErr w:type="gramEnd"/>
          </w:p>
        </w:tc>
        <w:tc>
          <w:tcPr>
            <w:tcW w:w="678" w:type="dxa"/>
            <w:shd w:val="clear" w:color="auto" w:fill="FFFFFF"/>
          </w:tcPr>
          <w:p w:rsidR="00312CED" w:rsidRPr="00EB0A5E" w:rsidRDefault="00312CED" w:rsidP="00312CED">
            <w:pPr>
              <w:rPr>
                <w:rFonts w:ascii="Bookman Old Style" w:hAnsi="Bookman Old Style"/>
                <w:sz w:val="16"/>
                <w:szCs w:val="16"/>
              </w:rPr>
            </w:pPr>
            <w:r>
              <w:rPr>
                <w:rFonts w:ascii="Bookman Old Style" w:hAnsi="Bookman Old Style"/>
                <w:sz w:val="16"/>
                <w:szCs w:val="16"/>
              </w:rPr>
              <w:t>29785</w:t>
            </w:r>
          </w:p>
        </w:tc>
        <w:tc>
          <w:tcPr>
            <w:tcW w:w="3544" w:type="dxa"/>
            <w:shd w:val="clear" w:color="auto" w:fill="FFFFFF"/>
          </w:tcPr>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TRATOR AGRÍCOLA de rodas,</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características</w:t>
            </w:r>
            <w:proofErr w:type="gramEnd"/>
            <w:r w:rsidRPr="00EB0A5E">
              <w:rPr>
                <w:rFonts w:ascii="Bookman Old Style" w:hAnsi="Bookman Old Style"/>
                <w:sz w:val="16"/>
                <w:szCs w:val="16"/>
              </w:rPr>
              <w:t>: fabricação nacional, com potência nominal mínima de 85 CV a 540</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rpm</w:t>
            </w:r>
            <w:proofErr w:type="gramEnd"/>
            <w:r w:rsidRPr="00EB0A5E">
              <w:rPr>
                <w:rFonts w:ascii="Bookman Old Style" w:hAnsi="Bookman Old Style"/>
                <w:sz w:val="16"/>
                <w:szCs w:val="16"/>
              </w:rPr>
              <w:t xml:space="preserve">, motor de 3 cilindros, </w:t>
            </w:r>
            <w:proofErr w:type="spellStart"/>
            <w:r w:rsidRPr="00EB0A5E">
              <w:rPr>
                <w:rFonts w:ascii="Bookman Old Style" w:hAnsi="Bookman Old Style"/>
                <w:sz w:val="16"/>
                <w:szCs w:val="16"/>
              </w:rPr>
              <w:t>turboalimentado</w:t>
            </w:r>
            <w:proofErr w:type="spellEnd"/>
            <w:r w:rsidRPr="00EB0A5E">
              <w:rPr>
                <w:rFonts w:ascii="Bookman Old Style" w:hAnsi="Bookman Old Style"/>
                <w:sz w:val="16"/>
                <w:szCs w:val="16"/>
              </w:rPr>
              <w:t xml:space="preserve"> com </w:t>
            </w:r>
            <w:proofErr w:type="spellStart"/>
            <w:r w:rsidRPr="00EB0A5E">
              <w:rPr>
                <w:rFonts w:ascii="Bookman Old Style" w:hAnsi="Bookman Old Style"/>
                <w:sz w:val="16"/>
                <w:szCs w:val="16"/>
              </w:rPr>
              <w:t>intercooler</w:t>
            </w:r>
            <w:proofErr w:type="spellEnd"/>
            <w:r w:rsidRPr="00EB0A5E">
              <w:rPr>
                <w:rFonts w:ascii="Bookman Old Style" w:hAnsi="Bookman Old Style"/>
                <w:sz w:val="16"/>
                <w:szCs w:val="16"/>
              </w:rPr>
              <w:t>, transmissão sincronizada</w:t>
            </w:r>
          </w:p>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12 marchas à frente e 12 à ré, reversor mecânico, tomada de força independente,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acionamento</w:t>
            </w:r>
            <w:proofErr w:type="gramEnd"/>
            <w:r w:rsidRPr="00EB0A5E">
              <w:rPr>
                <w:rFonts w:ascii="Bookman Old Style" w:hAnsi="Bookman Old Style"/>
                <w:sz w:val="16"/>
                <w:szCs w:val="16"/>
              </w:rPr>
              <w:t xml:space="preserve"> mecânico, sistema hidráulico deverá apresentar vazão mínima de 40</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litros</w:t>
            </w:r>
            <w:proofErr w:type="gramEnd"/>
            <w:r w:rsidRPr="00EB0A5E">
              <w:rPr>
                <w:rFonts w:ascii="Bookman Old Style" w:hAnsi="Bookman Old Style"/>
                <w:sz w:val="16"/>
                <w:szCs w:val="16"/>
              </w:rPr>
              <w:t xml:space="preserve"> por minuto, o sistema hidráulico de três pontos deve possuir dispositivo 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acionamento</w:t>
            </w:r>
            <w:proofErr w:type="gramEnd"/>
            <w:r w:rsidRPr="00EB0A5E">
              <w:rPr>
                <w:rFonts w:ascii="Bookman Old Style" w:hAnsi="Bookman Old Style"/>
                <w:sz w:val="16"/>
                <w:szCs w:val="16"/>
              </w:rPr>
              <w:t xml:space="preserve"> rápido para subida e descida de implementos, acionado por botão único</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ou</w:t>
            </w:r>
            <w:proofErr w:type="gramEnd"/>
            <w:r w:rsidRPr="00EB0A5E">
              <w:rPr>
                <w:rFonts w:ascii="Bookman Old Style" w:hAnsi="Bookman Old Style"/>
                <w:sz w:val="16"/>
                <w:szCs w:val="16"/>
              </w:rPr>
              <w:t xml:space="preserve"> comando simplificado, para agilização de manobras de fim de linha, capacidade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de</w:t>
            </w:r>
            <w:proofErr w:type="gramEnd"/>
            <w:r w:rsidRPr="00EB0A5E">
              <w:rPr>
                <w:rFonts w:ascii="Bookman Old Style" w:hAnsi="Bookman Old Style"/>
                <w:sz w:val="16"/>
                <w:szCs w:val="16"/>
              </w:rPr>
              <w:t xml:space="preserve"> levante hidráulico de no mínimo 3.600kg, tanque de combustível capacidade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mínima</w:t>
            </w:r>
            <w:proofErr w:type="gramEnd"/>
            <w:r w:rsidRPr="00EB0A5E">
              <w:rPr>
                <w:rFonts w:ascii="Bookman Old Style" w:hAnsi="Bookman Old Style"/>
                <w:sz w:val="16"/>
                <w:szCs w:val="16"/>
              </w:rPr>
              <w:t xml:space="preserve"> de 150 litros, pneus novos dianteiros 14.9x24 e traseiros 18.4x34, peso</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operacional</w:t>
            </w:r>
            <w:proofErr w:type="gramEnd"/>
            <w:r w:rsidRPr="00EB0A5E">
              <w:rPr>
                <w:rFonts w:ascii="Bookman Old Style" w:hAnsi="Bookman Old Style"/>
                <w:sz w:val="16"/>
                <w:szCs w:val="16"/>
              </w:rPr>
              <w:t xml:space="preserve"> de 3.600 kg. O trator deverá ser </w:t>
            </w:r>
            <w:proofErr w:type="spellStart"/>
            <w:r w:rsidRPr="00EB0A5E">
              <w:rPr>
                <w:rFonts w:ascii="Bookman Old Style" w:hAnsi="Bookman Old Style"/>
                <w:sz w:val="16"/>
                <w:szCs w:val="16"/>
              </w:rPr>
              <w:t>cabinado</w:t>
            </w:r>
            <w:proofErr w:type="spellEnd"/>
            <w:r w:rsidRPr="00EB0A5E">
              <w:rPr>
                <w:rFonts w:ascii="Bookman Old Style" w:hAnsi="Bookman Old Style"/>
                <w:sz w:val="16"/>
                <w:szCs w:val="16"/>
              </w:rPr>
              <w:t xml:space="preserve"> equipado com </w:t>
            </w:r>
            <w:proofErr w:type="spellStart"/>
            <w:r w:rsidRPr="00EB0A5E">
              <w:rPr>
                <w:rFonts w:ascii="Bookman Old Style" w:hAnsi="Bookman Old Style"/>
                <w:sz w:val="16"/>
                <w:szCs w:val="16"/>
              </w:rPr>
              <w:t>arcondicionado</w:t>
            </w:r>
            <w:proofErr w:type="spellEnd"/>
            <w:r w:rsidRPr="00EB0A5E">
              <w:rPr>
                <w:rFonts w:ascii="Bookman Old Style" w:hAnsi="Bookman Old Style"/>
                <w:sz w:val="16"/>
                <w:szCs w:val="16"/>
              </w:rPr>
              <w:t>,</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assento</w:t>
            </w:r>
            <w:proofErr w:type="gramEnd"/>
            <w:r w:rsidRPr="00EB0A5E">
              <w:rPr>
                <w:rFonts w:ascii="Bookman Old Style" w:hAnsi="Bookman Old Style"/>
                <w:sz w:val="16"/>
                <w:szCs w:val="16"/>
              </w:rPr>
              <w:t xml:space="preserve"> ergonômico com suspensão, deve apresentar manual 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operações</w:t>
            </w:r>
            <w:proofErr w:type="gramEnd"/>
            <w:r w:rsidRPr="00EB0A5E">
              <w:rPr>
                <w:rFonts w:ascii="Bookman Old Style" w:hAnsi="Bookman Old Style"/>
                <w:sz w:val="16"/>
                <w:szCs w:val="16"/>
              </w:rPr>
              <w:t xml:space="preserve"> e de peças e entrega técnica e garantia de no mínimo 12 meses.</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1,00</w:t>
            </w:r>
          </w:p>
        </w:tc>
        <w:tc>
          <w:tcPr>
            <w:tcW w:w="709"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278.000,00</w:t>
            </w:r>
          </w:p>
        </w:tc>
        <w:tc>
          <w:tcPr>
            <w:tcW w:w="1006"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278.000,00</w:t>
            </w:r>
          </w:p>
        </w:tc>
      </w:tr>
      <w:tr w:rsidR="00312CED" w:rsidRPr="00EB0A5E" w:rsidTr="00312CED">
        <w:tc>
          <w:tcPr>
            <w:tcW w:w="7528" w:type="dxa"/>
            <w:gridSpan w:val="6"/>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TOTAL</w:t>
            </w:r>
          </w:p>
        </w:tc>
        <w:tc>
          <w:tcPr>
            <w:tcW w:w="1006" w:type="dxa"/>
            <w:shd w:val="clear" w:color="auto" w:fill="FFFFFF"/>
          </w:tcPr>
          <w:p w:rsidR="00312CED" w:rsidRPr="00EB0A5E" w:rsidRDefault="00312CED" w:rsidP="00312CED">
            <w:pPr>
              <w:rPr>
                <w:rFonts w:ascii="Bookman Old Style" w:hAnsi="Bookman Old Style"/>
                <w:sz w:val="16"/>
                <w:szCs w:val="16"/>
              </w:rPr>
            </w:pPr>
            <w:r>
              <w:rPr>
                <w:rFonts w:ascii="Bookman Old Style" w:hAnsi="Bookman Old Style"/>
                <w:sz w:val="16"/>
                <w:szCs w:val="16"/>
              </w:rPr>
              <w:t>331.970,00</w:t>
            </w:r>
          </w:p>
        </w:tc>
      </w:tr>
    </w:tbl>
    <w:p w:rsidR="00312CED" w:rsidRDefault="00312CED" w:rsidP="00312CED">
      <w:pPr>
        <w:spacing w:line="276" w:lineRule="auto"/>
        <w:ind w:right="-15" w:firstLine="705"/>
        <w:jc w:val="both"/>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312CED" w:rsidRDefault="00312CED" w:rsidP="00312CED">
      <w:pPr>
        <w:spacing w:line="276" w:lineRule="auto"/>
        <w:ind w:right="-15" w:firstLine="705"/>
        <w:jc w:val="both"/>
      </w:pP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2. FUNDAMENTAÇÃO DA CONTRATAÇÃO (Art. 6º, inciso XXIII, alínea ‘b’,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presente contratação é imperativa para suprir uma lacuna crítica na infraestrutura agrícola do Município de Santo Antônio do Sudoeste – PR, cuja economia e subsistência de grande parte de seus habitantes são profundamente vinculadas à agricultura familiar. O cenário atual é marcado por uma deficiência acentuada na mecanização agrícola, culminando em perdas pós-colheita significativas, limitações no sistema de irrigação e uma logística de escoamento da produção precária. Tais condições não apenas reduzem drasticamente a produtividade e a renda dos produtores, mas também os expõem à dependência de horas-máquina terceirizadas, que elevam os custos e corroem a competitividade, além de perpetuar atividades manuais que limitam a escala e a rentabilidade.</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aquisição desses equipamentos se traduz em um investimento estratégico com múltiplos benefícios para toda a comunidade municipal:</w:t>
      </w:r>
    </w:p>
    <w:p w:rsidR="00312CED" w:rsidRPr="00364810" w:rsidRDefault="00312CED" w:rsidP="00DD0D83">
      <w:pPr>
        <w:widowControl/>
        <w:numPr>
          <w:ilvl w:val="0"/>
          <w:numId w:val="4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Impulso à Produtividade e Renda:</w:t>
      </w:r>
      <w:r w:rsidRPr="00364810">
        <w:rPr>
          <w:rFonts w:ascii="Bookman Old Style" w:eastAsia="Times New Roman" w:hAnsi="Bookman Old Style" w:cs="Times New Roman"/>
          <w:color w:val="000000"/>
        </w:rPr>
        <w:t xml:space="preserve"> A mecanização permitirá um aumento substancial na produtividade do campo, </w:t>
      </w:r>
      <w:proofErr w:type="gramStart"/>
      <w:r w:rsidRPr="00364810">
        <w:rPr>
          <w:rFonts w:ascii="Bookman Old Style" w:eastAsia="Times New Roman" w:hAnsi="Bookman Old Style" w:cs="Times New Roman"/>
          <w:color w:val="000000"/>
        </w:rPr>
        <w:t>otimizando</w:t>
      </w:r>
      <w:proofErr w:type="gramEnd"/>
      <w:r w:rsidRPr="00364810">
        <w:rPr>
          <w:rFonts w:ascii="Bookman Old Style" w:eastAsia="Times New Roman" w:hAnsi="Bookman Old Style" w:cs="Times New Roman"/>
          <w:color w:val="000000"/>
        </w:rPr>
        <w:t xml:space="preserve"> o uso do solo e dos recursos, o que se converterá diretamente em maior renda para as famílias rurais, fortalecendo a economia local.</w:t>
      </w:r>
    </w:p>
    <w:p w:rsidR="00312CED" w:rsidRPr="00364810" w:rsidRDefault="00312CED" w:rsidP="00DD0D83">
      <w:pPr>
        <w:widowControl/>
        <w:numPr>
          <w:ilvl w:val="0"/>
          <w:numId w:val="4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Redução de Custos e Aumento da Competitividade:</w:t>
      </w:r>
      <w:r w:rsidRPr="00364810">
        <w:rPr>
          <w:rFonts w:ascii="Bookman Old Style" w:eastAsia="Times New Roman" w:hAnsi="Bookman Old Style" w:cs="Times New Roman"/>
          <w:color w:val="000000"/>
        </w:rPr>
        <w:t xml:space="preserve"> A disponibilidade de equipamentos próprios eliminará a dependência de serviços terceirizados, diminuindo os custos de produção e tornando os produtos locais mais competitivos no mercado.</w:t>
      </w:r>
    </w:p>
    <w:p w:rsidR="00312CED" w:rsidRPr="00364810" w:rsidRDefault="00312CED" w:rsidP="00DD0D83">
      <w:pPr>
        <w:widowControl/>
        <w:numPr>
          <w:ilvl w:val="0"/>
          <w:numId w:val="4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lastRenderedPageBreak/>
        <w:t>Melhoria das Condições de Trabalho:</w:t>
      </w:r>
      <w:r w:rsidRPr="00364810">
        <w:rPr>
          <w:rFonts w:ascii="Bookman Old Style" w:eastAsia="Times New Roman" w:hAnsi="Bookman Old Style" w:cs="Times New Roman"/>
          <w:color w:val="000000"/>
        </w:rPr>
        <w:t xml:space="preserve"> A substituição de tarefas manuais árduas por operações mecanizadas oferecerá condições de trabalho mais dignas e seguras aos produtores, valorizando sua mão de obra e estimulando a permanência no campo.</w:t>
      </w:r>
    </w:p>
    <w:p w:rsidR="00312CED" w:rsidRPr="00364810" w:rsidRDefault="00312CED" w:rsidP="00DD0D83">
      <w:pPr>
        <w:widowControl/>
        <w:numPr>
          <w:ilvl w:val="0"/>
          <w:numId w:val="4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Segurança Alimentar e Sustentabilidade:</w:t>
      </w:r>
      <w:r w:rsidRPr="00364810">
        <w:rPr>
          <w:rFonts w:ascii="Bookman Old Style" w:eastAsia="Times New Roman" w:hAnsi="Bookman Old Style" w:cs="Times New Roman"/>
          <w:color w:val="000000"/>
        </w:rPr>
        <w:t xml:space="preserve"> A redução das perdas na produção e a padronização da qualidade contribuirão para a segurança alimentar do município, enquanto a adoção de tecnologias modernas e eficientes apoiará práticas agrícolas mais sustentáveis.</w:t>
      </w:r>
    </w:p>
    <w:p w:rsidR="00312CED" w:rsidRPr="00364810" w:rsidRDefault="00312CED" w:rsidP="00DD0D83">
      <w:pPr>
        <w:widowControl/>
        <w:numPr>
          <w:ilvl w:val="0"/>
          <w:numId w:val="4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Inclusão Produtiva e Desenvolvimento Social:</w:t>
      </w:r>
      <w:r w:rsidRPr="00364810">
        <w:rPr>
          <w:rFonts w:ascii="Bookman Old Style" w:eastAsia="Times New Roman" w:hAnsi="Bookman Old Style" w:cs="Times New Roman"/>
          <w:color w:val="000000"/>
        </w:rPr>
        <w:t xml:space="preserve"> Ao facilitar o acesso à tecnologia e modernizar a produção, a contratação promoverá a inclusão produtiva de pequenos agricultores, reduzindo desigualdades e contribuindo para o desenvolvimento socioeconômico de Santo Antônio do Sudoeste – PR.</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Em síntese, esta contratação não representa apenas a compra de bens, mas sim um passo fundamental para a transformação e o desenvolvimento sustentável do setor agrícola e, por conseguinte, de todo o município, assegurando um futuro mais próspero e equitativo para seus cidadãos.</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 xml:space="preserve">3. </w:t>
      </w:r>
      <w:proofErr w:type="gramStart"/>
      <w:r w:rsidRPr="00364810">
        <w:rPr>
          <w:rFonts w:ascii="Bookman Old Style" w:eastAsia="Times New Roman" w:hAnsi="Bookman Old Style" w:cs="Times New Roman"/>
          <w:b/>
          <w:bCs/>
          <w:color w:val="000000"/>
        </w:rPr>
        <w:t>DESCRIÇÃO DA SOLUÇÃO COMO UM TODO CONSIDERADO</w:t>
      </w:r>
      <w:proofErr w:type="gramEnd"/>
      <w:r w:rsidRPr="00364810">
        <w:rPr>
          <w:rFonts w:ascii="Bookman Old Style" w:eastAsia="Times New Roman" w:hAnsi="Bookman Old Style" w:cs="Times New Roman"/>
          <w:b/>
          <w:bCs/>
          <w:color w:val="000000"/>
        </w:rPr>
        <w:t xml:space="preserve"> O CICLO DE VIDA DO OBJETO E ESPECIFICAÇÃO DO PRODUTO (Art. 6º, inciso XXIII, alínea ‘c’, da Lei nº 14.133/2021)</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solução abrangente a ser contratada consiste na aquisição de um parque de máquinas e equipamentos agrícolas, cuidadosamente selecionados para operar de forma integrada e eficiente, cobrindo as principais etapas do ciclo produtivo da agricultura familiar. A seleção prioriza a modernidade, a robustez e a compatibilidade operacional, garantindo um ciclo de vida prolongado e a maximização do investimento público.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itens que compõem esta solução são:</w:t>
      </w:r>
    </w:p>
    <w:p w:rsidR="00312CED" w:rsidRPr="00364810" w:rsidRDefault="00312CED" w:rsidP="00DD0D83">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Trator Agrícola:</w:t>
      </w:r>
      <w:r w:rsidRPr="00364810">
        <w:rPr>
          <w:rFonts w:ascii="Bookman Old Style" w:eastAsia="Times New Roman" w:hAnsi="Bookman Old Style" w:cs="Times New Roman"/>
          <w:color w:val="000000"/>
        </w:rPr>
        <w:t xml:space="preserve"> </w:t>
      </w:r>
      <w:r w:rsidRPr="00CB57FF">
        <w:rPr>
          <w:rFonts w:ascii="Bookman Old Style" w:eastAsia="Times New Roman" w:hAnsi="Bookman Old Style" w:cs="Times New Roman"/>
          <w:color w:val="000000"/>
        </w:rPr>
        <w:t xml:space="preserve">Novo, zero hora, </w:t>
      </w:r>
      <w:r w:rsidRPr="00346C41">
        <w:rPr>
          <w:rFonts w:ascii="Bookman Old Style" w:eastAsia="Times New Roman" w:hAnsi="Bookman Old Style" w:cs="Times New Roman"/>
          <w:color w:val="000000"/>
        </w:rPr>
        <w:t>de rodas,</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características: fabricação nacional, com potência nominal mínima de 85 CV a 540</w:t>
      </w:r>
      <w:r>
        <w:rPr>
          <w:rFonts w:ascii="Bookman Old Style" w:eastAsia="Times New Roman" w:hAnsi="Bookman Old Style" w:cs="Times New Roman"/>
          <w:color w:val="000000"/>
        </w:rPr>
        <w:t xml:space="preserve"> </w:t>
      </w:r>
      <w:proofErr w:type="gramStart"/>
      <w:r w:rsidRPr="00346C41">
        <w:rPr>
          <w:rFonts w:ascii="Bookman Old Style" w:eastAsia="Times New Roman" w:hAnsi="Bookman Old Style" w:cs="Times New Roman"/>
          <w:color w:val="000000"/>
        </w:rPr>
        <w:t>rpm</w:t>
      </w:r>
      <w:proofErr w:type="gramEnd"/>
      <w:r w:rsidRPr="00346C41">
        <w:rPr>
          <w:rFonts w:ascii="Bookman Old Style" w:eastAsia="Times New Roman" w:hAnsi="Bookman Old Style" w:cs="Times New Roman"/>
          <w:color w:val="000000"/>
        </w:rPr>
        <w:t xml:space="preserve">, motor de 3 cilindros, </w:t>
      </w:r>
      <w:proofErr w:type="spellStart"/>
      <w:r w:rsidRPr="00346C41">
        <w:rPr>
          <w:rFonts w:ascii="Bookman Old Style" w:eastAsia="Times New Roman" w:hAnsi="Bookman Old Style" w:cs="Times New Roman"/>
          <w:color w:val="000000"/>
        </w:rPr>
        <w:t>turboalimentado</w:t>
      </w:r>
      <w:proofErr w:type="spellEnd"/>
      <w:r w:rsidRPr="00346C41">
        <w:rPr>
          <w:rFonts w:ascii="Bookman Old Style" w:eastAsia="Times New Roman" w:hAnsi="Bookman Old Style" w:cs="Times New Roman"/>
          <w:color w:val="000000"/>
        </w:rPr>
        <w:t xml:space="preserve"> com </w:t>
      </w:r>
      <w:proofErr w:type="spellStart"/>
      <w:r w:rsidRPr="00346C41">
        <w:rPr>
          <w:rFonts w:ascii="Bookman Old Style" w:eastAsia="Times New Roman" w:hAnsi="Bookman Old Style" w:cs="Times New Roman"/>
          <w:color w:val="000000"/>
        </w:rPr>
        <w:t>intercooler</w:t>
      </w:r>
      <w:proofErr w:type="spellEnd"/>
      <w:r w:rsidRPr="00346C41">
        <w:rPr>
          <w:rFonts w:ascii="Bookman Old Style" w:eastAsia="Times New Roman" w:hAnsi="Bookman Old Style" w:cs="Times New Roman"/>
          <w:color w:val="000000"/>
        </w:rPr>
        <w:t>, transmissão sincronizada</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12 marchas à frente e 12 à ré, reversor mecânico, tomada de força independente,</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acionamento mecânico, sistema hidráulico deverá apresentar vazão mínima de 40</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litros por minuto, o sistema hidráulico de três pontos deve possuir dispositivo de</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acionamento rápido para subida e descida de implementos, acionado por botão único</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ou comando simplificado, para agilização de mano</w:t>
      </w:r>
      <w:r>
        <w:rPr>
          <w:rFonts w:ascii="Bookman Old Style" w:eastAsia="Times New Roman" w:hAnsi="Bookman Old Style" w:cs="Times New Roman"/>
          <w:color w:val="000000"/>
        </w:rPr>
        <w:t xml:space="preserve">bras de fim de linha, capacidade </w:t>
      </w:r>
      <w:r w:rsidRPr="00346C41">
        <w:rPr>
          <w:rFonts w:ascii="Bookman Old Style" w:eastAsia="Times New Roman" w:hAnsi="Bookman Old Style" w:cs="Times New Roman"/>
          <w:color w:val="000000"/>
        </w:rPr>
        <w:t>de levante hidráulico de no mínimo 3.600kg, tanque de combustível capacidade</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mínima de 150 litros, pneus novos dianteiros 14.9x24 e traseiros 18.4x34, peso</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 xml:space="preserve">operacional de 3.600 kg. O trator deverá ser </w:t>
      </w:r>
      <w:proofErr w:type="spellStart"/>
      <w:r w:rsidRPr="00346C41">
        <w:rPr>
          <w:rFonts w:ascii="Bookman Old Style" w:eastAsia="Times New Roman" w:hAnsi="Bookman Old Style" w:cs="Times New Roman"/>
          <w:color w:val="000000"/>
        </w:rPr>
        <w:t>cabinado</w:t>
      </w:r>
      <w:proofErr w:type="spellEnd"/>
      <w:r w:rsidRPr="00346C41">
        <w:rPr>
          <w:rFonts w:ascii="Bookman Old Style" w:eastAsia="Times New Roman" w:hAnsi="Bookman Old Style" w:cs="Times New Roman"/>
          <w:color w:val="000000"/>
        </w:rPr>
        <w:t xml:space="preserve"> equipado com ar</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condicionado,</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assento ergonômico com suspensão, deve apresentar manual de</w:t>
      </w:r>
      <w:r>
        <w:rPr>
          <w:rFonts w:ascii="Bookman Old Style" w:eastAsia="Times New Roman" w:hAnsi="Bookman Old Style" w:cs="Times New Roman"/>
          <w:color w:val="000000"/>
        </w:rPr>
        <w:t xml:space="preserve"> </w:t>
      </w:r>
      <w:r w:rsidRPr="00346C41">
        <w:rPr>
          <w:rFonts w:ascii="Bookman Old Style" w:eastAsia="Times New Roman" w:hAnsi="Bookman Old Style" w:cs="Times New Roman"/>
          <w:color w:val="000000"/>
        </w:rPr>
        <w:t>operações e de peças e entrega técnica e garantia de no mínimo 12 meses</w:t>
      </w:r>
      <w:r w:rsidRPr="00364810">
        <w:rPr>
          <w:rFonts w:ascii="Bookman Old Style" w:eastAsia="Times New Roman" w:hAnsi="Bookman Old Style" w:cs="Times New Roman"/>
          <w:color w:val="000000"/>
        </w:rPr>
        <w:t>.</w:t>
      </w:r>
    </w:p>
    <w:p w:rsidR="00312CED" w:rsidRPr="00364810" w:rsidRDefault="00312CED" w:rsidP="00DD0D83">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Pulverizador de Barra:</w:t>
      </w:r>
      <w:r w:rsidRPr="00364810">
        <w:rPr>
          <w:rFonts w:ascii="Bookman Old Style" w:eastAsia="Times New Roman" w:hAnsi="Bookman Old Style" w:cs="Times New Roman"/>
          <w:color w:val="000000"/>
        </w:rPr>
        <w:t xml:space="preserve"> Equipamento novo, </w:t>
      </w:r>
      <w:proofErr w:type="spellStart"/>
      <w:r w:rsidRPr="00364810">
        <w:rPr>
          <w:rFonts w:ascii="Bookman Old Style" w:eastAsia="Times New Roman" w:hAnsi="Bookman Old Style" w:cs="Times New Roman"/>
          <w:color w:val="000000"/>
        </w:rPr>
        <w:t>tratorizado</w:t>
      </w:r>
      <w:proofErr w:type="spellEnd"/>
      <w:r w:rsidRPr="00364810">
        <w:rPr>
          <w:rFonts w:ascii="Bookman Old Style" w:eastAsia="Times New Roman" w:hAnsi="Bookman Old Style" w:cs="Times New Roman"/>
          <w:color w:val="000000"/>
        </w:rPr>
        <w:t xml:space="preserve"> hidráulico de 600 litros de capacidade, com barras de 16 metros, porta bicos </w:t>
      </w:r>
      <w:proofErr w:type="spellStart"/>
      <w:r w:rsidRPr="00364810">
        <w:rPr>
          <w:rFonts w:ascii="Bookman Old Style" w:eastAsia="Times New Roman" w:hAnsi="Bookman Old Style" w:cs="Times New Roman"/>
          <w:color w:val="000000"/>
        </w:rPr>
        <w:t>anti-gotejo</w:t>
      </w:r>
      <w:proofErr w:type="spellEnd"/>
      <w:r w:rsidRPr="00364810">
        <w:rPr>
          <w:rFonts w:ascii="Bookman Old Style" w:eastAsia="Times New Roman" w:hAnsi="Bookman Old Style" w:cs="Times New Roman"/>
          <w:color w:val="000000"/>
        </w:rPr>
        <w:t xml:space="preserve"> tipo “</w:t>
      </w:r>
      <w:proofErr w:type="spellStart"/>
      <w:r w:rsidRPr="00364810">
        <w:rPr>
          <w:rFonts w:ascii="Bookman Old Style" w:eastAsia="Times New Roman" w:hAnsi="Bookman Old Style" w:cs="Times New Roman"/>
          <w:color w:val="000000"/>
        </w:rPr>
        <w:t>bi-jet</w:t>
      </w:r>
      <w:proofErr w:type="spellEnd"/>
      <w:r w:rsidRPr="00364810">
        <w:rPr>
          <w:rFonts w:ascii="Bookman Old Style" w:eastAsia="Times New Roman" w:hAnsi="Bookman Old Style" w:cs="Times New Roman"/>
          <w:color w:val="000000"/>
        </w:rPr>
        <w:t xml:space="preserve">” e bomba de </w:t>
      </w:r>
      <w:proofErr w:type="gramStart"/>
      <w:r w:rsidRPr="00364810">
        <w:rPr>
          <w:rFonts w:ascii="Bookman Old Style" w:eastAsia="Times New Roman" w:hAnsi="Bookman Old Style" w:cs="Times New Roman"/>
          <w:color w:val="000000"/>
        </w:rPr>
        <w:t>3</w:t>
      </w:r>
      <w:proofErr w:type="gramEnd"/>
      <w:r w:rsidRPr="00364810">
        <w:rPr>
          <w:rFonts w:ascii="Bookman Old Style" w:eastAsia="Times New Roman" w:hAnsi="Bookman Old Style" w:cs="Times New Roman"/>
          <w:color w:val="000000"/>
        </w:rPr>
        <w:t xml:space="preserve"> pistões. Essencial para a aplicação precisa e eficiente de defensivos agrícolas, minimizando o desperdício e o impacto ambiental. A presença de lavador de embalagem e tanque auxiliar de água limpa reforça as práticas de segurança e sustentabilidade.</w:t>
      </w:r>
    </w:p>
    <w:p w:rsidR="00312CED" w:rsidRPr="00364810" w:rsidRDefault="00312CED" w:rsidP="00DD0D83">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Carreta Agrícola:</w:t>
      </w:r>
      <w:r w:rsidRPr="00364810">
        <w:rPr>
          <w:rFonts w:ascii="Bookman Old Style" w:eastAsia="Times New Roman" w:hAnsi="Bookman Old Style" w:cs="Times New Roman"/>
          <w:color w:val="000000"/>
        </w:rPr>
        <w:t xml:space="preserve"> Nova, basculante hidráulica com capacidade para </w:t>
      </w:r>
      <w:proofErr w:type="gramStart"/>
      <w:r w:rsidRPr="00364810">
        <w:rPr>
          <w:rFonts w:ascii="Bookman Old Style" w:eastAsia="Times New Roman" w:hAnsi="Bookman Old Style" w:cs="Times New Roman"/>
          <w:color w:val="000000"/>
        </w:rPr>
        <w:t>7</w:t>
      </w:r>
      <w:proofErr w:type="gramEnd"/>
      <w:r w:rsidRPr="00364810">
        <w:rPr>
          <w:rFonts w:ascii="Bookman Old Style" w:eastAsia="Times New Roman" w:hAnsi="Bookman Old Style" w:cs="Times New Roman"/>
          <w:color w:val="000000"/>
        </w:rPr>
        <w:t xml:space="preserve"> toneladas, otimizada para o transporte de silagem, grãos e outros materiais, crucial para a logística pós-colheita. Sua robustez e sistema de basculamento facilitam o carregamento e descarregamento, reduzindo o tempo e o esforço operacional.</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Cada equipamento será entregue com seu respectivo manual de instruções e catálogo de peças, além de uma entrega técnica que incluirá treinamento inicial para operação e manutenção básica. A garantia mínima de 12 (doze) meses para todos os itens assegura a qualidade e a conformidade, mitigando riscos de falhas prematuras. Esta abordagem garante que a solução não seja apenas um conjunto de bens isolados, mas um sistema funcional e duradouro, apto a gerar os resultados esperados ao longo de todo o seu ciclo de vida.</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lastRenderedPageBreak/>
        <w:t>4. REQUISITOS DA CONTRATAÇÃO (Art. 6º, inciso XXIII, alínea ‘d’,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presente contratação exige o cumprimento de requisitos técnicos, legais, administrativos e de sustentabilidade, visando assegurar a qualidade dos bens, a conformidade legal e a plena capacidade do fornecedor em atender às demandas da Administração Pública.</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4.1. Requisitos Técnicos dos Bens:</w:t>
      </w:r>
    </w:p>
    <w:p w:rsidR="00312CED" w:rsidRPr="00364810" w:rsidRDefault="00312CED" w:rsidP="00DD0D83">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Novidade e Originalidade:</w:t>
      </w:r>
      <w:r w:rsidRPr="00364810">
        <w:rPr>
          <w:rFonts w:ascii="Bookman Old Style" w:eastAsia="Times New Roman" w:hAnsi="Bookman Old Style" w:cs="Times New Roman"/>
          <w:color w:val="000000"/>
        </w:rPr>
        <w:t xml:space="preserve"> Todos os equipamentos deverão ser novos, de primeiro uso, sem qualquer tipo de avaria, vício ou uso anterior.</w:t>
      </w:r>
    </w:p>
    <w:p w:rsidR="00312CED" w:rsidRPr="00364810" w:rsidRDefault="00312CED" w:rsidP="00DD0D83">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Especificações Detalhadas:</w:t>
      </w:r>
      <w:r w:rsidRPr="00364810">
        <w:rPr>
          <w:rFonts w:ascii="Bookman Old Style" w:eastAsia="Times New Roman" w:hAnsi="Bookman Old Style" w:cs="Times New Roman"/>
          <w:color w:val="000000"/>
        </w:rPr>
        <w:t xml:space="preserve"> Os equipamentos deverão atender rigorosamente às especificações técnicas mínimas descritas </w:t>
      </w:r>
      <w:r>
        <w:rPr>
          <w:rFonts w:ascii="Bookman Old Style" w:eastAsia="Times New Roman" w:hAnsi="Bookman Old Style" w:cs="Times New Roman"/>
          <w:color w:val="000000"/>
        </w:rPr>
        <w:t>neste</w:t>
      </w:r>
      <w:r w:rsidRPr="00364810">
        <w:rPr>
          <w:rFonts w:ascii="Bookman Old Style" w:eastAsia="Times New Roman" w:hAnsi="Bookman Old Style" w:cs="Times New Roman"/>
          <w:color w:val="000000"/>
        </w:rPr>
        <w:t xml:space="preserve"> Termo de Referência (Definição do Objeto).</w:t>
      </w:r>
    </w:p>
    <w:p w:rsidR="00312CED" w:rsidRPr="00364810" w:rsidRDefault="00312CED" w:rsidP="00DD0D83">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Acessórios Essenciais:</w:t>
      </w:r>
      <w:r w:rsidRPr="00364810">
        <w:rPr>
          <w:rFonts w:ascii="Bookman Old Style" w:eastAsia="Times New Roman" w:hAnsi="Bookman Old Style" w:cs="Times New Roman"/>
          <w:color w:val="000000"/>
        </w:rPr>
        <w:t xml:space="preserve"> Os itens deverão ser entregues com todos os acessórios e componentes necessários ao seu pleno funcionamento, conforme padrão de fábrica.</w:t>
      </w:r>
    </w:p>
    <w:p w:rsidR="00312CED" w:rsidRPr="00364810" w:rsidRDefault="00312CED" w:rsidP="00DD0D83">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Manuais e Catálogos:</w:t>
      </w:r>
      <w:r w:rsidRPr="00364810">
        <w:rPr>
          <w:rFonts w:ascii="Bookman Old Style" w:eastAsia="Times New Roman" w:hAnsi="Bookman Old Style" w:cs="Times New Roman"/>
          <w:color w:val="000000"/>
        </w:rPr>
        <w:t xml:space="preserve"> Acompanhamento de manuais de operação e manutenção, bem como catálogos de peças, em português, para cada equipamento.</w:t>
      </w:r>
    </w:p>
    <w:p w:rsidR="00312CED" w:rsidRPr="00364810" w:rsidRDefault="00312CED" w:rsidP="00DD0D83">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Entrega Técnica:</w:t>
      </w:r>
      <w:r w:rsidRPr="00364810">
        <w:rPr>
          <w:rFonts w:ascii="Bookman Old Style" w:eastAsia="Times New Roman" w:hAnsi="Bookman Old Style" w:cs="Times New Roman"/>
          <w:color w:val="000000"/>
        </w:rPr>
        <w:t xml:space="preserve"> Realização de entrega técnica no local definido pela Administração, que deverá incluir instrução sobre a operação, segurança e manutenção básica dos equipamentos.</w:t>
      </w:r>
    </w:p>
    <w:p w:rsidR="00312CED" w:rsidRPr="00364810" w:rsidRDefault="00312CED" w:rsidP="00DD0D83">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Garantia:</w:t>
      </w:r>
      <w:r w:rsidRPr="00364810">
        <w:rPr>
          <w:rFonts w:ascii="Bookman Old Style" w:eastAsia="Times New Roman" w:hAnsi="Bookman Old Style" w:cs="Times New Roman"/>
          <w:color w:val="000000"/>
        </w:rPr>
        <w:t xml:space="preserve"> Oferta de garantia mínima de 12 (doze) meses contra defeitos de fabricação e montagem para todos os equipamentos, a contar da data de aceitação definitiva.</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4.2. Requisitos de Habilitação do Fornecedor:</w:t>
      </w:r>
    </w:p>
    <w:p w:rsidR="00312CED" w:rsidRPr="00364810" w:rsidRDefault="00312CED" w:rsidP="00DD0D83">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Habilitação Jurídica:</w:t>
      </w:r>
      <w:r w:rsidRPr="00364810">
        <w:rPr>
          <w:rFonts w:ascii="Bookman Old Style" w:eastAsia="Times New Roman" w:hAnsi="Bookman Old Style" w:cs="Times New Roman"/>
          <w:color w:val="000000"/>
        </w:rPr>
        <w:t xml:space="preserve"> Apresentação de todos os documentos exigidos na legislação para comprovação da existência jurídica da empresa.</w:t>
      </w:r>
    </w:p>
    <w:p w:rsidR="00312CED" w:rsidRPr="006308BC" w:rsidRDefault="00312CED" w:rsidP="00DD0D83">
      <w:pPr>
        <w:pStyle w:val="PargrafodaLista"/>
        <w:numPr>
          <w:ilvl w:val="0"/>
          <w:numId w:val="59"/>
        </w:numPr>
        <w:tabs>
          <w:tab w:val="left" w:pos="1276"/>
          <w:tab w:val="left" w:pos="1560"/>
        </w:tabs>
        <w:autoSpaceDE w:val="0"/>
        <w:autoSpaceDN w:val="0"/>
        <w:spacing w:before="120" w:beforeAutospacing="1" w:after="120" w:afterAutospacing="1" w:line="274" w:lineRule="exact"/>
        <w:ind w:left="993" w:right="706" w:hanging="731"/>
        <w:jc w:val="both"/>
        <w:rPr>
          <w:rFonts w:ascii="Bookman Old Style" w:eastAsia="Bookman Old Style" w:hAnsi="Bookman Old Style" w:cs="Bookman Old Style"/>
        </w:rPr>
      </w:pPr>
      <w:r w:rsidRPr="006308BC">
        <w:rPr>
          <w:rFonts w:ascii="Bookman Old Style" w:eastAsia="Bookman Old Style" w:hAnsi="Bookman Old Style" w:cs="Bookman Old Style"/>
          <w:b/>
        </w:rPr>
        <w:t>Atestado de Capacidade Técnica</w:t>
      </w:r>
      <w:r w:rsidRPr="006308BC">
        <w:rPr>
          <w:rFonts w:ascii="Bookman Old Style" w:eastAsia="Bookman Old Style" w:hAnsi="Bookman Old Style" w:cs="Bookman Old Style"/>
        </w:rPr>
        <w:t xml:space="preserve">: Emitida por Pessoa Jurídica de direito público ou privado, que comprove experiência da PROPONENTE no fornecimento do produto correspondente de bens em características, quantidades e prazos compatíveis com o Objeto deste Termo de Referência. </w:t>
      </w:r>
    </w:p>
    <w:p w:rsidR="00312CED" w:rsidRPr="00364810" w:rsidRDefault="00312CED" w:rsidP="00DD0D83">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Qualificação Econômico-Financeira:</w:t>
      </w:r>
      <w:r w:rsidRPr="00364810">
        <w:rPr>
          <w:rFonts w:ascii="Bookman Old Style" w:eastAsia="Times New Roman" w:hAnsi="Bookman Old Style" w:cs="Times New Roman"/>
          <w:color w:val="000000"/>
        </w:rPr>
        <w:t xml:space="preserve"> Demonstração de solidez financeira por meio de balanço patrimonial, índices de liquidez e comprovação de capital social mínimo, conforme edital.</w:t>
      </w:r>
    </w:p>
    <w:p w:rsidR="00312CED" w:rsidRPr="00364810" w:rsidRDefault="00312CED" w:rsidP="00DD0D83">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Regularidade Fiscal, Social e Trabalhista:</w:t>
      </w:r>
      <w:r w:rsidRPr="00364810">
        <w:rPr>
          <w:rFonts w:ascii="Bookman Old Style" w:eastAsia="Times New Roman" w:hAnsi="Bookman Old Style" w:cs="Times New Roman"/>
          <w:color w:val="000000"/>
        </w:rPr>
        <w:t xml:space="preserve"> Apresentação de certidões negativas de débitos junto às Fazendas Federal, Estadual e Municipal, bem como regularidade junto ao FGTS e Justiça do Trabalho.</w:t>
      </w:r>
    </w:p>
    <w:p w:rsidR="00312CED" w:rsidRDefault="00312CED" w:rsidP="00DD0D83">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Inexistência de Impedimentos:</w:t>
      </w:r>
      <w:r w:rsidRPr="00364810">
        <w:rPr>
          <w:rFonts w:ascii="Bookman Old Style" w:eastAsia="Times New Roman" w:hAnsi="Bookman Old Style" w:cs="Times New Roman"/>
          <w:color w:val="000000"/>
        </w:rPr>
        <w:t xml:space="preserve"> Declaração de que não possui impedimentos para licitar e contratar com a Administração Pública.</w:t>
      </w:r>
    </w:p>
    <w:p w:rsidR="00312CED" w:rsidRDefault="00312CED" w:rsidP="00DD0D83">
      <w:pPr>
        <w:pStyle w:val="PargrafodaLista"/>
        <w:numPr>
          <w:ilvl w:val="0"/>
          <w:numId w:val="44"/>
        </w:numPr>
        <w:tabs>
          <w:tab w:val="left" w:pos="1276"/>
          <w:tab w:val="left" w:pos="1560"/>
        </w:tabs>
        <w:autoSpaceDE w:val="0"/>
        <w:autoSpaceDN w:val="0"/>
        <w:spacing w:before="120" w:beforeAutospacing="1" w:after="120" w:afterAutospacing="1" w:line="274" w:lineRule="exact"/>
        <w:ind w:right="706"/>
        <w:jc w:val="both"/>
        <w:rPr>
          <w:rFonts w:ascii="Bookman Old Style" w:hAnsi="Bookman Old Style"/>
        </w:rPr>
      </w:pPr>
      <w:r w:rsidRPr="006308BC">
        <w:rPr>
          <w:rFonts w:ascii="Bookman Old Style" w:hAnsi="Bookman Old Style"/>
        </w:rPr>
        <w:t xml:space="preserve">O não </w:t>
      </w:r>
      <w:proofErr w:type="gramStart"/>
      <w:r w:rsidRPr="006308BC">
        <w:rPr>
          <w:rFonts w:ascii="Bookman Old Style" w:hAnsi="Bookman Old Style"/>
        </w:rPr>
        <w:t>envio,</w:t>
      </w:r>
      <w:proofErr w:type="gramEnd"/>
      <w:r w:rsidRPr="006308BC">
        <w:rPr>
          <w:rFonts w:ascii="Bookman Old Style" w:hAnsi="Bookman Old Style"/>
        </w:rPr>
        <w:t xml:space="preserve"> o envio indevido ou a falta de qualquer dos documentos acarretará desclassificação ou inabilitação. Nesse caso, obedecida </w:t>
      </w:r>
      <w:proofErr w:type="gramStart"/>
      <w:r w:rsidRPr="006308BC">
        <w:rPr>
          <w:rFonts w:ascii="Bookman Old Style" w:hAnsi="Bookman Old Style"/>
        </w:rPr>
        <w:t>a</w:t>
      </w:r>
      <w:proofErr w:type="gramEnd"/>
      <w:r w:rsidRPr="006308BC">
        <w:rPr>
          <w:rFonts w:ascii="Bookman Old Style" w:hAnsi="Bookman Old Style"/>
        </w:rPr>
        <w:t xml:space="preserve"> ordem de classificação, prazo e demais exigência do edital, será convocada a próxima classificada.</w:t>
      </w:r>
    </w:p>
    <w:p w:rsidR="00312CED" w:rsidRPr="00AD576E" w:rsidRDefault="00312CED" w:rsidP="00DD0D83">
      <w:pPr>
        <w:widowControl/>
        <w:numPr>
          <w:ilvl w:val="0"/>
          <w:numId w:val="44"/>
        </w:numPr>
        <w:tabs>
          <w:tab w:val="left" w:pos="1276"/>
          <w:tab w:val="left" w:pos="1560"/>
        </w:tabs>
        <w:spacing w:before="120" w:beforeAutospacing="1" w:after="120" w:afterAutospacing="1" w:line="274" w:lineRule="exact"/>
        <w:ind w:right="706"/>
        <w:contextualSpacing/>
        <w:jc w:val="both"/>
        <w:rPr>
          <w:rFonts w:ascii="Bookman Old Style" w:hAnsi="Bookman Old Style"/>
        </w:rPr>
      </w:pPr>
      <w:r w:rsidRPr="00AD576E">
        <w:rPr>
          <w:rFonts w:ascii="Bookman Old Style" w:eastAsia="Times New Roman" w:hAnsi="Bookman Old Style" w:cs="Times New Roman"/>
          <w:b/>
          <w:bCs/>
          <w:color w:val="000000"/>
        </w:rPr>
        <w:t>Qualificação Técnica</w:t>
      </w:r>
      <w:r>
        <w:rPr>
          <w:rFonts w:ascii="Bookman Old Style" w:eastAsia="Times New Roman" w:hAnsi="Bookman Old Style" w:cs="Times New Roman"/>
          <w:b/>
          <w:bCs/>
          <w:color w:val="000000"/>
        </w:rPr>
        <w:t xml:space="preserve"> para o item </w:t>
      </w:r>
      <w:proofErr w:type="gramStart"/>
      <w:r>
        <w:rPr>
          <w:rFonts w:ascii="Bookman Old Style" w:eastAsia="Times New Roman" w:hAnsi="Bookman Old Style" w:cs="Times New Roman"/>
          <w:b/>
          <w:bCs/>
          <w:color w:val="000000"/>
        </w:rPr>
        <w:t>3</w:t>
      </w:r>
      <w:proofErr w:type="gramEnd"/>
      <w:r w:rsidRPr="00AD576E">
        <w:rPr>
          <w:rFonts w:ascii="Bookman Old Style" w:eastAsia="Times New Roman" w:hAnsi="Bookman Old Style" w:cs="Times New Roman"/>
          <w:b/>
          <w:bCs/>
          <w:color w:val="000000"/>
        </w:rPr>
        <w:t>:</w:t>
      </w:r>
      <w:r w:rsidRPr="00364810">
        <w:rPr>
          <w:rFonts w:ascii="Bookman Old Style" w:eastAsia="Times New Roman" w:hAnsi="Bookman Old Style" w:cs="Times New Roman"/>
          <w:color w:val="000000"/>
        </w:rPr>
        <w:t xml:space="preserve"> </w:t>
      </w:r>
    </w:p>
    <w:p w:rsidR="00312CED" w:rsidRDefault="00312CED" w:rsidP="00312CED">
      <w:pPr>
        <w:tabs>
          <w:tab w:val="left" w:pos="1276"/>
          <w:tab w:val="left" w:pos="1560"/>
        </w:tabs>
        <w:spacing w:before="120" w:beforeAutospacing="1" w:after="120" w:afterAutospacing="1" w:line="274" w:lineRule="exact"/>
        <w:ind w:left="720" w:right="706"/>
        <w:contextualSpacing/>
        <w:jc w:val="both"/>
        <w:rPr>
          <w:rFonts w:ascii="Bookman Old Style" w:hAnsi="Bookman Old Style"/>
        </w:rPr>
      </w:pPr>
      <w:r w:rsidRPr="00AD576E">
        <w:rPr>
          <w:rFonts w:ascii="Bookman Old Style" w:eastAsia="Times New Roman" w:hAnsi="Bookman Old Style" w:cs="Times New Roman"/>
          <w:color w:val="000000"/>
        </w:rPr>
        <w:t xml:space="preserve">a) </w:t>
      </w:r>
      <w:r w:rsidRPr="00AD576E">
        <w:rPr>
          <w:rFonts w:ascii="Bookman Old Style" w:hAnsi="Bookman Old Style"/>
        </w:rPr>
        <w:t xml:space="preserve">Apresentar catálogo contendo especificações técnicas e deverão obrigatoriamente estar contidas no folheto/catálogo técnico do equipamento e disponível no site do fabricante em Língua Portuguesa (indicar site do fabricante), para fins de verificação da autenticidade, </w:t>
      </w:r>
      <w:proofErr w:type="gramStart"/>
      <w:r w:rsidRPr="00AD576E">
        <w:rPr>
          <w:rFonts w:ascii="Bookman Old Style" w:hAnsi="Bookman Old Style"/>
        </w:rPr>
        <w:t>sob pena</w:t>
      </w:r>
      <w:proofErr w:type="gramEnd"/>
      <w:r w:rsidRPr="00AD576E">
        <w:rPr>
          <w:rFonts w:ascii="Bookman Old Style" w:hAnsi="Bookman Old Style"/>
        </w:rPr>
        <w:t xml:space="preserve"> de desclassificação. </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4.3. Requisitos de Sustentabilidade:</w:t>
      </w:r>
    </w:p>
    <w:p w:rsidR="00312CED" w:rsidRPr="00364810" w:rsidRDefault="00312CED" w:rsidP="00DD0D83">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Eficiência Energética:</w:t>
      </w:r>
      <w:r w:rsidRPr="00364810">
        <w:rPr>
          <w:rFonts w:ascii="Bookman Old Style" w:eastAsia="Times New Roman" w:hAnsi="Bookman Old Style" w:cs="Times New Roman"/>
          <w:color w:val="000000"/>
        </w:rPr>
        <w:t xml:space="preserve"> Os equipamentos motorizados devem possuir selos ou certificações de eficiência energética, quando aplicáveis, que comprovem baixo consumo de combustível.</w:t>
      </w:r>
    </w:p>
    <w:p w:rsidR="00312CED" w:rsidRPr="00364810" w:rsidRDefault="00312CED" w:rsidP="00DD0D83">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lastRenderedPageBreak/>
        <w:t>Gestão de Resíduos:</w:t>
      </w:r>
      <w:r w:rsidRPr="00364810">
        <w:rPr>
          <w:rFonts w:ascii="Bookman Old Style" w:eastAsia="Times New Roman" w:hAnsi="Bookman Old Style" w:cs="Times New Roman"/>
          <w:color w:val="000000"/>
        </w:rPr>
        <w:t xml:space="preserve"> O fornecedor deverá indicar procedimentos para descarte adequado de embalagens dos produtos e, se aplicável, colaborar com a logística reversa de itens descartáveis ou de vida útil limitada, conforme a legislação ambiental vigente.</w:t>
      </w:r>
    </w:p>
    <w:p w:rsidR="00312CED" w:rsidRPr="00364810" w:rsidRDefault="00312CED" w:rsidP="00DD0D83">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Tecnologia Limpa:</w:t>
      </w:r>
      <w:r w:rsidRPr="00364810">
        <w:rPr>
          <w:rFonts w:ascii="Bookman Old Style" w:eastAsia="Times New Roman" w:hAnsi="Bookman Old Style" w:cs="Times New Roman"/>
          <w:color w:val="000000"/>
        </w:rPr>
        <w:t xml:space="preserve"> Preferência por tecnologias que minimizem emissões de poluentes e ruídos, em consonância com as normas ambientais pertinentes.</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5. MODELO DE EXECUÇÃO DO OBJETO, QUE CONSISTE NA DEFINIÇÃO DE COMO O CONTRATO DEVERÁ PRODUZIR OS RESULTADOS PRETENDIDOS DESDE O SEU INÍCIO ATÉ O SEU ENCERRAMENTO (Art. 6º, inciso XXIII, alínea ‘e’,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 modelo de execução do objeto visa garantir que a aquisição das máquinas e equipamentos agrícolas seja realizada de forma eficaz, desde a formalização do contrato até a entrega e aceitação dos bens, assegurando a plena operacionalização para os produtores rurais.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 processo de execução observará as seguintes etapas:</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Assinatura do Contrato:</w:t>
      </w:r>
      <w:r w:rsidRPr="00364810">
        <w:rPr>
          <w:rFonts w:ascii="Bookman Old Style" w:eastAsia="Times New Roman" w:hAnsi="Bookman Old Style" w:cs="Times New Roman"/>
          <w:color w:val="000000"/>
        </w:rPr>
        <w:t xml:space="preserve"> Formalização do instrumento contratual entre a Administração e o Fornecedor vencedor da licitação.</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Ordem de Fornecimento:</w:t>
      </w:r>
      <w:r w:rsidRPr="00364810">
        <w:rPr>
          <w:rFonts w:ascii="Bookman Old Style" w:eastAsia="Times New Roman" w:hAnsi="Bookman Old Style" w:cs="Times New Roman"/>
          <w:color w:val="000000"/>
        </w:rPr>
        <w:t xml:space="preserve"> Emissão da Ordem de Fornecimento pela Administração, contendo a relação dos equipamentos a serem entregues, quantidades, prazos e locais de entrega.</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Produção/Disponibilização dos Equipamentos:</w:t>
      </w:r>
      <w:r w:rsidRPr="00364810">
        <w:rPr>
          <w:rFonts w:ascii="Bookman Old Style" w:eastAsia="Times New Roman" w:hAnsi="Bookman Old Style" w:cs="Times New Roman"/>
          <w:color w:val="000000"/>
        </w:rPr>
        <w:t xml:space="preserve"> O Fornecedor deverá providenciar os equipamentos conforme as especificações e quantidades estipuladas, garantindo que estejam novos e em perfeito estado de funcionamento.</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Entrega dos Equipamentos:</w:t>
      </w:r>
      <w:r w:rsidRPr="00364810">
        <w:rPr>
          <w:rFonts w:ascii="Bookman Old Style" w:eastAsia="Times New Roman" w:hAnsi="Bookman Old Style" w:cs="Times New Roman"/>
          <w:color w:val="000000"/>
        </w:rPr>
        <w:t xml:space="preserve"> Realização da entrega dos equipamentos no local e prazo estabelecidos, acompanhada de toda a documentação pertinente (notas fiscais, manuais, certificados de garantia).</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Recebimento Provisório:</w:t>
      </w:r>
      <w:r w:rsidRPr="00364810">
        <w:rPr>
          <w:rFonts w:ascii="Bookman Old Style" w:eastAsia="Times New Roman" w:hAnsi="Bookman Old Style" w:cs="Times New Roman"/>
          <w:color w:val="000000"/>
        </w:rPr>
        <w:t xml:space="preserve"> Inspeção inicial dos bens para verificação de conformidade com as especificações contratuais e ausência de avarias, seguida da emissão do termo de recebimento provisório.</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Entrega Técnica e Treinamento:</w:t>
      </w:r>
      <w:r w:rsidRPr="00364810">
        <w:rPr>
          <w:rFonts w:ascii="Bookman Old Style" w:eastAsia="Times New Roman" w:hAnsi="Bookman Old Style" w:cs="Times New Roman"/>
          <w:color w:val="000000"/>
        </w:rPr>
        <w:t xml:space="preserve"> Após o recebimento provisório, o Fornecedor deverá realizar a entrega técnica e o treinamento operacional e de manutenção básica dos equipamentos para a equipe designada pela Secretaria de Agricultura e para os produtores rurais beneficiários.</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Recebimento Definitivo:</w:t>
      </w:r>
      <w:r w:rsidRPr="00364810">
        <w:rPr>
          <w:rFonts w:ascii="Bookman Old Style" w:eastAsia="Times New Roman" w:hAnsi="Bookman Old Style" w:cs="Times New Roman"/>
          <w:color w:val="000000"/>
        </w:rPr>
        <w:t xml:space="preserve"> Após a conclusão da entrega técnica e a constatação da funcionalidade e adequação dos equipamentos, a Administração emitirá o termo de recebimento definitivo. Este marco inicia o período de garantia contratual.</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Gestão da Garantia:</w:t>
      </w:r>
      <w:r w:rsidRPr="00364810">
        <w:rPr>
          <w:rFonts w:ascii="Bookman Old Style" w:eastAsia="Times New Roman" w:hAnsi="Bookman Old Style" w:cs="Times New Roman"/>
          <w:color w:val="000000"/>
        </w:rPr>
        <w:t xml:space="preserve"> Durante o período de garantia, o Fornecedor será responsável por quaisquer reparos ou substituições decorrentes de defeitos de fabricação ou vícios ocultos.</w:t>
      </w:r>
    </w:p>
    <w:p w:rsidR="00312CED" w:rsidRPr="00364810" w:rsidRDefault="00312CED" w:rsidP="00DD0D83">
      <w:pPr>
        <w:widowControl/>
        <w:numPr>
          <w:ilvl w:val="0"/>
          <w:numId w:val="4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Encerramento do Contrato:</w:t>
      </w:r>
      <w:r w:rsidRPr="00364810">
        <w:rPr>
          <w:rFonts w:ascii="Bookman Old Style" w:eastAsia="Times New Roman" w:hAnsi="Bookman Old Style" w:cs="Times New Roman"/>
          <w:color w:val="000000"/>
        </w:rPr>
        <w:t xml:space="preserve"> O contrato será encerrado após o cumprimento integral de todas as obrigações por ambas </w:t>
      </w:r>
      <w:proofErr w:type="gramStart"/>
      <w:r w:rsidRPr="00364810">
        <w:rPr>
          <w:rFonts w:ascii="Bookman Old Style" w:eastAsia="Times New Roman" w:hAnsi="Bookman Old Style" w:cs="Times New Roman"/>
          <w:color w:val="000000"/>
        </w:rPr>
        <w:t>as</w:t>
      </w:r>
      <w:proofErr w:type="gramEnd"/>
      <w:r w:rsidRPr="00364810">
        <w:rPr>
          <w:rFonts w:ascii="Bookman Old Style" w:eastAsia="Times New Roman" w:hAnsi="Bookman Old Style" w:cs="Times New Roman"/>
          <w:color w:val="000000"/>
        </w:rPr>
        <w:t xml:space="preserve"> partes, incluindo o término do período de garantia, caso não haja pendências.</w:t>
      </w:r>
    </w:p>
    <w:p w:rsidR="00312CED" w:rsidRPr="00364810" w:rsidRDefault="00312CED" w:rsidP="00312CED">
      <w:pPr>
        <w:spacing w:before="100" w:beforeAutospacing="1" w:after="100" w:afterAutospacing="1"/>
        <w:jc w:val="both"/>
        <w:outlineLvl w:val="2"/>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5.1. DAS OBRIGAÇÕES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5.1.1. Da Contratada (Fornecedor):</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Entregar os equipamentos objeto da </w:t>
      </w:r>
      <w:proofErr w:type="gramStart"/>
      <w:r w:rsidRPr="00364810">
        <w:rPr>
          <w:rFonts w:ascii="Bookman Old Style" w:eastAsia="Times New Roman" w:hAnsi="Bookman Old Style" w:cs="Times New Roman"/>
          <w:color w:val="000000"/>
        </w:rPr>
        <w:t>contratação novos, de primeiro uso, em perfeitas condições de funcionamento</w:t>
      </w:r>
      <w:proofErr w:type="gramEnd"/>
      <w:r w:rsidRPr="00364810">
        <w:rPr>
          <w:rFonts w:ascii="Bookman Old Style" w:eastAsia="Times New Roman" w:hAnsi="Bookman Old Style" w:cs="Times New Roman"/>
          <w:color w:val="000000"/>
        </w:rPr>
        <w:t>, e rigorosamente de acordo com as especificações técnicas, quantidades e prazos estabelecidos neste Termo de Referência e no contrato.</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Fornecer todos os manuais de operação e manutenção, bem como catálogos de peças, em língua portuguesa, para cada um dos equipamentos.</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Realizar a entrega técnica dos equipamentos no local determinado pela Administração, incluindo demonstração de funcionamento, orientações sobre segurança operacional e instruções de manutenção básica aos operadores designados.</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Prestar garantia mínima de 12 (doze) meses contra defeitos de fabricação, materiais e montagem para todos os equipamentos, a contar do Recebimento Definitivo.</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Assumir todos os custos e encargos relativos ao transporte, seguro, descarregamento e instalação dos equipamentos no local de entrega.</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Manter, durante toda a execução do contrato, todas as condições de habilitação e qualificação exigidas na licitação.</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Responsabilizar-se por todos os encargos trabalhistas, previdenciários, fiscais e comerciais resultantes da execução do contrato.</w:t>
      </w:r>
    </w:p>
    <w:p w:rsidR="00312CED" w:rsidRPr="00364810" w:rsidRDefault="00312CED" w:rsidP="00DD0D83">
      <w:pPr>
        <w:widowControl/>
        <w:numPr>
          <w:ilvl w:val="0"/>
          <w:numId w:val="4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Promover a substituição de equipamentos ou componentes que apresentem defeitos ou vícios no prazo máximo de 15 (quinze) dias úteis após notificação da Administração, sem ônus adicionais.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5.1.2. Da Contratante (Prefeitura Municipal de Santo Antônio do Sudoeste – PR):</w:t>
      </w:r>
    </w:p>
    <w:p w:rsidR="00312CED" w:rsidRPr="00364810" w:rsidRDefault="00312CED" w:rsidP="00DD0D83">
      <w:pPr>
        <w:widowControl/>
        <w:numPr>
          <w:ilvl w:val="0"/>
          <w:numId w:val="4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Acompanhar e fiscalizar a execução do contrato, por meio de seu representante legal ou </w:t>
      </w:r>
      <w:proofErr w:type="gramStart"/>
      <w:r w:rsidRPr="00364810">
        <w:rPr>
          <w:rFonts w:ascii="Bookman Old Style" w:eastAsia="Times New Roman" w:hAnsi="Bookman Old Style" w:cs="Times New Roman"/>
          <w:color w:val="000000"/>
        </w:rPr>
        <w:t>servidor(</w:t>
      </w:r>
      <w:proofErr w:type="gramEnd"/>
      <w:r w:rsidRPr="00364810">
        <w:rPr>
          <w:rFonts w:ascii="Bookman Old Style" w:eastAsia="Times New Roman" w:hAnsi="Bookman Old Style" w:cs="Times New Roman"/>
          <w:color w:val="000000"/>
        </w:rPr>
        <w:t>es) designado(s).</w:t>
      </w:r>
    </w:p>
    <w:p w:rsidR="00312CED" w:rsidRPr="00364810" w:rsidRDefault="00312CED" w:rsidP="00DD0D83">
      <w:pPr>
        <w:widowControl/>
        <w:numPr>
          <w:ilvl w:val="0"/>
          <w:numId w:val="4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Proporcionar ao Fornecedor as condições necessárias para a entrega técnica e treinamento, incluindo a disponibilização de local e equipe para treinamento.</w:t>
      </w:r>
    </w:p>
    <w:p w:rsidR="00312CED" w:rsidRPr="00364810" w:rsidRDefault="00312CED" w:rsidP="00DD0D83">
      <w:pPr>
        <w:widowControl/>
        <w:numPr>
          <w:ilvl w:val="0"/>
          <w:numId w:val="4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Efetuar o pagamento ao Fornecedor nos prazos e condições estabelecidos neste Termo de Referência e no contrato.</w:t>
      </w:r>
    </w:p>
    <w:p w:rsidR="00312CED" w:rsidRPr="00364810" w:rsidRDefault="00312CED" w:rsidP="00DD0D83">
      <w:pPr>
        <w:widowControl/>
        <w:numPr>
          <w:ilvl w:val="0"/>
          <w:numId w:val="4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Notificar formalmente o Fornecedor sobre quaisquer irregularidades ou não conformidades durante a entrega, instalação ou no período de garantia.</w:t>
      </w:r>
    </w:p>
    <w:p w:rsidR="00312CED" w:rsidRPr="00364810" w:rsidRDefault="00312CED" w:rsidP="00312CED">
      <w:pPr>
        <w:spacing w:before="100" w:beforeAutospacing="1" w:after="100" w:afterAutospacing="1"/>
        <w:jc w:val="both"/>
        <w:outlineLvl w:val="2"/>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 xml:space="preserve">5.2. DO PRAZO, FORMA E LOCAL DE ENTREGA DO </w:t>
      </w:r>
      <w:proofErr w:type="gramStart"/>
      <w:r w:rsidRPr="00364810">
        <w:rPr>
          <w:rFonts w:ascii="Bookman Old Style" w:eastAsia="Times New Roman" w:hAnsi="Bookman Old Style" w:cs="Times New Roman"/>
          <w:b/>
          <w:bCs/>
          <w:color w:val="000000"/>
        </w:rPr>
        <w:t>OBJETO</w:t>
      </w:r>
      <w:proofErr w:type="gramEnd"/>
    </w:p>
    <w:p w:rsidR="00312CED" w:rsidRPr="00EF7CC6"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5.2.1. Prazo de Entrega:</w:t>
      </w:r>
      <w:r w:rsidRPr="00364810">
        <w:rPr>
          <w:rFonts w:ascii="Bookman Old Style" w:eastAsia="Times New Roman" w:hAnsi="Bookman Old Style" w:cs="Times New Roman"/>
          <w:color w:val="000000"/>
        </w:rPr>
        <w:t xml:space="preserve"> O prazo máximo para a entrega de todos os equipamentos será de </w:t>
      </w:r>
      <w:r w:rsidRPr="00EF7CC6">
        <w:rPr>
          <w:rFonts w:ascii="Bookman Old Style" w:eastAsia="Times New Roman" w:hAnsi="Bookman Old Style" w:cs="Times New Roman"/>
          <w:bCs/>
          <w:color w:val="000000"/>
        </w:rPr>
        <w:t>90</w:t>
      </w:r>
      <w:r w:rsidRPr="00364810">
        <w:rPr>
          <w:rFonts w:ascii="Bookman Old Style" w:eastAsia="Times New Roman" w:hAnsi="Bookman Old Style" w:cs="Times New Roman"/>
          <w:b/>
          <w:bCs/>
          <w:color w:val="000000"/>
        </w:rPr>
        <w:t xml:space="preserve"> </w:t>
      </w:r>
      <w:r w:rsidRPr="00EF7CC6">
        <w:rPr>
          <w:rFonts w:ascii="Bookman Old Style" w:eastAsia="Times New Roman" w:hAnsi="Bookman Old Style" w:cs="Times New Roman"/>
          <w:bCs/>
          <w:color w:val="000000"/>
        </w:rPr>
        <w:t>(noventa) dias corridos</w:t>
      </w:r>
      <w:r w:rsidRPr="00EF7CC6">
        <w:rPr>
          <w:rFonts w:ascii="Bookman Old Style" w:eastAsia="Times New Roman" w:hAnsi="Bookman Old Style" w:cs="Times New Roman"/>
          <w:color w:val="000000"/>
        </w:rPr>
        <w:t>, contados a partir da data de emissão da Ordem de Fornecimento/empenho pela Administração.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5.2.2. Forma de Entrega:</w:t>
      </w:r>
      <w:r w:rsidRPr="00364810">
        <w:rPr>
          <w:rFonts w:ascii="Bookman Old Style" w:eastAsia="Times New Roman" w:hAnsi="Bookman Old Style" w:cs="Times New Roman"/>
          <w:color w:val="000000"/>
        </w:rPr>
        <w:t xml:space="preserve"> A entrega deverá ser realizada de forma completa, com todos os equipamentos novos, devidamente montados (se aplicável), em perfeito estado de funcionamento e acompanhados de toda a documentação exigida (notas fiscais, manuais, certificados de garantia). O Fornecedor deverá garantir que os equipamentos estejam aptos à plena utilização após a entrega técnica.</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5.2.3. Local de Entrega:</w:t>
      </w:r>
      <w:r w:rsidRPr="00364810">
        <w:rPr>
          <w:rFonts w:ascii="Bookman Old Style" w:eastAsia="Times New Roman" w:hAnsi="Bookman Old Style" w:cs="Times New Roman"/>
          <w:color w:val="000000"/>
        </w:rPr>
        <w:t xml:space="preserve"> Os equipamentos deverão ser entregues no endereço da Prefeitura Municipal de Santo Antônio do Sudoeste – PR, ou em outro local a ser definido pela Secretaria de Agricultura, em dias úteis e horários comerciais previamente agendados com a Administração, com antecedência mínima de </w:t>
      </w:r>
      <w:proofErr w:type="gramStart"/>
      <w:r w:rsidRPr="00364810">
        <w:rPr>
          <w:rFonts w:ascii="Bookman Old Style" w:eastAsia="Times New Roman" w:hAnsi="Bookman Old Style" w:cs="Times New Roman"/>
          <w:color w:val="000000"/>
        </w:rPr>
        <w:t>5</w:t>
      </w:r>
      <w:proofErr w:type="gramEnd"/>
      <w:r w:rsidRPr="00364810">
        <w:rPr>
          <w:rFonts w:ascii="Bookman Old Style" w:eastAsia="Times New Roman" w:hAnsi="Bookman Old Style" w:cs="Times New Roman"/>
          <w:color w:val="000000"/>
        </w:rPr>
        <w:t xml:space="preserve"> (cinco) dias úteis.</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gestão e fiscalização do contrato serão conduzidas por servidores formalmente designados pela Administração, com o objetivo de assegurar o cumprimento integral das obrigações contratuais e a efetiva entrega dos equipamentos conforme as especificações e condições estabelecidas.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6.2. Atribuições dos Fiscais:</w:t>
      </w:r>
    </w:p>
    <w:p w:rsidR="00312CED" w:rsidRPr="00364810" w:rsidRDefault="00312CED" w:rsidP="00DD0D83">
      <w:pPr>
        <w:widowControl/>
        <w:numPr>
          <w:ilvl w:val="0"/>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Fiscalização Técnica:</w:t>
      </w:r>
      <w:r w:rsidRPr="00364810">
        <w:rPr>
          <w:rFonts w:ascii="Bookman Old Style" w:eastAsia="Times New Roman" w:hAnsi="Bookman Old Style" w:cs="Times New Roman"/>
          <w:color w:val="000000"/>
        </w:rPr>
        <w:t xml:space="preserve"> </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Verificar a conformidade dos equipamentos entregues com as especificações técnicas, quantidades e demais condições contratuais.</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Acompanhar e atestar a realização da entrega técnica e o treinamento operacional dos equipamentos.</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Vistoriar o estado de conservação e funcionamento dos equipamentos no momento da entrega e durante o período de garantia.</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Receber as solicitações de manutenção ou reparo durante o período de garantia e notificar o Fornecedor.</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Atestar a qualidade dos serviços de manutenção prestados pelo Fornecedor.</w:t>
      </w:r>
    </w:p>
    <w:p w:rsidR="00312CED" w:rsidRPr="00364810" w:rsidRDefault="00312CED" w:rsidP="00DD0D83">
      <w:pPr>
        <w:widowControl/>
        <w:numPr>
          <w:ilvl w:val="0"/>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Fiscalização Administrativa:</w:t>
      </w:r>
      <w:r w:rsidRPr="00364810">
        <w:rPr>
          <w:rFonts w:ascii="Bookman Old Style" w:eastAsia="Times New Roman" w:hAnsi="Bookman Old Style" w:cs="Times New Roman"/>
          <w:color w:val="000000"/>
        </w:rPr>
        <w:t xml:space="preserve"> </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Verificar o cumprimento dos prazos de entrega.</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Analisar e aprovar as Notas Fiscais/</w:t>
      </w:r>
      <w:proofErr w:type="gramStart"/>
      <w:r w:rsidRPr="00364810">
        <w:rPr>
          <w:rFonts w:ascii="Bookman Old Style" w:eastAsia="Times New Roman" w:hAnsi="Bookman Old Style" w:cs="Times New Roman"/>
          <w:color w:val="000000"/>
        </w:rPr>
        <w:t>Faturas apresentadas pela Contratada</w:t>
      </w:r>
      <w:proofErr w:type="gramEnd"/>
      <w:r w:rsidRPr="00364810">
        <w:rPr>
          <w:rFonts w:ascii="Bookman Old Style" w:eastAsia="Times New Roman" w:hAnsi="Bookman Old Style" w:cs="Times New Roman"/>
          <w:color w:val="000000"/>
        </w:rPr>
        <w:t>.</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Monitorar a manutenção das condições de habilitação da Contratada durante todo o período contratual.</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Informar à autoridade competente sobre eventuais atrasos, irregularidades ou descumprimentos contratuais por parte do Fornecedor.</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Propor a aplicação de sanções, quando cabível, e solicitar a abertura de processos administrativos para apuração de responsabilidades.</w:t>
      </w:r>
    </w:p>
    <w:p w:rsidR="00312CED" w:rsidRPr="00364810" w:rsidRDefault="00312CED" w:rsidP="00DD0D83">
      <w:pPr>
        <w:widowControl/>
        <w:numPr>
          <w:ilvl w:val="1"/>
          <w:numId w:val="49"/>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Manter registro de todas as ocorrências relacionadas à execução do contrato.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6.3. Comunicação:</w:t>
      </w:r>
    </w:p>
    <w:p w:rsidR="00312CED" w:rsidRPr="00364810" w:rsidRDefault="00312CED" w:rsidP="00DD0D83">
      <w:pPr>
        <w:widowControl/>
        <w:numPr>
          <w:ilvl w:val="0"/>
          <w:numId w:val="50"/>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Todas as comunicações entre a Administração e o Fornecedor deverão ser formalizadas por escrito, registrando-se datas e conteúdos, preferencialmente por meio de sistema eletrônico ou e-mail institucional.</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6.4. Relatórios e Registros:</w:t>
      </w:r>
    </w:p>
    <w:p w:rsidR="00312CED" w:rsidRPr="00364810" w:rsidRDefault="00312CED" w:rsidP="00DD0D83">
      <w:pPr>
        <w:widowControl/>
        <w:numPr>
          <w:ilvl w:val="0"/>
          <w:numId w:val="51"/>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Fiscais deverão manter um registro detalhado das vistorias, atestações e ocorrências, consolidando-os em relatórios periódicos ou sempre que solicitados pela autoridade superior.</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6.5. Resolução de Não Conformidades:</w:t>
      </w:r>
    </w:p>
    <w:p w:rsidR="00312CED" w:rsidRPr="00364810" w:rsidRDefault="00312CED" w:rsidP="00DD0D83">
      <w:pPr>
        <w:widowControl/>
        <w:numPr>
          <w:ilvl w:val="0"/>
          <w:numId w:val="52"/>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Em caso de identificação de não conformidades, o Fiscal notificará o Fornecedor para que tome as medidas corretivas necessárias no prazo estipulado, </w:t>
      </w:r>
      <w:proofErr w:type="gramStart"/>
      <w:r w:rsidRPr="00364810">
        <w:rPr>
          <w:rFonts w:ascii="Bookman Old Style" w:eastAsia="Times New Roman" w:hAnsi="Bookman Old Style" w:cs="Times New Roman"/>
          <w:color w:val="000000"/>
        </w:rPr>
        <w:t>sob pena</w:t>
      </w:r>
      <w:proofErr w:type="gramEnd"/>
      <w:r w:rsidRPr="00364810">
        <w:rPr>
          <w:rFonts w:ascii="Bookman Old Style" w:eastAsia="Times New Roman" w:hAnsi="Bookman Old Style" w:cs="Times New Roman"/>
          <w:color w:val="000000"/>
        </w:rPr>
        <w:t xml:space="preserve"> de aplicação das sanções contratuais previstas.</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7. CRITÉRIOS DE MEDIÇÃO E DE PAGAMENTO (Art. 6º, inciso XXIII, alínea ‘g’,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critérios de medição e pagamento serão estabelecidos de forma a garantir a correta execução do contrato e a justa remuneração do fornecedor, em conformidade com a legislação vigente e as condições pactuadas.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7.1. Da Medição: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medição do objeto será realizada por etapa única, após a entrega integral de todos os equipamentos, a conclusão da entrega técnica e o treinamento, e a subsequente verificação de conformidade com as especificações técnicas e quantitativas estabelecidas no contrato.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7.1.1. Procedimento de Medição:</w:t>
      </w:r>
    </w:p>
    <w:p w:rsidR="00312CED" w:rsidRPr="00364810" w:rsidRDefault="00312CED" w:rsidP="00DD0D83">
      <w:pPr>
        <w:widowControl/>
        <w:numPr>
          <w:ilvl w:val="0"/>
          <w:numId w:val="5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Após a entrega de todos os equipamentos no local definido e a realização da entrega técnica e treinamento, o Fiscal do Contrato emitirá um Termo de Recebimento Provisório.</w:t>
      </w:r>
    </w:p>
    <w:p w:rsidR="00312CED" w:rsidRPr="00364810" w:rsidRDefault="00312CED" w:rsidP="00DD0D83">
      <w:pPr>
        <w:widowControl/>
        <w:numPr>
          <w:ilvl w:val="0"/>
          <w:numId w:val="5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Será concedido um prazo de até 10 (dez) dias úteis para que o Fiscal realize a vistoria final e a avaliação da funcionalidade dos equipamentos, em conjunto com os usuários beneficiários.</w:t>
      </w:r>
    </w:p>
    <w:p w:rsidR="00312CED" w:rsidRPr="00364810" w:rsidRDefault="00312CED" w:rsidP="00DD0D83">
      <w:pPr>
        <w:widowControl/>
        <w:numPr>
          <w:ilvl w:val="0"/>
          <w:numId w:val="53"/>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Comprovada a conformidade total e a adequação dos equipamentos, o Fiscal do Contrato emitirá o Termo de Recebimento Definitivo.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7.1.2. Documentação para Medição: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aceitação dos equipamentos estará condicionada à apresentação e aprovação dos seguintes documentos:</w:t>
      </w:r>
    </w:p>
    <w:p w:rsidR="00312CED" w:rsidRPr="00364810" w:rsidRDefault="00312CED" w:rsidP="00DD0D83">
      <w:pPr>
        <w:widowControl/>
        <w:numPr>
          <w:ilvl w:val="0"/>
          <w:numId w:val="5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Nota Fiscal/Fatura discriminando os equipamentos fornecidos.</w:t>
      </w:r>
    </w:p>
    <w:p w:rsidR="00312CED" w:rsidRPr="00364810" w:rsidRDefault="00312CED" w:rsidP="00DD0D83">
      <w:pPr>
        <w:widowControl/>
        <w:numPr>
          <w:ilvl w:val="0"/>
          <w:numId w:val="5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Termo de Recebimento Definitivo, assinado pelo Fiscal do Contrato.</w:t>
      </w:r>
    </w:p>
    <w:p w:rsidR="00312CED" w:rsidRPr="00364810" w:rsidRDefault="00312CED" w:rsidP="00DD0D83">
      <w:pPr>
        <w:widowControl/>
        <w:numPr>
          <w:ilvl w:val="0"/>
          <w:numId w:val="5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Comprovante de entrega técnica e treinamento.</w:t>
      </w:r>
    </w:p>
    <w:p w:rsidR="00312CED" w:rsidRPr="00364810" w:rsidRDefault="00312CED" w:rsidP="00DD0D83">
      <w:pPr>
        <w:widowControl/>
        <w:numPr>
          <w:ilvl w:val="0"/>
          <w:numId w:val="54"/>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Certificados de garantia de todos os equipamentos.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7.2. Da Liquidação: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liquidação da despesa ocorrerá após a aceitação definitiva dos equipamentos e a conferência da documentação fiscal, confirmando-se a regularidade da entrega e a inexistência de pendências que impeçam o pagamento. O prazo para liquidação será de até </w:t>
      </w:r>
      <w:proofErr w:type="gramStart"/>
      <w:r w:rsidRPr="00364810">
        <w:rPr>
          <w:rFonts w:ascii="Bookman Old Style" w:eastAsia="Times New Roman" w:hAnsi="Bookman Old Style" w:cs="Times New Roman"/>
          <w:color w:val="000000"/>
        </w:rPr>
        <w:t>5</w:t>
      </w:r>
      <w:proofErr w:type="gramEnd"/>
      <w:r w:rsidRPr="00364810">
        <w:rPr>
          <w:rFonts w:ascii="Bookman Old Style" w:eastAsia="Times New Roman" w:hAnsi="Bookman Old Style" w:cs="Times New Roman"/>
          <w:color w:val="000000"/>
        </w:rPr>
        <w:t xml:space="preserve"> (cinco) dias úteis após a apresentação da documentação completa e aprovada.</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7.3. Prazo de pagamento: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pagamento ao Fornecedor será efetuado no prazo máximo de </w:t>
      </w:r>
      <w:r w:rsidRPr="00364810">
        <w:rPr>
          <w:rFonts w:ascii="Bookman Old Style" w:eastAsia="Times New Roman" w:hAnsi="Bookman Old Style" w:cs="Times New Roman"/>
          <w:b/>
          <w:bCs/>
          <w:color w:val="000000"/>
        </w:rPr>
        <w:t>30 (trinta) dias corridos</w:t>
      </w:r>
      <w:r w:rsidRPr="00364810">
        <w:rPr>
          <w:rFonts w:ascii="Bookman Old Style" w:eastAsia="Times New Roman" w:hAnsi="Bookman Old Style" w:cs="Times New Roman"/>
          <w:color w:val="000000"/>
        </w:rPr>
        <w:t>, contados a partir da data da liquidação da despesa, mediante crédito em conta bancária específica.</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7.3.1. Condições de Pagamento:</w:t>
      </w:r>
    </w:p>
    <w:p w:rsidR="00312CED" w:rsidRPr="00364810" w:rsidRDefault="00312CED" w:rsidP="00DD0D83">
      <w:pPr>
        <w:widowControl/>
        <w:numPr>
          <w:ilvl w:val="0"/>
          <w:numId w:val="5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 pagamento será realizado por meio de ordem bancária, em conta corrente a ser informada pelo Fornecedor.</w:t>
      </w:r>
    </w:p>
    <w:p w:rsidR="00312CED" w:rsidRPr="00364810" w:rsidRDefault="00312CED" w:rsidP="00DD0D83">
      <w:pPr>
        <w:widowControl/>
        <w:numPr>
          <w:ilvl w:val="0"/>
          <w:numId w:val="5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Serão efetuadas as retenções tributárias devidas, conforme a legislação vigente (IRPJ, CSLL, PIS, COFINS, ISSQN, etc.), com base no valor da Nota Fiscal/Fatura.</w:t>
      </w:r>
    </w:p>
    <w:p w:rsidR="00312CED" w:rsidRPr="00364810" w:rsidRDefault="00312CED" w:rsidP="00DD0D83">
      <w:pPr>
        <w:widowControl/>
        <w:numPr>
          <w:ilvl w:val="0"/>
          <w:numId w:val="55"/>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Em caso de atraso na entrega ou não conformidade dos bens, o pagamento poderá ser suspenso até a regularização da situação, sem que incida qualquer ônus para a Administração.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 DA GARANTIA E ASSISTÊNCIA TÉCNICA</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7.4.1. Garantia:</w:t>
      </w:r>
      <w:r w:rsidRPr="00364810">
        <w:rPr>
          <w:rFonts w:ascii="Bookman Old Style" w:eastAsia="Times New Roman" w:hAnsi="Bookman Old Style" w:cs="Times New Roman"/>
          <w:color w:val="000000"/>
        </w:rPr>
        <w:t xml:space="preserve"> O Fornecedor deverá oferecer garantia mínima de </w:t>
      </w:r>
      <w:r w:rsidRPr="00364810">
        <w:rPr>
          <w:rFonts w:ascii="Bookman Old Style" w:eastAsia="Times New Roman" w:hAnsi="Bookman Old Style" w:cs="Times New Roman"/>
          <w:b/>
          <w:bCs/>
          <w:color w:val="000000"/>
        </w:rPr>
        <w:t>12 (doze) meses</w:t>
      </w:r>
      <w:r w:rsidRPr="00364810">
        <w:rPr>
          <w:rFonts w:ascii="Bookman Old Style" w:eastAsia="Times New Roman" w:hAnsi="Bookman Old Style" w:cs="Times New Roman"/>
          <w:color w:val="000000"/>
        </w:rPr>
        <w:t xml:space="preserve"> para todos os equipamentos fornecidos, a contar da data do Recebimento Definitivo, cobrindo defeitos de fabricação, materiais e montagem.</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7.4.2. Assistência Técnica:</w:t>
      </w:r>
      <w:r w:rsidRPr="00364810">
        <w:rPr>
          <w:rFonts w:ascii="Bookman Old Style" w:eastAsia="Times New Roman" w:hAnsi="Bookman Old Style" w:cs="Times New Roman"/>
          <w:color w:val="000000"/>
        </w:rPr>
        <w:t xml:space="preserve"> Durante o período de garantia, o Fornecedor será responsável por prestar assistência técnica para a manutenção corretiva dos equipamentos que apresentarem falhas ou defeitos.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7.4.2.1. Procedimento de Acionamento da Garantia/Assistência Técnica:</w:t>
      </w:r>
    </w:p>
    <w:p w:rsidR="00312CED" w:rsidRPr="00364810" w:rsidRDefault="00312CED" w:rsidP="00DD0D83">
      <w:pPr>
        <w:widowControl/>
        <w:numPr>
          <w:ilvl w:val="0"/>
          <w:numId w:val="5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Administração notificará o Fornecedor, por escrito, sobre o defeito ou falha identificada.</w:t>
      </w:r>
    </w:p>
    <w:p w:rsidR="00312CED" w:rsidRPr="00364810" w:rsidRDefault="00312CED" w:rsidP="00DD0D83">
      <w:pPr>
        <w:widowControl/>
        <w:numPr>
          <w:ilvl w:val="0"/>
          <w:numId w:val="5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Fornecedor deverá responder à notificação em até </w:t>
      </w:r>
      <w:r w:rsidRPr="00364810">
        <w:rPr>
          <w:rFonts w:ascii="Bookman Old Style" w:eastAsia="Times New Roman" w:hAnsi="Bookman Old Style" w:cs="Times New Roman"/>
          <w:b/>
          <w:bCs/>
          <w:color w:val="000000"/>
        </w:rPr>
        <w:t>24 (vinte e quatro) horas úteis</w:t>
      </w:r>
      <w:r w:rsidRPr="00364810">
        <w:rPr>
          <w:rFonts w:ascii="Bookman Old Style" w:eastAsia="Times New Roman" w:hAnsi="Bookman Old Style" w:cs="Times New Roman"/>
          <w:color w:val="000000"/>
        </w:rPr>
        <w:t xml:space="preserve"> e apresentar um plano de ação para a correção.</w:t>
      </w:r>
    </w:p>
    <w:p w:rsidR="00312CED" w:rsidRPr="00364810" w:rsidRDefault="00312CED" w:rsidP="00DD0D83">
      <w:pPr>
        <w:widowControl/>
        <w:numPr>
          <w:ilvl w:val="0"/>
          <w:numId w:val="5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reparo ou a substituição do equipamento/peça deverá ser realizado em até </w:t>
      </w:r>
      <w:r w:rsidRPr="00364810">
        <w:rPr>
          <w:rFonts w:ascii="Bookman Old Style" w:eastAsia="Times New Roman" w:hAnsi="Bookman Old Style" w:cs="Times New Roman"/>
          <w:b/>
          <w:bCs/>
          <w:color w:val="000000"/>
        </w:rPr>
        <w:t>15 (quinze) dias úteis</w:t>
      </w:r>
      <w:r w:rsidRPr="00364810">
        <w:rPr>
          <w:rFonts w:ascii="Bookman Old Style" w:eastAsia="Times New Roman" w:hAnsi="Bookman Old Style" w:cs="Times New Roman"/>
          <w:color w:val="000000"/>
        </w:rPr>
        <w:t xml:space="preserve"> a partir da notificação, sem ônus para a Administração.</w:t>
      </w:r>
    </w:p>
    <w:p w:rsidR="00312CED" w:rsidRPr="00364810" w:rsidRDefault="00312CED" w:rsidP="00DD0D83">
      <w:pPr>
        <w:widowControl/>
        <w:numPr>
          <w:ilvl w:val="0"/>
          <w:numId w:val="56"/>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Caso o prazo para reparo ou substituição seja excedido, o Fornecedor estará sujeito às penalidades contratuais previstas.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lastRenderedPageBreak/>
        <w:t>7.4.3. Custos:</w:t>
      </w:r>
      <w:r w:rsidRPr="00364810">
        <w:rPr>
          <w:rFonts w:ascii="Bookman Old Style" w:eastAsia="Times New Roman" w:hAnsi="Bookman Old Style" w:cs="Times New Roman"/>
          <w:color w:val="000000"/>
        </w:rPr>
        <w:t xml:space="preserve"> Todos os custos decorrentes da assistência técnica e da garantia (mão de obra, peças, transporte) durante o período de cobertura serão de responsabilidade exclusiva do Fornecedor.</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8. FORMA E CRITÉRIOS DE SELEÇÃO DO FORNECEDOR (Art. 6º, inciso XXIII, alínea ‘h’,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seleção do fornecedor será realizada por meio de processo licitatório, na modalidade </w:t>
      </w:r>
      <w:r w:rsidRPr="00364810">
        <w:rPr>
          <w:rFonts w:ascii="Bookman Old Style" w:eastAsia="Times New Roman" w:hAnsi="Bookman Old Style" w:cs="Times New Roman"/>
          <w:b/>
          <w:bCs/>
          <w:color w:val="000000"/>
        </w:rPr>
        <w:t>Pregão Eletrônico</w:t>
      </w:r>
      <w:r w:rsidRPr="00364810">
        <w:rPr>
          <w:rFonts w:ascii="Bookman Old Style" w:eastAsia="Times New Roman" w:hAnsi="Bookman Old Style" w:cs="Times New Roman"/>
          <w:color w:val="000000"/>
        </w:rPr>
        <w:t xml:space="preserve">, em conformidade com a Lei Federal nº 14.133/2021, que rege as contratações públicas no Brasil. O critério de julgamento será o de </w:t>
      </w:r>
      <w:r w:rsidRPr="00364810">
        <w:rPr>
          <w:rFonts w:ascii="Bookman Old Style" w:eastAsia="Times New Roman" w:hAnsi="Bookman Old Style" w:cs="Times New Roman"/>
          <w:b/>
          <w:bCs/>
          <w:color w:val="000000"/>
        </w:rPr>
        <w:t>Menor Preço</w:t>
      </w:r>
      <w:r w:rsidRPr="00364810">
        <w:rPr>
          <w:rFonts w:ascii="Bookman Old Style" w:eastAsia="Times New Roman" w:hAnsi="Bookman Old Style" w:cs="Times New Roman"/>
          <w:color w:val="000000"/>
        </w:rPr>
        <w:t>, considerando-se as especificações objetivas dos bens a serem adquiridos.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8.1. Critérios de Habilitação: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Os proponentes deverão cumprir as seguintes exigências de habilitação, </w:t>
      </w:r>
      <w:proofErr w:type="gramStart"/>
      <w:r w:rsidRPr="00364810">
        <w:rPr>
          <w:rFonts w:ascii="Bookman Old Style" w:eastAsia="Times New Roman" w:hAnsi="Bookman Old Style" w:cs="Times New Roman"/>
          <w:color w:val="000000"/>
        </w:rPr>
        <w:t>sob pena</w:t>
      </w:r>
      <w:proofErr w:type="gramEnd"/>
      <w:r w:rsidRPr="00364810">
        <w:rPr>
          <w:rFonts w:ascii="Bookman Old Style" w:eastAsia="Times New Roman" w:hAnsi="Bookman Old Style" w:cs="Times New Roman"/>
          <w:color w:val="000000"/>
        </w:rPr>
        <w:t xml:space="preserve"> de desclassificação:</w:t>
      </w:r>
    </w:p>
    <w:p w:rsidR="00312CED" w:rsidRPr="00364810" w:rsidRDefault="00312CED" w:rsidP="00DD0D83">
      <w:pPr>
        <w:widowControl/>
        <w:numPr>
          <w:ilvl w:val="0"/>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Habilitação Jurídica:</w:t>
      </w:r>
      <w:r w:rsidRPr="00364810">
        <w:rPr>
          <w:rFonts w:ascii="Bookman Old Style" w:eastAsia="Times New Roman" w:hAnsi="Bookman Old Style" w:cs="Times New Roman"/>
          <w:color w:val="000000"/>
        </w:rPr>
        <w:t xml:space="preserve"> </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Registro comercial, no caso de empresa individual.</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Ato constitutivo, estatuto ou contrato social em vigor, devidamente registrado.</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Decreto de autorização, em se tratando de empresa ou sociedade estrangeira em funcionamento no País, e ato de registro ou autorização para funcionamento.</w:t>
      </w:r>
    </w:p>
    <w:p w:rsidR="00312CED" w:rsidRPr="00364810" w:rsidRDefault="00312CED" w:rsidP="00DD0D83">
      <w:pPr>
        <w:widowControl/>
        <w:numPr>
          <w:ilvl w:val="0"/>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Qualificação Técnica:</w:t>
      </w:r>
      <w:r w:rsidRPr="00364810">
        <w:rPr>
          <w:rFonts w:ascii="Bookman Old Style" w:eastAsia="Times New Roman" w:hAnsi="Bookman Old Style" w:cs="Times New Roman"/>
          <w:color w:val="000000"/>
        </w:rPr>
        <w:t xml:space="preserve"> </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Comprovação de aptidão para desempenho de atividade pertinente e compatível em características, quantidades e prazos com o objeto da licitação, por meio da apresentação de atestados ou declarações de capacidade técnica, emitidos por pessoa jurídica de direito público ou privado, que comprovem o fornecimento de equipamentos agrícolas similares em objetos e quantidades.</w:t>
      </w:r>
    </w:p>
    <w:p w:rsidR="00312CED" w:rsidRPr="00364810" w:rsidRDefault="00312CED" w:rsidP="00DD0D83">
      <w:pPr>
        <w:widowControl/>
        <w:numPr>
          <w:ilvl w:val="0"/>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Qualificação Econômico-Financeira:</w:t>
      </w:r>
      <w:r w:rsidRPr="00364810">
        <w:rPr>
          <w:rFonts w:ascii="Bookman Old Style" w:eastAsia="Times New Roman" w:hAnsi="Bookman Old Style" w:cs="Times New Roman"/>
          <w:color w:val="000000"/>
        </w:rPr>
        <w:t xml:space="preserve"> </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Balanço Patrimonial e Demonstrações Contábeis do último exercício social, que comprovem a boa situação financeira da empresa.</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Certidão negativa de falência, recuperação judicial ou extrajudicial, expedida pelo distribuidor da sede da pessoa jurídica.</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Garantia da proposta, conforme definido no Edital, se exigível.</w:t>
      </w:r>
    </w:p>
    <w:p w:rsidR="00312CED" w:rsidRPr="00364810" w:rsidRDefault="00312CED" w:rsidP="00DD0D83">
      <w:pPr>
        <w:widowControl/>
        <w:numPr>
          <w:ilvl w:val="0"/>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Regularidade Fiscal, Social e Trabalhista:</w:t>
      </w:r>
      <w:r w:rsidRPr="00364810">
        <w:rPr>
          <w:rFonts w:ascii="Bookman Old Style" w:eastAsia="Times New Roman" w:hAnsi="Bookman Old Style" w:cs="Times New Roman"/>
          <w:color w:val="000000"/>
        </w:rPr>
        <w:t xml:space="preserve"> </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inscrição no Cadastro Nacional de Pessoas Jurídicas (CNPJ).</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regularidade para com a Fazenda Federal, Estadual e Municipal do domicílio ou sede do licitante.</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regularidade relativa à Seguridade Social e ao Fundo de Garantia por Tempo de Serviço (FGTS).</w:t>
      </w:r>
    </w:p>
    <w:p w:rsidR="00312CED" w:rsidRPr="00364810" w:rsidRDefault="00312CED" w:rsidP="00DD0D83">
      <w:pPr>
        <w:widowControl/>
        <w:numPr>
          <w:ilvl w:val="1"/>
          <w:numId w:val="57"/>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Prova de inexistência de débitos inadimplidos perante a Justiça do Trabalho.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8.2. Critérios de Julgamento das Propostas:</w:t>
      </w:r>
    </w:p>
    <w:p w:rsidR="00312CED" w:rsidRPr="00364810" w:rsidRDefault="00312CED" w:rsidP="00DD0D83">
      <w:pPr>
        <w:widowControl/>
        <w:numPr>
          <w:ilvl w:val="0"/>
          <w:numId w:val="5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seleção da proposta mais vantajosa será pautada pelo critério de </w:t>
      </w:r>
      <w:r w:rsidRPr="00364810">
        <w:rPr>
          <w:rFonts w:ascii="Bookman Old Style" w:eastAsia="Times New Roman" w:hAnsi="Bookman Old Style" w:cs="Times New Roman"/>
          <w:b/>
          <w:bCs/>
          <w:color w:val="000000"/>
        </w:rPr>
        <w:t xml:space="preserve">Menor Preço </w:t>
      </w:r>
      <w:r>
        <w:rPr>
          <w:rFonts w:ascii="Bookman Old Style" w:eastAsia="Times New Roman" w:hAnsi="Bookman Old Style" w:cs="Times New Roman"/>
          <w:color w:val="000000"/>
        </w:rPr>
        <w:t>por item</w:t>
      </w:r>
      <w:r w:rsidRPr="00364810">
        <w:rPr>
          <w:rFonts w:ascii="Bookman Old Style" w:eastAsia="Times New Roman" w:hAnsi="Bookman Old Style" w:cs="Times New Roman"/>
          <w:color w:val="000000"/>
        </w:rPr>
        <w:t>, desde que a proposta atenda a todas as especificações técnicas e condições estabelecidas neste Termo de Referência e no Edital.</w:t>
      </w:r>
    </w:p>
    <w:p w:rsidR="00312CED" w:rsidRPr="00364810" w:rsidRDefault="00312CED" w:rsidP="00DD0D83">
      <w:pPr>
        <w:widowControl/>
        <w:numPr>
          <w:ilvl w:val="0"/>
          <w:numId w:val="58"/>
        </w:num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Serão desclassificadas as propostas que não atenderem às especificações técnicas mínimas, que apresentarem preços manifestamente inexequíveis ou excessivos, ou que contiverem vícios ou falhas que as tornem inviáveis.</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364810">
        <w:rPr>
          <w:rFonts w:ascii="Bookman Old Style" w:eastAsia="Times New Roman" w:hAnsi="Bookman Old Style" w:cs="Times New Roman"/>
          <w:b/>
          <w:bCs/>
          <w:color w:val="000000"/>
        </w:rPr>
        <w:t>)</w:t>
      </w:r>
      <w:proofErr w:type="gramEnd"/>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lastRenderedPageBreak/>
        <w:t xml:space="preserve">A estimativa do valor global da contratação para a aquisição das máquinas e equipamentos agrícolas é de </w:t>
      </w:r>
      <w:r w:rsidRPr="00364810">
        <w:rPr>
          <w:rFonts w:ascii="Bookman Old Style" w:eastAsia="Times New Roman" w:hAnsi="Bookman Old Style" w:cs="Times New Roman"/>
          <w:b/>
          <w:bCs/>
          <w:color w:val="000000"/>
        </w:rPr>
        <w:t xml:space="preserve">R$ </w:t>
      </w:r>
      <w:r>
        <w:rPr>
          <w:rFonts w:ascii="Bookman Old Style" w:eastAsia="Times New Roman" w:hAnsi="Bookman Old Style" w:cs="Times New Roman"/>
          <w:b/>
          <w:bCs/>
          <w:color w:val="000000"/>
        </w:rPr>
        <w:t>331.970</w:t>
      </w:r>
      <w:r w:rsidRPr="00364810">
        <w:rPr>
          <w:rFonts w:ascii="Bookman Old Style" w:eastAsia="Times New Roman" w:hAnsi="Bookman Old Style" w:cs="Times New Roman"/>
          <w:b/>
          <w:bCs/>
          <w:color w:val="000000"/>
        </w:rPr>
        <w:t xml:space="preserve">,00 (trezentos e </w:t>
      </w:r>
      <w:r>
        <w:rPr>
          <w:rFonts w:ascii="Bookman Old Style" w:eastAsia="Times New Roman" w:hAnsi="Bookman Old Style" w:cs="Times New Roman"/>
          <w:b/>
          <w:bCs/>
          <w:color w:val="000000"/>
        </w:rPr>
        <w:t>trinta</w:t>
      </w:r>
      <w:r w:rsidRPr="00364810">
        <w:rPr>
          <w:rFonts w:ascii="Bookman Old Style" w:eastAsia="Times New Roman" w:hAnsi="Bookman Old Style" w:cs="Times New Roman"/>
          <w:b/>
          <w:bCs/>
          <w:color w:val="000000"/>
        </w:rPr>
        <w:t xml:space="preserve"> e </w:t>
      </w:r>
      <w:r>
        <w:rPr>
          <w:rFonts w:ascii="Bookman Old Style" w:eastAsia="Times New Roman" w:hAnsi="Bookman Old Style" w:cs="Times New Roman"/>
          <w:b/>
          <w:bCs/>
          <w:color w:val="000000"/>
        </w:rPr>
        <w:t>um</w:t>
      </w:r>
      <w:r w:rsidRPr="00364810">
        <w:rPr>
          <w:rFonts w:ascii="Bookman Old Style" w:eastAsia="Times New Roman" w:hAnsi="Bookman Old Style" w:cs="Times New Roman"/>
          <w:b/>
          <w:bCs/>
          <w:color w:val="000000"/>
        </w:rPr>
        <w:t xml:space="preserve"> mil e </w:t>
      </w:r>
      <w:r>
        <w:rPr>
          <w:rFonts w:ascii="Bookman Old Style" w:eastAsia="Times New Roman" w:hAnsi="Bookman Old Style" w:cs="Times New Roman"/>
          <w:b/>
          <w:bCs/>
          <w:color w:val="000000"/>
        </w:rPr>
        <w:t>novecentos e setenta</w:t>
      </w:r>
      <w:r w:rsidRPr="00364810">
        <w:rPr>
          <w:rFonts w:ascii="Bookman Old Style" w:eastAsia="Times New Roman" w:hAnsi="Bookman Old Style" w:cs="Times New Roman"/>
          <w:b/>
          <w:bCs/>
          <w:color w:val="000000"/>
        </w:rPr>
        <w:t xml:space="preserve"> reais)</w:t>
      </w:r>
      <w:r w:rsidRPr="00364810">
        <w:rPr>
          <w:rFonts w:ascii="Bookman Old Style" w:eastAsia="Times New Roman" w:hAnsi="Bookman Old Style" w:cs="Times New Roman"/>
          <w:color w:val="000000"/>
        </w:rPr>
        <w:t>. Este valor é resultado de uma análise de mercado que considerou preços unitários referenciais obtidos por meio de pesquisas com fornecedores especializados e sistemas de preços públicos, assegurando a compatibilidade com os valores praticados no mercado para bens de características e especificações similares.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9.1. Composição do Valor Estimado:</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A memória de cálculo para a estimativa do valor da contratação é detalhada na tabela abaixo, com base nos preços unitários referenciais para cada item:</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3"/>
        <w:gridCol w:w="777"/>
        <w:gridCol w:w="4060"/>
        <w:gridCol w:w="1136"/>
        <w:gridCol w:w="812"/>
        <w:gridCol w:w="1136"/>
        <w:gridCol w:w="1152"/>
      </w:tblGrid>
      <w:tr w:rsidR="00312CED" w:rsidRPr="00EB0A5E" w:rsidTr="00312CED">
        <w:tc>
          <w:tcPr>
            <w:tcW w:w="8534" w:type="dxa"/>
            <w:gridSpan w:val="7"/>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Lote: 1 - Lote 001</w:t>
            </w:r>
          </w:p>
        </w:tc>
      </w:tr>
      <w:tr w:rsidR="00312CED" w:rsidRPr="00EB0A5E" w:rsidTr="00312CED">
        <w:tc>
          <w:tcPr>
            <w:tcW w:w="613"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Item</w:t>
            </w:r>
          </w:p>
        </w:tc>
        <w:tc>
          <w:tcPr>
            <w:tcW w:w="678"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Código do produto/serviço</w:t>
            </w:r>
          </w:p>
        </w:tc>
        <w:tc>
          <w:tcPr>
            <w:tcW w:w="3544"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Nome do produto/serviço</w:t>
            </w:r>
          </w:p>
        </w:tc>
        <w:tc>
          <w:tcPr>
            <w:tcW w:w="992"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Quantidade</w:t>
            </w:r>
          </w:p>
        </w:tc>
        <w:tc>
          <w:tcPr>
            <w:tcW w:w="709"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Unidade</w:t>
            </w:r>
          </w:p>
        </w:tc>
        <w:tc>
          <w:tcPr>
            <w:tcW w:w="992"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Preço máximo</w:t>
            </w:r>
          </w:p>
        </w:tc>
        <w:tc>
          <w:tcPr>
            <w:tcW w:w="1006" w:type="dxa"/>
            <w:shd w:val="clear" w:color="auto" w:fill="C0C0C0"/>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Preço máximo total</w:t>
            </w:r>
          </w:p>
        </w:tc>
      </w:tr>
      <w:tr w:rsidR="00312CED" w:rsidRPr="00EB0A5E" w:rsidTr="00312CED">
        <w:tc>
          <w:tcPr>
            <w:tcW w:w="613" w:type="dxa"/>
            <w:shd w:val="clear" w:color="auto" w:fill="FFFFFF"/>
          </w:tcPr>
          <w:p w:rsidR="00312CED" w:rsidRPr="00EB0A5E" w:rsidRDefault="00312CED" w:rsidP="00312CED">
            <w:pPr>
              <w:rPr>
                <w:rFonts w:ascii="Bookman Old Style" w:hAnsi="Bookman Old Style"/>
                <w:sz w:val="16"/>
                <w:szCs w:val="16"/>
              </w:rPr>
            </w:pPr>
            <w:proofErr w:type="gramStart"/>
            <w:r w:rsidRPr="00EB0A5E">
              <w:rPr>
                <w:rFonts w:ascii="Bookman Old Style" w:hAnsi="Bookman Old Style"/>
                <w:sz w:val="16"/>
                <w:szCs w:val="16"/>
              </w:rPr>
              <w:t>1</w:t>
            </w:r>
            <w:proofErr w:type="gramEnd"/>
          </w:p>
        </w:tc>
        <w:tc>
          <w:tcPr>
            <w:tcW w:w="678"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29342</w:t>
            </w:r>
          </w:p>
        </w:tc>
        <w:tc>
          <w:tcPr>
            <w:tcW w:w="3544" w:type="dxa"/>
            <w:shd w:val="clear" w:color="auto" w:fill="FFFFFF"/>
          </w:tcPr>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CARRETA AGRÍCOLA EQUIPAMENTO NOVO, CARRETA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BASCULANTE HIDRÁULICA - CAPACIDADE  APROXIMADA DE 7 TONELADAS, 1 EIXO  TENDEM, COM PNEUS 7.50X16, DIMENSÕES DA  CAÇAMBA DE CERCA DE 3,70M DE  COMPRIMENTO 1,94M DE LARGURA 1,40M DE  ALTURA, COMPRIMENTO TOTAL APROXIMADO  DE 5,00M, ALTURA TOTAL EM REPOUSO DE  APROXIMADAMENTE 2,70M E ALTURA MÁXIMA  NO BASCULAMENTO PRÓXIMA A 4,00M, BITOLA  DE CERCA DE 2,00M, ÂNGULO DE  BASCULAMENTO EM TORNO DE 45, RODAS DE  PERFIL 5,5 16 COM RODADO DUPLO, PESO APROXIMADO DE 1.410 KG,  POTÊNCIA MÍNIMA  REQUERIDA DO TRATOR DE CERCA DE 85 CV,  CHAPA DA PLATAFORMA COM ESPESSURA DE  APROXIMADAMENTE 2,65MM E CHASSI COM  ESPESSURA DE APROXIMADAMENTE 6,35MM.  EQUIPADA COM PISTÃO HIDRÁULICO PARA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BASCULAMENTO, TAMPA TRASEIRA  ARTICULADA, ESTRUTURA REFORÇADA PARA  USO AGRÍCOLA E FORRAGEIRO, COMPATÍVEL  COM TRANSPORTE DE SILAGEM, GRÃOS E  OUTROS MATERIAIS. ENTREGUE COM MANUAL</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E ENTREGA TÉCNICA. GARANTIA MÍNIMA DE 12</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(DOZE) MESES.  </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1,00</w:t>
            </w:r>
          </w:p>
        </w:tc>
        <w:tc>
          <w:tcPr>
            <w:tcW w:w="709"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21.256,67</w:t>
            </w:r>
          </w:p>
        </w:tc>
        <w:tc>
          <w:tcPr>
            <w:tcW w:w="1006"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21.256,67</w:t>
            </w:r>
          </w:p>
        </w:tc>
      </w:tr>
      <w:tr w:rsidR="00312CED" w:rsidRPr="00EB0A5E" w:rsidTr="00312CED">
        <w:tc>
          <w:tcPr>
            <w:tcW w:w="613" w:type="dxa"/>
            <w:shd w:val="clear" w:color="auto" w:fill="FFFFFF"/>
          </w:tcPr>
          <w:p w:rsidR="00312CED" w:rsidRPr="00EB0A5E" w:rsidRDefault="00312CED" w:rsidP="00312CED">
            <w:pPr>
              <w:rPr>
                <w:rFonts w:ascii="Bookman Old Style" w:hAnsi="Bookman Old Style"/>
                <w:sz w:val="16"/>
                <w:szCs w:val="16"/>
              </w:rPr>
            </w:pPr>
            <w:proofErr w:type="gramStart"/>
            <w:r>
              <w:rPr>
                <w:rFonts w:ascii="Bookman Old Style" w:hAnsi="Bookman Old Style"/>
                <w:sz w:val="16"/>
                <w:szCs w:val="16"/>
              </w:rPr>
              <w:t>2</w:t>
            </w:r>
            <w:proofErr w:type="gramEnd"/>
          </w:p>
        </w:tc>
        <w:tc>
          <w:tcPr>
            <w:tcW w:w="678"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29344</w:t>
            </w:r>
          </w:p>
        </w:tc>
        <w:tc>
          <w:tcPr>
            <w:tcW w:w="3544" w:type="dxa"/>
            <w:shd w:val="clear" w:color="auto" w:fill="FFFFFF"/>
          </w:tcPr>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PULVERIZADOR DE BARRA PULVERIZADOR AGRÍCOLA DE</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BARRAS TRATORIZADO HIDRÁULICO 'NOVO',  MONTADO NOS TRÊS PONTOS DO TRATOR (3°  PONTO CAT. II) COM TANQUE DE POLIETILENO  DE PELO MENOS 600 LITROS DE CAPACIDADE  COM LAVADOR DE EMBALAGEM NO  RESERVATÓRIO PRINCIPAL E TANQUE AUXILIAR  DE ÁGUA LIMPA PARA LAVAGEM DAS MÃOS.  BARRAS CONSTRUÍDAS EM AÇO COM</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COMANDO HIDRÁULICO DE ABERTURA E  LEVANTAMENTO, DE ACIONAMENTO  MECÂNICO, COM NO MÍNIMO 16 METROS  (MEDIDOS DE UMA EXTREMIDADE À OUTRA),  COM MARCADOR DE LINHA DE FÁBRICA E 3  PARTES DOBRÁVEIS DE CADA LADA DA BARRA. COM PORTA BICOS ANTIGOTEJO</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TIPO 'BI-JET'  MONTADOS EM TUBOS DE AÇO INOX OU  ALUMÍNIO COM ESPAÇAMENTO DE 50  CENTÍMETROS ENTRE SI E COM DOIS  CONJUNTOS DE BICOS E FILTROS DE BICO PARA  PULVERIZAÇÃO. BOMBA D’ÁGUA DO TIPO</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'PISTÃO E CAMISA' COM NO MÍNIMO 3 (TRÊS)  PISTÕES, MODELO JP 75. COMANDO DE</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ACIONAMENTO DA PULVERIZAÇÃO COM NO  </w:t>
            </w:r>
            <w:r w:rsidRPr="00EB0A5E">
              <w:rPr>
                <w:rFonts w:ascii="Bookman Old Style" w:hAnsi="Bookman Old Style"/>
                <w:sz w:val="16"/>
                <w:szCs w:val="16"/>
              </w:rPr>
              <w:lastRenderedPageBreak/>
              <w:t>MÍNIMO 4 VIAS PARA O DESLIGAMENTO DA  BARRA DE PULVERIZAÇÃO EM 4 SEÇÕES (DUAS  SEÇÕES PARA CADA LADO) E UMA GERAL, COM  ACIONAMENTO MANUAL DIRETO OU À CABO.  COM FILTRO PRINCIPAL E FILTROS DE LINHA</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SENDO PELO MENOS UM PARA CADA SEÇÃO DE  DESLIGAMENTO, COM ABASTECEDOR DE  FÁBRICA PARA O ENCHIMENTO DO TANQUE E  ESCADA LATERAL PARA ACESSO AO TANQUE  PRINCIPAL. ENTREGUE COM CARDAN DE</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FÁBRICA, MANUAL, CATÁLOGO DE PEÇAS E  ENTREGA TÉCNICA. GARANTIA MÍNIMA DE 12</w:t>
            </w:r>
            <w:proofErr w:type="gramStart"/>
            <w:r w:rsidRPr="00EB0A5E">
              <w:rPr>
                <w:rFonts w:ascii="Bookman Old Style" w:hAnsi="Bookman Old Style"/>
                <w:sz w:val="16"/>
                <w:szCs w:val="16"/>
              </w:rPr>
              <w:t xml:space="preserve">  </w:t>
            </w:r>
            <w:proofErr w:type="gramEnd"/>
            <w:r w:rsidRPr="00EB0A5E">
              <w:rPr>
                <w:rFonts w:ascii="Bookman Old Style" w:hAnsi="Bookman Old Style"/>
                <w:sz w:val="16"/>
                <w:szCs w:val="16"/>
              </w:rPr>
              <w:t xml:space="preserve">(DOZE) MESES.  </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lastRenderedPageBreak/>
              <w:t>1,00</w:t>
            </w:r>
          </w:p>
        </w:tc>
        <w:tc>
          <w:tcPr>
            <w:tcW w:w="709"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32.713,33</w:t>
            </w:r>
          </w:p>
        </w:tc>
        <w:tc>
          <w:tcPr>
            <w:tcW w:w="1006"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32.713,33</w:t>
            </w:r>
          </w:p>
        </w:tc>
      </w:tr>
      <w:tr w:rsidR="00312CED" w:rsidRPr="00EB0A5E" w:rsidTr="00312CED">
        <w:tc>
          <w:tcPr>
            <w:tcW w:w="613" w:type="dxa"/>
            <w:shd w:val="clear" w:color="auto" w:fill="FFFFFF"/>
          </w:tcPr>
          <w:p w:rsidR="00312CED" w:rsidRPr="00EB0A5E" w:rsidRDefault="00312CED" w:rsidP="00312CED">
            <w:pPr>
              <w:rPr>
                <w:rFonts w:ascii="Bookman Old Style" w:hAnsi="Bookman Old Style"/>
                <w:sz w:val="16"/>
                <w:szCs w:val="16"/>
              </w:rPr>
            </w:pPr>
            <w:proofErr w:type="gramStart"/>
            <w:r>
              <w:rPr>
                <w:rFonts w:ascii="Bookman Old Style" w:hAnsi="Bookman Old Style"/>
                <w:sz w:val="16"/>
                <w:szCs w:val="16"/>
              </w:rPr>
              <w:lastRenderedPageBreak/>
              <w:t>3</w:t>
            </w:r>
            <w:proofErr w:type="gramEnd"/>
          </w:p>
        </w:tc>
        <w:tc>
          <w:tcPr>
            <w:tcW w:w="678" w:type="dxa"/>
            <w:shd w:val="clear" w:color="auto" w:fill="FFFFFF"/>
          </w:tcPr>
          <w:p w:rsidR="00312CED" w:rsidRPr="00EB0A5E" w:rsidRDefault="00312CED" w:rsidP="00312CED">
            <w:pPr>
              <w:rPr>
                <w:rFonts w:ascii="Bookman Old Style" w:hAnsi="Bookman Old Style"/>
                <w:sz w:val="16"/>
                <w:szCs w:val="16"/>
              </w:rPr>
            </w:pPr>
            <w:r>
              <w:rPr>
                <w:rFonts w:ascii="Bookman Old Style" w:hAnsi="Bookman Old Style"/>
                <w:sz w:val="16"/>
                <w:szCs w:val="16"/>
              </w:rPr>
              <w:t>29785</w:t>
            </w:r>
          </w:p>
        </w:tc>
        <w:tc>
          <w:tcPr>
            <w:tcW w:w="3544" w:type="dxa"/>
            <w:shd w:val="clear" w:color="auto" w:fill="FFFFFF"/>
          </w:tcPr>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TRATOR AGRÍCOLA de rodas,</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características</w:t>
            </w:r>
            <w:proofErr w:type="gramEnd"/>
            <w:r w:rsidRPr="00EB0A5E">
              <w:rPr>
                <w:rFonts w:ascii="Bookman Old Style" w:hAnsi="Bookman Old Style"/>
                <w:sz w:val="16"/>
                <w:szCs w:val="16"/>
              </w:rPr>
              <w:t>: fabricação nacional, com potência nominal mínima de 85 CV a 540</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rpm</w:t>
            </w:r>
            <w:proofErr w:type="gramEnd"/>
            <w:r w:rsidRPr="00EB0A5E">
              <w:rPr>
                <w:rFonts w:ascii="Bookman Old Style" w:hAnsi="Bookman Old Style"/>
                <w:sz w:val="16"/>
                <w:szCs w:val="16"/>
              </w:rPr>
              <w:t xml:space="preserve">, motor de 3 cilindros, </w:t>
            </w:r>
            <w:proofErr w:type="spellStart"/>
            <w:r w:rsidRPr="00EB0A5E">
              <w:rPr>
                <w:rFonts w:ascii="Bookman Old Style" w:hAnsi="Bookman Old Style"/>
                <w:sz w:val="16"/>
                <w:szCs w:val="16"/>
              </w:rPr>
              <w:t>turboalimentado</w:t>
            </w:r>
            <w:proofErr w:type="spellEnd"/>
            <w:r w:rsidRPr="00EB0A5E">
              <w:rPr>
                <w:rFonts w:ascii="Bookman Old Style" w:hAnsi="Bookman Old Style"/>
                <w:sz w:val="16"/>
                <w:szCs w:val="16"/>
              </w:rPr>
              <w:t xml:space="preserve"> com </w:t>
            </w:r>
            <w:proofErr w:type="spellStart"/>
            <w:r w:rsidRPr="00EB0A5E">
              <w:rPr>
                <w:rFonts w:ascii="Bookman Old Style" w:hAnsi="Bookman Old Style"/>
                <w:sz w:val="16"/>
                <w:szCs w:val="16"/>
              </w:rPr>
              <w:t>intercooler</w:t>
            </w:r>
            <w:proofErr w:type="spellEnd"/>
            <w:r w:rsidRPr="00EB0A5E">
              <w:rPr>
                <w:rFonts w:ascii="Bookman Old Style" w:hAnsi="Bookman Old Style"/>
                <w:sz w:val="16"/>
                <w:szCs w:val="16"/>
              </w:rPr>
              <w:t>, transmissão sincronizada</w:t>
            </w:r>
          </w:p>
          <w:p w:rsidR="00312CED" w:rsidRPr="00EB0A5E" w:rsidRDefault="00312CED" w:rsidP="00312CED">
            <w:pPr>
              <w:jc w:val="both"/>
              <w:rPr>
                <w:rFonts w:ascii="Bookman Old Style" w:hAnsi="Bookman Old Style"/>
                <w:sz w:val="16"/>
                <w:szCs w:val="16"/>
              </w:rPr>
            </w:pPr>
            <w:r w:rsidRPr="00EB0A5E">
              <w:rPr>
                <w:rFonts w:ascii="Bookman Old Style" w:hAnsi="Bookman Old Style"/>
                <w:sz w:val="16"/>
                <w:szCs w:val="16"/>
              </w:rPr>
              <w:t>12 marchas à frente e 12 à ré, reversor mecânico, tomada de força independente,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acionamento</w:t>
            </w:r>
            <w:proofErr w:type="gramEnd"/>
            <w:r w:rsidRPr="00EB0A5E">
              <w:rPr>
                <w:rFonts w:ascii="Bookman Old Style" w:hAnsi="Bookman Old Style"/>
                <w:sz w:val="16"/>
                <w:szCs w:val="16"/>
              </w:rPr>
              <w:t xml:space="preserve"> mecânico, sistema hidráulico deverá apresentar vazão mínima de 40</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litros</w:t>
            </w:r>
            <w:proofErr w:type="gramEnd"/>
            <w:r w:rsidRPr="00EB0A5E">
              <w:rPr>
                <w:rFonts w:ascii="Bookman Old Style" w:hAnsi="Bookman Old Style"/>
                <w:sz w:val="16"/>
                <w:szCs w:val="16"/>
              </w:rPr>
              <w:t xml:space="preserve"> por minuto, o sistema hidráulico de três pontos deve possuir dispositivo 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acionamento</w:t>
            </w:r>
            <w:proofErr w:type="gramEnd"/>
            <w:r w:rsidRPr="00EB0A5E">
              <w:rPr>
                <w:rFonts w:ascii="Bookman Old Style" w:hAnsi="Bookman Old Style"/>
                <w:sz w:val="16"/>
                <w:szCs w:val="16"/>
              </w:rPr>
              <w:t xml:space="preserve"> rápido para subida e descida de implementos, acionado por botão único</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ou</w:t>
            </w:r>
            <w:proofErr w:type="gramEnd"/>
            <w:r w:rsidRPr="00EB0A5E">
              <w:rPr>
                <w:rFonts w:ascii="Bookman Old Style" w:hAnsi="Bookman Old Style"/>
                <w:sz w:val="16"/>
                <w:szCs w:val="16"/>
              </w:rPr>
              <w:t xml:space="preserve"> comando simplificado, para agilização de manobras de fim de linha, capacidade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de</w:t>
            </w:r>
            <w:proofErr w:type="gramEnd"/>
            <w:r w:rsidRPr="00EB0A5E">
              <w:rPr>
                <w:rFonts w:ascii="Bookman Old Style" w:hAnsi="Bookman Old Style"/>
                <w:sz w:val="16"/>
                <w:szCs w:val="16"/>
              </w:rPr>
              <w:t xml:space="preserve"> levante hidráulico de no mínimo 3.600kg, tanque de combustível capacidade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mínima</w:t>
            </w:r>
            <w:proofErr w:type="gramEnd"/>
            <w:r w:rsidRPr="00EB0A5E">
              <w:rPr>
                <w:rFonts w:ascii="Bookman Old Style" w:hAnsi="Bookman Old Style"/>
                <w:sz w:val="16"/>
                <w:szCs w:val="16"/>
              </w:rPr>
              <w:t xml:space="preserve"> de 150 litros, pneus novos dianteiros 14.9x24 e traseiros 18.4x34, peso</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operacional</w:t>
            </w:r>
            <w:proofErr w:type="gramEnd"/>
            <w:r w:rsidRPr="00EB0A5E">
              <w:rPr>
                <w:rFonts w:ascii="Bookman Old Style" w:hAnsi="Bookman Old Style"/>
                <w:sz w:val="16"/>
                <w:szCs w:val="16"/>
              </w:rPr>
              <w:t xml:space="preserve"> de 3.600 kg. O trator deverá ser </w:t>
            </w:r>
            <w:proofErr w:type="spellStart"/>
            <w:r w:rsidRPr="00EB0A5E">
              <w:rPr>
                <w:rFonts w:ascii="Bookman Old Style" w:hAnsi="Bookman Old Style"/>
                <w:sz w:val="16"/>
                <w:szCs w:val="16"/>
              </w:rPr>
              <w:t>cabinado</w:t>
            </w:r>
            <w:proofErr w:type="spellEnd"/>
            <w:r w:rsidRPr="00EB0A5E">
              <w:rPr>
                <w:rFonts w:ascii="Bookman Old Style" w:hAnsi="Bookman Old Style"/>
                <w:sz w:val="16"/>
                <w:szCs w:val="16"/>
              </w:rPr>
              <w:t xml:space="preserve"> equipado com </w:t>
            </w:r>
            <w:proofErr w:type="spellStart"/>
            <w:r w:rsidRPr="00EB0A5E">
              <w:rPr>
                <w:rFonts w:ascii="Bookman Old Style" w:hAnsi="Bookman Old Style"/>
                <w:sz w:val="16"/>
                <w:szCs w:val="16"/>
              </w:rPr>
              <w:t>arcondicionado</w:t>
            </w:r>
            <w:proofErr w:type="spellEnd"/>
            <w:r w:rsidRPr="00EB0A5E">
              <w:rPr>
                <w:rFonts w:ascii="Bookman Old Style" w:hAnsi="Bookman Old Style"/>
                <w:sz w:val="16"/>
                <w:szCs w:val="16"/>
              </w:rPr>
              <w:t>,</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assento</w:t>
            </w:r>
            <w:proofErr w:type="gramEnd"/>
            <w:r w:rsidRPr="00EB0A5E">
              <w:rPr>
                <w:rFonts w:ascii="Bookman Old Style" w:hAnsi="Bookman Old Style"/>
                <w:sz w:val="16"/>
                <w:szCs w:val="16"/>
              </w:rPr>
              <w:t xml:space="preserve"> ergonômico com suspensão, deve apresentar manual de</w:t>
            </w:r>
          </w:p>
          <w:p w:rsidR="00312CED" w:rsidRPr="00EB0A5E" w:rsidRDefault="00312CED" w:rsidP="00312CED">
            <w:pPr>
              <w:jc w:val="both"/>
              <w:rPr>
                <w:rFonts w:ascii="Bookman Old Style" w:hAnsi="Bookman Old Style"/>
                <w:sz w:val="16"/>
                <w:szCs w:val="16"/>
              </w:rPr>
            </w:pPr>
            <w:proofErr w:type="gramStart"/>
            <w:r w:rsidRPr="00EB0A5E">
              <w:rPr>
                <w:rFonts w:ascii="Bookman Old Style" w:hAnsi="Bookman Old Style"/>
                <w:sz w:val="16"/>
                <w:szCs w:val="16"/>
              </w:rPr>
              <w:t>operações</w:t>
            </w:r>
            <w:proofErr w:type="gramEnd"/>
            <w:r w:rsidRPr="00EB0A5E">
              <w:rPr>
                <w:rFonts w:ascii="Bookman Old Style" w:hAnsi="Bookman Old Style"/>
                <w:sz w:val="16"/>
                <w:szCs w:val="16"/>
              </w:rPr>
              <w:t xml:space="preserve"> e de peças e entrega técnica e garantia de no mínimo 12 meses.</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1,00</w:t>
            </w:r>
          </w:p>
        </w:tc>
        <w:tc>
          <w:tcPr>
            <w:tcW w:w="709"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UN</w:t>
            </w:r>
          </w:p>
        </w:tc>
        <w:tc>
          <w:tcPr>
            <w:tcW w:w="992"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278.000,00</w:t>
            </w:r>
          </w:p>
        </w:tc>
        <w:tc>
          <w:tcPr>
            <w:tcW w:w="1006" w:type="dxa"/>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278.000,00</w:t>
            </w:r>
          </w:p>
        </w:tc>
      </w:tr>
      <w:tr w:rsidR="00312CED" w:rsidRPr="00EB0A5E" w:rsidTr="00312CED">
        <w:tc>
          <w:tcPr>
            <w:tcW w:w="7528" w:type="dxa"/>
            <w:gridSpan w:val="6"/>
            <w:shd w:val="clear" w:color="auto" w:fill="FFFFFF"/>
          </w:tcPr>
          <w:p w:rsidR="00312CED" w:rsidRPr="00EB0A5E" w:rsidRDefault="00312CED" w:rsidP="00312CED">
            <w:pPr>
              <w:rPr>
                <w:rFonts w:ascii="Bookman Old Style" w:hAnsi="Bookman Old Style"/>
                <w:sz w:val="16"/>
                <w:szCs w:val="16"/>
              </w:rPr>
            </w:pPr>
            <w:r w:rsidRPr="00EB0A5E">
              <w:rPr>
                <w:rFonts w:ascii="Bookman Old Style" w:hAnsi="Bookman Old Style"/>
                <w:sz w:val="16"/>
                <w:szCs w:val="16"/>
              </w:rPr>
              <w:t>TOTAL</w:t>
            </w:r>
          </w:p>
        </w:tc>
        <w:tc>
          <w:tcPr>
            <w:tcW w:w="1006" w:type="dxa"/>
            <w:shd w:val="clear" w:color="auto" w:fill="FFFFFF"/>
          </w:tcPr>
          <w:p w:rsidR="00312CED" w:rsidRPr="00EB0A5E" w:rsidRDefault="00312CED" w:rsidP="00312CED">
            <w:pPr>
              <w:rPr>
                <w:rFonts w:ascii="Bookman Old Style" w:hAnsi="Bookman Old Style"/>
                <w:sz w:val="16"/>
                <w:szCs w:val="16"/>
              </w:rPr>
            </w:pPr>
            <w:r>
              <w:rPr>
                <w:rFonts w:ascii="Bookman Old Style" w:hAnsi="Bookman Old Style"/>
                <w:sz w:val="16"/>
                <w:szCs w:val="16"/>
              </w:rPr>
              <w:t>331.970,00</w:t>
            </w:r>
          </w:p>
        </w:tc>
      </w:tr>
    </w:tbl>
    <w:p w:rsidR="00312CED" w:rsidRDefault="00312CED" w:rsidP="00312CED">
      <w:pPr>
        <w:spacing w:before="100" w:beforeAutospacing="1" w:after="100" w:afterAutospacing="1"/>
        <w:jc w:val="both"/>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9.2. Fontes de Recursos:</w:t>
      </w:r>
    </w:p>
    <w:tbl>
      <w:tblPr>
        <w:tblW w:w="5050" w:type="pct"/>
        <w:tblInd w:w="15" w:type="dxa"/>
        <w:tblLayout w:type="fixed"/>
        <w:tblLook w:val="04A0" w:firstRow="1" w:lastRow="0" w:firstColumn="1" w:lastColumn="0" w:noHBand="0" w:noVBand="1"/>
      </w:tblPr>
      <w:tblGrid>
        <w:gridCol w:w="1287"/>
        <w:gridCol w:w="1562"/>
        <w:gridCol w:w="2954"/>
        <w:gridCol w:w="873"/>
        <w:gridCol w:w="1574"/>
        <w:gridCol w:w="1574"/>
        <w:gridCol w:w="50"/>
      </w:tblGrid>
      <w:tr w:rsidR="00312CED" w:rsidTr="00312CED">
        <w:tc>
          <w:tcPr>
            <w:tcW w:w="9872" w:type="dxa"/>
            <w:gridSpan w:val="7"/>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Dotações</w:t>
            </w:r>
          </w:p>
        </w:tc>
      </w:tr>
      <w:tr w:rsidR="00312CED" w:rsidTr="00312CED">
        <w:tc>
          <w:tcPr>
            <w:tcW w:w="128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Exercício da despesa</w:t>
            </w:r>
          </w:p>
        </w:tc>
        <w:tc>
          <w:tcPr>
            <w:tcW w:w="156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Conta da despesa</w:t>
            </w:r>
          </w:p>
        </w:tc>
        <w:tc>
          <w:tcPr>
            <w:tcW w:w="29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Funcional programática</w:t>
            </w:r>
          </w:p>
        </w:tc>
        <w:tc>
          <w:tcPr>
            <w:tcW w:w="8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Fonte de recurso</w:t>
            </w:r>
          </w:p>
        </w:tc>
        <w:tc>
          <w:tcPr>
            <w:tcW w:w="15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Natureza da despesa</w:t>
            </w:r>
          </w:p>
        </w:tc>
        <w:tc>
          <w:tcPr>
            <w:tcW w:w="15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Grupo da fonte</w:t>
            </w:r>
          </w:p>
        </w:tc>
        <w:tc>
          <w:tcPr>
            <w:tcW w:w="50" w:type="dxa"/>
            <w:tcMar>
              <w:top w:w="15" w:type="dxa"/>
              <w:left w:w="15" w:type="dxa"/>
              <w:bottom w:w="15" w:type="dxa"/>
              <w:right w:w="15" w:type="dxa"/>
            </w:tcMar>
          </w:tcPr>
          <w:p w:rsidR="00312CED" w:rsidRDefault="00312CED" w:rsidP="00312CED">
            <w:pPr>
              <w:rPr>
                <w:rFonts w:ascii="Bookman Old Style" w:hAnsi="Bookman Old Style"/>
                <w:sz w:val="16"/>
              </w:rPr>
            </w:pPr>
          </w:p>
        </w:tc>
      </w:tr>
      <w:tr w:rsidR="00312CED" w:rsidTr="00312CED">
        <w:tc>
          <w:tcPr>
            <w:tcW w:w="12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2026</w:t>
            </w:r>
          </w:p>
        </w:tc>
        <w:tc>
          <w:tcPr>
            <w:tcW w:w="156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5130</w:t>
            </w:r>
          </w:p>
        </w:tc>
        <w:tc>
          <w:tcPr>
            <w:tcW w:w="29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11.004.20.606.2001.2056</w:t>
            </w:r>
          </w:p>
        </w:tc>
        <w:tc>
          <w:tcPr>
            <w:tcW w:w="8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601</w:t>
            </w:r>
          </w:p>
        </w:tc>
        <w:tc>
          <w:tcPr>
            <w:tcW w:w="15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4.4.90.52.00.00</w:t>
            </w:r>
          </w:p>
        </w:tc>
        <w:tc>
          <w:tcPr>
            <w:tcW w:w="15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12CED" w:rsidRDefault="00312CED" w:rsidP="00312CED">
            <w:pPr>
              <w:rPr>
                <w:rFonts w:ascii="Bookman Old Style" w:hAnsi="Bookman Old Style"/>
                <w:sz w:val="16"/>
              </w:rPr>
            </w:pPr>
            <w:r>
              <w:rPr>
                <w:rFonts w:ascii="Bookman Old Style" w:eastAsia="Bookman Old Style" w:hAnsi="Bookman Old Style" w:cs="Bookman Old Style"/>
                <w:sz w:val="16"/>
              </w:rPr>
              <w:t>Do Exercício</w:t>
            </w:r>
          </w:p>
        </w:tc>
        <w:tc>
          <w:tcPr>
            <w:tcW w:w="50" w:type="dxa"/>
            <w:tcMar>
              <w:top w:w="15" w:type="dxa"/>
              <w:left w:w="15" w:type="dxa"/>
              <w:bottom w:w="15" w:type="dxa"/>
              <w:right w:w="15" w:type="dxa"/>
            </w:tcMar>
          </w:tcPr>
          <w:p w:rsidR="00312CED" w:rsidRDefault="00312CED" w:rsidP="00312CED">
            <w:pPr>
              <w:rPr>
                <w:rFonts w:ascii="Bookman Old Style" w:hAnsi="Bookman Old Style"/>
                <w:sz w:val="16"/>
              </w:rPr>
            </w:pPr>
          </w:p>
        </w:tc>
      </w:tr>
    </w:tbl>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9.3. Prazo Contratual:</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O prazo de vigência do contrato será de </w:t>
      </w:r>
      <w:r w:rsidRPr="00364810">
        <w:rPr>
          <w:rFonts w:ascii="Bookman Old Style" w:eastAsia="Times New Roman" w:hAnsi="Bookman Old Style" w:cs="Times New Roman"/>
          <w:b/>
          <w:bCs/>
          <w:color w:val="000000"/>
        </w:rPr>
        <w:t>12 (doze) meses</w:t>
      </w:r>
      <w:r w:rsidRPr="00364810">
        <w:rPr>
          <w:rFonts w:ascii="Bookman Old Style" w:eastAsia="Times New Roman" w:hAnsi="Bookman Old Style" w:cs="Times New Roman"/>
          <w:color w:val="000000"/>
        </w:rPr>
        <w:t xml:space="preserve">, a contar da data de sua assinatura. Este período abrange a entrega dos equipamentos, o processo de recebimento definitivo, e </w:t>
      </w:r>
      <w:proofErr w:type="gramStart"/>
      <w:r w:rsidRPr="00364810">
        <w:rPr>
          <w:rFonts w:ascii="Bookman Old Style" w:eastAsia="Times New Roman" w:hAnsi="Bookman Old Style" w:cs="Times New Roman"/>
          <w:color w:val="000000"/>
        </w:rPr>
        <w:t>o acompanhamento inicial da garantia dos bens, garantindo a cobertura da garantia mínima estipulada</w:t>
      </w:r>
      <w:proofErr w:type="gramEnd"/>
      <w:r w:rsidRPr="00364810">
        <w:rPr>
          <w:rFonts w:ascii="Bookman Old Style" w:eastAsia="Times New Roman" w:hAnsi="Bookman Old Style" w:cs="Times New Roman"/>
          <w:color w:val="000000"/>
        </w:rPr>
        <w:t>.</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b/>
          <w:bCs/>
          <w:color w:val="000000"/>
        </w:rPr>
        <w:t>9.4. Condições para Prorrogação do Prazo Contratual:</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prorrogação do prazo contratual, se necessária, somente poderá ocorrer nas estritas hipóteses previstas nos artigos 106 e 107 da Lei nº 14.133, de 2021, que tratam de alterações contratuais e prorrogação em casos específicos e justificados, como atrasos imputáveis à Administração, caso fortuito ou força maior, ou para restabelecimento do equilíbrio econômico-financeiro, mediante formalização por aditivo contratual. Não há previsão de prorrogação automática ou discricionária </w:t>
      </w:r>
      <w:r w:rsidRPr="00364810">
        <w:rPr>
          <w:rFonts w:ascii="Bookman Old Style" w:eastAsia="Times New Roman" w:hAnsi="Bookman Old Style" w:cs="Times New Roman"/>
          <w:color w:val="000000"/>
        </w:rPr>
        <w:lastRenderedPageBreak/>
        <w:t>do prazo de execução para aquisição de bens.</w:t>
      </w:r>
    </w:p>
    <w:p w:rsidR="00312CED" w:rsidRPr="00364810" w:rsidRDefault="00312CED" w:rsidP="00312CED">
      <w:pPr>
        <w:spacing w:before="100" w:beforeAutospacing="1" w:after="100" w:afterAutospacing="1"/>
        <w:jc w:val="both"/>
        <w:outlineLvl w:val="1"/>
        <w:rPr>
          <w:rFonts w:ascii="Bookman Old Style" w:eastAsia="Times New Roman" w:hAnsi="Bookman Old Style" w:cs="Times New Roman"/>
          <w:b/>
          <w:bCs/>
          <w:color w:val="000000"/>
        </w:rPr>
      </w:pPr>
      <w:r w:rsidRPr="00364810">
        <w:rPr>
          <w:rFonts w:ascii="Bookman Old Style" w:eastAsia="Times New Roman" w:hAnsi="Bookman Old Style" w:cs="Times New Roman"/>
          <w:b/>
          <w:bCs/>
          <w:color w:val="000000"/>
        </w:rPr>
        <w:t>10. ADEQUAÇÃO ORÇAMENTÁRIA (Art. 6º, inciso XXIII, alínea ‘j’, da Lei nº 14.133/2021</w:t>
      </w:r>
      <w:proofErr w:type="gramStart"/>
      <w:r w:rsidRPr="00364810">
        <w:rPr>
          <w:rFonts w:ascii="Bookman Old Style" w:eastAsia="Times New Roman" w:hAnsi="Bookman Old Style" w:cs="Times New Roman"/>
          <w:b/>
          <w:bCs/>
          <w:color w:val="000000"/>
        </w:rPr>
        <w:t>)</w:t>
      </w:r>
      <w:proofErr w:type="gramEnd"/>
    </w:p>
    <w:p w:rsidR="00312CED"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 xml:space="preserve">A presente contratação encontra-se em total conformidade com as diretrizes e disponibilidades orçamentárias do Município de </w:t>
      </w:r>
      <w:r>
        <w:rPr>
          <w:rFonts w:ascii="Bookman Old Style" w:eastAsia="Times New Roman" w:hAnsi="Bookman Old Style" w:cs="Times New Roman"/>
          <w:color w:val="000000"/>
        </w:rPr>
        <w:t>Santo Antônio do Sudoeste – PR, conforme dotação abaixo: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312CED" w:rsidRPr="001B2FDE" w:rsidTr="00312CED">
        <w:tc>
          <w:tcPr>
            <w:tcW w:w="9776" w:type="dxa"/>
            <w:gridSpan w:val="6"/>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Dotações</w:t>
            </w:r>
          </w:p>
        </w:tc>
      </w:tr>
      <w:tr w:rsidR="00312CED" w:rsidRPr="001B2FDE" w:rsidTr="00312CED">
        <w:tc>
          <w:tcPr>
            <w:tcW w:w="1716" w:type="dxa"/>
            <w:shd w:val="clear" w:color="auto" w:fill="C0C0C0"/>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Exercício da despesa</w:t>
            </w:r>
          </w:p>
        </w:tc>
        <w:tc>
          <w:tcPr>
            <w:tcW w:w="1560" w:type="dxa"/>
            <w:shd w:val="clear" w:color="auto" w:fill="C0C0C0"/>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Conta da despesa</w:t>
            </w:r>
          </w:p>
        </w:tc>
        <w:tc>
          <w:tcPr>
            <w:tcW w:w="2126" w:type="dxa"/>
            <w:shd w:val="clear" w:color="auto" w:fill="C0C0C0"/>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Funcional programática</w:t>
            </w:r>
          </w:p>
        </w:tc>
        <w:tc>
          <w:tcPr>
            <w:tcW w:w="1417" w:type="dxa"/>
            <w:shd w:val="clear" w:color="auto" w:fill="C0C0C0"/>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Fonte de recurso</w:t>
            </w:r>
          </w:p>
        </w:tc>
        <w:tc>
          <w:tcPr>
            <w:tcW w:w="1701" w:type="dxa"/>
            <w:shd w:val="clear" w:color="auto" w:fill="C0C0C0"/>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Natureza da despesa</w:t>
            </w:r>
          </w:p>
        </w:tc>
        <w:tc>
          <w:tcPr>
            <w:tcW w:w="1256" w:type="dxa"/>
            <w:shd w:val="clear" w:color="auto" w:fill="C0C0C0"/>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Grupo da fonte</w:t>
            </w:r>
          </w:p>
        </w:tc>
      </w:tr>
      <w:tr w:rsidR="00312CED" w:rsidRPr="001B2FDE" w:rsidTr="00312CED">
        <w:tc>
          <w:tcPr>
            <w:tcW w:w="1716" w:type="dxa"/>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2026</w:t>
            </w:r>
          </w:p>
        </w:tc>
        <w:tc>
          <w:tcPr>
            <w:tcW w:w="1560" w:type="dxa"/>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5130</w:t>
            </w:r>
          </w:p>
        </w:tc>
        <w:tc>
          <w:tcPr>
            <w:tcW w:w="2126" w:type="dxa"/>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11.004.20.606.2001.2056</w:t>
            </w:r>
          </w:p>
        </w:tc>
        <w:tc>
          <w:tcPr>
            <w:tcW w:w="1417" w:type="dxa"/>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601</w:t>
            </w:r>
          </w:p>
        </w:tc>
        <w:tc>
          <w:tcPr>
            <w:tcW w:w="1701" w:type="dxa"/>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4.4.90.52.00.00</w:t>
            </w:r>
          </w:p>
        </w:tc>
        <w:tc>
          <w:tcPr>
            <w:tcW w:w="1256" w:type="dxa"/>
            <w:shd w:val="clear" w:color="auto" w:fill="FFFFFF"/>
          </w:tcPr>
          <w:p w:rsidR="00312CED" w:rsidRPr="001B2FDE" w:rsidRDefault="00312CED" w:rsidP="00312CED">
            <w:pPr>
              <w:rPr>
                <w:rFonts w:ascii="Bookman Old Style" w:hAnsi="Bookman Old Style"/>
                <w:sz w:val="16"/>
                <w:szCs w:val="16"/>
              </w:rPr>
            </w:pPr>
            <w:r w:rsidRPr="001B2FDE">
              <w:rPr>
                <w:rFonts w:ascii="Bookman Old Style" w:hAnsi="Bookman Old Style"/>
                <w:sz w:val="16"/>
                <w:szCs w:val="16"/>
              </w:rPr>
              <w:t>Do Exercício</w:t>
            </w:r>
          </w:p>
        </w:tc>
      </w:tr>
    </w:tbl>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Os recursos necessários para a aquisição das máquinas e equipamentos agrícolas estão devidamente previstos e alocados no orçamento vigente da Secretaria de Agricultura, sendo compatíveis com a Lei de Diretrizes O</w:t>
      </w:r>
      <w:r>
        <w:rPr>
          <w:rFonts w:ascii="Bookman Old Style" w:eastAsia="Times New Roman" w:hAnsi="Bookman Old Style" w:cs="Times New Roman"/>
          <w:color w:val="000000"/>
        </w:rPr>
        <w:t xml:space="preserve">rçamentárias (LDO) do Município </w:t>
      </w:r>
      <w:r w:rsidRPr="00364810">
        <w:rPr>
          <w:rFonts w:ascii="Bookman Old Style" w:eastAsia="Times New Roman" w:hAnsi="Bookman Old Style" w:cs="Times New Roman"/>
          <w:color w:val="000000"/>
        </w:rPr>
        <w:t>garantindo a cobertura financeira necessária para a integralidade da contratação. Todos os procedimentos de empenho, liquidação e pagamento serão realizados em estrita observância à Lei de Responsabilidade Fiscal e às demais normas de finanças públicas, assegurando a regularidade e a transparência da aplicação dos recursos.</w:t>
      </w:r>
    </w:p>
    <w:p w:rsidR="00312CED" w:rsidRPr="00364810" w:rsidRDefault="00312CED" w:rsidP="00312CED">
      <w:pPr>
        <w:spacing w:before="100" w:beforeAutospacing="1" w:after="100" w:afterAutospacing="1"/>
        <w:jc w:val="both"/>
        <w:rPr>
          <w:rFonts w:ascii="Bookman Old Style" w:eastAsia="Times New Roman" w:hAnsi="Bookman Old Style" w:cs="Times New Roman"/>
          <w:color w:val="000000"/>
        </w:rPr>
      </w:pPr>
      <w:r w:rsidRPr="00364810">
        <w:rPr>
          <w:rFonts w:ascii="Bookman Old Style" w:eastAsia="Times New Roman" w:hAnsi="Bookman Old Style" w:cs="Times New Roman"/>
          <w:color w:val="000000"/>
        </w:rPr>
        <w:t>Sa</w:t>
      </w:r>
      <w:r>
        <w:rPr>
          <w:rFonts w:ascii="Bookman Old Style" w:eastAsia="Times New Roman" w:hAnsi="Bookman Old Style" w:cs="Times New Roman"/>
          <w:color w:val="000000"/>
        </w:rPr>
        <w:t xml:space="preserve">nto </w:t>
      </w:r>
      <w:proofErr w:type="spellStart"/>
      <w:r>
        <w:rPr>
          <w:rFonts w:ascii="Bookman Old Style" w:eastAsia="Times New Roman" w:hAnsi="Bookman Old Style" w:cs="Times New Roman"/>
          <w:color w:val="000000"/>
        </w:rPr>
        <w:t>Antonio</w:t>
      </w:r>
      <w:proofErr w:type="spellEnd"/>
      <w:r>
        <w:rPr>
          <w:rFonts w:ascii="Bookman Old Style" w:eastAsia="Times New Roman" w:hAnsi="Bookman Old Style" w:cs="Times New Roman"/>
          <w:color w:val="000000"/>
        </w:rPr>
        <w:t xml:space="preserve"> do Sudoeste – PR, 27/04</w:t>
      </w:r>
      <w:r w:rsidRPr="00364810">
        <w:rPr>
          <w:rFonts w:ascii="Bookman Old Style" w:eastAsia="Times New Roman" w:hAnsi="Bookman Old Style" w:cs="Times New Roman"/>
          <w:color w:val="000000"/>
        </w:rPr>
        <w:t>/2026.</w:t>
      </w:r>
    </w:p>
    <w:p w:rsidR="00312CED" w:rsidRDefault="00312CED" w:rsidP="00312CED">
      <w:pPr>
        <w:widowControl/>
        <w:spacing w:line="276" w:lineRule="auto"/>
        <w:jc w:val="both"/>
      </w:pPr>
    </w:p>
    <w:p w:rsidR="00312CED" w:rsidRDefault="00312CED" w:rsidP="00312CED">
      <w:pPr>
        <w:widowControl/>
      </w:pPr>
    </w:p>
    <w:p w:rsidR="00312CED" w:rsidRDefault="00312CED" w:rsidP="00312CED">
      <w:pPr>
        <w:widowControl/>
        <w:jc w:val="center"/>
        <w:rPr>
          <w:rFonts w:ascii="Bookman Old Style" w:hAnsi="Bookman Old Style"/>
        </w:rPr>
      </w:pPr>
      <w:r>
        <w:rPr>
          <w:rFonts w:ascii="Bookman Old Style" w:hAnsi="Bookman Old Style"/>
        </w:rPr>
        <w:t>RICARDO ANTÔNIO ORTIÑA</w:t>
      </w:r>
    </w:p>
    <w:p w:rsidR="00312CED" w:rsidRDefault="00312CED" w:rsidP="00312CED">
      <w:pPr>
        <w:widowControl/>
        <w:jc w:val="center"/>
      </w:pPr>
      <w:r>
        <w:rPr>
          <w:rFonts w:ascii="Bookman Old Style" w:hAnsi="Bookman Old Style"/>
        </w:rPr>
        <w:t>Prefeito Municipal</w:t>
      </w:r>
    </w:p>
    <w:p w:rsidR="00312CED" w:rsidRDefault="00312CED" w:rsidP="00312CED">
      <w:pPr>
        <w:widowControl/>
        <w:spacing w:before="135"/>
        <w:ind w:right="4815"/>
      </w:pPr>
    </w:p>
    <w:p w:rsidR="00312CED" w:rsidRDefault="00312CED" w:rsidP="00312CED">
      <w:pPr>
        <w:widowControl/>
        <w:spacing w:before="135"/>
        <w:ind w:right="4815"/>
      </w:pPr>
    </w:p>
    <w:p w:rsidR="00312CED" w:rsidRDefault="00312CED" w:rsidP="00312CED">
      <w:pPr>
        <w:widowControl/>
        <w:spacing w:before="135"/>
        <w:ind w:right="4815"/>
      </w:pPr>
    </w:p>
    <w:p w:rsidR="00312CED" w:rsidRDefault="00312CED" w:rsidP="00312CED"/>
    <w:p w:rsidR="00312CED" w:rsidRDefault="00312CED" w:rsidP="00312CED"/>
    <w:p w:rsidR="00312CED" w:rsidRDefault="00312CED">
      <w:pPr>
        <w:widowControl/>
        <w:spacing w:line="276" w:lineRule="auto"/>
        <w:jc w:val="both"/>
      </w:pPr>
    </w:p>
    <w:p w:rsidR="0093423E" w:rsidRDefault="0093423E">
      <w:pPr>
        <w:widowControl/>
      </w:pPr>
    </w:p>
    <w:p w:rsidR="0093423E" w:rsidRDefault="0093423E">
      <w:pPr>
        <w:widowControl/>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93423E">
      <w:pPr>
        <w:widowControl/>
        <w:spacing w:before="135"/>
        <w:ind w:right="4815"/>
      </w:pPr>
    </w:p>
    <w:p w:rsidR="0093423E" w:rsidRDefault="006814C2">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013/2026</w:t>
      </w:r>
      <w:r>
        <w:rPr>
          <w:rFonts w:ascii="Bookman Old Style" w:eastAsia="Bookman Old Style" w:hAnsi="Bookman Old Style" w:cs="Bookman Old Style"/>
        </w:rPr>
        <w:t xml:space="preserve"> </w:t>
      </w:r>
    </w:p>
    <w:p w:rsidR="0093423E" w:rsidRDefault="006814C2">
      <w:pPr>
        <w:widowControl/>
        <w:spacing w:before="135" w:after="165"/>
        <w:ind w:right="5070"/>
      </w:pPr>
      <w:r>
        <w:rPr>
          <w:rFonts w:ascii="Bookman Old Style" w:eastAsia="Bookman Old Style" w:hAnsi="Bookman Old Style" w:cs="Bookman Old Style"/>
          <w:b/>
        </w:rPr>
        <w:t>PROCESSO ADMINISTRATIVO Nº 386/2026</w:t>
      </w:r>
      <w:r>
        <w:rPr>
          <w:rFonts w:ascii="Bookman Old Style" w:eastAsia="Bookman Old Style" w:hAnsi="Bookman Old Style" w:cs="Bookman Old Style"/>
        </w:rPr>
        <w:t xml:space="preserve"> </w:t>
      </w:r>
    </w:p>
    <w:p w:rsidR="0093423E" w:rsidRDefault="006814C2">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3423E" w:rsidRDefault="006814C2">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3423E" w:rsidRDefault="006814C2">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agrícolas novos, destinados à Secretaria de Agricultura do Município de Santo Antônio do Sudoeste - PR, conforme convênio nº 984779/2025</w:t>
      </w:r>
      <w:r w:rsidR="00312CED">
        <w:rPr>
          <w:rFonts w:ascii="Bookman Old Style" w:eastAsia="Bookman Old Style" w:hAnsi="Bookman Old Style" w:cs="Bookman Old Style"/>
        </w:rPr>
        <w:t>.</w:t>
      </w:r>
    </w:p>
    <w:p w:rsidR="00312CED" w:rsidRDefault="00312CED">
      <w:pPr>
        <w:widowControl/>
        <w:jc w:val="both"/>
      </w:pPr>
    </w:p>
    <w:p w:rsidR="0093423E" w:rsidRDefault="00312CED">
      <w:pPr>
        <w:widowControl/>
        <w:spacing w:before="120"/>
        <w:ind w:right="-30"/>
        <w:jc w:val="center"/>
      </w:pPr>
      <w:r>
        <w:rPr>
          <w:rFonts w:ascii="Bookman Old Style" w:eastAsia="Bookman Old Style" w:hAnsi="Bookman Old Style" w:cs="Bookman Old Style"/>
          <w:b/>
        </w:rPr>
        <w:t>ANEXO</w:t>
      </w:r>
      <w:r w:rsidR="006814C2">
        <w:rPr>
          <w:rFonts w:ascii="Bookman Old Style" w:eastAsia="Bookman Old Style" w:hAnsi="Bookman Old Style" w:cs="Bookman Old Style"/>
          <w:b/>
        </w:rPr>
        <w:t xml:space="preserve"> III</w:t>
      </w:r>
    </w:p>
    <w:p w:rsidR="0093423E" w:rsidRDefault="006814C2">
      <w:pPr>
        <w:widowControl/>
        <w:spacing w:before="15"/>
        <w:ind w:right="-30"/>
        <w:jc w:val="center"/>
      </w:pPr>
      <w:r>
        <w:rPr>
          <w:rFonts w:ascii="Bookman Old Style" w:eastAsia="Bookman Old Style" w:hAnsi="Bookman Old Style" w:cs="Bookman Old Style"/>
          <w:b/>
        </w:rPr>
        <w:t>MODELO DE PROPOSTA COMERCIAL</w:t>
      </w:r>
    </w:p>
    <w:p w:rsidR="0093423E" w:rsidRDefault="006814C2">
      <w:pPr>
        <w:widowControl/>
        <w:ind w:right="-30"/>
        <w:jc w:val="center"/>
      </w:pPr>
      <w:r>
        <w:rPr>
          <w:rFonts w:ascii="Bookman Old Style" w:eastAsia="Bookman Old Style" w:hAnsi="Bookman Old Style" w:cs="Bookman Old Style"/>
          <w:b/>
        </w:rPr>
        <w:t>(Uso obrigatório por todas as licitantes)</w:t>
      </w:r>
    </w:p>
    <w:p w:rsidR="0093423E" w:rsidRDefault="006814C2">
      <w:pPr>
        <w:widowControl/>
        <w:ind w:right="-30"/>
        <w:jc w:val="center"/>
      </w:pPr>
      <w:r>
        <w:rPr>
          <w:rFonts w:ascii="Bookman Old Style" w:eastAsia="Bookman Old Style" w:hAnsi="Bookman Old Style" w:cs="Bookman Old Style"/>
          <w:b/>
        </w:rPr>
        <w:t>(Papel timbrado da licitante)</w:t>
      </w:r>
    </w:p>
    <w:p w:rsidR="0093423E" w:rsidRDefault="0093423E">
      <w:pPr>
        <w:widowControl/>
        <w:tabs>
          <w:tab w:val="left" w:leader="dot" w:pos="3300"/>
        </w:tabs>
        <w:spacing w:before="105" w:after="105"/>
        <w:ind w:right="780"/>
        <w:jc w:val="both"/>
      </w:pPr>
    </w:p>
    <w:p w:rsidR="0093423E" w:rsidRDefault="006814C2">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13/2026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máquinas e equipamentos agrícolas novos, destinados à Secretaria de Agricultura do Município de Santo Antônio do Sudoeste - PR, conforme convênio nº 984779/2025, conforme quantidades, especificações, exigências e condições estabelecidas neste documento, conforme inciso I do § 1° do art. 18 da Lei nº 14.133, de 2021, conforme segue:</w:t>
      </w:r>
    </w:p>
    <w:tbl>
      <w:tblPr>
        <w:tblW w:w="4958" w:type="pct"/>
        <w:jc w:val="center"/>
        <w:tblInd w:w="-1057" w:type="dxa"/>
        <w:tblLayout w:type="fixed"/>
        <w:tblCellMar>
          <w:left w:w="105" w:type="dxa"/>
          <w:right w:w="105" w:type="dxa"/>
        </w:tblCellMar>
        <w:tblLook w:val="0000" w:firstRow="0" w:lastRow="0" w:firstColumn="0" w:lastColumn="0" w:noHBand="0" w:noVBand="0"/>
      </w:tblPr>
      <w:tblGrid>
        <w:gridCol w:w="1281"/>
        <w:gridCol w:w="2551"/>
        <w:gridCol w:w="1134"/>
        <w:gridCol w:w="1134"/>
        <w:gridCol w:w="1276"/>
        <w:gridCol w:w="1182"/>
        <w:gridCol w:w="1314"/>
      </w:tblGrid>
      <w:tr w:rsidR="00312CED" w:rsidTr="00312CED">
        <w:trPr>
          <w:jc w:val="center"/>
        </w:trPr>
        <w:tc>
          <w:tcPr>
            <w:tcW w:w="9872" w:type="dxa"/>
            <w:gridSpan w:val="7"/>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pPr>
              <w:rPr>
                <w:rFonts w:ascii="Bookman Old Style" w:eastAsia="Bookman Old Style" w:hAnsi="Bookman Old Style" w:cs="Bookman Old Style"/>
                <w:sz w:val="16"/>
              </w:rPr>
            </w:pPr>
            <w:r>
              <w:rPr>
                <w:rFonts w:ascii="Bookman Old Style" w:eastAsia="Bookman Old Style" w:hAnsi="Bookman Old Style" w:cs="Bookman Old Style"/>
                <w:sz w:val="16"/>
              </w:rPr>
              <w:t>LOTE 001</w:t>
            </w:r>
          </w:p>
        </w:tc>
      </w:tr>
      <w:tr w:rsidR="00312CED" w:rsidTr="00312CED">
        <w:trPr>
          <w:jc w:val="center"/>
        </w:trPr>
        <w:tc>
          <w:tcPr>
            <w:tcW w:w="1281"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Item</w:t>
            </w:r>
          </w:p>
        </w:tc>
        <w:tc>
          <w:tcPr>
            <w:tcW w:w="2551"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Unidade</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Quantidade</w:t>
            </w:r>
          </w:p>
        </w:tc>
        <w:tc>
          <w:tcPr>
            <w:tcW w:w="1182"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Valor Unitário</w:t>
            </w:r>
          </w:p>
        </w:tc>
        <w:tc>
          <w:tcPr>
            <w:tcW w:w="1314" w:type="dxa"/>
            <w:tcBorders>
              <w:top w:val="single" w:sz="6" w:space="0" w:color="000000"/>
              <w:left w:val="single" w:sz="6" w:space="0" w:color="000000"/>
              <w:bottom w:val="single" w:sz="6" w:space="0" w:color="000000"/>
              <w:right w:val="single" w:sz="6" w:space="0" w:color="000000"/>
            </w:tcBorders>
            <w:shd w:val="clear" w:color="auto" w:fill="C0C0C0"/>
          </w:tcPr>
          <w:p w:rsidR="00312CED" w:rsidRDefault="00312CED" w:rsidP="00312CED">
            <w:r>
              <w:rPr>
                <w:rFonts w:ascii="Bookman Old Style" w:eastAsia="Bookman Old Style" w:hAnsi="Bookman Old Style" w:cs="Bookman Old Style"/>
                <w:sz w:val="16"/>
              </w:rPr>
              <w:t>Valor Total</w:t>
            </w:r>
          </w:p>
        </w:tc>
      </w:tr>
      <w:tr w:rsidR="00312CED" w:rsidTr="00312CED">
        <w:trPr>
          <w:jc w:val="center"/>
        </w:trPr>
        <w:tc>
          <w:tcPr>
            <w:tcW w:w="1281" w:type="dxa"/>
            <w:tcBorders>
              <w:top w:val="single" w:sz="6" w:space="0" w:color="000000"/>
              <w:left w:val="single" w:sz="6" w:space="0" w:color="000000"/>
              <w:bottom w:val="single" w:sz="6" w:space="0" w:color="000000"/>
              <w:right w:val="single" w:sz="6" w:space="0" w:color="000000"/>
            </w:tcBorders>
          </w:tcPr>
          <w:p w:rsidR="00312CED" w:rsidRDefault="00312CED" w:rsidP="00312CED">
            <w:proofErr w:type="gramStart"/>
            <w:r>
              <w:rPr>
                <w:rFonts w:ascii="Bookman Old Style" w:eastAsia="Bookman Old Style" w:hAnsi="Bookman Old Style" w:cs="Bookman Old Style"/>
                <w:sz w:val="16"/>
              </w:rPr>
              <w:t>1</w:t>
            </w:r>
            <w:proofErr w:type="gramEnd"/>
          </w:p>
        </w:tc>
        <w:tc>
          <w:tcPr>
            <w:tcW w:w="2551" w:type="dxa"/>
            <w:tcBorders>
              <w:top w:val="single" w:sz="6" w:space="0" w:color="000000"/>
              <w:left w:val="single" w:sz="6" w:space="0" w:color="000000"/>
              <w:bottom w:val="single" w:sz="6" w:space="0" w:color="000000"/>
              <w:right w:val="single" w:sz="6" w:space="0" w:color="000000"/>
            </w:tcBorders>
          </w:tcPr>
          <w:p w:rsidR="00312CED" w:rsidRDefault="00312CED" w:rsidP="00312CED">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12CED" w:rsidRDefault="00312CED" w:rsidP="00312CED">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12CED" w:rsidRDefault="00312CED" w:rsidP="00312CED">
            <w:proofErr w:type="spellStart"/>
            <w:r>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312CED" w:rsidRDefault="00312CED" w:rsidP="00312CED">
            <w:proofErr w:type="spellStart"/>
            <w:r>
              <w:rPr>
                <w:rFonts w:ascii="Bookman Old Style" w:eastAsia="Bookman Old Style" w:hAnsi="Bookman Old Style" w:cs="Bookman Old Style"/>
                <w:sz w:val="16"/>
              </w:rPr>
              <w:t>Xxx</w:t>
            </w:r>
            <w:proofErr w:type="spellEnd"/>
          </w:p>
        </w:tc>
        <w:tc>
          <w:tcPr>
            <w:tcW w:w="1182" w:type="dxa"/>
            <w:tcBorders>
              <w:top w:val="single" w:sz="6" w:space="0" w:color="000000"/>
              <w:left w:val="single" w:sz="6" w:space="0" w:color="000000"/>
              <w:bottom w:val="single" w:sz="6" w:space="0" w:color="000000"/>
              <w:right w:val="single" w:sz="6" w:space="0" w:color="000000"/>
            </w:tcBorders>
          </w:tcPr>
          <w:p w:rsidR="00312CED" w:rsidRDefault="00312CED" w:rsidP="00312CED">
            <w:r>
              <w:rPr>
                <w:rFonts w:ascii="Bookman Old Style" w:eastAsia="Bookman Old Style" w:hAnsi="Bookman Old Style" w:cs="Bookman Old Style"/>
                <w:sz w:val="16"/>
              </w:rPr>
              <w:t>R$</w:t>
            </w:r>
          </w:p>
        </w:tc>
        <w:tc>
          <w:tcPr>
            <w:tcW w:w="1314" w:type="dxa"/>
            <w:tcBorders>
              <w:top w:val="single" w:sz="6" w:space="0" w:color="000000"/>
              <w:left w:val="single" w:sz="6" w:space="0" w:color="000000"/>
              <w:bottom w:val="single" w:sz="6" w:space="0" w:color="000000"/>
              <w:right w:val="single" w:sz="6" w:space="0" w:color="000000"/>
            </w:tcBorders>
          </w:tcPr>
          <w:p w:rsidR="00312CED" w:rsidRDefault="00312CED" w:rsidP="00312CED">
            <w:r>
              <w:rPr>
                <w:rFonts w:ascii="Bookman Old Style" w:eastAsia="Bookman Old Style" w:hAnsi="Bookman Old Style" w:cs="Bookman Old Style"/>
                <w:sz w:val="16"/>
              </w:rPr>
              <w:t>R$</w:t>
            </w:r>
          </w:p>
        </w:tc>
      </w:tr>
    </w:tbl>
    <w:p w:rsidR="0093423E" w:rsidRDefault="0093423E">
      <w:pPr>
        <w:keepNext/>
        <w:widowControl/>
        <w:tabs>
          <w:tab w:val="left" w:pos="1695"/>
        </w:tabs>
        <w:ind w:right="-15" w:firstLine="705"/>
        <w:jc w:val="both"/>
        <w:outlineLvl w:val="1"/>
      </w:pPr>
    </w:p>
    <w:p w:rsidR="0093423E" w:rsidRDefault="006814C2">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93423E" w:rsidRDefault="0093423E">
      <w:pPr>
        <w:widowControl/>
      </w:pPr>
    </w:p>
    <w:p w:rsidR="0093423E" w:rsidRDefault="006814C2">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93423E" w:rsidRDefault="0093423E">
      <w:pPr>
        <w:widowControl/>
        <w:spacing w:before="15"/>
        <w:ind w:firstLine="705"/>
        <w:jc w:val="both"/>
      </w:pPr>
    </w:p>
    <w:p w:rsidR="0093423E" w:rsidRDefault="006814C2">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93423E" w:rsidRDefault="0093423E">
      <w:pPr>
        <w:widowControl/>
        <w:tabs>
          <w:tab w:val="left" w:leader="dot" w:pos="6300"/>
        </w:tabs>
        <w:ind w:right="15"/>
        <w:jc w:val="center"/>
      </w:pPr>
    </w:p>
    <w:p w:rsidR="0093423E" w:rsidRDefault="0093423E">
      <w:pPr>
        <w:widowControl/>
        <w:tabs>
          <w:tab w:val="left" w:leader="dot" w:pos="6300"/>
        </w:tabs>
        <w:ind w:right="15"/>
        <w:jc w:val="center"/>
      </w:pPr>
    </w:p>
    <w:p w:rsidR="00312CED" w:rsidRDefault="00312CED">
      <w:pPr>
        <w:widowControl/>
        <w:tabs>
          <w:tab w:val="left" w:leader="dot" w:pos="6300"/>
        </w:tabs>
        <w:ind w:right="15"/>
        <w:jc w:val="center"/>
      </w:pPr>
    </w:p>
    <w:p w:rsidR="00312CED" w:rsidRDefault="00312CED">
      <w:pPr>
        <w:widowControl/>
        <w:tabs>
          <w:tab w:val="left" w:leader="dot" w:pos="6300"/>
        </w:tabs>
        <w:ind w:right="15"/>
        <w:jc w:val="center"/>
      </w:pPr>
    </w:p>
    <w:p w:rsidR="0093423E" w:rsidRDefault="006814C2">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312CED">
        <w:rPr>
          <w:rFonts w:ascii="Bookman Old Style" w:eastAsia="Bookman Old Style" w:hAnsi="Bookman Old Style" w:cs="Bookman Old Style"/>
        </w:rPr>
        <w:t>........,</w:t>
      </w:r>
      <w:r w:rsidR="00312CED">
        <w:rPr>
          <w:rFonts w:ascii="Bookman Old Style" w:eastAsia="Bookman Old Style" w:hAnsi="Bookman Old Style" w:cs="Bookman Old Style"/>
        </w:rPr>
        <w:tab/>
        <w:t>de 2026</w:t>
      </w:r>
      <w:r>
        <w:rPr>
          <w:rFonts w:ascii="Bookman Old Style" w:eastAsia="Bookman Old Style" w:hAnsi="Bookman Old Style" w:cs="Bookman Old Style"/>
        </w:rPr>
        <w:t>.</w:t>
      </w:r>
    </w:p>
    <w:p w:rsidR="0093423E" w:rsidRDefault="006814C2">
      <w:pPr>
        <w:widowControl/>
        <w:spacing w:before="45"/>
        <w:ind w:left="765" w:right="795"/>
        <w:jc w:val="center"/>
      </w:pPr>
      <w:r>
        <w:rPr>
          <w:rFonts w:ascii="Bookman Old Style" w:eastAsia="Bookman Old Style" w:hAnsi="Bookman Old Style" w:cs="Bookman Old Style"/>
        </w:rPr>
        <w:t>Local e Data</w:t>
      </w:r>
    </w:p>
    <w:p w:rsidR="00312CED" w:rsidRDefault="00312CED">
      <w:pPr>
        <w:widowControl/>
        <w:spacing w:before="105" w:after="105"/>
        <w:ind w:right="-30"/>
        <w:jc w:val="center"/>
      </w:pPr>
    </w:p>
    <w:p w:rsidR="00312CED" w:rsidRDefault="00312CED">
      <w:pPr>
        <w:widowControl/>
        <w:spacing w:before="105" w:after="105"/>
        <w:ind w:right="-30"/>
        <w:jc w:val="center"/>
      </w:pPr>
    </w:p>
    <w:p w:rsidR="0093423E" w:rsidRDefault="006814C2">
      <w:pPr>
        <w:widowControl/>
        <w:spacing w:before="105" w:after="105"/>
        <w:ind w:right="-30"/>
        <w:jc w:val="center"/>
      </w:pPr>
      <w:r>
        <w:rPr>
          <w:rFonts w:ascii="Bookman Old Style" w:eastAsia="Bookman Old Style" w:hAnsi="Bookman Old Style" w:cs="Bookman Old Style"/>
        </w:rPr>
        <w:t>Assinatura do Responsável pela Empresa</w:t>
      </w:r>
    </w:p>
    <w:p w:rsidR="0093423E" w:rsidRDefault="006814C2">
      <w:pPr>
        <w:widowControl/>
        <w:spacing w:before="105" w:after="105"/>
        <w:ind w:right="-30"/>
        <w:jc w:val="center"/>
      </w:pPr>
      <w:r>
        <w:rPr>
          <w:rFonts w:ascii="Bookman Old Style" w:eastAsia="Bookman Old Style" w:hAnsi="Bookman Old Style" w:cs="Bookman Old Style"/>
        </w:rPr>
        <w:t>(Nome Legível/Cargo)</w:t>
      </w:r>
    </w:p>
    <w:p w:rsidR="0093423E" w:rsidRDefault="0093423E">
      <w:pPr>
        <w:widowControl/>
        <w:tabs>
          <w:tab w:val="left" w:leader="dot" w:pos="3300"/>
        </w:tabs>
        <w:spacing w:before="105" w:after="105"/>
        <w:ind w:right="-30"/>
        <w:jc w:val="both"/>
      </w:pPr>
    </w:p>
    <w:p w:rsidR="0093423E" w:rsidRDefault="0093423E">
      <w:pPr>
        <w:widowControl/>
        <w:spacing w:before="120"/>
        <w:ind w:left="765" w:right="795"/>
        <w:jc w:val="center"/>
      </w:pPr>
    </w:p>
    <w:p w:rsidR="0093423E" w:rsidRDefault="0093423E">
      <w:pPr>
        <w:widowControl/>
        <w:spacing w:before="135"/>
        <w:ind w:left="135" w:right="4815"/>
      </w:pPr>
    </w:p>
    <w:p w:rsidR="0093423E" w:rsidRDefault="0093423E">
      <w:pPr>
        <w:widowControl/>
        <w:spacing w:before="135"/>
        <w:ind w:left="135" w:right="4815"/>
      </w:pPr>
    </w:p>
    <w:p w:rsidR="00312CED" w:rsidRDefault="00312CED">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3423E" w:rsidRDefault="006814C2">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013/2026</w:t>
      </w:r>
      <w:r>
        <w:rPr>
          <w:rFonts w:ascii="Bookman Old Style" w:eastAsia="Bookman Old Style" w:hAnsi="Bookman Old Style" w:cs="Bookman Old Style"/>
        </w:rPr>
        <w:t xml:space="preserve"> </w:t>
      </w:r>
    </w:p>
    <w:p w:rsidR="0093423E" w:rsidRDefault="006814C2">
      <w:pPr>
        <w:widowControl/>
        <w:spacing w:before="135" w:after="165"/>
        <w:ind w:right="5070"/>
      </w:pPr>
      <w:r>
        <w:rPr>
          <w:rFonts w:ascii="Bookman Old Style" w:eastAsia="Bookman Old Style" w:hAnsi="Bookman Old Style" w:cs="Bookman Old Style"/>
          <w:b/>
        </w:rPr>
        <w:t>PROCESSO ADMINISTRATIVO Nº 386/2026</w:t>
      </w:r>
      <w:r>
        <w:rPr>
          <w:rFonts w:ascii="Bookman Old Style" w:eastAsia="Bookman Old Style" w:hAnsi="Bookman Old Style" w:cs="Bookman Old Style"/>
        </w:rPr>
        <w:t xml:space="preserve"> </w:t>
      </w:r>
    </w:p>
    <w:p w:rsidR="0093423E" w:rsidRDefault="006814C2">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3423E" w:rsidRDefault="006814C2">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3423E" w:rsidRDefault="006814C2">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agrícolas novos, destinados à Secretaria de Agricultura do Município de Santo Antônio do Sudoeste - PR, conforme convênio nº 984779/2025</w:t>
      </w:r>
      <w:r w:rsidR="00DD0D83">
        <w:rPr>
          <w:rFonts w:ascii="Bookman Old Style" w:eastAsia="Bookman Old Style" w:hAnsi="Bookman Old Style" w:cs="Bookman Old Style"/>
        </w:rPr>
        <w:t>.</w:t>
      </w:r>
    </w:p>
    <w:p w:rsidR="0093423E" w:rsidRDefault="0093423E">
      <w:pPr>
        <w:keepNext/>
        <w:widowControl/>
        <w:tabs>
          <w:tab w:val="left" w:pos="1695"/>
          <w:tab w:val="left" w:pos="1770"/>
        </w:tabs>
        <w:ind w:right="615"/>
        <w:jc w:val="center"/>
        <w:outlineLvl w:val="1"/>
      </w:pPr>
    </w:p>
    <w:p w:rsidR="0093423E" w:rsidRDefault="006814C2">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93423E" w:rsidRDefault="00DD0D83">
      <w:pPr>
        <w:widowControl/>
        <w:ind w:right="-30"/>
        <w:jc w:val="center"/>
      </w:pPr>
      <w:r>
        <w:rPr>
          <w:rFonts w:ascii="Bookman Old Style" w:eastAsia="Bookman Old Style" w:hAnsi="Bookman Old Style" w:cs="Bookman Old Style"/>
          <w:b/>
        </w:rPr>
        <w:t xml:space="preserve">MODELO </w:t>
      </w:r>
      <w:r w:rsidR="006814C2">
        <w:rPr>
          <w:rFonts w:ascii="Bookman Old Style" w:eastAsia="Bookman Old Style" w:hAnsi="Bookman Old Style" w:cs="Bookman Old Style"/>
          <w:b/>
        </w:rPr>
        <w:t>DE DECLARAÇÃO UNIFICADA</w:t>
      </w:r>
    </w:p>
    <w:p w:rsidR="0093423E" w:rsidRDefault="006814C2">
      <w:pPr>
        <w:widowControl/>
        <w:spacing w:before="15"/>
        <w:ind w:right="360"/>
        <w:jc w:val="center"/>
      </w:pPr>
      <w:r>
        <w:rPr>
          <w:rFonts w:ascii="Bookman Old Style" w:eastAsia="Bookman Old Style" w:hAnsi="Bookman Old Style" w:cs="Bookman Old Style"/>
          <w:b/>
        </w:rPr>
        <w:t>(Papel timbrado da licitante)</w:t>
      </w:r>
    </w:p>
    <w:p w:rsidR="0093423E" w:rsidRDefault="0093423E">
      <w:pPr>
        <w:widowControl/>
        <w:spacing w:before="105" w:after="105"/>
        <w:jc w:val="center"/>
      </w:pPr>
    </w:p>
    <w:p w:rsidR="0093423E" w:rsidRDefault="006814C2">
      <w:pPr>
        <w:widowControl/>
      </w:pPr>
      <w:r>
        <w:rPr>
          <w:rFonts w:ascii="Bookman Old Style" w:eastAsia="Bookman Old Style" w:hAnsi="Bookman Old Style" w:cs="Bookman Old Style"/>
          <w:b/>
        </w:rPr>
        <w:t>Ao pregoeiro e equipe de apoio</w:t>
      </w:r>
    </w:p>
    <w:p w:rsidR="0093423E" w:rsidRDefault="006814C2">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93423E" w:rsidRDefault="006814C2">
      <w:pPr>
        <w:widowControl/>
        <w:spacing w:before="90"/>
      </w:pPr>
      <w:r>
        <w:rPr>
          <w:rFonts w:ascii="Bookman Old Style" w:eastAsia="Bookman Old Style" w:hAnsi="Bookman Old Style" w:cs="Bookman Old Style"/>
          <w:b/>
        </w:rPr>
        <w:t>PREGÃO ELETRÔNICO Nº 13/2026</w:t>
      </w:r>
    </w:p>
    <w:p w:rsidR="0093423E" w:rsidRDefault="0093423E">
      <w:pPr>
        <w:widowControl/>
        <w:spacing w:before="90"/>
      </w:pPr>
    </w:p>
    <w:p w:rsidR="0093423E" w:rsidRDefault="0093423E">
      <w:pPr>
        <w:widowControl/>
        <w:spacing w:before="90"/>
      </w:pPr>
    </w:p>
    <w:p w:rsidR="0093423E" w:rsidRDefault="006814C2">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93423E" w:rsidRDefault="0093423E">
      <w:pPr>
        <w:widowControl/>
        <w:tabs>
          <w:tab w:val="left" w:leader="dot" w:pos="10125"/>
        </w:tabs>
        <w:spacing w:before="15"/>
      </w:pPr>
    </w:p>
    <w:p w:rsidR="0093423E" w:rsidRDefault="006814C2" w:rsidP="001F4944">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93423E" w:rsidRDefault="0093423E">
      <w:pPr>
        <w:widowControl/>
        <w:tabs>
          <w:tab w:val="left" w:pos="1305"/>
        </w:tabs>
        <w:ind w:right="-30"/>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93423E" w:rsidRDefault="0093423E">
      <w:pPr>
        <w:widowControl/>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93423E" w:rsidRDefault="0093423E">
      <w:pPr>
        <w:widowControl/>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93423E" w:rsidRDefault="0093423E">
      <w:pPr>
        <w:widowControl/>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93423E" w:rsidRDefault="0093423E">
      <w:pPr>
        <w:widowControl/>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93423E" w:rsidRDefault="0093423E">
      <w:pPr>
        <w:widowControl/>
        <w:tabs>
          <w:tab w:val="left" w:pos="1305"/>
        </w:tabs>
        <w:ind w:right="-30"/>
      </w:pPr>
    </w:p>
    <w:p w:rsidR="0093423E" w:rsidRDefault="006814C2">
      <w:pPr>
        <w:widowControl/>
      </w:pPr>
      <w:r>
        <w:rPr>
          <w:rFonts w:ascii="Bookman Old Style" w:eastAsia="Bookman Old Style" w:hAnsi="Bookman Old Style" w:cs="Bookman Old Style"/>
          <w:b/>
        </w:rPr>
        <w:t>E-mail:</w:t>
      </w:r>
    </w:p>
    <w:p w:rsidR="0093423E" w:rsidRDefault="006814C2">
      <w:pPr>
        <w:widowControl/>
      </w:pPr>
      <w:r>
        <w:rPr>
          <w:rFonts w:ascii="Bookman Old Style" w:eastAsia="Bookman Old Style" w:hAnsi="Bookman Old Style" w:cs="Bookman Old Style"/>
          <w:b/>
        </w:rPr>
        <w:t>Telefone: ()</w:t>
      </w:r>
    </w:p>
    <w:p w:rsidR="0093423E" w:rsidRDefault="0093423E">
      <w:pPr>
        <w:widowControl/>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93423E" w:rsidRDefault="0093423E">
      <w:pPr>
        <w:widowControl/>
        <w:tabs>
          <w:tab w:val="left" w:pos="1305"/>
        </w:tabs>
        <w:ind w:right="-30"/>
      </w:pPr>
    </w:p>
    <w:p w:rsidR="0093423E" w:rsidRDefault="006814C2" w:rsidP="001F4944">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013/2026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93423E" w:rsidRDefault="0093423E">
      <w:pPr>
        <w:widowControl/>
      </w:pPr>
    </w:p>
    <w:p w:rsidR="0093423E" w:rsidRDefault="006814C2" w:rsidP="00DD0D83">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93423E" w:rsidRDefault="0093423E">
      <w:pPr>
        <w:widowControl/>
      </w:pPr>
    </w:p>
    <w:p w:rsidR="0093423E" w:rsidRDefault="006814C2" w:rsidP="001F4944">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93423E" w:rsidRDefault="0093423E">
      <w:pPr>
        <w:spacing w:before="15"/>
        <w:ind w:firstLine="360"/>
        <w:jc w:val="both"/>
      </w:pPr>
    </w:p>
    <w:p w:rsidR="0093423E" w:rsidRDefault="006814C2" w:rsidP="001F4944">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93423E" w:rsidRDefault="0093423E">
      <w:pPr>
        <w:spacing w:before="15"/>
        <w:ind w:firstLine="360"/>
        <w:jc w:val="both"/>
      </w:pPr>
    </w:p>
    <w:p w:rsidR="0093423E" w:rsidRDefault="006814C2" w:rsidP="001F4944">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93423E" w:rsidRDefault="0093423E">
      <w:pPr>
        <w:spacing w:before="15"/>
        <w:ind w:firstLine="360"/>
        <w:jc w:val="both"/>
      </w:pPr>
    </w:p>
    <w:p w:rsidR="0093423E" w:rsidRDefault="006814C2" w:rsidP="001F4944">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93423E" w:rsidRDefault="0093423E">
      <w:pPr>
        <w:widowControl/>
      </w:pPr>
    </w:p>
    <w:p w:rsidR="0093423E" w:rsidRDefault="0093423E">
      <w:pPr>
        <w:widowControl/>
        <w:ind w:left="720"/>
      </w:pPr>
    </w:p>
    <w:p w:rsidR="0093423E" w:rsidRDefault="0093423E">
      <w:pPr>
        <w:spacing w:before="15"/>
        <w:jc w:val="both"/>
      </w:pPr>
    </w:p>
    <w:p w:rsidR="0093423E" w:rsidRDefault="0093423E">
      <w:pPr>
        <w:spacing w:before="15"/>
        <w:jc w:val="both"/>
      </w:pPr>
    </w:p>
    <w:p w:rsidR="0093423E" w:rsidRDefault="006814C2">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DD0D83">
        <w:rPr>
          <w:rFonts w:ascii="Bookman Old Style" w:eastAsia="Bookman Old Style" w:hAnsi="Bookman Old Style" w:cs="Bookman Old Style"/>
        </w:rPr>
        <w:t>6</w:t>
      </w:r>
      <w:r>
        <w:rPr>
          <w:rFonts w:ascii="Bookman Old Style" w:eastAsia="Bookman Old Style" w:hAnsi="Bookman Old Style" w:cs="Bookman Old Style"/>
        </w:rPr>
        <w:t>.</w:t>
      </w:r>
    </w:p>
    <w:p w:rsidR="0093423E" w:rsidRDefault="006814C2">
      <w:pPr>
        <w:widowControl/>
        <w:spacing w:before="45"/>
        <w:ind w:left="765" w:right="795"/>
        <w:jc w:val="center"/>
      </w:pPr>
      <w:r>
        <w:rPr>
          <w:rFonts w:ascii="Bookman Old Style" w:eastAsia="Bookman Old Style" w:hAnsi="Bookman Old Style" w:cs="Bookman Old Style"/>
        </w:rPr>
        <w:t>Local e Data</w:t>
      </w:r>
    </w:p>
    <w:p w:rsidR="0093423E" w:rsidRDefault="0093423E">
      <w:pPr>
        <w:widowControl/>
        <w:spacing w:before="105" w:after="105"/>
      </w:pPr>
    </w:p>
    <w:p w:rsidR="0093423E" w:rsidRDefault="0093423E">
      <w:pPr>
        <w:widowControl/>
        <w:spacing w:before="105" w:after="105"/>
      </w:pPr>
    </w:p>
    <w:p w:rsidR="0093423E" w:rsidRDefault="006814C2">
      <w:pPr>
        <w:widowControl/>
        <w:spacing w:before="105" w:after="105"/>
        <w:ind w:right="-30"/>
        <w:jc w:val="center"/>
      </w:pPr>
      <w:r>
        <w:rPr>
          <w:rFonts w:ascii="Bookman Old Style" w:eastAsia="Bookman Old Style" w:hAnsi="Bookman Old Style" w:cs="Bookman Old Style"/>
        </w:rPr>
        <w:t>Assinatura do Responsável pela Empresa</w:t>
      </w:r>
    </w:p>
    <w:p w:rsidR="0093423E" w:rsidRDefault="006814C2">
      <w:pPr>
        <w:widowControl/>
        <w:spacing w:before="105" w:after="105"/>
        <w:ind w:right="-30"/>
        <w:jc w:val="center"/>
      </w:pPr>
      <w:r>
        <w:rPr>
          <w:rFonts w:ascii="Bookman Old Style" w:eastAsia="Bookman Old Style" w:hAnsi="Bookman Old Style" w:cs="Bookman Old Style"/>
        </w:rPr>
        <w:t>(Nome Legível/Cargo)</w:t>
      </w:r>
    </w:p>
    <w:p w:rsidR="0093423E" w:rsidRDefault="0093423E">
      <w:pPr>
        <w:widowControl/>
        <w:tabs>
          <w:tab w:val="left" w:pos="750"/>
        </w:tabs>
        <w:spacing w:before="15"/>
        <w:ind w:left="360"/>
      </w:pPr>
    </w:p>
    <w:p w:rsidR="0093423E" w:rsidRDefault="0093423E">
      <w:pPr>
        <w:widowControl/>
      </w:pPr>
    </w:p>
    <w:p w:rsidR="0093423E" w:rsidRDefault="0093423E">
      <w:pPr>
        <w:widowControl/>
      </w:pPr>
    </w:p>
    <w:p w:rsidR="0093423E" w:rsidRDefault="0093423E">
      <w:pPr>
        <w:widowControl/>
      </w:pPr>
    </w:p>
    <w:p w:rsidR="0093423E" w:rsidRDefault="006814C2">
      <w:pPr>
        <w:widowControl/>
        <w:tabs>
          <w:tab w:val="left" w:pos="4065"/>
        </w:tabs>
      </w:pPr>
      <w:r>
        <w:rPr>
          <w:rFonts w:ascii="Bookman Old Style" w:eastAsia="Bookman Old Style" w:hAnsi="Bookman Old Style" w:cs="Bookman Old Style"/>
          <w:sz w:val="16"/>
        </w:rPr>
        <w:tab/>
      </w:r>
    </w:p>
    <w:p w:rsidR="0093423E" w:rsidRDefault="0093423E">
      <w:pPr>
        <w:widowControl/>
        <w:tabs>
          <w:tab w:val="left" w:pos="4065"/>
        </w:tabs>
      </w:pPr>
    </w:p>
    <w:p w:rsidR="0093423E" w:rsidRDefault="0093423E">
      <w:pPr>
        <w:widowControl/>
        <w:tabs>
          <w:tab w:val="left" w:pos="4065"/>
        </w:tabs>
      </w:pPr>
    </w:p>
    <w:p w:rsidR="0093423E" w:rsidRDefault="0093423E">
      <w:pPr>
        <w:widowControl/>
        <w:tabs>
          <w:tab w:val="left" w:pos="4065"/>
        </w:tabs>
      </w:pPr>
    </w:p>
    <w:p w:rsidR="00DD0D83" w:rsidRDefault="00DD0D83">
      <w:pPr>
        <w:widowControl/>
        <w:tabs>
          <w:tab w:val="left" w:pos="4065"/>
        </w:tabs>
      </w:pPr>
    </w:p>
    <w:p w:rsidR="00DD0D83" w:rsidRDefault="00DD0D83">
      <w:pPr>
        <w:widowControl/>
        <w:tabs>
          <w:tab w:val="left" w:pos="4065"/>
        </w:tabs>
      </w:pPr>
    </w:p>
    <w:p w:rsidR="0093423E" w:rsidRDefault="0093423E">
      <w:pPr>
        <w:widowControl/>
        <w:tabs>
          <w:tab w:val="left" w:pos="4065"/>
        </w:tabs>
      </w:pPr>
    </w:p>
    <w:p w:rsidR="0093423E" w:rsidRDefault="006814C2">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0 013/2026</w:t>
      </w:r>
      <w:r>
        <w:rPr>
          <w:rFonts w:ascii="Bookman Old Style" w:eastAsia="Bookman Old Style" w:hAnsi="Bookman Old Style" w:cs="Bookman Old Style"/>
        </w:rPr>
        <w:t xml:space="preserve"> </w:t>
      </w:r>
    </w:p>
    <w:p w:rsidR="0093423E" w:rsidRDefault="006814C2">
      <w:pPr>
        <w:widowControl/>
        <w:spacing w:before="135" w:after="165"/>
        <w:ind w:right="5070"/>
      </w:pPr>
      <w:r>
        <w:rPr>
          <w:rFonts w:ascii="Bookman Old Style" w:eastAsia="Bookman Old Style" w:hAnsi="Bookman Old Style" w:cs="Bookman Old Style"/>
          <w:b/>
        </w:rPr>
        <w:t>PROCESSO ADMINISTRATIVO Nº 386/2026</w:t>
      </w:r>
      <w:r>
        <w:rPr>
          <w:rFonts w:ascii="Bookman Old Style" w:eastAsia="Bookman Old Style" w:hAnsi="Bookman Old Style" w:cs="Bookman Old Style"/>
        </w:rPr>
        <w:t xml:space="preserve"> </w:t>
      </w:r>
    </w:p>
    <w:p w:rsidR="0093423E" w:rsidRDefault="006814C2">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93423E" w:rsidRDefault="006814C2">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93423E" w:rsidRDefault="006814C2">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máquinas e equipamentos agrícolas novos, destinados à Secretaria de Agricultura do Município de Santo Antônio do Sudoeste - PR, conforme convênio nº 984779/2025</w:t>
      </w:r>
      <w:r w:rsidR="00DD0D83">
        <w:rPr>
          <w:rFonts w:ascii="Bookman Old Style" w:eastAsia="Bookman Old Style" w:hAnsi="Bookman Old Style" w:cs="Bookman Old Style"/>
        </w:rPr>
        <w:t>.</w:t>
      </w:r>
    </w:p>
    <w:p w:rsidR="0093423E" w:rsidRDefault="0093423E">
      <w:pPr>
        <w:widowControl/>
        <w:tabs>
          <w:tab w:val="left" w:pos="4065"/>
        </w:tabs>
      </w:pPr>
    </w:p>
    <w:p w:rsidR="0093423E" w:rsidRDefault="0093423E">
      <w:pPr>
        <w:widowControl/>
        <w:tabs>
          <w:tab w:val="left" w:pos="4065"/>
        </w:tabs>
      </w:pPr>
    </w:p>
    <w:p w:rsidR="0093423E" w:rsidRPr="00411360" w:rsidRDefault="006814C2" w:rsidP="003218C7">
      <w:pPr>
        <w:widowControl/>
        <w:tabs>
          <w:tab w:val="left" w:pos="4065"/>
        </w:tabs>
        <w:jc w:val="center"/>
        <w:rPr>
          <w:rFonts w:ascii="Bookman Old Style" w:hAnsi="Bookman Old Style"/>
          <w:sz w:val="16"/>
          <w:szCs w:val="16"/>
        </w:rPr>
      </w:pPr>
      <w:r w:rsidRPr="00411360">
        <w:rPr>
          <w:rFonts w:ascii="Bookman Old Style" w:eastAsia="Bookman Old Style" w:hAnsi="Bookman Old Style" w:cs="Bookman Old Style"/>
          <w:b/>
          <w:sz w:val="16"/>
          <w:szCs w:val="16"/>
        </w:rPr>
        <w:t>ANEXO V</w:t>
      </w:r>
    </w:p>
    <w:p w:rsidR="0093423E" w:rsidRPr="00411360" w:rsidRDefault="0093423E">
      <w:pPr>
        <w:widowControl/>
        <w:jc w:val="center"/>
        <w:rPr>
          <w:rFonts w:ascii="Bookman Old Style" w:hAnsi="Bookman Old Style"/>
          <w:sz w:val="16"/>
          <w:szCs w:val="16"/>
        </w:rPr>
      </w:pPr>
    </w:p>
    <w:p w:rsidR="0093423E" w:rsidRPr="00411360" w:rsidRDefault="006814C2">
      <w:pPr>
        <w:widowControl/>
        <w:jc w:val="center"/>
        <w:rPr>
          <w:rFonts w:ascii="Bookman Old Style" w:hAnsi="Bookman Old Style"/>
          <w:sz w:val="16"/>
          <w:szCs w:val="16"/>
        </w:rPr>
      </w:pPr>
      <w:r w:rsidRPr="00411360">
        <w:rPr>
          <w:rFonts w:ascii="Bookman Old Style" w:eastAsia="Bookman Old Style" w:hAnsi="Bookman Old Style" w:cs="Bookman Old Style"/>
          <w:b/>
          <w:sz w:val="16"/>
          <w:szCs w:val="16"/>
        </w:rPr>
        <w:t>MINUTA TERMO DE CONTRATO – (LEI Nº 14.133/21)</w:t>
      </w:r>
    </w:p>
    <w:p w:rsidR="0093423E" w:rsidRPr="00411360" w:rsidRDefault="006814C2">
      <w:pPr>
        <w:widowControl/>
        <w:jc w:val="center"/>
        <w:rPr>
          <w:rFonts w:ascii="Bookman Old Style" w:hAnsi="Bookman Old Style"/>
          <w:sz w:val="16"/>
          <w:szCs w:val="16"/>
        </w:rPr>
      </w:pPr>
      <w:r w:rsidRPr="00411360">
        <w:rPr>
          <w:rFonts w:ascii="Bookman Old Style" w:eastAsia="Bookman Old Style" w:hAnsi="Bookman Old Style" w:cs="Bookman Old Style"/>
          <w:b/>
          <w:sz w:val="16"/>
          <w:szCs w:val="16"/>
        </w:rPr>
        <w:t>FORNECIMENTO DE BENS</w:t>
      </w:r>
    </w:p>
    <w:p w:rsidR="0093423E" w:rsidRPr="00411360" w:rsidRDefault="0093423E">
      <w:pPr>
        <w:widowControl/>
        <w:jc w:val="center"/>
        <w:rPr>
          <w:rFonts w:ascii="Bookman Old Style" w:hAnsi="Bookman Old Style"/>
          <w:sz w:val="16"/>
          <w:szCs w:val="16"/>
        </w:rPr>
      </w:pPr>
    </w:p>
    <w:p w:rsidR="0093423E" w:rsidRPr="00411360" w:rsidRDefault="0093423E">
      <w:pPr>
        <w:widowControl/>
        <w:rPr>
          <w:rFonts w:ascii="Bookman Old Style" w:hAnsi="Bookman Old Style"/>
          <w:sz w:val="16"/>
          <w:szCs w:val="16"/>
        </w:rPr>
      </w:pPr>
    </w:p>
    <w:p w:rsidR="0093423E" w:rsidRPr="00411360" w:rsidRDefault="006814C2">
      <w:pPr>
        <w:widowControl/>
        <w:spacing w:after="120"/>
        <w:ind w:left="2265"/>
        <w:jc w:val="both"/>
        <w:rPr>
          <w:rFonts w:ascii="Bookman Old Style" w:hAnsi="Bookman Old Style"/>
          <w:sz w:val="16"/>
          <w:szCs w:val="16"/>
        </w:rPr>
      </w:pPr>
      <w:r w:rsidRPr="00411360">
        <w:rPr>
          <w:rFonts w:ascii="Bookman Old Style" w:eastAsia="Bookman Old Style" w:hAnsi="Bookman Old Style" w:cs="Bookman Old Style"/>
          <w:sz w:val="16"/>
          <w:szCs w:val="16"/>
        </w:rPr>
        <w:t>Contrato</w:t>
      </w:r>
      <w:r w:rsidR="003218C7" w:rsidRPr="00411360">
        <w:rPr>
          <w:rFonts w:ascii="Bookman Old Style" w:eastAsia="Bookman Old Style" w:hAnsi="Bookman Old Style" w:cs="Bookman Old Style"/>
          <w:sz w:val="16"/>
          <w:szCs w:val="16"/>
        </w:rPr>
        <w:t xml:space="preserve"> Administrativo </w:t>
      </w:r>
      <w:proofErr w:type="gramStart"/>
      <w:r w:rsidR="003218C7" w:rsidRPr="00411360">
        <w:rPr>
          <w:rFonts w:ascii="Bookman Old Style" w:eastAsia="Bookman Old Style" w:hAnsi="Bookman Old Style" w:cs="Bookman Old Style"/>
          <w:sz w:val="16"/>
          <w:szCs w:val="16"/>
        </w:rPr>
        <w:t xml:space="preserve">nº </w:t>
      </w:r>
      <w:r w:rsidR="003218C7" w:rsidRPr="00411360">
        <w:rPr>
          <w:rFonts w:ascii="Bookman Old Style" w:eastAsia="Bookman Old Style" w:hAnsi="Bookman Old Style" w:cs="Bookman Old Style"/>
          <w:b/>
          <w:sz w:val="16"/>
          <w:szCs w:val="16"/>
        </w:rPr>
        <w:t>...</w:t>
      </w:r>
      <w:proofErr w:type="gramEnd"/>
      <w:r w:rsidR="003218C7" w:rsidRPr="00411360">
        <w:rPr>
          <w:rFonts w:ascii="Bookman Old Style" w:eastAsia="Bookman Old Style" w:hAnsi="Bookman Old Style" w:cs="Bookman Old Style"/>
          <w:b/>
          <w:sz w:val="16"/>
          <w:szCs w:val="16"/>
        </w:rPr>
        <w:t>...../2026</w:t>
      </w:r>
      <w:r w:rsidRPr="00411360">
        <w:rPr>
          <w:rFonts w:ascii="Bookman Old Style" w:eastAsia="Bookman Old Style" w:hAnsi="Bookman Old Style" w:cs="Bookman Old Style"/>
          <w:sz w:val="16"/>
          <w:szCs w:val="16"/>
        </w:rPr>
        <w:t xml:space="preserve"> que fazem entre o Município de Santo </w:t>
      </w:r>
      <w:proofErr w:type="spellStart"/>
      <w:r w:rsidRPr="00411360">
        <w:rPr>
          <w:rFonts w:ascii="Bookman Old Style" w:eastAsia="Bookman Old Style" w:hAnsi="Bookman Old Style" w:cs="Bookman Old Style"/>
          <w:sz w:val="16"/>
          <w:szCs w:val="16"/>
        </w:rPr>
        <w:t>Antonio</w:t>
      </w:r>
      <w:proofErr w:type="spellEnd"/>
      <w:r w:rsidRPr="00411360">
        <w:rPr>
          <w:rFonts w:ascii="Bookman Old Style" w:eastAsia="Bookman Old Style" w:hAnsi="Bookman Old Style" w:cs="Bookman Old Style"/>
          <w:sz w:val="16"/>
          <w:szCs w:val="16"/>
        </w:rPr>
        <w:t xml:space="preserve"> do Sudoeste-Paraná, por intermédio do (a) </w:t>
      </w:r>
      <w:r w:rsidRPr="00411360">
        <w:rPr>
          <w:rFonts w:ascii="Bookman Old Style" w:eastAsia="Bookman Old Style" w:hAnsi="Bookman Old Style" w:cs="Bookman Old Style"/>
          <w:color w:val="000000"/>
          <w:sz w:val="16"/>
          <w:szCs w:val="16"/>
        </w:rPr>
        <w:t>DEPARTAMENTOS DA ADMINISTRAÇÃO</w:t>
      </w:r>
      <w:r w:rsidR="003218C7" w:rsidRPr="00411360">
        <w:rPr>
          <w:rFonts w:ascii="Bookman Old Style" w:eastAsia="Bookman Old Style" w:hAnsi="Bookman Old Style" w:cs="Bookman Old Style"/>
          <w:color w:val="000000"/>
          <w:sz w:val="16"/>
          <w:szCs w:val="16"/>
        </w:rPr>
        <w:t xml:space="preserve"> </w:t>
      </w:r>
      <w:r w:rsidRPr="00411360">
        <w:rPr>
          <w:rFonts w:ascii="Bookman Old Style" w:eastAsia="Bookman Old Style" w:hAnsi="Bookman Old Style" w:cs="Bookman Old Style"/>
          <w:sz w:val="16"/>
          <w:szCs w:val="16"/>
        </w:rPr>
        <w:t xml:space="preserve">e a empresa .............................................................  </w:t>
      </w:r>
    </w:p>
    <w:p w:rsidR="0093423E" w:rsidRPr="00411360" w:rsidRDefault="006814C2">
      <w:pPr>
        <w:widowControl/>
        <w:spacing w:before="120" w:after="120"/>
        <w:jc w:val="both"/>
        <w:rPr>
          <w:rFonts w:ascii="Bookman Old Style" w:hAnsi="Bookman Old Style"/>
          <w:sz w:val="16"/>
          <w:szCs w:val="16"/>
        </w:rPr>
      </w:pPr>
      <w:r w:rsidRPr="00411360">
        <w:rPr>
          <w:rFonts w:ascii="Bookman Old Style" w:eastAsia="Bookman Old Style" w:hAnsi="Bookman Old Style" w:cs="Bookman Old Style"/>
          <w:sz w:val="16"/>
          <w:szCs w:val="16"/>
        </w:rPr>
        <w:t>Pelo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presente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instrumento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particular</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que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firma</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de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um</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lado,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MUNICÍPIO</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DE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SANTO ANTONIO DO SUDOESTE,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com</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sede</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na</w:t>
      </w:r>
      <w:r w:rsidRPr="00411360">
        <w:rPr>
          <w:rFonts w:ascii="Bookman Old Style" w:eastAsia="Bookman Old Style" w:hAnsi="Bookman Old Style" w:cs="Bookman Old Style"/>
          <w:spacing w:val="-1"/>
          <w:sz w:val="16"/>
          <w:szCs w:val="16"/>
        </w:rPr>
        <w:t xml:space="preserve"> </w:t>
      </w:r>
      <w:r w:rsidRPr="00411360">
        <w:rPr>
          <w:rFonts w:ascii="Bookman Old Style" w:eastAsia="Bookman Old Style" w:hAnsi="Bookman Old Style" w:cs="Bookman Old Style"/>
          <w:sz w:val="16"/>
          <w:szCs w:val="16"/>
        </w:rPr>
        <w:t xml:space="preserve">Avenida Brasil, 1431, estado do Paraná, inscrito no CNPJ/MF sob o n° 75.927.582/0001-55, neste ato representado pelo Prefeito Municipal, senhor Ricardo </w:t>
      </w:r>
      <w:proofErr w:type="spellStart"/>
      <w:r w:rsidRPr="00411360">
        <w:rPr>
          <w:rFonts w:ascii="Bookman Old Style" w:eastAsia="Bookman Old Style" w:hAnsi="Bookman Old Style" w:cs="Bookman Old Style"/>
          <w:sz w:val="16"/>
          <w:szCs w:val="16"/>
        </w:rPr>
        <w:t>Antonio</w:t>
      </w:r>
      <w:proofErr w:type="spellEnd"/>
      <w:r w:rsidRPr="00411360">
        <w:rPr>
          <w:rFonts w:ascii="Bookman Old Style" w:eastAsia="Bookman Old Style" w:hAnsi="Bookman Old Style" w:cs="Bookman Old Style"/>
          <w:sz w:val="16"/>
          <w:szCs w:val="16"/>
        </w:rPr>
        <w:t xml:space="preserve"> </w:t>
      </w:r>
      <w:proofErr w:type="spellStart"/>
      <w:r w:rsidRPr="00411360">
        <w:rPr>
          <w:rFonts w:ascii="Bookman Old Style" w:eastAsia="Bookman Old Style" w:hAnsi="Bookman Old Style" w:cs="Bookman Old Style"/>
          <w:sz w:val="16"/>
          <w:szCs w:val="16"/>
        </w:rPr>
        <w:t>Ortina</w:t>
      </w:r>
      <w:proofErr w:type="spellEnd"/>
      <w:r w:rsidRPr="00411360">
        <w:rPr>
          <w:rFonts w:ascii="Bookman Old Style" w:eastAsia="Bookman Old Style" w:hAnsi="Bookman Old Style" w:cs="Bookman Old Style"/>
          <w:sz w:val="16"/>
          <w:szCs w:val="16"/>
        </w:rPr>
        <w:t xml:space="preserve">, inscrito no CPF sob o nº 020.697.089-77 e abaixo assinado, doravante designado CONTRATANTE, e </w:t>
      </w:r>
      <w:proofErr w:type="gramStart"/>
      <w:r w:rsidRPr="00411360">
        <w:rPr>
          <w:rFonts w:ascii="Bookman Old Style" w:eastAsia="Bookman Old Style" w:hAnsi="Bookman Old Style" w:cs="Bookman Old Style"/>
          <w:sz w:val="16"/>
          <w:szCs w:val="16"/>
        </w:rPr>
        <w:t>o(</w:t>
      </w:r>
      <w:proofErr w:type="gramEnd"/>
      <w:r w:rsidRPr="00411360">
        <w:rPr>
          <w:rFonts w:ascii="Bookman Old Style" w:eastAsia="Bookman Old Style" w:hAnsi="Bookman Old Style" w:cs="Bookman Old Style"/>
          <w:sz w:val="16"/>
          <w:szCs w:val="16"/>
        </w:rPr>
        <w:t xml:space="preserve">a) </w:t>
      </w:r>
      <w:r w:rsidRPr="00411360">
        <w:rPr>
          <w:rFonts w:ascii="Bookman Old Style" w:eastAsia="Bookman Old Style" w:hAnsi="Bookman Old Style" w:cs="Bookman Old Style"/>
          <w:b/>
          <w:sz w:val="16"/>
          <w:szCs w:val="16"/>
        </w:rPr>
        <w:t>..............................</w:t>
      </w:r>
      <w:r w:rsidRPr="00411360">
        <w:rPr>
          <w:rFonts w:ascii="Bookman Old Style" w:eastAsia="Bookman Old Style" w:hAnsi="Bookman Old Style" w:cs="Bookman Old Style"/>
          <w:sz w:val="16"/>
          <w:szCs w:val="16"/>
        </w:rPr>
        <w:t xml:space="preserve"> </w:t>
      </w:r>
      <w:proofErr w:type="gramStart"/>
      <w:r w:rsidRPr="00411360">
        <w:rPr>
          <w:rFonts w:ascii="Bookman Old Style" w:eastAsia="Bookman Old Style" w:hAnsi="Bookman Old Style" w:cs="Bookman Old Style"/>
          <w:sz w:val="16"/>
          <w:szCs w:val="16"/>
        </w:rPr>
        <w:t>inscrito</w:t>
      </w:r>
      <w:proofErr w:type="gramEnd"/>
      <w:r w:rsidRPr="00411360">
        <w:rPr>
          <w:rFonts w:ascii="Bookman Old Style" w:eastAsia="Bookman Old Style" w:hAnsi="Bookman Old Style" w:cs="Bookman Old Style"/>
          <w:sz w:val="16"/>
          <w:szCs w:val="16"/>
        </w:rPr>
        <w:t>(a) no CNPJ sob o nº ............................</w:t>
      </w:r>
      <w:r w:rsidR="00411360" w:rsidRPr="00411360">
        <w:rPr>
          <w:rFonts w:ascii="Bookman Old Style" w:eastAsia="Bookman Old Style" w:hAnsi="Bookman Old Style" w:cs="Bookman Old Style"/>
          <w:sz w:val="16"/>
          <w:szCs w:val="16"/>
        </w:rPr>
        <w:t xml:space="preserve">, sediado(a) </w:t>
      </w:r>
      <w:r w:rsidRPr="00411360">
        <w:rPr>
          <w:rFonts w:ascii="Bookman Old Style" w:eastAsia="Bookman Old Style" w:hAnsi="Bookman Old Style" w:cs="Bookman Old Style"/>
          <w:sz w:val="16"/>
          <w:szCs w:val="16"/>
        </w:rPr>
        <w:t xml:space="preserve">em ............................. </w:t>
      </w:r>
      <w:proofErr w:type="gramStart"/>
      <w:r w:rsidRPr="00411360">
        <w:rPr>
          <w:rFonts w:ascii="Bookman Old Style" w:eastAsia="Bookman Old Style" w:hAnsi="Bookman Old Style" w:cs="Bookman Old Style"/>
          <w:sz w:val="16"/>
          <w:szCs w:val="16"/>
        </w:rPr>
        <w:t>dora</w:t>
      </w:r>
      <w:r w:rsidR="00411360" w:rsidRPr="00411360">
        <w:rPr>
          <w:rFonts w:ascii="Bookman Old Style" w:eastAsia="Bookman Old Style" w:hAnsi="Bookman Old Style" w:cs="Bookman Old Style"/>
          <w:sz w:val="16"/>
          <w:szCs w:val="16"/>
        </w:rPr>
        <w:t>vante</w:t>
      </w:r>
      <w:proofErr w:type="gramEnd"/>
      <w:r w:rsidR="00411360" w:rsidRPr="00411360">
        <w:rPr>
          <w:rFonts w:ascii="Bookman Old Style" w:eastAsia="Bookman Old Style" w:hAnsi="Bookman Old Style" w:cs="Bookman Old Style"/>
          <w:sz w:val="16"/>
          <w:szCs w:val="16"/>
        </w:rPr>
        <w:t xml:space="preserve"> designado CONTRATADO</w:t>
      </w:r>
      <w:r w:rsidRPr="00411360">
        <w:rPr>
          <w:rFonts w:ascii="Bookman Old Style" w:eastAsia="Bookman Old Style" w:hAnsi="Bookman Old Style" w:cs="Bookman Old Style"/>
          <w:sz w:val="16"/>
          <w:szCs w:val="16"/>
        </w:rPr>
        <w:t xml:space="preserve">, tendo em vista o que consta no Processo nº </w:t>
      </w:r>
      <w:r w:rsidRPr="00411360">
        <w:rPr>
          <w:rFonts w:ascii="Bookman Old Style" w:eastAsia="Calibri" w:hAnsi="Bookman Old Style" w:cs="Calibri"/>
          <w:sz w:val="16"/>
          <w:szCs w:val="16"/>
        </w:rPr>
        <w:t>386/2026</w:t>
      </w:r>
      <w:r w:rsidRPr="00411360">
        <w:rPr>
          <w:rFonts w:ascii="Bookman Old Style" w:eastAsia="Bookman Old Style" w:hAnsi="Bookman Old Style" w:cs="Bookman Old Style"/>
          <w:sz w:val="16"/>
          <w:szCs w:val="16"/>
        </w:rPr>
        <w:t xml:space="preserve"> e em observância às disposições da Lei nº 14.133, de 2021, resolvem celebrar o presente Termo de Contrato, decorrente </w:t>
      </w:r>
      <w:r w:rsidRPr="00411360">
        <w:rPr>
          <w:rFonts w:ascii="Bookman Old Style" w:eastAsia="Bookman Old Style" w:hAnsi="Bookman Old Style" w:cs="Bookman Old Style"/>
          <w:b/>
          <w:sz w:val="16"/>
          <w:szCs w:val="16"/>
        </w:rPr>
        <w:t xml:space="preserve">Pregão Eletrônico nº </w:t>
      </w:r>
      <w:r w:rsidR="00411360" w:rsidRPr="00411360">
        <w:rPr>
          <w:rFonts w:ascii="Bookman Old Style" w:eastAsia="Bookman Old Style" w:hAnsi="Bookman Old Style" w:cs="Bookman Old Style"/>
          <w:b/>
          <w:sz w:val="16"/>
          <w:szCs w:val="16"/>
        </w:rPr>
        <w:t>0</w:t>
      </w:r>
      <w:r w:rsidRPr="00411360">
        <w:rPr>
          <w:rFonts w:ascii="Bookman Old Style" w:eastAsia="Bookman Old Style" w:hAnsi="Bookman Old Style" w:cs="Bookman Old Style"/>
          <w:b/>
          <w:sz w:val="16"/>
          <w:szCs w:val="16"/>
        </w:rPr>
        <w:t>13/2026</w:t>
      </w:r>
      <w:r w:rsidRPr="00411360">
        <w:rPr>
          <w:rFonts w:ascii="Bookman Old Style" w:eastAsia="Bookman Old Style" w:hAnsi="Bookman Old Style" w:cs="Bookman Old Style"/>
          <w:sz w:val="16"/>
          <w:szCs w:val="16"/>
        </w:rPr>
        <w:t>, mediante as cláusulas e condições a seguir enunciadas.</w:t>
      </w:r>
    </w:p>
    <w:p w:rsidR="0093423E" w:rsidRPr="00411360" w:rsidRDefault="006814C2" w:rsidP="001F4944">
      <w:pPr>
        <w:keepNext/>
        <w:keepLines/>
        <w:widowControl/>
        <w:numPr>
          <w:ilvl w:val="0"/>
          <w:numId w:val="19"/>
        </w:numPr>
        <w:tabs>
          <w:tab w:val="left" w:pos="570"/>
        </w:tabs>
        <w:spacing w:before="240"/>
        <w:jc w:val="both"/>
        <w:outlineLvl w:val="0"/>
        <w:rPr>
          <w:rFonts w:ascii="Bookman Old Style" w:hAnsi="Bookman Old Style"/>
          <w:sz w:val="16"/>
          <w:szCs w:val="16"/>
        </w:rPr>
      </w:pPr>
      <w:r w:rsidRPr="00411360">
        <w:rPr>
          <w:rFonts w:ascii="Bookman Old Style" w:eastAsia="Bookman Old Style" w:hAnsi="Bookman Old Style" w:cs="Bookman Old Style"/>
          <w:b/>
          <w:color w:val="000000"/>
          <w:sz w:val="16"/>
          <w:szCs w:val="16"/>
        </w:rPr>
        <w:t>CLÁUSULA PRIMEIRA – OBJETO (art. 92, I e II</w:t>
      </w:r>
      <w:proofErr w:type="gramStart"/>
      <w:r w:rsidRPr="00411360">
        <w:rPr>
          <w:rFonts w:ascii="Bookman Old Style" w:eastAsia="Bookman Old Style" w:hAnsi="Bookman Old Style" w:cs="Bookman Old Style"/>
          <w:b/>
          <w:color w:val="000000"/>
          <w:sz w:val="16"/>
          <w:szCs w:val="16"/>
        </w:rPr>
        <w:t>)</w:t>
      </w:r>
      <w:proofErr w:type="gramEnd"/>
    </w:p>
    <w:p w:rsidR="0093423E" w:rsidRPr="00411360" w:rsidRDefault="006814C2">
      <w:pPr>
        <w:widowControl/>
        <w:jc w:val="both"/>
        <w:rPr>
          <w:rFonts w:ascii="Bookman Old Style" w:hAnsi="Bookman Old Style"/>
          <w:sz w:val="16"/>
          <w:szCs w:val="16"/>
        </w:rPr>
      </w:pPr>
      <w:r w:rsidRPr="00411360">
        <w:rPr>
          <w:rFonts w:ascii="Bookman Old Style" w:eastAsia="Bookman Old Style" w:hAnsi="Bookman Old Style" w:cs="Bookman Old Style"/>
          <w:color w:val="000000"/>
          <w:sz w:val="16"/>
          <w:szCs w:val="16"/>
        </w:rPr>
        <w:t xml:space="preserve">O objeto do presente instrumento é a </w:t>
      </w:r>
      <w:r w:rsidRPr="00411360">
        <w:rPr>
          <w:rFonts w:ascii="Bookman Old Style" w:eastAsia="Bookman Old Style" w:hAnsi="Bookman Old Style" w:cs="Bookman Old Style"/>
          <w:sz w:val="16"/>
          <w:szCs w:val="16"/>
        </w:rPr>
        <w:t>Aquisição de máquinas e equipamentos agrícolas novos, destinados à Secretaria de Agricultura do Município de Santo Antônio do Sudoeste - PR, conforme convênio nº 984779/2025</w:t>
      </w:r>
      <w:r w:rsidRPr="00411360">
        <w:rPr>
          <w:rFonts w:ascii="Bookman Old Style" w:eastAsia="Times New Roman" w:hAnsi="Bookman Old Style" w:cs="Times New Roman"/>
          <w:sz w:val="16"/>
          <w:szCs w:val="16"/>
        </w:rPr>
        <w:t>,</w:t>
      </w:r>
      <w:r w:rsidRPr="00411360">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93423E" w:rsidRDefault="006814C2" w:rsidP="001F4944">
      <w:pPr>
        <w:widowControl/>
        <w:numPr>
          <w:ilvl w:val="1"/>
          <w:numId w:val="20"/>
        </w:numPr>
        <w:jc w:val="both"/>
      </w:pPr>
      <w:r>
        <w:rPr>
          <w:rFonts w:ascii="Bookman Old Style" w:eastAsia="Bookman Old Style" w:hAnsi="Bookman Old Style" w:cs="Bookman Old Style"/>
          <w:sz w:val="16"/>
        </w:rPr>
        <w:t>Objeto da contratação:</w:t>
      </w:r>
    </w:p>
    <w:tbl>
      <w:tblPr>
        <w:tblW w:w="4958" w:type="pct"/>
        <w:jc w:val="center"/>
        <w:tblInd w:w="-1057" w:type="dxa"/>
        <w:tblLayout w:type="fixed"/>
        <w:tblCellMar>
          <w:left w:w="105" w:type="dxa"/>
          <w:right w:w="105" w:type="dxa"/>
        </w:tblCellMar>
        <w:tblLook w:val="0000" w:firstRow="0" w:lastRow="0" w:firstColumn="0" w:lastColumn="0" w:noHBand="0" w:noVBand="0"/>
      </w:tblPr>
      <w:tblGrid>
        <w:gridCol w:w="1281"/>
        <w:gridCol w:w="2551"/>
        <w:gridCol w:w="1134"/>
        <w:gridCol w:w="1134"/>
        <w:gridCol w:w="1276"/>
        <w:gridCol w:w="1182"/>
        <w:gridCol w:w="1314"/>
      </w:tblGrid>
      <w:tr w:rsidR="00346FB7" w:rsidTr="00346FB7">
        <w:trPr>
          <w:jc w:val="center"/>
        </w:trPr>
        <w:tc>
          <w:tcPr>
            <w:tcW w:w="9872" w:type="dxa"/>
            <w:gridSpan w:val="7"/>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pPr>
              <w:rPr>
                <w:rFonts w:ascii="Bookman Old Style" w:eastAsia="Bookman Old Style" w:hAnsi="Bookman Old Style" w:cs="Bookman Old Style"/>
                <w:sz w:val="16"/>
              </w:rPr>
            </w:pPr>
            <w:r>
              <w:rPr>
                <w:rFonts w:ascii="Bookman Old Style" w:eastAsia="Bookman Old Style" w:hAnsi="Bookman Old Style" w:cs="Bookman Old Style"/>
                <w:sz w:val="16"/>
              </w:rPr>
              <w:t>LOTE 001</w:t>
            </w:r>
          </w:p>
        </w:tc>
      </w:tr>
      <w:tr w:rsidR="00346FB7" w:rsidTr="00346FB7">
        <w:trPr>
          <w:jc w:val="center"/>
        </w:trPr>
        <w:tc>
          <w:tcPr>
            <w:tcW w:w="1281"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Item</w:t>
            </w:r>
          </w:p>
        </w:tc>
        <w:tc>
          <w:tcPr>
            <w:tcW w:w="2551"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Unidade</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Quantidade</w:t>
            </w:r>
          </w:p>
        </w:tc>
        <w:tc>
          <w:tcPr>
            <w:tcW w:w="1182"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Valor Unitário</w:t>
            </w:r>
          </w:p>
        </w:tc>
        <w:tc>
          <w:tcPr>
            <w:tcW w:w="1314" w:type="dxa"/>
            <w:tcBorders>
              <w:top w:val="single" w:sz="6" w:space="0" w:color="000000"/>
              <w:left w:val="single" w:sz="6" w:space="0" w:color="000000"/>
              <w:bottom w:val="single" w:sz="6" w:space="0" w:color="000000"/>
              <w:right w:val="single" w:sz="6" w:space="0" w:color="000000"/>
            </w:tcBorders>
            <w:shd w:val="clear" w:color="auto" w:fill="C0C0C0"/>
          </w:tcPr>
          <w:p w:rsidR="00346FB7" w:rsidRDefault="00346FB7" w:rsidP="00346FB7">
            <w:r>
              <w:rPr>
                <w:rFonts w:ascii="Bookman Old Style" w:eastAsia="Bookman Old Style" w:hAnsi="Bookman Old Style" w:cs="Bookman Old Style"/>
                <w:sz w:val="16"/>
              </w:rPr>
              <w:t>Valor Total</w:t>
            </w:r>
          </w:p>
        </w:tc>
      </w:tr>
      <w:tr w:rsidR="00346FB7" w:rsidTr="00346FB7">
        <w:trPr>
          <w:jc w:val="center"/>
        </w:trPr>
        <w:tc>
          <w:tcPr>
            <w:tcW w:w="1281" w:type="dxa"/>
            <w:tcBorders>
              <w:top w:val="single" w:sz="6" w:space="0" w:color="000000"/>
              <w:left w:val="single" w:sz="6" w:space="0" w:color="000000"/>
              <w:bottom w:val="single" w:sz="6" w:space="0" w:color="000000"/>
              <w:right w:val="single" w:sz="6" w:space="0" w:color="000000"/>
            </w:tcBorders>
          </w:tcPr>
          <w:p w:rsidR="00346FB7" w:rsidRDefault="00346FB7" w:rsidP="00346FB7">
            <w:proofErr w:type="gramStart"/>
            <w:r>
              <w:rPr>
                <w:rFonts w:ascii="Bookman Old Style" w:eastAsia="Bookman Old Style" w:hAnsi="Bookman Old Style" w:cs="Bookman Old Style"/>
                <w:sz w:val="16"/>
              </w:rPr>
              <w:t>1</w:t>
            </w:r>
            <w:proofErr w:type="gramEnd"/>
          </w:p>
        </w:tc>
        <w:tc>
          <w:tcPr>
            <w:tcW w:w="2551" w:type="dxa"/>
            <w:tcBorders>
              <w:top w:val="single" w:sz="6" w:space="0" w:color="000000"/>
              <w:left w:val="single" w:sz="6" w:space="0" w:color="000000"/>
              <w:bottom w:val="single" w:sz="6" w:space="0" w:color="000000"/>
              <w:right w:val="single" w:sz="6" w:space="0" w:color="000000"/>
            </w:tcBorders>
          </w:tcPr>
          <w:p w:rsidR="00346FB7" w:rsidRDefault="00346FB7" w:rsidP="00346FB7">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46FB7" w:rsidRDefault="00346FB7" w:rsidP="00346FB7">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346FB7" w:rsidRDefault="00346FB7" w:rsidP="00346FB7">
            <w:proofErr w:type="spellStart"/>
            <w:r>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346FB7" w:rsidRDefault="00346FB7" w:rsidP="00346FB7">
            <w:proofErr w:type="spellStart"/>
            <w:r>
              <w:rPr>
                <w:rFonts w:ascii="Bookman Old Style" w:eastAsia="Bookman Old Style" w:hAnsi="Bookman Old Style" w:cs="Bookman Old Style"/>
                <w:sz w:val="16"/>
              </w:rPr>
              <w:t>Xxx</w:t>
            </w:r>
            <w:proofErr w:type="spellEnd"/>
          </w:p>
        </w:tc>
        <w:tc>
          <w:tcPr>
            <w:tcW w:w="1182" w:type="dxa"/>
            <w:tcBorders>
              <w:top w:val="single" w:sz="6" w:space="0" w:color="000000"/>
              <w:left w:val="single" w:sz="6" w:space="0" w:color="000000"/>
              <w:bottom w:val="single" w:sz="6" w:space="0" w:color="000000"/>
              <w:right w:val="single" w:sz="6" w:space="0" w:color="000000"/>
            </w:tcBorders>
          </w:tcPr>
          <w:p w:rsidR="00346FB7" w:rsidRDefault="00346FB7" w:rsidP="00346FB7">
            <w:r>
              <w:rPr>
                <w:rFonts w:ascii="Bookman Old Style" w:eastAsia="Bookman Old Style" w:hAnsi="Bookman Old Style" w:cs="Bookman Old Style"/>
                <w:sz w:val="16"/>
              </w:rPr>
              <w:t>R$</w:t>
            </w:r>
          </w:p>
        </w:tc>
        <w:tc>
          <w:tcPr>
            <w:tcW w:w="1314" w:type="dxa"/>
            <w:tcBorders>
              <w:top w:val="single" w:sz="6" w:space="0" w:color="000000"/>
              <w:left w:val="single" w:sz="6" w:space="0" w:color="000000"/>
              <w:bottom w:val="single" w:sz="6" w:space="0" w:color="000000"/>
              <w:right w:val="single" w:sz="6" w:space="0" w:color="000000"/>
            </w:tcBorders>
          </w:tcPr>
          <w:p w:rsidR="00346FB7" w:rsidRDefault="00346FB7" w:rsidP="00346FB7">
            <w:r>
              <w:rPr>
                <w:rFonts w:ascii="Bookman Old Style" w:eastAsia="Bookman Old Style" w:hAnsi="Bookman Old Style" w:cs="Bookman Old Style"/>
                <w:sz w:val="16"/>
              </w:rPr>
              <w:t>R$</w:t>
            </w:r>
          </w:p>
        </w:tc>
      </w:tr>
    </w:tbl>
    <w:p w:rsidR="0093423E" w:rsidRDefault="0093423E">
      <w:pPr>
        <w:widowControl/>
        <w:spacing w:before="120" w:after="120"/>
        <w:jc w:val="both"/>
      </w:pP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93423E" w:rsidRDefault="006814C2" w:rsidP="001F4944">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93423E" w:rsidRDefault="00411360" w:rsidP="001F4944">
      <w:pPr>
        <w:widowControl/>
        <w:numPr>
          <w:ilvl w:val="1"/>
          <w:numId w:val="18"/>
        </w:numPr>
        <w:spacing w:before="120" w:after="120"/>
        <w:jc w:val="both"/>
      </w:pPr>
      <w:r w:rsidRPr="00411360">
        <w:rPr>
          <w:rFonts w:ascii="Bookman Old Style" w:eastAsia="Bookman Old Style" w:hAnsi="Bookman Old Style" w:cs="Bookman Old Style"/>
          <w:sz w:val="16"/>
        </w:rPr>
        <w:t xml:space="preserve">Os produtos deverão ser entregues de forma </w:t>
      </w:r>
      <w:r w:rsidRPr="00411360">
        <w:rPr>
          <w:rFonts w:ascii="Bookman Old Style" w:eastAsia="Bookman Old Style" w:hAnsi="Bookman Old Style" w:cs="Bookman Old Style"/>
          <w:b/>
          <w:sz w:val="16"/>
        </w:rPr>
        <w:t>PARCELADA</w:t>
      </w:r>
      <w:r w:rsidRPr="00411360">
        <w:rPr>
          <w:rFonts w:ascii="Bookman Old Style" w:eastAsia="Bookman Old Style" w:hAnsi="Bookman Old Style" w:cs="Bookman Old Style"/>
          <w:sz w:val="16"/>
        </w:rPr>
        <w:t>, sem ônus de entrega ou prestação de acordo com as solicitações da SECRETARIA DE</w:t>
      </w:r>
      <w:r>
        <w:rPr>
          <w:rFonts w:ascii="Bookman Old Style" w:eastAsia="Bookman Old Style" w:hAnsi="Bookman Old Style" w:cs="Bookman Old Style"/>
          <w:sz w:val="16"/>
        </w:rPr>
        <w:t xml:space="preserve"> ADMINISTRAÇÃO</w:t>
      </w:r>
      <w:r w:rsidR="006814C2">
        <w:rPr>
          <w:rFonts w:ascii="Bookman Old Style" w:eastAsia="Bookman Old Style" w:hAnsi="Bookman Old Style" w:cs="Bookman Old Style"/>
          <w:sz w:val="16"/>
        </w:rPr>
        <w:t>.</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b/>
          <w:sz w:val="16"/>
        </w:rPr>
        <w:t>PREÇO</w:t>
      </w:r>
    </w:p>
    <w:p w:rsidR="0093423E" w:rsidRPr="00411360" w:rsidRDefault="006814C2" w:rsidP="001F4944">
      <w:pPr>
        <w:widowControl/>
        <w:numPr>
          <w:ilvl w:val="2"/>
          <w:numId w:val="23"/>
        </w:numPr>
        <w:spacing w:before="120" w:after="120"/>
        <w:jc w:val="both"/>
        <w:rPr>
          <w:b/>
        </w:rPr>
      </w:pPr>
      <w:r>
        <w:rPr>
          <w:rFonts w:ascii="Bookman Old Style" w:eastAsia="Bookman Old Style" w:hAnsi="Bookman Old Style" w:cs="Bookman Old Style"/>
          <w:sz w:val="16"/>
        </w:rPr>
        <w:t xml:space="preserve">O valor total da contratação é de </w:t>
      </w:r>
      <w:r w:rsidRPr="00411360">
        <w:rPr>
          <w:rFonts w:ascii="Bookman Old Style" w:eastAsia="Bookman Old Style" w:hAnsi="Bookman Old Style" w:cs="Bookman Old Style"/>
          <w:b/>
          <w:sz w:val="16"/>
        </w:rPr>
        <w:t>R$</w:t>
      </w:r>
      <w:proofErr w:type="gramStart"/>
      <w:r w:rsidRPr="00411360">
        <w:rPr>
          <w:rFonts w:ascii="Bookman Old Style" w:eastAsia="Bookman Old Style" w:hAnsi="Bookman Old Style" w:cs="Bookman Old Style"/>
          <w:b/>
        </w:rPr>
        <w:t>....</w:t>
      </w:r>
      <w:proofErr w:type="gramEnd"/>
      <w:r w:rsidRPr="00411360">
        <w:rPr>
          <w:rFonts w:ascii="Bookman Old Style" w:eastAsia="Bookman Old Style" w:hAnsi="Bookman Old Style" w:cs="Bookman Old Style"/>
          <w:b/>
        </w:rPr>
        <w:t>(...)</w:t>
      </w:r>
      <w:r w:rsidRPr="00411360">
        <w:rPr>
          <w:rFonts w:ascii="Bookman Old Style" w:eastAsia="Bookman Old Style" w:hAnsi="Bookman Old Style" w:cs="Bookman Old Style"/>
          <w:b/>
          <w:sz w:val="16"/>
        </w:rPr>
        <w:t>.</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lastRenderedPageBreak/>
        <w:t>O valor acima é meramente estimativo, de forma que os pagamentos devidos ao contratado dependerão dos quantitativos efetivamente fornecidos.</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b/>
          <w:sz w:val="16"/>
        </w:rPr>
        <w:t>FORMA DE PAGAMENTO</w:t>
      </w:r>
    </w:p>
    <w:p w:rsidR="0093423E" w:rsidRDefault="006814C2" w:rsidP="001F4944">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b/>
          <w:sz w:val="16"/>
        </w:rPr>
        <w:t>PRAZO DE PAGAMENTO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93423E" w:rsidRDefault="006814C2" w:rsidP="001F4944">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93423E" w:rsidRDefault="006814C2" w:rsidP="001F494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93423E" w:rsidRDefault="006814C2" w:rsidP="001F494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93423E" w:rsidRDefault="006814C2" w:rsidP="001F494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93423E" w:rsidRDefault="006814C2" w:rsidP="001F4944">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93423E" w:rsidRDefault="006814C2" w:rsidP="001F4944">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93423E" w:rsidRDefault="006814C2" w:rsidP="001F4944">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93423E" w:rsidRDefault="006814C2">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93423E" w:rsidRDefault="006814C2">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93423E" w:rsidRDefault="006814C2">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93423E" w:rsidRDefault="006814C2">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93423E" w:rsidRDefault="006814C2">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3423E" w:rsidRPr="00411360" w:rsidRDefault="006814C2" w:rsidP="001F4944">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93423E" w:rsidRPr="00411360" w:rsidRDefault="006814C2" w:rsidP="001F4944">
      <w:pPr>
        <w:widowControl/>
        <w:numPr>
          <w:ilvl w:val="1"/>
          <w:numId w:val="18"/>
        </w:numPr>
        <w:spacing w:before="120" w:after="120"/>
        <w:jc w:val="both"/>
      </w:pPr>
      <w:r w:rsidRPr="00411360">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411360">
        <w:rPr>
          <w:rFonts w:ascii="Bookman Old Style" w:eastAsia="Bookman Old Style" w:hAnsi="Bookman Old Style" w:cs="Bookman Old Style"/>
          <w:sz w:val="16"/>
        </w:rPr>
        <w:t>.</w:t>
      </w:r>
    </w:p>
    <w:p w:rsidR="0093423E" w:rsidRPr="00411360" w:rsidRDefault="006814C2" w:rsidP="00411360">
      <w:pPr>
        <w:numPr>
          <w:ilvl w:val="0"/>
          <w:numId w:val="18"/>
        </w:numPr>
        <w:spacing w:before="120" w:after="120"/>
        <w:jc w:val="both"/>
      </w:pPr>
      <w:r w:rsidRPr="00411360">
        <w:rPr>
          <w:rFonts w:ascii="Bookman Old Style" w:eastAsia="Bookman Old Style" w:hAnsi="Bookman Old Style" w:cs="Bookman Old Style"/>
          <w:b/>
          <w:sz w:val="16"/>
        </w:rPr>
        <w:t>CLÁUSULA OITAVA - OBRIGAÇÕES DA CONTRATADA (art. 92, XIV, XVI e XVII</w:t>
      </w:r>
      <w:proofErr w:type="gramStart"/>
      <w:r w:rsidRPr="00411360">
        <w:rPr>
          <w:rFonts w:ascii="Bookman Old Style" w:eastAsia="Bookman Old Style" w:hAnsi="Bookman Old Style" w:cs="Bookman Old Style"/>
          <w:b/>
          <w:sz w:val="16"/>
        </w:rPr>
        <w:t>)</w:t>
      </w:r>
      <w:proofErr w:type="gramEnd"/>
    </w:p>
    <w:p w:rsidR="00411360" w:rsidRPr="00411360" w:rsidRDefault="006814C2" w:rsidP="00411360">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Pr>
          <w:rFonts w:ascii="Bookman Old Style" w:eastAsia="Bookman Old Style" w:hAnsi="Bookman Old Style" w:cs="Bookman Old Style"/>
          <w:color w:val="000000"/>
          <w:sz w:val="16"/>
        </w:rPr>
        <w:t xml:space="preserve"> </w:t>
      </w:r>
      <w:r w:rsidR="00411360" w:rsidRPr="00411360">
        <w:rPr>
          <w:rFonts w:ascii="Bookman Old Style" w:eastAsia="Bookman Old Style" w:hAnsi="Bookman Old Style" w:cs="Bookman Old Style"/>
          <w:color w:val="000000"/>
          <w:sz w:val="16"/>
        </w:rPr>
        <w:t xml:space="preserve">A contratada deverá entregar a mesma marca dos equipamentos apresentados na proposta. </w:t>
      </w:r>
    </w:p>
    <w:p w:rsidR="00411360" w:rsidRPr="00411360" w:rsidRDefault="00411360" w:rsidP="00411360">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 xml:space="preserve">Os equipamentos deverão estar em conformidade com as normas vigentes. Na entrega s equipamentos serão verificados pelo fiscal do contrato. </w:t>
      </w:r>
    </w:p>
    <w:p w:rsidR="00411360" w:rsidRPr="00411360" w:rsidRDefault="00411360" w:rsidP="00411360">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411360" w:rsidRPr="00411360" w:rsidRDefault="00411360" w:rsidP="00411360">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411360" w:rsidRPr="00411360" w:rsidRDefault="00411360" w:rsidP="00411360">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Os bens deverão ser entregues ou prestados no prazo máximo de 90 (noventa) dias,</w:t>
      </w:r>
      <w:proofErr w:type="gramStart"/>
      <w:r w:rsidRPr="00411360">
        <w:rPr>
          <w:rFonts w:ascii="Bookman Old Style" w:eastAsia="Bookman Old Style" w:hAnsi="Bookman Old Style" w:cs="Bookman Old Style"/>
          <w:color w:val="000000"/>
          <w:sz w:val="16"/>
        </w:rPr>
        <w:t xml:space="preserve">  </w:t>
      </w:r>
      <w:proofErr w:type="gramEnd"/>
      <w:r w:rsidRPr="00411360">
        <w:rPr>
          <w:rFonts w:ascii="Bookman Old Style" w:eastAsia="Bookman Old Style" w:hAnsi="Bookman Old Style" w:cs="Bookman Old Style"/>
          <w:color w:val="000000"/>
          <w:sz w:val="16"/>
        </w:rPr>
        <w:t xml:space="preserve">após o recebimento da nota de empenho, seguindo rigorosamente as quantidades solicitadas na respectiva nota de empenho. </w:t>
      </w:r>
    </w:p>
    <w:p w:rsidR="00411360" w:rsidRPr="00411360" w:rsidRDefault="00411360" w:rsidP="00411360">
      <w:pPr>
        <w:numPr>
          <w:ilvl w:val="1"/>
          <w:numId w:val="18"/>
        </w:numPr>
        <w:tabs>
          <w:tab w:val="left" w:pos="705"/>
        </w:tabs>
        <w:spacing w:before="240"/>
        <w:jc w:val="both"/>
        <w:outlineLvl w:val="0"/>
        <w:rPr>
          <w:rFonts w:ascii="Bookman Old Style" w:eastAsia="Bookman Old Style" w:hAnsi="Bookman Old Style" w:cs="Bookman Old Style"/>
          <w:color w:val="000000"/>
          <w:sz w:val="16"/>
        </w:rPr>
      </w:pPr>
      <w:r w:rsidRPr="00411360">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93423E" w:rsidRDefault="006814C2" w:rsidP="0041136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b/>
          <w:color w:val="000000"/>
          <w:sz w:val="16"/>
        </w:rPr>
        <w:lastRenderedPageBreak/>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93423E" w:rsidRDefault="006814C2" w:rsidP="001F4944">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93423E" w:rsidRDefault="006814C2" w:rsidP="001F4944">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93423E" w:rsidRDefault="006814C2" w:rsidP="001F4944">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93423E" w:rsidRDefault="006814C2" w:rsidP="001F4944">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93423E" w:rsidRDefault="006814C2" w:rsidP="001F4944">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93423E" w:rsidRDefault="006814C2" w:rsidP="001F4944">
      <w:pPr>
        <w:widowControl/>
        <w:numPr>
          <w:ilvl w:val="2"/>
          <w:numId w:val="31"/>
        </w:numPr>
        <w:spacing w:before="120" w:after="120"/>
        <w:jc w:val="both"/>
      </w:pPr>
      <w:r>
        <w:rPr>
          <w:rFonts w:ascii="Bookman Old Style" w:eastAsia="Bookman Old Style" w:hAnsi="Bookman Old Style" w:cs="Bookman Old Style"/>
          <w:b/>
          <w:sz w:val="16"/>
        </w:rPr>
        <w:t>Multa:</w:t>
      </w:r>
    </w:p>
    <w:p w:rsidR="0093423E" w:rsidRDefault="006814C2" w:rsidP="00DD0D83">
      <w:pPr>
        <w:widowControl/>
        <w:numPr>
          <w:ilvl w:val="3"/>
          <w:numId w:val="38"/>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93423E" w:rsidRDefault="006814C2" w:rsidP="001F4944">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93423E" w:rsidRDefault="006814C2" w:rsidP="001F4944">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93423E" w:rsidRDefault="006814C2" w:rsidP="001F4944">
      <w:pPr>
        <w:widowControl/>
        <w:numPr>
          <w:ilvl w:val="1"/>
          <w:numId w:val="18"/>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93423E" w:rsidRDefault="006814C2" w:rsidP="001F4944">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93423E" w:rsidRDefault="006814C2" w:rsidP="001F4944">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93423E" w:rsidRDefault="006814C2" w:rsidP="001F4944">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93423E" w:rsidRDefault="006814C2" w:rsidP="001F4944">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93423E" w:rsidRDefault="006814C2" w:rsidP="001F4944">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lastRenderedPageBreak/>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93423E" w:rsidRDefault="006814C2" w:rsidP="001F4944">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93423E" w:rsidRDefault="006814C2" w:rsidP="001F4944">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93423E" w:rsidRDefault="006814C2" w:rsidP="001F4944">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93423E" w:rsidRDefault="006814C2" w:rsidP="001F4944">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93423E" w:rsidRDefault="006814C2" w:rsidP="001F4944">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DEPARTAMENTOS</w:t>
      </w:r>
      <w:proofErr w:type="gramEnd"/>
      <w:r>
        <w:rPr>
          <w:rFonts w:ascii="Bookman Old Style" w:eastAsia="Bookman Old Style" w:hAnsi="Bookman Old Style" w:cs="Bookman Old Style"/>
          <w:color w:val="000000"/>
          <w:sz w:val="16"/>
        </w:rPr>
        <w:t xml:space="preserve"> DA ADMINISTRAÇÃO</w:t>
      </w:r>
      <w:r w:rsidR="00411360">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418"/>
        <w:gridCol w:w="2126"/>
        <w:gridCol w:w="1418"/>
        <w:gridCol w:w="1701"/>
        <w:gridCol w:w="1397"/>
      </w:tblGrid>
      <w:tr w:rsidR="0093423E" w:rsidRPr="00411360" w:rsidTr="00411360">
        <w:tc>
          <w:tcPr>
            <w:tcW w:w="9776" w:type="dxa"/>
            <w:gridSpan w:val="6"/>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Dotações</w:t>
            </w:r>
          </w:p>
        </w:tc>
      </w:tr>
      <w:tr w:rsidR="0093423E" w:rsidRPr="00411360" w:rsidTr="00411360">
        <w:tc>
          <w:tcPr>
            <w:tcW w:w="1716" w:type="dxa"/>
            <w:shd w:val="clear" w:color="auto" w:fill="C0C0C0"/>
          </w:tcPr>
          <w:p w:rsidR="0093423E" w:rsidRPr="00411360" w:rsidRDefault="006814C2">
            <w:pPr>
              <w:rPr>
                <w:rFonts w:ascii="Bookman Old Style" w:hAnsi="Bookman Old Style"/>
                <w:sz w:val="16"/>
              </w:rPr>
            </w:pPr>
            <w:r w:rsidRPr="00411360">
              <w:rPr>
                <w:rFonts w:ascii="Bookman Old Style" w:hAnsi="Bookman Old Style"/>
                <w:sz w:val="16"/>
              </w:rPr>
              <w:t>Exercício da despesa</w:t>
            </w:r>
          </w:p>
        </w:tc>
        <w:tc>
          <w:tcPr>
            <w:tcW w:w="1418" w:type="dxa"/>
            <w:shd w:val="clear" w:color="auto" w:fill="C0C0C0"/>
          </w:tcPr>
          <w:p w:rsidR="0093423E" w:rsidRPr="00411360" w:rsidRDefault="006814C2">
            <w:pPr>
              <w:rPr>
                <w:rFonts w:ascii="Bookman Old Style" w:hAnsi="Bookman Old Style"/>
                <w:sz w:val="16"/>
              </w:rPr>
            </w:pPr>
            <w:r w:rsidRPr="00411360">
              <w:rPr>
                <w:rFonts w:ascii="Bookman Old Style" w:hAnsi="Bookman Old Style"/>
                <w:sz w:val="16"/>
              </w:rPr>
              <w:t>Conta da despesa</w:t>
            </w:r>
          </w:p>
        </w:tc>
        <w:tc>
          <w:tcPr>
            <w:tcW w:w="2126" w:type="dxa"/>
            <w:shd w:val="clear" w:color="auto" w:fill="C0C0C0"/>
          </w:tcPr>
          <w:p w:rsidR="0093423E" w:rsidRPr="00411360" w:rsidRDefault="006814C2">
            <w:pPr>
              <w:rPr>
                <w:rFonts w:ascii="Bookman Old Style" w:hAnsi="Bookman Old Style"/>
                <w:sz w:val="16"/>
              </w:rPr>
            </w:pPr>
            <w:r w:rsidRPr="00411360">
              <w:rPr>
                <w:rFonts w:ascii="Bookman Old Style" w:hAnsi="Bookman Old Style"/>
                <w:sz w:val="16"/>
              </w:rPr>
              <w:t>Funcional programática</w:t>
            </w:r>
          </w:p>
        </w:tc>
        <w:tc>
          <w:tcPr>
            <w:tcW w:w="1418" w:type="dxa"/>
            <w:shd w:val="clear" w:color="auto" w:fill="C0C0C0"/>
          </w:tcPr>
          <w:p w:rsidR="0093423E" w:rsidRPr="00411360" w:rsidRDefault="006814C2">
            <w:pPr>
              <w:rPr>
                <w:rFonts w:ascii="Bookman Old Style" w:hAnsi="Bookman Old Style"/>
                <w:sz w:val="16"/>
              </w:rPr>
            </w:pPr>
            <w:r w:rsidRPr="00411360">
              <w:rPr>
                <w:rFonts w:ascii="Bookman Old Style" w:hAnsi="Bookman Old Style"/>
                <w:sz w:val="16"/>
              </w:rPr>
              <w:t>Fonte de recurso</w:t>
            </w:r>
          </w:p>
        </w:tc>
        <w:tc>
          <w:tcPr>
            <w:tcW w:w="1701" w:type="dxa"/>
            <w:shd w:val="clear" w:color="auto" w:fill="C0C0C0"/>
          </w:tcPr>
          <w:p w:rsidR="0093423E" w:rsidRPr="00411360" w:rsidRDefault="006814C2">
            <w:pPr>
              <w:rPr>
                <w:rFonts w:ascii="Bookman Old Style" w:hAnsi="Bookman Old Style"/>
                <w:sz w:val="16"/>
              </w:rPr>
            </w:pPr>
            <w:r w:rsidRPr="00411360">
              <w:rPr>
                <w:rFonts w:ascii="Bookman Old Style" w:hAnsi="Bookman Old Style"/>
                <w:sz w:val="16"/>
              </w:rPr>
              <w:t>Natureza da despesa</w:t>
            </w:r>
          </w:p>
        </w:tc>
        <w:tc>
          <w:tcPr>
            <w:tcW w:w="1397" w:type="dxa"/>
            <w:shd w:val="clear" w:color="auto" w:fill="C0C0C0"/>
          </w:tcPr>
          <w:p w:rsidR="0093423E" w:rsidRPr="00411360" w:rsidRDefault="006814C2">
            <w:pPr>
              <w:rPr>
                <w:rFonts w:ascii="Bookman Old Style" w:hAnsi="Bookman Old Style"/>
                <w:sz w:val="16"/>
              </w:rPr>
            </w:pPr>
            <w:r w:rsidRPr="00411360">
              <w:rPr>
                <w:rFonts w:ascii="Bookman Old Style" w:hAnsi="Bookman Old Style"/>
                <w:sz w:val="16"/>
              </w:rPr>
              <w:t>Grupo da fonte</w:t>
            </w:r>
          </w:p>
        </w:tc>
      </w:tr>
      <w:tr w:rsidR="0093423E" w:rsidRPr="00411360" w:rsidTr="00411360">
        <w:tc>
          <w:tcPr>
            <w:tcW w:w="1716" w:type="dxa"/>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2026</w:t>
            </w:r>
          </w:p>
        </w:tc>
        <w:tc>
          <w:tcPr>
            <w:tcW w:w="1418" w:type="dxa"/>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5130</w:t>
            </w:r>
          </w:p>
        </w:tc>
        <w:tc>
          <w:tcPr>
            <w:tcW w:w="2126" w:type="dxa"/>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11.004.20.606.2001.2056</w:t>
            </w:r>
          </w:p>
        </w:tc>
        <w:tc>
          <w:tcPr>
            <w:tcW w:w="1418" w:type="dxa"/>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601</w:t>
            </w:r>
          </w:p>
        </w:tc>
        <w:tc>
          <w:tcPr>
            <w:tcW w:w="1701" w:type="dxa"/>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4.4.90.52.00.00</w:t>
            </w:r>
          </w:p>
        </w:tc>
        <w:tc>
          <w:tcPr>
            <w:tcW w:w="1397" w:type="dxa"/>
            <w:shd w:val="clear" w:color="auto" w:fill="FFFFFF"/>
          </w:tcPr>
          <w:p w:rsidR="0093423E" w:rsidRPr="00411360" w:rsidRDefault="006814C2">
            <w:pPr>
              <w:rPr>
                <w:rFonts w:ascii="Bookman Old Style" w:hAnsi="Bookman Old Style"/>
                <w:sz w:val="16"/>
              </w:rPr>
            </w:pPr>
            <w:r w:rsidRPr="00411360">
              <w:rPr>
                <w:rFonts w:ascii="Bookman Old Style" w:hAnsi="Bookman Old Style"/>
                <w:sz w:val="16"/>
              </w:rPr>
              <w:t>Do Exercício</w:t>
            </w:r>
          </w:p>
        </w:tc>
      </w:tr>
    </w:tbl>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93423E" w:rsidRDefault="006814C2" w:rsidP="001F4944">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93423E" w:rsidRDefault="006814C2" w:rsidP="001F4944">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93423E" w:rsidRDefault="00411360">
      <w:pPr>
        <w:widowControl/>
        <w:spacing w:after="120"/>
        <w:ind w:right="-15"/>
        <w:jc w:val="both"/>
      </w:pPr>
      <w:r w:rsidRPr="00411360">
        <w:rPr>
          <w:rFonts w:ascii="Bookman Old Style" w:eastAsia="Bookman Old Style" w:hAnsi="Bookman Old Style" w:cs="Bookman Old Style"/>
          <w:sz w:val="16"/>
        </w:rPr>
        <w:t xml:space="preserve">Santo </w:t>
      </w:r>
      <w:proofErr w:type="spellStart"/>
      <w:r w:rsidRPr="00411360">
        <w:rPr>
          <w:rFonts w:ascii="Bookman Old Style" w:eastAsia="Bookman Old Style" w:hAnsi="Bookman Old Style" w:cs="Bookman Old Style"/>
          <w:sz w:val="16"/>
        </w:rPr>
        <w:t>Antonio</w:t>
      </w:r>
      <w:proofErr w:type="spellEnd"/>
      <w:r w:rsidRPr="00411360">
        <w:rPr>
          <w:rFonts w:ascii="Bookman Old Style" w:eastAsia="Bookman Old Style" w:hAnsi="Bookman Old Style" w:cs="Bookman Old Style"/>
          <w:sz w:val="16"/>
        </w:rPr>
        <w:t xml:space="preserve"> do Sudoeste – PR</w:t>
      </w:r>
      <w:bookmarkStart w:id="43" w:name="_GoBack"/>
      <w:bookmarkEnd w:id="43"/>
      <w:r w:rsidR="006814C2">
        <w:rPr>
          <w:rFonts w:ascii="Bookman Old Style" w:eastAsia="Bookman Old Style" w:hAnsi="Bookman Old Style" w:cs="Bookman Old Style"/>
          <w:sz w:val="16"/>
        </w:rPr>
        <w:t xml:space="preserve">,  .......... </w:t>
      </w:r>
      <w:proofErr w:type="gramStart"/>
      <w:r w:rsidR="006814C2">
        <w:rPr>
          <w:rFonts w:ascii="Bookman Old Style" w:eastAsia="Bookman Old Style" w:hAnsi="Bookman Old Style" w:cs="Bookman Old Style"/>
          <w:sz w:val="16"/>
        </w:rPr>
        <w:t>de</w:t>
      </w:r>
      <w:proofErr w:type="gramEnd"/>
      <w:r w:rsidR="006814C2">
        <w:rPr>
          <w:rFonts w:ascii="Bookman Old Style" w:eastAsia="Bookman Old Style" w:hAnsi="Bookman Old Style" w:cs="Bookman Old Style"/>
          <w:sz w:val="16"/>
        </w:rPr>
        <w:t>..................</w:t>
      </w:r>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2026</w:t>
      </w:r>
      <w:r w:rsidR="006814C2">
        <w:rPr>
          <w:rFonts w:ascii="Bookman Old Style" w:eastAsia="Bookman Old Style" w:hAnsi="Bookman Old Style" w:cs="Bookman Old Style"/>
          <w:sz w:val="16"/>
        </w:rPr>
        <w:t>.</w:t>
      </w:r>
    </w:p>
    <w:p w:rsidR="0093423E" w:rsidRDefault="0093423E">
      <w:pPr>
        <w:widowControl/>
        <w:spacing w:after="120"/>
        <w:jc w:val="both"/>
      </w:pPr>
    </w:p>
    <w:p w:rsidR="0093423E" w:rsidRDefault="006814C2">
      <w:pPr>
        <w:widowControl/>
        <w:spacing w:after="120"/>
        <w:jc w:val="center"/>
      </w:pPr>
      <w:r>
        <w:rPr>
          <w:rFonts w:ascii="Bookman Old Style" w:eastAsia="Bookman Old Style" w:hAnsi="Bookman Old Style" w:cs="Bookman Old Style"/>
          <w:sz w:val="16"/>
        </w:rPr>
        <w:t>_________________________</w:t>
      </w:r>
    </w:p>
    <w:p w:rsidR="0093423E" w:rsidRDefault="006814C2">
      <w:pPr>
        <w:widowControl/>
        <w:spacing w:after="120"/>
        <w:jc w:val="center"/>
      </w:pPr>
      <w:r>
        <w:rPr>
          <w:rFonts w:ascii="Bookman Old Style" w:eastAsia="Bookman Old Style" w:hAnsi="Bookman Old Style" w:cs="Bookman Old Style"/>
          <w:sz w:val="16"/>
        </w:rPr>
        <w:t>Representante legal do CONTRATANTE</w:t>
      </w:r>
    </w:p>
    <w:p w:rsidR="0093423E" w:rsidRDefault="006814C2">
      <w:pPr>
        <w:widowControl/>
        <w:spacing w:after="120"/>
        <w:jc w:val="center"/>
      </w:pPr>
      <w:r>
        <w:rPr>
          <w:rFonts w:ascii="Bookman Old Style" w:eastAsia="Bookman Old Style" w:hAnsi="Bookman Old Style" w:cs="Bookman Old Style"/>
          <w:sz w:val="16"/>
        </w:rPr>
        <w:t>_________________________</w:t>
      </w:r>
    </w:p>
    <w:p w:rsidR="0093423E" w:rsidRDefault="006814C2">
      <w:pPr>
        <w:widowControl/>
        <w:spacing w:after="120"/>
        <w:jc w:val="center"/>
      </w:pPr>
      <w:r>
        <w:rPr>
          <w:rFonts w:ascii="Bookman Old Style" w:eastAsia="Bookman Old Style" w:hAnsi="Bookman Old Style" w:cs="Bookman Old Style"/>
          <w:sz w:val="16"/>
        </w:rPr>
        <w:t>Representante legal do CONTRATADO</w:t>
      </w: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pPr>
    </w:p>
    <w:p w:rsidR="0093423E" w:rsidRDefault="0093423E">
      <w:pPr>
        <w:widowControl/>
        <w:tabs>
          <w:tab w:val="left" w:pos="5670"/>
        </w:tabs>
        <w:jc w:val="center"/>
      </w:pPr>
    </w:p>
    <w:p w:rsidR="0093423E" w:rsidRDefault="0093423E">
      <w:pPr>
        <w:widowControl/>
      </w:pPr>
    </w:p>
    <w:p w:rsidR="0093423E" w:rsidRDefault="0093423E">
      <w:pPr>
        <w:widowControl/>
      </w:pPr>
    </w:p>
    <w:sectPr w:rsidR="0093423E" w:rsidSect="006814C2">
      <w:headerReference w:type="default" r:id="rId71"/>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FB7" w:rsidRDefault="00346FB7">
      <w:r>
        <w:separator/>
      </w:r>
    </w:p>
  </w:endnote>
  <w:endnote w:type="continuationSeparator" w:id="0">
    <w:p w:rsidR="00346FB7" w:rsidRDefault="00346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FB7" w:rsidRDefault="00346FB7">
      <w:r>
        <w:separator/>
      </w:r>
    </w:p>
  </w:footnote>
  <w:footnote w:type="continuationSeparator" w:id="0">
    <w:p w:rsidR="00346FB7" w:rsidRDefault="00346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FB7" w:rsidRDefault="00346FB7" w:rsidP="006814C2">
    <w:pPr>
      <w:jc w:val="center"/>
      <w:rPr>
        <w:rFonts w:ascii="Bookman Old Style" w:hAnsi="Bookman Old Style"/>
        <w:b/>
      </w:rPr>
    </w:pPr>
    <w:r>
      <w:rPr>
        <w:noProof/>
      </w:rPr>
      <w:drawing>
        <wp:anchor distT="0" distB="0" distL="114300" distR="114300" simplePos="0" relativeHeight="251659264" behindDoc="0" locked="0" layoutInCell="1" allowOverlap="1" wp14:anchorId="13A00CA4" wp14:editId="7E11A11A">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346FB7" w:rsidRDefault="00346FB7" w:rsidP="006814C2">
    <w:pPr>
      <w:jc w:val="center"/>
      <w:rPr>
        <w:rFonts w:ascii="Bookman Old Style" w:hAnsi="Bookman Old Style"/>
      </w:rPr>
    </w:pPr>
    <w:r>
      <w:rPr>
        <w:rFonts w:ascii="Bookman Old Style" w:hAnsi="Bookman Old Style"/>
      </w:rPr>
      <w:t>ESTADO DO PARANÁ</w:t>
    </w:r>
  </w:p>
  <w:p w:rsidR="00346FB7" w:rsidRDefault="00346FB7" w:rsidP="006814C2">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346FB7" w:rsidRDefault="00346FB7" w:rsidP="006814C2">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346FB7" w:rsidRDefault="00346FB7" w:rsidP="006814C2">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346FB7" w:rsidRDefault="00346FB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25CB3"/>
    <w:multiLevelType w:val="multilevel"/>
    <w:tmpl w:val="1806129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8B81FF6"/>
    <w:multiLevelType w:val="multilevel"/>
    <w:tmpl w:val="B6FA238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
    <w:nsid w:val="08FE25EC"/>
    <w:multiLevelType w:val="multilevel"/>
    <w:tmpl w:val="2AD8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BF4AB8"/>
    <w:multiLevelType w:val="multilevel"/>
    <w:tmpl w:val="6CBA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5E7D15"/>
    <w:multiLevelType w:val="multilevel"/>
    <w:tmpl w:val="BFACD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6F7E64"/>
    <w:multiLevelType w:val="multilevel"/>
    <w:tmpl w:val="1AC68B80"/>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6">
    <w:nsid w:val="1E1D7147"/>
    <w:multiLevelType w:val="multilevel"/>
    <w:tmpl w:val="065E8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B938B0"/>
    <w:multiLevelType w:val="multilevel"/>
    <w:tmpl w:val="DD6E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9A6C05"/>
    <w:multiLevelType w:val="multilevel"/>
    <w:tmpl w:val="7D88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6A6D11"/>
    <w:multiLevelType w:val="multilevel"/>
    <w:tmpl w:val="E8D2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E315FC"/>
    <w:multiLevelType w:val="multilevel"/>
    <w:tmpl w:val="53A6721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2D42689B"/>
    <w:multiLevelType w:val="multilevel"/>
    <w:tmpl w:val="A62A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D96F18"/>
    <w:multiLevelType w:val="multilevel"/>
    <w:tmpl w:val="5218DBB4"/>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
    <w:nsid w:val="31710351"/>
    <w:multiLevelType w:val="multilevel"/>
    <w:tmpl w:val="BAB2BF0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4">
    <w:nsid w:val="373C27F6"/>
    <w:multiLevelType w:val="multilevel"/>
    <w:tmpl w:val="9FF87FD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nsid w:val="3AAC22F7"/>
    <w:multiLevelType w:val="multilevel"/>
    <w:tmpl w:val="1AE2C18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6">
    <w:nsid w:val="3D301492"/>
    <w:multiLevelType w:val="multilevel"/>
    <w:tmpl w:val="9E525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F131DB"/>
    <w:multiLevelType w:val="multilevel"/>
    <w:tmpl w:val="CEDE94D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8">
    <w:nsid w:val="4B4E4352"/>
    <w:multiLevelType w:val="hybridMultilevel"/>
    <w:tmpl w:val="965CDBB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nsid w:val="4D5620A5"/>
    <w:multiLevelType w:val="multilevel"/>
    <w:tmpl w:val="1572FF9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
    <w:nsid w:val="50627DD3"/>
    <w:multiLevelType w:val="multilevel"/>
    <w:tmpl w:val="BCF6BA7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1">
    <w:nsid w:val="52F3749F"/>
    <w:multiLevelType w:val="multilevel"/>
    <w:tmpl w:val="70001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CB2AC4"/>
    <w:multiLevelType w:val="multilevel"/>
    <w:tmpl w:val="C67E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BD4D3B"/>
    <w:multiLevelType w:val="multilevel"/>
    <w:tmpl w:val="2D2C58F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4">
    <w:nsid w:val="5CFF6FB4"/>
    <w:multiLevelType w:val="multilevel"/>
    <w:tmpl w:val="250A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E0D6149"/>
    <w:multiLevelType w:val="multilevel"/>
    <w:tmpl w:val="F04E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6F1639"/>
    <w:multiLevelType w:val="multilevel"/>
    <w:tmpl w:val="6090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B619A2"/>
    <w:multiLevelType w:val="multilevel"/>
    <w:tmpl w:val="22F6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9320F1"/>
    <w:multiLevelType w:val="multilevel"/>
    <w:tmpl w:val="E8209636"/>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9">
    <w:nsid w:val="74133AF4"/>
    <w:multiLevelType w:val="multilevel"/>
    <w:tmpl w:val="D5AA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EA6671"/>
    <w:multiLevelType w:val="multilevel"/>
    <w:tmpl w:val="ADCE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DC6CEB"/>
    <w:multiLevelType w:val="multilevel"/>
    <w:tmpl w:val="975E9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7"/>
    <w:lvlOverride w:ilvl="0">
      <w:startOverride w:val="1"/>
    </w:lvlOverride>
  </w:num>
  <w:num w:numId="3">
    <w:abstractNumId w:val="17"/>
    <w:lvlOverride w:ilvl="1">
      <w:startOverride w:val="2"/>
    </w:lvlOverride>
  </w:num>
  <w:num w:numId="4">
    <w:abstractNumId w:val="17"/>
    <w:lvlOverride w:ilvl="1">
      <w:startOverride w:val="1"/>
    </w:lvlOverride>
  </w:num>
  <w:num w:numId="5">
    <w:abstractNumId w:val="17"/>
    <w:lvlOverride w:ilvl="2">
      <w:startOverride w:val="1"/>
    </w:lvlOverride>
  </w:num>
  <w:num w:numId="6">
    <w:abstractNumId w:val="17"/>
    <w:lvlOverride w:ilvl="3">
      <w:startOverride w:val="1"/>
    </w:lvlOverride>
  </w:num>
  <w:num w:numId="7">
    <w:abstractNumId w:val="17"/>
    <w:lvlOverride w:ilvl="0">
      <w:startOverride w:val="2"/>
    </w:lvlOverride>
  </w:num>
  <w:num w:numId="8">
    <w:abstractNumId w:val="17"/>
    <w:lvlOverride w:ilvl="1">
      <w:startOverride w:val="1"/>
    </w:lvlOverride>
  </w:num>
  <w:num w:numId="9">
    <w:abstractNumId w:val="17"/>
    <w:lvlOverride w:ilvl="1">
      <w:startOverride w:val="1"/>
    </w:lvlOverride>
  </w:num>
  <w:num w:numId="10">
    <w:abstractNumId w:val="17"/>
    <w:lvlOverride w:ilvl="2">
      <w:startOverride w:val="1"/>
    </w:lvlOverride>
  </w:num>
  <w:num w:numId="11">
    <w:abstractNumId w:val="0"/>
  </w:num>
  <w:num w:numId="12">
    <w:abstractNumId w:val="0"/>
    <w:lvlOverride w:ilvl="2">
      <w:startOverride w:val="1"/>
    </w:lvlOverride>
  </w:num>
  <w:num w:numId="13">
    <w:abstractNumId w:val="13"/>
  </w:num>
  <w:num w:numId="14">
    <w:abstractNumId w:val="13"/>
    <w:lvlOverride w:ilvl="0">
      <w:startOverride w:val="1"/>
    </w:lvlOverride>
  </w:num>
  <w:num w:numId="15">
    <w:abstractNumId w:val="5"/>
  </w:num>
  <w:num w:numId="16">
    <w:abstractNumId w:val="5"/>
    <w:lvlOverride w:ilvl="0">
      <w:startOverride w:val="1"/>
    </w:lvlOverride>
  </w:num>
  <w:num w:numId="17">
    <w:abstractNumId w:val="15"/>
    <w:lvlOverride w:ilvl="0">
      <w:startOverride w:val="1"/>
    </w:lvlOverride>
  </w:num>
  <w:num w:numId="18">
    <w:abstractNumId w:val="10"/>
  </w:num>
  <w:num w:numId="19">
    <w:abstractNumId w:val="10"/>
    <w:lvlOverride w:ilvl="0">
      <w:startOverride w:val="1"/>
    </w:lvlOverride>
  </w:num>
  <w:num w:numId="20">
    <w:abstractNumId w:val="10"/>
    <w:lvlOverride w:ilvl="1">
      <w:startOverride w:val="1"/>
    </w:lvlOverride>
  </w:num>
  <w:num w:numId="21">
    <w:abstractNumId w:val="10"/>
    <w:lvlOverride w:ilvl="2">
      <w:startOverride w:val="1"/>
    </w:lvlOverride>
  </w:num>
  <w:num w:numId="22">
    <w:abstractNumId w:val="10"/>
    <w:lvlOverride w:ilvl="1">
      <w:startOverride w:val="1"/>
    </w:lvlOverride>
  </w:num>
  <w:num w:numId="23">
    <w:abstractNumId w:val="10"/>
    <w:lvlOverride w:ilvl="2">
      <w:startOverride w:val="1"/>
    </w:lvlOverride>
  </w:num>
  <w:num w:numId="24">
    <w:abstractNumId w:val="10"/>
    <w:lvlOverride w:ilvl="2">
      <w:startOverride w:val="1"/>
    </w:lvlOverride>
  </w:num>
  <w:num w:numId="25">
    <w:abstractNumId w:val="10"/>
    <w:lvlOverride w:ilvl="3">
      <w:startOverride w:val="1"/>
    </w:lvlOverride>
  </w:num>
  <w:num w:numId="26">
    <w:abstractNumId w:val="10"/>
    <w:lvlOverride w:ilvl="3">
      <w:startOverride w:val="1"/>
    </w:lvlOverride>
  </w:num>
  <w:num w:numId="27">
    <w:abstractNumId w:val="10"/>
    <w:lvlOverride w:ilvl="1">
      <w:startOverride w:val="1"/>
    </w:lvlOverride>
  </w:num>
  <w:num w:numId="28">
    <w:abstractNumId w:val="28"/>
  </w:num>
  <w:num w:numId="29">
    <w:abstractNumId w:val="28"/>
    <w:lvlOverride w:ilvl="0">
      <w:startOverride w:val="1"/>
    </w:lvlOverride>
  </w:num>
  <w:num w:numId="30">
    <w:abstractNumId w:val="28"/>
    <w:lvlOverride w:ilvl="1">
      <w:startOverride w:val="1"/>
    </w:lvlOverride>
  </w:num>
  <w:num w:numId="31">
    <w:abstractNumId w:val="1"/>
  </w:num>
  <w:num w:numId="32">
    <w:abstractNumId w:val="1"/>
    <w:lvlOverride w:ilvl="2">
      <w:startOverride w:val="1"/>
    </w:lvlOverride>
  </w:num>
  <w:num w:numId="33">
    <w:abstractNumId w:val="1"/>
    <w:lvlOverride w:ilvl="4">
      <w:startOverride w:val="1"/>
    </w:lvlOverride>
  </w:num>
  <w:num w:numId="34">
    <w:abstractNumId w:val="12"/>
  </w:num>
  <w:num w:numId="35">
    <w:abstractNumId w:val="12"/>
    <w:lvlOverride w:ilvl="0">
      <w:startOverride w:val="1"/>
    </w:lvlOverride>
  </w:num>
  <w:num w:numId="36">
    <w:abstractNumId w:val="23"/>
  </w:num>
  <w:num w:numId="37">
    <w:abstractNumId w:val="23"/>
    <w:lvlOverride w:ilvl="0">
      <w:startOverride w:val="1"/>
    </w:lvlOverride>
  </w:num>
  <w:num w:numId="38">
    <w:abstractNumId w:val="20"/>
  </w:num>
  <w:num w:numId="39">
    <w:abstractNumId w:val="19"/>
  </w:num>
  <w:num w:numId="40">
    <w:abstractNumId w:val="19"/>
    <w:lvlOverride w:ilvl="0">
      <w:startOverride w:val="1"/>
    </w:lvlOverride>
  </w:num>
  <w:num w:numId="41">
    <w:abstractNumId w:val="8"/>
  </w:num>
  <w:num w:numId="42">
    <w:abstractNumId w:val="26"/>
  </w:num>
  <w:num w:numId="43">
    <w:abstractNumId w:val="9"/>
  </w:num>
  <w:num w:numId="44">
    <w:abstractNumId w:val="2"/>
  </w:num>
  <w:num w:numId="45">
    <w:abstractNumId w:val="30"/>
  </w:num>
  <w:num w:numId="46">
    <w:abstractNumId w:val="6"/>
  </w:num>
  <w:num w:numId="47">
    <w:abstractNumId w:val="3"/>
  </w:num>
  <w:num w:numId="48">
    <w:abstractNumId w:val="29"/>
  </w:num>
  <w:num w:numId="49">
    <w:abstractNumId w:val="4"/>
  </w:num>
  <w:num w:numId="50">
    <w:abstractNumId w:val="22"/>
  </w:num>
  <w:num w:numId="51">
    <w:abstractNumId w:val="27"/>
  </w:num>
  <w:num w:numId="52">
    <w:abstractNumId w:val="24"/>
  </w:num>
  <w:num w:numId="53">
    <w:abstractNumId w:val="16"/>
  </w:num>
  <w:num w:numId="54">
    <w:abstractNumId w:val="7"/>
  </w:num>
  <w:num w:numId="55">
    <w:abstractNumId w:val="25"/>
  </w:num>
  <w:num w:numId="56">
    <w:abstractNumId w:val="21"/>
  </w:num>
  <w:num w:numId="57">
    <w:abstractNumId w:val="31"/>
  </w:num>
  <w:num w:numId="58">
    <w:abstractNumId w:val="11"/>
  </w:num>
  <w:num w:numId="59">
    <w:abstractNumId w:val="18"/>
  </w:num>
  <w:num w:numId="60">
    <w:abstractNumId w:val="1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3423E"/>
    <w:rsid w:val="001F4944"/>
    <w:rsid w:val="00312CED"/>
    <w:rsid w:val="003218C7"/>
    <w:rsid w:val="00346FB7"/>
    <w:rsid w:val="00411360"/>
    <w:rsid w:val="006814C2"/>
    <w:rsid w:val="0093423E"/>
    <w:rsid w:val="00DD0D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14C2"/>
    <w:pPr>
      <w:tabs>
        <w:tab w:val="center" w:pos="4252"/>
        <w:tab w:val="right" w:pos="8504"/>
      </w:tabs>
    </w:pPr>
  </w:style>
  <w:style w:type="character" w:customStyle="1" w:styleId="CabealhoChar">
    <w:name w:val="Cabeçalho Char"/>
    <w:basedOn w:val="Fontepargpadro"/>
    <w:link w:val="Cabealho"/>
    <w:uiPriority w:val="99"/>
    <w:rsid w:val="006814C2"/>
  </w:style>
  <w:style w:type="paragraph" w:styleId="Rodap">
    <w:name w:val="footer"/>
    <w:basedOn w:val="Normal"/>
    <w:link w:val="RodapChar"/>
    <w:uiPriority w:val="99"/>
    <w:unhideWhenUsed/>
    <w:rsid w:val="006814C2"/>
    <w:pPr>
      <w:tabs>
        <w:tab w:val="center" w:pos="4252"/>
        <w:tab w:val="right" w:pos="8504"/>
      </w:tabs>
    </w:pPr>
  </w:style>
  <w:style w:type="character" w:customStyle="1" w:styleId="RodapChar">
    <w:name w:val="Rodapé Char"/>
    <w:basedOn w:val="Fontepargpadro"/>
    <w:link w:val="Rodap"/>
    <w:uiPriority w:val="99"/>
    <w:rsid w:val="006814C2"/>
  </w:style>
  <w:style w:type="character" w:styleId="Hyperlink">
    <w:name w:val="Hyperlink"/>
    <w:uiPriority w:val="99"/>
    <w:unhideWhenUsed/>
    <w:rsid w:val="006814C2"/>
    <w:rPr>
      <w:color w:val="0563C1"/>
      <w:u w:val="single"/>
    </w:rPr>
  </w:style>
  <w:style w:type="paragraph" w:styleId="PargrafodaLista">
    <w:name w:val="List Paragraph"/>
    <w:basedOn w:val="Normal"/>
    <w:link w:val="PargrafodaListaChar"/>
    <w:uiPriority w:val="34"/>
    <w:qFormat/>
    <w:rsid w:val="006814C2"/>
    <w:pPr>
      <w:ind w:left="720"/>
      <w:contextualSpacing/>
    </w:pPr>
  </w:style>
  <w:style w:type="character" w:customStyle="1" w:styleId="PargrafodaListaChar">
    <w:name w:val="Parágrafo da Lista Char"/>
    <w:basedOn w:val="Fontepargpadro"/>
    <w:link w:val="PargrafodaLista"/>
    <w:uiPriority w:val="34"/>
    <w:locked/>
    <w:rsid w:val="00312C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14C2"/>
    <w:pPr>
      <w:tabs>
        <w:tab w:val="center" w:pos="4252"/>
        <w:tab w:val="right" w:pos="8504"/>
      </w:tabs>
    </w:pPr>
  </w:style>
  <w:style w:type="character" w:customStyle="1" w:styleId="CabealhoChar">
    <w:name w:val="Cabeçalho Char"/>
    <w:basedOn w:val="Fontepargpadro"/>
    <w:link w:val="Cabealho"/>
    <w:uiPriority w:val="99"/>
    <w:rsid w:val="006814C2"/>
  </w:style>
  <w:style w:type="paragraph" w:styleId="Rodap">
    <w:name w:val="footer"/>
    <w:basedOn w:val="Normal"/>
    <w:link w:val="RodapChar"/>
    <w:uiPriority w:val="99"/>
    <w:unhideWhenUsed/>
    <w:rsid w:val="006814C2"/>
    <w:pPr>
      <w:tabs>
        <w:tab w:val="center" w:pos="4252"/>
        <w:tab w:val="right" w:pos="8504"/>
      </w:tabs>
    </w:pPr>
  </w:style>
  <w:style w:type="character" w:customStyle="1" w:styleId="RodapChar">
    <w:name w:val="Rodapé Char"/>
    <w:basedOn w:val="Fontepargpadro"/>
    <w:link w:val="Rodap"/>
    <w:uiPriority w:val="99"/>
    <w:rsid w:val="006814C2"/>
  </w:style>
  <w:style w:type="character" w:styleId="Hyperlink">
    <w:name w:val="Hyperlink"/>
    <w:uiPriority w:val="99"/>
    <w:unhideWhenUsed/>
    <w:rsid w:val="006814C2"/>
    <w:rPr>
      <w:color w:val="0563C1"/>
      <w:u w:val="single"/>
    </w:rPr>
  </w:style>
  <w:style w:type="paragraph" w:styleId="PargrafodaLista">
    <w:name w:val="List Paragraph"/>
    <w:basedOn w:val="Normal"/>
    <w:link w:val="PargrafodaListaChar"/>
    <w:uiPriority w:val="34"/>
    <w:qFormat/>
    <w:rsid w:val="006814C2"/>
    <w:pPr>
      <w:ind w:left="720"/>
      <w:contextualSpacing/>
    </w:pPr>
  </w:style>
  <w:style w:type="character" w:customStyle="1" w:styleId="PargrafodaListaChar">
    <w:name w:val="Parágrafo da Lista Char"/>
    <w:basedOn w:val="Fontepargpadro"/>
    <w:link w:val="PargrafodaLista"/>
    <w:uiPriority w:val="34"/>
    <w:locked/>
    <w:rsid w:val="00312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41</Pages>
  <Words>18979</Words>
  <Characters>102492</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4</cp:revision>
  <dcterms:created xsi:type="dcterms:W3CDTF">2026-04-27T18:02:00Z</dcterms:created>
  <dcterms:modified xsi:type="dcterms:W3CDTF">2026-04-27T18:48:00Z</dcterms:modified>
</cp:coreProperties>
</file>