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D39" w:rsidRDefault="00644CC0">
      <w:pPr>
        <w:widowControl/>
        <w:jc w:val="right"/>
      </w:pPr>
      <w:r w:rsidRPr="00546030">
        <w:rPr>
          <w:rFonts w:ascii="Bookman Old Style" w:hAnsi="Bookman Old Style"/>
          <w:noProof/>
        </w:rPr>
        <w:drawing>
          <wp:anchor distT="0" distB="0" distL="114300" distR="114300" simplePos="0" relativeHeight="251659264" behindDoc="1" locked="0" layoutInCell="1" allowOverlap="1" wp14:anchorId="296F63A1" wp14:editId="314DDC0D">
            <wp:simplePos x="0" y="0"/>
            <wp:positionH relativeFrom="column">
              <wp:posOffset>-691515</wp:posOffset>
            </wp:positionH>
            <wp:positionV relativeFrom="paragraph">
              <wp:posOffset>-1162050</wp:posOffset>
            </wp:positionV>
            <wp:extent cx="1524000" cy="10706100"/>
            <wp:effectExtent l="0" t="0" r="0" b="0"/>
            <wp:wrapThrough wrapText="bothSides">
              <wp:wrapPolygon edited="0">
                <wp:start x="0" y="0"/>
                <wp:lineTo x="0" y="21562"/>
                <wp:lineTo x="12150" y="21562"/>
                <wp:lineTo x="11880" y="21523"/>
                <wp:lineTo x="9720" y="20293"/>
                <wp:lineTo x="9180" y="19678"/>
                <wp:lineTo x="10530" y="18448"/>
                <wp:lineTo x="11610" y="17833"/>
                <wp:lineTo x="12960" y="17219"/>
                <wp:lineTo x="16740" y="15989"/>
                <wp:lineTo x="19170" y="15489"/>
                <wp:lineTo x="18360" y="15412"/>
                <wp:lineTo x="11880" y="15374"/>
                <wp:lineTo x="21330" y="12376"/>
                <wp:lineTo x="21330" y="12260"/>
                <wp:lineTo x="2430" y="11684"/>
                <wp:lineTo x="2430"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706100"/>
                    </a:xfrm>
                    <a:prstGeom prst="rect">
                      <a:avLst/>
                    </a:prstGeom>
                    <a:noFill/>
                  </pic:spPr>
                </pic:pic>
              </a:graphicData>
            </a:graphic>
            <wp14:sizeRelH relativeFrom="page">
              <wp14:pctWidth>0</wp14:pctWidth>
            </wp14:sizeRelH>
            <wp14:sizeRelV relativeFrom="page">
              <wp14:pctHeight>0</wp14:pctHeight>
            </wp14:sizeRelV>
          </wp:anchor>
        </w:drawing>
      </w:r>
    </w:p>
    <w:p w:rsidR="00754D39" w:rsidRDefault="00754D39">
      <w:pPr>
        <w:widowControl/>
      </w:pPr>
    </w:p>
    <w:p w:rsidR="00754D39" w:rsidRPr="00644CC0" w:rsidRDefault="00315395" w:rsidP="00644CC0">
      <w:pPr>
        <w:jc w:val="center"/>
        <w:rPr>
          <w:rFonts w:ascii="Bookman Old Style" w:hAnsi="Bookman Old Style"/>
          <w:sz w:val="48"/>
          <w:szCs w:val="48"/>
        </w:rPr>
      </w:pPr>
      <w:r w:rsidRPr="00644CC0">
        <w:rPr>
          <w:rFonts w:ascii="Bookman Old Style" w:eastAsia="Bookman Old Style" w:hAnsi="Bookman Old Style" w:cs="Bookman Old Style"/>
          <w:b/>
          <w:sz w:val="48"/>
          <w:szCs w:val="48"/>
        </w:rPr>
        <w:t>PREGÃO ELETRÔNICO</w:t>
      </w:r>
    </w:p>
    <w:p w:rsidR="00754D39" w:rsidRPr="00644CC0" w:rsidRDefault="00644CC0">
      <w:pPr>
        <w:widowControl/>
        <w:jc w:val="center"/>
        <w:rPr>
          <w:rFonts w:ascii="Bookman Old Style" w:hAnsi="Bookman Old Style"/>
          <w:sz w:val="48"/>
          <w:szCs w:val="48"/>
        </w:rPr>
      </w:pPr>
      <w:r w:rsidRPr="00644CC0">
        <w:rPr>
          <w:rFonts w:ascii="Bookman Old Style" w:eastAsia="Bookman Old Style" w:hAnsi="Bookman Old Style" w:cs="Bookman Old Style"/>
          <w:b/>
          <w:sz w:val="48"/>
          <w:szCs w:val="48"/>
        </w:rPr>
        <w:t>N°</w:t>
      </w:r>
      <w:r w:rsidR="00315395" w:rsidRPr="00644CC0">
        <w:rPr>
          <w:rFonts w:ascii="Bookman Old Style" w:eastAsia="Bookman Old Style" w:hAnsi="Bookman Old Style" w:cs="Bookman Old Style"/>
          <w:b/>
          <w:sz w:val="48"/>
          <w:szCs w:val="48"/>
        </w:rPr>
        <w:t>0</w:t>
      </w:r>
      <w:r w:rsidR="00315395" w:rsidRPr="00644CC0">
        <w:rPr>
          <w:rFonts w:ascii="Bookman Old Style" w:eastAsia="Calibri" w:hAnsi="Bookman Old Style" w:cs="Calibri"/>
          <w:b/>
          <w:sz w:val="48"/>
          <w:szCs w:val="48"/>
        </w:rPr>
        <w:t>15/2026</w:t>
      </w:r>
    </w:p>
    <w:p w:rsidR="00754D39" w:rsidRPr="00644CC0" w:rsidRDefault="00315395">
      <w:pPr>
        <w:widowControl/>
        <w:jc w:val="center"/>
        <w:rPr>
          <w:rFonts w:ascii="Bookman Old Style" w:hAnsi="Bookman Old Style"/>
          <w:sz w:val="48"/>
          <w:szCs w:val="48"/>
        </w:rPr>
      </w:pPr>
      <w:r w:rsidRPr="00644CC0">
        <w:rPr>
          <w:rFonts w:ascii="Bookman Old Style" w:eastAsia="Bookman Old Style" w:hAnsi="Bookman Old Style" w:cs="Bookman Old Style"/>
          <w:b/>
          <w:sz w:val="48"/>
          <w:szCs w:val="48"/>
        </w:rPr>
        <w:t xml:space="preserve">PROCESSO </w:t>
      </w:r>
      <w:r w:rsidRPr="00644CC0">
        <w:rPr>
          <w:rFonts w:ascii="Bookman Old Style" w:eastAsia="Calibri" w:hAnsi="Bookman Old Style" w:cs="Calibri"/>
          <w:b/>
          <w:sz w:val="48"/>
          <w:szCs w:val="48"/>
        </w:rPr>
        <w:t>436/2026.</w:t>
      </w:r>
    </w:p>
    <w:p w:rsidR="00754D39" w:rsidRDefault="00754D39"/>
    <w:p w:rsidR="00754D39" w:rsidRDefault="00754D39">
      <w:pPr>
        <w:widowControl/>
        <w:tabs>
          <w:tab w:val="left" w:pos="10170"/>
        </w:tabs>
        <w:jc w:val="both"/>
      </w:pPr>
    </w:p>
    <w:p w:rsidR="00754D39" w:rsidRDefault="00754D39">
      <w:pPr>
        <w:widowControl/>
        <w:tabs>
          <w:tab w:val="left" w:pos="10170"/>
        </w:tabs>
        <w:jc w:val="both"/>
      </w:pPr>
    </w:p>
    <w:p w:rsidR="00754D39" w:rsidRDefault="00754D39">
      <w:pPr>
        <w:widowControl/>
        <w:tabs>
          <w:tab w:val="left" w:pos="10170"/>
        </w:tabs>
        <w:jc w:val="both"/>
      </w:pPr>
    </w:p>
    <w:p w:rsidR="00754D39" w:rsidRDefault="00754D39">
      <w:pPr>
        <w:widowControl/>
        <w:tabs>
          <w:tab w:val="left" w:pos="10170"/>
        </w:tabs>
        <w:jc w:val="both"/>
      </w:pPr>
    </w:p>
    <w:p w:rsidR="00754D39" w:rsidRPr="00631C87" w:rsidRDefault="00315395">
      <w:pPr>
        <w:widowControl/>
        <w:ind w:left="1845"/>
        <w:jc w:val="both"/>
        <w:rPr>
          <w:rFonts w:ascii="Bookman Old Style" w:hAnsi="Bookman Old Style"/>
          <w:sz w:val="18"/>
        </w:rPr>
      </w:pPr>
      <w:r w:rsidRPr="00631C87">
        <w:rPr>
          <w:rFonts w:ascii="Bookman Old Style" w:eastAsia="Bookman Old Style" w:hAnsi="Bookman Old Style" w:cs="Bookman Old Style"/>
          <w:b/>
          <w:sz w:val="32"/>
        </w:rPr>
        <w:t>OBJETO:</w:t>
      </w:r>
      <w:r w:rsidRPr="00631C87">
        <w:rPr>
          <w:rFonts w:ascii="Bookman Old Style" w:eastAsia="Bookman Old Style" w:hAnsi="Bookman Old Style" w:cs="Bookman Old Style"/>
          <w:sz w:val="32"/>
        </w:rPr>
        <w:t xml:space="preserve"> </w:t>
      </w:r>
      <w:r w:rsidRPr="00631C87">
        <w:rPr>
          <w:rFonts w:ascii="Bookman Old Style" w:eastAsia="Calibri" w:hAnsi="Bookman Old Style" w:cs="Calibri"/>
          <w:sz w:val="32"/>
        </w:rPr>
        <w:t xml:space="preserve">Contratação de empresa especializada para a confecção, fornecimento e instalação de móveis sob medida, para atender às necessidades específicas das diversas Secretarias Municipais da Prefeitura de Santo </w:t>
      </w:r>
      <w:proofErr w:type="spellStart"/>
      <w:r w:rsidRPr="00631C87">
        <w:rPr>
          <w:rFonts w:ascii="Bookman Old Style" w:eastAsia="Calibri" w:hAnsi="Bookman Old Style" w:cs="Calibri"/>
          <w:sz w:val="32"/>
        </w:rPr>
        <w:t>Anton</w:t>
      </w:r>
      <w:bookmarkStart w:id="0" w:name="_GoBack"/>
      <w:bookmarkEnd w:id="0"/>
      <w:r w:rsidRPr="00631C87">
        <w:rPr>
          <w:rFonts w:ascii="Bookman Old Style" w:eastAsia="Calibri" w:hAnsi="Bookman Old Style" w:cs="Calibri"/>
          <w:sz w:val="32"/>
        </w:rPr>
        <w:t>io</w:t>
      </w:r>
      <w:proofErr w:type="spellEnd"/>
      <w:r w:rsidRPr="00631C87">
        <w:rPr>
          <w:rFonts w:ascii="Bookman Old Style" w:eastAsia="Calibri" w:hAnsi="Bookman Old Style" w:cs="Calibri"/>
          <w:sz w:val="32"/>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w:t>
      </w: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rsidP="00644CC0">
      <w:pPr>
        <w:widowControl/>
      </w:pPr>
    </w:p>
    <w:p w:rsidR="00754D39" w:rsidRPr="00644CC0" w:rsidRDefault="00315395">
      <w:pPr>
        <w:widowControl/>
        <w:ind w:left="1845"/>
        <w:jc w:val="both"/>
        <w:rPr>
          <w:rFonts w:ascii="Bookman Old Style" w:hAnsi="Bookman Old Style"/>
          <w:b/>
        </w:rPr>
      </w:pPr>
      <w:r w:rsidRPr="00644CC0">
        <w:rPr>
          <w:rFonts w:ascii="Bookman Old Style" w:eastAsia="Bookman Old Style" w:hAnsi="Bookman Old Style" w:cs="Bookman Old Style"/>
          <w:b/>
          <w:color w:val="405CA1"/>
        </w:rPr>
        <w:t>VALOR TOTAL DA CONTRATAÇÃO</w:t>
      </w:r>
    </w:p>
    <w:p w:rsidR="00754D39" w:rsidRPr="00644CC0" w:rsidRDefault="00644CC0" w:rsidP="00644CC0">
      <w:pPr>
        <w:widowControl/>
        <w:spacing w:after="165" w:line="252" w:lineRule="auto"/>
        <w:ind w:left="1845"/>
        <w:rPr>
          <w:rFonts w:ascii="Bookman Old Style" w:hAnsi="Bookman Old Style"/>
          <w:b/>
        </w:rPr>
      </w:pPr>
      <w:r>
        <w:rPr>
          <w:rFonts w:ascii="Bookman Old Style" w:eastAsia="Bookman Old Style" w:hAnsi="Bookman Old Style" w:cs="Bookman Old Style"/>
          <w:b/>
        </w:rPr>
        <w:t>R$ 458.400,54</w:t>
      </w:r>
      <w:r w:rsidR="00315395" w:rsidRPr="00644CC0">
        <w:rPr>
          <w:rFonts w:ascii="Bookman Old Style" w:eastAsia="Bookman Old Style" w:hAnsi="Bookman Old Style" w:cs="Bookman Old Style"/>
          <w:b/>
        </w:rPr>
        <w:t xml:space="preserve"> (Quatrocentos e </w:t>
      </w:r>
      <w:r w:rsidRPr="00644CC0">
        <w:rPr>
          <w:rFonts w:ascii="Bookman Old Style" w:eastAsia="Bookman Old Style" w:hAnsi="Bookman Old Style" w:cs="Bookman Old Style"/>
          <w:b/>
        </w:rPr>
        <w:t>Cinquenta</w:t>
      </w:r>
      <w:r w:rsidR="00315395" w:rsidRPr="00644CC0">
        <w:rPr>
          <w:rFonts w:ascii="Bookman Old Style" w:eastAsia="Bookman Old Style" w:hAnsi="Bookman Old Style" w:cs="Bookman Old Style"/>
          <w:b/>
        </w:rPr>
        <w:t xml:space="preserve"> e Oito Mil e Quatrocentos </w:t>
      </w:r>
      <w:r>
        <w:rPr>
          <w:rFonts w:ascii="Bookman Old Style" w:eastAsia="Bookman Old Style" w:hAnsi="Bookman Old Style" w:cs="Bookman Old Style"/>
          <w:b/>
        </w:rPr>
        <w:t xml:space="preserve">                                                              </w:t>
      </w:r>
      <w:r w:rsidR="00315395" w:rsidRPr="00644CC0">
        <w:rPr>
          <w:rFonts w:ascii="Bookman Old Style" w:eastAsia="Bookman Old Style" w:hAnsi="Bookman Old Style" w:cs="Bookman Old Style"/>
          <w:b/>
        </w:rPr>
        <w:t xml:space="preserve">Reais e </w:t>
      </w:r>
      <w:r w:rsidRPr="00644CC0">
        <w:rPr>
          <w:rFonts w:ascii="Bookman Old Style" w:eastAsia="Bookman Old Style" w:hAnsi="Bookman Old Style" w:cs="Bookman Old Style"/>
          <w:b/>
        </w:rPr>
        <w:t>Cinquenta</w:t>
      </w:r>
      <w:r w:rsidR="00315395" w:rsidRPr="00644CC0">
        <w:rPr>
          <w:rFonts w:ascii="Bookman Old Style" w:eastAsia="Bookman Old Style" w:hAnsi="Bookman Old Style" w:cs="Bookman Old Style"/>
          <w:b/>
        </w:rPr>
        <w:t xml:space="preserve"> e Quatro Centavos).</w:t>
      </w:r>
      <w:r w:rsidR="00315395" w:rsidRPr="00644CC0">
        <w:rPr>
          <w:rFonts w:ascii="Bookman Old Style" w:hAnsi="Bookman Old Style"/>
          <w:b/>
        </w:rPr>
        <w:br/>
      </w:r>
    </w:p>
    <w:p w:rsidR="00754D39" w:rsidRPr="00644CC0" w:rsidRDefault="00315395">
      <w:pPr>
        <w:widowControl/>
        <w:ind w:left="1845"/>
        <w:jc w:val="both"/>
        <w:rPr>
          <w:rFonts w:ascii="Bookman Old Style" w:hAnsi="Bookman Old Style"/>
          <w:b/>
        </w:rPr>
      </w:pPr>
      <w:r w:rsidRPr="00644CC0">
        <w:rPr>
          <w:rFonts w:ascii="Bookman Old Style" w:eastAsia="Bookman Old Style" w:hAnsi="Bookman Old Style" w:cs="Bookman Old Style"/>
          <w:b/>
          <w:color w:val="4472C4"/>
          <w:u w:val="single"/>
        </w:rPr>
        <w:t>DATA DA SESSÃO PÚBLICA</w:t>
      </w:r>
    </w:p>
    <w:p w:rsidR="00754D39" w:rsidRPr="00644CC0" w:rsidRDefault="00315395">
      <w:pPr>
        <w:widowControl/>
        <w:ind w:left="1845"/>
        <w:jc w:val="both"/>
        <w:rPr>
          <w:rFonts w:ascii="Bookman Old Style" w:hAnsi="Bookman Old Style"/>
          <w:b/>
        </w:rPr>
      </w:pPr>
      <w:r w:rsidRPr="00644CC0">
        <w:rPr>
          <w:rFonts w:ascii="Bookman Old Style" w:eastAsia="Bookman Old Style" w:hAnsi="Bookman Old Style" w:cs="Bookman Old Style"/>
          <w:b/>
        </w:rPr>
        <w:t xml:space="preserve">Dia </w:t>
      </w:r>
      <w:r w:rsidR="00644CC0">
        <w:rPr>
          <w:rFonts w:ascii="Bookman Old Style" w:eastAsia="Calibri" w:hAnsi="Bookman Old Style" w:cs="Calibri"/>
          <w:b/>
        </w:rPr>
        <w:t>02/06/2026</w:t>
      </w:r>
      <w:r w:rsidRPr="00644CC0">
        <w:rPr>
          <w:rFonts w:ascii="Bookman Old Style" w:eastAsia="Bookman Old Style" w:hAnsi="Bookman Old Style" w:cs="Bookman Old Style"/>
          <w:b/>
        </w:rPr>
        <w:t xml:space="preserve"> às 09h</w:t>
      </w:r>
      <w:r w:rsidRPr="00644CC0">
        <w:rPr>
          <w:rFonts w:ascii="Bookman Old Style" w:eastAsia="Times New Roman" w:hAnsi="Bookman Old Style" w:cs="Times New Roman"/>
          <w:b/>
        </w:rPr>
        <w:t> </w:t>
      </w:r>
      <w:r w:rsidRPr="00644CC0">
        <w:rPr>
          <w:rFonts w:ascii="Bookman Old Style" w:eastAsia="Bookman Old Style" w:hAnsi="Bookman Old Style" w:cs="Bookman Old Style"/>
          <w:b/>
        </w:rPr>
        <w:t>(horário de Brasília)</w:t>
      </w:r>
    </w:p>
    <w:p w:rsidR="00754D39" w:rsidRDefault="00754D39">
      <w:pPr>
        <w:widowControl/>
        <w:ind w:left="1845"/>
        <w:jc w:val="both"/>
        <w:rPr>
          <w:rFonts w:ascii="Bookman Old Style" w:hAnsi="Bookman Old Style"/>
          <w:b/>
        </w:rPr>
      </w:pPr>
    </w:p>
    <w:p w:rsidR="00644CC0" w:rsidRPr="00644CC0" w:rsidRDefault="00644CC0">
      <w:pPr>
        <w:widowControl/>
        <w:ind w:left="1845"/>
        <w:jc w:val="both"/>
        <w:rPr>
          <w:rFonts w:ascii="Bookman Old Style" w:hAnsi="Bookman Old Style"/>
          <w:b/>
        </w:rPr>
      </w:pPr>
    </w:p>
    <w:p w:rsidR="00754D39" w:rsidRPr="00644CC0" w:rsidRDefault="00315395">
      <w:pPr>
        <w:widowControl/>
        <w:ind w:left="1845"/>
        <w:jc w:val="both"/>
        <w:rPr>
          <w:rFonts w:ascii="Bookman Old Style" w:hAnsi="Bookman Old Style"/>
          <w:b/>
        </w:rPr>
      </w:pPr>
      <w:r w:rsidRPr="00644CC0">
        <w:rPr>
          <w:rFonts w:ascii="Bookman Old Style" w:eastAsia="Bookman Old Style" w:hAnsi="Bookman Old Style" w:cs="Bookman Old Style"/>
          <w:b/>
          <w:caps/>
          <w:color w:val="405CA1"/>
        </w:rPr>
        <w:t>Critério de Julgamento:</w:t>
      </w:r>
    </w:p>
    <w:p w:rsidR="00754D39" w:rsidRPr="00644CC0" w:rsidRDefault="00315395">
      <w:pPr>
        <w:widowControl/>
        <w:spacing w:after="165" w:line="252" w:lineRule="auto"/>
        <w:rPr>
          <w:rFonts w:ascii="Bookman Old Style" w:hAnsi="Bookman Old Style"/>
          <w:b/>
        </w:rPr>
      </w:pPr>
      <w:r w:rsidRPr="00644CC0">
        <w:rPr>
          <w:rFonts w:ascii="Bookman Old Style" w:eastAsia="Calibri" w:hAnsi="Bookman Old Style" w:cs="Calibri"/>
          <w:b/>
        </w:rPr>
        <w:t xml:space="preserve">         </w:t>
      </w:r>
      <w:r w:rsidR="00644CC0">
        <w:rPr>
          <w:rFonts w:ascii="Bookman Old Style" w:eastAsia="Calibri" w:hAnsi="Bookman Old Style" w:cs="Calibri"/>
          <w:b/>
        </w:rPr>
        <w:t xml:space="preserve">       </w:t>
      </w:r>
      <w:r w:rsidRPr="00644CC0">
        <w:rPr>
          <w:rFonts w:ascii="Bookman Old Style" w:eastAsia="Calibri" w:hAnsi="Bookman Old Style" w:cs="Calibri"/>
          <w:b/>
        </w:rPr>
        <w:t>Por lote</w:t>
      </w:r>
    </w:p>
    <w:p w:rsidR="00754D39" w:rsidRPr="00644CC0" w:rsidRDefault="00754D39">
      <w:pPr>
        <w:widowControl/>
        <w:ind w:left="1845"/>
        <w:jc w:val="both"/>
        <w:rPr>
          <w:rFonts w:ascii="Bookman Old Style" w:hAnsi="Bookman Old Style"/>
          <w:b/>
        </w:rPr>
      </w:pPr>
    </w:p>
    <w:p w:rsidR="00754D39" w:rsidRPr="00644CC0" w:rsidRDefault="00315395">
      <w:pPr>
        <w:widowControl/>
        <w:ind w:left="1845"/>
        <w:jc w:val="both"/>
        <w:rPr>
          <w:rFonts w:ascii="Bookman Old Style" w:hAnsi="Bookman Old Style"/>
          <w:b/>
        </w:rPr>
      </w:pPr>
      <w:r w:rsidRPr="00644CC0">
        <w:rPr>
          <w:rFonts w:ascii="Bookman Old Style" w:eastAsia="Bookman Old Style" w:hAnsi="Bookman Old Style" w:cs="Bookman Old Style"/>
          <w:b/>
          <w:caps/>
          <w:color w:val="405CA1"/>
        </w:rPr>
        <w:t>Modo de disputa:</w:t>
      </w:r>
    </w:p>
    <w:p w:rsidR="00754D39" w:rsidRPr="00644CC0" w:rsidRDefault="00315395">
      <w:pPr>
        <w:widowControl/>
        <w:ind w:left="1845"/>
        <w:jc w:val="both"/>
        <w:rPr>
          <w:rFonts w:ascii="Bookman Old Style" w:hAnsi="Bookman Old Style"/>
          <w:b/>
        </w:rPr>
      </w:pPr>
      <w:r w:rsidRPr="00644CC0">
        <w:rPr>
          <w:rFonts w:ascii="Bookman Old Style" w:eastAsia="Bookman Old Style" w:hAnsi="Bookman Old Style" w:cs="Bookman Old Style"/>
          <w:b/>
        </w:rPr>
        <w:t>[Aberto / fechado]</w:t>
      </w:r>
    </w:p>
    <w:p w:rsidR="00754D39" w:rsidRDefault="00754D39">
      <w:pPr>
        <w:widowControl/>
        <w:ind w:left="1845"/>
        <w:jc w:val="both"/>
        <w:rPr>
          <w:rFonts w:ascii="Bookman Old Style" w:hAnsi="Bookman Old Style"/>
          <w:b/>
        </w:rPr>
      </w:pPr>
    </w:p>
    <w:p w:rsidR="00644CC0" w:rsidRPr="00644CC0" w:rsidRDefault="00644CC0">
      <w:pPr>
        <w:widowControl/>
        <w:ind w:left="1845"/>
        <w:jc w:val="both"/>
        <w:rPr>
          <w:rFonts w:ascii="Bookman Old Style" w:hAnsi="Bookman Old Style"/>
          <w:b/>
        </w:rPr>
      </w:pPr>
    </w:p>
    <w:p w:rsidR="00754D39" w:rsidRPr="00644CC0" w:rsidRDefault="00315395">
      <w:pPr>
        <w:widowControl/>
        <w:ind w:left="1845"/>
        <w:jc w:val="both"/>
        <w:rPr>
          <w:rFonts w:ascii="Bookman Old Style" w:hAnsi="Bookman Old Style"/>
          <w:b/>
        </w:rPr>
      </w:pPr>
      <w:r w:rsidRPr="00644CC0">
        <w:rPr>
          <w:rFonts w:ascii="Bookman Old Style" w:eastAsia="Bookman Old Style" w:hAnsi="Bookman Old Style" w:cs="Bookman Old Style"/>
          <w:b/>
          <w:color w:val="405CA1"/>
        </w:rPr>
        <w:t>PREFERÊNCIA ME/EPP/EQUIPARADAS</w:t>
      </w:r>
    </w:p>
    <w:p w:rsidR="00754D39" w:rsidRPr="00644CC0" w:rsidRDefault="00315395">
      <w:pPr>
        <w:widowControl/>
        <w:ind w:left="1845"/>
        <w:rPr>
          <w:rFonts w:ascii="Bookman Old Style" w:hAnsi="Bookman Old Style"/>
          <w:b/>
        </w:rPr>
      </w:pPr>
      <w:r w:rsidRPr="00644CC0">
        <w:rPr>
          <w:rFonts w:ascii="Bookman Old Style" w:eastAsia="Bookman Old Style" w:hAnsi="Bookman Old Style" w:cs="Bookman Old Style"/>
          <w:b/>
        </w:rPr>
        <w:lastRenderedPageBreak/>
        <w:t xml:space="preserve">AMPLA CONCORRENCIA </w:t>
      </w:r>
    </w:p>
    <w:p w:rsidR="00754D39" w:rsidRDefault="00754D39">
      <w:pPr>
        <w:widowControl/>
        <w:ind w:left="1845"/>
      </w:pPr>
    </w:p>
    <w:p w:rsidR="00754D39" w:rsidRDefault="00315395">
      <w:pPr>
        <w:keepNext/>
        <w:keepLines/>
        <w:widowControl/>
      </w:pPr>
      <w:r>
        <w:rPr>
          <w:rFonts w:ascii="Bookman Old Style" w:eastAsia="Bookman Old Style" w:hAnsi="Bookman Old Style" w:cs="Bookman Old Style"/>
          <w:color w:val="2E74B5"/>
        </w:rPr>
        <w:t>Sumário</w:t>
      </w:r>
      <w:r>
        <w:br/>
      </w:r>
    </w:p>
    <w:p w:rsidR="00754D39" w:rsidRDefault="00754D39">
      <w:pPr>
        <w:widowControl/>
      </w:pPr>
    </w:p>
    <w:p w:rsidR="00754D39" w:rsidRDefault="00631C87">
      <w:pPr>
        <w:widowControl/>
        <w:tabs>
          <w:tab w:val="left" w:pos="420"/>
          <w:tab w:val="right" w:leader="dot" w:pos="9630"/>
        </w:tabs>
      </w:pPr>
      <w:hyperlink r:id="rId9" w:anchor="_Toc122606103">
        <w:r w:rsidR="00315395">
          <w:rPr>
            <w:rFonts w:ascii="Bookman Old Style" w:eastAsia="Bookman Old Style" w:hAnsi="Bookman Old Style" w:cs="Bookman Old Style"/>
            <w:color w:val="2F5496"/>
            <w:u w:val="single"/>
          </w:rPr>
          <w:t>1.</w:t>
        </w:r>
      </w:hyperlink>
      <w:r w:rsidR="00315395">
        <w:rPr>
          <w:color w:val="2F5496"/>
          <w:u w:val="single"/>
        </w:rPr>
        <w:tab/>
      </w:r>
      <w:hyperlink r:id="rId10" w:anchor="_Toc122606103">
        <w:r w:rsidR="00315395">
          <w:rPr>
            <w:rFonts w:ascii="Bookman Old Style" w:eastAsia="Bookman Old Style" w:hAnsi="Bookman Old Style" w:cs="Bookman Old Style"/>
            <w:color w:val="2F5496"/>
            <w:u w:val="single"/>
          </w:rPr>
          <w:t>DO OBJETO</w:t>
        </w:r>
      </w:hyperlink>
      <w:r w:rsidR="00315395">
        <w:rPr>
          <w:color w:val="2F5496"/>
          <w:u w:val="single"/>
        </w:rPr>
        <w:tab/>
      </w:r>
      <w:hyperlink r:id="rId11" w:anchor="_Toc122606103">
        <w:r w:rsidR="00315395">
          <w:rPr>
            <w:rFonts w:ascii="Bookman Old Style" w:eastAsia="Bookman Old Style" w:hAnsi="Bookman Old Style" w:cs="Bookman Old Style"/>
            <w:color w:val="2F5496"/>
            <w:u w:val="single"/>
          </w:rPr>
          <w:t>3</w:t>
        </w:r>
      </w:hyperlink>
    </w:p>
    <w:p w:rsidR="00754D39" w:rsidRDefault="00631C87">
      <w:pPr>
        <w:widowControl/>
        <w:tabs>
          <w:tab w:val="left" w:pos="420"/>
          <w:tab w:val="right" w:leader="dot" w:pos="9630"/>
        </w:tabs>
      </w:pPr>
      <w:hyperlink r:id="rId12" w:anchor="_Toc122606104">
        <w:r w:rsidR="00315395">
          <w:rPr>
            <w:rFonts w:ascii="Bookman Old Style" w:eastAsia="Bookman Old Style" w:hAnsi="Bookman Old Style" w:cs="Bookman Old Style"/>
            <w:color w:val="2F5496"/>
            <w:u w:val="single"/>
          </w:rPr>
          <w:t>2.</w:t>
        </w:r>
      </w:hyperlink>
      <w:r w:rsidR="00315395">
        <w:rPr>
          <w:color w:val="2F5496"/>
          <w:u w:val="single"/>
        </w:rPr>
        <w:tab/>
      </w:r>
      <w:hyperlink r:id="rId13" w:anchor="_Toc122606104">
        <w:r w:rsidR="00315395">
          <w:rPr>
            <w:rFonts w:ascii="Bookman Old Style" w:eastAsia="Bookman Old Style" w:hAnsi="Bookman Old Style" w:cs="Bookman Old Style"/>
            <w:color w:val="2F5496"/>
            <w:u w:val="single"/>
          </w:rPr>
          <w:t>DA PARTICIPAÇÃO NA LICITAÇÃO</w:t>
        </w:r>
      </w:hyperlink>
      <w:r w:rsidR="00315395">
        <w:rPr>
          <w:color w:val="2F5496"/>
          <w:u w:val="single"/>
        </w:rPr>
        <w:tab/>
      </w:r>
      <w:r w:rsidR="00315395">
        <w:rPr>
          <w:color w:val="2F5496"/>
        </w:rPr>
        <w:t>3</w:t>
      </w:r>
    </w:p>
    <w:p w:rsidR="00754D39" w:rsidRDefault="00631C87">
      <w:pPr>
        <w:widowControl/>
        <w:tabs>
          <w:tab w:val="left" w:pos="420"/>
          <w:tab w:val="right" w:leader="dot" w:pos="9630"/>
        </w:tabs>
      </w:pPr>
      <w:hyperlink r:id="rId14" w:anchor="_Toc122606105">
        <w:r w:rsidR="00315395">
          <w:rPr>
            <w:rFonts w:ascii="Bookman Old Style" w:eastAsia="Bookman Old Style" w:hAnsi="Bookman Old Style" w:cs="Bookman Old Style"/>
            <w:color w:val="2F5496"/>
            <w:u w:val="single"/>
          </w:rPr>
          <w:t>3.</w:t>
        </w:r>
      </w:hyperlink>
      <w:r w:rsidR="00315395">
        <w:rPr>
          <w:color w:val="2F5496"/>
          <w:u w:val="single"/>
        </w:rPr>
        <w:tab/>
      </w:r>
      <w:hyperlink r:id="rId15" w:anchor="_Toc122606105">
        <w:r w:rsidR="00315395">
          <w:rPr>
            <w:rFonts w:ascii="Bookman Old Style" w:eastAsia="Bookman Old Style" w:hAnsi="Bookman Old Style" w:cs="Bookman Old Style"/>
            <w:color w:val="2F5496"/>
            <w:u w:val="single"/>
          </w:rPr>
          <w:t>DA APRESENTAÇÃO DA PROPOSTA E DOS DOCUMENTOS DE HABILITAÇÃO</w:t>
        </w:r>
      </w:hyperlink>
      <w:r w:rsidR="00315395">
        <w:rPr>
          <w:color w:val="2F5496"/>
          <w:u w:val="single"/>
        </w:rPr>
        <w:tab/>
      </w:r>
      <w:r w:rsidR="00315395">
        <w:rPr>
          <w:color w:val="2F5496"/>
        </w:rPr>
        <w:t>5</w:t>
      </w:r>
    </w:p>
    <w:p w:rsidR="00754D39" w:rsidRDefault="00631C87">
      <w:pPr>
        <w:widowControl/>
        <w:tabs>
          <w:tab w:val="left" w:pos="420"/>
          <w:tab w:val="right" w:leader="dot" w:pos="9630"/>
        </w:tabs>
      </w:pPr>
      <w:hyperlink r:id="rId16" w:anchor="_Toc122606106">
        <w:r w:rsidR="00315395">
          <w:rPr>
            <w:rFonts w:ascii="Bookman Old Style" w:eastAsia="Bookman Old Style" w:hAnsi="Bookman Old Style" w:cs="Bookman Old Style"/>
            <w:color w:val="2F5496"/>
            <w:u w:val="single"/>
          </w:rPr>
          <w:t>4.</w:t>
        </w:r>
      </w:hyperlink>
      <w:r w:rsidR="00315395">
        <w:rPr>
          <w:color w:val="2F5496"/>
          <w:u w:val="single"/>
        </w:rPr>
        <w:tab/>
      </w:r>
      <w:hyperlink r:id="rId17" w:anchor="_Toc122606106">
        <w:r w:rsidR="00315395">
          <w:rPr>
            <w:rFonts w:ascii="Bookman Old Style" w:eastAsia="Bookman Old Style" w:hAnsi="Bookman Old Style" w:cs="Bookman Old Style"/>
            <w:color w:val="2F5496"/>
            <w:u w:val="single"/>
          </w:rPr>
          <w:t>DO PREENCHIMENTO DA PROPOSTA</w:t>
        </w:r>
      </w:hyperlink>
      <w:r w:rsidR="00315395">
        <w:rPr>
          <w:color w:val="2F5496"/>
          <w:u w:val="single"/>
        </w:rPr>
        <w:tab/>
      </w:r>
      <w:r w:rsidR="00315395">
        <w:rPr>
          <w:color w:val="2F5496"/>
        </w:rPr>
        <w:t>7</w:t>
      </w:r>
    </w:p>
    <w:p w:rsidR="00754D39" w:rsidRDefault="00631C87">
      <w:pPr>
        <w:widowControl/>
        <w:tabs>
          <w:tab w:val="left" w:pos="420"/>
          <w:tab w:val="right" w:leader="dot" w:pos="9630"/>
        </w:tabs>
      </w:pPr>
      <w:hyperlink r:id="rId18" w:anchor="_Toc122606107">
        <w:r w:rsidR="00315395">
          <w:rPr>
            <w:rFonts w:ascii="Bookman Old Style" w:eastAsia="Bookman Old Style" w:hAnsi="Bookman Old Style" w:cs="Bookman Old Style"/>
            <w:color w:val="2F5496"/>
            <w:u w:val="single"/>
          </w:rPr>
          <w:t>5.</w:t>
        </w:r>
      </w:hyperlink>
      <w:r w:rsidR="00315395">
        <w:rPr>
          <w:color w:val="2F5496"/>
          <w:u w:val="single"/>
        </w:rPr>
        <w:tab/>
      </w:r>
      <w:hyperlink r:id="rId19" w:anchor="_Toc122606107">
        <w:r w:rsidR="00315395">
          <w:rPr>
            <w:rFonts w:ascii="Bookman Old Style" w:eastAsia="Bookman Old Style" w:hAnsi="Bookman Old Style" w:cs="Bookman Old Style"/>
            <w:color w:val="2F5496"/>
            <w:u w:val="single"/>
          </w:rPr>
          <w:t xml:space="preserve">DA ABERTURA DA SESSÃO, CLASSIFICAÇÃO DAS PROPOSTAS </w:t>
        </w:r>
        <w:r w:rsidR="00315395">
          <w:br/>
        </w:r>
        <w:r w:rsidR="00315395">
          <w:rPr>
            <w:rFonts w:ascii="Bookman Old Style" w:eastAsia="Bookman Old Style" w:hAnsi="Bookman Old Style" w:cs="Bookman Old Style"/>
            <w:color w:val="2F5496"/>
            <w:u w:val="single"/>
          </w:rPr>
          <w:t>E FORMULAÇÃO DE LANCES</w:t>
        </w:r>
      </w:hyperlink>
      <w:r w:rsidR="00315395">
        <w:rPr>
          <w:color w:val="2F5496"/>
          <w:u w:val="single"/>
        </w:rPr>
        <w:t>.........................................................</w:t>
      </w:r>
      <w:r w:rsidR="00315395">
        <w:rPr>
          <w:rFonts w:ascii="Bookman Old Style" w:eastAsia="Bookman Old Style" w:hAnsi="Bookman Old Style" w:cs="Bookman Old Style"/>
          <w:color w:val="2F5496"/>
          <w:u w:val="single"/>
        </w:rPr>
        <w:t>......................................................8</w:t>
      </w:r>
    </w:p>
    <w:p w:rsidR="00754D39" w:rsidRDefault="00631C87">
      <w:pPr>
        <w:widowControl/>
        <w:tabs>
          <w:tab w:val="left" w:pos="420"/>
          <w:tab w:val="right" w:leader="dot" w:pos="9630"/>
        </w:tabs>
      </w:pPr>
      <w:hyperlink r:id="rId20" w:anchor="_Toc122606108">
        <w:r w:rsidR="00315395">
          <w:rPr>
            <w:rFonts w:ascii="Bookman Old Style" w:eastAsia="Bookman Old Style" w:hAnsi="Bookman Old Style" w:cs="Bookman Old Style"/>
            <w:color w:val="2F5496"/>
            <w:u w:val="single"/>
          </w:rPr>
          <w:t>6.</w:t>
        </w:r>
      </w:hyperlink>
      <w:r w:rsidR="00315395">
        <w:rPr>
          <w:color w:val="2F5496"/>
          <w:u w:val="single"/>
        </w:rPr>
        <w:tab/>
      </w:r>
      <w:hyperlink r:id="rId21" w:anchor="_Toc122606108">
        <w:r w:rsidR="00315395">
          <w:rPr>
            <w:rFonts w:ascii="Bookman Old Style" w:eastAsia="Bookman Old Style" w:hAnsi="Bookman Old Style" w:cs="Bookman Old Style"/>
            <w:color w:val="2F5496"/>
            <w:u w:val="single"/>
          </w:rPr>
          <w:t>DA FASE DE JULGAMENTO</w:t>
        </w:r>
      </w:hyperlink>
      <w:r w:rsidR="00315395">
        <w:rPr>
          <w:color w:val="2F5496"/>
          <w:u w:val="single"/>
        </w:rPr>
        <w:t>...................................................................................................</w:t>
      </w:r>
      <w:r w:rsidR="00315395">
        <w:rPr>
          <w:rFonts w:ascii="Bookman Old Style" w:eastAsia="Bookman Old Style" w:hAnsi="Bookman Old Style" w:cs="Bookman Old Style"/>
          <w:color w:val="2F5496"/>
          <w:u w:val="single"/>
        </w:rPr>
        <w:t>......10</w:t>
      </w:r>
    </w:p>
    <w:p w:rsidR="00754D39" w:rsidRDefault="00631C87">
      <w:pPr>
        <w:widowControl/>
        <w:tabs>
          <w:tab w:val="left" w:pos="420"/>
          <w:tab w:val="right" w:leader="dot" w:pos="9630"/>
        </w:tabs>
      </w:pPr>
      <w:hyperlink r:id="rId22" w:anchor="_Toc122606109">
        <w:r w:rsidR="00315395">
          <w:rPr>
            <w:rFonts w:ascii="Bookman Old Style" w:eastAsia="Bookman Old Style" w:hAnsi="Bookman Old Style" w:cs="Bookman Old Style"/>
            <w:color w:val="2F5496"/>
            <w:u w:val="single"/>
          </w:rPr>
          <w:t>7.</w:t>
        </w:r>
      </w:hyperlink>
      <w:r w:rsidR="00315395">
        <w:rPr>
          <w:color w:val="2F5496"/>
          <w:u w:val="single"/>
        </w:rPr>
        <w:tab/>
      </w:r>
      <w:hyperlink r:id="rId23" w:anchor="_Toc122606109">
        <w:r w:rsidR="00315395">
          <w:rPr>
            <w:rFonts w:ascii="Bookman Old Style" w:eastAsia="Bookman Old Style" w:hAnsi="Bookman Old Style" w:cs="Bookman Old Style"/>
            <w:color w:val="2F5496"/>
            <w:u w:val="single"/>
          </w:rPr>
          <w:t>DA FASE DHABILITAÇÃO</w:t>
        </w:r>
      </w:hyperlink>
      <w:r w:rsidR="00315395">
        <w:rPr>
          <w:color w:val="2F5496"/>
          <w:u w:val="single"/>
        </w:rPr>
        <w:t>.............................................................................................................12</w:t>
      </w:r>
    </w:p>
    <w:p w:rsidR="00754D39" w:rsidRDefault="00631C87">
      <w:pPr>
        <w:widowControl/>
        <w:tabs>
          <w:tab w:val="left" w:pos="420"/>
          <w:tab w:val="right" w:leader="dot" w:pos="9630"/>
        </w:tabs>
      </w:pPr>
      <w:hyperlink r:id="rId24" w:anchor="_Toc122606110">
        <w:r w:rsidR="00315395">
          <w:rPr>
            <w:rFonts w:ascii="Bookman Old Style" w:eastAsia="Bookman Old Style" w:hAnsi="Bookman Old Style" w:cs="Bookman Old Style"/>
            <w:color w:val="2F5496"/>
            <w:u w:val="single"/>
          </w:rPr>
          <w:t>8.</w:t>
        </w:r>
      </w:hyperlink>
      <w:r w:rsidR="00315395">
        <w:rPr>
          <w:color w:val="2F5496"/>
          <w:u w:val="single"/>
        </w:rPr>
        <w:tab/>
      </w:r>
      <w:hyperlink r:id="rId25" w:anchor="_Toc122606110">
        <w:r w:rsidR="00315395">
          <w:rPr>
            <w:rFonts w:ascii="Bookman Old Style" w:eastAsia="Bookman Old Style" w:hAnsi="Bookman Old Style" w:cs="Bookman Old Style"/>
            <w:color w:val="2F5496"/>
            <w:u w:val="single"/>
          </w:rPr>
          <w:t>DOS RECURSOS</w:t>
        </w:r>
      </w:hyperlink>
      <w:r w:rsidR="00315395">
        <w:rPr>
          <w:color w:val="2F5496"/>
          <w:u w:val="single"/>
        </w:rPr>
        <w:tab/>
        <w:t>14</w:t>
      </w:r>
    </w:p>
    <w:p w:rsidR="00754D39" w:rsidRDefault="00631C87">
      <w:pPr>
        <w:widowControl/>
        <w:tabs>
          <w:tab w:val="left" w:pos="420"/>
          <w:tab w:val="right" w:leader="dot" w:pos="9630"/>
        </w:tabs>
      </w:pPr>
      <w:hyperlink r:id="rId26" w:anchor="_Toc122606111">
        <w:r w:rsidR="00315395">
          <w:rPr>
            <w:rFonts w:ascii="Bookman Old Style" w:eastAsia="Bookman Old Style" w:hAnsi="Bookman Old Style" w:cs="Bookman Old Style"/>
            <w:color w:val="2F5496"/>
            <w:u w:val="single"/>
          </w:rPr>
          <w:t>9.</w:t>
        </w:r>
      </w:hyperlink>
      <w:r w:rsidR="00315395">
        <w:rPr>
          <w:color w:val="2F5496"/>
          <w:u w:val="single"/>
        </w:rPr>
        <w:tab/>
      </w:r>
      <w:hyperlink r:id="rId27" w:anchor="_Toc122606111">
        <w:r w:rsidR="00315395">
          <w:rPr>
            <w:rFonts w:ascii="Bookman Old Style" w:eastAsia="Bookman Old Style" w:hAnsi="Bookman Old Style" w:cs="Bookman Old Style"/>
            <w:color w:val="2F5496"/>
            <w:u w:val="single"/>
          </w:rPr>
          <w:t>DAS INFRAÇÕES ADMINISTRATIVAS E SANÇÕES</w:t>
        </w:r>
      </w:hyperlink>
      <w:r w:rsidR="00315395">
        <w:rPr>
          <w:color w:val="2F5496"/>
          <w:u w:val="single"/>
        </w:rPr>
        <w:tab/>
        <w:t>14</w:t>
      </w:r>
    </w:p>
    <w:p w:rsidR="00754D39" w:rsidRDefault="00631C87">
      <w:pPr>
        <w:widowControl/>
        <w:tabs>
          <w:tab w:val="left" w:pos="420"/>
          <w:tab w:val="right" w:leader="dot" w:pos="9630"/>
        </w:tabs>
      </w:pPr>
      <w:hyperlink r:id="rId28" w:anchor="_Toc122606112">
        <w:r w:rsidR="00315395">
          <w:rPr>
            <w:rFonts w:ascii="Bookman Old Style" w:eastAsia="Bookman Old Style" w:hAnsi="Bookman Old Style" w:cs="Bookman Old Style"/>
            <w:color w:val="2F5496"/>
            <w:u w:val="single"/>
          </w:rPr>
          <w:t>10.</w:t>
        </w:r>
      </w:hyperlink>
      <w:r w:rsidR="00315395">
        <w:rPr>
          <w:color w:val="2F5496"/>
          <w:u w:val="single"/>
        </w:rPr>
        <w:tab/>
      </w:r>
      <w:hyperlink r:id="rId29" w:anchor="_Toc122606112">
        <w:r w:rsidR="00315395">
          <w:rPr>
            <w:rFonts w:ascii="Bookman Old Style" w:eastAsia="Bookman Old Style" w:hAnsi="Bookman Old Style" w:cs="Bookman Old Style"/>
            <w:color w:val="2F5496"/>
            <w:u w:val="single"/>
          </w:rPr>
          <w:t>DA IMPUGNAÇÃO AO EDITAL E DO PEDIDO DE ESCLARECIMENTO</w:t>
        </w:r>
      </w:hyperlink>
      <w:r w:rsidR="00315395">
        <w:rPr>
          <w:color w:val="2F5496"/>
          <w:u w:val="single"/>
        </w:rPr>
        <w:tab/>
        <w:t>16</w:t>
      </w:r>
    </w:p>
    <w:p w:rsidR="00754D39" w:rsidRDefault="00631C87">
      <w:pPr>
        <w:widowControl/>
        <w:tabs>
          <w:tab w:val="left" w:pos="420"/>
          <w:tab w:val="right" w:leader="dot" w:pos="9630"/>
        </w:tabs>
      </w:pPr>
      <w:hyperlink r:id="rId30" w:anchor="_Toc122606113">
        <w:r w:rsidR="00315395">
          <w:rPr>
            <w:rFonts w:ascii="Bookman Old Style" w:eastAsia="Bookman Old Style" w:hAnsi="Bookman Old Style" w:cs="Bookman Old Style"/>
            <w:color w:val="2F5496"/>
            <w:u w:val="single"/>
          </w:rPr>
          <w:t>11.</w:t>
        </w:r>
      </w:hyperlink>
      <w:r w:rsidR="00315395">
        <w:rPr>
          <w:color w:val="2F5496"/>
          <w:u w:val="single"/>
        </w:rPr>
        <w:tab/>
      </w:r>
      <w:hyperlink r:id="rId31" w:anchor="_Toc122606113">
        <w:r w:rsidR="00315395">
          <w:rPr>
            <w:rFonts w:ascii="Bookman Old Style" w:eastAsia="Bookman Old Style" w:hAnsi="Bookman Old Style" w:cs="Bookman Old Style"/>
            <w:color w:val="2F5496"/>
            <w:u w:val="single"/>
          </w:rPr>
          <w:t>DAS DISPOSIÇÕES GERAIS</w:t>
        </w:r>
      </w:hyperlink>
      <w:r w:rsidR="00315395">
        <w:rPr>
          <w:color w:val="2F5496"/>
          <w:u w:val="single"/>
        </w:rPr>
        <w:tab/>
        <w:t>17</w:t>
      </w:r>
    </w:p>
    <w:p w:rsidR="00754D39" w:rsidRDefault="00754D39">
      <w:pPr>
        <w:widowControl/>
      </w:pPr>
    </w:p>
    <w:p w:rsidR="00754D39" w:rsidRDefault="00754D39">
      <w:pPr>
        <w:widowControl/>
      </w:pPr>
    </w:p>
    <w:p w:rsidR="00754D39" w:rsidRDefault="00754D39">
      <w:pPr>
        <w:keepNext/>
        <w:keepLines/>
        <w:widowControl/>
      </w:pPr>
    </w:p>
    <w:p w:rsidR="00754D39" w:rsidRDefault="00754D39">
      <w:pPr>
        <w:keepNext/>
        <w:keepLines/>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644CC0" w:rsidRDefault="00644CC0">
      <w:pPr>
        <w:widowControl/>
        <w:spacing w:line="312" w:lineRule="auto"/>
        <w:jc w:val="center"/>
        <w:rPr>
          <w:rFonts w:ascii="Bookman Old Style" w:eastAsia="Bookman Old Style" w:hAnsi="Bookman Old Style" w:cs="Bookman Old Style"/>
          <w:b/>
          <w:color w:val="000000"/>
        </w:rPr>
      </w:pPr>
    </w:p>
    <w:p w:rsidR="00754D39" w:rsidRDefault="00315395" w:rsidP="00644CC0">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015/2026</w:t>
      </w:r>
    </w:p>
    <w:p w:rsidR="00754D39" w:rsidRDefault="00315395" w:rsidP="00315395">
      <w:pPr>
        <w:widowControl/>
        <w:jc w:val="center"/>
      </w:pPr>
      <w:r>
        <w:rPr>
          <w:rFonts w:ascii="Bookman Old Style" w:eastAsia="Bookman Old Style" w:hAnsi="Bookman Old Style" w:cs="Bookman Old Style"/>
          <w:b/>
        </w:rPr>
        <w:t>PROCESSO LICITATÓRIO N°436/2026</w:t>
      </w:r>
    </w:p>
    <w:p w:rsidR="00754D39" w:rsidRDefault="00754D39">
      <w:pPr>
        <w:widowControl/>
        <w:jc w:val="center"/>
      </w:pPr>
    </w:p>
    <w:p w:rsidR="00754D39" w:rsidRDefault="00315395">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lote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Contratação de empresa especializada para a confecção, fornecimento e instalação de móveis sob medida, para atender às necessidades específicas das diversas Secretarias Municipais da Prefeitura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w:t>
      </w:r>
      <w:r>
        <w:rPr>
          <w:rFonts w:ascii="Bookman Old Style" w:eastAsia="Bookman Old Style" w:hAnsi="Bookman Old Style" w:cs="Bookman Old Style"/>
        </w:rPr>
        <w:t xml:space="preserve"> ainda, de acordo com as condições estabelecidas neste Edital.</w:t>
      </w:r>
    </w:p>
    <w:p w:rsidR="00754D39" w:rsidRDefault="00754D39">
      <w:pPr>
        <w:widowControl/>
        <w:jc w:val="both"/>
      </w:pPr>
    </w:p>
    <w:tbl>
      <w:tblPr>
        <w:tblW w:w="9792"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2"/>
      </w:tblGrid>
      <w:tr w:rsidR="00754D39" w:rsidTr="00315395">
        <w:trPr>
          <w:tblCellSpacing w:w="8" w:type="dxa"/>
        </w:trPr>
        <w:tc>
          <w:tcPr>
            <w:tcW w:w="9760" w:type="dxa"/>
          </w:tcPr>
          <w:p w:rsidR="00754D39" w:rsidRPr="00112C5D" w:rsidRDefault="00315395">
            <w:pPr>
              <w:widowControl/>
              <w:rPr>
                <w:rFonts w:ascii="Bookman Old Style" w:hAnsi="Bookman Old Style"/>
              </w:rPr>
            </w:pPr>
            <w:r w:rsidRPr="00112C5D">
              <w:rPr>
                <w:rFonts w:ascii="Bookman Old Style" w:eastAsia="Bookman Old Style" w:hAnsi="Bookman Old Style" w:cs="Bookman Old Style"/>
                <w:b/>
              </w:rPr>
              <w:t>RECEBIMENTO DAS PROPOSTAS:</w:t>
            </w:r>
            <w:r w:rsidRPr="00112C5D">
              <w:rPr>
                <w:rFonts w:ascii="Bookman Old Style" w:eastAsia="Bookman Old Style" w:hAnsi="Bookman Old Style" w:cs="Bookman Old Style"/>
              </w:rPr>
              <w:t xml:space="preserve"> A partir das </w:t>
            </w:r>
            <w:r w:rsidR="00112C5D" w:rsidRPr="00112C5D">
              <w:rPr>
                <w:rFonts w:ascii="Bookman Old Style" w:eastAsia="Bookman Old Style" w:hAnsi="Bookman Old Style" w:cs="Bookman Old Style"/>
              </w:rPr>
              <w:t>08h00min</w:t>
            </w:r>
            <w:r w:rsidR="00112C5D">
              <w:rPr>
                <w:rFonts w:ascii="Bookman Old Style" w:eastAsia="Bookman Old Style" w:hAnsi="Bookman Old Style" w:cs="Bookman Old Style"/>
              </w:rPr>
              <w:t xml:space="preserve"> </w:t>
            </w:r>
            <w:r w:rsidRPr="00112C5D">
              <w:rPr>
                <w:rFonts w:ascii="Bookman Old Style" w:eastAsia="Bookman Old Style" w:hAnsi="Bookman Old Style" w:cs="Bookman Old Style"/>
              </w:rPr>
              <w:t xml:space="preserve">do dia </w:t>
            </w:r>
            <w:r w:rsidR="00112C5D" w:rsidRPr="00112C5D">
              <w:rPr>
                <w:rFonts w:ascii="Bookman Old Style" w:eastAsia="Bookman Old Style" w:hAnsi="Bookman Old Style" w:cs="Bookman Old Style"/>
              </w:rPr>
              <w:t>20/05</w:t>
            </w:r>
            <w:r w:rsidRPr="00112C5D">
              <w:rPr>
                <w:rFonts w:ascii="Bookman Old Style" w:eastAsia="Bookman Old Style" w:hAnsi="Bookman Old Style" w:cs="Bookman Old Style"/>
              </w:rPr>
              <w:t>/2026.</w:t>
            </w:r>
          </w:p>
          <w:p w:rsidR="00754D39" w:rsidRPr="00112C5D" w:rsidRDefault="00754D39">
            <w:pPr>
              <w:widowControl/>
              <w:rPr>
                <w:rFonts w:ascii="Bookman Old Style" w:hAnsi="Bookman Old Style"/>
              </w:rPr>
            </w:pPr>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b/>
              </w:rPr>
              <w:t>ABERTURA DAS PROPOSTAS:</w:t>
            </w:r>
            <w:r w:rsidRPr="00112C5D">
              <w:rPr>
                <w:rFonts w:ascii="Bookman Old Style" w:eastAsia="Bookman Old Style" w:hAnsi="Bookman Old Style" w:cs="Bookman Old Style"/>
              </w:rPr>
              <w:t xml:space="preserve"> Das </w:t>
            </w:r>
            <w:r w:rsidR="00112C5D" w:rsidRPr="00112C5D">
              <w:rPr>
                <w:rFonts w:ascii="Bookman Old Style" w:eastAsia="Bookman Old Style" w:hAnsi="Bookman Old Style" w:cs="Bookman Old Style"/>
              </w:rPr>
              <w:t>09h00min</w:t>
            </w:r>
            <w:r w:rsidRPr="00112C5D">
              <w:rPr>
                <w:rFonts w:ascii="Bookman Old Style" w:eastAsia="Bookman Old Style" w:hAnsi="Bookman Old Style" w:cs="Bookman Old Style"/>
              </w:rPr>
              <w:t xml:space="preserve"> do dia 02/06/2026.</w:t>
            </w:r>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rPr>
              <w:t xml:space="preserve"> </w:t>
            </w:r>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b/>
              </w:rPr>
              <w:t>INÍCIO DA SESSÃO DE DISPUTA DE PREÇOS:</w:t>
            </w:r>
            <w:r w:rsidRPr="00112C5D">
              <w:rPr>
                <w:rFonts w:ascii="Bookman Old Style" w:eastAsia="Bookman Old Style" w:hAnsi="Bookman Old Style" w:cs="Bookman Old Style"/>
              </w:rPr>
              <w:t xml:space="preserve"> A</w:t>
            </w:r>
            <w:r w:rsidR="00112C5D">
              <w:rPr>
                <w:rFonts w:ascii="Bookman Old Style" w:eastAsia="Bookman Old Style" w:hAnsi="Bookman Old Style" w:cs="Bookman Old Style"/>
              </w:rPr>
              <w:t xml:space="preserve"> </w:t>
            </w:r>
            <w:r w:rsidRPr="00112C5D">
              <w:rPr>
                <w:rFonts w:ascii="Bookman Old Style" w:eastAsia="Bookman Old Style" w:hAnsi="Bookman Old Style" w:cs="Bookman Old Style"/>
              </w:rPr>
              <w:t xml:space="preserve">partir das </w:t>
            </w:r>
            <w:r w:rsidR="00112C5D" w:rsidRPr="00112C5D">
              <w:rPr>
                <w:rFonts w:ascii="Bookman Old Style" w:eastAsia="Bookman Old Style" w:hAnsi="Bookman Old Style" w:cs="Bookman Old Style"/>
              </w:rPr>
              <w:t>09h00min</w:t>
            </w:r>
            <w:r w:rsidRPr="00112C5D">
              <w:rPr>
                <w:rFonts w:ascii="Bookman Old Style" w:eastAsia="Bookman Old Style" w:hAnsi="Bookman Old Style" w:cs="Bookman Old Style"/>
              </w:rPr>
              <w:t xml:space="preserve"> do dia 02/06/2026.</w:t>
            </w:r>
          </w:p>
          <w:p w:rsidR="00754D39" w:rsidRPr="00112C5D" w:rsidRDefault="00754D39">
            <w:pPr>
              <w:widowControl/>
              <w:rPr>
                <w:rFonts w:ascii="Bookman Old Style" w:hAnsi="Bookman Old Style"/>
              </w:rPr>
            </w:pPr>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b/>
              </w:rPr>
              <w:t>REFERÊNCIA DE TEMPO:</w:t>
            </w:r>
            <w:r w:rsidRPr="00112C5D">
              <w:rPr>
                <w:rFonts w:ascii="Bookman Old Style" w:eastAsia="Bookman Old Style" w:hAnsi="Bookman Old Style" w:cs="Bookman Old Style"/>
              </w:rPr>
              <w:t xml:space="preserve"> Para todas as referências de tempo será observado o horário de Brasília (DF). </w:t>
            </w:r>
          </w:p>
          <w:p w:rsidR="00754D39" w:rsidRPr="00112C5D" w:rsidRDefault="00754D39">
            <w:pPr>
              <w:widowControl/>
              <w:rPr>
                <w:rFonts w:ascii="Bookman Old Style" w:hAnsi="Bookman Old Style"/>
              </w:rPr>
            </w:pPr>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b/>
              </w:rPr>
              <w:t>LOCAL:</w:t>
            </w:r>
            <w:r w:rsidRPr="00112C5D">
              <w:rPr>
                <w:rFonts w:ascii="Bookman Old Style" w:eastAsia="Bookman Old Style" w:hAnsi="Bookman Old Style" w:cs="Bookman Old Style"/>
              </w:rPr>
              <w:t xml:space="preserve"> </w:t>
            </w:r>
            <w:hyperlink r:id="rId33">
              <w:r w:rsidRPr="00112C5D">
                <w:rPr>
                  <w:rFonts w:ascii="Bookman Old Style" w:eastAsia="Bookman Old Style" w:hAnsi="Bookman Old Style" w:cs="Bookman Old Style"/>
                  <w:u w:val="single"/>
                </w:rPr>
                <w:t>https://www.gov.br/compras</w:t>
              </w:r>
            </w:hyperlink>
          </w:p>
          <w:p w:rsidR="00754D39" w:rsidRPr="00112C5D" w:rsidRDefault="00754D39">
            <w:pPr>
              <w:widowControl/>
              <w:rPr>
                <w:rFonts w:ascii="Bookman Old Style" w:hAnsi="Bookman Old Style"/>
              </w:rPr>
            </w:pPr>
          </w:p>
          <w:p w:rsidR="00754D39" w:rsidRPr="00112C5D" w:rsidRDefault="00315395">
            <w:pPr>
              <w:spacing w:before="90" w:line="276" w:lineRule="auto"/>
              <w:ind w:right="30"/>
              <w:jc w:val="both"/>
              <w:rPr>
                <w:rFonts w:ascii="Bookman Old Style" w:hAnsi="Bookman Old Style"/>
              </w:rPr>
            </w:pPr>
            <w:r w:rsidRPr="00112C5D">
              <w:rPr>
                <w:rFonts w:ascii="Bookman Old Style" w:eastAsia="Bookman Old Style" w:hAnsi="Bookman Old Style" w:cs="Bookman Old Style"/>
                <w:b/>
              </w:rPr>
              <w:t>UASG:</w:t>
            </w:r>
            <w:r w:rsidRPr="00112C5D">
              <w:rPr>
                <w:rFonts w:ascii="Bookman Old Style" w:eastAsia="Bookman Old Style" w:hAnsi="Bookman Old Style" w:cs="Bookman Old Style"/>
              </w:rPr>
              <w:t xml:space="preserve"> 987857</w:t>
            </w:r>
            <w:r w:rsidR="00112C5D">
              <w:rPr>
                <w:rFonts w:ascii="Bookman Old Style" w:eastAsia="Bookman Old Style" w:hAnsi="Bookman Old Style" w:cs="Bookman Old Style"/>
              </w:rPr>
              <w:t xml:space="preserve"> </w:t>
            </w:r>
            <w:r w:rsidRPr="00112C5D">
              <w:rPr>
                <w:rFonts w:ascii="Bookman Old Style" w:eastAsia="Bookman Old Style" w:hAnsi="Bookman Old Style" w:cs="Bookman Old Style"/>
              </w:rPr>
              <w:t>- PREFEITURA MUNICIPAL DE SANTO ANTONIO DO SUDOESTE/PR</w:t>
            </w:r>
          </w:p>
          <w:p w:rsidR="00754D39" w:rsidRPr="00112C5D" w:rsidRDefault="00754D39">
            <w:pPr>
              <w:widowControl/>
              <w:rPr>
                <w:rFonts w:ascii="Bookman Old Style" w:hAnsi="Bookman Old Style"/>
              </w:rPr>
            </w:pPr>
          </w:p>
          <w:p w:rsidR="00754D39" w:rsidRPr="00112C5D" w:rsidRDefault="00315395">
            <w:pPr>
              <w:widowControl/>
              <w:rPr>
                <w:rFonts w:ascii="Bookman Old Style" w:hAnsi="Bookman Old Style"/>
                <w:b/>
              </w:rPr>
            </w:pPr>
            <w:r w:rsidRPr="00112C5D">
              <w:rPr>
                <w:rFonts w:ascii="Bookman Old Style" w:eastAsia="Bookman Old Style" w:hAnsi="Bookman Old Style" w:cs="Bookman Old Style"/>
                <w:b/>
              </w:rPr>
              <w:t xml:space="preserve">FORMALIZAÇÃO DE CONSULTAS/ENCAMINHAMENTOS: </w:t>
            </w:r>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rPr>
              <w:t xml:space="preserve">Endereço: Avenida Brasil, n.º 1431 </w:t>
            </w:r>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rPr>
              <w:t xml:space="preserve">Pregoeira: </w:t>
            </w:r>
            <w:proofErr w:type="spellStart"/>
            <w:r w:rsidRPr="00112C5D">
              <w:rPr>
                <w:rFonts w:ascii="Bookman Old Style" w:eastAsia="Bookman Old Style" w:hAnsi="Bookman Old Style" w:cs="Bookman Old Style"/>
              </w:rPr>
              <w:t>Natalicia</w:t>
            </w:r>
            <w:proofErr w:type="spellEnd"/>
            <w:r w:rsidRPr="00112C5D">
              <w:rPr>
                <w:rFonts w:ascii="Bookman Old Style" w:eastAsia="Bookman Old Style" w:hAnsi="Bookman Old Style" w:cs="Bookman Old Style"/>
              </w:rPr>
              <w:t xml:space="preserve"> </w:t>
            </w:r>
            <w:proofErr w:type="spellStart"/>
            <w:r w:rsidRPr="00112C5D">
              <w:rPr>
                <w:rFonts w:ascii="Bookman Old Style" w:eastAsia="Bookman Old Style" w:hAnsi="Bookman Old Style" w:cs="Bookman Old Style"/>
              </w:rPr>
              <w:t>Francisconi</w:t>
            </w:r>
            <w:proofErr w:type="spellEnd"/>
            <w:r w:rsidRPr="00112C5D">
              <w:rPr>
                <w:rFonts w:ascii="Bookman Old Style" w:eastAsia="Bookman Old Style" w:hAnsi="Bookman Old Style" w:cs="Bookman Old Style"/>
              </w:rPr>
              <w:t xml:space="preserve"> </w:t>
            </w:r>
            <w:proofErr w:type="spellStart"/>
            <w:r w:rsidRPr="00112C5D">
              <w:rPr>
                <w:rFonts w:ascii="Bookman Old Style" w:eastAsia="Bookman Old Style" w:hAnsi="Bookman Old Style" w:cs="Bookman Old Style"/>
              </w:rPr>
              <w:t>Pastório</w:t>
            </w:r>
            <w:proofErr w:type="spellEnd"/>
          </w:p>
          <w:p w:rsidR="00754D39" w:rsidRPr="00112C5D" w:rsidRDefault="00315395">
            <w:pPr>
              <w:widowControl/>
              <w:rPr>
                <w:rFonts w:ascii="Bookman Old Style" w:hAnsi="Bookman Old Style"/>
              </w:rPr>
            </w:pPr>
            <w:r w:rsidRPr="00112C5D">
              <w:rPr>
                <w:rFonts w:ascii="Bookman Old Style" w:eastAsia="Bookman Old Style" w:hAnsi="Bookman Old Style" w:cs="Bookman Old Style"/>
              </w:rPr>
              <w:t xml:space="preserve">E-mail: licitacao1@pmsas.pr.gov.br </w:t>
            </w:r>
          </w:p>
          <w:p w:rsidR="00754D39" w:rsidRDefault="00315395">
            <w:pPr>
              <w:widowControl/>
            </w:pPr>
            <w:r w:rsidRPr="00112C5D">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754D39" w:rsidRDefault="00754D39">
      <w:pPr>
        <w:widowControl/>
        <w:jc w:val="both"/>
      </w:pPr>
    </w:p>
    <w:p w:rsidR="00754D39" w:rsidRDefault="00315395" w:rsidP="00644CC0">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754D39" w:rsidRDefault="00315395">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Contratação de empresa especializada para a confecção, fornecimento e instalação de móveis sob medida, para atender às necessidades específicas das diversas Secretarias Municipais da Prefeitura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w:t>
      </w:r>
      <w:r>
        <w:rPr>
          <w:rFonts w:ascii="Bookman Old Style" w:eastAsia="Bookman Old Style" w:hAnsi="Bookman Old Style" w:cs="Bookman Old Style"/>
        </w:rPr>
        <w:t>, conforme condições, quantidades e exigências estabelecidas neste Edital e seus anexos.</w:t>
      </w:r>
    </w:p>
    <w:p w:rsidR="00754D39" w:rsidRDefault="00315395" w:rsidP="00644CC0">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754D39" w:rsidRDefault="00754D39">
      <w:pPr>
        <w:widowControl/>
        <w:spacing w:before="120" w:after="120"/>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754D39" w:rsidRDefault="00754D39">
      <w:pPr>
        <w:widowControl/>
      </w:pPr>
    </w:p>
    <w:p w:rsidR="00754D39" w:rsidRDefault="00315395" w:rsidP="00644CC0">
      <w:pPr>
        <w:widowControl/>
        <w:numPr>
          <w:ilvl w:val="1"/>
          <w:numId w:val="4"/>
        </w:numPr>
        <w:jc w:val="both"/>
      </w:pPr>
      <w:r>
        <w:rPr>
          <w:rFonts w:ascii="Bookman Old Style" w:eastAsia="Bookman Old Style" w:hAnsi="Bookman Old Style" w:cs="Bookman Old Style"/>
        </w:rPr>
        <w:lastRenderedPageBreak/>
        <w:t xml:space="preserve">Poderão participar deste Pregão os interessados que estiverem previamente credenciados no Sistema de Cadastramento Unificado de Fornecedores - SICAF pelo endereço eletrônico https://www3.comprasnet.gov.br/sicaf-web/index.jsfe ou https://www.gov.br/compras/pt-br/sistemas/conheca-o-compras/sicaf-digital,  no Sistema </w:t>
      </w:r>
      <w:r w:rsidR="00443502">
        <w:rPr>
          <w:rFonts w:ascii="Bookman Old Style" w:eastAsia="Bookman Old Style" w:hAnsi="Bookman Old Style" w:cs="Bookman Old Style"/>
        </w:rPr>
        <w:t>do</w:t>
      </w:r>
      <w:r>
        <w:rPr>
          <w:rFonts w:ascii="Bookman Old Style" w:eastAsia="Bookman Old Style" w:hAnsi="Bookman Old Style" w:cs="Bookman Old Style"/>
        </w:rPr>
        <w:t xml:space="preserve">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754D39" w:rsidRDefault="00754D39">
      <w:pPr>
        <w:widowControl/>
        <w:jc w:val="both"/>
      </w:pPr>
    </w:p>
    <w:p w:rsidR="00754D39" w:rsidRDefault="00315395" w:rsidP="00644CC0">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Os interessados deverão efetuar seu cadastro junto a plataforma COMPRAS GOV</w:t>
      </w:r>
      <w:r w:rsidR="00443502">
        <w:rPr>
          <w:rFonts w:ascii="Bookman Old Style" w:eastAsia="Bookman Old Style" w:hAnsi="Bookman Old Style" w:cs="Bookman Old Style"/>
        </w:rPr>
        <w:t xml:space="preserve"> </w:t>
      </w:r>
      <w:r>
        <w:rPr>
          <w:rFonts w:ascii="Bookman Old Style" w:eastAsia="Bookman Old Style" w:hAnsi="Bookman Old Style" w:cs="Bookman Old Style"/>
        </w:rPr>
        <w:t xml:space="preserve">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754D39" w:rsidRDefault="00754D39">
      <w:pPr>
        <w:widowControl/>
        <w:ind w:left="720"/>
      </w:pPr>
    </w:p>
    <w:p w:rsidR="00754D39" w:rsidRPr="00443502" w:rsidRDefault="00315395" w:rsidP="00644CC0">
      <w:pPr>
        <w:widowControl/>
        <w:numPr>
          <w:ilvl w:val="1"/>
          <w:numId w:val="1"/>
        </w:numPr>
        <w:jc w:val="both"/>
      </w:pPr>
      <w:r w:rsidRPr="00443502">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sidRPr="00443502">
        <w:rPr>
          <w:rFonts w:ascii="Bookman Old Style" w:eastAsia="Bookman Old Style" w:hAnsi="Bookman Old Style" w:cs="Bookman Old Style"/>
          <w:color w:val="000000"/>
        </w:rPr>
        <w:t xml:space="preserve"> </w:t>
      </w:r>
    </w:p>
    <w:p w:rsidR="00754D39" w:rsidRDefault="00754D39">
      <w:pPr>
        <w:widowControl/>
        <w:jc w:val="both"/>
      </w:pPr>
    </w:p>
    <w:p w:rsidR="00754D39" w:rsidRDefault="00315395" w:rsidP="00644CC0">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754D39" w:rsidRDefault="00754D39">
      <w:pPr>
        <w:widowControl/>
        <w:jc w:val="both"/>
      </w:pPr>
    </w:p>
    <w:p w:rsidR="00754D39" w:rsidRDefault="00315395" w:rsidP="00644CC0">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754D39" w:rsidRDefault="00754D39">
      <w:pPr>
        <w:widowControl/>
        <w:tabs>
          <w:tab w:val="left" w:pos="1440"/>
        </w:tabs>
        <w:jc w:val="both"/>
      </w:pPr>
    </w:p>
    <w:p w:rsidR="00754D39" w:rsidRDefault="00315395" w:rsidP="00644CC0">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754D39" w:rsidRDefault="00754D39">
      <w:pPr>
        <w:widowControl/>
        <w:jc w:val="both"/>
      </w:pPr>
    </w:p>
    <w:p w:rsidR="00754D39" w:rsidRDefault="00315395" w:rsidP="00644CC0">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54D39" w:rsidRDefault="00754D39">
      <w:pPr>
        <w:widowControl/>
        <w:jc w:val="both"/>
      </w:pPr>
    </w:p>
    <w:p w:rsidR="00754D39" w:rsidRDefault="00315395" w:rsidP="00644CC0">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54D39" w:rsidRDefault="00754D39">
      <w:pPr>
        <w:widowControl/>
        <w:jc w:val="both"/>
      </w:pPr>
    </w:p>
    <w:p w:rsidR="00754D39" w:rsidRDefault="00315395" w:rsidP="00644CC0">
      <w:pPr>
        <w:widowControl/>
        <w:numPr>
          <w:ilvl w:val="2"/>
          <w:numId w:val="1"/>
        </w:numPr>
        <w:jc w:val="both"/>
      </w:pPr>
      <w:bookmarkStart w:id="8" w:name="_Ref113883579"/>
      <w:bookmarkEnd w:id="8"/>
      <w:r>
        <w:rPr>
          <w:rFonts w:ascii="Bookman Old Style" w:eastAsia="Bookman Old Style" w:hAnsi="Bookman Old Style" w:cs="Bookman Old Style"/>
        </w:rPr>
        <w:lastRenderedPageBreak/>
        <w:t>Empresas controladoras, controladas ou coligadas, nos termos da Lei nº 6.404, de 15 de dezembro de 1976, concorrendo entre si;</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54D39" w:rsidRDefault="00754D39">
      <w:pPr>
        <w:widowControl/>
        <w:jc w:val="both"/>
      </w:pPr>
    </w:p>
    <w:p w:rsidR="00754D39" w:rsidRDefault="00315395" w:rsidP="00644CC0">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54D39" w:rsidRDefault="00754D39">
      <w:pPr>
        <w:widowControl/>
        <w:jc w:val="both"/>
      </w:pPr>
    </w:p>
    <w:p w:rsidR="00754D39" w:rsidRDefault="00315395" w:rsidP="00644CC0">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754D39" w:rsidRDefault="00754D39">
      <w:pPr>
        <w:widowControl/>
        <w:jc w:val="both"/>
      </w:pPr>
    </w:p>
    <w:p w:rsidR="00754D39" w:rsidRDefault="00315395" w:rsidP="00644CC0">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754D39" w:rsidRDefault="00754D39">
      <w:pPr>
        <w:widowControl/>
        <w:jc w:val="both"/>
      </w:pPr>
    </w:p>
    <w:p w:rsidR="00754D39" w:rsidRDefault="00315395" w:rsidP="00644CC0">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754D39" w:rsidRDefault="00754D39">
      <w:pPr>
        <w:widowControl/>
        <w:jc w:val="both"/>
      </w:pPr>
    </w:p>
    <w:p w:rsidR="00754D39" w:rsidRDefault="00315395" w:rsidP="00644CC0">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754D39" w:rsidRDefault="00754D39">
      <w:pPr>
        <w:widowControl/>
      </w:pPr>
    </w:p>
    <w:p w:rsidR="00754D39" w:rsidRDefault="00315395" w:rsidP="00644CC0">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754D39" w:rsidRDefault="00754D39">
      <w:pPr>
        <w:widowControl/>
        <w:jc w:val="both"/>
      </w:pPr>
    </w:p>
    <w:p w:rsidR="00754D39" w:rsidRDefault="00315395" w:rsidP="00644CC0">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54D39" w:rsidRDefault="00315395" w:rsidP="00644CC0">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754D39" w:rsidRDefault="00315395" w:rsidP="00644CC0">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754D39" w:rsidRDefault="00315395" w:rsidP="00644CC0">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754D39" w:rsidRDefault="00315395" w:rsidP="00644CC0">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754D39" w:rsidRDefault="00315395" w:rsidP="00644CC0">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754D39" w:rsidRDefault="00315395" w:rsidP="00644CC0">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754D39" w:rsidRDefault="00315395" w:rsidP="00644CC0">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w:t>
      </w:r>
      <w:r w:rsidR="00443502">
        <w:rPr>
          <w:rFonts w:ascii="Bookman Old Style" w:eastAsia="Bookman Old Style" w:hAnsi="Bookman Old Style" w:cs="Bookman Old Style"/>
          <w:color w:val="000000"/>
        </w:rPr>
        <w:t>alisados por Comissão Técnica do</w:t>
      </w:r>
      <w:r>
        <w:rPr>
          <w:rFonts w:ascii="Bookman Old Style" w:eastAsia="Bookman Old Style" w:hAnsi="Bookman Old Style" w:cs="Bookman Old Style"/>
          <w:color w:val="000000"/>
        </w:rPr>
        <w:t xml:space="preserve"> DEPARTAMENTOS DA ADMINISTRAÇÃO.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754D39" w:rsidRDefault="00315395" w:rsidP="00644CC0">
      <w:pPr>
        <w:widowControl/>
        <w:numPr>
          <w:ilvl w:val="1"/>
          <w:numId w:val="1"/>
        </w:numPr>
        <w:jc w:val="both"/>
      </w:pPr>
      <w:bookmarkStart w:id="16" w:name="_Ref113889589"/>
      <w:bookmarkEnd w:id="16"/>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754D39" w:rsidRDefault="00754D39">
      <w:pPr>
        <w:widowControl/>
        <w:jc w:val="both"/>
      </w:pPr>
    </w:p>
    <w:p w:rsidR="00754D39" w:rsidRDefault="00315395" w:rsidP="00644CC0">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cumpre as exigências de reserva de cargos para pessoa com deficiência e para reabilitado da Previdência Social, previstas em lei e em outras normas específicas.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754D39" w:rsidRDefault="00754D39">
      <w:pPr>
        <w:widowControl/>
        <w:jc w:val="both"/>
      </w:pPr>
    </w:p>
    <w:p w:rsidR="00754D39" w:rsidRDefault="00315395" w:rsidP="00644CC0">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1º ao 3º do art. 4º, da Lei n.º 14.133, de 2021.</w:t>
        </w:r>
      </w:hyperlink>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no item exclusivo para participação de microempresas e empresas de pequeno porte, a assinalação do campo “não” impedirá o prosseguimento no certame, para aquele item;</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754D39" w:rsidRDefault="00754D39">
      <w:pPr>
        <w:widowControl/>
        <w:jc w:val="both"/>
      </w:pPr>
    </w:p>
    <w:p w:rsidR="00754D39" w:rsidRDefault="00315395" w:rsidP="00644CC0">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 xml:space="preserve">a aplicação do intervalo mínimo de diferença de valores ou de percentuais entre os lances, que incidirá tanto em relação aos lances intermediários quanto em relação ao lance que cobrir a melhor oferta; </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os lances serão de envio automático pelo sistema, respeitado o valor final mínimo, caso estabelecido, e o intervalo de que trata o subitem acima.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valor superior a lance já registrado pelo fornecedor no sistema, quando adotado o critério de julgamento por menor preço; e</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 xml:space="preserve"> percentual de desconto inferior a lance já registrado pelo fornecedor no sistema, quando adotado o critério de julgamento por maior desconto.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754D39" w:rsidRDefault="00754D39">
      <w:pPr>
        <w:widowControl/>
      </w:pPr>
    </w:p>
    <w:p w:rsidR="00754D39" w:rsidRDefault="00315395" w:rsidP="00644CC0">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w:t>
      </w:r>
    </w:p>
    <w:p w:rsidR="00754D39" w:rsidRDefault="00315395">
      <w:pPr>
        <w:widowControl/>
        <w:jc w:val="both"/>
      </w:pPr>
      <w:r>
        <w:rPr>
          <w:rFonts w:ascii="Bookman Old Style" w:eastAsia="Bookman Old Style" w:hAnsi="Bookman Old Style" w:cs="Bookman Old Style"/>
          <w:color w:val="FF0000"/>
        </w:rPr>
        <w:lastRenderedPageBreak/>
        <w:t xml:space="preserve"> </w:t>
      </w:r>
    </w:p>
    <w:p w:rsidR="00754D39" w:rsidRDefault="00315395" w:rsidP="00644CC0">
      <w:pPr>
        <w:widowControl/>
        <w:numPr>
          <w:ilvl w:val="1"/>
          <w:numId w:val="1"/>
        </w:numPr>
        <w:jc w:val="both"/>
      </w:pPr>
      <w:r>
        <w:rPr>
          <w:rFonts w:ascii="Bookman Old Style" w:eastAsia="Bookman Old Style" w:hAnsi="Bookman Old Style" w:cs="Bookman Old Style"/>
        </w:rPr>
        <w:t>A proposta deverá conter:</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443502" w:rsidRPr="000922EA" w:rsidTr="00E64E79">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443502" w:rsidRPr="000922EA" w:rsidTr="00E64E79">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Valor Total</w:t>
            </w:r>
          </w:p>
        </w:tc>
      </w:tr>
      <w:tr w:rsidR="00443502" w:rsidRPr="000922EA" w:rsidTr="00E64E79">
        <w:trPr>
          <w:jc w:val="center"/>
        </w:trPr>
        <w:tc>
          <w:tcPr>
            <w:tcW w:w="655" w:type="dxa"/>
            <w:tcBorders>
              <w:top w:val="single" w:sz="6" w:space="0" w:color="000000"/>
              <w:left w:val="single" w:sz="6" w:space="0" w:color="000000"/>
              <w:bottom w:val="single" w:sz="6" w:space="0" w:color="000000"/>
              <w:right w:val="single" w:sz="6" w:space="0" w:color="000000"/>
            </w:tcBorders>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443502" w:rsidRPr="000922EA" w:rsidRDefault="00443502"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443502" w:rsidRPr="000922EA" w:rsidRDefault="00443502"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443502" w:rsidRPr="000922EA" w:rsidRDefault="00443502"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443502" w:rsidRPr="000922EA" w:rsidRDefault="00443502"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443502" w:rsidRPr="000922EA" w:rsidRDefault="00443502" w:rsidP="00E64E79">
            <w:pPr>
              <w:rPr>
                <w:rFonts w:ascii="Bookman Old Style" w:hAnsi="Bookman Old Style"/>
              </w:rPr>
            </w:pPr>
            <w:r w:rsidRPr="000922EA">
              <w:rPr>
                <w:rFonts w:ascii="Bookman Old Style" w:eastAsia="Bookman Old Style" w:hAnsi="Bookman Old Style" w:cs="Bookman Old Style"/>
                <w:sz w:val="16"/>
              </w:rPr>
              <w:t>R$</w:t>
            </w:r>
          </w:p>
        </w:tc>
      </w:tr>
    </w:tbl>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DA ABERTURA DA SESSÃO, CLASSIFICAÇÃO DAS PROPOSTAS E FORMULAÇÃO DE LANCES</w:t>
      </w:r>
    </w:p>
    <w:p w:rsidR="00754D39" w:rsidRDefault="00754D39">
      <w:pPr>
        <w:widowControl/>
      </w:pPr>
    </w:p>
    <w:p w:rsidR="00754D39" w:rsidRDefault="00315395" w:rsidP="00644CC0">
      <w:pPr>
        <w:widowControl/>
        <w:numPr>
          <w:ilvl w:val="1"/>
          <w:numId w:val="1"/>
        </w:numPr>
        <w:jc w:val="both"/>
      </w:pPr>
      <w:r>
        <w:rPr>
          <w:rFonts w:ascii="Bookman Old Style" w:eastAsia="Bookman Old Style" w:hAnsi="Bookman Old Style" w:cs="Bookman Old Style"/>
          <w:b/>
          <w:color w:val="000000"/>
        </w:rPr>
        <w:t xml:space="preserve">No dia 02/06/2026, as </w:t>
      </w:r>
      <w:r w:rsidR="00443502">
        <w:rPr>
          <w:rFonts w:ascii="Bookman Old Style" w:eastAsia="Bookman Old Style" w:hAnsi="Bookman Old Style" w:cs="Bookman Old Style"/>
          <w:b/>
          <w:color w:val="000000"/>
        </w:rPr>
        <w:t>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lastRenderedPageBreak/>
        <w:t>Os licitantes poderão retirar ou substituir a proposta ou os documentos de habilitação, quando for o caso, anteriormente inseridos no sistema, até a abertura da sessão pública.</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lote</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lote</w:t>
      </w:r>
      <w:r>
        <w:rPr>
          <w:rFonts w:ascii="Bookman Old Style" w:eastAsia="Bookman Old Style" w:hAnsi="Bookman Old Style" w:cs="Bookman Old Style"/>
          <w:b/>
        </w:rPr>
        <w:t xml:space="preserve"> for menor.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443502">
        <w:rPr>
          <w:rFonts w:ascii="Bookman Old Style" w:eastAsia="Bookman Old Style" w:hAnsi="Bookman Old Style" w:cs="Bookman Old Style"/>
        </w:rPr>
        <w:t>deverá ser</w:t>
      </w:r>
      <w:r w:rsidRPr="00443502">
        <w:rPr>
          <w:rFonts w:ascii="Bookman Old Style" w:eastAsia="Bookman Old Style" w:hAnsi="Bookman Old Style" w:cs="Bookman Old Style"/>
          <w:i/>
        </w:rPr>
        <w:t xml:space="preserve"> </w:t>
      </w:r>
      <w:r w:rsidR="00443502" w:rsidRPr="00443502">
        <w:rPr>
          <w:rFonts w:ascii="Bookman Old Style" w:eastAsia="Bookman Old Style" w:hAnsi="Bookman Old Style" w:cs="Bookman Old Style"/>
          <w:i/>
        </w:rPr>
        <w:t>1,00</w:t>
      </w:r>
      <w:r w:rsidRPr="00443502">
        <w:rPr>
          <w:rFonts w:ascii="Bookman Old Style" w:eastAsia="Bookman Old Style" w:hAnsi="Bookman Old Style" w:cs="Bookman Old Style"/>
          <w:i/>
        </w:rPr>
        <w:t xml:space="preserve"> (</w:t>
      </w:r>
      <w:r w:rsidR="00443502" w:rsidRPr="00443502">
        <w:rPr>
          <w:rFonts w:ascii="Bookman Old Style" w:eastAsia="Bookman Old Style" w:hAnsi="Bookman Old Style" w:cs="Bookman Old Style"/>
          <w:i/>
        </w:rPr>
        <w:t>Um Real</w:t>
      </w:r>
      <w:r w:rsidRPr="00443502">
        <w:rPr>
          <w:rFonts w:ascii="Bookman Old Style" w:eastAsia="Bookman Old Style" w:hAnsi="Bookman Old Style" w:cs="Bookman Old Style"/>
          <w:i/>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lastRenderedPageBreak/>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754D39" w:rsidRDefault="00315395">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754D39" w:rsidRDefault="00315395">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54D39" w:rsidRDefault="00315395">
      <w:pPr>
        <w:widowControl/>
        <w:spacing w:before="120" w:after="120" w:line="276" w:lineRule="auto"/>
        <w:ind w:firstLine="510"/>
        <w:jc w:val="both"/>
      </w:pPr>
      <w:r>
        <w:rPr>
          <w:rFonts w:ascii="Bookman Old Style" w:eastAsia="Bookman Old Style" w:hAnsi="Bookman Old Style" w:cs="Bookman Old Style"/>
        </w:rPr>
        <w:t>II - empresas brasileiras;</w:t>
      </w:r>
    </w:p>
    <w:p w:rsidR="00754D39" w:rsidRDefault="00315395">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754D39" w:rsidRDefault="00315395">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754D39" w:rsidRDefault="00315395">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754D39" w:rsidRDefault="00315395">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754D39" w:rsidRDefault="00315395">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754D39" w:rsidRDefault="00315395">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754D39" w:rsidRDefault="00315395">
      <w:pPr>
        <w:widowControl/>
        <w:spacing w:before="120" w:after="120"/>
        <w:jc w:val="both"/>
      </w:pPr>
      <w:r>
        <w:rPr>
          <w:rFonts w:ascii="Bookman Old Style" w:eastAsia="Bookman Old Style" w:hAnsi="Bookman Old Style" w:cs="Bookman Old Style"/>
          <w:b/>
          <w:color w:val="000000"/>
        </w:rPr>
        <w:lastRenderedPageBreak/>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754D39" w:rsidRDefault="00315395">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754D39" w:rsidRDefault="00315395" w:rsidP="00644CC0">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754D39" w:rsidRDefault="00754D39">
      <w:pPr>
        <w:widowControl/>
      </w:pPr>
    </w:p>
    <w:p w:rsidR="00754D39" w:rsidRDefault="00315395" w:rsidP="00644CC0">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754D39" w:rsidRDefault="00315395" w:rsidP="00644CC0">
      <w:pPr>
        <w:widowControl/>
        <w:numPr>
          <w:ilvl w:val="0"/>
          <w:numId w:val="17"/>
        </w:numPr>
      </w:pPr>
      <w:r>
        <w:rPr>
          <w:rFonts w:ascii="Bookman Old Style" w:eastAsia="Bookman Old Style" w:hAnsi="Bookman Old Style" w:cs="Bookman Old Style"/>
        </w:rPr>
        <w:t xml:space="preserve">SICAF;  </w:t>
      </w:r>
    </w:p>
    <w:p w:rsidR="00754D39" w:rsidRDefault="00754D39">
      <w:pPr>
        <w:widowControl/>
        <w:ind w:left="720"/>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contiver vícios insanáveis;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não obedecer às especificações técnicas contidas no Termo de Referência;</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apresentar preços inexequíveis ou permanecerem acima do preço máximo definido para a contratação;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não tiverem sua exequibilidade demonstrada, quando exigido pela Administração;</w:t>
      </w:r>
    </w:p>
    <w:p w:rsidR="00754D39" w:rsidRDefault="00315395" w:rsidP="00644CC0">
      <w:pPr>
        <w:widowControl/>
        <w:numPr>
          <w:ilvl w:val="2"/>
          <w:numId w:val="1"/>
        </w:numPr>
        <w:jc w:val="both"/>
      </w:pPr>
      <w:r>
        <w:rPr>
          <w:rFonts w:ascii="Bookman Old Style" w:eastAsia="Bookman Old Style" w:hAnsi="Bookman Old Style" w:cs="Bookman Old Style"/>
          <w:color w:val="000000"/>
        </w:rPr>
        <w:t>apresentar desconformidade com quaisquer outras exigências deste Edital ou seus anexos, desde que insanável.</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No caso de bens e serviços em geral, ao  indício de inexequibilidade das propostas valores inferiores do valor orçado pela Administração, será solicitado comprovação de exequibilidade conforme  Acordão nº 465/2024, a administração , nos termos do Art. 59, paragrafo 2º, da referida lei.</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754D39" w:rsidRDefault="00754D39">
      <w:pPr>
        <w:widowControl/>
        <w:jc w:val="both"/>
      </w:pPr>
    </w:p>
    <w:p w:rsidR="00754D39" w:rsidRDefault="00315395" w:rsidP="00644CC0">
      <w:pPr>
        <w:widowControl/>
        <w:numPr>
          <w:ilvl w:val="3"/>
          <w:numId w:val="6"/>
        </w:numPr>
        <w:jc w:val="both"/>
      </w:pPr>
      <w:r>
        <w:rPr>
          <w:rFonts w:ascii="Bookman Old Style" w:eastAsia="Bookman Old Style" w:hAnsi="Bookman Old Style" w:cs="Bookman Old Style"/>
        </w:rPr>
        <w:t>que o custo do licitante ultrapassa o valor da proposta; e inexistirem custos de oportunidade capazes de justificar o vulto da oferta.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lastRenderedPageBreak/>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754D39" w:rsidRDefault="00754D39">
      <w:pPr>
        <w:widowControl/>
        <w:jc w:val="both"/>
      </w:pPr>
    </w:p>
    <w:p w:rsidR="00754D39" w:rsidRDefault="00315395" w:rsidP="00644CC0">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754D39" w:rsidRDefault="00754D39">
      <w:pPr>
        <w:widowControl/>
        <w:jc w:val="both"/>
      </w:pPr>
    </w:p>
    <w:p w:rsidR="00754D39" w:rsidRDefault="00315395" w:rsidP="00644CC0">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754D39" w:rsidRDefault="00754D39">
      <w:pPr>
        <w:widowControl/>
        <w:jc w:val="both"/>
      </w:pPr>
    </w:p>
    <w:p w:rsidR="00754D39" w:rsidRDefault="00315395" w:rsidP="00644CC0">
      <w:pPr>
        <w:widowControl/>
        <w:numPr>
          <w:ilvl w:val="1"/>
          <w:numId w:val="1"/>
        </w:numPr>
        <w:jc w:val="both"/>
      </w:pPr>
      <w:bookmarkStart w:id="28" w:name="_Ref114665515"/>
      <w:bookmarkEnd w:id="28"/>
      <w:r>
        <w:rPr>
          <w:rFonts w:ascii="Bookman Old Style" w:eastAsia="Bookman Old Style" w:hAnsi="Bookman Old Style" w:cs="Bookman Old Style"/>
          <w:color w:val="000000"/>
        </w:rPr>
        <w:lastRenderedPageBreak/>
        <w:t>Somente serão disponibilizados para acesso público os documentos de habilitação do licitante cuja proposta atenda ao edital de licitação, após concluídos os procedimentos de que trata o subitem anterior.</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754D39" w:rsidRDefault="00754D39">
      <w:pPr>
        <w:widowControl/>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 intenção de recorrer deverá ser manifestada imediatamente, sob pena de preclusão;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o prazo para apresentação das razões recursais será iniciado na data de intimação ou de lavratura da ata de habilitação ou inabilitação;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754D39" w:rsidRDefault="00754D39">
      <w:pPr>
        <w:widowControl/>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754D39" w:rsidRDefault="00754D39">
      <w:pPr>
        <w:widowControl/>
        <w:jc w:val="both"/>
      </w:pPr>
    </w:p>
    <w:p w:rsidR="00754D39" w:rsidRDefault="00315395" w:rsidP="00644CC0">
      <w:pPr>
        <w:widowControl/>
        <w:numPr>
          <w:ilvl w:val="2"/>
          <w:numId w:val="1"/>
        </w:numPr>
        <w:jc w:val="both"/>
      </w:pPr>
      <w:bookmarkStart w:id="31" w:name="_Hlk114652595"/>
      <w:bookmarkEnd w:id="31"/>
      <w:r>
        <w:rPr>
          <w:rFonts w:ascii="Bookman Old Style" w:eastAsia="Bookman Old Style" w:hAnsi="Bookman Old Style" w:cs="Bookman Old Style"/>
          <w:color w:val="000000"/>
        </w:rPr>
        <w:lastRenderedPageBreak/>
        <w:t>deixar de entregar a documentação exigida para o certame ou não entregar qualquer documento que tenha sido solicitado pelo/a pregoeiro/a durante o certame;</w:t>
      </w:r>
    </w:p>
    <w:p w:rsidR="00754D39" w:rsidRDefault="00754D39">
      <w:pPr>
        <w:widowControl/>
        <w:jc w:val="both"/>
      </w:pPr>
    </w:p>
    <w:p w:rsidR="00754D39" w:rsidRDefault="00315395" w:rsidP="00644CC0">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 xml:space="preserve">não enviar a proposta adequada ao último lance ofertado ou após a negociação; </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 xml:space="preserve">recusar-se a enviar o detalhamento da proposta quando exigível; </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pedir para ser desclassificado quando encerrada a etapa competitiva; ou deixar de apresentar amostra;</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 xml:space="preserve">apresentar proposta ou amostra em desacordo com as especificações do edital; </w:t>
      </w:r>
    </w:p>
    <w:p w:rsidR="00754D39" w:rsidRDefault="00754D39">
      <w:pPr>
        <w:widowControl/>
        <w:jc w:val="both"/>
      </w:pPr>
    </w:p>
    <w:p w:rsidR="00754D39" w:rsidRDefault="00315395" w:rsidP="00644CC0">
      <w:pPr>
        <w:widowControl/>
        <w:numPr>
          <w:ilvl w:val="2"/>
          <w:numId w:val="1"/>
        </w:numPr>
        <w:jc w:val="both"/>
      </w:pPr>
      <w:bookmarkStart w:id="33" w:name="_Ref114668139"/>
      <w:bookmarkEnd w:id="33"/>
      <w:r>
        <w:rPr>
          <w:rFonts w:ascii="Bookman Old Style" w:eastAsia="Bookman Old Style" w:hAnsi="Bookman Old Style" w:cs="Bookman Old Style"/>
          <w:color w:val="000000"/>
        </w:rPr>
        <w:t>não celebrar o contrato ou não entregar a documentação exigida para a contratação, quando convocado dentro do prazo de validade de sua proposta;</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recusar-se, sem justificativa, a assinar o contrato ou a ata de registro de preço, ou a aceitar ou retirar o instrumento equivalente no prazo estabelecido pela Administração;</w:t>
      </w:r>
    </w:p>
    <w:p w:rsidR="00754D39" w:rsidRDefault="00754D39">
      <w:pPr>
        <w:widowControl/>
        <w:jc w:val="both"/>
      </w:pPr>
    </w:p>
    <w:p w:rsidR="00754D39" w:rsidRDefault="00315395" w:rsidP="00644CC0">
      <w:pPr>
        <w:widowControl/>
        <w:numPr>
          <w:ilvl w:val="2"/>
          <w:numId w:val="1"/>
        </w:numPr>
        <w:jc w:val="both"/>
      </w:pPr>
      <w:bookmarkStart w:id="34" w:name="_Ref114668249"/>
      <w:bookmarkEnd w:id="34"/>
      <w:r>
        <w:rPr>
          <w:rFonts w:ascii="Bookman Old Style" w:eastAsia="Bookman Old Style" w:hAnsi="Bookman Old Style" w:cs="Bookman Old Style"/>
          <w:color w:val="000000"/>
        </w:rPr>
        <w:t>apresentar declaração ou documentação falsa exigida para o certame ou prestar declaração falsa durante a licitação.</w:t>
      </w:r>
    </w:p>
    <w:p w:rsidR="00754D39" w:rsidRDefault="00754D39">
      <w:pPr>
        <w:widowControl/>
        <w:jc w:val="both"/>
      </w:pPr>
    </w:p>
    <w:p w:rsidR="00754D39" w:rsidRDefault="00315395" w:rsidP="00644CC0">
      <w:pPr>
        <w:widowControl/>
        <w:numPr>
          <w:ilvl w:val="2"/>
          <w:numId w:val="1"/>
        </w:numPr>
        <w:jc w:val="both"/>
      </w:pPr>
      <w:bookmarkStart w:id="35" w:name="_Ref114668245"/>
      <w:bookmarkEnd w:id="35"/>
      <w:r>
        <w:rPr>
          <w:rFonts w:ascii="Bookman Old Style" w:eastAsia="Bookman Old Style" w:hAnsi="Bookman Old Style" w:cs="Bookman Old Style"/>
          <w:color w:val="000000"/>
        </w:rPr>
        <w:t>fraudar a licitação;</w:t>
      </w:r>
    </w:p>
    <w:p w:rsidR="00754D39" w:rsidRDefault="00754D39">
      <w:pPr>
        <w:widowControl/>
        <w:jc w:val="both"/>
      </w:pPr>
    </w:p>
    <w:p w:rsidR="00754D39" w:rsidRDefault="00315395" w:rsidP="00644CC0">
      <w:pPr>
        <w:widowControl/>
        <w:numPr>
          <w:ilvl w:val="2"/>
          <w:numId w:val="1"/>
        </w:numPr>
        <w:jc w:val="both"/>
      </w:pPr>
      <w:bookmarkStart w:id="36" w:name="_Ref114668247"/>
      <w:bookmarkEnd w:id="36"/>
      <w:r>
        <w:rPr>
          <w:rFonts w:ascii="Bookman Old Style" w:eastAsia="Bookman Old Style" w:hAnsi="Bookman Old Style" w:cs="Bookman Old Style"/>
          <w:color w:val="000000"/>
        </w:rPr>
        <w:t>comportar-se de modo inidôneo ou cometer fraude de qualquer natureza, em especial quando:</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 xml:space="preserve">agir em conluio ou em desconformidade com a lei; </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 xml:space="preserve">induzir deliberadamente a erro no julgamento; </w:t>
      </w:r>
    </w:p>
    <w:p w:rsidR="00754D39" w:rsidRDefault="00754D39">
      <w:pPr>
        <w:widowControl/>
        <w:jc w:val="both"/>
      </w:pPr>
    </w:p>
    <w:p w:rsidR="00754D39" w:rsidRDefault="00315395" w:rsidP="00644CC0">
      <w:pPr>
        <w:widowControl/>
        <w:numPr>
          <w:ilvl w:val="3"/>
          <w:numId w:val="1"/>
        </w:numPr>
        <w:jc w:val="both"/>
      </w:pPr>
      <w:r>
        <w:rPr>
          <w:rFonts w:ascii="Bookman Old Style" w:eastAsia="Bookman Old Style" w:hAnsi="Bookman Old Style" w:cs="Bookman Old Style"/>
        </w:rPr>
        <w:t xml:space="preserve">apresentar amostra falsificada ou deteriorada; </w:t>
      </w:r>
    </w:p>
    <w:p w:rsidR="00754D39" w:rsidRDefault="00754D39">
      <w:pPr>
        <w:widowControl/>
        <w:jc w:val="both"/>
      </w:pPr>
    </w:p>
    <w:p w:rsidR="00754D39" w:rsidRDefault="00315395" w:rsidP="00644CC0">
      <w:pPr>
        <w:widowControl/>
        <w:numPr>
          <w:ilvl w:val="2"/>
          <w:numId w:val="1"/>
        </w:numPr>
        <w:jc w:val="both"/>
      </w:pPr>
      <w:bookmarkStart w:id="37" w:name="_Ref114668251"/>
      <w:bookmarkEnd w:id="37"/>
      <w:r>
        <w:rPr>
          <w:rFonts w:ascii="Bookman Old Style" w:eastAsia="Bookman Old Style" w:hAnsi="Bookman Old Style" w:cs="Bookman Old Style"/>
          <w:color w:val="000000"/>
        </w:rPr>
        <w:t>praticar atos ilícitos com vistas a frustrar os objetivos da licitação.</w:t>
      </w:r>
    </w:p>
    <w:p w:rsidR="00754D39" w:rsidRDefault="00754D39">
      <w:pPr>
        <w:widowControl/>
        <w:jc w:val="both"/>
      </w:pPr>
    </w:p>
    <w:p w:rsidR="00754D39" w:rsidRDefault="00315395" w:rsidP="00644CC0">
      <w:pPr>
        <w:widowControl/>
        <w:numPr>
          <w:ilvl w:val="2"/>
          <w:numId w:val="1"/>
        </w:numPr>
        <w:jc w:val="both"/>
      </w:pPr>
      <w:bookmarkStart w:id="38" w:name="_Ref114668252"/>
      <w:bookmarkEnd w:id="38"/>
      <w:r>
        <w:rPr>
          <w:rFonts w:ascii="Bookman Old Style" w:eastAsia="Bookman Old Style" w:hAnsi="Bookman Old Style" w:cs="Bookman Old Style"/>
          <w:color w:val="000000"/>
        </w:rPr>
        <w:t xml:space="preserve">praticar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advertência;</w:t>
      </w:r>
    </w:p>
    <w:p w:rsidR="00754D39" w:rsidRDefault="00315395">
      <w:pPr>
        <w:widowControl/>
        <w:jc w:val="both"/>
      </w:pPr>
      <w:r>
        <w:rPr>
          <w:rFonts w:ascii="Bookman Old Style" w:eastAsia="Bookman Old Style" w:hAnsi="Bookman Old Style" w:cs="Bookman Old Style"/>
          <w:color w:val="000000"/>
        </w:rPr>
        <w:t xml:space="preserve"> </w:t>
      </w:r>
    </w:p>
    <w:p w:rsidR="00754D39" w:rsidRDefault="00315395" w:rsidP="00644CC0">
      <w:pPr>
        <w:widowControl/>
        <w:numPr>
          <w:ilvl w:val="2"/>
          <w:numId w:val="1"/>
        </w:numPr>
        <w:jc w:val="both"/>
      </w:pPr>
      <w:r>
        <w:rPr>
          <w:rFonts w:ascii="Bookman Old Style" w:eastAsia="Bookman Old Style" w:hAnsi="Bookman Old Style" w:cs="Bookman Old Style"/>
          <w:color w:val="000000"/>
        </w:rPr>
        <w:t>multa;</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impedimento de licitar e contratar e declaração de inidoneidade para licitar ou contratar, enquanto perdurarem os motivos determinantes da punição ou até que seja promovida sua reabilitação perante a própria autoridade que aplicou a penalidade.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 natureza e a gravidade da infração cometida.</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as peculiaridades do caso concreto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as circunstâncias agravantes ou atenuantes</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os danos que dela provierem para a Administração Pública</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 implantação ou o aperfeiçoamento de programa de integridade, conforme normas e orientações dos órgãos de controle.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754D39" w:rsidRDefault="00754D39">
      <w:pPr>
        <w:widowControl/>
        <w:jc w:val="both"/>
      </w:pPr>
    </w:p>
    <w:p w:rsidR="00754D39" w:rsidRDefault="00315395" w:rsidP="00644CC0">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754D39" w:rsidRDefault="00754D39">
      <w:pPr>
        <w:widowControl/>
      </w:pPr>
    </w:p>
    <w:p w:rsidR="00754D39" w:rsidRDefault="00315395" w:rsidP="00644CC0">
      <w:pPr>
        <w:widowControl/>
        <w:numPr>
          <w:ilvl w:val="1"/>
          <w:numId w:val="1"/>
        </w:numPr>
        <w:jc w:val="both"/>
      </w:pPr>
      <w:r>
        <w:rPr>
          <w:rFonts w:ascii="Bookman Old Style" w:eastAsia="Bookman Old Style" w:hAnsi="Bookman Old Style" w:cs="Bookman Old Style"/>
          <w:color w:val="000000"/>
        </w:rPr>
        <w:lastRenderedPageBreak/>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754D39" w:rsidRDefault="00754D39">
      <w:pPr>
        <w:widowControl/>
        <w:jc w:val="both"/>
      </w:pPr>
    </w:p>
    <w:p w:rsidR="00754D39" w:rsidRDefault="00315395" w:rsidP="00644CC0">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754D39" w:rsidRDefault="00754D39">
      <w:pPr>
        <w:widowControl/>
        <w:jc w:val="both"/>
      </w:pPr>
    </w:p>
    <w:p w:rsidR="00754D39" w:rsidRDefault="00315395" w:rsidP="00644CC0">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754D39" w:rsidRDefault="00754D39">
      <w:pPr>
        <w:widowControl/>
      </w:pPr>
    </w:p>
    <w:p w:rsidR="00754D39" w:rsidRDefault="00315395" w:rsidP="00644CC0">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754D39" w:rsidRDefault="00315395" w:rsidP="00644CC0">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754D39" w:rsidRDefault="00754D39">
      <w:pPr>
        <w:widowControl/>
        <w:jc w:val="both"/>
      </w:pPr>
    </w:p>
    <w:p w:rsidR="00754D39" w:rsidRDefault="00315395" w:rsidP="00644CC0">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754D39" w:rsidRDefault="00754D39">
      <w:pPr>
        <w:widowControl/>
        <w:ind w:left="720"/>
      </w:pPr>
    </w:p>
    <w:p w:rsidR="00754D39" w:rsidRDefault="00315395" w:rsidP="00644CC0">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754D39" w:rsidRDefault="00315395" w:rsidP="00644CC0">
      <w:pPr>
        <w:widowControl/>
        <w:numPr>
          <w:ilvl w:val="2"/>
          <w:numId w:val="1"/>
        </w:numPr>
        <w:jc w:val="both"/>
      </w:pPr>
      <w:r>
        <w:rPr>
          <w:rFonts w:ascii="Bookman Old Style" w:eastAsia="Bookman Old Style" w:hAnsi="Bookman Old Style" w:cs="Bookman Old Style"/>
          <w:color w:val="000000"/>
        </w:rPr>
        <w:t>ANEXO II- Termo de Referência</w:t>
      </w:r>
    </w:p>
    <w:p w:rsidR="00754D39" w:rsidRDefault="00315395" w:rsidP="00644CC0">
      <w:pPr>
        <w:widowControl/>
        <w:numPr>
          <w:ilvl w:val="3"/>
          <w:numId w:val="1"/>
        </w:numPr>
        <w:jc w:val="both"/>
      </w:pPr>
      <w:r>
        <w:rPr>
          <w:rFonts w:ascii="Bookman Old Style" w:eastAsia="Bookman Old Style" w:hAnsi="Bookman Old Style" w:cs="Bookman Old Style"/>
        </w:rPr>
        <w:lastRenderedPageBreak/>
        <w:t>Apêndice do Anexo II – Estudo Técnico Preliminar</w:t>
      </w:r>
    </w:p>
    <w:p w:rsidR="00754D39" w:rsidRDefault="00315395" w:rsidP="00644CC0">
      <w:pPr>
        <w:widowControl/>
        <w:numPr>
          <w:ilvl w:val="2"/>
          <w:numId w:val="1"/>
        </w:numPr>
        <w:jc w:val="both"/>
      </w:pPr>
      <w:r>
        <w:rPr>
          <w:rFonts w:ascii="Bookman Old Style" w:eastAsia="Bookman Old Style" w:hAnsi="Bookman Old Style" w:cs="Bookman Old Style"/>
          <w:color w:val="000000"/>
        </w:rPr>
        <w:t>ANEXO III – Modelo de Proposta</w:t>
      </w:r>
    </w:p>
    <w:p w:rsidR="00754D39" w:rsidRDefault="00315395" w:rsidP="00644CC0">
      <w:pPr>
        <w:widowControl/>
        <w:numPr>
          <w:ilvl w:val="2"/>
          <w:numId w:val="1"/>
        </w:numPr>
        <w:jc w:val="both"/>
      </w:pPr>
      <w:r>
        <w:rPr>
          <w:rFonts w:ascii="Bookman Old Style" w:eastAsia="Bookman Old Style" w:hAnsi="Bookman Old Style" w:cs="Bookman Old Style"/>
        </w:rPr>
        <w:t>ANEXO IV – Modelo de Declaração de Unificada</w:t>
      </w:r>
    </w:p>
    <w:p w:rsidR="00754D39" w:rsidRDefault="00315395" w:rsidP="00644CC0">
      <w:pPr>
        <w:widowControl/>
        <w:numPr>
          <w:ilvl w:val="2"/>
          <w:numId w:val="1"/>
        </w:numPr>
        <w:jc w:val="both"/>
      </w:pPr>
      <w:r>
        <w:rPr>
          <w:rFonts w:ascii="Bookman Old Style" w:eastAsia="Bookman Old Style" w:hAnsi="Bookman Old Style" w:cs="Bookman Old Style"/>
        </w:rPr>
        <w:t>ANEXO V- Minuta do Contrato</w:t>
      </w:r>
    </w:p>
    <w:p w:rsidR="00754D39" w:rsidRDefault="00754D39">
      <w:pPr>
        <w:widowControl/>
        <w:jc w:val="both"/>
      </w:pPr>
    </w:p>
    <w:p w:rsidR="00754D39" w:rsidRDefault="00315395" w:rsidP="00311C7E">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18/05/2026.</w:t>
      </w:r>
    </w:p>
    <w:p w:rsidR="00754D39" w:rsidRDefault="00754D39">
      <w:pPr>
        <w:widowControl/>
        <w:jc w:val="right"/>
      </w:pPr>
    </w:p>
    <w:p w:rsidR="00311C7E" w:rsidRDefault="00311C7E">
      <w:pPr>
        <w:widowControl/>
        <w:jc w:val="right"/>
      </w:pPr>
    </w:p>
    <w:p w:rsidR="00754D39" w:rsidRDefault="00754D39">
      <w:pPr>
        <w:widowControl/>
      </w:pPr>
    </w:p>
    <w:p w:rsidR="00754D39" w:rsidRDefault="00315395">
      <w:pPr>
        <w:widowControl/>
        <w:jc w:val="center"/>
      </w:pPr>
      <w:r>
        <w:rPr>
          <w:rFonts w:ascii="Bookman Old Style" w:eastAsia="Bookman Old Style" w:hAnsi="Bookman Old Style" w:cs="Bookman Old Style"/>
          <w:color w:val="000000"/>
          <w:sz w:val="16"/>
        </w:rPr>
        <w:t>______________________________________________</w:t>
      </w:r>
    </w:p>
    <w:p w:rsidR="00754D39" w:rsidRDefault="00315395">
      <w:pPr>
        <w:widowControl/>
        <w:jc w:val="center"/>
      </w:pPr>
      <w:r>
        <w:rPr>
          <w:rFonts w:ascii="Bookman Old Style" w:eastAsia="Bookman Old Style" w:hAnsi="Bookman Old Style" w:cs="Bookman Old Style"/>
          <w:b/>
        </w:rPr>
        <w:t>RICARDO ANTONIO ORTIÑA</w:t>
      </w:r>
    </w:p>
    <w:p w:rsidR="00754D39" w:rsidRDefault="00315395">
      <w:pPr>
        <w:widowControl/>
        <w:jc w:val="center"/>
      </w:pPr>
      <w:r>
        <w:rPr>
          <w:rFonts w:ascii="Bookman Old Style" w:eastAsia="Bookman Old Style" w:hAnsi="Bookman Old Style" w:cs="Bookman Old Style"/>
          <w:b/>
        </w:rPr>
        <w:t>Prefeito Municipal</w:t>
      </w: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311C7E" w:rsidRDefault="00311C7E">
      <w:pPr>
        <w:widowControl/>
        <w:jc w:val="center"/>
      </w:pPr>
    </w:p>
    <w:p w:rsidR="00754D39" w:rsidRDefault="00315395" w:rsidP="00E64E79">
      <w:pPr>
        <w:widowControl/>
        <w:jc w:val="center"/>
      </w:pPr>
      <w:r>
        <w:rPr>
          <w:rFonts w:ascii="Bookman Old Style" w:eastAsia="Bookman Old Style" w:hAnsi="Bookman Old Style" w:cs="Bookman Old Style"/>
          <w:b/>
        </w:rPr>
        <w:t>ANEXO I</w:t>
      </w:r>
    </w:p>
    <w:p w:rsidR="00754D39" w:rsidRDefault="00315395">
      <w:pPr>
        <w:jc w:val="center"/>
      </w:pPr>
      <w:r>
        <w:rPr>
          <w:rFonts w:ascii="Bookman Old Style" w:eastAsia="Bookman Old Style" w:hAnsi="Bookman Old Style" w:cs="Bookman Old Style"/>
          <w:b/>
        </w:rPr>
        <w:t>DOCUMENTAÇÃO EXIGIDA PARA HABILITAÇÃO</w:t>
      </w:r>
    </w:p>
    <w:p w:rsidR="00754D39" w:rsidRDefault="00754D39"/>
    <w:p w:rsidR="00754D39" w:rsidRDefault="00315395" w:rsidP="00644CC0">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754D39" w:rsidRDefault="00315395" w:rsidP="00644CC0">
      <w:pPr>
        <w:numPr>
          <w:ilvl w:val="1"/>
          <w:numId w:val="30"/>
        </w:numPr>
        <w:tabs>
          <w:tab w:val="left" w:pos="1440"/>
        </w:tabs>
        <w:jc w:val="both"/>
      </w:pPr>
      <w:r>
        <w:rPr>
          <w:rFonts w:ascii="Bookman Old Style" w:eastAsia="Bookman Old Style" w:hAnsi="Bookman Old Style" w:cs="Bookman Old Style"/>
        </w:rPr>
        <w:t>no caso de empresário individual, inscrição no Registro Público de Empresas Mercantis, a cargo da Junta Comercial da respectiva sede;</w:t>
      </w:r>
    </w:p>
    <w:p w:rsidR="00754D39" w:rsidRDefault="00315395" w:rsidP="00644CC0">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754D39" w:rsidRDefault="00315395" w:rsidP="00644CC0">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54D39" w:rsidRDefault="00315395" w:rsidP="00644CC0">
      <w:pPr>
        <w:numPr>
          <w:ilvl w:val="1"/>
          <w:numId w:val="28"/>
        </w:numPr>
        <w:tabs>
          <w:tab w:val="left" w:pos="1440"/>
        </w:tabs>
        <w:jc w:val="both"/>
      </w:pPr>
      <w:r>
        <w:rPr>
          <w:rFonts w:ascii="Bookman Old Style" w:eastAsia="Bookman Old Style" w:hAnsi="Bookman Old Style" w:cs="Bookman Old Style"/>
          <w:color w:val="000000"/>
        </w:rPr>
        <w:t>inscrição no Registro Público de Empresas Mercantis onde opera, com averbação no Registro onde tem sede a matriz, no caso de ser o participante sucursal, filial ou agência;</w:t>
      </w:r>
    </w:p>
    <w:p w:rsidR="00754D39" w:rsidRDefault="00315395" w:rsidP="00644CC0">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754D39" w:rsidRDefault="00315395" w:rsidP="00644CC0">
      <w:pPr>
        <w:numPr>
          <w:ilvl w:val="1"/>
          <w:numId w:val="28"/>
        </w:numPr>
        <w:tabs>
          <w:tab w:val="left" w:pos="1440"/>
        </w:tabs>
        <w:jc w:val="both"/>
      </w:pPr>
      <w:r>
        <w:rPr>
          <w:rFonts w:ascii="Bookman Old Style" w:eastAsia="Bookman Old Style" w:hAnsi="Bookman Old Style" w:cs="Bookman Old Style"/>
          <w:color w:val="000000"/>
        </w:rPr>
        <w:t>decreto de autorização, em se tratando de sociedade empresária estrangeira em funcionamento no País;</w:t>
      </w:r>
    </w:p>
    <w:p w:rsidR="00754D39" w:rsidRDefault="00315395" w:rsidP="00644CC0">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754D39" w:rsidRDefault="00754D39">
      <w:pPr>
        <w:jc w:val="both"/>
      </w:pPr>
    </w:p>
    <w:p w:rsidR="00754D39" w:rsidRDefault="00315395" w:rsidP="00644CC0">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754D39" w:rsidRDefault="00315395" w:rsidP="00644CC0">
      <w:pPr>
        <w:widowControl/>
        <w:numPr>
          <w:ilvl w:val="1"/>
          <w:numId w:val="1"/>
        </w:numPr>
        <w:spacing w:before="120" w:after="120" w:line="276" w:lineRule="auto"/>
        <w:jc w:val="both"/>
      </w:pPr>
      <w:r>
        <w:rPr>
          <w:rFonts w:ascii="Bookman Old Style" w:eastAsia="Bookman Old Style" w:hAnsi="Bookman Old Style" w:cs="Bookman Old Style"/>
          <w:color w:val="000000"/>
        </w:rPr>
        <w:t>prova de inscrição no Cadastro Nacional de Pessoas Jurídicas ou no Cadastro de Pessoas Físicas, conforme o caso;</w:t>
      </w:r>
    </w:p>
    <w:p w:rsidR="00754D39" w:rsidRDefault="00315395" w:rsidP="00644CC0">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754D39" w:rsidRDefault="00315395" w:rsidP="00644CC0">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com o Fundo de Garantia do Tempo de Serviço (FGTS);</w:t>
      </w:r>
    </w:p>
    <w:p w:rsidR="00754D39" w:rsidRDefault="00315395" w:rsidP="00644CC0">
      <w:pPr>
        <w:widowControl/>
        <w:numPr>
          <w:ilvl w:val="1"/>
          <w:numId w:val="1"/>
        </w:numPr>
        <w:spacing w:before="120" w:after="120" w:line="276" w:lineRule="auto"/>
        <w:jc w:val="both"/>
      </w:pPr>
      <w:r>
        <w:rPr>
          <w:rFonts w:ascii="Bookman Old Style" w:eastAsia="Bookman Old Style" w:hAnsi="Bookman Old Style" w:cs="Bookman Old Style"/>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54D39" w:rsidRDefault="00315395" w:rsidP="00644CC0">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754D39" w:rsidRDefault="00315395" w:rsidP="00644CC0">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prova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754D39" w:rsidRDefault="00315395" w:rsidP="00644CC0">
      <w:pPr>
        <w:widowControl/>
        <w:numPr>
          <w:ilvl w:val="1"/>
          <w:numId w:val="1"/>
        </w:numPr>
        <w:spacing w:before="120" w:after="120" w:line="276" w:lineRule="auto"/>
        <w:jc w:val="both"/>
      </w:pPr>
      <w:r>
        <w:rPr>
          <w:rFonts w:ascii="Bookman Old Style" w:eastAsia="Bookman Old Style" w:hAnsi="Bookman Old Style" w:cs="Bookman Old Style"/>
          <w:color w:val="000000"/>
        </w:rPr>
        <w:t xml:space="preserve">caso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754D39" w:rsidRDefault="00315395" w:rsidP="00644CC0">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754D39" w:rsidRDefault="00315395" w:rsidP="00E64E79">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90 (noventa) dias da abertura da sessão pública deste pregão.</w:t>
      </w:r>
    </w:p>
    <w:p w:rsidR="00754D39" w:rsidRPr="00E64E79" w:rsidRDefault="00315395" w:rsidP="00644CC0">
      <w:pPr>
        <w:keepNext/>
        <w:keepLines/>
        <w:widowControl/>
        <w:numPr>
          <w:ilvl w:val="0"/>
          <w:numId w:val="1"/>
        </w:numPr>
        <w:tabs>
          <w:tab w:val="left" w:pos="570"/>
        </w:tabs>
        <w:spacing w:before="240"/>
        <w:jc w:val="both"/>
        <w:outlineLvl w:val="0"/>
      </w:pPr>
      <w:r w:rsidRPr="00E64E79">
        <w:rPr>
          <w:rFonts w:ascii="Bookman Old Style" w:eastAsia="Bookman Old Style" w:hAnsi="Bookman Old Style" w:cs="Bookman Old Style"/>
          <w:b/>
        </w:rPr>
        <w:lastRenderedPageBreak/>
        <w:t>A documentação relativa á REGULARIDADE TÉCNICA:</w:t>
      </w:r>
    </w:p>
    <w:p w:rsidR="00754D39" w:rsidRPr="00E64E79" w:rsidRDefault="00315395" w:rsidP="00E64E79">
      <w:pPr>
        <w:pStyle w:val="PargrafodaLista"/>
        <w:widowControl/>
        <w:numPr>
          <w:ilvl w:val="1"/>
          <w:numId w:val="9"/>
        </w:numPr>
        <w:spacing w:before="120" w:after="120"/>
        <w:jc w:val="both"/>
      </w:pPr>
      <w:r w:rsidRPr="00E64E79">
        <w:rPr>
          <w:rFonts w:ascii="Bookman Old Style" w:eastAsia="Bookman Old Style" w:hAnsi="Bookman Old Style" w:cs="Bookman Old Style"/>
          <w:b/>
        </w:rPr>
        <w:t>Atestado de Capacidade Técnica</w:t>
      </w:r>
      <w:r w:rsidRPr="00E64E79">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E64E79">
        <w:rPr>
          <w:rFonts w:ascii="Bookman Old Style" w:eastAsia="Bookman Old Style" w:hAnsi="Bookman Old Style" w:cs="Bookman Old Style"/>
          <w:color w:val="000000"/>
        </w:rPr>
        <w:t xml:space="preserve"> </w:t>
      </w:r>
    </w:p>
    <w:p w:rsidR="00754D39" w:rsidRDefault="00E64E79" w:rsidP="00644CC0">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315395">
        <w:rPr>
          <w:rFonts w:ascii="Bookman Old Style" w:eastAsia="Bookman Old Style" w:hAnsi="Bookman Old Style" w:cs="Bookman Old Style"/>
          <w:color w:val="000000"/>
        </w:rPr>
        <w:t xml:space="preserve"> </w:t>
      </w:r>
      <w:r w:rsidR="00315395">
        <w:rPr>
          <w:rFonts w:ascii="Bookman Old Style" w:eastAsia="Bookman Old Style" w:hAnsi="Bookman Old Style" w:cs="Bookman Old Style"/>
          <w:b/>
          <w:color w:val="000000"/>
        </w:rPr>
        <w:t xml:space="preserve">DECLARAÇÃO UNIFICADA, </w:t>
      </w:r>
      <w:r w:rsidR="00315395">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754D39" w:rsidRDefault="00315395" w:rsidP="00644CC0">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754D39" w:rsidRDefault="00315395" w:rsidP="00644CC0">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754D39" w:rsidRDefault="00754D39">
      <w:pPr>
        <w:widowControl/>
        <w:spacing w:before="120" w:after="120"/>
        <w:ind w:left="930"/>
        <w:jc w:val="both"/>
      </w:pPr>
    </w:p>
    <w:p w:rsidR="00754D39" w:rsidRDefault="00754D39">
      <w:pPr>
        <w:tabs>
          <w:tab w:val="left" w:pos="1440"/>
        </w:tabs>
        <w:jc w:val="both"/>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bookmarkStart w:id="42" w:name="_Hlk82471863"/>
      <w:bookmarkEnd w:id="42"/>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754D39" w:rsidRDefault="00754D39">
      <w:pPr>
        <w:widowControl/>
        <w:jc w:val="center"/>
      </w:pPr>
    </w:p>
    <w:p w:rsidR="00E64E79" w:rsidRDefault="00315395" w:rsidP="00E64E79">
      <w:pPr>
        <w:widowControl/>
        <w:spacing w:line="312" w:lineRule="auto"/>
        <w:jc w:val="center"/>
        <w:rPr>
          <w:rFonts w:ascii="Bookman Old Style" w:eastAsia="Bookman Old Style" w:hAnsi="Bookman Old Style" w:cs="Bookman Old Style"/>
          <w:b/>
        </w:rPr>
      </w:pPr>
      <w:r w:rsidRPr="00E64E79">
        <w:rPr>
          <w:rFonts w:ascii="Bookman Old Style" w:eastAsia="Bookman Old Style" w:hAnsi="Bookman Old Style" w:cs="Bookman Old Style"/>
          <w:b/>
        </w:rPr>
        <w:lastRenderedPageBreak/>
        <w:t>ANEXO II</w:t>
      </w:r>
    </w:p>
    <w:p w:rsidR="00E64E79" w:rsidRPr="00E64E79" w:rsidRDefault="00E64E79" w:rsidP="00E64E79">
      <w:pPr>
        <w:widowControl/>
        <w:spacing w:line="312" w:lineRule="auto"/>
        <w:jc w:val="center"/>
        <w:rPr>
          <w:rFonts w:ascii="Bookman Old Style" w:eastAsia="Bookman Old Style" w:hAnsi="Bookman Old Style" w:cs="Bookman Old Style"/>
          <w:b/>
        </w:rPr>
      </w:pPr>
      <w:r w:rsidRPr="00013AB2">
        <w:rPr>
          <w:rFonts w:ascii="Bookman Old Style" w:eastAsia="Times New Roman" w:hAnsi="Bookman Old Style" w:cs="Times New Roman"/>
          <w:b/>
          <w:bCs/>
          <w:color w:val="000000"/>
          <w:kern w:val="36"/>
          <w:sz w:val="24"/>
        </w:rPr>
        <w:t>TERMO DE REFERÊNCIA – TR</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INTRODUÇÃO</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Este Termo de Referência (TR) tem por finalidade estabelecer os parâmetros e elementos descritivos necessários para a contratação de empresa especializada, conforme as diretrizes da Lei nº 14.133, de 1º de abril de 2021, que dispõe sobre Licitações e Contratos Administrativos. O documento visa detalhar a necessidade, os requisitos técnicos e as condições para a confecção, fornecimento e instalação de móveis sob medida, em conformidade com o Art. 6º, inciso XXIII, alíneas de ‘a’ a ‘j’, da supracitada lei, assegurando a transparência, a economicidade e a eficiência na aquisição de bens e serviços pela Administração Pública.</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1. DEFINIÇÃO DO OBJETO (Art. 6º, inciso XXIII, alínea ‘a’,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O objeto desta contratação consiste na </w:t>
      </w:r>
      <w:r>
        <w:rPr>
          <w:rFonts w:ascii="Bookman Old Style" w:eastAsia="Times New Roman" w:hAnsi="Bookman Old Style" w:cs="Times New Roman"/>
          <w:color w:val="000000"/>
        </w:rPr>
        <w:t>C</w:t>
      </w:r>
      <w:r w:rsidRPr="00110251">
        <w:rPr>
          <w:rFonts w:ascii="Bookman Old Style" w:eastAsia="Times New Roman" w:hAnsi="Bookman Old Style" w:cs="Times New Roman"/>
          <w:color w:val="000000"/>
        </w:rPr>
        <w:t xml:space="preserve">ontratação de empresa especializada para a confecção, fornecimento e instalação de móveis sob medida, para atender às necessidades específicas das diversas Secretarias Municipais da Prefeitura de Santo </w:t>
      </w:r>
      <w:proofErr w:type="spellStart"/>
      <w:r w:rsidRPr="00110251">
        <w:rPr>
          <w:rFonts w:ascii="Bookman Old Style" w:eastAsia="Times New Roman" w:hAnsi="Bookman Old Style" w:cs="Times New Roman"/>
          <w:color w:val="000000"/>
        </w:rPr>
        <w:t>Antonio</w:t>
      </w:r>
      <w:proofErr w:type="spellEnd"/>
      <w:r w:rsidRPr="00110251">
        <w:rPr>
          <w:rFonts w:ascii="Bookman Old Style" w:eastAsia="Times New Roman" w:hAnsi="Bookman Old Style" w:cs="Times New Roman"/>
          <w:color w:val="000000"/>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2. FUNDAMENTAÇÃO DA CONTRATAÇÃO (Art. 6º, inciso XXIII, alínea ‘b’,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A contratação justifica-se pela imperiosa necessidade de modernização e adequação dos mobiliários das Secretarias Municipais de Santo </w:t>
      </w:r>
      <w:proofErr w:type="spellStart"/>
      <w:r w:rsidRPr="00110251">
        <w:rPr>
          <w:rFonts w:ascii="Bookman Old Style" w:eastAsia="Times New Roman" w:hAnsi="Bookman Old Style" w:cs="Times New Roman"/>
          <w:color w:val="000000"/>
        </w:rPr>
        <w:t>Antonio</w:t>
      </w:r>
      <w:proofErr w:type="spellEnd"/>
      <w:r w:rsidRPr="00110251">
        <w:rPr>
          <w:rFonts w:ascii="Bookman Old Style" w:eastAsia="Times New Roman" w:hAnsi="Bookman Old Style" w:cs="Times New Roman"/>
          <w:color w:val="000000"/>
        </w:rPr>
        <w:t xml:space="preserve"> do Sudoeste/PR, muitos dos quais se encontram em estado precário ou não atendem às exigências contemporâneas de funcionalidade e ergonomia. A aquisição de móveis sob medida permitirá a otimização dos espaços de trabalho, a melhoria das condições ergonômicas para os servidores, o aprimoramento da organização interna e, consequentemente, a elevação da qualidade dos serviços prestados à população. Esta iniciativa demonstra um compromisso com a eficiência administrativa e o bem-estar dos colaboradores, gerando um ambiente mais produtivo e profissional. A padronização e qualidade dos novos mobiliários refletirão positivamente na imagem da gestão municipal, projetando uma administração moderna e zelosa, capaz de atrair e reter talentos, e proporcionando um atendimento mais digno e eficaz aos cidadãos de Santo </w:t>
      </w:r>
      <w:proofErr w:type="spellStart"/>
      <w:r w:rsidRPr="00110251">
        <w:rPr>
          <w:rFonts w:ascii="Bookman Old Style" w:eastAsia="Times New Roman" w:hAnsi="Bookman Old Style" w:cs="Times New Roman"/>
          <w:color w:val="000000"/>
        </w:rPr>
        <w:t>Antonio</w:t>
      </w:r>
      <w:proofErr w:type="spellEnd"/>
      <w:r w:rsidRPr="00110251">
        <w:rPr>
          <w:rFonts w:ascii="Bookman Old Style" w:eastAsia="Times New Roman" w:hAnsi="Bookman Old Style" w:cs="Times New Roman"/>
          <w:color w:val="000000"/>
        </w:rPr>
        <w:t xml:space="preserve"> do Sudoeste.</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3. DESCRIÇÃO DA SOLUÇÃO COMO UM TODO CONSIDERADO O CICLO DE VIDA DO OBJETO E ESPECIFICAÇÃO DO PRODUTO (Art. 6º, inciso XXIII, alínea ‘c’,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A solução abrangente contempla todas as etapas, desde o levantamento técnico e projeto, até a fabricação, transporte e instalação final dos móveis, considerando seu ciclo de vida completo. Os produtos a serem fornecidos consistirão em uma variedade de móveis sob medida, tais como mesas de trabalho (individuais e coletivas), armários, arquivos, balcões de atendimento, estantes, gaveteiros, entre outros, todos concebidos para maximizar a funcionalidade e a estética dos ambientes. As especificações técnicas detalharão materiais de alta qualidade e durabilidade (MDF 15mm, fundo 6mm, fita PVC, dobradiças soft close, corrediças metálicas telescópicas, puxadores metálicos, acabamento branco TX, verde Jade e madeirado Areal </w:t>
      </w:r>
      <w:proofErr w:type="spellStart"/>
      <w:r w:rsidRPr="00110251">
        <w:rPr>
          <w:rFonts w:ascii="Bookman Old Style" w:eastAsia="Times New Roman" w:hAnsi="Bookman Old Style" w:cs="Times New Roman"/>
          <w:color w:val="000000"/>
        </w:rPr>
        <w:t>Bold</w:t>
      </w:r>
      <w:proofErr w:type="spellEnd"/>
      <w:r w:rsidRPr="00110251">
        <w:rPr>
          <w:rFonts w:ascii="Bookman Old Style" w:eastAsia="Times New Roman" w:hAnsi="Bookman Old Style" w:cs="Times New Roman"/>
          <w:color w:val="000000"/>
        </w:rPr>
        <w:t>), normas de segurança, ergonomia conforme ABNT, resistência à abrasão e facilidade de limpeza. O ciclo de vida do objeto será considerado na escolha de materiais que garantam longa durabilidade, baixa necessidade de manutenção e possibilidade de reparos, minimizando o descarte e contribuindo para a sustentabilidade, além de apresentar compatibilidade com futuras readequações.</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4. REQUISITOS DA CONTRATAÇÃO (Art. 6º, inciso XXIII, alínea ‘d’,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lastRenderedPageBreak/>
        <w:t>A contratação exigirá da empresa licitante o cumprimento dos seguintes requisitos técnicos, legais e administrativos:</w:t>
      </w:r>
    </w:p>
    <w:p w:rsidR="00E64E79" w:rsidRPr="00110251" w:rsidRDefault="00E64E79" w:rsidP="00E64E79">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Habilitação Técnica:</w:t>
      </w:r>
      <w:r w:rsidRPr="00110251">
        <w:rPr>
          <w:rFonts w:ascii="Bookman Old Style" w:eastAsia="Times New Roman" w:hAnsi="Bookman Old Style" w:cs="Times New Roman"/>
          <w:color w:val="000000"/>
        </w:rPr>
        <w:t xml:space="preserve"> Comprovação de experiência prévia na confecção, fornecimento e instalação de móveis sob medida para órgãos públicos ou empresas de grande porte, mediante apresentação de atestados de capacidade técnica emitidos por pessoas jurídicas de direito público ou privado, devidamente registrados.</w:t>
      </w:r>
    </w:p>
    <w:p w:rsidR="00E64E79" w:rsidRPr="00110251" w:rsidRDefault="00E64E79" w:rsidP="00E64E79">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Qualificação Técnica da Equipe:</w:t>
      </w:r>
      <w:r w:rsidRPr="00110251">
        <w:rPr>
          <w:rFonts w:ascii="Bookman Old Style" w:eastAsia="Times New Roman" w:hAnsi="Bookman Old Style" w:cs="Times New Roman"/>
          <w:color w:val="000000"/>
        </w:rPr>
        <w:t xml:space="preserve"> Disponibilidade de equipe técnica quali</w:t>
      </w:r>
      <w:r>
        <w:rPr>
          <w:rFonts w:ascii="Bookman Old Style" w:eastAsia="Times New Roman" w:hAnsi="Bookman Old Style" w:cs="Times New Roman"/>
          <w:color w:val="000000"/>
        </w:rPr>
        <w:t xml:space="preserve">ficada, incluindo </w:t>
      </w:r>
      <w:r w:rsidRPr="00110251">
        <w:rPr>
          <w:rFonts w:ascii="Bookman Old Style" w:eastAsia="Times New Roman" w:hAnsi="Bookman Old Style" w:cs="Times New Roman"/>
          <w:color w:val="000000"/>
        </w:rPr>
        <w:t>instaladores, com comprovação de conhecimento e experiência na área.</w:t>
      </w:r>
    </w:p>
    <w:p w:rsidR="00E64E79" w:rsidRPr="00110251" w:rsidRDefault="00E64E79" w:rsidP="00E64E79">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Qualidade dos Materiais:</w:t>
      </w:r>
      <w:r w:rsidRPr="00110251">
        <w:rPr>
          <w:rFonts w:ascii="Bookman Old Style" w:eastAsia="Times New Roman" w:hAnsi="Bookman Old Style" w:cs="Times New Roman"/>
          <w:color w:val="000000"/>
        </w:rPr>
        <w:t xml:space="preserve"> Utilização de matérias-primas e componentes de primeira linha, devidamente certificados pelos órgãos competentes (quando aplicável), que garantam a resistência, durabilidade e segurança dos móveis.</w:t>
      </w:r>
    </w:p>
    <w:p w:rsidR="00E64E79" w:rsidRPr="00110251" w:rsidRDefault="00E64E79" w:rsidP="00E64E79">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Conformidade Normativa:</w:t>
      </w:r>
      <w:r w:rsidRPr="00110251">
        <w:rPr>
          <w:rFonts w:ascii="Bookman Old Style" w:eastAsia="Times New Roman" w:hAnsi="Bookman Old Style" w:cs="Times New Roman"/>
          <w:color w:val="000000"/>
        </w:rPr>
        <w:t xml:space="preserve"> Os móveis deverão atender às normas técnicas da ABNT aplicáveis, especialmente no que tange à ergonomia, segurança e resistência, bem como às legislações ambientais vigentes.</w:t>
      </w:r>
    </w:p>
    <w:p w:rsidR="00E64E79" w:rsidRPr="00110251" w:rsidRDefault="00E64E79" w:rsidP="00E64E79">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Garantia:</w:t>
      </w:r>
      <w:r w:rsidRPr="00110251">
        <w:rPr>
          <w:rFonts w:ascii="Bookman Old Style" w:eastAsia="Times New Roman" w:hAnsi="Bookman Old Style" w:cs="Times New Roman"/>
          <w:color w:val="000000"/>
        </w:rPr>
        <w:t xml:space="preserve"> Oferta de garantia mínima de 12 (doze) meses contra defeitos de fabricação e de instalação.</w:t>
      </w:r>
    </w:p>
    <w:p w:rsidR="00E64E79" w:rsidRPr="00110251" w:rsidRDefault="00E64E79" w:rsidP="00E64E79">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Regularidade:</w:t>
      </w:r>
      <w:r w:rsidRPr="00110251">
        <w:rPr>
          <w:rFonts w:ascii="Bookman Old Style" w:eastAsia="Times New Roman" w:hAnsi="Bookman Old Style" w:cs="Times New Roman"/>
          <w:color w:val="000000"/>
        </w:rPr>
        <w:t xml:space="preserve"> Comprovação de regularidade fiscal, trabalhista e previdenciária, além de qualificação econômico-financeira.</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5. MODELO DE EXECUÇÃO DO OBJETO, QUE CONSISTE NA DEFINIÇÃO DE COMO O CONTRATO DEVERÁ PRODUZIR OS RESULTADOS PRETENDIDOS DESDE O SEU INÍCIO ATÉ O SEU ENCERRAMENTO (Art. 6º, inciso XXIII, alínea ‘e’,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O modelo de execução do objeto será dividido em fases distintas, garantindo o acompanhamento e a aprovação da Administração em cada etapa, desde o planejamento inicial até a entrega e instalação final. A contratada será responsável por todo o processo, desde a medição in loco, fabricação, transporte, instalação e montagem dos móveis, até a limpeza final e entrega para uso. O cronograma de execução será definido em conjunto e monitorado por um fiscal designado pela Administração Municipal.</w:t>
      </w:r>
    </w:p>
    <w:p w:rsidR="00E64E79" w:rsidRPr="00110251" w:rsidRDefault="00E64E79" w:rsidP="00E64E79">
      <w:pPr>
        <w:spacing w:before="100" w:beforeAutospacing="1" w:after="100" w:afterAutospacing="1"/>
        <w:jc w:val="both"/>
        <w:outlineLvl w:val="2"/>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5.1. DAS OBRIGAÇÕES</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Da Contratada:</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Realizar o levantamento técnico detalhado nas dependências das Secretarias Municipais.</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Fornecer todos os materiais e equipamentos necessários para a confecção e instalação dos móveis.</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Fabricar os móveis em conformidade com os projetos aprovados e as especificações técnicas, garantindo a qualidade e durabilidade dos produtos.</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Transportar os móveis de forma segura até os locais designados, assumindo todos os riscos e custos inerentes.</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Realizar a instalação e montagem dos móveis sob medida, de forma profissional, com equipe qualificada e seguindo as normas de segurança.</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Remover e descartar adequadamente todos os resíduos gerados pela instalação.</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Prestar assistência técnica e garantia dos móveis durante o período estabelecido.</w:t>
      </w:r>
    </w:p>
    <w:p w:rsidR="00E64E79" w:rsidRPr="00110251" w:rsidRDefault="00E64E79" w:rsidP="00E64E79">
      <w:pPr>
        <w:widowControl/>
        <w:numPr>
          <w:ilvl w:val="0"/>
          <w:numId w:val="43"/>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Manter-se regular com as obrigações fiscais, trabalhistas e previdenciárias.</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 xml:space="preserve">Da Contratante (Prefeitura Municipal de Santo </w:t>
      </w:r>
      <w:proofErr w:type="spellStart"/>
      <w:r w:rsidRPr="00110251">
        <w:rPr>
          <w:rFonts w:ascii="Bookman Old Style" w:eastAsia="Times New Roman" w:hAnsi="Bookman Old Style" w:cs="Times New Roman"/>
          <w:b/>
          <w:bCs/>
          <w:color w:val="000000"/>
        </w:rPr>
        <w:t>Antonio</w:t>
      </w:r>
      <w:proofErr w:type="spellEnd"/>
      <w:r w:rsidRPr="00110251">
        <w:rPr>
          <w:rFonts w:ascii="Bookman Old Style" w:eastAsia="Times New Roman" w:hAnsi="Bookman Old Style" w:cs="Times New Roman"/>
          <w:b/>
          <w:bCs/>
          <w:color w:val="000000"/>
        </w:rPr>
        <w:t xml:space="preserve"> do Sudoeste/PR):</w:t>
      </w:r>
    </w:p>
    <w:p w:rsidR="00E64E79" w:rsidRPr="00110251" w:rsidRDefault="00E64E79" w:rsidP="00E64E79">
      <w:pPr>
        <w:widowControl/>
        <w:numPr>
          <w:ilvl w:val="0"/>
          <w:numId w:val="44"/>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Disponibilizar os locais para medição e instalação dos móveis.</w:t>
      </w:r>
    </w:p>
    <w:p w:rsidR="00E64E79" w:rsidRPr="00110251" w:rsidRDefault="00E64E79" w:rsidP="00E64E79">
      <w:pPr>
        <w:widowControl/>
        <w:numPr>
          <w:ilvl w:val="0"/>
          <w:numId w:val="44"/>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Designar um fiscal do contrato para acompanhar e supervisionar todas as etapas da execução.</w:t>
      </w:r>
    </w:p>
    <w:p w:rsidR="00E64E79" w:rsidRPr="00110251" w:rsidRDefault="00E64E79" w:rsidP="00E64E79">
      <w:pPr>
        <w:widowControl/>
        <w:numPr>
          <w:ilvl w:val="0"/>
          <w:numId w:val="44"/>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Realizar os pagamentos conforme os critérios e prazos estabelecidos neste TR e no contrato.</w:t>
      </w:r>
    </w:p>
    <w:p w:rsidR="00E64E79" w:rsidRPr="00110251" w:rsidRDefault="00E64E79" w:rsidP="00E64E79">
      <w:pPr>
        <w:spacing w:before="100" w:beforeAutospacing="1" w:after="100" w:afterAutospacing="1"/>
        <w:jc w:val="both"/>
        <w:outlineLvl w:val="2"/>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lastRenderedPageBreak/>
        <w:t>5.2. DO PRAZO, FORMA E LOCAL DE ENTREGA DO OBJETO</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Prazo de Entrega:</w:t>
      </w:r>
      <w:r w:rsidRPr="00110251">
        <w:rPr>
          <w:rFonts w:ascii="Bookman Old Style" w:eastAsia="Times New Roman" w:hAnsi="Bookman Old Style" w:cs="Times New Roman"/>
          <w:color w:val="000000"/>
        </w:rPr>
        <w:t xml:space="preserve"> O prazo para a execução será conforme a quantidade solicitada do objeto, incluindo confecção, fornecimento e instalação, serão detalhadas no cronograma a ser acordado. </w:t>
      </w:r>
      <w:r w:rsidRPr="00110251">
        <w:rPr>
          <w:rFonts w:ascii="Bookman Old Style" w:eastAsia="Times New Roman" w:hAnsi="Bookman Old Style" w:cs="Times New Roman"/>
          <w:b/>
          <w:bCs/>
          <w:color w:val="000000"/>
        </w:rPr>
        <w:t>Forma de Entrega:</w:t>
      </w:r>
      <w:r w:rsidRPr="00110251">
        <w:rPr>
          <w:rFonts w:ascii="Bookman Old Style" w:eastAsia="Times New Roman" w:hAnsi="Bookman Old Style" w:cs="Times New Roman"/>
          <w:color w:val="000000"/>
        </w:rPr>
        <w:t xml:space="preserve"> A entrega será considerada efetivada após a completa instalação e montagem dos móveis sob medida em seus respectivos locais. </w:t>
      </w:r>
      <w:r w:rsidRPr="00110251">
        <w:rPr>
          <w:rFonts w:ascii="Bookman Old Style" w:eastAsia="Times New Roman" w:hAnsi="Bookman Old Style" w:cs="Times New Roman"/>
          <w:b/>
          <w:bCs/>
          <w:color w:val="000000"/>
        </w:rPr>
        <w:t>Local de Entrega:</w:t>
      </w:r>
      <w:r w:rsidRPr="00110251">
        <w:rPr>
          <w:rFonts w:ascii="Bookman Old Style" w:eastAsia="Times New Roman" w:hAnsi="Bookman Old Style" w:cs="Times New Roman"/>
          <w:color w:val="000000"/>
        </w:rPr>
        <w:t xml:space="preserve"> A instalação dos móveis ocorrerá nas dependências das diversas Secretarias Municipais da Prefeitura de Santo </w:t>
      </w:r>
      <w:proofErr w:type="spellStart"/>
      <w:r w:rsidRPr="00110251">
        <w:rPr>
          <w:rFonts w:ascii="Bookman Old Style" w:eastAsia="Times New Roman" w:hAnsi="Bookman Old Style" w:cs="Times New Roman"/>
          <w:color w:val="000000"/>
        </w:rPr>
        <w:t>Antonio</w:t>
      </w:r>
      <w:proofErr w:type="spellEnd"/>
      <w:r w:rsidRPr="00110251">
        <w:rPr>
          <w:rFonts w:ascii="Bookman Old Style" w:eastAsia="Times New Roman" w:hAnsi="Bookman Old Style" w:cs="Times New Roman"/>
          <w:color w:val="000000"/>
        </w:rPr>
        <w:t xml:space="preserve"> do Sudoeste/PR, em endereços a serem especificados no momento da Ordem de Serviço.</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6. MODELO DE GESTÃO DO CONTRATO, QUE DESCREVE COMO A EXECUÇÃO DO OBJETO SERÁ ACOMPANHADA E FISCALIZADA PELO ÓRGÃO OU ENTIDADE (Art. 6º, inciso XXIII, alínea ‘f’,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A gestão do contrato será realizada por um servidor público devidamente designado pela Administração Municipal, denominado Fiscal do Contrato, que atuará em conjunto com uma equipe de apoio, se necessário. O Fiscal do Contrato terá a prerrogativa de acompanhar e fiscalizar a execução do objeto em todas as suas fases, desde a verificação da qualidade dos materiais empregados até a conformidade da instalação com os projetos aprovados e as especificações técnicas. Será responsável por dirimir dúvidas, registrar ocorrências, solicitar informações e relatórios, e tomar as providências necessárias para o fiel cumprimento do contrato, incluindo a aplicação de sanções, se cabível, após devido processo administrativo. Comunicações oficiais serão formalizadas por escrito, e reuniões periódicas poderão ser agendadas para alinhamento e resolução de questões.</w:t>
      </w:r>
    </w:p>
    <w:p w:rsidR="00E64E79" w:rsidRPr="00110251" w:rsidRDefault="00E64E79" w:rsidP="00E64E79">
      <w:pPr>
        <w:jc w:val="both"/>
        <w:rPr>
          <w:rFonts w:ascii="Bookman Old Style" w:eastAsia="Times New Roman" w:hAnsi="Bookman Old Style" w:cs="Times New Roman"/>
          <w:b/>
          <w:color w:val="000000"/>
        </w:rPr>
      </w:pPr>
      <w:r w:rsidRPr="00110251">
        <w:rPr>
          <w:rFonts w:ascii="Bookman Old Style" w:eastAsia="Times New Roman" w:hAnsi="Bookman Old Style" w:cs="Times New Roman"/>
          <w:b/>
          <w:color w:val="000000"/>
        </w:rPr>
        <w:t>Gestor: RICARDO ANTÔNIO ORTIÑA</w:t>
      </w:r>
    </w:p>
    <w:p w:rsidR="00E64E79" w:rsidRPr="00110251" w:rsidRDefault="00E64E79" w:rsidP="00E64E79">
      <w:pPr>
        <w:jc w:val="both"/>
        <w:rPr>
          <w:rFonts w:ascii="Bookman Old Style" w:eastAsia="Times New Roman" w:hAnsi="Bookman Old Style" w:cs="Times New Roman"/>
          <w:b/>
          <w:color w:val="000000"/>
        </w:rPr>
      </w:pPr>
      <w:r w:rsidRPr="00110251">
        <w:rPr>
          <w:rFonts w:ascii="Bookman Old Style" w:eastAsia="Times New Roman" w:hAnsi="Bookman Old Style" w:cs="Times New Roman"/>
          <w:b/>
          <w:color w:val="000000"/>
        </w:rPr>
        <w:t>Fiscal: ERIVAL ADAMANTE.</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7. CRITÉRIOS DE MEDIÇÃO E DE PAGAMENTO (Art. 6º, inciso XXIII, alínea ‘g’,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Os critérios de medição e pagamento estarão vinculados à efetiva execução das etapas do contrato e à conformidade do objeto entregue e instalado. As medições serão realizadas pela fiscalização do contrato após a conclusão e aceitação de cada etapa ou do objeto como um todo, conforme detalhado no contrato.</w:t>
      </w:r>
    </w:p>
    <w:p w:rsidR="00E64E79" w:rsidRPr="00110251" w:rsidRDefault="00E64E79" w:rsidP="00E64E79">
      <w:pPr>
        <w:spacing w:before="100" w:beforeAutospacing="1" w:after="100" w:afterAutospacing="1"/>
        <w:jc w:val="both"/>
        <w:outlineLvl w:val="2"/>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7.1. Da Liquidação</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A liquidação da despesa ocorrerá após a aceitação provisória e definitiva dos serviços e bens pela fiscalização, mediante a apresentação da nota fiscal/fatura devidamente atestada pelo Fiscal do Contrato, acompanhada de todos os documentos comprobatórios da regularidade fiscal e trabalhista da Contratada, e em conformidade com o cronograma de entrega e instalação estabelecido. O prazo para ateste da nota fiscal/fatura será de </w:t>
      </w:r>
      <w:r>
        <w:rPr>
          <w:rFonts w:ascii="Bookman Old Style" w:eastAsia="Times New Roman" w:hAnsi="Bookman Old Style" w:cs="Times New Roman"/>
          <w:color w:val="000000"/>
        </w:rPr>
        <w:t>10</w:t>
      </w:r>
      <w:r w:rsidRPr="00110251">
        <w:rPr>
          <w:rFonts w:ascii="Bookman Old Style" w:eastAsia="Times New Roman" w:hAnsi="Bookman Old Style" w:cs="Times New Roman"/>
          <w:color w:val="000000"/>
        </w:rPr>
        <w:t xml:space="preserve"> dias úteis após o recebimento.</w:t>
      </w:r>
    </w:p>
    <w:p w:rsidR="00E64E79" w:rsidRPr="00110251" w:rsidRDefault="00E64E79" w:rsidP="00E64E79">
      <w:pPr>
        <w:spacing w:before="100" w:beforeAutospacing="1" w:after="100" w:afterAutospacing="1"/>
        <w:jc w:val="both"/>
        <w:outlineLvl w:val="2"/>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7.2. Prazo de pagamento</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O pagamento será efetuado no prazo máximo de </w:t>
      </w:r>
      <w:r>
        <w:rPr>
          <w:rFonts w:ascii="Bookman Old Style" w:eastAsia="Times New Roman" w:hAnsi="Bookman Old Style" w:cs="Times New Roman"/>
          <w:color w:val="000000"/>
        </w:rPr>
        <w:t>30 (trinta)</w:t>
      </w:r>
      <w:r w:rsidRPr="00110251">
        <w:rPr>
          <w:rFonts w:ascii="Bookman Old Style" w:eastAsia="Times New Roman" w:hAnsi="Bookman Old Style" w:cs="Times New Roman"/>
          <w:color w:val="000000"/>
        </w:rPr>
        <w:t xml:space="preserve"> dias úteis, contados a partir da data da liquidação da despesa, mediante crédito em conta corrente bancária da Contratada. Quaisquer retenções tributárias, como Imposto de Renda, PIS/COFINS e CSLL, serão realizadas conforme a legislação vigente, e os comprovantes devidamente repassados à empresa.</w:t>
      </w:r>
    </w:p>
    <w:p w:rsidR="00E64E79" w:rsidRPr="00110251" w:rsidRDefault="00E64E79" w:rsidP="00E64E79">
      <w:pPr>
        <w:spacing w:before="100" w:beforeAutospacing="1" w:after="100" w:afterAutospacing="1"/>
        <w:jc w:val="both"/>
        <w:outlineLvl w:val="2"/>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7.3. DA GARANTIA E ASSISTÊNCIA TÉCNICA</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A empresa contratada deverá oferecer garantia mínima de </w:t>
      </w:r>
      <w:r>
        <w:rPr>
          <w:rFonts w:ascii="Bookman Old Style" w:eastAsia="Times New Roman" w:hAnsi="Bookman Old Style" w:cs="Times New Roman"/>
          <w:color w:val="000000"/>
        </w:rPr>
        <w:t>12</w:t>
      </w:r>
      <w:r w:rsidRPr="00110251">
        <w:rPr>
          <w:rFonts w:ascii="Bookman Old Style" w:eastAsia="Times New Roman" w:hAnsi="Bookman Old Style" w:cs="Times New Roman"/>
          <w:color w:val="000000"/>
        </w:rPr>
        <w:t xml:space="preserve"> (</w:t>
      </w:r>
      <w:r>
        <w:rPr>
          <w:rFonts w:ascii="Bookman Old Style" w:eastAsia="Times New Roman" w:hAnsi="Bookman Old Style" w:cs="Times New Roman"/>
          <w:color w:val="000000"/>
        </w:rPr>
        <w:t>doze</w:t>
      </w:r>
      <w:r w:rsidRPr="00110251">
        <w:rPr>
          <w:rFonts w:ascii="Bookman Old Style" w:eastAsia="Times New Roman" w:hAnsi="Bookman Old Style" w:cs="Times New Roman"/>
          <w:color w:val="000000"/>
        </w:rPr>
        <w:t xml:space="preserve">) meses para os móveis e serviços de instalação. Durante este período, a Contratada será responsável por quaisquer defeitos de fabricação, vício oculto ou problemas decorrentes da má instalação, devendo realizar os reparos </w:t>
      </w:r>
      <w:r w:rsidRPr="00110251">
        <w:rPr>
          <w:rFonts w:ascii="Bookman Old Style" w:eastAsia="Times New Roman" w:hAnsi="Bookman Old Style" w:cs="Times New Roman"/>
          <w:color w:val="000000"/>
        </w:rPr>
        <w:lastRenderedPageBreak/>
        <w:t>ou substituições necessárias sem ônus para a Contratante, em um prazo máximo de 15 dias úteis após a notificação. A assistência técnica deverá ser prontamente disponibilizada, com equipe apta a atender as demandas dentro do prazo estipulado.</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8. FORMA E CRITÉRIOS DE SELEÇÃO DO FORNECEDOR (Art. 6º, inciso XXIII, alínea ‘h’,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A seleção do fornecedor será realizada por meio de PREGÃO ELETRÔNICO, tendo como critério de julgamento o </w:t>
      </w:r>
      <w:r w:rsidRPr="00110251">
        <w:rPr>
          <w:rFonts w:ascii="Bookman Old Style" w:eastAsia="Times New Roman" w:hAnsi="Bookman Old Style" w:cs="Times New Roman"/>
          <w:bCs/>
          <w:color w:val="000000"/>
        </w:rPr>
        <w:t>MENOR PREÇO</w:t>
      </w:r>
      <w:r>
        <w:rPr>
          <w:rFonts w:ascii="Bookman Old Style" w:eastAsia="Times New Roman" w:hAnsi="Bookman Old Style" w:cs="Times New Roman"/>
          <w:color w:val="000000"/>
        </w:rPr>
        <w:t xml:space="preserve"> </w:t>
      </w:r>
      <w:r w:rsidRPr="00110251">
        <w:rPr>
          <w:rFonts w:ascii="Bookman Old Style" w:eastAsia="Times New Roman" w:hAnsi="Bookman Old Style" w:cs="Times New Roman"/>
          <w:color w:val="000000"/>
        </w:rPr>
        <w:t>POR LOTE, conforme as especificações detalhadas no Edital. Serão exigidas da licitante as seguintes qualificações:</w:t>
      </w:r>
    </w:p>
    <w:p w:rsidR="00E64E79" w:rsidRPr="00110251" w:rsidRDefault="00E64E79" w:rsidP="00E64E79">
      <w:pPr>
        <w:widowControl/>
        <w:numPr>
          <w:ilvl w:val="0"/>
          <w:numId w:val="45"/>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Habilitação Jurídica:</w:t>
      </w:r>
      <w:r w:rsidRPr="00110251">
        <w:rPr>
          <w:rFonts w:ascii="Bookman Old Style" w:eastAsia="Times New Roman" w:hAnsi="Bookman Old Style" w:cs="Times New Roman"/>
          <w:color w:val="000000"/>
        </w:rPr>
        <w:t xml:space="preserve"> Comprovação de existência legal da empresa.</w:t>
      </w:r>
    </w:p>
    <w:p w:rsidR="00E64E79" w:rsidRPr="00110251" w:rsidRDefault="00E64E79" w:rsidP="00E64E79">
      <w:pPr>
        <w:widowControl/>
        <w:numPr>
          <w:ilvl w:val="0"/>
          <w:numId w:val="45"/>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Qualificação Técnica:</w:t>
      </w:r>
      <w:r w:rsidRPr="00110251">
        <w:rPr>
          <w:rFonts w:ascii="Bookman Old Style" w:eastAsia="Times New Roman" w:hAnsi="Bookman Old Style" w:cs="Times New Roman"/>
          <w:color w:val="000000"/>
        </w:rPr>
        <w:t xml:space="preserve"> Apresentação de atestados de capacidade técnica que comprovem a experiência da empresa em fornecimentos e instalações similares.</w:t>
      </w:r>
    </w:p>
    <w:p w:rsidR="00E64E79" w:rsidRPr="00110251" w:rsidRDefault="00E64E79" w:rsidP="00E64E79">
      <w:pPr>
        <w:widowControl/>
        <w:numPr>
          <w:ilvl w:val="0"/>
          <w:numId w:val="45"/>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Qualificação Econômico-Financeira:</w:t>
      </w:r>
      <w:r w:rsidRPr="00110251">
        <w:rPr>
          <w:rFonts w:ascii="Bookman Old Style" w:eastAsia="Times New Roman" w:hAnsi="Bookman Old Style" w:cs="Times New Roman"/>
          <w:color w:val="000000"/>
        </w:rPr>
        <w:t xml:space="preserve"> Apresentação de balanço patrimonial e índices contábeis que demonstrem a saúde financeira da empresa para cumprir o contrato, Certidão concordata e falência.</w:t>
      </w:r>
    </w:p>
    <w:p w:rsidR="00E64E79" w:rsidRDefault="00E64E79" w:rsidP="00E64E79">
      <w:pPr>
        <w:widowControl/>
        <w:numPr>
          <w:ilvl w:val="0"/>
          <w:numId w:val="45"/>
        </w:num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b/>
          <w:bCs/>
          <w:color w:val="000000"/>
        </w:rPr>
        <w:t>Regularidade Fiscal, Social e Trabalhista:</w:t>
      </w:r>
      <w:r w:rsidRPr="00110251">
        <w:rPr>
          <w:rFonts w:ascii="Bookman Old Style" w:eastAsia="Times New Roman" w:hAnsi="Bookman Old Style" w:cs="Times New Roman"/>
          <w:color w:val="000000"/>
        </w:rPr>
        <w:t xml:space="preserve"> Comprovação de regularidade com as Fazendas Federal, Estadual e Municipal, com o FGTS e com a Justiça do Trabalho. Os critérios de avaliação das propostas incluirão a aderência às especificações técnicas e a qu</w:t>
      </w:r>
      <w:r>
        <w:rPr>
          <w:rFonts w:ascii="Bookman Old Style" w:eastAsia="Times New Roman" w:hAnsi="Bookman Old Style" w:cs="Times New Roman"/>
          <w:color w:val="000000"/>
        </w:rPr>
        <w:t>alidade dos materiais propostos.</w:t>
      </w:r>
    </w:p>
    <w:p w:rsidR="00E64E79" w:rsidRPr="00013AB2" w:rsidRDefault="00E64E79" w:rsidP="00E64E79">
      <w:pPr>
        <w:spacing w:before="100" w:beforeAutospacing="1" w:after="100" w:afterAutospacing="1"/>
        <w:jc w:val="both"/>
        <w:rPr>
          <w:rFonts w:ascii="Bookman Old Style" w:eastAsia="Times New Roman" w:hAnsi="Bookman Old Style" w:cs="Times New Roman"/>
          <w:b/>
          <w:color w:val="000000"/>
        </w:rPr>
      </w:pPr>
      <w:r w:rsidRPr="00013AB2">
        <w:rPr>
          <w:rFonts w:ascii="Bookman Old Style" w:eastAsia="Times New Roman" w:hAnsi="Bookman Old Style" w:cs="Times New Roman"/>
          <w:b/>
          <w:color w:val="000000"/>
        </w:rPr>
        <w:t>8.1. DA JUSTIFICATIVA PARA A ADOÇÃO DO CRITÉRIO DE JULGAMENTO POR LOTE</w:t>
      </w:r>
    </w:p>
    <w:p w:rsidR="00E64E79" w:rsidRDefault="00E64E79" w:rsidP="00E64E79">
      <w:pPr>
        <w:spacing w:before="100" w:beforeAutospacing="1" w:after="100" w:afterAutospacing="1"/>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A presente contratação adotará a modalidade Pregão Eletrônico, com critério de julgamento Menor Preço por Lote, nos termos do art. 6º, inciso XLV, e art. 28, inciso I, da Lei nº 14.133/2021.</w:t>
      </w:r>
    </w:p>
    <w:p w:rsidR="00E64E79" w:rsidRDefault="00E64E79" w:rsidP="00E64E79">
      <w:pPr>
        <w:spacing w:before="100" w:beforeAutospacing="1" w:after="100" w:afterAutospacing="1"/>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 xml:space="preserve">A opção pelo julgamento por lote, e não por item individual, fundamenta-se na necessidade de padronização e uniformidade dos móveis a serem fornecidos. </w:t>
      </w:r>
      <w:r>
        <w:rPr>
          <w:rFonts w:ascii="Bookman Old Style" w:eastAsia="Times New Roman" w:hAnsi="Bookman Old Style" w:cs="Times New Roman"/>
          <w:color w:val="000000"/>
        </w:rPr>
        <w:t xml:space="preserve">O lote </w:t>
      </w:r>
      <w:r w:rsidRPr="00013AB2">
        <w:rPr>
          <w:rFonts w:ascii="Bookman Old Style" w:eastAsia="Times New Roman" w:hAnsi="Bookman Old Style" w:cs="Times New Roman"/>
          <w:color w:val="000000"/>
        </w:rPr>
        <w:t>foi concebido como um conjunto coeso e interdependente, devendo apresentar identidade cromática, de material, de acabamento e de especificações t</w:t>
      </w:r>
      <w:r>
        <w:rPr>
          <w:rFonts w:ascii="Bookman Old Style" w:eastAsia="Times New Roman" w:hAnsi="Bookman Old Style" w:cs="Times New Roman"/>
          <w:color w:val="000000"/>
        </w:rPr>
        <w:t>écnicas em todas as suas peças.</w:t>
      </w:r>
    </w:p>
    <w:p w:rsidR="00E64E79" w:rsidRDefault="00E64E79" w:rsidP="00E64E79">
      <w:pPr>
        <w:spacing w:before="100" w:beforeAutospacing="1" w:after="100" w:afterAutospacing="1"/>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A contratação por lote único por categoria evita o risco de que, em aquisições futuras ou em substituições pontuais, os itens sejam fornecidos por empresas distintas, com variações de cor, textura, espessura de material, tipo de revestimento ou padrão de ferragens, comprometendo a harmonia visual, a funcionalidade e a padronização do mob</w:t>
      </w:r>
      <w:r>
        <w:rPr>
          <w:rFonts w:ascii="Bookman Old Style" w:eastAsia="Times New Roman" w:hAnsi="Bookman Old Style" w:cs="Times New Roman"/>
          <w:color w:val="000000"/>
        </w:rPr>
        <w:t>iliário dos setores municipais.</w:t>
      </w:r>
    </w:p>
    <w:p w:rsidR="00E64E79" w:rsidRPr="00013AB2" w:rsidRDefault="00E64E79" w:rsidP="00E64E79">
      <w:pPr>
        <w:spacing w:before="100" w:beforeAutospacing="1" w:after="100" w:afterAutospacing="1"/>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Dessa forma, ao concentrar a responsabilidade de cada lote em um único fornecedor, assegura-se que:</w:t>
      </w:r>
    </w:p>
    <w:p w:rsidR="00E64E79" w:rsidRPr="00013AB2" w:rsidRDefault="00E64E79" w:rsidP="00E64E79">
      <w:pPr>
        <w:spacing w:before="100" w:beforeAutospacing="1" w:after="100" w:afterAutospacing="1"/>
        <w:ind w:left="426"/>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a) todos os itens do mesmo lote sejam fabricados com o mesmo lote de matéria-prima, garantindo cor e textura uniformes;</w:t>
      </w:r>
    </w:p>
    <w:p w:rsidR="00E64E79" w:rsidRPr="00013AB2" w:rsidRDefault="00E64E79" w:rsidP="00E64E79">
      <w:pPr>
        <w:spacing w:before="100" w:beforeAutospacing="1" w:after="100" w:afterAutospacing="1"/>
        <w:ind w:left="426"/>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b) o padrão construtivo (tipo de MDF, espessura, revestimento em PVC, ferragens, pintura) seja idêntico em todas as peças;</w:t>
      </w:r>
    </w:p>
    <w:p w:rsidR="00E64E79" w:rsidRPr="00013AB2" w:rsidRDefault="00E64E79" w:rsidP="00E64E79">
      <w:pPr>
        <w:spacing w:before="100" w:beforeAutospacing="1" w:after="100" w:afterAutospacing="1"/>
        <w:ind w:left="426"/>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c) haja responsabilidade solidária do contratado por eventuais vícios ou inconsistências entre os itens do lote;</w:t>
      </w:r>
    </w:p>
    <w:p w:rsidR="00E64E79" w:rsidRPr="00013AB2" w:rsidRDefault="00E64E79" w:rsidP="00E64E79">
      <w:pPr>
        <w:spacing w:before="100" w:beforeAutospacing="1" w:after="100" w:afterAutospacing="1"/>
        <w:ind w:left="426"/>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d) futuras reposições ou acréscimos contratuais mantenham a perfeita conformidade com o mobiliário originalmente instalado.</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013AB2">
        <w:rPr>
          <w:rFonts w:ascii="Bookman Old Style" w:eastAsia="Times New Roman" w:hAnsi="Bookman Old Style" w:cs="Times New Roman"/>
          <w:color w:val="000000"/>
        </w:rPr>
        <w:t xml:space="preserve">Portanto, o julgamento por lote mostra-se técnica e administrativamente mais vantajoso para a Administração Pública, pois reduz a fragmentação da contratação, simplifica a gestão contratual e fiscal, e elimina os riscos de </w:t>
      </w:r>
      <w:proofErr w:type="spellStart"/>
      <w:r w:rsidRPr="00013AB2">
        <w:rPr>
          <w:rFonts w:ascii="Bookman Old Style" w:eastAsia="Times New Roman" w:hAnsi="Bookman Old Style" w:cs="Times New Roman"/>
          <w:color w:val="000000"/>
        </w:rPr>
        <w:t>despadronização</w:t>
      </w:r>
      <w:proofErr w:type="spellEnd"/>
      <w:r w:rsidRPr="00013AB2">
        <w:rPr>
          <w:rFonts w:ascii="Bookman Old Style" w:eastAsia="Times New Roman" w:hAnsi="Bookman Old Style" w:cs="Times New Roman"/>
          <w:color w:val="000000"/>
        </w:rPr>
        <w:t xml:space="preserve"> estética e funcional do mobiliário institucional.</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lastRenderedPageBreak/>
        <w:t>9. ESTIMATIVAS DO VALOR DA CONTRATAÇÃO, ACOMPANHADAS DOS PREÇOS UNITÁRIOS REFERENCIAIS, DAS MEMÓRIAS DE CÁLCULO E DOS DOCUMENTOS QUE LHE DÃO SUPORTE, COM OS PARÂMETROS UTILIZADOS PARA A OBTENÇÃO DOS PREÇOS E PARA OS RESPECTIVOS CÁLCULOS (Art. 6º, inciso XXIII, alínea ‘i’, da Lei nº 14.133/2021)</w:t>
      </w:r>
    </w:p>
    <w:tbl>
      <w:tblPr>
        <w:tblStyle w:val="Tabelacomgrade"/>
        <w:tblW w:w="0" w:type="auto"/>
        <w:tblLayout w:type="fixed"/>
        <w:tblLook w:val="04A0" w:firstRow="1" w:lastRow="0" w:firstColumn="1" w:lastColumn="0" w:noHBand="0" w:noVBand="1"/>
      </w:tblPr>
      <w:tblGrid>
        <w:gridCol w:w="565"/>
        <w:gridCol w:w="961"/>
        <w:gridCol w:w="3827"/>
        <w:gridCol w:w="992"/>
        <w:gridCol w:w="1276"/>
        <w:gridCol w:w="1134"/>
        <w:gridCol w:w="1207"/>
      </w:tblGrid>
      <w:tr w:rsidR="00E64E79" w:rsidRPr="00F81645" w:rsidTr="00E64E79">
        <w:tc>
          <w:tcPr>
            <w:tcW w:w="9962" w:type="dxa"/>
            <w:gridSpan w:val="7"/>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LOTE 001</w:t>
            </w:r>
          </w:p>
        </w:tc>
      </w:tr>
      <w:tr w:rsidR="00E64E79" w:rsidRPr="00F81645" w:rsidTr="00E64E79">
        <w:tc>
          <w:tcPr>
            <w:tcW w:w="565" w:type="dxa"/>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Item</w:t>
            </w:r>
          </w:p>
        </w:tc>
        <w:tc>
          <w:tcPr>
            <w:tcW w:w="961" w:type="dxa"/>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Código do produto/serviço</w:t>
            </w:r>
          </w:p>
        </w:tc>
        <w:tc>
          <w:tcPr>
            <w:tcW w:w="3827" w:type="dxa"/>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Descrição do produto/serviço</w:t>
            </w:r>
          </w:p>
        </w:tc>
        <w:tc>
          <w:tcPr>
            <w:tcW w:w="992" w:type="dxa"/>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Unidade</w:t>
            </w:r>
          </w:p>
        </w:tc>
        <w:tc>
          <w:tcPr>
            <w:tcW w:w="1276" w:type="dxa"/>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Quantidade</w:t>
            </w:r>
          </w:p>
        </w:tc>
        <w:tc>
          <w:tcPr>
            <w:tcW w:w="1134" w:type="dxa"/>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Valor unitário</w:t>
            </w:r>
          </w:p>
        </w:tc>
        <w:tc>
          <w:tcPr>
            <w:tcW w:w="1207" w:type="dxa"/>
            <w:shd w:val="clear" w:color="auto" w:fill="C6D9F1" w:themeFill="text2" w:themeFillTint="33"/>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Valor total</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01</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29921</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ARMÁRIO ALTO 02 PORTAS COM PRATELEIRAS INTERNAS.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800X1615X510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2.500,00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25.000,00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02</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29922</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ARMÁRIO COM NICHO CENTRAL E 04 GAVETAS.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1500X1730X525</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4.066,67</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40.666,70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03</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29923</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ARMÁRIO MISTO COM FICHEIRO, BASCULANTE E PORTAS.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1000X1800X500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3.533,34</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35.333,40</w:t>
            </w:r>
          </w:p>
        </w:tc>
      </w:tr>
      <w:tr w:rsidR="00E64E79" w:rsidRPr="00F81645" w:rsidTr="00E64E79">
        <w:tc>
          <w:tcPr>
            <w:tcW w:w="565" w:type="dxa"/>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04</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29924</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02 PORTAS + 04 GAVETAS.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1140X680X480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2.800,00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28.000,00</w:t>
            </w:r>
          </w:p>
        </w:tc>
      </w:tr>
      <w:tr w:rsidR="00E64E79" w:rsidRPr="00F81645" w:rsidTr="00E64E79">
        <w:tc>
          <w:tcPr>
            <w:tcW w:w="565" w:type="dxa"/>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05</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29925</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02 PORTAS.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80X830X520</w:t>
            </w:r>
          </w:p>
          <w:p w:rsidR="00E64E79" w:rsidRPr="00F81645" w:rsidRDefault="00E64E79" w:rsidP="00E64E79">
            <w:pPr>
              <w:jc w:val="both"/>
              <w:rPr>
                <w:noProof/>
                <w:sz w:val="16"/>
                <w:szCs w:val="16"/>
              </w:rPr>
            </w:pPr>
            <w:r w:rsidRPr="00F81645">
              <w:rPr>
                <w:rFonts w:ascii="Bookman Old Style" w:hAnsi="Bookman Old Style"/>
                <w:noProof/>
                <w:sz w:val="16"/>
                <w:szCs w:val="16"/>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1.800,00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18.000,00</w:t>
            </w:r>
          </w:p>
        </w:tc>
      </w:tr>
      <w:tr w:rsidR="00E64E79" w:rsidRPr="00F81645" w:rsidTr="00E64E79">
        <w:tc>
          <w:tcPr>
            <w:tcW w:w="565" w:type="dxa"/>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06</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29926</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03 PORTAS.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1500X790X525</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2.866,67</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28.666,70</w:t>
            </w:r>
          </w:p>
        </w:tc>
      </w:tr>
      <w:tr w:rsidR="00E64E79" w:rsidRPr="00F81645" w:rsidTr="00E64E79">
        <w:tc>
          <w:tcPr>
            <w:tcW w:w="565" w:type="dxa"/>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07</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29927</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04 PORTAS + GAVETÕES.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1600X800X510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3.100,00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31.000,00</w:t>
            </w:r>
          </w:p>
        </w:tc>
      </w:tr>
      <w:tr w:rsidR="00E64E79" w:rsidRPr="00F81645" w:rsidTr="00E64E79">
        <w:tc>
          <w:tcPr>
            <w:tcW w:w="565" w:type="dxa"/>
          </w:tcPr>
          <w:p w:rsidR="00E64E79" w:rsidRPr="00F81645" w:rsidRDefault="00E64E79" w:rsidP="00E64E79">
            <w:pPr>
              <w:spacing w:before="100" w:beforeAutospacing="1" w:after="100" w:afterAutospacing="1"/>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29928</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BANHEIRO.</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800X600X450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1.666,67</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16.666,70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09</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29929</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MESA RETA ESCRITÓRIO.</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1600X750X800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2.133,34</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42.666,80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29930</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MESA EM L COM GAVETEIRO.</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1800x1800X750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20</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4.300,00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86.000,00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11</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29931</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CANTO INFERIOR.</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1180X740X580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2.000,00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16.000,00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12</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29932</w:t>
            </w:r>
          </w:p>
        </w:tc>
        <w:tc>
          <w:tcPr>
            <w:tcW w:w="3827" w:type="dxa"/>
          </w:tcPr>
          <w:p w:rsidR="00E64E79" w:rsidRPr="00F81645" w:rsidRDefault="00E64E79" w:rsidP="00E64E79">
            <w:pPr>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INFERIOR 02 PORTAS.</w:t>
            </w:r>
          </w:p>
          <w:p w:rsidR="00E64E79" w:rsidRPr="00F81645" w:rsidRDefault="00E64E79" w:rsidP="00E64E79">
            <w:pPr>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500X740X580</w:t>
            </w:r>
          </w:p>
          <w:p w:rsidR="00E64E79" w:rsidRPr="00F81645" w:rsidRDefault="00E64E79" w:rsidP="00E64E79">
            <w:pPr>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1.133,34</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9.066,72</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13</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29933</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INFERIOR 02 PORTAS.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800X740X580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1.350,00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10.800,00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14</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29934</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GAVETEIRO 04 GAVETAS.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500X740X580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1.633,34</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13.066,72</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15</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29935</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BALCÃO INFERIOR 02 PORTAS.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1000X740X580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1.533,34</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12.266,72</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16</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29936</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TORRE QUENTE FORNO/MICROONDAS.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700X200X600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2.000,00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16.000,00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17</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29937</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ARMÁRIO AÉREO 03 PORTAS.</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800X600X350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1.833,34</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14.666,72</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18</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29938</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ARMÁRIO AÉREO 01 PORTA.</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700X466X350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850,00</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6.800,00</w:t>
            </w:r>
          </w:p>
        </w:tc>
      </w:tr>
      <w:tr w:rsidR="00E64E79" w:rsidRPr="00F81645" w:rsidTr="00E64E79">
        <w:tc>
          <w:tcPr>
            <w:tcW w:w="565"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19</w:t>
            </w:r>
          </w:p>
        </w:tc>
        <w:tc>
          <w:tcPr>
            <w:tcW w:w="961"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29939</w:t>
            </w:r>
          </w:p>
        </w:tc>
        <w:tc>
          <w:tcPr>
            <w:tcW w:w="382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ARMÁRIO AÉREO 01 PORTA.</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DIMENSÕES: 800X600X350</w:t>
            </w:r>
          </w:p>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lastRenderedPageBreak/>
              <w:t>Conforme projeto em anexo.</w:t>
            </w:r>
          </w:p>
        </w:tc>
        <w:tc>
          <w:tcPr>
            <w:tcW w:w="992"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lastRenderedPageBreak/>
              <w:t>UN</w:t>
            </w:r>
          </w:p>
        </w:tc>
        <w:tc>
          <w:tcPr>
            <w:tcW w:w="1276"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08</w:t>
            </w:r>
          </w:p>
        </w:tc>
        <w:tc>
          <w:tcPr>
            <w:tcW w:w="1134"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966,67</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t>7.733,36</w:t>
            </w:r>
          </w:p>
        </w:tc>
      </w:tr>
      <w:tr w:rsidR="00E64E79" w:rsidRPr="00F81645" w:rsidTr="00E64E79">
        <w:tc>
          <w:tcPr>
            <w:tcW w:w="8755" w:type="dxa"/>
            <w:gridSpan w:val="6"/>
          </w:tcPr>
          <w:p w:rsidR="00E64E79" w:rsidRPr="00F81645" w:rsidRDefault="00E64E79" w:rsidP="00E64E79">
            <w:pPr>
              <w:jc w:val="both"/>
              <w:rPr>
                <w:rFonts w:ascii="Bookman Old Style" w:eastAsia="Times New Roman" w:hAnsi="Bookman Old Style" w:cs="Times New Roman"/>
                <w:color w:val="000000"/>
                <w:sz w:val="16"/>
                <w:szCs w:val="16"/>
                <w:lang w:eastAsia="pt-BR"/>
              </w:rPr>
            </w:pPr>
            <w:r w:rsidRPr="00F81645">
              <w:rPr>
                <w:rFonts w:ascii="Bookman Old Style" w:eastAsia="Times New Roman" w:hAnsi="Bookman Old Style" w:cs="Times New Roman"/>
                <w:color w:val="000000"/>
                <w:sz w:val="16"/>
                <w:szCs w:val="16"/>
                <w:lang w:eastAsia="pt-BR"/>
              </w:rPr>
              <w:lastRenderedPageBreak/>
              <w:t>TOTAL</w:t>
            </w:r>
          </w:p>
        </w:tc>
        <w:tc>
          <w:tcPr>
            <w:tcW w:w="1207" w:type="dxa"/>
          </w:tcPr>
          <w:p w:rsidR="00E64E79" w:rsidRPr="00F81645" w:rsidRDefault="00E64E79" w:rsidP="00E64E79">
            <w:pPr>
              <w:jc w:val="both"/>
              <w:rPr>
                <w:rFonts w:ascii="Bookman Old Style" w:eastAsia="Times New Roman" w:hAnsi="Bookman Old Style" w:cs="Times New Roman"/>
                <w:color w:val="000000"/>
                <w:sz w:val="16"/>
                <w:szCs w:val="16"/>
                <w:lang w:eastAsia="pt-BR"/>
              </w:rPr>
            </w:pPr>
            <w:r>
              <w:rPr>
                <w:rFonts w:ascii="Bookman Old Style" w:eastAsia="Times New Roman" w:hAnsi="Bookman Old Style" w:cs="Times New Roman"/>
                <w:color w:val="000000"/>
                <w:sz w:val="16"/>
                <w:szCs w:val="16"/>
                <w:lang w:eastAsia="pt-BR"/>
              </w:rPr>
              <w:t>458.400,54</w:t>
            </w:r>
          </w:p>
        </w:tc>
      </w:tr>
    </w:tbl>
    <w:p w:rsidR="00E64E79" w:rsidRDefault="00E64E79" w:rsidP="00E64E79">
      <w:pPr>
        <w:spacing w:before="100" w:beforeAutospacing="1" w:after="100" w:afterAutospacing="1"/>
        <w:jc w:val="both"/>
        <w:rPr>
          <w:rFonts w:ascii="Bookman Old Style" w:eastAsia="Times New Roman" w:hAnsi="Bookman Old Style" w:cs="Times New Roman"/>
          <w:color w:val="000000"/>
        </w:rPr>
      </w:pPr>
      <w:r>
        <w:rPr>
          <w:rFonts w:ascii="Bookman Old Style" w:eastAsia="Bookman Old Style" w:hAnsi="Bookman Old Style" w:cs="Bookman Old Style"/>
          <w:b/>
          <w:i/>
          <w:u w:val="single"/>
          <w:shd w:val="clear" w:color="auto" w:fill="FFFF00"/>
        </w:rPr>
        <w:t>OBS: Havendo qualquer discordância entre a descrição do CATMAT e a do Edital, prevalecerá a descrição constante no Edital.</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A estimativa do valor total da contratação é de </w:t>
      </w:r>
      <w:r w:rsidRPr="003641F0">
        <w:rPr>
          <w:rFonts w:ascii="Bookman Old Style" w:eastAsia="Times New Roman" w:hAnsi="Bookman Old Style" w:cs="Times New Roman"/>
          <w:b/>
          <w:color w:val="000000"/>
        </w:rPr>
        <w:t xml:space="preserve">R$ </w:t>
      </w:r>
      <w:r w:rsidRPr="00DD02DB">
        <w:rPr>
          <w:rFonts w:ascii="Bookman Old Style" w:eastAsia="Times New Roman" w:hAnsi="Bookman Old Style" w:cs="Times New Roman"/>
          <w:b/>
          <w:color w:val="000000"/>
        </w:rPr>
        <w:t xml:space="preserve">458.400,54 </w:t>
      </w:r>
      <w:r w:rsidRPr="003641F0">
        <w:rPr>
          <w:rFonts w:ascii="Bookman Old Style" w:eastAsia="Times New Roman" w:hAnsi="Bookman Old Style" w:cs="Times New Roman"/>
          <w:b/>
          <w:color w:val="000000"/>
        </w:rPr>
        <w:t>(</w:t>
      </w:r>
      <w:r w:rsidRPr="00DD02DB">
        <w:rPr>
          <w:rFonts w:ascii="Bookman Old Style" w:eastAsia="Times New Roman" w:hAnsi="Bookman Old Style" w:cs="Times New Roman"/>
          <w:b/>
          <w:color w:val="000000"/>
        </w:rPr>
        <w:t>Quatrocentos e Cinquenta e Oito Mil e Quatrocentos Reais e Cinquenta e Quatro Centavos</w:t>
      </w:r>
      <w:r w:rsidRPr="003641F0">
        <w:rPr>
          <w:rFonts w:ascii="Bookman Old Style" w:eastAsia="Times New Roman" w:hAnsi="Bookman Old Style" w:cs="Times New Roman"/>
          <w:b/>
          <w:color w:val="000000"/>
        </w:rPr>
        <w:t>)</w:t>
      </w:r>
      <w:r w:rsidRPr="00110251">
        <w:rPr>
          <w:rFonts w:ascii="Bookman Old Style" w:eastAsia="Times New Roman" w:hAnsi="Bookman Old Style" w:cs="Times New Roman"/>
          <w:color w:val="000000"/>
        </w:rPr>
        <w:t>, conforme pesquisa de mercado detalhada, anexa a este Termo de Referência. Os preços unitários referenciais foram obtidos por meio de cotações junto a fornecedores do ramo, PNCP, contratos similares anteriores da Administração Pública e avaliação de custos de produção e instalação. A memória de cálculo está explicitada em planilha anexa, demonstrando a composição dos custos por tipo de móvel e serviço, incluindo mão de obra, matéria-prima, frete, instalação, garantia e demais encargos diretos e indiretos, garantindo a razoabilidade e a competitividade do valor estimado.</w:t>
      </w:r>
    </w:p>
    <w:p w:rsidR="00E64E79" w:rsidRPr="00110251" w:rsidRDefault="00E64E79" w:rsidP="00E64E79">
      <w:pPr>
        <w:spacing w:before="100" w:beforeAutospacing="1" w:after="100" w:afterAutospacing="1"/>
        <w:jc w:val="both"/>
        <w:outlineLvl w:val="2"/>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9.1. Prazo contratual</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O prazo de vigência contratual será de 12 (doze) meses, contados a partir da data de assinatura do contrato, podendo ser prorrogado conforme a legislação vigente e o interesse da Administração.</w:t>
      </w:r>
    </w:p>
    <w:p w:rsidR="00E64E79" w:rsidRPr="00110251" w:rsidRDefault="00E64E79" w:rsidP="00E64E79">
      <w:pPr>
        <w:spacing w:before="100" w:beforeAutospacing="1" w:after="100" w:afterAutospacing="1"/>
        <w:jc w:val="both"/>
        <w:outlineLvl w:val="2"/>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9.2. Prorrogação do Prazo Contratual</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A prorrogação do prazo contratual poderá ocorrer por interesse da Administração, mediante termo aditivo, observando-se as condições e limites estabelecidos nos artigos 106 e 107 da Lei nº 14.133, de 2021. A prorrogação dependerá de justificativa formal e </w:t>
      </w:r>
      <w:proofErr w:type="spellStart"/>
      <w:r w:rsidRPr="00110251">
        <w:rPr>
          <w:rFonts w:ascii="Bookman Old Style" w:eastAsia="Times New Roman" w:hAnsi="Bookman Old Style" w:cs="Times New Roman"/>
          <w:color w:val="000000"/>
        </w:rPr>
        <w:t>vantajosidade</w:t>
      </w:r>
      <w:proofErr w:type="spellEnd"/>
      <w:r w:rsidRPr="00110251">
        <w:rPr>
          <w:rFonts w:ascii="Bookman Old Style" w:eastAsia="Times New Roman" w:hAnsi="Bookman Old Style" w:cs="Times New Roman"/>
          <w:color w:val="000000"/>
        </w:rPr>
        <w:t xml:space="preserve"> para a Administração, e será precedida de análise da execução e cumprimento das obrigações pela Contratada.</w:t>
      </w:r>
    </w:p>
    <w:p w:rsidR="00E64E79" w:rsidRPr="00110251" w:rsidRDefault="00E64E79" w:rsidP="00E64E79">
      <w:pPr>
        <w:spacing w:before="100" w:beforeAutospacing="1" w:after="100" w:afterAutospacing="1"/>
        <w:jc w:val="both"/>
        <w:outlineLvl w:val="1"/>
        <w:rPr>
          <w:rFonts w:ascii="Bookman Old Style" w:eastAsia="Times New Roman" w:hAnsi="Bookman Old Style" w:cs="Times New Roman"/>
          <w:b/>
          <w:bCs/>
          <w:color w:val="000000"/>
        </w:rPr>
      </w:pPr>
      <w:r w:rsidRPr="00110251">
        <w:rPr>
          <w:rFonts w:ascii="Bookman Old Style" w:eastAsia="Times New Roman" w:hAnsi="Bookman Old Style" w:cs="Times New Roman"/>
          <w:b/>
          <w:bCs/>
          <w:color w:val="000000"/>
        </w:rPr>
        <w:t>10. ADEQUAÇÃO ORÇAMENTÁRIA (Art. 6º, inciso XXIII, alínea ‘j’, da Lei nº 14.133/2021)</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 A presente contratação encontra-se em compatibilidade com o Plano Plurianual (PPA), a Lei de Diretrizes Orçamentárias (LDO) e a Lei Orçamentária Anual (LOA), e possui a devida disponibilidade orçamentária para a sua execução, conforme manifestação da Secretaria Municipal de Finanças.</w:t>
      </w:r>
    </w:p>
    <w:p w:rsidR="00E64E79" w:rsidRPr="00110251" w:rsidRDefault="00E64E79" w:rsidP="00E64E79">
      <w:pPr>
        <w:spacing w:before="100" w:beforeAutospacing="1" w:after="100" w:afterAutospacing="1"/>
        <w:jc w:val="both"/>
        <w:rPr>
          <w:rFonts w:ascii="Bookman Old Style" w:eastAsia="Times New Roman" w:hAnsi="Bookman Old Style" w:cs="Times New Roman"/>
          <w:color w:val="000000"/>
        </w:rPr>
      </w:pPr>
      <w:r w:rsidRPr="00110251">
        <w:rPr>
          <w:rFonts w:ascii="Bookman Old Style" w:eastAsia="Times New Roman" w:hAnsi="Bookman Old Style" w:cs="Times New Roman"/>
          <w:color w:val="000000"/>
        </w:rPr>
        <w:t xml:space="preserve">Santo </w:t>
      </w:r>
      <w:proofErr w:type="spellStart"/>
      <w:r w:rsidRPr="00110251">
        <w:rPr>
          <w:rFonts w:ascii="Bookman Old Style" w:eastAsia="Times New Roman" w:hAnsi="Bookman Old Style" w:cs="Times New Roman"/>
          <w:color w:val="000000"/>
        </w:rPr>
        <w:t>Antonio</w:t>
      </w:r>
      <w:proofErr w:type="spellEnd"/>
      <w:r w:rsidRPr="00110251">
        <w:rPr>
          <w:rFonts w:ascii="Bookman Old Style" w:eastAsia="Times New Roman" w:hAnsi="Bookman Old Style" w:cs="Times New Roman"/>
          <w:color w:val="000000"/>
        </w:rPr>
        <w:t xml:space="preserve"> do Sudoeste – PR, </w:t>
      </w:r>
      <w:r>
        <w:rPr>
          <w:rFonts w:ascii="Bookman Old Style" w:eastAsia="Times New Roman" w:hAnsi="Bookman Old Style" w:cs="Times New Roman"/>
          <w:color w:val="000000"/>
        </w:rPr>
        <w:t>18</w:t>
      </w:r>
      <w:r w:rsidRPr="00110251">
        <w:rPr>
          <w:rFonts w:ascii="Bookman Old Style" w:eastAsia="Times New Roman" w:hAnsi="Bookman Old Style" w:cs="Times New Roman"/>
          <w:color w:val="000000"/>
        </w:rPr>
        <w:t xml:space="preserve"> de </w:t>
      </w:r>
      <w:r>
        <w:rPr>
          <w:rFonts w:ascii="Bookman Old Style" w:eastAsia="Times New Roman" w:hAnsi="Bookman Old Style" w:cs="Times New Roman"/>
          <w:color w:val="000000"/>
        </w:rPr>
        <w:t>maio</w:t>
      </w:r>
      <w:r w:rsidRPr="00110251">
        <w:rPr>
          <w:rFonts w:ascii="Bookman Old Style" w:eastAsia="Times New Roman" w:hAnsi="Bookman Old Style" w:cs="Times New Roman"/>
          <w:color w:val="000000"/>
        </w:rPr>
        <w:t xml:space="preserve"> de 2026.</w:t>
      </w:r>
    </w:p>
    <w:p w:rsidR="00E64E79" w:rsidRDefault="00E64E79" w:rsidP="00E64E79">
      <w:pPr>
        <w:jc w:val="center"/>
        <w:rPr>
          <w:rFonts w:ascii="Bookman Old Style" w:hAnsi="Bookman Old Style"/>
        </w:rPr>
      </w:pPr>
    </w:p>
    <w:p w:rsidR="00E64E79" w:rsidRDefault="00E64E79" w:rsidP="00E64E79">
      <w:pPr>
        <w:jc w:val="center"/>
        <w:rPr>
          <w:rFonts w:ascii="Bookman Old Style" w:hAnsi="Bookman Old Style"/>
        </w:rPr>
      </w:pPr>
    </w:p>
    <w:p w:rsidR="00E64E79" w:rsidRDefault="00E64E79" w:rsidP="00E64E79">
      <w:pPr>
        <w:jc w:val="center"/>
        <w:rPr>
          <w:rFonts w:ascii="Bookman Old Style" w:hAnsi="Bookman Old Style"/>
        </w:rPr>
      </w:pPr>
      <w:r>
        <w:rPr>
          <w:rFonts w:ascii="Bookman Old Style" w:hAnsi="Bookman Old Style"/>
        </w:rPr>
        <w:t>__________________________________________________</w:t>
      </w:r>
    </w:p>
    <w:p w:rsidR="00E64E79" w:rsidRDefault="00E64E79" w:rsidP="00E64E79">
      <w:pPr>
        <w:jc w:val="center"/>
        <w:rPr>
          <w:rFonts w:ascii="Bookman Old Style" w:hAnsi="Bookman Old Style"/>
        </w:rPr>
      </w:pPr>
      <w:r>
        <w:rPr>
          <w:rFonts w:ascii="Bookman Old Style" w:hAnsi="Bookman Old Style"/>
        </w:rPr>
        <w:t>RICARDO ANTÔNIO ORTIÑA</w:t>
      </w:r>
    </w:p>
    <w:p w:rsidR="00E64E79" w:rsidRPr="00110251" w:rsidRDefault="00E64E79" w:rsidP="00E64E79">
      <w:pPr>
        <w:jc w:val="center"/>
        <w:rPr>
          <w:rFonts w:ascii="Bookman Old Style" w:hAnsi="Bookman Old Style"/>
        </w:rPr>
      </w:pPr>
      <w:r>
        <w:rPr>
          <w:rFonts w:ascii="Bookman Old Style" w:hAnsi="Bookman Old Style"/>
        </w:rPr>
        <w:t>Gestor</w:t>
      </w:r>
    </w:p>
    <w:p w:rsidR="00E64E79" w:rsidRPr="00E64E79" w:rsidRDefault="00E64E79" w:rsidP="00E64E79">
      <w:pPr>
        <w:widowControl/>
        <w:spacing w:line="312" w:lineRule="auto"/>
        <w:jc w:val="center"/>
      </w:pPr>
    </w:p>
    <w:p w:rsidR="00754D39" w:rsidRDefault="00754D39">
      <w:pPr>
        <w:widowControl/>
        <w:spacing w:line="276" w:lineRule="auto"/>
        <w:jc w:val="both"/>
      </w:pPr>
    </w:p>
    <w:p w:rsidR="00754D39" w:rsidRDefault="00754D39">
      <w:pPr>
        <w:widowControl/>
      </w:pPr>
    </w:p>
    <w:p w:rsidR="00754D39" w:rsidRDefault="00754D39">
      <w:pPr>
        <w:widowControl/>
      </w:pPr>
    </w:p>
    <w:p w:rsidR="00754D39" w:rsidRDefault="00754D39">
      <w:pPr>
        <w:widowControl/>
        <w:spacing w:before="135"/>
        <w:ind w:right="4815"/>
      </w:pPr>
    </w:p>
    <w:p w:rsidR="00754D39" w:rsidRDefault="00754D39">
      <w:pPr>
        <w:widowControl/>
        <w:spacing w:before="135"/>
        <w:ind w:right="4815"/>
      </w:pPr>
    </w:p>
    <w:p w:rsidR="00754D39" w:rsidRDefault="00754D39">
      <w:pPr>
        <w:widowControl/>
        <w:spacing w:before="135"/>
        <w:ind w:right="4815"/>
      </w:pPr>
    </w:p>
    <w:p w:rsidR="00754D39" w:rsidRDefault="00754D39">
      <w:pPr>
        <w:widowControl/>
        <w:spacing w:before="135"/>
        <w:ind w:right="4815"/>
      </w:pPr>
    </w:p>
    <w:p w:rsidR="00754D39" w:rsidRDefault="00754D39">
      <w:pPr>
        <w:widowControl/>
        <w:spacing w:before="135"/>
        <w:ind w:right="4815"/>
      </w:pPr>
    </w:p>
    <w:p w:rsidR="00754D39" w:rsidRDefault="00754D39">
      <w:pPr>
        <w:widowControl/>
        <w:spacing w:before="135"/>
        <w:ind w:right="4815"/>
      </w:pPr>
    </w:p>
    <w:p w:rsidR="0097585B" w:rsidRDefault="0097585B">
      <w:pPr>
        <w:widowControl/>
        <w:spacing w:before="135"/>
        <w:ind w:right="4815"/>
      </w:pPr>
    </w:p>
    <w:p w:rsidR="0097585B" w:rsidRDefault="0097585B" w:rsidP="0097585B">
      <w:pPr>
        <w:widowControl/>
        <w:spacing w:before="135"/>
        <w:ind w:right="-35"/>
        <w:jc w:val="center"/>
        <w:rPr>
          <w:rFonts w:ascii="Bookman Old Style" w:hAnsi="Bookman Old Style"/>
          <w:b/>
          <w:sz w:val="28"/>
        </w:rPr>
      </w:pPr>
      <w:r w:rsidRPr="0097585B">
        <w:rPr>
          <w:rFonts w:ascii="Bookman Old Style" w:hAnsi="Bookman Old Style"/>
          <w:b/>
          <w:sz w:val="28"/>
        </w:rPr>
        <w:t>PROJETOS MÓVEIS SOB MEDIDA</w:t>
      </w:r>
    </w:p>
    <w:p w:rsidR="0097585B" w:rsidRPr="0097585B" w:rsidRDefault="0097585B" w:rsidP="0097585B">
      <w:pPr>
        <w:widowControl/>
        <w:spacing w:before="135"/>
        <w:ind w:right="-35"/>
        <w:jc w:val="center"/>
        <w:rPr>
          <w:rFonts w:ascii="Bookman Old Style" w:hAnsi="Bookman Old Style"/>
          <w:b/>
        </w:rPr>
      </w:pPr>
      <w:r>
        <w:rPr>
          <w:rFonts w:ascii="Bookman Old Style" w:hAnsi="Bookman Old Style"/>
          <w:b/>
          <w:noProof/>
        </w:rPr>
        <w:drawing>
          <wp:inline distT="0" distB="0" distL="0" distR="0">
            <wp:extent cx="6062040" cy="446722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32.jpeg"/>
                    <pic:cNvPicPr/>
                  </pic:nvPicPr>
                  <pic:blipFill>
                    <a:blip r:embed="rId70">
                      <a:extLst>
                        <a:ext uri="{28A0092B-C50C-407E-A947-70E740481C1C}">
                          <a14:useLocalDpi xmlns:a14="http://schemas.microsoft.com/office/drawing/2010/main" val="0"/>
                        </a:ext>
                      </a:extLst>
                    </a:blip>
                    <a:stretch>
                      <a:fillRect/>
                    </a:stretch>
                  </pic:blipFill>
                  <pic:spPr>
                    <a:xfrm>
                      <a:off x="0" y="0"/>
                      <a:ext cx="6059553" cy="4465392"/>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500085" cy="4467225"/>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33.jpeg"/>
                    <pic:cNvPicPr/>
                  </pic:nvPicPr>
                  <pic:blipFill>
                    <a:blip r:embed="rId71">
                      <a:extLst>
                        <a:ext uri="{28A0092B-C50C-407E-A947-70E740481C1C}">
                          <a14:useLocalDpi xmlns:a14="http://schemas.microsoft.com/office/drawing/2010/main" val="0"/>
                        </a:ext>
                      </a:extLst>
                    </a:blip>
                    <a:stretch>
                      <a:fillRect/>
                    </a:stretch>
                  </pic:blipFill>
                  <pic:spPr>
                    <a:xfrm>
                      <a:off x="0" y="0"/>
                      <a:ext cx="6513492" cy="4476439"/>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564205" cy="4495800"/>
            <wp:effectExtent l="0" t="0" r="8255"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35.jpeg"/>
                    <pic:cNvPicPr/>
                  </pic:nvPicPr>
                  <pic:blipFill>
                    <a:blip r:embed="rId72">
                      <a:extLst>
                        <a:ext uri="{28A0092B-C50C-407E-A947-70E740481C1C}">
                          <a14:useLocalDpi xmlns:a14="http://schemas.microsoft.com/office/drawing/2010/main" val="0"/>
                        </a:ext>
                      </a:extLst>
                    </a:blip>
                    <a:stretch>
                      <a:fillRect/>
                    </a:stretch>
                  </pic:blipFill>
                  <pic:spPr>
                    <a:xfrm>
                      <a:off x="0" y="0"/>
                      <a:ext cx="6564205" cy="4495800"/>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188710" cy="4128135"/>
            <wp:effectExtent l="0" t="0" r="2540" b="571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36.jpeg"/>
                    <pic:cNvPicPr/>
                  </pic:nvPicPr>
                  <pic:blipFill>
                    <a:blip r:embed="rId73">
                      <a:extLst>
                        <a:ext uri="{28A0092B-C50C-407E-A947-70E740481C1C}">
                          <a14:useLocalDpi xmlns:a14="http://schemas.microsoft.com/office/drawing/2010/main" val="0"/>
                        </a:ext>
                      </a:extLst>
                    </a:blip>
                    <a:stretch>
                      <a:fillRect/>
                    </a:stretch>
                  </pic:blipFill>
                  <pic:spPr>
                    <a:xfrm>
                      <a:off x="0" y="0"/>
                      <a:ext cx="6188710" cy="4128135"/>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188710" cy="6252845"/>
            <wp:effectExtent l="0" t="0" r="254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37.jpeg"/>
                    <pic:cNvPicPr/>
                  </pic:nvPicPr>
                  <pic:blipFill>
                    <a:blip r:embed="rId74">
                      <a:extLst>
                        <a:ext uri="{28A0092B-C50C-407E-A947-70E740481C1C}">
                          <a14:useLocalDpi xmlns:a14="http://schemas.microsoft.com/office/drawing/2010/main" val="0"/>
                        </a:ext>
                      </a:extLst>
                    </a:blip>
                    <a:stretch>
                      <a:fillRect/>
                    </a:stretch>
                  </pic:blipFill>
                  <pic:spPr>
                    <a:xfrm>
                      <a:off x="0" y="0"/>
                      <a:ext cx="6188710" cy="6252845"/>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153150" cy="4800600"/>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38.jpeg"/>
                    <pic:cNvPicPr/>
                  </pic:nvPicPr>
                  <pic:blipFill>
                    <a:blip r:embed="rId75">
                      <a:extLst>
                        <a:ext uri="{28A0092B-C50C-407E-A947-70E740481C1C}">
                          <a14:useLocalDpi xmlns:a14="http://schemas.microsoft.com/office/drawing/2010/main" val="0"/>
                        </a:ext>
                      </a:extLst>
                    </a:blip>
                    <a:stretch>
                      <a:fillRect/>
                    </a:stretch>
                  </pic:blipFill>
                  <pic:spPr>
                    <a:xfrm>
                      <a:off x="0" y="0"/>
                      <a:ext cx="6153150" cy="4800600"/>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188710" cy="4326890"/>
            <wp:effectExtent l="0" t="0" r="254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39.jpeg"/>
                    <pic:cNvPicPr/>
                  </pic:nvPicPr>
                  <pic:blipFill>
                    <a:blip r:embed="rId76">
                      <a:extLst>
                        <a:ext uri="{28A0092B-C50C-407E-A947-70E740481C1C}">
                          <a14:useLocalDpi xmlns:a14="http://schemas.microsoft.com/office/drawing/2010/main" val="0"/>
                        </a:ext>
                      </a:extLst>
                    </a:blip>
                    <a:stretch>
                      <a:fillRect/>
                    </a:stretch>
                  </pic:blipFill>
                  <pic:spPr>
                    <a:xfrm>
                      <a:off x="0" y="0"/>
                      <a:ext cx="6188710" cy="4326890"/>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188710" cy="5641340"/>
            <wp:effectExtent l="0" t="0" r="254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40.jpeg"/>
                    <pic:cNvPicPr/>
                  </pic:nvPicPr>
                  <pic:blipFill>
                    <a:blip r:embed="rId77">
                      <a:extLst>
                        <a:ext uri="{28A0092B-C50C-407E-A947-70E740481C1C}">
                          <a14:useLocalDpi xmlns:a14="http://schemas.microsoft.com/office/drawing/2010/main" val="0"/>
                        </a:ext>
                      </a:extLst>
                    </a:blip>
                    <a:stretch>
                      <a:fillRect/>
                    </a:stretch>
                  </pic:blipFill>
                  <pic:spPr>
                    <a:xfrm>
                      <a:off x="0" y="0"/>
                      <a:ext cx="6188710" cy="5641340"/>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188710" cy="5031740"/>
            <wp:effectExtent l="0" t="0" r="254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42.jpeg"/>
                    <pic:cNvPicPr/>
                  </pic:nvPicPr>
                  <pic:blipFill>
                    <a:blip r:embed="rId78">
                      <a:extLst>
                        <a:ext uri="{28A0092B-C50C-407E-A947-70E740481C1C}">
                          <a14:useLocalDpi xmlns:a14="http://schemas.microsoft.com/office/drawing/2010/main" val="0"/>
                        </a:ext>
                      </a:extLst>
                    </a:blip>
                    <a:stretch>
                      <a:fillRect/>
                    </a:stretch>
                  </pic:blipFill>
                  <pic:spPr>
                    <a:xfrm>
                      <a:off x="0" y="0"/>
                      <a:ext cx="6188710" cy="5031740"/>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188710" cy="4608195"/>
            <wp:effectExtent l="0" t="0" r="2540" b="190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43.jpeg"/>
                    <pic:cNvPicPr/>
                  </pic:nvPicPr>
                  <pic:blipFill>
                    <a:blip r:embed="rId79">
                      <a:extLst>
                        <a:ext uri="{28A0092B-C50C-407E-A947-70E740481C1C}">
                          <a14:useLocalDpi xmlns:a14="http://schemas.microsoft.com/office/drawing/2010/main" val="0"/>
                        </a:ext>
                      </a:extLst>
                    </a:blip>
                    <a:stretch>
                      <a:fillRect/>
                    </a:stretch>
                  </pic:blipFill>
                  <pic:spPr>
                    <a:xfrm>
                      <a:off x="0" y="0"/>
                      <a:ext cx="6188710" cy="4608195"/>
                    </a:xfrm>
                    <a:prstGeom prst="rect">
                      <a:avLst/>
                    </a:prstGeom>
                  </pic:spPr>
                </pic:pic>
              </a:graphicData>
            </a:graphic>
          </wp:inline>
        </w:drawing>
      </w: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p>
    <w:p w:rsidR="0097585B" w:rsidRDefault="0097585B" w:rsidP="0097585B">
      <w:pPr>
        <w:widowControl/>
        <w:spacing w:before="135"/>
        <w:ind w:right="4815"/>
        <w:jc w:val="center"/>
      </w:pPr>
      <w:r>
        <w:rPr>
          <w:noProof/>
        </w:rPr>
        <w:lastRenderedPageBreak/>
        <w:drawing>
          <wp:inline distT="0" distB="0" distL="0" distR="0">
            <wp:extent cx="6048375" cy="6115050"/>
            <wp:effectExtent l="0" t="0" r="9525"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4-27 at 10.22.44.jpeg"/>
                    <pic:cNvPicPr/>
                  </pic:nvPicPr>
                  <pic:blipFill>
                    <a:blip r:embed="rId80">
                      <a:extLst>
                        <a:ext uri="{28A0092B-C50C-407E-A947-70E740481C1C}">
                          <a14:useLocalDpi xmlns:a14="http://schemas.microsoft.com/office/drawing/2010/main" val="0"/>
                        </a:ext>
                      </a:extLst>
                    </a:blip>
                    <a:stretch>
                      <a:fillRect/>
                    </a:stretch>
                  </pic:blipFill>
                  <pic:spPr>
                    <a:xfrm>
                      <a:off x="0" y="0"/>
                      <a:ext cx="6048375" cy="6115050"/>
                    </a:xfrm>
                    <a:prstGeom prst="rect">
                      <a:avLst/>
                    </a:prstGeom>
                  </pic:spPr>
                </pic:pic>
              </a:graphicData>
            </a:graphic>
          </wp:inline>
        </w:drawing>
      </w:r>
    </w:p>
    <w:p w:rsidR="0097585B" w:rsidRDefault="0097585B" w:rsidP="0097585B">
      <w:pPr>
        <w:widowControl/>
        <w:spacing w:before="135"/>
        <w:ind w:right="4815"/>
        <w:jc w:val="cente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97585B" w:rsidRDefault="0097585B">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54D39" w:rsidRDefault="00315395">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015/2026</w:t>
      </w:r>
      <w:r>
        <w:rPr>
          <w:rFonts w:ascii="Bookman Old Style" w:eastAsia="Bookman Old Style" w:hAnsi="Bookman Old Style" w:cs="Bookman Old Style"/>
        </w:rPr>
        <w:t xml:space="preserve"> </w:t>
      </w:r>
    </w:p>
    <w:p w:rsidR="00754D39" w:rsidRDefault="00315395">
      <w:pPr>
        <w:widowControl/>
        <w:spacing w:before="135" w:after="165"/>
        <w:ind w:right="5070"/>
      </w:pPr>
      <w:r>
        <w:rPr>
          <w:rFonts w:ascii="Bookman Old Style" w:eastAsia="Bookman Old Style" w:hAnsi="Bookman Old Style" w:cs="Bookman Old Style"/>
          <w:b/>
        </w:rPr>
        <w:t>PROCESSO ADMINISTRATIVO Nº 436/2026</w:t>
      </w:r>
      <w:r>
        <w:rPr>
          <w:rFonts w:ascii="Bookman Old Style" w:eastAsia="Bookman Old Style" w:hAnsi="Bookman Old Style" w:cs="Bookman Old Style"/>
        </w:rPr>
        <w:t xml:space="preserve"> </w:t>
      </w:r>
    </w:p>
    <w:p w:rsidR="00754D39" w:rsidRDefault="0031539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54D39" w:rsidRDefault="00315395">
      <w:pPr>
        <w:widowControl/>
        <w:spacing w:before="135" w:after="165"/>
        <w:ind w:right="3030"/>
      </w:pPr>
      <w:r>
        <w:rPr>
          <w:rFonts w:ascii="Bookman Old Style" w:eastAsia="Bookman Old Style" w:hAnsi="Bookman Old Style" w:cs="Bookman Old Style"/>
          <w:b/>
        </w:rPr>
        <w:t>TIPO: Menor Preço, Por lote</w:t>
      </w:r>
    </w:p>
    <w:p w:rsidR="00E64E79" w:rsidRDefault="00315395" w:rsidP="00E64E79">
      <w:pPr>
        <w:widowControl/>
        <w:spacing w:line="276" w:lineRule="auto"/>
        <w:jc w:val="both"/>
        <w:rPr>
          <w:rFonts w:ascii="Bookman Old Style" w:eastAsia="Bookman Old Style" w:hAnsi="Bookman Old Style" w:cs="Bookman Old Style"/>
        </w:rPr>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a confecção, fornecimento e instalação de móveis sob medida, para atender às necessidades específicas das diversas Secretarias Municipais da Prefeitura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w:t>
      </w:r>
      <w:r w:rsidR="00E64E79">
        <w:rPr>
          <w:rFonts w:ascii="Bookman Old Style" w:eastAsia="Bookman Old Style" w:hAnsi="Bookman Old Style" w:cs="Bookman Old Style"/>
        </w:rPr>
        <w:t>trabalho dos servidores público.</w:t>
      </w:r>
    </w:p>
    <w:p w:rsidR="00754D39" w:rsidRDefault="00E64E79" w:rsidP="00E64E79">
      <w:pPr>
        <w:widowControl/>
        <w:spacing w:line="276" w:lineRule="auto"/>
        <w:jc w:val="center"/>
      </w:pPr>
      <w:r>
        <w:rPr>
          <w:rFonts w:ascii="Bookman Old Style" w:eastAsia="Bookman Old Style" w:hAnsi="Bookman Old Style" w:cs="Bookman Old Style"/>
          <w:b/>
        </w:rPr>
        <w:t>ANEXO</w:t>
      </w:r>
      <w:r w:rsidR="00315395">
        <w:rPr>
          <w:rFonts w:ascii="Bookman Old Style" w:eastAsia="Bookman Old Style" w:hAnsi="Bookman Old Style" w:cs="Bookman Old Style"/>
          <w:b/>
        </w:rPr>
        <w:t xml:space="preserve"> III</w:t>
      </w:r>
    </w:p>
    <w:p w:rsidR="00754D39" w:rsidRDefault="00315395">
      <w:pPr>
        <w:widowControl/>
        <w:spacing w:before="15"/>
        <w:ind w:right="-30"/>
        <w:jc w:val="center"/>
      </w:pPr>
      <w:r>
        <w:rPr>
          <w:rFonts w:ascii="Bookman Old Style" w:eastAsia="Bookman Old Style" w:hAnsi="Bookman Old Style" w:cs="Bookman Old Style"/>
          <w:b/>
        </w:rPr>
        <w:t>MODELO DE PROPOSTA COMERCIAL</w:t>
      </w:r>
    </w:p>
    <w:p w:rsidR="00754D39" w:rsidRDefault="00315395">
      <w:pPr>
        <w:widowControl/>
        <w:ind w:right="-30"/>
        <w:jc w:val="center"/>
      </w:pPr>
      <w:r>
        <w:rPr>
          <w:rFonts w:ascii="Bookman Old Style" w:eastAsia="Bookman Old Style" w:hAnsi="Bookman Old Style" w:cs="Bookman Old Style"/>
          <w:b/>
        </w:rPr>
        <w:t>(Uso obrigatório por todas as licitantes)</w:t>
      </w:r>
    </w:p>
    <w:p w:rsidR="00754D39" w:rsidRDefault="00315395">
      <w:pPr>
        <w:widowControl/>
        <w:ind w:right="-30"/>
        <w:jc w:val="center"/>
      </w:pPr>
      <w:r>
        <w:rPr>
          <w:rFonts w:ascii="Bookman Old Style" w:eastAsia="Bookman Old Style" w:hAnsi="Bookman Old Style" w:cs="Bookman Old Style"/>
          <w:b/>
        </w:rPr>
        <w:t>(Papel timbrado da licitante)</w:t>
      </w:r>
    </w:p>
    <w:p w:rsidR="00754D39" w:rsidRDefault="00754D39">
      <w:pPr>
        <w:widowControl/>
        <w:tabs>
          <w:tab w:val="left" w:leader="dot" w:pos="3300"/>
        </w:tabs>
        <w:spacing w:before="105" w:after="105"/>
        <w:ind w:right="780"/>
        <w:jc w:val="both"/>
      </w:pPr>
    </w:p>
    <w:p w:rsidR="00754D39" w:rsidRDefault="00315395">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E64E79">
        <w:rPr>
          <w:rFonts w:ascii="Bookman Old Style" w:eastAsia="Bookman Old Style" w:hAnsi="Bookman Old Style" w:cs="Bookman Old Style"/>
          <w:b/>
        </w:rPr>
        <w:t>Pregão</w:t>
      </w:r>
      <w:r w:rsidRPr="00E64E79">
        <w:rPr>
          <w:rFonts w:ascii="Bookman Old Style" w:eastAsia="Bookman Old Style" w:hAnsi="Bookman Old Style" w:cs="Bookman Old Style"/>
          <w:b/>
          <w:spacing w:val="1"/>
        </w:rPr>
        <w:t xml:space="preserve"> </w:t>
      </w:r>
      <w:r w:rsidRPr="00E64E79">
        <w:rPr>
          <w:rFonts w:ascii="Bookman Old Style" w:eastAsia="Bookman Old Style" w:hAnsi="Bookman Old Style" w:cs="Bookman Old Style"/>
          <w:b/>
        </w:rPr>
        <w:t>Eletrônico</w:t>
      </w:r>
      <w:r w:rsidRPr="00E64E79">
        <w:rPr>
          <w:rFonts w:ascii="Bookman Old Style" w:eastAsia="Bookman Old Style" w:hAnsi="Bookman Old Style" w:cs="Bookman Old Style"/>
          <w:b/>
          <w:spacing w:val="1"/>
        </w:rPr>
        <w:t xml:space="preserve"> </w:t>
      </w:r>
      <w:r w:rsidRPr="00E64E79">
        <w:rPr>
          <w:rFonts w:ascii="Bookman Old Style" w:eastAsia="Bookman Old Style" w:hAnsi="Bookman Old Style" w:cs="Bookman Old Style"/>
          <w:b/>
        </w:rPr>
        <w:t>nº 15/2026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de empresa especializada para a confecção, fornecimento e instalação de móveis sob medida, para atender às necessidades específicas das diversas Secretarias Municipais da Prefeitura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E64E79" w:rsidRPr="000922EA" w:rsidTr="00E64E79">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E64E79" w:rsidRPr="000922EA" w:rsidTr="00E64E79">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Valor Total</w:t>
            </w:r>
          </w:p>
        </w:tc>
      </w:tr>
      <w:tr w:rsidR="00E64E79" w:rsidRPr="000922EA" w:rsidTr="00E64E79">
        <w:trPr>
          <w:jc w:val="center"/>
        </w:trPr>
        <w:tc>
          <w:tcPr>
            <w:tcW w:w="655" w:type="dxa"/>
            <w:tcBorders>
              <w:top w:val="single" w:sz="6" w:space="0" w:color="000000"/>
              <w:left w:val="single" w:sz="6" w:space="0" w:color="000000"/>
              <w:bottom w:val="single" w:sz="6" w:space="0" w:color="000000"/>
              <w:right w:val="single" w:sz="6" w:space="0" w:color="000000"/>
            </w:tcBorders>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E64E79" w:rsidRPr="000922EA" w:rsidRDefault="00E64E79"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E64E79" w:rsidRPr="000922EA" w:rsidRDefault="00E64E79"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E64E79" w:rsidRPr="000922EA" w:rsidRDefault="00E64E79"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E64E79" w:rsidRPr="000922EA" w:rsidRDefault="00E64E79" w:rsidP="00E64E7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E64E79" w:rsidRPr="000922EA" w:rsidRDefault="00E64E79" w:rsidP="00E64E79">
            <w:pPr>
              <w:rPr>
                <w:rFonts w:ascii="Bookman Old Style" w:hAnsi="Bookman Old Style"/>
              </w:rPr>
            </w:pPr>
            <w:r w:rsidRPr="000922EA">
              <w:rPr>
                <w:rFonts w:ascii="Bookman Old Style" w:eastAsia="Bookman Old Style" w:hAnsi="Bookman Old Style" w:cs="Bookman Old Style"/>
                <w:sz w:val="16"/>
              </w:rPr>
              <w:t>R$</w:t>
            </w:r>
          </w:p>
        </w:tc>
      </w:tr>
    </w:tbl>
    <w:p w:rsidR="00754D39" w:rsidRDefault="00754D39">
      <w:pPr>
        <w:keepNext/>
        <w:widowControl/>
        <w:tabs>
          <w:tab w:val="left" w:pos="1695"/>
        </w:tabs>
        <w:ind w:right="-15" w:firstLine="705"/>
        <w:jc w:val="both"/>
        <w:outlineLvl w:val="1"/>
      </w:pPr>
    </w:p>
    <w:p w:rsidR="00754D39" w:rsidRDefault="00315395">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754D39" w:rsidRDefault="00754D39">
      <w:pPr>
        <w:widowControl/>
      </w:pPr>
    </w:p>
    <w:p w:rsidR="00754D39" w:rsidRDefault="00315395">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754D39" w:rsidRDefault="00754D39">
      <w:pPr>
        <w:widowControl/>
        <w:spacing w:before="15"/>
        <w:ind w:firstLine="705"/>
        <w:jc w:val="both"/>
      </w:pPr>
    </w:p>
    <w:p w:rsidR="00754D39" w:rsidRDefault="00315395">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754D39" w:rsidRDefault="00754D39">
      <w:pPr>
        <w:widowControl/>
        <w:tabs>
          <w:tab w:val="left" w:leader="dot" w:pos="6300"/>
        </w:tabs>
        <w:ind w:right="15"/>
        <w:jc w:val="center"/>
      </w:pPr>
    </w:p>
    <w:p w:rsidR="00754D39" w:rsidRDefault="00754D39">
      <w:pPr>
        <w:widowControl/>
        <w:tabs>
          <w:tab w:val="left" w:leader="dot" w:pos="6300"/>
        </w:tabs>
        <w:ind w:right="15"/>
        <w:jc w:val="center"/>
      </w:pPr>
    </w:p>
    <w:p w:rsidR="00754D39" w:rsidRDefault="00315395">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E64E79">
        <w:rPr>
          <w:rFonts w:ascii="Bookman Old Style" w:eastAsia="Bookman Old Style" w:hAnsi="Bookman Old Style" w:cs="Bookman Old Style"/>
        </w:rPr>
        <w:t>........,</w:t>
      </w:r>
      <w:r w:rsidR="00E64E79">
        <w:rPr>
          <w:rFonts w:ascii="Bookman Old Style" w:eastAsia="Bookman Old Style" w:hAnsi="Bookman Old Style" w:cs="Bookman Old Style"/>
        </w:rPr>
        <w:tab/>
        <w:t>de 2026</w:t>
      </w:r>
      <w:r>
        <w:rPr>
          <w:rFonts w:ascii="Bookman Old Style" w:eastAsia="Bookman Old Style" w:hAnsi="Bookman Old Style" w:cs="Bookman Old Style"/>
        </w:rPr>
        <w:t>.</w:t>
      </w:r>
    </w:p>
    <w:p w:rsidR="00754D39" w:rsidRDefault="00315395">
      <w:pPr>
        <w:widowControl/>
        <w:spacing w:before="45"/>
        <w:ind w:left="765" w:right="795"/>
        <w:jc w:val="center"/>
      </w:pPr>
      <w:r>
        <w:rPr>
          <w:rFonts w:ascii="Bookman Old Style" w:eastAsia="Bookman Old Style" w:hAnsi="Bookman Old Style" w:cs="Bookman Old Style"/>
        </w:rPr>
        <w:t>Local e Data</w:t>
      </w:r>
    </w:p>
    <w:p w:rsidR="00754D39" w:rsidRDefault="00754D39">
      <w:pPr>
        <w:widowControl/>
        <w:spacing w:before="45"/>
        <w:ind w:left="765" w:right="795"/>
        <w:jc w:val="center"/>
      </w:pPr>
    </w:p>
    <w:p w:rsidR="00754D39" w:rsidRDefault="00754D39">
      <w:pPr>
        <w:widowControl/>
        <w:spacing w:before="45"/>
        <w:ind w:left="765" w:right="795"/>
        <w:jc w:val="center"/>
      </w:pPr>
    </w:p>
    <w:p w:rsidR="00754D39" w:rsidRDefault="00315395">
      <w:pPr>
        <w:widowControl/>
        <w:spacing w:before="105" w:after="105"/>
        <w:ind w:right="-30"/>
        <w:jc w:val="center"/>
      </w:pPr>
      <w:r>
        <w:rPr>
          <w:rFonts w:ascii="Bookman Old Style" w:eastAsia="Bookman Old Style" w:hAnsi="Bookman Old Style" w:cs="Bookman Old Style"/>
        </w:rPr>
        <w:t>Assinatura do Responsável pela Empresa</w:t>
      </w:r>
    </w:p>
    <w:p w:rsidR="00754D39" w:rsidRDefault="00315395">
      <w:pPr>
        <w:widowControl/>
        <w:spacing w:before="105" w:after="105"/>
        <w:ind w:right="-30"/>
        <w:jc w:val="center"/>
      </w:pPr>
      <w:r>
        <w:rPr>
          <w:rFonts w:ascii="Bookman Old Style" w:eastAsia="Bookman Old Style" w:hAnsi="Bookman Old Style" w:cs="Bookman Old Style"/>
        </w:rPr>
        <w:t>(Nome Legível/Cargo)</w:t>
      </w:r>
    </w:p>
    <w:p w:rsidR="00754D39" w:rsidRDefault="00754D39">
      <w:pPr>
        <w:widowControl/>
        <w:tabs>
          <w:tab w:val="left" w:leader="dot" w:pos="3300"/>
        </w:tabs>
        <w:spacing w:before="105" w:after="105"/>
        <w:ind w:right="-30"/>
        <w:jc w:val="both"/>
      </w:pPr>
    </w:p>
    <w:p w:rsidR="00754D39" w:rsidRDefault="00754D39">
      <w:pPr>
        <w:widowControl/>
        <w:spacing w:before="120"/>
        <w:ind w:left="765" w:right="795"/>
        <w:jc w:val="center"/>
      </w:pPr>
    </w:p>
    <w:p w:rsidR="00754D39" w:rsidRDefault="00315395">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015/2026</w:t>
      </w:r>
      <w:r>
        <w:rPr>
          <w:rFonts w:ascii="Bookman Old Style" w:eastAsia="Bookman Old Style" w:hAnsi="Bookman Old Style" w:cs="Bookman Old Style"/>
        </w:rPr>
        <w:t xml:space="preserve"> </w:t>
      </w:r>
    </w:p>
    <w:p w:rsidR="00754D39" w:rsidRDefault="00315395">
      <w:pPr>
        <w:widowControl/>
        <w:spacing w:before="135" w:after="165"/>
        <w:ind w:right="5070"/>
      </w:pPr>
      <w:r>
        <w:rPr>
          <w:rFonts w:ascii="Bookman Old Style" w:eastAsia="Bookman Old Style" w:hAnsi="Bookman Old Style" w:cs="Bookman Old Style"/>
          <w:b/>
        </w:rPr>
        <w:t>PROCESSO ADMINISTRATIVO Nº 436/2026</w:t>
      </w:r>
      <w:r>
        <w:rPr>
          <w:rFonts w:ascii="Bookman Old Style" w:eastAsia="Bookman Old Style" w:hAnsi="Bookman Old Style" w:cs="Bookman Old Style"/>
        </w:rPr>
        <w:t xml:space="preserve"> </w:t>
      </w:r>
    </w:p>
    <w:p w:rsidR="00754D39" w:rsidRDefault="0031539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54D39" w:rsidRDefault="00315395">
      <w:pPr>
        <w:widowControl/>
        <w:spacing w:before="135" w:after="165"/>
        <w:ind w:right="3030"/>
      </w:pPr>
      <w:r>
        <w:rPr>
          <w:rFonts w:ascii="Bookman Old Style" w:eastAsia="Bookman Old Style" w:hAnsi="Bookman Old Style" w:cs="Bookman Old Style"/>
          <w:b/>
        </w:rPr>
        <w:t>TIPO: Menor Preço, Por lote</w:t>
      </w:r>
    </w:p>
    <w:p w:rsidR="00754D39" w:rsidRDefault="0031539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a confecção, fornecimento e instalação de móveis sob medida, para atender às necessidades específicas das diversas Secretarias Municipais da Prefeitura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w:t>
      </w:r>
      <w:r w:rsidR="00E64E79">
        <w:rPr>
          <w:rFonts w:ascii="Bookman Old Style" w:eastAsia="Bookman Old Style" w:hAnsi="Bookman Old Style" w:cs="Bookman Old Style"/>
        </w:rPr>
        <w:t>.</w:t>
      </w:r>
    </w:p>
    <w:p w:rsidR="00754D39" w:rsidRDefault="00754D39">
      <w:pPr>
        <w:keepNext/>
        <w:widowControl/>
        <w:tabs>
          <w:tab w:val="left" w:pos="1695"/>
          <w:tab w:val="left" w:pos="1770"/>
        </w:tabs>
        <w:ind w:right="615"/>
        <w:jc w:val="center"/>
        <w:outlineLvl w:val="1"/>
      </w:pPr>
    </w:p>
    <w:p w:rsidR="00754D39" w:rsidRDefault="00315395">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754D39" w:rsidRDefault="00315395">
      <w:pPr>
        <w:widowControl/>
        <w:ind w:right="-30"/>
        <w:jc w:val="center"/>
      </w:pPr>
      <w:r>
        <w:rPr>
          <w:rFonts w:ascii="Bookman Old Style" w:eastAsia="Bookman Old Style" w:hAnsi="Bookman Old Style" w:cs="Bookman Old Style"/>
          <w:b/>
        </w:rPr>
        <w:t>MODELO DE DECLARAÇÃO UNIFICADA</w:t>
      </w:r>
    </w:p>
    <w:p w:rsidR="00754D39" w:rsidRDefault="00315395">
      <w:pPr>
        <w:widowControl/>
        <w:spacing w:before="15"/>
        <w:ind w:right="360"/>
        <w:jc w:val="center"/>
      </w:pPr>
      <w:r>
        <w:rPr>
          <w:rFonts w:ascii="Bookman Old Style" w:eastAsia="Bookman Old Style" w:hAnsi="Bookman Old Style" w:cs="Bookman Old Style"/>
          <w:b/>
        </w:rPr>
        <w:t>(Papel timbrado da licitante)</w:t>
      </w:r>
    </w:p>
    <w:p w:rsidR="00754D39" w:rsidRDefault="00754D39">
      <w:pPr>
        <w:widowControl/>
        <w:spacing w:before="105" w:after="105"/>
        <w:jc w:val="center"/>
      </w:pPr>
    </w:p>
    <w:p w:rsidR="00754D39" w:rsidRDefault="00315395">
      <w:pPr>
        <w:widowControl/>
      </w:pPr>
      <w:r>
        <w:rPr>
          <w:rFonts w:ascii="Bookman Old Style" w:eastAsia="Bookman Old Style" w:hAnsi="Bookman Old Style" w:cs="Bookman Old Style"/>
          <w:b/>
        </w:rPr>
        <w:t>Ao pregoeiro e equipe de apoio</w:t>
      </w:r>
    </w:p>
    <w:p w:rsidR="00754D39" w:rsidRDefault="00315395">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Paraná</w:t>
      </w:r>
    </w:p>
    <w:p w:rsidR="00754D39" w:rsidRDefault="00315395">
      <w:pPr>
        <w:widowControl/>
        <w:spacing w:before="90"/>
      </w:pPr>
      <w:r>
        <w:rPr>
          <w:rFonts w:ascii="Bookman Old Style" w:eastAsia="Bookman Old Style" w:hAnsi="Bookman Old Style" w:cs="Bookman Old Style"/>
          <w:b/>
        </w:rPr>
        <w:t>PREGÃO ELETRÔNICO Nº 15/2026</w:t>
      </w:r>
    </w:p>
    <w:p w:rsidR="00754D39" w:rsidRDefault="00754D39">
      <w:pPr>
        <w:widowControl/>
        <w:spacing w:before="90"/>
      </w:pPr>
    </w:p>
    <w:p w:rsidR="00754D39" w:rsidRDefault="00754D39">
      <w:pPr>
        <w:widowControl/>
        <w:spacing w:before="90"/>
      </w:pPr>
    </w:p>
    <w:p w:rsidR="00754D39" w:rsidRDefault="00315395">
      <w:pPr>
        <w:widowControl/>
        <w:tabs>
          <w:tab w:val="left" w:leader="dot" w:pos="10125"/>
        </w:tabs>
        <w:spacing w:before="15"/>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754D39" w:rsidRDefault="00754D39">
      <w:pPr>
        <w:widowControl/>
        <w:tabs>
          <w:tab w:val="left" w:leader="dot" w:pos="10125"/>
        </w:tabs>
        <w:spacing w:before="15"/>
      </w:pPr>
    </w:p>
    <w:p w:rsidR="00754D39" w:rsidRDefault="00315395" w:rsidP="00644CC0">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754D39" w:rsidRDefault="00754D39">
      <w:pPr>
        <w:widowControl/>
        <w:tabs>
          <w:tab w:val="left" w:pos="1305"/>
        </w:tabs>
        <w:ind w:right="-30"/>
      </w:pPr>
    </w:p>
    <w:p w:rsidR="00754D39" w:rsidRDefault="00315395" w:rsidP="00644CC0">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754D39" w:rsidRDefault="00754D39">
      <w:pPr>
        <w:widowControl/>
      </w:pPr>
    </w:p>
    <w:p w:rsidR="00754D39" w:rsidRDefault="00315395" w:rsidP="00644CC0">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  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754D39" w:rsidRDefault="00754D39">
      <w:pPr>
        <w:widowControl/>
      </w:pPr>
    </w:p>
    <w:p w:rsidR="00754D39" w:rsidRDefault="00315395" w:rsidP="00644CC0">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754D39" w:rsidRDefault="00754D39">
      <w:pPr>
        <w:widowControl/>
      </w:pPr>
    </w:p>
    <w:p w:rsidR="00754D39" w:rsidRDefault="00315395" w:rsidP="00644CC0">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754D39" w:rsidRDefault="00754D39">
      <w:pPr>
        <w:widowControl/>
      </w:pPr>
    </w:p>
    <w:p w:rsidR="00754D39" w:rsidRDefault="00315395" w:rsidP="00644CC0">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754D39" w:rsidRDefault="00754D39">
      <w:pPr>
        <w:widowControl/>
        <w:tabs>
          <w:tab w:val="left" w:pos="1305"/>
        </w:tabs>
        <w:ind w:right="-30"/>
      </w:pPr>
    </w:p>
    <w:p w:rsidR="00754D39" w:rsidRDefault="00315395">
      <w:pPr>
        <w:widowControl/>
      </w:pPr>
      <w:r>
        <w:rPr>
          <w:rFonts w:ascii="Bookman Old Style" w:eastAsia="Bookman Old Style" w:hAnsi="Bookman Old Style" w:cs="Bookman Old Style"/>
          <w:b/>
        </w:rPr>
        <w:t>E-mail:</w:t>
      </w:r>
    </w:p>
    <w:p w:rsidR="00754D39" w:rsidRDefault="00315395">
      <w:pPr>
        <w:widowControl/>
      </w:pPr>
      <w:r>
        <w:rPr>
          <w:rFonts w:ascii="Bookman Old Style" w:eastAsia="Bookman Old Style" w:hAnsi="Bookman Old Style" w:cs="Bookman Old Style"/>
          <w:b/>
        </w:rPr>
        <w:t>Telefone: ()</w:t>
      </w:r>
    </w:p>
    <w:p w:rsidR="00754D39" w:rsidRDefault="00754D39">
      <w:pPr>
        <w:widowControl/>
      </w:pPr>
    </w:p>
    <w:p w:rsidR="00754D39" w:rsidRDefault="00315395" w:rsidP="00644CC0">
      <w:pPr>
        <w:numPr>
          <w:ilvl w:val="0"/>
          <w:numId w:val="15"/>
        </w:numPr>
        <w:tabs>
          <w:tab w:val="left" w:pos="1305"/>
        </w:tabs>
        <w:ind w:right="-30"/>
        <w:jc w:val="both"/>
      </w:pPr>
      <w:r>
        <w:rPr>
          <w:rFonts w:ascii="Bookman Old Style" w:eastAsia="Bookman Old Style" w:hAnsi="Bookman Old Style" w:cs="Bookman Old Style"/>
        </w:rPr>
        <w:lastRenderedPageBreak/>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754D39" w:rsidRDefault="00754D39">
      <w:pPr>
        <w:widowControl/>
        <w:tabs>
          <w:tab w:val="left" w:pos="1305"/>
        </w:tabs>
        <w:ind w:right="-30"/>
      </w:pPr>
    </w:p>
    <w:p w:rsidR="00754D39" w:rsidRDefault="00315395" w:rsidP="00644CC0">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 senhor(a).........................................,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015/2026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754D39" w:rsidRDefault="00754D39">
      <w:pPr>
        <w:widowControl/>
      </w:pPr>
    </w:p>
    <w:p w:rsidR="00754D39" w:rsidRDefault="00315395" w:rsidP="00E64E79">
      <w:pPr>
        <w:numPr>
          <w:ilvl w:val="0"/>
          <w:numId w:val="15"/>
        </w:numPr>
        <w:tabs>
          <w:tab w:val="left" w:leader="dot" w:pos="0"/>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754D39" w:rsidRDefault="00754D39">
      <w:pPr>
        <w:widowControl/>
      </w:pPr>
    </w:p>
    <w:p w:rsidR="00754D39" w:rsidRDefault="00315395" w:rsidP="00644CC0">
      <w:pPr>
        <w:numPr>
          <w:ilvl w:val="0"/>
          <w:numId w:val="15"/>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754D39" w:rsidRDefault="00754D39">
      <w:pPr>
        <w:spacing w:before="15"/>
        <w:ind w:firstLine="360"/>
        <w:jc w:val="both"/>
      </w:pPr>
    </w:p>
    <w:p w:rsidR="00754D39" w:rsidRDefault="00315395" w:rsidP="00644CC0">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81"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754D39" w:rsidRDefault="00754D39">
      <w:pPr>
        <w:spacing w:before="15"/>
        <w:ind w:firstLine="360"/>
        <w:jc w:val="both"/>
      </w:pPr>
    </w:p>
    <w:p w:rsidR="00754D39" w:rsidRDefault="00315395" w:rsidP="00644CC0">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754D39" w:rsidRDefault="00754D39">
      <w:pPr>
        <w:spacing w:before="15"/>
        <w:ind w:firstLine="360"/>
        <w:jc w:val="both"/>
      </w:pPr>
    </w:p>
    <w:p w:rsidR="00754D39" w:rsidRDefault="00315395" w:rsidP="00644CC0">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754D39" w:rsidRDefault="00754D39">
      <w:pPr>
        <w:widowControl/>
      </w:pPr>
    </w:p>
    <w:p w:rsidR="00754D39" w:rsidRDefault="00754D39">
      <w:pPr>
        <w:widowControl/>
        <w:ind w:left="720"/>
      </w:pPr>
    </w:p>
    <w:p w:rsidR="00754D39" w:rsidRDefault="00754D39">
      <w:pPr>
        <w:spacing w:before="15"/>
        <w:jc w:val="both"/>
      </w:pPr>
    </w:p>
    <w:p w:rsidR="00754D39" w:rsidRDefault="00754D39">
      <w:pPr>
        <w:spacing w:before="15"/>
        <w:jc w:val="both"/>
      </w:pPr>
    </w:p>
    <w:p w:rsidR="00754D39" w:rsidRDefault="00315395">
      <w:pPr>
        <w:widowControl/>
        <w:tabs>
          <w:tab w:val="left" w:leader="dot" w:pos="6300"/>
        </w:tabs>
        <w:ind w:right="15"/>
        <w:jc w:val="center"/>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E64E79">
        <w:rPr>
          <w:rFonts w:ascii="Bookman Old Style" w:eastAsia="Bookman Old Style" w:hAnsi="Bookman Old Style" w:cs="Bookman Old Style"/>
        </w:rPr>
        <w:t>........,</w:t>
      </w:r>
      <w:r w:rsidR="00E64E79">
        <w:rPr>
          <w:rFonts w:ascii="Bookman Old Style" w:eastAsia="Bookman Old Style" w:hAnsi="Bookman Old Style" w:cs="Bookman Old Style"/>
        </w:rPr>
        <w:tab/>
        <w:t>de 2026</w:t>
      </w:r>
      <w:r>
        <w:rPr>
          <w:rFonts w:ascii="Bookman Old Style" w:eastAsia="Bookman Old Style" w:hAnsi="Bookman Old Style" w:cs="Bookman Old Style"/>
        </w:rPr>
        <w:t>.</w:t>
      </w:r>
    </w:p>
    <w:p w:rsidR="00754D39" w:rsidRDefault="00315395">
      <w:pPr>
        <w:widowControl/>
        <w:spacing w:before="45"/>
        <w:ind w:left="765" w:right="795"/>
        <w:jc w:val="center"/>
      </w:pPr>
      <w:r>
        <w:rPr>
          <w:rFonts w:ascii="Bookman Old Style" w:eastAsia="Bookman Old Style" w:hAnsi="Bookman Old Style" w:cs="Bookman Old Style"/>
        </w:rPr>
        <w:t>Local e Data</w:t>
      </w:r>
    </w:p>
    <w:p w:rsidR="00754D39" w:rsidRDefault="00754D39">
      <w:pPr>
        <w:widowControl/>
        <w:spacing w:before="105" w:after="105"/>
      </w:pPr>
    </w:p>
    <w:p w:rsidR="00754D39" w:rsidRDefault="00754D39">
      <w:pPr>
        <w:widowControl/>
        <w:spacing w:before="105" w:after="105"/>
      </w:pPr>
    </w:p>
    <w:p w:rsidR="00754D39" w:rsidRDefault="00315395">
      <w:pPr>
        <w:widowControl/>
        <w:spacing w:before="105" w:after="105"/>
        <w:ind w:right="-30"/>
        <w:jc w:val="center"/>
      </w:pPr>
      <w:r>
        <w:rPr>
          <w:rFonts w:ascii="Bookman Old Style" w:eastAsia="Bookman Old Style" w:hAnsi="Bookman Old Style" w:cs="Bookman Old Style"/>
        </w:rPr>
        <w:t>Assinatura do Responsável pela Empresa</w:t>
      </w:r>
    </w:p>
    <w:p w:rsidR="00754D39" w:rsidRDefault="00315395">
      <w:pPr>
        <w:widowControl/>
        <w:spacing w:before="105" w:after="105"/>
        <w:ind w:right="-30"/>
        <w:jc w:val="center"/>
      </w:pPr>
      <w:r>
        <w:rPr>
          <w:rFonts w:ascii="Bookman Old Style" w:eastAsia="Bookman Old Style" w:hAnsi="Bookman Old Style" w:cs="Bookman Old Style"/>
        </w:rPr>
        <w:t>(Nome Legível/Cargo)</w:t>
      </w:r>
    </w:p>
    <w:p w:rsidR="00754D39" w:rsidRDefault="00754D39">
      <w:pPr>
        <w:widowControl/>
        <w:tabs>
          <w:tab w:val="left" w:pos="750"/>
        </w:tabs>
        <w:spacing w:before="15"/>
        <w:ind w:left="360"/>
      </w:pPr>
    </w:p>
    <w:p w:rsidR="00754D39" w:rsidRDefault="00754D39">
      <w:pPr>
        <w:widowControl/>
      </w:pPr>
    </w:p>
    <w:p w:rsidR="00754D39" w:rsidRDefault="00754D39">
      <w:pPr>
        <w:widowControl/>
      </w:pPr>
    </w:p>
    <w:p w:rsidR="00754D39" w:rsidRDefault="00754D39">
      <w:pPr>
        <w:widowControl/>
      </w:pPr>
    </w:p>
    <w:p w:rsidR="00754D39" w:rsidRDefault="00315395">
      <w:pPr>
        <w:widowControl/>
        <w:tabs>
          <w:tab w:val="left" w:pos="4065"/>
        </w:tabs>
      </w:pPr>
      <w:r>
        <w:rPr>
          <w:rFonts w:ascii="Bookman Old Style" w:eastAsia="Bookman Old Style" w:hAnsi="Bookman Old Style" w:cs="Bookman Old Style"/>
          <w:sz w:val="16"/>
        </w:rPr>
        <w:tab/>
      </w:r>
    </w:p>
    <w:p w:rsidR="00754D39" w:rsidRDefault="00754D39">
      <w:pPr>
        <w:widowControl/>
        <w:tabs>
          <w:tab w:val="left" w:pos="4065"/>
        </w:tabs>
      </w:pPr>
    </w:p>
    <w:p w:rsidR="00754D39" w:rsidRDefault="00754D39">
      <w:pPr>
        <w:widowControl/>
        <w:tabs>
          <w:tab w:val="left" w:pos="4065"/>
        </w:tabs>
      </w:pPr>
    </w:p>
    <w:p w:rsidR="00754D39" w:rsidRDefault="00E64E79">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315395">
        <w:rPr>
          <w:rFonts w:ascii="Bookman Old Style" w:eastAsia="Bookman Old Style" w:hAnsi="Bookman Old Style" w:cs="Bookman Old Style"/>
          <w:b/>
        </w:rPr>
        <w:t>015/2026</w:t>
      </w:r>
      <w:r w:rsidR="00315395">
        <w:rPr>
          <w:rFonts w:ascii="Bookman Old Style" w:eastAsia="Bookman Old Style" w:hAnsi="Bookman Old Style" w:cs="Bookman Old Style"/>
        </w:rPr>
        <w:t xml:space="preserve"> </w:t>
      </w:r>
    </w:p>
    <w:p w:rsidR="00754D39" w:rsidRDefault="00315395">
      <w:pPr>
        <w:widowControl/>
        <w:spacing w:before="135" w:after="165"/>
        <w:ind w:right="5070"/>
      </w:pPr>
      <w:r>
        <w:rPr>
          <w:rFonts w:ascii="Bookman Old Style" w:eastAsia="Bookman Old Style" w:hAnsi="Bookman Old Style" w:cs="Bookman Old Style"/>
          <w:b/>
        </w:rPr>
        <w:t>PROCESSO ADMINISTRATIVO Nº 436/2026</w:t>
      </w:r>
      <w:r>
        <w:rPr>
          <w:rFonts w:ascii="Bookman Old Style" w:eastAsia="Bookman Old Style" w:hAnsi="Bookman Old Style" w:cs="Bookman Old Style"/>
        </w:rPr>
        <w:t xml:space="preserve"> </w:t>
      </w:r>
    </w:p>
    <w:p w:rsidR="00754D39" w:rsidRDefault="00315395">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754D39" w:rsidRDefault="00315395">
      <w:pPr>
        <w:widowControl/>
        <w:spacing w:before="135" w:after="165"/>
        <w:ind w:right="3030"/>
      </w:pPr>
      <w:r>
        <w:rPr>
          <w:rFonts w:ascii="Bookman Old Style" w:eastAsia="Bookman Old Style" w:hAnsi="Bookman Old Style" w:cs="Bookman Old Style"/>
          <w:b/>
        </w:rPr>
        <w:t>TIPO: Menor Preço, Por lote</w:t>
      </w:r>
    </w:p>
    <w:p w:rsidR="00754D39" w:rsidRDefault="0031539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para a confecção, fornecimento e instalação de móveis sob medida, para atender às necessidades específicas das diversas Secretarias Municipais da Prefeitura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w:t>
      </w:r>
      <w:r w:rsidR="00E64E79">
        <w:rPr>
          <w:rFonts w:ascii="Bookman Old Style" w:eastAsia="Bookman Old Style" w:hAnsi="Bookman Old Style" w:cs="Bookman Old Style"/>
        </w:rPr>
        <w:t>.</w:t>
      </w:r>
    </w:p>
    <w:p w:rsidR="00754D39" w:rsidRDefault="00754D39" w:rsidP="008500BE">
      <w:pPr>
        <w:widowControl/>
        <w:tabs>
          <w:tab w:val="left" w:pos="4065"/>
        </w:tabs>
      </w:pPr>
    </w:p>
    <w:p w:rsidR="00754D39" w:rsidRDefault="00315395">
      <w:pPr>
        <w:widowControl/>
        <w:tabs>
          <w:tab w:val="left" w:pos="4065"/>
        </w:tabs>
        <w:jc w:val="center"/>
      </w:pPr>
      <w:r>
        <w:rPr>
          <w:rFonts w:ascii="Bookman Old Style" w:eastAsia="Bookman Old Style" w:hAnsi="Bookman Old Style" w:cs="Bookman Old Style"/>
          <w:b/>
          <w:sz w:val="16"/>
        </w:rPr>
        <w:t>ANEXO V</w:t>
      </w:r>
    </w:p>
    <w:p w:rsidR="00754D39" w:rsidRDefault="00754D39">
      <w:pPr>
        <w:widowControl/>
        <w:jc w:val="center"/>
      </w:pPr>
    </w:p>
    <w:p w:rsidR="00754D39" w:rsidRDefault="00315395">
      <w:pPr>
        <w:widowControl/>
        <w:jc w:val="center"/>
      </w:pPr>
      <w:r>
        <w:rPr>
          <w:rFonts w:ascii="Bookman Old Style" w:eastAsia="Bookman Old Style" w:hAnsi="Bookman Old Style" w:cs="Bookman Old Style"/>
          <w:b/>
          <w:sz w:val="16"/>
        </w:rPr>
        <w:t>MINUTA TERMO DE CONTRATO – (LEI Nº 14.133/21)</w:t>
      </w:r>
    </w:p>
    <w:p w:rsidR="00754D39" w:rsidRDefault="00315395">
      <w:pPr>
        <w:widowControl/>
        <w:jc w:val="center"/>
      </w:pPr>
      <w:r>
        <w:rPr>
          <w:rFonts w:ascii="Bookman Old Style" w:eastAsia="Bookman Old Style" w:hAnsi="Bookman Old Style" w:cs="Bookman Old Style"/>
          <w:b/>
          <w:sz w:val="16"/>
        </w:rPr>
        <w:t>FORNECIMENTO DE BENS</w:t>
      </w:r>
    </w:p>
    <w:p w:rsidR="00754D39" w:rsidRDefault="00754D39">
      <w:pPr>
        <w:widowControl/>
        <w:jc w:val="center"/>
      </w:pPr>
    </w:p>
    <w:p w:rsidR="00754D39" w:rsidRDefault="00754D39">
      <w:pPr>
        <w:widowControl/>
      </w:pPr>
    </w:p>
    <w:p w:rsidR="00754D39" w:rsidRDefault="00315395">
      <w:pPr>
        <w:widowControl/>
        <w:spacing w:after="120"/>
        <w:ind w:left="2265"/>
        <w:jc w:val="both"/>
      </w:pPr>
      <w:r>
        <w:rPr>
          <w:rFonts w:ascii="Bookman Old Style" w:eastAsia="Bookman Old Style" w:hAnsi="Bookman Old Style" w:cs="Bookman Old Style"/>
          <w:sz w:val="16"/>
        </w:rPr>
        <w:t>Contrato</w:t>
      </w:r>
      <w:r w:rsidR="008500BE">
        <w:rPr>
          <w:rFonts w:ascii="Bookman Old Style" w:eastAsia="Bookman Old Style" w:hAnsi="Bookman Old Style" w:cs="Bookman Old Style"/>
          <w:sz w:val="16"/>
        </w:rPr>
        <w:t xml:space="preserve"> Administrativo nº</w:t>
      </w:r>
      <w:r w:rsidR="008500BE" w:rsidRPr="008500BE">
        <w:rPr>
          <w:rFonts w:ascii="Bookman Old Style" w:eastAsia="Bookman Old Style" w:hAnsi="Bookman Old Style" w:cs="Bookman Old Style"/>
          <w:b/>
          <w:sz w:val="16"/>
        </w:rPr>
        <w:t xml:space="preserve"> ......../2026</w:t>
      </w:r>
      <w:r w:rsidRPr="008500BE">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 xml:space="preserve">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DEPARTAMENTOS DA </w:t>
      </w:r>
      <w:proofErr w:type="spellStart"/>
      <w:r>
        <w:rPr>
          <w:rFonts w:ascii="Bookman Old Style" w:eastAsia="Bookman Old Style" w:hAnsi="Bookman Old Style" w:cs="Bookman Old Style"/>
          <w:color w:val="000000"/>
        </w:rPr>
        <w:t>ADMINISTRAÇÃO</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w:t>
      </w:r>
      <w:r w:rsidRPr="008500BE">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 xml:space="preserve"> </w:t>
      </w:r>
    </w:p>
    <w:p w:rsidR="00754D39" w:rsidRDefault="00315395">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o(a) </w:t>
      </w:r>
      <w:r w:rsidRPr="008500BE">
        <w:rPr>
          <w:rFonts w:ascii="Bookman Old Style" w:eastAsia="Bookman Old Style" w:hAnsi="Bookman Old Style" w:cs="Bookman Old Style"/>
          <w:b/>
          <w:sz w:val="16"/>
        </w:rPr>
        <w:t>..............................</w:t>
      </w:r>
      <w:r>
        <w:rPr>
          <w:rFonts w:ascii="Bookman Old Style" w:eastAsia="Bookman Old Style" w:hAnsi="Bookman Old Style" w:cs="Bookman Old Style"/>
          <w:sz w:val="16"/>
        </w:rPr>
        <w:t xml:space="preserve"> inscrito(a) no CNPJ/MF sob o nº .........................</w:t>
      </w:r>
      <w:r w:rsidR="008500BE">
        <w:rPr>
          <w:rFonts w:ascii="Bookman Old Style" w:eastAsia="Bookman Old Style" w:hAnsi="Bookman Old Style" w:cs="Bookman Old Style"/>
          <w:sz w:val="16"/>
        </w:rPr>
        <w:t xml:space="preserve">..., sediado(a) </w:t>
      </w:r>
      <w:r>
        <w:rPr>
          <w:rFonts w:ascii="Bookman Old Style" w:eastAsia="Bookman Old Style" w:hAnsi="Bookman Old Style" w:cs="Bookman Old Style"/>
          <w:sz w:val="16"/>
        </w:rPr>
        <w:t xml:space="preserve">em ............................. doravante designado CONTRATADO, tendo em vista o que consta no </w:t>
      </w:r>
      <w:r w:rsidRPr="008500BE">
        <w:rPr>
          <w:rFonts w:ascii="Bookman Old Style" w:eastAsia="Bookman Old Style" w:hAnsi="Bookman Old Style" w:cs="Bookman Old Style"/>
          <w:sz w:val="16"/>
          <w:szCs w:val="16"/>
        </w:rPr>
        <w:t xml:space="preserve">Processo nº </w:t>
      </w:r>
      <w:r w:rsidRPr="008500BE">
        <w:rPr>
          <w:rFonts w:ascii="Bookman Old Style" w:eastAsia="Calibri" w:hAnsi="Bookman Old Style" w:cs="Calibri"/>
          <w:sz w:val="16"/>
          <w:szCs w:val="16"/>
        </w:rPr>
        <w:t>436/2026</w:t>
      </w:r>
      <w:r>
        <w:rPr>
          <w:rFonts w:ascii="Bookman Old Style" w:eastAsia="Bookman Old Style" w:hAnsi="Bookman Old Style" w:cs="Bookman Old Style"/>
          <w:sz w:val="16"/>
        </w:rPr>
        <w:t xml:space="preserve"> e em observância às disposições da Lei nº 14.133, de 2021, resolvem celebrar o presente Termo de Contrato, decorrente </w:t>
      </w:r>
      <w:r w:rsidR="008500BE" w:rsidRPr="008500BE">
        <w:rPr>
          <w:rFonts w:ascii="Bookman Old Style" w:eastAsia="Bookman Old Style" w:hAnsi="Bookman Old Style" w:cs="Bookman Old Style"/>
          <w:b/>
          <w:sz w:val="16"/>
        </w:rPr>
        <w:t>PREGÃO ELETRÔNICO Nº 15/2026</w:t>
      </w:r>
      <w:r>
        <w:rPr>
          <w:rFonts w:ascii="Bookman Old Style" w:eastAsia="Bookman Old Style" w:hAnsi="Bookman Old Style" w:cs="Bookman Old Style"/>
          <w:sz w:val="16"/>
        </w:rPr>
        <w:t>, mediante as cláusulas e condições a seguir enunciadas.</w:t>
      </w:r>
    </w:p>
    <w:p w:rsidR="00754D39" w:rsidRDefault="00315395" w:rsidP="00644CC0">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754D39" w:rsidRDefault="00315395">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Contratação de empresa especializada para a confecção, fornecimento e instalação de móveis sob medida, para atender às necessidades específicas das diversas Secretarias Municipais da Prefeitura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Sudoeste/PR. Os móveis deverão ser projetados e executados conforme especificações técnicas detalhadas, observando as características funcionais, ergonômicas, estéticas e de durabilidade requeridas para cada ambiente, visando otimizar o espaço físico e a qualidade do ambiente de trabalho dos servidores públicos</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754D39" w:rsidRDefault="00315395" w:rsidP="00644CC0">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8500BE" w:rsidRPr="000922EA" w:rsidTr="00572599">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8500BE" w:rsidRPr="000922EA" w:rsidTr="00572599">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Valor Total</w:t>
            </w:r>
          </w:p>
        </w:tc>
      </w:tr>
      <w:tr w:rsidR="008500BE" w:rsidRPr="000922EA" w:rsidTr="00572599">
        <w:trPr>
          <w:jc w:val="center"/>
        </w:trPr>
        <w:tc>
          <w:tcPr>
            <w:tcW w:w="655" w:type="dxa"/>
            <w:tcBorders>
              <w:top w:val="single" w:sz="6" w:space="0" w:color="000000"/>
              <w:left w:val="single" w:sz="6" w:space="0" w:color="000000"/>
              <w:bottom w:val="single" w:sz="6" w:space="0" w:color="000000"/>
              <w:right w:val="single" w:sz="6" w:space="0" w:color="000000"/>
            </w:tcBorders>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1</w:t>
            </w:r>
          </w:p>
        </w:tc>
        <w:tc>
          <w:tcPr>
            <w:tcW w:w="2835" w:type="dxa"/>
            <w:tcBorders>
              <w:top w:val="single" w:sz="6" w:space="0" w:color="000000"/>
              <w:left w:val="single" w:sz="6" w:space="0" w:color="000000"/>
              <w:bottom w:val="single" w:sz="6" w:space="0" w:color="000000"/>
              <w:right w:val="single" w:sz="6" w:space="0" w:color="000000"/>
            </w:tcBorders>
          </w:tcPr>
          <w:p w:rsidR="008500BE" w:rsidRPr="000922EA" w:rsidRDefault="008500BE" w:rsidP="0057259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8500BE" w:rsidRPr="000922EA" w:rsidRDefault="008500BE" w:rsidP="0057259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8500BE" w:rsidRPr="000922EA" w:rsidRDefault="008500BE" w:rsidP="0057259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8500BE" w:rsidRPr="000922EA" w:rsidRDefault="008500BE" w:rsidP="00572599">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8500BE" w:rsidRPr="000922EA" w:rsidRDefault="008500BE" w:rsidP="00572599">
            <w:pPr>
              <w:rPr>
                <w:rFonts w:ascii="Bookman Old Style" w:hAnsi="Bookman Old Style"/>
              </w:rPr>
            </w:pPr>
            <w:r w:rsidRPr="000922EA">
              <w:rPr>
                <w:rFonts w:ascii="Bookman Old Style" w:eastAsia="Bookman Old Style" w:hAnsi="Bookman Old Style" w:cs="Bookman Old Style"/>
                <w:sz w:val="16"/>
              </w:rPr>
              <w:t>R$</w:t>
            </w:r>
          </w:p>
        </w:tc>
      </w:tr>
    </w:tbl>
    <w:p w:rsidR="00754D39" w:rsidRDefault="00754D39">
      <w:pPr>
        <w:widowControl/>
        <w:spacing w:before="120" w:after="120"/>
        <w:jc w:val="both"/>
      </w:pP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754D39" w:rsidRDefault="00315395" w:rsidP="00644CC0">
      <w:pPr>
        <w:widowControl/>
        <w:numPr>
          <w:ilvl w:val="1"/>
          <w:numId w:val="22"/>
        </w:numPr>
        <w:spacing w:before="120" w:after="120"/>
        <w:jc w:val="both"/>
      </w:pPr>
      <w:r>
        <w:rPr>
          <w:rFonts w:ascii="Bookman Old Style" w:eastAsia="Bookman Old Style" w:hAnsi="Bookman Old Style" w:cs="Bookman Old Style"/>
          <w:sz w:val="16"/>
        </w:rPr>
        <w:t>O prazo de vigência da contratação é de 12(Doze) meses contados do(a) assinatura do contrato, prorrogável por até 10 anos, na forma dos artigos 106 e 107 da Lei n° 14.133/2021.</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754D39" w:rsidRDefault="008500BE" w:rsidP="00644CC0">
      <w:pPr>
        <w:widowControl/>
        <w:numPr>
          <w:ilvl w:val="1"/>
          <w:numId w:val="18"/>
        </w:numPr>
        <w:spacing w:before="120" w:after="120"/>
        <w:jc w:val="both"/>
      </w:pPr>
      <w:r w:rsidRPr="008500BE">
        <w:rPr>
          <w:rFonts w:ascii="Bookman Old Style" w:eastAsia="Bookman Old Style" w:hAnsi="Bookman Old Style" w:cs="Bookman Old Style"/>
          <w:sz w:val="16"/>
        </w:rPr>
        <w:t>A gestão do contrato será realizada por um servidor público devidamente designado pela Administração Municipal, denominado Fiscal do Contrato, que atuará em conjunto com uma equipe de apoio, se necessário. O Fiscal do Contrato terá a prerrogativa de acompanhar e fiscalizar a execução do objeto em todas as suas fases, desde a verificação da qualidade dos materiais empregados até a conformidade da instalação com os projetos aprovados e as especificações técnicas. Será responsável por dirimir dúvidas, registrar ocorrências, solicitar informações e relatórios, e tomar as providências necessárias para o fiel cumprimento do contrato, incluindo a aplicação de sanções, se cabível, após devido processo administrativo. Comunicações oficiais serão formalizadas por escrito, e reuniões periódicas poderão ser agendadas para alin</w:t>
      </w:r>
      <w:r>
        <w:rPr>
          <w:rFonts w:ascii="Bookman Old Style" w:eastAsia="Bookman Old Style" w:hAnsi="Bookman Old Style" w:cs="Bookman Old Style"/>
          <w:sz w:val="16"/>
        </w:rPr>
        <w:t>hamento e resolução de questões</w:t>
      </w:r>
      <w:r w:rsidR="00315395">
        <w:rPr>
          <w:rFonts w:ascii="Bookman Old Style" w:eastAsia="Bookman Old Style" w:hAnsi="Bookman Old Style" w:cs="Bookman Old Style"/>
          <w:sz w:val="16"/>
        </w:rPr>
        <w:t>.</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lastRenderedPageBreak/>
        <w:t xml:space="preserve">CLÁUSULA QUARTA - SUBCONTRATAÇÃO </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b/>
          <w:sz w:val="16"/>
        </w:rPr>
        <w:t>PREÇO</w:t>
      </w:r>
    </w:p>
    <w:p w:rsidR="00754D39" w:rsidRDefault="00315395" w:rsidP="00644CC0">
      <w:pPr>
        <w:widowControl/>
        <w:numPr>
          <w:ilvl w:val="2"/>
          <w:numId w:val="23"/>
        </w:numPr>
        <w:spacing w:before="120" w:after="120"/>
        <w:jc w:val="both"/>
      </w:pPr>
      <w:r>
        <w:rPr>
          <w:rFonts w:ascii="Bookman Old Style" w:eastAsia="Bookman Old Style" w:hAnsi="Bookman Old Style" w:cs="Bookman Old Style"/>
          <w:sz w:val="16"/>
        </w:rPr>
        <w:t xml:space="preserve">O valor total da contratação é de </w:t>
      </w:r>
      <w:r w:rsidRPr="008500BE">
        <w:rPr>
          <w:rFonts w:ascii="Bookman Old Style" w:eastAsia="Bookman Old Style" w:hAnsi="Bookman Old Style" w:cs="Bookman Old Style"/>
          <w:b/>
          <w:sz w:val="16"/>
        </w:rPr>
        <w:t>R$</w:t>
      </w:r>
      <w:r w:rsidRPr="008500BE">
        <w:rPr>
          <w:rFonts w:ascii="Bookman Old Style" w:eastAsia="Bookman Old Style" w:hAnsi="Bookman Old Style" w:cs="Bookman Old Style"/>
          <w:b/>
        </w:rPr>
        <w:t>....(...)</w:t>
      </w:r>
      <w:r w:rsidRPr="008500BE">
        <w:rPr>
          <w:rFonts w:ascii="Bookman Old Style" w:eastAsia="Bookman Old Style" w:hAnsi="Bookman Old Style" w:cs="Bookman Old Style"/>
          <w:b/>
          <w:sz w:val="16"/>
        </w:rPr>
        <w:t>.</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b/>
          <w:sz w:val="16"/>
        </w:rPr>
        <w:t>FORMA DE PAGAMENTO</w:t>
      </w:r>
    </w:p>
    <w:p w:rsidR="00754D39" w:rsidRDefault="00315395" w:rsidP="00644CC0">
      <w:pPr>
        <w:widowControl/>
        <w:numPr>
          <w:ilvl w:val="2"/>
          <w:numId w:val="24"/>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b/>
          <w:sz w:val="16"/>
        </w:rPr>
        <w:t>PRAZO DE PAGAMENTO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754D39" w:rsidRDefault="00315395" w:rsidP="00644CC0">
      <w:pPr>
        <w:widowControl/>
        <w:numPr>
          <w:ilvl w:val="0"/>
          <w:numId w:val="14"/>
        </w:numPr>
        <w:spacing w:before="120" w:after="120"/>
        <w:jc w:val="both"/>
      </w:pPr>
      <w:r>
        <w:rPr>
          <w:rFonts w:ascii="Bookman Old Style" w:eastAsia="Bookman Old Style" w:hAnsi="Bookman Old Style" w:cs="Bookman Old Style"/>
          <w:color w:val="000000"/>
          <w:sz w:val="16"/>
        </w:rPr>
        <w:t xml:space="preserve">o prazo de validade; </w:t>
      </w:r>
    </w:p>
    <w:p w:rsidR="00754D39" w:rsidRDefault="00315395" w:rsidP="00644CC0">
      <w:pPr>
        <w:widowControl/>
        <w:numPr>
          <w:ilvl w:val="0"/>
          <w:numId w:val="13"/>
        </w:numPr>
        <w:spacing w:before="120" w:after="120"/>
        <w:jc w:val="both"/>
      </w:pPr>
      <w:r>
        <w:rPr>
          <w:rFonts w:ascii="Bookman Old Style" w:eastAsia="Bookman Old Style" w:hAnsi="Bookman Old Style" w:cs="Bookman Old Style"/>
          <w:color w:val="000000"/>
          <w:sz w:val="16"/>
        </w:rPr>
        <w:t xml:space="preserve">a data da emissão; </w:t>
      </w:r>
    </w:p>
    <w:p w:rsidR="00754D39" w:rsidRDefault="00315395" w:rsidP="00644CC0">
      <w:pPr>
        <w:widowControl/>
        <w:numPr>
          <w:ilvl w:val="0"/>
          <w:numId w:val="13"/>
        </w:numPr>
        <w:spacing w:before="120" w:after="120"/>
        <w:jc w:val="both"/>
      </w:pPr>
      <w:r>
        <w:rPr>
          <w:rFonts w:ascii="Bookman Old Style" w:eastAsia="Bookman Old Style" w:hAnsi="Bookman Old Style" w:cs="Bookman Old Style"/>
          <w:color w:val="000000"/>
          <w:sz w:val="16"/>
        </w:rPr>
        <w:t xml:space="preserve">os dados do contrato e do órgão contratante; </w:t>
      </w:r>
    </w:p>
    <w:p w:rsidR="00754D39" w:rsidRDefault="00315395" w:rsidP="00644CC0">
      <w:pPr>
        <w:widowControl/>
        <w:numPr>
          <w:ilvl w:val="0"/>
          <w:numId w:val="13"/>
        </w:numPr>
        <w:spacing w:before="120" w:after="120"/>
        <w:jc w:val="both"/>
      </w:pPr>
      <w:r>
        <w:rPr>
          <w:rFonts w:ascii="Bookman Old Style" w:eastAsia="Bookman Old Style" w:hAnsi="Bookman Old Style" w:cs="Bookman Old Style"/>
          <w:color w:val="000000"/>
          <w:sz w:val="16"/>
        </w:rPr>
        <w:t xml:space="preserve">o período respectivo de execução do contrato; </w:t>
      </w:r>
    </w:p>
    <w:p w:rsidR="00754D39" w:rsidRDefault="00315395" w:rsidP="00644CC0">
      <w:pPr>
        <w:widowControl/>
        <w:numPr>
          <w:ilvl w:val="0"/>
          <w:numId w:val="13"/>
        </w:numPr>
        <w:spacing w:before="120" w:after="120"/>
        <w:jc w:val="both"/>
      </w:pPr>
      <w:r>
        <w:rPr>
          <w:rFonts w:ascii="Bookman Old Style" w:eastAsia="Bookman Old Style" w:hAnsi="Bookman Old Style" w:cs="Bookman Old Style"/>
          <w:color w:val="000000"/>
          <w:sz w:val="16"/>
        </w:rPr>
        <w:t xml:space="preserve">o valor a pagar; e </w:t>
      </w:r>
    </w:p>
    <w:p w:rsidR="00754D39" w:rsidRDefault="00315395" w:rsidP="00644CC0">
      <w:pPr>
        <w:widowControl/>
        <w:numPr>
          <w:ilvl w:val="0"/>
          <w:numId w:val="13"/>
        </w:numPr>
        <w:spacing w:before="120" w:after="120"/>
        <w:jc w:val="both"/>
      </w:pPr>
      <w:r>
        <w:rPr>
          <w:rFonts w:ascii="Bookman Old Style" w:eastAsia="Bookman Old Style" w:hAnsi="Bookman Old Style" w:cs="Bookman Old Style"/>
          <w:color w:val="000000"/>
          <w:sz w:val="16"/>
        </w:rPr>
        <w:t xml:space="preserve"> eventual destaque do valor de retenções tributárias cabíveis.</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lastRenderedPageBreak/>
        <w:t xml:space="preserve">Persistindo a irregularidade, o contratante deverá adotar as medidas necessárias à rescisão contratual nos autos do processo administrativo correspondente, assegurada ao contratado a ampla defesa. </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754D39" w:rsidRDefault="00315395" w:rsidP="00644CC0">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754D39" w:rsidRDefault="00315395">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754D39" w:rsidRDefault="00315395">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rsidR="00754D39" w:rsidRDefault="00315395">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será(</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754D39" w:rsidRDefault="00315395">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754D39" w:rsidRDefault="00315395">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754D39" w:rsidRPr="008500BE" w:rsidRDefault="00315395" w:rsidP="00644CC0">
      <w:pPr>
        <w:widowControl/>
        <w:numPr>
          <w:ilvl w:val="0"/>
          <w:numId w:val="18"/>
        </w:numPr>
        <w:spacing w:before="120" w:after="120"/>
        <w:jc w:val="both"/>
      </w:pPr>
      <w:r w:rsidRPr="008500BE">
        <w:rPr>
          <w:rFonts w:ascii="Bookman Old Style" w:eastAsia="Bookman Old Style" w:hAnsi="Bookman Old Style" w:cs="Bookman Old Style"/>
          <w:b/>
          <w:sz w:val="16"/>
        </w:rPr>
        <w:t>CLÁUSULA OITAVA - OBRIGAÇÕES DA CONTRATADA (art. 92, XIV, XVI e XVII)</w:t>
      </w:r>
    </w:p>
    <w:p w:rsidR="008500BE" w:rsidRPr="008500BE" w:rsidRDefault="008500BE" w:rsidP="008500BE">
      <w:pPr>
        <w:pStyle w:val="PargrafodaLista"/>
        <w:widowControl/>
        <w:numPr>
          <w:ilvl w:val="1"/>
          <w:numId w:val="18"/>
        </w:numPr>
        <w:spacing w:before="100" w:beforeAutospacing="1" w:after="100" w:afterAutospacing="1"/>
        <w:jc w:val="both"/>
        <w:rPr>
          <w:rFonts w:ascii="Bookman Old Style" w:eastAsia="Times New Roman" w:hAnsi="Bookman Old Style" w:cs="Times New Roman"/>
          <w:color w:val="000000"/>
        </w:rPr>
      </w:pPr>
      <w:r w:rsidRPr="008500BE">
        <w:rPr>
          <w:rFonts w:ascii="Bookman Old Style" w:eastAsia="Times New Roman" w:hAnsi="Bookman Old Style" w:cs="Times New Roman"/>
          <w:color w:val="000000"/>
        </w:rPr>
        <w:t>Realizar o levantamento técnico detalhado nas dependências das Secretarias Municipais.</w:t>
      </w:r>
    </w:p>
    <w:p w:rsidR="008500BE" w:rsidRPr="008500BE" w:rsidRDefault="008500BE" w:rsidP="008500BE">
      <w:pPr>
        <w:pStyle w:val="PargrafodaLista"/>
        <w:widowControl/>
        <w:numPr>
          <w:ilvl w:val="1"/>
          <w:numId w:val="18"/>
        </w:numPr>
        <w:spacing w:before="100" w:beforeAutospacing="1" w:after="100" w:afterAutospacing="1"/>
        <w:jc w:val="both"/>
        <w:rPr>
          <w:rFonts w:ascii="Bookman Old Style" w:eastAsia="Times New Roman" w:hAnsi="Bookman Old Style" w:cs="Times New Roman"/>
          <w:color w:val="000000"/>
        </w:rPr>
      </w:pPr>
      <w:r w:rsidRPr="008500BE">
        <w:rPr>
          <w:rFonts w:ascii="Bookman Old Style" w:eastAsia="Times New Roman" w:hAnsi="Bookman Old Style" w:cs="Times New Roman"/>
          <w:color w:val="000000"/>
        </w:rPr>
        <w:t>Fornecer todos os materiais e equipamentos necessários para a confecção e instalação dos móveis.</w:t>
      </w:r>
    </w:p>
    <w:p w:rsidR="008500BE" w:rsidRPr="008500BE" w:rsidRDefault="008500BE" w:rsidP="008500BE">
      <w:pPr>
        <w:pStyle w:val="PargrafodaLista"/>
        <w:widowControl/>
        <w:numPr>
          <w:ilvl w:val="1"/>
          <w:numId w:val="18"/>
        </w:numPr>
        <w:spacing w:before="100" w:beforeAutospacing="1" w:after="100" w:afterAutospacing="1"/>
        <w:jc w:val="both"/>
        <w:rPr>
          <w:rFonts w:ascii="Bookman Old Style" w:eastAsia="Times New Roman" w:hAnsi="Bookman Old Style" w:cs="Times New Roman"/>
          <w:color w:val="000000"/>
        </w:rPr>
      </w:pPr>
      <w:r w:rsidRPr="008500BE">
        <w:rPr>
          <w:rFonts w:ascii="Bookman Old Style" w:eastAsia="Times New Roman" w:hAnsi="Bookman Old Style" w:cs="Times New Roman"/>
          <w:color w:val="000000"/>
        </w:rPr>
        <w:t>Fabricar os móveis em conformidade com os projetos aprovados e as especificações técnicas, garantindo a qualidade e durabilidade dos produtos.</w:t>
      </w:r>
    </w:p>
    <w:p w:rsidR="008500BE" w:rsidRPr="008500BE" w:rsidRDefault="008500BE" w:rsidP="008500BE">
      <w:pPr>
        <w:pStyle w:val="PargrafodaLista"/>
        <w:widowControl/>
        <w:numPr>
          <w:ilvl w:val="1"/>
          <w:numId w:val="18"/>
        </w:numPr>
        <w:spacing w:before="100" w:beforeAutospacing="1" w:after="100" w:afterAutospacing="1"/>
        <w:jc w:val="both"/>
        <w:rPr>
          <w:rFonts w:ascii="Bookman Old Style" w:eastAsia="Times New Roman" w:hAnsi="Bookman Old Style" w:cs="Times New Roman"/>
          <w:color w:val="000000"/>
        </w:rPr>
      </w:pPr>
      <w:r w:rsidRPr="008500BE">
        <w:rPr>
          <w:rFonts w:ascii="Bookman Old Style" w:eastAsia="Times New Roman" w:hAnsi="Bookman Old Style" w:cs="Times New Roman"/>
          <w:color w:val="000000"/>
        </w:rPr>
        <w:t>Transportar os móveis de forma segura até os locais designados, assumindo todos os riscos e custos inerentes.</w:t>
      </w:r>
    </w:p>
    <w:p w:rsidR="008500BE" w:rsidRPr="008500BE" w:rsidRDefault="008500BE" w:rsidP="008500BE">
      <w:pPr>
        <w:pStyle w:val="PargrafodaLista"/>
        <w:widowControl/>
        <w:numPr>
          <w:ilvl w:val="1"/>
          <w:numId w:val="18"/>
        </w:numPr>
        <w:spacing w:before="100" w:beforeAutospacing="1" w:after="100" w:afterAutospacing="1"/>
        <w:jc w:val="both"/>
        <w:rPr>
          <w:rFonts w:ascii="Bookman Old Style" w:eastAsia="Times New Roman" w:hAnsi="Bookman Old Style" w:cs="Times New Roman"/>
          <w:color w:val="000000"/>
        </w:rPr>
      </w:pPr>
      <w:r w:rsidRPr="008500BE">
        <w:rPr>
          <w:rFonts w:ascii="Bookman Old Style" w:eastAsia="Times New Roman" w:hAnsi="Bookman Old Style" w:cs="Times New Roman"/>
          <w:color w:val="000000"/>
        </w:rPr>
        <w:lastRenderedPageBreak/>
        <w:t>Realizar a instalação e montagem dos móveis sob medida, de forma profissional, com equipe qualificada e seguindo as normas de segurança.</w:t>
      </w:r>
    </w:p>
    <w:p w:rsidR="008500BE" w:rsidRPr="008500BE" w:rsidRDefault="008500BE" w:rsidP="008500BE">
      <w:pPr>
        <w:pStyle w:val="PargrafodaLista"/>
        <w:widowControl/>
        <w:numPr>
          <w:ilvl w:val="1"/>
          <w:numId w:val="18"/>
        </w:numPr>
        <w:spacing w:before="100" w:beforeAutospacing="1" w:after="100" w:afterAutospacing="1"/>
        <w:jc w:val="both"/>
        <w:rPr>
          <w:rFonts w:ascii="Bookman Old Style" w:eastAsia="Times New Roman" w:hAnsi="Bookman Old Style" w:cs="Times New Roman"/>
          <w:color w:val="000000"/>
        </w:rPr>
      </w:pPr>
      <w:r w:rsidRPr="008500BE">
        <w:rPr>
          <w:rFonts w:ascii="Bookman Old Style" w:eastAsia="Times New Roman" w:hAnsi="Bookman Old Style" w:cs="Times New Roman"/>
          <w:color w:val="000000"/>
        </w:rPr>
        <w:t>Remover e descartar adequadamente todos os resíduos gerados pela instalação.</w:t>
      </w:r>
    </w:p>
    <w:p w:rsidR="008500BE" w:rsidRPr="008500BE" w:rsidRDefault="008500BE" w:rsidP="008500BE">
      <w:pPr>
        <w:pStyle w:val="PargrafodaLista"/>
        <w:widowControl/>
        <w:numPr>
          <w:ilvl w:val="1"/>
          <w:numId w:val="18"/>
        </w:numPr>
        <w:spacing w:before="100" w:beforeAutospacing="1" w:after="100" w:afterAutospacing="1"/>
        <w:jc w:val="both"/>
        <w:rPr>
          <w:rFonts w:ascii="Bookman Old Style" w:eastAsia="Times New Roman" w:hAnsi="Bookman Old Style" w:cs="Times New Roman"/>
          <w:color w:val="000000"/>
        </w:rPr>
      </w:pPr>
      <w:r w:rsidRPr="008500BE">
        <w:rPr>
          <w:rFonts w:ascii="Bookman Old Style" w:eastAsia="Times New Roman" w:hAnsi="Bookman Old Style" w:cs="Times New Roman"/>
          <w:color w:val="000000"/>
        </w:rPr>
        <w:t>Prestar assistência técnica e garantia dos móveis durante o período estabelecido.</w:t>
      </w:r>
    </w:p>
    <w:p w:rsidR="008500BE" w:rsidRPr="008500BE" w:rsidRDefault="008500BE" w:rsidP="008500BE">
      <w:pPr>
        <w:pStyle w:val="PargrafodaLista"/>
        <w:widowControl/>
        <w:numPr>
          <w:ilvl w:val="1"/>
          <w:numId w:val="18"/>
        </w:numPr>
        <w:spacing w:before="120" w:after="120"/>
        <w:jc w:val="both"/>
      </w:pPr>
      <w:r w:rsidRPr="00110251">
        <w:rPr>
          <w:rFonts w:ascii="Bookman Old Style" w:eastAsia="Times New Roman" w:hAnsi="Bookman Old Style" w:cs="Times New Roman"/>
          <w:color w:val="000000"/>
        </w:rPr>
        <w:t>Manter-se regular com as obrigações fiscais, trabalhistas e previdenciárias.</w:t>
      </w:r>
    </w:p>
    <w:p w:rsidR="00754D39" w:rsidRDefault="00315395" w:rsidP="00644CC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754D39" w:rsidRDefault="00315395" w:rsidP="00644CC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754D39" w:rsidRDefault="00315395" w:rsidP="00644CC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w:t>
      </w:r>
      <w:r w:rsidR="008500BE">
        <w:rPr>
          <w:rFonts w:ascii="Bookman Old Style" w:eastAsia="Bookman Old Style" w:hAnsi="Bookman Old Style" w:cs="Bookman Old Style"/>
          <w:color w:val="000000"/>
          <w:sz w:val="16"/>
        </w:rPr>
        <w:t>de 30</w:t>
      </w:r>
      <w:r>
        <w:rPr>
          <w:rFonts w:ascii="Bookman Old Style" w:eastAsia="Bookman Old Style" w:hAnsi="Bookman Old Style" w:cs="Bookman Old Style"/>
          <w:color w:val="000000"/>
          <w:sz w:val="16"/>
        </w:rPr>
        <w:t xml:space="preserve"> (</w:t>
      </w:r>
      <w:r w:rsidR="008500BE">
        <w:rPr>
          <w:rFonts w:ascii="Bookman Old Style" w:eastAsia="Bookman Old Style" w:hAnsi="Bookman Old Style" w:cs="Bookman Old Style"/>
          <w:color w:val="000000"/>
          <w:sz w:val="16"/>
        </w:rPr>
        <w:t>trinta</w:t>
      </w:r>
      <w:r>
        <w:rPr>
          <w:rFonts w:ascii="Bookman Old Style" w:eastAsia="Bookman Old Style" w:hAnsi="Bookman Old Style" w:cs="Bookman Old Style"/>
          <w:color w:val="000000"/>
          <w:sz w:val="16"/>
        </w:rPr>
        <w:t xml:space="preserve">) dias, de forma PARCELADA, após o recebimento da nota de empenho, seguindo rigorosamente as quantidades solicitadas na respectiva nota de empenho. </w:t>
      </w:r>
    </w:p>
    <w:p w:rsidR="00754D39" w:rsidRDefault="00315395" w:rsidP="00644CC0">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754D39" w:rsidRDefault="00315395" w:rsidP="00644CC0">
      <w:pPr>
        <w:widowControl/>
        <w:numPr>
          <w:ilvl w:val="2"/>
          <w:numId w:val="12"/>
        </w:numPr>
        <w:spacing w:before="120" w:after="120"/>
        <w:ind w:right="-30"/>
        <w:jc w:val="both"/>
      </w:pPr>
      <w:r>
        <w:rPr>
          <w:rFonts w:ascii="Bookman Old Style" w:eastAsia="Bookman Old Style" w:hAnsi="Bookman Old Style" w:cs="Bookman Old Style"/>
          <w:sz w:val="16"/>
        </w:rPr>
        <w:t>der causa à inexecução parcial do contrato;</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der causa à inexecução parcial do contrato que cause grave dano à Administração ou ao funcionamento dos serviços públicos ou ao interesse coletivo;</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der causa à inexecução total do contrato;</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deixar de entregar a documentação exigida para o certame;</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não mantiver a proposta, salvo em decorrência de fato superveniente devidamente justificado;</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não celebrar o contrato ou não entregar a documentação exigida para a contratação, quando convocado dentro do prazo de validade de sua proposta;</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ensejar o retardamento da execução ou da entrega do objeto da contratação sem motivo justificado;</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apresentar declaração ou documentação falsa exigida para o certame ou prestar declaração falsa durante a dispensa eletrônica ou execução do contrato;</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fraudar a contratação ou praticar ato fraudulento na execução do contrato;</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comportar-se de modo inidôneo ou cometer fraude de qualquer natureza;</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praticar atos ilícitos com vistas a frustrar os objetivos do certame;</w:t>
      </w:r>
    </w:p>
    <w:p w:rsidR="00754D39" w:rsidRDefault="00315395" w:rsidP="00644CC0">
      <w:pPr>
        <w:widowControl/>
        <w:numPr>
          <w:ilvl w:val="2"/>
          <w:numId w:val="11"/>
        </w:numPr>
        <w:spacing w:before="120" w:after="120"/>
        <w:ind w:right="-30"/>
        <w:jc w:val="both"/>
      </w:pPr>
      <w:r>
        <w:rPr>
          <w:rFonts w:ascii="Bookman Old Style" w:eastAsia="Bookman Old Style" w:hAnsi="Bookman Old Style" w:cs="Bookman Old Style"/>
          <w:sz w:val="16"/>
        </w:rPr>
        <w:t>praticar ato lesivo previsto no art. 5º da Lei nº 12.846, de 1º de agosto de 2013.</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754D39" w:rsidRDefault="00315395" w:rsidP="00644CC0">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754D39" w:rsidRDefault="00315395" w:rsidP="00644CC0">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754D39" w:rsidRDefault="00315395" w:rsidP="00644CC0">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754D39" w:rsidRDefault="00315395" w:rsidP="00644CC0">
      <w:pPr>
        <w:widowControl/>
        <w:numPr>
          <w:ilvl w:val="2"/>
          <w:numId w:val="31"/>
        </w:numPr>
        <w:spacing w:before="120" w:after="120"/>
        <w:jc w:val="both"/>
      </w:pPr>
      <w:r>
        <w:rPr>
          <w:rFonts w:ascii="Bookman Old Style" w:eastAsia="Bookman Old Style" w:hAnsi="Bookman Old Style" w:cs="Bookman Old Style"/>
          <w:b/>
          <w:sz w:val="16"/>
        </w:rPr>
        <w:t>Multa:</w:t>
      </w:r>
    </w:p>
    <w:p w:rsidR="00754D39" w:rsidRDefault="00315395" w:rsidP="00644CC0">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754D39" w:rsidRDefault="00315395" w:rsidP="00644CC0">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754D39" w:rsidRDefault="00315395" w:rsidP="00644CC0">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754D39" w:rsidRDefault="00315395" w:rsidP="00644CC0">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lastRenderedPageBreak/>
        <w:t>Antes da aplicação da multa será facultada a defesa do interessado no prazo de 15 (quinze) dias úteis, contado da data de sua intimação (art. 157)</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Na aplicação das sanções serão co</w:t>
      </w:r>
      <w:r w:rsidR="008500BE">
        <w:rPr>
          <w:rFonts w:ascii="Bookman Old Style" w:eastAsia="Bookman Old Style" w:hAnsi="Bookman Old Style" w:cs="Bookman Old Style"/>
          <w:sz w:val="16"/>
        </w:rPr>
        <w:t>nsiderados (art. 156, §1º)</w:t>
      </w:r>
      <w:r>
        <w:rPr>
          <w:rFonts w:ascii="Bookman Old Style" w:eastAsia="Bookman Old Style" w:hAnsi="Bookman Old Style" w:cs="Bookman Old Style"/>
          <w:sz w:val="16"/>
        </w:rPr>
        <w:t>:</w:t>
      </w:r>
    </w:p>
    <w:p w:rsidR="00754D39" w:rsidRDefault="00315395" w:rsidP="00644CC0">
      <w:pPr>
        <w:widowControl/>
        <w:numPr>
          <w:ilvl w:val="0"/>
          <w:numId w:val="37"/>
        </w:numPr>
        <w:spacing w:before="120" w:after="120"/>
        <w:jc w:val="both"/>
      </w:pPr>
      <w:r>
        <w:rPr>
          <w:rFonts w:ascii="Bookman Old Style" w:eastAsia="Bookman Old Style" w:hAnsi="Bookman Old Style" w:cs="Bookman Old Style"/>
          <w:sz w:val="16"/>
        </w:rPr>
        <w:t>a natureza e a gravidade da infração cometida;</w:t>
      </w:r>
    </w:p>
    <w:p w:rsidR="00754D39" w:rsidRDefault="00315395" w:rsidP="00644CC0">
      <w:pPr>
        <w:widowControl/>
        <w:numPr>
          <w:ilvl w:val="0"/>
          <w:numId w:val="36"/>
        </w:numPr>
        <w:spacing w:before="120" w:after="120"/>
        <w:jc w:val="both"/>
      </w:pPr>
      <w:r>
        <w:rPr>
          <w:rFonts w:ascii="Bookman Old Style" w:eastAsia="Bookman Old Style" w:hAnsi="Bookman Old Style" w:cs="Bookman Old Style"/>
          <w:sz w:val="16"/>
        </w:rPr>
        <w:t>as peculiaridades do caso concreto;</w:t>
      </w:r>
    </w:p>
    <w:p w:rsidR="00754D39" w:rsidRDefault="00315395" w:rsidP="00644CC0">
      <w:pPr>
        <w:widowControl/>
        <w:numPr>
          <w:ilvl w:val="0"/>
          <w:numId w:val="36"/>
        </w:numPr>
        <w:spacing w:before="120" w:after="120"/>
        <w:jc w:val="both"/>
      </w:pPr>
      <w:r>
        <w:rPr>
          <w:rFonts w:ascii="Bookman Old Style" w:eastAsia="Bookman Old Style" w:hAnsi="Bookman Old Style" w:cs="Bookman Old Style"/>
          <w:sz w:val="16"/>
        </w:rPr>
        <w:t>as circunstâncias agravantes ou atenuantes;</w:t>
      </w:r>
    </w:p>
    <w:p w:rsidR="00754D39" w:rsidRDefault="00315395" w:rsidP="00644CC0">
      <w:pPr>
        <w:widowControl/>
        <w:numPr>
          <w:ilvl w:val="0"/>
          <w:numId w:val="36"/>
        </w:numPr>
        <w:spacing w:before="120" w:after="120"/>
        <w:jc w:val="both"/>
      </w:pPr>
      <w:r>
        <w:rPr>
          <w:rFonts w:ascii="Bookman Old Style" w:eastAsia="Bookman Old Style" w:hAnsi="Bookman Old Style" w:cs="Bookman Old Style"/>
          <w:sz w:val="16"/>
        </w:rPr>
        <w:t>os danos que dela provierem para o Contratante;</w:t>
      </w:r>
    </w:p>
    <w:p w:rsidR="00754D39" w:rsidRDefault="00315395" w:rsidP="00644CC0">
      <w:pPr>
        <w:widowControl/>
        <w:numPr>
          <w:ilvl w:val="0"/>
          <w:numId w:val="36"/>
        </w:numPr>
        <w:spacing w:before="120" w:after="120"/>
        <w:jc w:val="both"/>
      </w:pPr>
      <w:r>
        <w:rPr>
          <w:rFonts w:ascii="Bookman Old Style" w:eastAsia="Bookman Old Style" w:hAnsi="Bookman Old Style" w:cs="Bookman Old Style"/>
          <w:sz w:val="16"/>
        </w:rPr>
        <w:t>a implantação ou o aperfeiçoamento de programa de integridade, conforme normas e orientações dos órgãos de controle.</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754D39" w:rsidRDefault="00315395" w:rsidP="00644CC0">
      <w:pPr>
        <w:widowControl/>
        <w:numPr>
          <w:ilvl w:val="0"/>
          <w:numId w:val="35"/>
        </w:numPr>
        <w:spacing w:after="165"/>
        <w:jc w:val="both"/>
      </w:pPr>
      <w:r>
        <w:rPr>
          <w:rFonts w:ascii="Bookman Old Style" w:eastAsia="Bookman Old Style" w:hAnsi="Bookman Old Style" w:cs="Bookman Old Style"/>
          <w:sz w:val="16"/>
        </w:rPr>
        <w:t xml:space="preserve">ficará ele constituído em mora, sendo-lhe aplicáveis as respectivas sanções administrativas; e  </w:t>
      </w:r>
    </w:p>
    <w:p w:rsidR="00754D39" w:rsidRDefault="00315395" w:rsidP="00644CC0">
      <w:pPr>
        <w:widowControl/>
        <w:numPr>
          <w:ilvl w:val="0"/>
          <w:numId w:val="34"/>
        </w:numPr>
        <w:spacing w:after="165"/>
        <w:jc w:val="both"/>
      </w:pPr>
      <w:r>
        <w:rPr>
          <w:rFonts w:ascii="Bookman Old Style" w:eastAsia="Bookman Old Style" w:hAnsi="Bookman Old Style" w:cs="Bookman Old Style"/>
          <w:sz w:val="16"/>
        </w:rPr>
        <w:t>poderá a Administração optar pela extinção do contrato e, nesse caso, adotará as medidas admitidas em lei para a continuidade da execução contratual.</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754D39" w:rsidRDefault="00315395" w:rsidP="00644CC0">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754D39" w:rsidRDefault="00315395" w:rsidP="00644CC0">
      <w:pPr>
        <w:widowControl/>
        <w:numPr>
          <w:ilvl w:val="2"/>
          <w:numId w:val="18"/>
        </w:numPr>
        <w:spacing w:before="120" w:after="120"/>
        <w:jc w:val="both"/>
      </w:pPr>
      <w:r>
        <w:rPr>
          <w:rFonts w:ascii="Bookman Old Style" w:eastAsia="Bookman Old Style" w:hAnsi="Bookman Old Style" w:cs="Bookman Old Style"/>
          <w:sz w:val="16"/>
        </w:rPr>
        <w:lastRenderedPageBreak/>
        <w:t>Indenizações e multas.</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754D39" w:rsidRDefault="00315395" w:rsidP="00644CC0">
      <w:pPr>
        <w:widowControl/>
        <w:numPr>
          <w:ilvl w:val="1"/>
          <w:numId w:val="27"/>
        </w:numPr>
        <w:spacing w:before="120" w:after="120"/>
        <w:jc w:val="both"/>
      </w:pPr>
      <w:r>
        <w:rPr>
          <w:rFonts w:ascii="Bookman Old Style" w:eastAsia="Bookman Old Style" w:hAnsi="Bookman Old Style" w:cs="Bookman Old Style"/>
          <w:sz w:val="16"/>
        </w:rPr>
        <w:t>As despesas decorrentes da presente contratação correrão à conta de recursos específ</w:t>
      </w:r>
      <w:r w:rsidR="008500BE">
        <w:rPr>
          <w:rFonts w:ascii="Bookman Old Style" w:eastAsia="Bookman Old Style" w:hAnsi="Bookman Old Style" w:cs="Bookman Old Style"/>
          <w:sz w:val="16"/>
        </w:rPr>
        <w:t>icos consignados no Orçamento do</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DEPARTAMENTOS DA ADMINISTRAÇÃO</w:t>
      </w:r>
      <w:r w:rsidR="008500BE">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754D39" w:rsidRPr="008500BE" w:rsidTr="008500BE">
        <w:tc>
          <w:tcPr>
            <w:tcW w:w="9776" w:type="dxa"/>
            <w:gridSpan w:val="6"/>
            <w:shd w:val="clear" w:color="auto" w:fill="FFFFFF"/>
          </w:tcPr>
          <w:p w:rsidR="00754D39" w:rsidRPr="008500BE" w:rsidRDefault="00315395">
            <w:pPr>
              <w:rPr>
                <w:rFonts w:ascii="Bookman Old Style" w:hAnsi="Bookman Old Style"/>
                <w:sz w:val="16"/>
              </w:rPr>
            </w:pPr>
            <w:r w:rsidRPr="008500BE">
              <w:rPr>
                <w:rFonts w:ascii="Bookman Old Style" w:hAnsi="Bookman Old Style"/>
                <w:sz w:val="16"/>
              </w:rPr>
              <w:t>Dotações</w:t>
            </w:r>
          </w:p>
        </w:tc>
      </w:tr>
      <w:tr w:rsidR="00754D39" w:rsidRPr="008500BE" w:rsidTr="008500BE">
        <w:tc>
          <w:tcPr>
            <w:tcW w:w="1716" w:type="dxa"/>
            <w:shd w:val="clear" w:color="auto" w:fill="C0C0C0"/>
          </w:tcPr>
          <w:p w:rsidR="00754D39" w:rsidRPr="008500BE" w:rsidRDefault="00315395">
            <w:pPr>
              <w:rPr>
                <w:rFonts w:ascii="Bookman Old Style" w:hAnsi="Bookman Old Style"/>
                <w:sz w:val="16"/>
              </w:rPr>
            </w:pPr>
            <w:r w:rsidRPr="008500BE">
              <w:rPr>
                <w:rFonts w:ascii="Bookman Old Style" w:hAnsi="Bookman Old Style"/>
                <w:sz w:val="16"/>
              </w:rPr>
              <w:t>Exercício da despesa</w:t>
            </w:r>
          </w:p>
        </w:tc>
        <w:tc>
          <w:tcPr>
            <w:tcW w:w="1560" w:type="dxa"/>
            <w:shd w:val="clear" w:color="auto" w:fill="C0C0C0"/>
          </w:tcPr>
          <w:p w:rsidR="00754D39" w:rsidRPr="008500BE" w:rsidRDefault="00315395">
            <w:pPr>
              <w:rPr>
                <w:rFonts w:ascii="Bookman Old Style" w:hAnsi="Bookman Old Style"/>
                <w:sz w:val="16"/>
              </w:rPr>
            </w:pPr>
            <w:r w:rsidRPr="008500BE">
              <w:rPr>
                <w:rFonts w:ascii="Bookman Old Style" w:hAnsi="Bookman Old Style"/>
                <w:sz w:val="16"/>
              </w:rPr>
              <w:t>Conta da despesa</w:t>
            </w:r>
          </w:p>
        </w:tc>
        <w:tc>
          <w:tcPr>
            <w:tcW w:w="2126" w:type="dxa"/>
            <w:shd w:val="clear" w:color="auto" w:fill="C0C0C0"/>
          </w:tcPr>
          <w:p w:rsidR="00754D39" w:rsidRPr="008500BE" w:rsidRDefault="00315395">
            <w:pPr>
              <w:rPr>
                <w:rFonts w:ascii="Bookman Old Style" w:hAnsi="Bookman Old Style"/>
                <w:sz w:val="16"/>
              </w:rPr>
            </w:pPr>
            <w:r w:rsidRPr="008500BE">
              <w:rPr>
                <w:rFonts w:ascii="Bookman Old Style" w:hAnsi="Bookman Old Style"/>
                <w:sz w:val="16"/>
              </w:rPr>
              <w:t>Funcional programática</w:t>
            </w:r>
          </w:p>
        </w:tc>
        <w:tc>
          <w:tcPr>
            <w:tcW w:w="1417" w:type="dxa"/>
            <w:shd w:val="clear" w:color="auto" w:fill="C0C0C0"/>
          </w:tcPr>
          <w:p w:rsidR="00754D39" w:rsidRPr="008500BE" w:rsidRDefault="00315395">
            <w:pPr>
              <w:rPr>
                <w:rFonts w:ascii="Bookman Old Style" w:hAnsi="Bookman Old Style"/>
                <w:sz w:val="16"/>
              </w:rPr>
            </w:pPr>
            <w:r w:rsidRPr="008500BE">
              <w:rPr>
                <w:rFonts w:ascii="Bookman Old Style" w:hAnsi="Bookman Old Style"/>
                <w:sz w:val="16"/>
              </w:rPr>
              <w:t>Fonte de recurso</w:t>
            </w:r>
          </w:p>
        </w:tc>
        <w:tc>
          <w:tcPr>
            <w:tcW w:w="1701" w:type="dxa"/>
            <w:shd w:val="clear" w:color="auto" w:fill="C0C0C0"/>
          </w:tcPr>
          <w:p w:rsidR="00754D39" w:rsidRPr="008500BE" w:rsidRDefault="00315395">
            <w:pPr>
              <w:rPr>
                <w:rFonts w:ascii="Bookman Old Style" w:hAnsi="Bookman Old Style"/>
                <w:sz w:val="16"/>
              </w:rPr>
            </w:pPr>
            <w:r w:rsidRPr="008500BE">
              <w:rPr>
                <w:rFonts w:ascii="Bookman Old Style" w:hAnsi="Bookman Old Style"/>
                <w:sz w:val="16"/>
              </w:rPr>
              <w:t>Natureza da despesa</w:t>
            </w:r>
          </w:p>
        </w:tc>
        <w:tc>
          <w:tcPr>
            <w:tcW w:w="1256" w:type="dxa"/>
            <w:shd w:val="clear" w:color="auto" w:fill="C0C0C0"/>
          </w:tcPr>
          <w:p w:rsidR="00754D39" w:rsidRPr="008500BE" w:rsidRDefault="00315395">
            <w:pPr>
              <w:rPr>
                <w:rFonts w:ascii="Bookman Old Style" w:hAnsi="Bookman Old Style"/>
                <w:sz w:val="16"/>
              </w:rPr>
            </w:pPr>
            <w:r w:rsidRPr="008500BE">
              <w:rPr>
                <w:rFonts w:ascii="Bookman Old Style" w:hAnsi="Bookman Old Style"/>
                <w:sz w:val="16"/>
              </w:rPr>
              <w:t>Grupo da fonte</w:t>
            </w:r>
          </w:p>
        </w:tc>
      </w:tr>
      <w:tr w:rsidR="00754D39" w:rsidRPr="008500BE" w:rsidTr="008500BE">
        <w:tc>
          <w:tcPr>
            <w:tcW w:w="1716" w:type="dxa"/>
            <w:shd w:val="clear" w:color="auto" w:fill="FFFFFF"/>
          </w:tcPr>
          <w:p w:rsidR="00754D39" w:rsidRPr="008500BE" w:rsidRDefault="00315395">
            <w:pPr>
              <w:rPr>
                <w:rFonts w:ascii="Bookman Old Style" w:hAnsi="Bookman Old Style"/>
                <w:sz w:val="16"/>
              </w:rPr>
            </w:pPr>
            <w:r w:rsidRPr="008500BE">
              <w:rPr>
                <w:rFonts w:ascii="Bookman Old Style" w:hAnsi="Bookman Old Style"/>
                <w:sz w:val="16"/>
              </w:rPr>
              <w:t>2026</w:t>
            </w:r>
          </w:p>
        </w:tc>
        <w:tc>
          <w:tcPr>
            <w:tcW w:w="1560" w:type="dxa"/>
            <w:shd w:val="clear" w:color="auto" w:fill="FFFFFF"/>
          </w:tcPr>
          <w:p w:rsidR="00754D39" w:rsidRPr="008500BE" w:rsidRDefault="00315395">
            <w:pPr>
              <w:rPr>
                <w:rFonts w:ascii="Bookman Old Style" w:hAnsi="Bookman Old Style"/>
                <w:sz w:val="16"/>
              </w:rPr>
            </w:pPr>
            <w:r w:rsidRPr="008500BE">
              <w:rPr>
                <w:rFonts w:ascii="Bookman Old Style" w:hAnsi="Bookman Old Style"/>
                <w:sz w:val="16"/>
              </w:rPr>
              <w:t>350</w:t>
            </w:r>
          </w:p>
        </w:tc>
        <w:tc>
          <w:tcPr>
            <w:tcW w:w="2126" w:type="dxa"/>
            <w:shd w:val="clear" w:color="auto" w:fill="FFFFFF"/>
          </w:tcPr>
          <w:p w:rsidR="00754D39" w:rsidRPr="008500BE" w:rsidRDefault="00315395">
            <w:pPr>
              <w:rPr>
                <w:rFonts w:ascii="Bookman Old Style" w:hAnsi="Bookman Old Style"/>
                <w:sz w:val="16"/>
              </w:rPr>
            </w:pPr>
            <w:r w:rsidRPr="008500BE">
              <w:rPr>
                <w:rFonts w:ascii="Bookman Old Style" w:hAnsi="Bookman Old Style"/>
                <w:sz w:val="16"/>
              </w:rPr>
              <w:t>04.011.04.122.0403.2009</w:t>
            </w:r>
          </w:p>
        </w:tc>
        <w:tc>
          <w:tcPr>
            <w:tcW w:w="1417" w:type="dxa"/>
            <w:shd w:val="clear" w:color="auto" w:fill="FFFFFF"/>
          </w:tcPr>
          <w:p w:rsidR="00754D39" w:rsidRPr="008500BE" w:rsidRDefault="00315395">
            <w:pPr>
              <w:rPr>
                <w:rFonts w:ascii="Bookman Old Style" w:hAnsi="Bookman Old Style"/>
                <w:sz w:val="16"/>
              </w:rPr>
            </w:pPr>
            <w:r w:rsidRPr="008500BE">
              <w:rPr>
                <w:rFonts w:ascii="Bookman Old Style" w:hAnsi="Bookman Old Style"/>
                <w:sz w:val="16"/>
              </w:rPr>
              <w:t>0</w:t>
            </w:r>
          </w:p>
        </w:tc>
        <w:tc>
          <w:tcPr>
            <w:tcW w:w="1701" w:type="dxa"/>
            <w:shd w:val="clear" w:color="auto" w:fill="FFFFFF"/>
          </w:tcPr>
          <w:p w:rsidR="00754D39" w:rsidRPr="008500BE" w:rsidRDefault="00315395">
            <w:pPr>
              <w:rPr>
                <w:rFonts w:ascii="Bookman Old Style" w:hAnsi="Bookman Old Style"/>
                <w:sz w:val="16"/>
              </w:rPr>
            </w:pPr>
            <w:r w:rsidRPr="008500BE">
              <w:rPr>
                <w:rFonts w:ascii="Bookman Old Style" w:hAnsi="Bookman Old Style"/>
                <w:sz w:val="16"/>
              </w:rPr>
              <w:t>3.3.90.30.00.00</w:t>
            </w:r>
          </w:p>
        </w:tc>
        <w:tc>
          <w:tcPr>
            <w:tcW w:w="1256" w:type="dxa"/>
            <w:shd w:val="clear" w:color="auto" w:fill="FFFFFF"/>
          </w:tcPr>
          <w:p w:rsidR="00754D39" w:rsidRPr="008500BE" w:rsidRDefault="00315395">
            <w:pPr>
              <w:rPr>
                <w:rFonts w:ascii="Bookman Old Style" w:hAnsi="Bookman Old Style"/>
                <w:sz w:val="16"/>
              </w:rPr>
            </w:pPr>
            <w:r w:rsidRPr="008500BE">
              <w:rPr>
                <w:rFonts w:ascii="Bookman Old Style" w:hAnsi="Bookman Old Style"/>
                <w:sz w:val="16"/>
              </w:rPr>
              <w:t>Do Exercício</w:t>
            </w:r>
          </w:p>
        </w:tc>
      </w:tr>
    </w:tbl>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754D39" w:rsidRDefault="00315395" w:rsidP="00644CC0">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754D39" w:rsidRDefault="00315395" w:rsidP="00644CC0">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754D39" w:rsidRDefault="00315395">
      <w:pPr>
        <w:widowControl/>
        <w:spacing w:after="120"/>
        <w:ind w:right="-15"/>
        <w:jc w:val="both"/>
      </w:pPr>
      <w:r>
        <w:rPr>
          <w:rFonts w:ascii="Bookman Old Style" w:eastAsia="Bookman Old Style" w:hAnsi="Bookman Old Style" w:cs="Bookman Old Style"/>
          <w:sz w:val="16"/>
        </w:rPr>
        <w:t>...........................................,  .......... de....................</w:t>
      </w:r>
      <w:r w:rsidR="008500BE">
        <w:rPr>
          <w:rFonts w:ascii="Bookman Old Style" w:eastAsia="Bookman Old Style" w:hAnsi="Bookman Old Style" w:cs="Bookman Old Style"/>
          <w:sz w:val="16"/>
        </w:rPr>
        <w:t>...................... de 2026</w:t>
      </w:r>
      <w:r>
        <w:rPr>
          <w:rFonts w:ascii="Bookman Old Style" w:eastAsia="Bookman Old Style" w:hAnsi="Bookman Old Style" w:cs="Bookman Old Style"/>
          <w:sz w:val="16"/>
        </w:rPr>
        <w:t>.</w:t>
      </w:r>
    </w:p>
    <w:p w:rsidR="00754D39" w:rsidRDefault="00754D39">
      <w:pPr>
        <w:widowControl/>
        <w:spacing w:after="120"/>
        <w:jc w:val="both"/>
      </w:pPr>
    </w:p>
    <w:p w:rsidR="00754D39" w:rsidRDefault="00315395">
      <w:pPr>
        <w:widowControl/>
        <w:spacing w:after="120"/>
        <w:jc w:val="center"/>
      </w:pPr>
      <w:r>
        <w:rPr>
          <w:rFonts w:ascii="Bookman Old Style" w:eastAsia="Bookman Old Style" w:hAnsi="Bookman Old Style" w:cs="Bookman Old Style"/>
          <w:sz w:val="16"/>
        </w:rPr>
        <w:t>_________________________</w:t>
      </w:r>
    </w:p>
    <w:p w:rsidR="00754D39" w:rsidRDefault="00315395">
      <w:pPr>
        <w:widowControl/>
        <w:spacing w:after="120"/>
        <w:jc w:val="center"/>
      </w:pPr>
      <w:r>
        <w:rPr>
          <w:rFonts w:ascii="Bookman Old Style" w:eastAsia="Bookman Old Style" w:hAnsi="Bookman Old Style" w:cs="Bookman Old Style"/>
          <w:sz w:val="16"/>
        </w:rPr>
        <w:t>Representante legal do CONTRATANTE</w:t>
      </w:r>
    </w:p>
    <w:p w:rsidR="00754D39" w:rsidRDefault="00315395">
      <w:pPr>
        <w:widowControl/>
        <w:spacing w:after="120"/>
        <w:jc w:val="center"/>
      </w:pPr>
      <w:r>
        <w:rPr>
          <w:rFonts w:ascii="Bookman Old Style" w:eastAsia="Bookman Old Style" w:hAnsi="Bookman Old Style" w:cs="Bookman Old Style"/>
          <w:sz w:val="16"/>
        </w:rPr>
        <w:t>_________________________</w:t>
      </w:r>
    </w:p>
    <w:p w:rsidR="00754D39" w:rsidRDefault="00315395">
      <w:pPr>
        <w:widowControl/>
        <w:spacing w:after="120"/>
        <w:jc w:val="center"/>
      </w:pPr>
      <w:r>
        <w:rPr>
          <w:rFonts w:ascii="Bookman Old Style" w:eastAsia="Bookman Old Style" w:hAnsi="Bookman Old Style" w:cs="Bookman Old Style"/>
          <w:sz w:val="16"/>
        </w:rPr>
        <w:t>Representante legal do CONTRATADO</w:t>
      </w: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pPr>
    </w:p>
    <w:p w:rsidR="00754D39" w:rsidRDefault="00754D39">
      <w:pPr>
        <w:widowControl/>
        <w:tabs>
          <w:tab w:val="left" w:pos="5670"/>
        </w:tabs>
        <w:jc w:val="center"/>
      </w:pPr>
    </w:p>
    <w:p w:rsidR="00754D39" w:rsidRDefault="00754D39">
      <w:pPr>
        <w:widowControl/>
      </w:pPr>
    </w:p>
    <w:p w:rsidR="00754D39" w:rsidRDefault="00754D39">
      <w:pPr>
        <w:widowControl/>
      </w:pPr>
    </w:p>
    <w:sectPr w:rsidR="00754D39" w:rsidSect="00644CC0">
      <w:headerReference w:type="default" r:id="rId82"/>
      <w:footerReference w:type="default" r:id="rId83"/>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E79" w:rsidRDefault="00E64E79">
      <w:r>
        <w:separator/>
      </w:r>
    </w:p>
  </w:endnote>
  <w:endnote w:type="continuationSeparator" w:id="0">
    <w:p w:rsidR="00E64E79" w:rsidRDefault="00E64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3137982"/>
      <w:docPartObj>
        <w:docPartGallery w:val="Page Numbers (Bottom of Page)"/>
        <w:docPartUnique/>
      </w:docPartObj>
    </w:sdtPr>
    <w:sdtEndPr/>
    <w:sdtContent>
      <w:p w:rsidR="00E64E79" w:rsidRDefault="00E64E79">
        <w:pPr>
          <w:pStyle w:val="Rodap"/>
          <w:jc w:val="right"/>
        </w:pPr>
        <w:r>
          <w:fldChar w:fldCharType="begin"/>
        </w:r>
        <w:r>
          <w:instrText>PAGE   \* MERGEFORMAT</w:instrText>
        </w:r>
        <w:r>
          <w:fldChar w:fldCharType="separate"/>
        </w:r>
        <w:r w:rsidR="00631C87">
          <w:rPr>
            <w:noProof/>
          </w:rPr>
          <w:t>1</w:t>
        </w:r>
        <w:r>
          <w:fldChar w:fldCharType="end"/>
        </w:r>
      </w:p>
    </w:sdtContent>
  </w:sdt>
  <w:p w:rsidR="00E64E79" w:rsidRDefault="00E64E7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E79" w:rsidRDefault="00E64E79">
      <w:r>
        <w:separator/>
      </w:r>
    </w:p>
  </w:footnote>
  <w:footnote w:type="continuationSeparator" w:id="0">
    <w:p w:rsidR="00E64E79" w:rsidRDefault="00E64E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79" w:rsidRDefault="00E64E79" w:rsidP="00315395">
    <w:pPr>
      <w:jc w:val="center"/>
      <w:rPr>
        <w:rFonts w:ascii="Bookman Old Style" w:hAnsi="Bookman Old Style"/>
        <w:b/>
      </w:rPr>
    </w:pPr>
    <w:r>
      <w:rPr>
        <w:noProof/>
      </w:rPr>
      <w:drawing>
        <wp:anchor distT="0" distB="0" distL="114300" distR="114300" simplePos="0" relativeHeight="251659264" behindDoc="0" locked="0" layoutInCell="1" allowOverlap="1" wp14:anchorId="72DA8C8D" wp14:editId="454EE30D">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E64E79" w:rsidRDefault="00E64E79" w:rsidP="00315395">
    <w:pPr>
      <w:jc w:val="center"/>
      <w:rPr>
        <w:rFonts w:ascii="Bookman Old Style" w:hAnsi="Bookman Old Style"/>
      </w:rPr>
    </w:pPr>
    <w:r>
      <w:rPr>
        <w:rFonts w:ascii="Bookman Old Style" w:hAnsi="Bookman Old Style"/>
      </w:rPr>
      <w:t>ESTADO DO PARANÁ</w:t>
    </w:r>
  </w:p>
  <w:p w:rsidR="00E64E79" w:rsidRDefault="00E64E79" w:rsidP="00315395">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85.710-000</w:t>
    </w:r>
  </w:p>
  <w:p w:rsidR="00E64E79" w:rsidRDefault="00E64E79" w:rsidP="00315395">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E64E79" w:rsidRDefault="00E64E79" w:rsidP="00315395">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E64E79" w:rsidRDefault="00E64E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1B4F"/>
    <w:multiLevelType w:val="multilevel"/>
    <w:tmpl w:val="C9241198"/>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AD07E11"/>
    <w:multiLevelType w:val="multilevel"/>
    <w:tmpl w:val="580AE6FE"/>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
    <w:nsid w:val="0F991D5B"/>
    <w:multiLevelType w:val="multilevel"/>
    <w:tmpl w:val="C1BE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F2509C"/>
    <w:multiLevelType w:val="multilevel"/>
    <w:tmpl w:val="813097EC"/>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nsid w:val="1F2F062F"/>
    <w:multiLevelType w:val="multilevel"/>
    <w:tmpl w:val="E910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117D91"/>
    <w:multiLevelType w:val="multilevel"/>
    <w:tmpl w:val="13F267B4"/>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3A06476A"/>
    <w:multiLevelType w:val="multilevel"/>
    <w:tmpl w:val="C3842DD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7">
    <w:nsid w:val="3BE746B4"/>
    <w:multiLevelType w:val="multilevel"/>
    <w:tmpl w:val="3F96A98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8">
    <w:nsid w:val="490D3794"/>
    <w:multiLevelType w:val="multilevel"/>
    <w:tmpl w:val="B57CEC4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577C6A2A"/>
    <w:multiLevelType w:val="multilevel"/>
    <w:tmpl w:val="2D2402D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0">
    <w:nsid w:val="587B2A1D"/>
    <w:multiLevelType w:val="multilevel"/>
    <w:tmpl w:val="B5E6B70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1">
    <w:nsid w:val="5D52574D"/>
    <w:multiLevelType w:val="multilevel"/>
    <w:tmpl w:val="EE50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824F64"/>
    <w:multiLevelType w:val="multilevel"/>
    <w:tmpl w:val="D890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6E2D3E"/>
    <w:multiLevelType w:val="multilevel"/>
    <w:tmpl w:val="C58E667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4">
    <w:nsid w:val="6A591F6F"/>
    <w:multiLevelType w:val="multilevel"/>
    <w:tmpl w:val="2F16C6A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5">
    <w:nsid w:val="736713AC"/>
    <w:multiLevelType w:val="multilevel"/>
    <w:tmpl w:val="C13A895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nsid w:val="78022F39"/>
    <w:multiLevelType w:val="multilevel"/>
    <w:tmpl w:val="A208A93C"/>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num w:numId="1">
    <w:abstractNumId w:val="0"/>
  </w:num>
  <w:num w:numId="2">
    <w:abstractNumId w:val="0"/>
    <w:lvlOverride w:ilvl="0">
      <w:startOverride w:val="1"/>
    </w:lvlOverride>
  </w:num>
  <w:num w:numId="3">
    <w:abstractNumId w:val="0"/>
    <w:lvlOverride w:ilvl="1">
      <w:startOverride w:val="2"/>
    </w:lvlOverride>
  </w:num>
  <w:num w:numId="4">
    <w:abstractNumId w:val="0"/>
    <w:lvlOverride w:ilvl="1">
      <w:startOverride w:val="1"/>
    </w:lvlOverride>
  </w:num>
  <w:num w:numId="5">
    <w:abstractNumId w:val="0"/>
    <w:lvlOverride w:ilvl="2">
      <w:startOverride w:val="1"/>
    </w:lvlOverride>
  </w:num>
  <w:num w:numId="6">
    <w:abstractNumId w:val="0"/>
    <w:lvlOverride w:ilvl="3">
      <w:startOverride w:val="1"/>
    </w:lvlOverride>
  </w:num>
  <w:num w:numId="7">
    <w:abstractNumId w:val="0"/>
    <w:lvlOverride w:ilvl="0">
      <w:startOverride w:val="2"/>
    </w:lvlOverride>
  </w:num>
  <w:num w:numId="8">
    <w:abstractNumId w:val="0"/>
    <w:lvlOverride w:ilvl="1">
      <w:startOverride w:val="1"/>
    </w:lvlOverride>
  </w:num>
  <w:num w:numId="9">
    <w:abstractNumId w:val="0"/>
    <w:lvlOverride w:ilvl="1">
      <w:startOverride w:val="1"/>
    </w:lvlOverride>
  </w:num>
  <w:num w:numId="10">
    <w:abstractNumId w:val="0"/>
    <w:lvlOverride w:ilvl="2">
      <w:startOverride w:val="1"/>
    </w:lvlOverride>
  </w:num>
  <w:num w:numId="11">
    <w:abstractNumId w:val="5"/>
  </w:num>
  <w:num w:numId="12">
    <w:abstractNumId w:val="5"/>
    <w:lvlOverride w:ilvl="2">
      <w:startOverride w:val="1"/>
    </w:lvlOverride>
  </w:num>
  <w:num w:numId="13">
    <w:abstractNumId w:val="16"/>
  </w:num>
  <w:num w:numId="14">
    <w:abstractNumId w:val="16"/>
    <w:lvlOverride w:ilvl="0">
      <w:startOverride w:val="1"/>
    </w:lvlOverride>
  </w:num>
  <w:num w:numId="15">
    <w:abstractNumId w:val="6"/>
  </w:num>
  <w:num w:numId="16">
    <w:abstractNumId w:val="6"/>
    <w:lvlOverride w:ilvl="0">
      <w:startOverride w:val="1"/>
    </w:lvlOverride>
  </w:num>
  <w:num w:numId="17">
    <w:abstractNumId w:val="9"/>
    <w:lvlOverride w:ilvl="0">
      <w:startOverride w:val="1"/>
    </w:lvlOverride>
  </w:num>
  <w:num w:numId="18">
    <w:abstractNumId w:val="3"/>
  </w:num>
  <w:num w:numId="19">
    <w:abstractNumId w:val="3"/>
    <w:lvlOverride w:ilvl="0">
      <w:startOverride w:val="1"/>
    </w:lvlOverride>
  </w:num>
  <w:num w:numId="20">
    <w:abstractNumId w:val="3"/>
    <w:lvlOverride w:ilvl="1">
      <w:startOverride w:val="1"/>
    </w:lvlOverride>
  </w:num>
  <w:num w:numId="21">
    <w:abstractNumId w:val="3"/>
    <w:lvlOverride w:ilvl="2">
      <w:startOverride w:val="1"/>
    </w:lvlOverride>
  </w:num>
  <w:num w:numId="22">
    <w:abstractNumId w:val="3"/>
    <w:lvlOverride w:ilvl="1">
      <w:startOverride w:val="1"/>
    </w:lvlOverride>
  </w:num>
  <w:num w:numId="23">
    <w:abstractNumId w:val="3"/>
    <w:lvlOverride w:ilvl="2">
      <w:startOverride w:val="1"/>
    </w:lvlOverride>
  </w:num>
  <w:num w:numId="24">
    <w:abstractNumId w:val="3"/>
    <w:lvlOverride w:ilvl="2">
      <w:startOverride w:val="1"/>
    </w:lvlOverride>
  </w:num>
  <w:num w:numId="25">
    <w:abstractNumId w:val="3"/>
    <w:lvlOverride w:ilvl="3">
      <w:startOverride w:val="1"/>
    </w:lvlOverride>
  </w:num>
  <w:num w:numId="26">
    <w:abstractNumId w:val="3"/>
    <w:lvlOverride w:ilvl="3">
      <w:startOverride w:val="1"/>
    </w:lvlOverride>
  </w:num>
  <w:num w:numId="27">
    <w:abstractNumId w:val="3"/>
    <w:lvlOverride w:ilvl="1">
      <w:startOverride w:val="1"/>
    </w:lvlOverride>
  </w:num>
  <w:num w:numId="28">
    <w:abstractNumId w:val="14"/>
  </w:num>
  <w:num w:numId="29">
    <w:abstractNumId w:val="14"/>
    <w:lvlOverride w:ilvl="0">
      <w:startOverride w:val="1"/>
    </w:lvlOverride>
  </w:num>
  <w:num w:numId="30">
    <w:abstractNumId w:val="14"/>
    <w:lvlOverride w:ilvl="1">
      <w:startOverride w:val="1"/>
    </w:lvlOverride>
  </w:num>
  <w:num w:numId="31">
    <w:abstractNumId w:val="10"/>
  </w:num>
  <w:num w:numId="32">
    <w:abstractNumId w:val="10"/>
    <w:lvlOverride w:ilvl="2">
      <w:startOverride w:val="1"/>
    </w:lvlOverride>
  </w:num>
  <w:num w:numId="33">
    <w:abstractNumId w:val="10"/>
    <w:lvlOverride w:ilvl="4">
      <w:startOverride w:val="1"/>
    </w:lvlOverride>
  </w:num>
  <w:num w:numId="34">
    <w:abstractNumId w:val="7"/>
  </w:num>
  <w:num w:numId="35">
    <w:abstractNumId w:val="7"/>
    <w:lvlOverride w:ilvl="0">
      <w:startOverride w:val="1"/>
    </w:lvlOverride>
  </w:num>
  <w:num w:numId="36">
    <w:abstractNumId w:val="1"/>
  </w:num>
  <w:num w:numId="37">
    <w:abstractNumId w:val="1"/>
    <w:lvlOverride w:ilvl="0">
      <w:startOverride w:val="1"/>
    </w:lvlOverride>
  </w:num>
  <w:num w:numId="38">
    <w:abstractNumId w:val="15"/>
  </w:num>
  <w:num w:numId="39">
    <w:abstractNumId w:val="15"/>
    <w:lvlOverride w:ilvl="0">
      <w:startOverride w:val="1"/>
    </w:lvlOverride>
  </w:num>
  <w:num w:numId="40">
    <w:abstractNumId w:val="13"/>
  </w:num>
  <w:num w:numId="41">
    <w:abstractNumId w:val="8"/>
  </w:num>
  <w:num w:numId="42">
    <w:abstractNumId w:val="2"/>
  </w:num>
  <w:num w:numId="43">
    <w:abstractNumId w:val="11"/>
  </w:num>
  <w:num w:numId="44">
    <w:abstractNumId w:val="4"/>
  </w:num>
  <w:num w:numId="45">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54D39"/>
    <w:rsid w:val="00112C5D"/>
    <w:rsid w:val="00311C7E"/>
    <w:rsid w:val="00315395"/>
    <w:rsid w:val="00443502"/>
    <w:rsid w:val="00631C87"/>
    <w:rsid w:val="00644CC0"/>
    <w:rsid w:val="00754D39"/>
    <w:rsid w:val="008500BE"/>
    <w:rsid w:val="0097585B"/>
    <w:rsid w:val="00E64E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44CC0"/>
    <w:pPr>
      <w:tabs>
        <w:tab w:val="center" w:pos="4252"/>
        <w:tab w:val="right" w:pos="8504"/>
      </w:tabs>
    </w:pPr>
  </w:style>
  <w:style w:type="character" w:customStyle="1" w:styleId="CabealhoChar">
    <w:name w:val="Cabeçalho Char"/>
    <w:basedOn w:val="Fontepargpadro"/>
    <w:link w:val="Cabealho"/>
    <w:uiPriority w:val="99"/>
    <w:rsid w:val="00644CC0"/>
  </w:style>
  <w:style w:type="paragraph" w:styleId="Rodap">
    <w:name w:val="footer"/>
    <w:basedOn w:val="Normal"/>
    <w:link w:val="RodapChar"/>
    <w:uiPriority w:val="99"/>
    <w:unhideWhenUsed/>
    <w:rsid w:val="00644CC0"/>
    <w:pPr>
      <w:tabs>
        <w:tab w:val="center" w:pos="4252"/>
        <w:tab w:val="right" w:pos="8504"/>
      </w:tabs>
    </w:pPr>
  </w:style>
  <w:style w:type="character" w:customStyle="1" w:styleId="RodapChar">
    <w:name w:val="Rodapé Char"/>
    <w:basedOn w:val="Fontepargpadro"/>
    <w:link w:val="Rodap"/>
    <w:uiPriority w:val="99"/>
    <w:rsid w:val="00644CC0"/>
  </w:style>
  <w:style w:type="character" w:styleId="Hyperlink">
    <w:name w:val="Hyperlink"/>
    <w:uiPriority w:val="99"/>
    <w:unhideWhenUsed/>
    <w:rsid w:val="00644CC0"/>
    <w:rPr>
      <w:color w:val="0563C1"/>
      <w:u w:val="single"/>
    </w:rPr>
  </w:style>
  <w:style w:type="paragraph" w:styleId="PargrafodaLista">
    <w:name w:val="List Paragraph"/>
    <w:basedOn w:val="Normal"/>
    <w:uiPriority w:val="34"/>
    <w:qFormat/>
    <w:rsid w:val="00E64E79"/>
    <w:pPr>
      <w:ind w:left="720"/>
      <w:contextualSpacing/>
    </w:pPr>
  </w:style>
  <w:style w:type="table" w:styleId="Tabelacomgrade">
    <w:name w:val="Table Grid"/>
    <w:basedOn w:val="Tabelanormal"/>
    <w:uiPriority w:val="59"/>
    <w:rsid w:val="00E64E79"/>
    <w:pPr>
      <w:widowControl/>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7585B"/>
    <w:rPr>
      <w:rFonts w:ascii="Tahoma" w:hAnsi="Tahoma" w:cs="Tahoma"/>
      <w:sz w:val="16"/>
      <w:szCs w:val="16"/>
    </w:rPr>
  </w:style>
  <w:style w:type="character" w:customStyle="1" w:styleId="TextodebaloChar">
    <w:name w:val="Texto de balão Char"/>
    <w:basedOn w:val="Fontepargpadro"/>
    <w:link w:val="Textodebalo"/>
    <w:uiPriority w:val="99"/>
    <w:semiHidden/>
    <w:rsid w:val="009758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44CC0"/>
    <w:pPr>
      <w:tabs>
        <w:tab w:val="center" w:pos="4252"/>
        <w:tab w:val="right" w:pos="8504"/>
      </w:tabs>
    </w:pPr>
  </w:style>
  <w:style w:type="character" w:customStyle="1" w:styleId="CabealhoChar">
    <w:name w:val="Cabeçalho Char"/>
    <w:basedOn w:val="Fontepargpadro"/>
    <w:link w:val="Cabealho"/>
    <w:uiPriority w:val="99"/>
    <w:rsid w:val="00644CC0"/>
  </w:style>
  <w:style w:type="paragraph" w:styleId="Rodap">
    <w:name w:val="footer"/>
    <w:basedOn w:val="Normal"/>
    <w:link w:val="RodapChar"/>
    <w:uiPriority w:val="99"/>
    <w:unhideWhenUsed/>
    <w:rsid w:val="00644CC0"/>
    <w:pPr>
      <w:tabs>
        <w:tab w:val="center" w:pos="4252"/>
        <w:tab w:val="right" w:pos="8504"/>
      </w:tabs>
    </w:pPr>
  </w:style>
  <w:style w:type="character" w:customStyle="1" w:styleId="RodapChar">
    <w:name w:val="Rodapé Char"/>
    <w:basedOn w:val="Fontepargpadro"/>
    <w:link w:val="Rodap"/>
    <w:uiPriority w:val="99"/>
    <w:rsid w:val="00644CC0"/>
  </w:style>
  <w:style w:type="character" w:styleId="Hyperlink">
    <w:name w:val="Hyperlink"/>
    <w:uiPriority w:val="99"/>
    <w:unhideWhenUsed/>
    <w:rsid w:val="00644CC0"/>
    <w:rPr>
      <w:color w:val="0563C1"/>
      <w:u w:val="single"/>
    </w:rPr>
  </w:style>
  <w:style w:type="paragraph" w:styleId="PargrafodaLista">
    <w:name w:val="List Paragraph"/>
    <w:basedOn w:val="Normal"/>
    <w:uiPriority w:val="34"/>
    <w:qFormat/>
    <w:rsid w:val="00E64E79"/>
    <w:pPr>
      <w:ind w:left="720"/>
      <w:contextualSpacing/>
    </w:pPr>
  </w:style>
  <w:style w:type="table" w:styleId="Tabelacomgrade">
    <w:name w:val="Table Grid"/>
    <w:basedOn w:val="Tabelanormal"/>
    <w:uiPriority w:val="59"/>
    <w:rsid w:val="00E64E79"/>
    <w:pPr>
      <w:widowControl/>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97585B"/>
    <w:rPr>
      <w:rFonts w:ascii="Tahoma" w:hAnsi="Tahoma" w:cs="Tahoma"/>
      <w:sz w:val="16"/>
      <w:szCs w:val="16"/>
    </w:rPr>
  </w:style>
  <w:style w:type="character" w:customStyle="1" w:styleId="TextodebaloChar">
    <w:name w:val="Texto de balão Char"/>
    <w:basedOn w:val="Fontepargpadro"/>
    <w:link w:val="Textodebalo"/>
    <w:uiPriority w:val="99"/>
    <w:semiHidden/>
    <w:rsid w:val="009758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6" Type="http://schemas.openxmlformats.org/officeDocument/2006/relationships/image" Target="media/image8.jpe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image" Target="media/image6.jpeg"/><Relationship Id="rId79" Type="http://schemas.openxmlformats.org/officeDocument/2006/relationships/image" Target="media/image11.jpeg"/><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9" Type="http://schemas.openxmlformats.org/officeDocument/2006/relationships/hyperlink" Target="file:///Y:\LICITA&#199;&#213;ES\LICITA&#199;&#213;ES%202023\PREG&#195;O\PE%20035%20%202023%20ITENS%20DESERTO%20AMBULAT&#211;RIO\EDITAL%20PE%20035%202023.docx"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77" Type="http://schemas.openxmlformats.org/officeDocument/2006/relationships/image" Target="media/image9.jpeg"/><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image" Target="media/image4.jpeg"/><Relationship Id="rId80" Type="http://schemas.openxmlformats.org/officeDocument/2006/relationships/image" Target="media/image12.jpeg"/><Relationship Id="rId85"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image" Target="media/image2.jpeg"/><Relationship Id="rId75" Type="http://schemas.openxmlformats.org/officeDocument/2006/relationships/image" Target="media/image7.jpeg"/><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10"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image" Target="media/image5.jpeg"/><Relationship Id="rId78" Type="http://schemas.openxmlformats.org/officeDocument/2006/relationships/image" Target="media/image10.jpeg"/><Relationship Id="rId8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1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46</Pages>
  <Words>17120</Words>
  <Characters>92451</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8</cp:revision>
  <dcterms:created xsi:type="dcterms:W3CDTF">2026-05-18T19:32:00Z</dcterms:created>
  <dcterms:modified xsi:type="dcterms:W3CDTF">2026-05-18T20:14:00Z</dcterms:modified>
</cp:coreProperties>
</file>