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CF3" w:rsidRDefault="00E65CF3" w:rsidP="00E65CF3">
      <w:pPr>
        <w:widowControl/>
        <w:jc w:val="right"/>
      </w:pPr>
      <w:r w:rsidRPr="00C74E2C">
        <w:rPr>
          <w:rFonts w:ascii="Bookman Old Style" w:hAnsi="Bookman Old Style"/>
          <w:noProof/>
        </w:rPr>
        <w:drawing>
          <wp:anchor distT="0" distB="0" distL="114300" distR="114300" simplePos="0" relativeHeight="251659264" behindDoc="1" locked="0" layoutInCell="1" allowOverlap="1" wp14:anchorId="487BE22F" wp14:editId="53A10608">
            <wp:simplePos x="0" y="0"/>
            <wp:positionH relativeFrom="column">
              <wp:posOffset>-533400</wp:posOffset>
            </wp:positionH>
            <wp:positionV relativeFrom="paragraph">
              <wp:posOffset>-1162050</wp:posOffset>
            </wp:positionV>
            <wp:extent cx="1590675" cy="10706100"/>
            <wp:effectExtent l="0" t="0" r="9525" b="0"/>
            <wp:wrapThrough wrapText="bothSides">
              <wp:wrapPolygon edited="0">
                <wp:start x="0" y="0"/>
                <wp:lineTo x="0" y="21562"/>
                <wp:lineTo x="12158" y="21562"/>
                <wp:lineTo x="12158" y="21523"/>
                <wp:lineTo x="10865" y="20908"/>
                <wp:lineTo x="9830" y="20293"/>
                <wp:lineTo x="9313" y="19678"/>
                <wp:lineTo x="10347" y="18448"/>
                <wp:lineTo x="13193" y="17219"/>
                <wp:lineTo x="16814" y="15989"/>
                <wp:lineTo x="19401" y="15489"/>
                <wp:lineTo x="18625" y="15412"/>
                <wp:lineTo x="11899" y="15374"/>
                <wp:lineTo x="21471" y="12376"/>
                <wp:lineTo x="21471" y="12260"/>
                <wp:lineTo x="2587" y="11684"/>
                <wp:lineTo x="2328"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90675" cy="10706100"/>
                    </a:xfrm>
                    <a:prstGeom prst="rect">
                      <a:avLst/>
                    </a:prstGeom>
                    <a:noFill/>
                  </pic:spPr>
                </pic:pic>
              </a:graphicData>
            </a:graphic>
            <wp14:sizeRelH relativeFrom="page">
              <wp14:pctWidth>0</wp14:pctWidth>
            </wp14:sizeRelH>
            <wp14:sizeRelV relativeFrom="page">
              <wp14:pctHeight>0</wp14:pctHeight>
            </wp14:sizeRelV>
          </wp:anchor>
        </w:drawing>
      </w:r>
    </w:p>
    <w:p w:rsidR="00E65CF3" w:rsidRDefault="00E65CF3" w:rsidP="00E65CF3">
      <w:pPr>
        <w:widowControl/>
      </w:pPr>
    </w:p>
    <w:p w:rsidR="00E65CF3" w:rsidRPr="00E65CF3" w:rsidRDefault="00E65CF3" w:rsidP="00E65CF3">
      <w:pPr>
        <w:jc w:val="center"/>
        <w:rPr>
          <w:rFonts w:ascii="Bookman Old Style" w:hAnsi="Bookman Old Style"/>
          <w:b/>
          <w:sz w:val="48"/>
          <w:szCs w:val="48"/>
        </w:rPr>
      </w:pPr>
      <w:r w:rsidRPr="00E65CF3">
        <w:rPr>
          <w:rFonts w:ascii="Bookman Old Style" w:eastAsia="Bookman Old Style" w:hAnsi="Bookman Old Style" w:cs="Bookman Old Style"/>
          <w:b/>
          <w:sz w:val="48"/>
          <w:szCs w:val="48"/>
        </w:rPr>
        <w:t>PREGÃO ELETRÔNICO</w:t>
      </w:r>
    </w:p>
    <w:p w:rsidR="00E65CF3" w:rsidRPr="00E65CF3" w:rsidRDefault="00E65CF3" w:rsidP="00E65CF3">
      <w:pPr>
        <w:widowControl/>
        <w:jc w:val="center"/>
        <w:rPr>
          <w:rFonts w:ascii="Bookman Old Style" w:hAnsi="Bookman Old Style"/>
          <w:b/>
          <w:sz w:val="48"/>
          <w:szCs w:val="48"/>
        </w:rPr>
      </w:pPr>
      <w:r w:rsidRPr="00E65CF3">
        <w:rPr>
          <w:rFonts w:ascii="Bookman Old Style" w:eastAsia="Bookman Old Style" w:hAnsi="Bookman Old Style" w:cs="Bookman Old Style"/>
          <w:b/>
          <w:sz w:val="48"/>
          <w:szCs w:val="48"/>
        </w:rPr>
        <w:t>N° 0</w:t>
      </w:r>
      <w:r w:rsidRPr="00E65CF3">
        <w:rPr>
          <w:rFonts w:ascii="Bookman Old Style" w:eastAsia="Calibri" w:hAnsi="Bookman Old Style" w:cs="Calibri"/>
          <w:b/>
          <w:sz w:val="48"/>
          <w:szCs w:val="48"/>
        </w:rPr>
        <w:t>18/2026</w:t>
      </w:r>
    </w:p>
    <w:p w:rsidR="00E65CF3" w:rsidRPr="00E65CF3" w:rsidRDefault="00E65CF3" w:rsidP="00E65CF3">
      <w:pPr>
        <w:widowControl/>
        <w:jc w:val="center"/>
        <w:rPr>
          <w:rFonts w:ascii="Bookman Old Style" w:hAnsi="Bookman Old Style"/>
          <w:b/>
          <w:sz w:val="48"/>
          <w:szCs w:val="48"/>
        </w:rPr>
      </w:pPr>
      <w:r w:rsidRPr="00E65CF3">
        <w:rPr>
          <w:rFonts w:ascii="Bookman Old Style" w:eastAsia="Bookman Old Style" w:hAnsi="Bookman Old Style" w:cs="Bookman Old Style"/>
          <w:b/>
          <w:sz w:val="48"/>
          <w:szCs w:val="48"/>
        </w:rPr>
        <w:t xml:space="preserve">PROCESSO </w:t>
      </w:r>
      <w:r w:rsidRPr="00E65CF3">
        <w:rPr>
          <w:rFonts w:ascii="Bookman Old Style" w:eastAsia="Calibri" w:hAnsi="Bookman Old Style" w:cs="Calibri"/>
          <w:b/>
          <w:sz w:val="48"/>
          <w:szCs w:val="48"/>
        </w:rPr>
        <w:t>506/2026.</w:t>
      </w:r>
    </w:p>
    <w:p w:rsidR="00E65CF3" w:rsidRPr="00E65CF3" w:rsidRDefault="00E65CF3" w:rsidP="00E65CF3">
      <w:pPr>
        <w:rPr>
          <w:rFonts w:ascii="Bookman Old Style" w:hAnsi="Bookman Old Style"/>
          <w:b/>
          <w:sz w:val="48"/>
          <w:szCs w:val="48"/>
        </w:rPr>
      </w:pPr>
    </w:p>
    <w:p w:rsidR="00E65CF3" w:rsidRPr="00E65CF3" w:rsidRDefault="00E65CF3" w:rsidP="00E65CF3">
      <w:pPr>
        <w:widowControl/>
        <w:tabs>
          <w:tab w:val="left" w:pos="10170"/>
        </w:tabs>
        <w:jc w:val="center"/>
        <w:rPr>
          <w:rFonts w:ascii="Bookman Old Style" w:hAnsi="Bookman Old Style"/>
          <w:b/>
          <w:sz w:val="48"/>
          <w:szCs w:val="48"/>
        </w:rPr>
      </w:pPr>
      <w:r w:rsidRPr="00E65CF3">
        <w:rPr>
          <w:rFonts w:ascii="Bookman Old Style" w:hAnsi="Bookman Old Style"/>
          <w:b/>
          <w:sz w:val="48"/>
          <w:szCs w:val="48"/>
        </w:rPr>
        <w:t>EDITAL RETIFICADO</w:t>
      </w:r>
    </w:p>
    <w:p w:rsidR="00E65CF3" w:rsidRDefault="00E65CF3" w:rsidP="00E65CF3">
      <w:pPr>
        <w:widowControl/>
        <w:tabs>
          <w:tab w:val="left" w:pos="10170"/>
        </w:tabs>
        <w:jc w:val="both"/>
      </w:pPr>
    </w:p>
    <w:p w:rsidR="00E65CF3" w:rsidRDefault="00E65CF3" w:rsidP="00E65CF3">
      <w:pPr>
        <w:widowControl/>
        <w:tabs>
          <w:tab w:val="left" w:pos="10170"/>
        </w:tabs>
        <w:jc w:val="both"/>
      </w:pPr>
    </w:p>
    <w:p w:rsidR="00E65CF3" w:rsidRDefault="00E65CF3" w:rsidP="00E65CF3">
      <w:pPr>
        <w:widowControl/>
        <w:tabs>
          <w:tab w:val="left" w:pos="10170"/>
        </w:tabs>
        <w:jc w:val="both"/>
      </w:pPr>
    </w:p>
    <w:p w:rsidR="00E65CF3" w:rsidRDefault="00E65CF3" w:rsidP="00E65CF3">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filtros para caminhões e máquinas pesadas, destinados à manutenção preventiva e corretiva da frota da Prefeitura Municipal de Santo Antônio do Sudoeste – PR.</w:t>
      </w: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ind w:left="1845"/>
        <w:jc w:val="center"/>
      </w:pPr>
    </w:p>
    <w:p w:rsidR="00E65CF3" w:rsidRDefault="00E65CF3" w:rsidP="00E65CF3">
      <w:pPr>
        <w:widowControl/>
        <w:ind w:left="1845"/>
        <w:jc w:val="both"/>
        <w:rPr>
          <w:rFonts w:ascii="Bookman Old Style" w:eastAsia="Bookman Old Style" w:hAnsi="Bookman Old Style" w:cs="Bookman Old Style"/>
          <w:b/>
          <w:color w:val="405CA1"/>
        </w:rPr>
      </w:pPr>
    </w:p>
    <w:p w:rsidR="00E65CF3" w:rsidRDefault="00E65CF3" w:rsidP="00E65CF3">
      <w:pPr>
        <w:widowControl/>
        <w:ind w:left="1845"/>
        <w:jc w:val="both"/>
        <w:rPr>
          <w:rFonts w:ascii="Bookman Old Style" w:eastAsia="Bookman Old Style" w:hAnsi="Bookman Old Style" w:cs="Bookman Old Style"/>
          <w:b/>
          <w:color w:val="405CA1"/>
        </w:rPr>
      </w:pPr>
    </w:p>
    <w:p w:rsidR="00E65CF3" w:rsidRPr="00C74E2C" w:rsidRDefault="00E65CF3" w:rsidP="00E65CF3">
      <w:pPr>
        <w:widowControl/>
        <w:jc w:val="both"/>
        <w:rPr>
          <w:rFonts w:ascii="Bookman Old Style" w:hAnsi="Bookman Old Style"/>
          <w:b/>
        </w:rPr>
      </w:pPr>
      <w:r w:rsidRPr="00C74E2C">
        <w:rPr>
          <w:rFonts w:ascii="Bookman Old Style" w:eastAsia="Bookman Old Style" w:hAnsi="Bookman Old Style" w:cs="Bookman Old Style"/>
          <w:b/>
          <w:color w:val="405CA1"/>
        </w:rPr>
        <w:t>VALOR TOTAL DA CONTRATAÇÃO</w:t>
      </w:r>
    </w:p>
    <w:p w:rsidR="00E65CF3" w:rsidRDefault="00E65CF3" w:rsidP="00E65CF3">
      <w:pPr>
        <w:widowControl/>
        <w:ind w:left="1845"/>
        <w:jc w:val="both"/>
        <w:rPr>
          <w:rFonts w:ascii="Bookman Old Style" w:hAnsi="Bookman Old Style"/>
          <w:b/>
        </w:rPr>
      </w:pPr>
      <w:r>
        <w:rPr>
          <w:rFonts w:ascii="Bookman Old Style" w:eastAsia="Bookman Old Style" w:hAnsi="Bookman Old Style" w:cs="Bookman Old Style"/>
          <w:b/>
        </w:rPr>
        <w:t xml:space="preserve">R$ 422.838,74 </w:t>
      </w:r>
      <w:r w:rsidRPr="00C74E2C">
        <w:rPr>
          <w:rFonts w:ascii="Bookman Old Style" w:eastAsia="Bookman Old Style" w:hAnsi="Bookman Old Style" w:cs="Bookman Old Style"/>
          <w:b/>
        </w:rPr>
        <w:t>(Quatrocentos e Vinte e Dois Mil, Oitocentos e Trinta e Oito Reais e Setenta e Quatro Centavos).</w:t>
      </w:r>
      <w:r w:rsidRPr="00C74E2C">
        <w:rPr>
          <w:rFonts w:ascii="Bookman Old Style" w:hAnsi="Bookman Old Style"/>
          <w:b/>
        </w:rPr>
        <w:br/>
      </w:r>
    </w:p>
    <w:p w:rsidR="00E65CF3" w:rsidRPr="00C74E2C" w:rsidRDefault="00E65CF3" w:rsidP="00E65CF3">
      <w:pPr>
        <w:widowControl/>
        <w:ind w:left="1845"/>
        <w:jc w:val="both"/>
        <w:rPr>
          <w:rFonts w:ascii="Bookman Old Style" w:hAnsi="Bookman Old Style"/>
          <w:b/>
        </w:rPr>
      </w:pPr>
    </w:p>
    <w:p w:rsidR="00E65CF3" w:rsidRPr="00C74E2C" w:rsidRDefault="00E65CF3" w:rsidP="00E65CF3">
      <w:pPr>
        <w:widowControl/>
        <w:jc w:val="both"/>
        <w:rPr>
          <w:rFonts w:ascii="Bookman Old Style" w:hAnsi="Bookman Old Style"/>
          <w:b/>
        </w:rPr>
      </w:pPr>
      <w:r>
        <w:rPr>
          <w:rFonts w:ascii="Bookman Old Style" w:hAnsi="Bookman Old Style"/>
          <w:b/>
        </w:rPr>
        <w:t xml:space="preserve">        </w:t>
      </w:r>
      <w:r w:rsidRPr="00C74E2C">
        <w:rPr>
          <w:rFonts w:ascii="Bookman Old Style" w:eastAsia="Bookman Old Style" w:hAnsi="Bookman Old Style" w:cs="Bookman Old Style"/>
          <w:b/>
          <w:color w:val="4472C4"/>
        </w:rPr>
        <w:t>DATA DA SESSÃO PÚBLICA</w:t>
      </w:r>
    </w:p>
    <w:p w:rsidR="00E65CF3" w:rsidRPr="00C74E2C" w:rsidRDefault="00E65CF3" w:rsidP="00E65CF3">
      <w:pPr>
        <w:widowControl/>
        <w:jc w:val="both"/>
        <w:rPr>
          <w:rFonts w:ascii="Bookman Old Style" w:hAnsi="Bookman Old Style"/>
          <w:b/>
        </w:rPr>
      </w:pPr>
      <w:r>
        <w:rPr>
          <w:rFonts w:ascii="Bookman Old Style" w:eastAsia="Bookman Old Style" w:hAnsi="Bookman Old Style" w:cs="Bookman Old Style"/>
          <w:b/>
        </w:rPr>
        <w:t xml:space="preserve">          </w:t>
      </w:r>
      <w:r w:rsidRPr="00C74E2C">
        <w:rPr>
          <w:rFonts w:ascii="Bookman Old Style" w:eastAsia="Bookman Old Style" w:hAnsi="Bookman Old Style" w:cs="Bookman Old Style"/>
          <w:b/>
        </w:rPr>
        <w:t xml:space="preserve">Dia </w:t>
      </w:r>
      <w:r w:rsidRPr="00C74E2C">
        <w:rPr>
          <w:rFonts w:ascii="Bookman Old Style" w:eastAsia="Calibri" w:hAnsi="Bookman Old Style" w:cs="Calibri"/>
          <w:b/>
        </w:rPr>
        <w:t xml:space="preserve">18/06/2026 </w:t>
      </w:r>
      <w:r w:rsidRPr="00C74E2C">
        <w:rPr>
          <w:rFonts w:ascii="Bookman Old Style" w:eastAsia="Bookman Old Style" w:hAnsi="Bookman Old Style" w:cs="Bookman Old Style"/>
          <w:b/>
        </w:rPr>
        <w:t>às 09h</w:t>
      </w:r>
      <w:r w:rsidRPr="00C74E2C">
        <w:rPr>
          <w:rFonts w:ascii="Bookman Old Style" w:eastAsia="Times New Roman" w:hAnsi="Bookman Old Style" w:cs="Times New Roman"/>
          <w:b/>
        </w:rPr>
        <w:t> </w:t>
      </w:r>
      <w:r w:rsidRPr="00C74E2C">
        <w:rPr>
          <w:rFonts w:ascii="Bookman Old Style" w:eastAsia="Bookman Old Style" w:hAnsi="Bookman Old Style" w:cs="Bookman Old Style"/>
          <w:b/>
        </w:rPr>
        <w:t>(horário de Brasília)</w:t>
      </w:r>
    </w:p>
    <w:p w:rsidR="00E65CF3" w:rsidRDefault="00E65CF3" w:rsidP="00E65CF3">
      <w:pPr>
        <w:widowControl/>
        <w:ind w:left="1845"/>
        <w:jc w:val="both"/>
        <w:rPr>
          <w:rFonts w:ascii="Bookman Old Style" w:hAnsi="Bookman Old Style"/>
          <w:b/>
        </w:rPr>
      </w:pPr>
    </w:p>
    <w:p w:rsidR="00E65CF3" w:rsidRPr="00C74E2C" w:rsidRDefault="00E65CF3" w:rsidP="00E65CF3">
      <w:pPr>
        <w:widowControl/>
        <w:ind w:left="1845"/>
        <w:jc w:val="both"/>
        <w:rPr>
          <w:rFonts w:ascii="Bookman Old Style" w:hAnsi="Bookman Old Style"/>
          <w:b/>
        </w:rPr>
      </w:pPr>
    </w:p>
    <w:p w:rsidR="00E65CF3" w:rsidRPr="00C74E2C" w:rsidRDefault="00E65CF3" w:rsidP="00E65CF3">
      <w:pPr>
        <w:widowControl/>
        <w:ind w:left="1845"/>
        <w:jc w:val="both"/>
        <w:rPr>
          <w:rFonts w:ascii="Bookman Old Style" w:hAnsi="Bookman Old Style"/>
          <w:b/>
        </w:rPr>
      </w:pPr>
      <w:r w:rsidRPr="00C74E2C">
        <w:rPr>
          <w:rFonts w:ascii="Bookman Old Style" w:eastAsia="Bookman Old Style" w:hAnsi="Bookman Old Style" w:cs="Bookman Old Style"/>
          <w:b/>
          <w:caps/>
          <w:color w:val="405CA1"/>
        </w:rPr>
        <w:t>Critério de Julgamento:</w:t>
      </w:r>
    </w:p>
    <w:p w:rsidR="00E65CF3" w:rsidRPr="00C74E2C" w:rsidRDefault="00E65CF3" w:rsidP="00E65CF3">
      <w:pPr>
        <w:widowControl/>
        <w:spacing w:after="165" w:line="252" w:lineRule="auto"/>
        <w:rPr>
          <w:rFonts w:ascii="Bookman Old Style" w:hAnsi="Bookman Old Style"/>
          <w:b/>
        </w:rPr>
      </w:pPr>
      <w:r>
        <w:rPr>
          <w:rFonts w:ascii="Bookman Old Style" w:eastAsia="Calibri" w:hAnsi="Bookman Old Style" w:cs="Calibri"/>
          <w:b/>
        </w:rPr>
        <w:t xml:space="preserve">    </w:t>
      </w:r>
      <w:r w:rsidRPr="00C74E2C">
        <w:rPr>
          <w:rFonts w:ascii="Bookman Old Style" w:eastAsia="Calibri" w:hAnsi="Bookman Old Style" w:cs="Calibri"/>
          <w:b/>
        </w:rPr>
        <w:t>Por lote</w:t>
      </w:r>
    </w:p>
    <w:p w:rsidR="00E65CF3" w:rsidRPr="00C74E2C" w:rsidRDefault="00E65CF3" w:rsidP="00E65CF3">
      <w:pPr>
        <w:widowControl/>
        <w:ind w:left="1845"/>
        <w:jc w:val="both"/>
        <w:rPr>
          <w:rFonts w:ascii="Bookman Old Style" w:hAnsi="Bookman Old Style"/>
          <w:b/>
        </w:rPr>
      </w:pPr>
    </w:p>
    <w:p w:rsidR="00E65CF3" w:rsidRPr="00C74E2C" w:rsidRDefault="00E65CF3" w:rsidP="00E65CF3">
      <w:pPr>
        <w:widowControl/>
        <w:ind w:left="1845"/>
        <w:jc w:val="both"/>
        <w:rPr>
          <w:rFonts w:ascii="Bookman Old Style" w:hAnsi="Bookman Old Style"/>
          <w:b/>
        </w:rPr>
      </w:pPr>
      <w:r w:rsidRPr="00C74E2C">
        <w:rPr>
          <w:rFonts w:ascii="Bookman Old Style" w:eastAsia="Bookman Old Style" w:hAnsi="Bookman Old Style" w:cs="Bookman Old Style"/>
          <w:b/>
          <w:caps/>
          <w:color w:val="405CA1"/>
        </w:rPr>
        <w:t>Modo de disputa:</w:t>
      </w:r>
    </w:p>
    <w:p w:rsidR="00E65CF3" w:rsidRPr="00C74E2C" w:rsidRDefault="00E65CF3" w:rsidP="00E65CF3">
      <w:pPr>
        <w:widowControl/>
        <w:ind w:left="1845"/>
        <w:jc w:val="both"/>
        <w:rPr>
          <w:rFonts w:ascii="Bookman Old Style" w:hAnsi="Bookman Old Style"/>
          <w:b/>
        </w:rPr>
      </w:pPr>
      <w:r w:rsidRPr="00C74E2C">
        <w:rPr>
          <w:rFonts w:ascii="Bookman Old Style" w:eastAsia="Bookman Old Style" w:hAnsi="Bookman Old Style" w:cs="Bookman Old Style"/>
          <w:b/>
        </w:rPr>
        <w:t>[Aberto / fechado]</w:t>
      </w:r>
    </w:p>
    <w:p w:rsidR="00E65CF3" w:rsidRDefault="00E65CF3" w:rsidP="00E65CF3">
      <w:pPr>
        <w:widowControl/>
        <w:ind w:left="1845"/>
        <w:jc w:val="both"/>
        <w:rPr>
          <w:rFonts w:ascii="Bookman Old Style" w:hAnsi="Bookman Old Style"/>
          <w:b/>
        </w:rPr>
      </w:pPr>
    </w:p>
    <w:p w:rsidR="00E65CF3" w:rsidRPr="00C74E2C" w:rsidRDefault="00E65CF3" w:rsidP="00E65CF3">
      <w:pPr>
        <w:widowControl/>
        <w:ind w:left="1845"/>
        <w:jc w:val="both"/>
        <w:rPr>
          <w:rFonts w:ascii="Bookman Old Style" w:hAnsi="Bookman Old Style"/>
          <w:b/>
        </w:rPr>
      </w:pPr>
    </w:p>
    <w:p w:rsidR="00E65CF3" w:rsidRPr="00C74E2C" w:rsidRDefault="00E65CF3" w:rsidP="00E65CF3">
      <w:pPr>
        <w:widowControl/>
        <w:ind w:left="1845"/>
        <w:jc w:val="both"/>
        <w:rPr>
          <w:rFonts w:ascii="Bookman Old Style" w:hAnsi="Bookman Old Style"/>
          <w:b/>
        </w:rPr>
      </w:pPr>
      <w:r w:rsidRPr="00C74E2C">
        <w:rPr>
          <w:rFonts w:ascii="Bookman Old Style" w:eastAsia="Bookman Old Style" w:hAnsi="Bookman Old Style" w:cs="Bookman Old Style"/>
          <w:b/>
          <w:color w:val="405CA1"/>
        </w:rPr>
        <w:t>PREFERÊNCIA ME/EPP/EQUIPARADAS</w:t>
      </w:r>
    </w:p>
    <w:p w:rsidR="00E65CF3" w:rsidRPr="00C74E2C" w:rsidRDefault="00E65CF3" w:rsidP="00E65CF3">
      <w:pPr>
        <w:widowControl/>
        <w:ind w:left="1845"/>
        <w:rPr>
          <w:rFonts w:ascii="Bookman Old Style" w:hAnsi="Bookman Old Style"/>
          <w:b/>
        </w:rPr>
      </w:pPr>
      <w:r>
        <w:rPr>
          <w:rFonts w:ascii="Bookman Old Style" w:eastAsia="Bookman Old Style" w:hAnsi="Bookman Old Style" w:cs="Bookman Old Style"/>
          <w:b/>
        </w:rPr>
        <w:t>EXCLUSIV</w:t>
      </w:r>
      <w:r w:rsidRPr="00C74E2C">
        <w:rPr>
          <w:rFonts w:ascii="Bookman Old Style" w:eastAsia="Bookman Old Style" w:hAnsi="Bookman Old Style" w:cs="Bookman Old Style"/>
          <w:b/>
        </w:rPr>
        <w:t>A ME/EPP</w:t>
      </w:r>
    </w:p>
    <w:p w:rsidR="00E65CF3" w:rsidRDefault="00E65CF3" w:rsidP="00E65CF3">
      <w:pPr>
        <w:widowControl/>
        <w:ind w:left="1845"/>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keepNext/>
        <w:keepLines/>
        <w:widowControl/>
      </w:pPr>
      <w:r>
        <w:rPr>
          <w:rFonts w:ascii="Bookman Old Style" w:eastAsia="Bookman Old Style" w:hAnsi="Bookman Old Style" w:cs="Bookman Old Style"/>
          <w:color w:val="2E74B5"/>
        </w:rPr>
        <w:t>Sumário</w:t>
      </w:r>
      <w:r>
        <w:br/>
      </w:r>
    </w:p>
    <w:p w:rsidR="00E65CF3" w:rsidRDefault="00E65CF3" w:rsidP="00E65CF3">
      <w:pPr>
        <w:widowControl/>
      </w:pPr>
    </w:p>
    <w:p w:rsidR="00E65CF3" w:rsidRDefault="00E65CF3" w:rsidP="00E65CF3">
      <w:pPr>
        <w:widowControl/>
        <w:tabs>
          <w:tab w:val="left" w:pos="420"/>
          <w:tab w:val="right" w:leader="dot" w:pos="9630"/>
        </w:tabs>
      </w:pPr>
      <w:hyperlink r:id="rId7" w:anchor="_Toc122606103">
        <w:r>
          <w:rPr>
            <w:rFonts w:ascii="Bookman Old Style" w:eastAsia="Bookman Old Style" w:hAnsi="Bookman Old Style" w:cs="Bookman Old Style"/>
            <w:color w:val="2F5496"/>
            <w:u w:val="single"/>
          </w:rPr>
          <w:t>1.</w:t>
        </w:r>
      </w:hyperlink>
      <w:r>
        <w:rPr>
          <w:color w:val="2F5496"/>
          <w:u w:val="single"/>
        </w:rPr>
        <w:tab/>
      </w:r>
      <w:hyperlink r:id="rId8" w:anchor="_Toc122606103">
        <w:r>
          <w:rPr>
            <w:rFonts w:ascii="Bookman Old Style" w:eastAsia="Bookman Old Style" w:hAnsi="Bookman Old Style" w:cs="Bookman Old Style"/>
            <w:color w:val="2F5496"/>
            <w:u w:val="single"/>
          </w:rPr>
          <w:t>DO OBJETO</w:t>
        </w:r>
      </w:hyperlink>
      <w:r>
        <w:rPr>
          <w:color w:val="2F5496"/>
          <w:u w:val="single"/>
        </w:rPr>
        <w:tab/>
      </w:r>
      <w:hyperlink r:id="rId9" w:anchor="_Toc122606103">
        <w:r>
          <w:rPr>
            <w:rFonts w:ascii="Bookman Old Style" w:eastAsia="Bookman Old Style" w:hAnsi="Bookman Old Style" w:cs="Bookman Old Style"/>
            <w:color w:val="2F5496"/>
            <w:u w:val="single"/>
          </w:rPr>
          <w:t>3</w:t>
        </w:r>
      </w:hyperlink>
    </w:p>
    <w:p w:rsidR="00E65CF3" w:rsidRDefault="00E65CF3" w:rsidP="00E65CF3">
      <w:pPr>
        <w:widowControl/>
        <w:tabs>
          <w:tab w:val="left" w:pos="420"/>
          <w:tab w:val="right" w:leader="dot" w:pos="9630"/>
        </w:tabs>
      </w:pPr>
      <w:hyperlink r:id="rId10" w:anchor="_Toc122606104">
        <w:r>
          <w:rPr>
            <w:rFonts w:ascii="Bookman Old Style" w:eastAsia="Bookman Old Style" w:hAnsi="Bookman Old Style" w:cs="Bookman Old Style"/>
            <w:color w:val="2F5496"/>
            <w:u w:val="single"/>
          </w:rPr>
          <w:t>2.</w:t>
        </w:r>
      </w:hyperlink>
      <w:r>
        <w:rPr>
          <w:color w:val="2F5496"/>
          <w:u w:val="single"/>
        </w:rPr>
        <w:tab/>
      </w:r>
      <w:hyperlink r:id="rId11"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E65CF3" w:rsidRDefault="00E65CF3" w:rsidP="00E65CF3">
      <w:pPr>
        <w:widowControl/>
        <w:tabs>
          <w:tab w:val="left" w:pos="420"/>
          <w:tab w:val="right" w:leader="dot" w:pos="9630"/>
        </w:tabs>
      </w:pPr>
      <w:hyperlink r:id="rId12" w:anchor="_Toc122606105">
        <w:r>
          <w:rPr>
            <w:rFonts w:ascii="Bookman Old Style" w:eastAsia="Bookman Old Style" w:hAnsi="Bookman Old Style" w:cs="Bookman Old Style"/>
            <w:color w:val="2F5496"/>
            <w:u w:val="single"/>
          </w:rPr>
          <w:t>3.</w:t>
        </w:r>
      </w:hyperlink>
      <w:r>
        <w:rPr>
          <w:color w:val="2F5496"/>
          <w:u w:val="single"/>
        </w:rPr>
        <w:tab/>
      </w:r>
      <w:hyperlink r:id="rId13"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E65CF3" w:rsidRDefault="00E65CF3" w:rsidP="00E65CF3">
      <w:pPr>
        <w:widowControl/>
        <w:tabs>
          <w:tab w:val="left" w:pos="420"/>
          <w:tab w:val="right" w:leader="dot" w:pos="9630"/>
        </w:tabs>
      </w:pPr>
      <w:hyperlink r:id="rId14" w:anchor="_Toc122606106">
        <w:r>
          <w:rPr>
            <w:rFonts w:ascii="Bookman Old Style" w:eastAsia="Bookman Old Style" w:hAnsi="Bookman Old Style" w:cs="Bookman Old Style"/>
            <w:color w:val="2F5496"/>
            <w:u w:val="single"/>
          </w:rPr>
          <w:t>4.</w:t>
        </w:r>
      </w:hyperlink>
      <w:r>
        <w:rPr>
          <w:color w:val="2F5496"/>
          <w:u w:val="single"/>
        </w:rPr>
        <w:tab/>
      </w:r>
      <w:hyperlink r:id="rId15"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E65CF3" w:rsidRDefault="00E65CF3" w:rsidP="00E65CF3">
      <w:pPr>
        <w:widowControl/>
        <w:tabs>
          <w:tab w:val="left" w:pos="420"/>
          <w:tab w:val="right" w:leader="dot" w:pos="9630"/>
        </w:tabs>
      </w:pPr>
      <w:hyperlink r:id="rId16" w:anchor="_Toc122606107">
        <w:r>
          <w:rPr>
            <w:rFonts w:ascii="Bookman Old Style" w:eastAsia="Bookman Old Style" w:hAnsi="Bookman Old Style" w:cs="Bookman Old Style"/>
            <w:color w:val="2F5496"/>
            <w:u w:val="single"/>
          </w:rPr>
          <w:t>5.</w:t>
        </w:r>
      </w:hyperlink>
      <w:r>
        <w:rPr>
          <w:color w:val="2F5496"/>
          <w:u w:val="single"/>
        </w:rPr>
        <w:tab/>
      </w:r>
      <w:hyperlink r:id="rId17"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E65CF3" w:rsidRDefault="00E65CF3" w:rsidP="00E65CF3">
      <w:pPr>
        <w:widowControl/>
        <w:tabs>
          <w:tab w:val="left" w:pos="420"/>
          <w:tab w:val="right" w:leader="dot" w:pos="9630"/>
        </w:tabs>
      </w:pPr>
      <w:hyperlink r:id="rId18" w:anchor="_Toc122606108">
        <w:r>
          <w:rPr>
            <w:rFonts w:ascii="Bookman Old Style" w:eastAsia="Bookman Old Style" w:hAnsi="Bookman Old Style" w:cs="Bookman Old Style"/>
            <w:color w:val="2F5496"/>
            <w:u w:val="single"/>
          </w:rPr>
          <w:t>6.</w:t>
        </w:r>
      </w:hyperlink>
      <w:r>
        <w:rPr>
          <w:color w:val="2F5496"/>
          <w:u w:val="single"/>
        </w:rPr>
        <w:tab/>
      </w:r>
      <w:hyperlink r:id="rId19"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E65CF3" w:rsidRDefault="00E65CF3" w:rsidP="00E65CF3">
      <w:pPr>
        <w:widowControl/>
        <w:tabs>
          <w:tab w:val="left" w:pos="420"/>
          <w:tab w:val="right" w:leader="dot" w:pos="9630"/>
        </w:tabs>
      </w:pPr>
      <w:hyperlink r:id="rId20" w:anchor="_Toc122606109">
        <w:r>
          <w:rPr>
            <w:rFonts w:ascii="Bookman Old Style" w:eastAsia="Bookman Old Style" w:hAnsi="Bookman Old Style" w:cs="Bookman Old Style"/>
            <w:color w:val="2F5496"/>
            <w:u w:val="single"/>
          </w:rPr>
          <w:t>7.</w:t>
        </w:r>
      </w:hyperlink>
      <w:r>
        <w:rPr>
          <w:color w:val="2F5496"/>
          <w:u w:val="single"/>
        </w:rPr>
        <w:tab/>
      </w:r>
      <w:hyperlink r:id="rId21"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E65CF3" w:rsidRDefault="00E65CF3" w:rsidP="00E65CF3">
      <w:pPr>
        <w:widowControl/>
        <w:tabs>
          <w:tab w:val="left" w:pos="420"/>
          <w:tab w:val="right" w:leader="dot" w:pos="9630"/>
        </w:tabs>
      </w:pPr>
      <w:hyperlink r:id="rId22" w:anchor="_Toc122606110">
        <w:r>
          <w:rPr>
            <w:rFonts w:ascii="Bookman Old Style" w:eastAsia="Bookman Old Style" w:hAnsi="Bookman Old Style" w:cs="Bookman Old Style"/>
            <w:color w:val="2F5496"/>
            <w:u w:val="single"/>
          </w:rPr>
          <w:t>8.</w:t>
        </w:r>
      </w:hyperlink>
      <w:r>
        <w:rPr>
          <w:color w:val="2F5496"/>
          <w:u w:val="single"/>
        </w:rPr>
        <w:tab/>
      </w:r>
      <w:hyperlink r:id="rId23" w:anchor="_Toc122606110">
        <w:r>
          <w:rPr>
            <w:rFonts w:ascii="Bookman Old Style" w:eastAsia="Bookman Old Style" w:hAnsi="Bookman Old Style" w:cs="Bookman Old Style"/>
            <w:color w:val="2F5496"/>
            <w:u w:val="single"/>
          </w:rPr>
          <w:t>DOS RECURSOS</w:t>
        </w:r>
      </w:hyperlink>
      <w:r>
        <w:rPr>
          <w:color w:val="2F5496"/>
          <w:u w:val="single"/>
        </w:rPr>
        <w:tab/>
        <w:t>14</w:t>
      </w:r>
    </w:p>
    <w:p w:rsidR="00E65CF3" w:rsidRDefault="00E65CF3" w:rsidP="00E65CF3">
      <w:pPr>
        <w:widowControl/>
        <w:tabs>
          <w:tab w:val="left" w:pos="420"/>
          <w:tab w:val="right" w:leader="dot" w:pos="9630"/>
        </w:tabs>
      </w:pPr>
      <w:hyperlink r:id="rId24" w:anchor="_Toc122606111">
        <w:r>
          <w:rPr>
            <w:rFonts w:ascii="Bookman Old Style" w:eastAsia="Bookman Old Style" w:hAnsi="Bookman Old Style" w:cs="Bookman Old Style"/>
            <w:color w:val="2F5496"/>
            <w:u w:val="single"/>
          </w:rPr>
          <w:t>9.</w:t>
        </w:r>
      </w:hyperlink>
      <w:r>
        <w:rPr>
          <w:color w:val="2F5496"/>
          <w:u w:val="single"/>
        </w:rPr>
        <w:tab/>
      </w:r>
      <w:hyperlink r:id="rId25"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E65CF3" w:rsidRDefault="00E65CF3" w:rsidP="00E65CF3">
      <w:pPr>
        <w:widowControl/>
        <w:tabs>
          <w:tab w:val="left" w:pos="420"/>
          <w:tab w:val="right" w:leader="dot" w:pos="9630"/>
        </w:tabs>
      </w:pPr>
      <w:hyperlink r:id="rId26" w:anchor="_Toc122606112">
        <w:r>
          <w:rPr>
            <w:rFonts w:ascii="Bookman Old Style" w:eastAsia="Bookman Old Style" w:hAnsi="Bookman Old Style" w:cs="Bookman Old Style"/>
            <w:color w:val="2F5496"/>
            <w:u w:val="single"/>
          </w:rPr>
          <w:t>10.</w:t>
        </w:r>
      </w:hyperlink>
      <w:r>
        <w:rPr>
          <w:color w:val="2F5496"/>
          <w:u w:val="single"/>
        </w:rPr>
        <w:tab/>
      </w:r>
      <w:hyperlink r:id="rId27"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E65CF3" w:rsidRDefault="00E65CF3" w:rsidP="00E65CF3">
      <w:pPr>
        <w:widowControl/>
        <w:tabs>
          <w:tab w:val="left" w:pos="420"/>
          <w:tab w:val="right" w:leader="dot" w:pos="9630"/>
        </w:tabs>
      </w:pPr>
      <w:hyperlink r:id="rId28" w:anchor="_Toc122606113">
        <w:r>
          <w:rPr>
            <w:rFonts w:ascii="Bookman Old Style" w:eastAsia="Bookman Old Style" w:hAnsi="Bookman Old Style" w:cs="Bookman Old Style"/>
            <w:color w:val="2F5496"/>
            <w:u w:val="single"/>
          </w:rPr>
          <w:t>11.</w:t>
        </w:r>
      </w:hyperlink>
      <w:r>
        <w:rPr>
          <w:color w:val="2F5496"/>
          <w:u w:val="single"/>
        </w:rPr>
        <w:tab/>
      </w:r>
      <w:hyperlink r:id="rId29"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E65CF3" w:rsidRDefault="00E65CF3" w:rsidP="00E65CF3">
      <w:pPr>
        <w:widowControl/>
      </w:pPr>
    </w:p>
    <w:p w:rsidR="00E65CF3" w:rsidRDefault="00E65CF3" w:rsidP="00E65CF3">
      <w:pPr>
        <w:widowControl/>
      </w:pPr>
    </w:p>
    <w:p w:rsidR="00E65CF3" w:rsidRDefault="00E65CF3" w:rsidP="00E65CF3">
      <w:pPr>
        <w:keepNext/>
        <w:keepLines/>
        <w:widowControl/>
      </w:pPr>
    </w:p>
    <w:p w:rsidR="00E65CF3" w:rsidRDefault="00E65CF3" w:rsidP="00E65CF3">
      <w:pPr>
        <w:keepNext/>
        <w:keepLines/>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rPr>
          <w:rFonts w:ascii="Bookman Old Style" w:eastAsia="Bookman Old Style" w:hAnsi="Bookman Old Style" w:cs="Bookman Old Style"/>
          <w:b/>
          <w:color w:val="000000"/>
        </w:rPr>
      </w:pPr>
    </w:p>
    <w:p w:rsidR="00E65CF3" w:rsidRDefault="00E65CF3" w:rsidP="00E65CF3">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018/2026</w:t>
      </w:r>
    </w:p>
    <w:p w:rsidR="00E65CF3" w:rsidRDefault="00E65CF3" w:rsidP="00E65CF3">
      <w:pPr>
        <w:widowControl/>
        <w:jc w:val="center"/>
      </w:pPr>
      <w:r>
        <w:rPr>
          <w:rFonts w:ascii="Bookman Old Style" w:eastAsia="Bookman Old Style" w:hAnsi="Bookman Old Style" w:cs="Bookman Old Style"/>
          <w:b/>
        </w:rPr>
        <w:t>PROCESSO LICITATÓRIO N°506/2026</w:t>
      </w: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Ricardo Antonio Ortina</w:t>
      </w:r>
      <w:r>
        <w:rPr>
          <w:rFonts w:ascii="Bookman Old Style" w:eastAsia="Bookman Old Style" w:hAnsi="Bookman Old Style" w:cs="Bookman Old Style"/>
          <w:color w:val="000000"/>
        </w:rPr>
        <w:t xml:space="preserve">, torna público que realizará licitação, na modalidade PREGÃO, na forma ELETRÔNICA, nos termos da </w:t>
      </w:r>
      <w:hyperlink r:id="rId30">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lote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OBRAS E SERVIÇOS RODOVIÁRIOS,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filtros para caminhões e máquinas pesadas, destinados à manutenção preventiva e corretiva da frota da Prefeitura Municipal de Santo Antônio do Sudoeste – PR</w:t>
      </w:r>
      <w:r>
        <w:rPr>
          <w:rFonts w:ascii="Bookman Old Style" w:eastAsia="Bookman Old Style" w:hAnsi="Bookman Old Style" w:cs="Bookman Old Style"/>
        </w:rPr>
        <w:t xml:space="preserve"> ainda, de acordo com as condições estabelecidas neste Edital.</w:t>
      </w:r>
    </w:p>
    <w:p w:rsidR="00E65CF3" w:rsidRDefault="00E65CF3" w:rsidP="00E65CF3">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E65CF3" w:rsidTr="008D7D77">
        <w:trPr>
          <w:tblCellSpacing w:w="8" w:type="dxa"/>
        </w:trPr>
        <w:tc>
          <w:tcPr>
            <w:tcW w:w="9760" w:type="dxa"/>
          </w:tcPr>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RECEBIMENTO DAS PROPOSTAS: </w:t>
            </w:r>
            <w:r w:rsidRPr="00C74E2C">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C74E2C">
              <w:rPr>
                <w:rFonts w:ascii="Bookman Old Style" w:eastAsia="Bookman Old Style" w:hAnsi="Bookman Old Style" w:cs="Bookman Old Style"/>
              </w:rPr>
              <w:t xml:space="preserve">partir das 08h00min do dia </w:t>
            </w:r>
            <w:r>
              <w:rPr>
                <w:rFonts w:ascii="Bookman Old Style" w:eastAsia="Bookman Old Style" w:hAnsi="Bookman Old Style" w:cs="Bookman Old Style"/>
              </w:rPr>
              <w:t>12</w:t>
            </w:r>
            <w:r w:rsidRPr="00C74E2C">
              <w:rPr>
                <w:rFonts w:ascii="Bookman Old Style" w:eastAsia="Bookman Old Style" w:hAnsi="Bookman Old Style" w:cs="Bookman Old Style"/>
              </w:rPr>
              <w:t>/06/2026.</w:t>
            </w:r>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ABERTURA DAS PROPOSTAS: </w:t>
            </w:r>
            <w:r>
              <w:rPr>
                <w:rFonts w:ascii="Bookman Old Style" w:eastAsia="Bookman Old Style" w:hAnsi="Bookman Old Style" w:cs="Bookman Old Style"/>
              </w:rPr>
              <w:t>Das 09h00min do dia 24</w:t>
            </w:r>
            <w:r w:rsidRPr="00C74E2C">
              <w:rPr>
                <w:rFonts w:ascii="Bookman Old Style" w:eastAsia="Bookman Old Style" w:hAnsi="Bookman Old Style" w:cs="Bookman Old Style"/>
              </w:rPr>
              <w:t>/06/2026.</w:t>
            </w:r>
          </w:p>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 </w:t>
            </w:r>
          </w:p>
          <w:p w:rsidR="00E65CF3" w:rsidRPr="00C74E2C" w:rsidRDefault="00E65CF3" w:rsidP="008D7D77">
            <w:pPr>
              <w:widowControl/>
              <w:rPr>
                <w:rFonts w:ascii="Bookman Old Style" w:hAnsi="Bookman Old Style"/>
              </w:rPr>
            </w:pPr>
            <w:r w:rsidRPr="00C74E2C">
              <w:rPr>
                <w:rFonts w:ascii="Bookman Old Style" w:eastAsia="Bookman Old Style" w:hAnsi="Bookman Old Style" w:cs="Bookman Old Style"/>
                <w:b/>
              </w:rPr>
              <w:t xml:space="preserve">INÍCIO DA SESSÃO DE DISPUTA DE PREÇOS: </w:t>
            </w:r>
            <w:r w:rsidRPr="00C74E2C">
              <w:rPr>
                <w:rFonts w:ascii="Bookman Old Style" w:eastAsia="Bookman Old Style" w:hAnsi="Bookman Old Style" w:cs="Bookman Old Style"/>
              </w:rPr>
              <w:t>A</w:t>
            </w:r>
            <w:r>
              <w:rPr>
                <w:rFonts w:ascii="Bookman Old Style" w:eastAsia="Bookman Old Style" w:hAnsi="Bookman Old Style" w:cs="Bookman Old Style"/>
              </w:rPr>
              <w:t xml:space="preserve"> </w:t>
            </w:r>
            <w:r>
              <w:rPr>
                <w:rFonts w:ascii="Bookman Old Style" w:eastAsia="Bookman Old Style" w:hAnsi="Bookman Old Style" w:cs="Bookman Old Style"/>
              </w:rPr>
              <w:t>partir das 09h00min do dia 24</w:t>
            </w:r>
            <w:r w:rsidRPr="00C74E2C">
              <w:rPr>
                <w:rFonts w:ascii="Bookman Old Style" w:eastAsia="Bookman Old Style" w:hAnsi="Bookman Old Style" w:cs="Bookman Old Style"/>
              </w:rPr>
              <w:t>/06/2026.</w:t>
            </w:r>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LOCAL: </w:t>
            </w:r>
            <w:hyperlink r:id="rId31">
              <w:r w:rsidRPr="00C74E2C">
                <w:rPr>
                  <w:rFonts w:ascii="Bookman Old Style" w:eastAsia="Bookman Old Style" w:hAnsi="Bookman Old Style" w:cs="Bookman Old Style"/>
                  <w:b/>
                  <w:i/>
                  <w:u w:val="single"/>
                  <w:shd w:val="clear" w:color="auto" w:fill="DEEAF6"/>
                </w:rPr>
                <w:t>https://bllcompras.com</w:t>
              </w:r>
            </w:hyperlink>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REFERÊNCIA DE TEMPO: Para todas as referências de tempo será observado o horário de Brasília (DF). </w:t>
            </w:r>
          </w:p>
          <w:p w:rsidR="00E65CF3" w:rsidRPr="00C74E2C" w:rsidRDefault="00E65CF3" w:rsidP="008D7D77">
            <w:pPr>
              <w:widowControl/>
              <w:rPr>
                <w:rFonts w:ascii="Bookman Old Style" w:hAnsi="Bookman Old Style"/>
                <w:b/>
              </w:rPr>
            </w:pPr>
          </w:p>
          <w:p w:rsidR="00E65CF3" w:rsidRPr="00C74E2C" w:rsidRDefault="00E65CF3" w:rsidP="008D7D77">
            <w:pPr>
              <w:widowControl/>
              <w:rPr>
                <w:rFonts w:ascii="Bookman Old Style" w:hAnsi="Bookman Old Style"/>
                <w:b/>
              </w:rPr>
            </w:pPr>
            <w:r w:rsidRPr="00C74E2C">
              <w:rPr>
                <w:rFonts w:ascii="Bookman Old Style" w:eastAsia="Bookman Old Style" w:hAnsi="Bookman Old Style" w:cs="Bookman Old Style"/>
                <w:b/>
              </w:rPr>
              <w:t xml:space="preserve">FORMALIZAÇÃO DE CONSULTAS/ENCAMINHAMENTOS: </w:t>
            </w:r>
          </w:p>
          <w:p w:rsidR="00E65CF3" w:rsidRPr="00C74E2C" w:rsidRDefault="00E65CF3" w:rsidP="008D7D77">
            <w:pPr>
              <w:widowControl/>
              <w:rPr>
                <w:rFonts w:ascii="Bookman Old Style" w:hAnsi="Bookman Old Style"/>
              </w:rPr>
            </w:pPr>
            <w:r w:rsidRPr="00C74E2C">
              <w:rPr>
                <w:rFonts w:ascii="Bookman Old Style" w:eastAsia="Bookman Old Style" w:hAnsi="Bookman Old Style" w:cs="Bookman Old Style"/>
              </w:rPr>
              <w:t xml:space="preserve">Endereço: Avenida Brasil, n.º 1431 </w:t>
            </w:r>
          </w:p>
          <w:p w:rsidR="00E65CF3" w:rsidRPr="00C74E2C" w:rsidRDefault="00E65CF3" w:rsidP="008D7D77">
            <w:pPr>
              <w:widowControl/>
              <w:rPr>
                <w:rFonts w:ascii="Bookman Old Style" w:hAnsi="Bookman Old Style"/>
              </w:rPr>
            </w:pPr>
            <w:r w:rsidRPr="00C74E2C">
              <w:rPr>
                <w:rFonts w:ascii="Bookman Old Style" w:eastAsia="Bookman Old Style" w:hAnsi="Bookman Old Style" w:cs="Bookman Old Style"/>
              </w:rPr>
              <w:t>Pregoeira: Natalicia Francisconi Pastório</w:t>
            </w:r>
          </w:p>
          <w:p w:rsidR="00E65CF3" w:rsidRPr="00C74E2C" w:rsidRDefault="00E65CF3" w:rsidP="008D7D77">
            <w:pPr>
              <w:widowControl/>
              <w:rPr>
                <w:rFonts w:ascii="Bookman Old Style" w:hAnsi="Bookman Old Style"/>
              </w:rPr>
            </w:pPr>
            <w:r w:rsidRPr="00C74E2C">
              <w:rPr>
                <w:rFonts w:ascii="Bookman Old Style" w:eastAsia="Bookman Old Style" w:hAnsi="Bookman Old Style" w:cs="Bookman Old Style"/>
              </w:rPr>
              <w:t xml:space="preserve">E-mail: licitacao1@pmsas.pr.gov.br </w:t>
            </w:r>
          </w:p>
          <w:p w:rsidR="00E65CF3" w:rsidRDefault="00E65CF3" w:rsidP="008D7D77">
            <w:pPr>
              <w:widowControl/>
            </w:pPr>
            <w:r w:rsidRPr="00C74E2C">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E65CF3" w:rsidRDefault="00E65CF3" w:rsidP="00E65CF3">
      <w:pPr>
        <w:widowControl/>
        <w:jc w:val="both"/>
      </w:pPr>
    </w:p>
    <w:p w:rsidR="00E65CF3" w:rsidRDefault="00E65CF3" w:rsidP="00E65CF3">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E65CF3" w:rsidRDefault="00E65CF3" w:rsidP="00E65CF3">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filtros para caminhões e máquinas pesadas, destinados à manutenção preventiva e corretiva da frota da Prefeitura Municipal de Santo Antônio do Sudoeste – PR</w:t>
      </w:r>
      <w:r>
        <w:rPr>
          <w:rFonts w:ascii="Bookman Old Style" w:eastAsia="Bookman Old Style" w:hAnsi="Bookman Old Style" w:cs="Bookman Old Style"/>
        </w:rPr>
        <w:t>, conforme condições, quantidades e exigências estabelecidas neste Edital e seus anexos.</w:t>
      </w:r>
    </w:p>
    <w:p w:rsidR="00E65CF3" w:rsidRDefault="00E65CF3" w:rsidP="00E65CF3">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E65CF3" w:rsidRDefault="00E65CF3" w:rsidP="00E65CF3">
      <w:pPr>
        <w:widowControl/>
        <w:spacing w:before="120" w:after="120"/>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E65CF3" w:rsidRDefault="00E65CF3" w:rsidP="00E65CF3">
      <w:pPr>
        <w:widowControl/>
      </w:pPr>
    </w:p>
    <w:p w:rsidR="00E65CF3" w:rsidRDefault="00E65CF3" w:rsidP="00E65CF3">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pelo endereço eletrônico https://www3.comprasnet.gov.br/sicaf-web/index.jsfe ou https://www.gov.br/compras/pt-br/sistemas/conheca-o-compras/sicaf-digital,  no Sistema da BLL,</w:t>
      </w:r>
      <w:r>
        <w:rPr>
          <w:rFonts w:ascii="Bookman Old Style" w:eastAsia="Bookman Old Style" w:hAnsi="Bookman Old Style" w:cs="Bookman Old Style"/>
          <w:b/>
          <w:u w:val="single"/>
        </w:rPr>
        <w:t xml:space="preserve"> www.bll.org.br  </w:t>
      </w:r>
      <w:r>
        <w:rPr>
          <w:rFonts w:ascii="Bookman Old Style" w:eastAsia="Bookman Old Style" w:hAnsi="Bookman Old Style" w:cs="Bookman Old Style"/>
        </w:rPr>
        <w:t>, por meio de Certificado Digital conferido pela Infraestrutura de Chaves Públicas Brasileira – ICP – Brasil.</w:t>
      </w:r>
    </w:p>
    <w:p w:rsidR="00E65CF3" w:rsidRDefault="00E65CF3" w:rsidP="00E65CF3">
      <w:pPr>
        <w:widowControl/>
        <w:jc w:val="both"/>
      </w:pPr>
    </w:p>
    <w:p w:rsidR="00E65CF3" w:rsidRDefault="00E65CF3" w:rsidP="00E65CF3">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 xml:space="preserve">Os interessados deverão efetuar seu cadastro junto a plataforma BLL no endereço sitio eletrônico </w:t>
      </w:r>
      <w:r>
        <w:rPr>
          <w:rFonts w:ascii="Bookman Old Style" w:eastAsia="Bookman Old Style" w:hAnsi="Bookman Old Style" w:cs="Bookman Old Style"/>
          <w:b/>
          <w:i/>
          <w:u w:val="single"/>
        </w:rPr>
        <w:t xml:space="preserve">www.bll.org.br , </w:t>
      </w:r>
      <w:r>
        <w:rPr>
          <w:rFonts w:ascii="Bookman Old Style" w:eastAsia="Bookman Old Style" w:hAnsi="Bookman Old Style" w:cs="Bookman Old Style"/>
        </w:rPr>
        <w:t>num prazo de até 24h antes da abertura do processo licitatório.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3">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E65CF3" w:rsidRDefault="00E65CF3" w:rsidP="00E65CF3">
      <w:pPr>
        <w:widowControl/>
        <w:ind w:left="720"/>
      </w:pPr>
    </w:p>
    <w:p w:rsidR="00E65CF3" w:rsidRDefault="00E65CF3" w:rsidP="00E65CF3">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E65CF3" w:rsidRDefault="00E65CF3" w:rsidP="00E65CF3">
      <w:pPr>
        <w:widowControl/>
        <w:jc w:val="both"/>
      </w:pPr>
    </w:p>
    <w:p w:rsidR="00E65CF3" w:rsidRDefault="00E65CF3" w:rsidP="00E65CF3">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E65CF3" w:rsidRDefault="00E65CF3" w:rsidP="00E65CF3">
      <w:pPr>
        <w:widowControl/>
        <w:jc w:val="both"/>
      </w:pPr>
    </w:p>
    <w:p w:rsidR="00E65CF3" w:rsidRDefault="00E65CF3" w:rsidP="00E65CF3">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E65CF3" w:rsidRDefault="00E65CF3" w:rsidP="00E65CF3">
      <w:pPr>
        <w:widowControl/>
        <w:tabs>
          <w:tab w:val="left" w:pos="1440"/>
        </w:tabs>
        <w:jc w:val="both"/>
      </w:pPr>
    </w:p>
    <w:p w:rsidR="00E65CF3" w:rsidRDefault="00E65CF3" w:rsidP="00E65CF3">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E65CF3" w:rsidRDefault="00E65CF3" w:rsidP="00E65CF3">
      <w:pPr>
        <w:widowControl/>
        <w:jc w:val="both"/>
      </w:pPr>
    </w:p>
    <w:p w:rsidR="00E65CF3" w:rsidRDefault="00E65CF3" w:rsidP="00E65CF3">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E65CF3" w:rsidRDefault="00E65CF3" w:rsidP="00E65CF3">
      <w:pPr>
        <w:widowControl/>
        <w:jc w:val="both"/>
      </w:pPr>
    </w:p>
    <w:p w:rsidR="00E65CF3" w:rsidRDefault="00E65CF3" w:rsidP="00E65CF3">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65CF3" w:rsidRDefault="00E65CF3" w:rsidP="00E65CF3">
      <w:pPr>
        <w:widowControl/>
        <w:jc w:val="both"/>
      </w:pPr>
    </w:p>
    <w:p w:rsidR="00E65CF3" w:rsidRDefault="00E65CF3" w:rsidP="00E65CF3">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65CF3" w:rsidRDefault="00E65CF3" w:rsidP="00E65CF3">
      <w:pPr>
        <w:widowControl/>
        <w:jc w:val="both"/>
      </w:pPr>
    </w:p>
    <w:p w:rsidR="00E65CF3" w:rsidRDefault="00E65CF3" w:rsidP="00E65CF3">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4"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65CF3" w:rsidRDefault="00E65CF3" w:rsidP="00E65CF3">
      <w:pPr>
        <w:widowControl/>
        <w:jc w:val="both"/>
      </w:pPr>
    </w:p>
    <w:p w:rsidR="00E65CF3" w:rsidRDefault="00E65CF3" w:rsidP="00E65CF3">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E65CF3" w:rsidRDefault="00E65CF3" w:rsidP="00E65CF3">
      <w:pPr>
        <w:widowControl/>
        <w:jc w:val="both"/>
      </w:pPr>
    </w:p>
    <w:p w:rsidR="00E65CF3" w:rsidRDefault="00E65CF3" w:rsidP="00E65CF3">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E65CF3" w:rsidRDefault="00E65CF3" w:rsidP="00E65CF3">
      <w:pPr>
        <w:widowControl/>
        <w:jc w:val="both"/>
      </w:pPr>
    </w:p>
    <w:p w:rsidR="00E65CF3" w:rsidRDefault="00E65CF3" w:rsidP="00E65CF3">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65CF3" w:rsidRDefault="00E65CF3" w:rsidP="00E65CF3">
      <w:pPr>
        <w:widowControl/>
        <w:jc w:val="both"/>
      </w:pPr>
    </w:p>
    <w:p w:rsidR="00E65CF3" w:rsidRDefault="00E65CF3" w:rsidP="00E65CF3">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5">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E65CF3" w:rsidRDefault="00E65CF3" w:rsidP="00E65CF3">
      <w:pPr>
        <w:widowControl/>
        <w:jc w:val="both"/>
      </w:pPr>
    </w:p>
    <w:p w:rsidR="00E65CF3" w:rsidRDefault="00E65CF3" w:rsidP="00E65CF3">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E65CF3" w:rsidRDefault="00E65CF3" w:rsidP="00E65CF3">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OBRAS E SERVIÇOS RODOVIÁRIOS.</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E65CF3" w:rsidRDefault="00E65CF3" w:rsidP="00E65CF3">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E65CF3" w:rsidRDefault="00E65CF3" w:rsidP="00E65CF3">
      <w:pPr>
        <w:widowControl/>
        <w:jc w:val="both"/>
      </w:pPr>
    </w:p>
    <w:p w:rsidR="00E65CF3" w:rsidRDefault="00E65CF3" w:rsidP="00E65CF3">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6"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37">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cumpre as exigências de reserva de cargos para pessoa com deficiência e para reabilitado da Previdência Social, previstas em lei e em outras normas específicas.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38"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39"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0" w:anchor="art42">
        <w:r>
          <w:rPr>
            <w:rFonts w:ascii="Bookman Old Style" w:eastAsia="Bookman Old Style" w:hAnsi="Bookman Old Style" w:cs="Bookman Old Style"/>
            <w:u w:val="single"/>
          </w:rPr>
          <w:t>arts. 42 a 49</w:t>
        </w:r>
      </w:hyperlink>
      <w:r>
        <w:rPr>
          <w:rFonts w:ascii="Bookman Old Style" w:eastAsia="Bookman Old Style" w:hAnsi="Bookman Old Style" w:cs="Bookman Old Style"/>
        </w:rPr>
        <w:t xml:space="preserve">, observado o disposto nos </w:t>
      </w:r>
      <w:hyperlink r:id="rId41" w:anchor="art4§1">
        <w:r>
          <w:rPr>
            <w:rFonts w:ascii="Bookman Old Style" w:eastAsia="Bookman Old Style" w:hAnsi="Bookman Old Style" w:cs="Bookman Old Style"/>
            <w:u w:val="single"/>
          </w:rPr>
          <w:t>§§ 1º ao 3º do art. 4º, da Lei n.º 14.133, de 2021.</w:t>
        </w:r>
      </w:hyperlink>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no item exclusivo para participação de microempresas e empresas de pequeno porte, a assinalação do campo “não” impedirá o prosseguimento no certame, para aquele item;</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42">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lastRenderedPageBreak/>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E65CF3" w:rsidRDefault="00E65CF3" w:rsidP="00E65CF3">
      <w:pPr>
        <w:widowControl/>
        <w:jc w:val="both"/>
      </w:pPr>
    </w:p>
    <w:p w:rsidR="00E65CF3" w:rsidRDefault="00E65CF3" w:rsidP="00E65CF3">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 xml:space="preserve">a aplicação do intervalo mínimo de diferença de valores ou de percentuais entre os lances, que incidirá tanto em relação aos lances intermediários quanto em relação ao lance que cobrir a melhor oferta; </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os lances serão de envio automático pelo sistema, respeitado o valor final mínimo, caso estabelecido, e o intervalo de que trata o subitem acima.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valor superior a lance já registrado pelo fornecedor no sistema, quando adotado o critério de julgamento por menor preço; 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 xml:space="preserve"> percentual de desconto inferior a lance já registrado pelo fornecedor no sistema, quando adotado o critério de julgamento por maior desconto.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w:t>
      </w:r>
    </w:p>
    <w:p w:rsidR="00E65CF3" w:rsidRDefault="00E65CF3" w:rsidP="00E65CF3">
      <w:pPr>
        <w:widowControl/>
        <w:jc w:val="both"/>
      </w:pPr>
      <w:r>
        <w:rPr>
          <w:rFonts w:ascii="Bookman Old Style" w:eastAsia="Bookman Old Style" w:hAnsi="Bookman Old Style" w:cs="Bookman Old Style"/>
          <w:color w:val="FF0000"/>
        </w:rPr>
        <w:t xml:space="preserve"> </w:t>
      </w:r>
    </w:p>
    <w:p w:rsidR="00E65CF3" w:rsidRDefault="00E65CF3" w:rsidP="00E65CF3">
      <w:pPr>
        <w:widowControl/>
        <w:numPr>
          <w:ilvl w:val="1"/>
          <w:numId w:val="1"/>
        </w:numPr>
        <w:jc w:val="both"/>
      </w:pPr>
      <w:r>
        <w:rPr>
          <w:rFonts w:ascii="Bookman Old Style" w:eastAsia="Bookman Old Style" w:hAnsi="Bookman Old Style" w:cs="Bookman Old Style"/>
        </w:rPr>
        <w:t>A proposta deverá conter:</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65CF3" w:rsidRPr="000922EA" w:rsidTr="008D7D7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Total</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r>
    </w:tbl>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lastRenderedPageBreak/>
        <w:t>Todas as especificações do objeto contidas na proposta vinculam o licitante.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4">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b/>
          <w:color w:val="000000"/>
        </w:rPr>
        <w:t>No dia 24</w:t>
      </w:r>
      <w:bookmarkStart w:id="21" w:name="_GoBack"/>
      <w:bookmarkEnd w:id="21"/>
      <w:r>
        <w:rPr>
          <w:rFonts w:ascii="Bookman Old Style" w:eastAsia="Bookman Old Style" w:hAnsi="Bookman Old Style" w:cs="Bookman Old Style"/>
          <w:b/>
          <w:color w:val="000000"/>
        </w:rPr>
        <w:t>/06/2026,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lastRenderedPageBreak/>
        <w:t>A não desclassificação da proposta não impede o seu julgamento definitivo em sentido contrário, levado a efeito na fase de aceitação.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lote</w:t>
      </w:r>
      <w:r>
        <w:rPr>
          <w:rFonts w:ascii="Bookman Old Style" w:eastAsia="Bookman Old Style" w:hAnsi="Bookman Old Style" w:cs="Bookman Old Style"/>
          <w:b/>
        </w:rPr>
        <w:t xml:space="preserve"> for menor.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E65CF3" w:rsidRDefault="00E65CF3" w:rsidP="00E65CF3">
      <w:pPr>
        <w:widowControl/>
        <w:jc w:val="both"/>
      </w:pPr>
    </w:p>
    <w:p w:rsidR="00E65CF3" w:rsidRPr="003278D3" w:rsidRDefault="00E65CF3" w:rsidP="00E65CF3">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3278D3">
        <w:rPr>
          <w:rFonts w:ascii="Bookman Old Style" w:eastAsia="Bookman Old Style" w:hAnsi="Bookman Old Style" w:cs="Bookman Old Style"/>
        </w:rPr>
        <w:t>deverá ser</w:t>
      </w:r>
      <w:r w:rsidRPr="003278D3">
        <w:rPr>
          <w:rFonts w:ascii="Bookman Old Style" w:eastAsia="Bookman Old Style" w:hAnsi="Bookman Old Style" w:cs="Bookman Old Style"/>
          <w:i/>
        </w:rPr>
        <w:t xml:space="preserve"> 0,01 (Um Centavo).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65CF3" w:rsidRDefault="00E65CF3" w:rsidP="00E65CF3">
      <w:pPr>
        <w:widowControl/>
        <w:spacing w:before="120" w:after="120"/>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E65CF3" w:rsidRDefault="00E65CF3" w:rsidP="00E65CF3">
      <w:pPr>
        <w:widowControl/>
        <w:spacing w:before="120" w:after="120"/>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65CF3" w:rsidRDefault="00E65CF3" w:rsidP="00E65CF3">
      <w:pPr>
        <w:widowControl/>
        <w:spacing w:before="120" w:after="120"/>
        <w:ind w:firstLine="510"/>
        <w:jc w:val="both"/>
      </w:pPr>
      <w:r>
        <w:rPr>
          <w:rFonts w:ascii="Bookman Old Style" w:eastAsia="Bookman Old Style" w:hAnsi="Bookman Old Style" w:cs="Bookman Old Style"/>
        </w:rPr>
        <w:t>II - empresas brasileiras;</w:t>
      </w:r>
    </w:p>
    <w:p w:rsidR="00E65CF3" w:rsidRDefault="00E65CF3" w:rsidP="00E65CF3">
      <w:pPr>
        <w:widowControl/>
        <w:spacing w:before="120" w:after="120"/>
        <w:ind w:firstLine="510"/>
        <w:jc w:val="both"/>
      </w:pPr>
      <w:r>
        <w:rPr>
          <w:rFonts w:ascii="Bookman Old Style" w:eastAsia="Bookman Old Style" w:hAnsi="Bookman Old Style" w:cs="Bookman Old Style"/>
        </w:rPr>
        <w:t>III - empresas que invistam em pesquisa e no desenvolvimento de tecnologia no País;</w:t>
      </w:r>
    </w:p>
    <w:p w:rsidR="00E65CF3" w:rsidRDefault="00E65CF3" w:rsidP="00E65CF3">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E65CF3" w:rsidRDefault="00E65CF3" w:rsidP="00E65CF3">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E65CF3" w:rsidRDefault="00E65CF3" w:rsidP="00E65CF3">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E65CF3" w:rsidRDefault="00E65CF3" w:rsidP="00E65CF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E65CF3" w:rsidRDefault="00E65CF3" w:rsidP="00E65CF3">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E65CF3" w:rsidRDefault="00E65CF3" w:rsidP="00E65CF3">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E65CF3" w:rsidRDefault="00E65CF3" w:rsidP="00E65CF3">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65CF3" w:rsidRDefault="00E65CF3" w:rsidP="00E65CF3">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E65CF3" w:rsidRDefault="00E65CF3" w:rsidP="00E65CF3">
      <w:pPr>
        <w:widowControl/>
      </w:pPr>
    </w:p>
    <w:p w:rsidR="00E65CF3" w:rsidRDefault="00E65CF3" w:rsidP="00E65CF3">
      <w:pPr>
        <w:widowControl/>
        <w:numPr>
          <w:ilvl w:val="1"/>
          <w:numId w:val="1"/>
        </w:numPr>
        <w:jc w:val="both"/>
      </w:pPr>
      <w:bookmarkStart w:id="23" w:name="_Ref117019424"/>
      <w:bookmarkEnd w:id="23"/>
      <w:r>
        <w:rPr>
          <w:rFonts w:ascii="Bookman Old Style" w:eastAsia="Bookman Old Style" w:hAnsi="Bookman Old Style" w:cs="Bookman Old Style"/>
          <w:color w:val="000000"/>
        </w:rPr>
        <w:lastRenderedPageBreak/>
        <w:t xml:space="preserve">Encerrada a etapa de negociação, o pregoeiro verificará se o licitante provisoriamente classificado em primeiro lugar atende às condições de participação no certame, conforme previsto no </w:t>
      </w:r>
      <w:hyperlink r:id="rId45"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E65CF3" w:rsidRDefault="00E65CF3" w:rsidP="00E65CF3">
      <w:pPr>
        <w:widowControl/>
        <w:numPr>
          <w:ilvl w:val="0"/>
          <w:numId w:val="17"/>
        </w:numPr>
      </w:pPr>
      <w:r>
        <w:rPr>
          <w:rFonts w:ascii="Bookman Old Style" w:eastAsia="Bookman Old Style" w:hAnsi="Bookman Old Style" w:cs="Bookman Old Style"/>
        </w:rPr>
        <w:t xml:space="preserve">SICAF;  </w:t>
      </w:r>
    </w:p>
    <w:p w:rsidR="00E65CF3" w:rsidRDefault="00E65CF3" w:rsidP="00E65CF3">
      <w:pPr>
        <w:widowControl/>
        <w:ind w:left="720"/>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6"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7"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48">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49">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Caso o licitante provisoriamente classificado em primeiro lugar tenha se utilizado de algum tratamento favorecido às ME/EPPs,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contiver vícios insanáveis;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não obedecer às especificações técnicas contidas no Termo de Referência;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apresentar preços inexequíveis ou permanecerem acima do preço máximo definido para a contratação;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não tiverem sua exequibilidade demonstrada, quando exigido pela Administração;</w:t>
      </w:r>
    </w:p>
    <w:p w:rsidR="00E65CF3" w:rsidRDefault="00E65CF3" w:rsidP="00E65CF3">
      <w:pPr>
        <w:widowControl/>
        <w:numPr>
          <w:ilvl w:val="2"/>
          <w:numId w:val="1"/>
        </w:numPr>
        <w:jc w:val="both"/>
      </w:pPr>
      <w:r>
        <w:rPr>
          <w:rFonts w:ascii="Bookman Old Style" w:eastAsia="Bookman Old Style" w:hAnsi="Bookman Old Style" w:cs="Bookman Old Style"/>
          <w:color w:val="000000"/>
        </w:rPr>
        <w:t>apresentar desconformidade com quaisquer outras exigências deste Edital ou seus anexos, desde que insanável.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No caso de bens e serviços em geral, ao  indício de inexequibilidade das propostas valores inferiores do valor orçado pela Administração, será solicitado comprovação de exequibilidade conforme  Acordão nº 465/2024, a administração , nos termos do Art. 59, paragrafo 2º, da referida lei.</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E65CF3" w:rsidRDefault="00E65CF3" w:rsidP="00E65CF3">
      <w:pPr>
        <w:widowControl/>
        <w:jc w:val="both"/>
      </w:pPr>
    </w:p>
    <w:p w:rsidR="00E65CF3" w:rsidRDefault="00E65CF3" w:rsidP="00E65CF3">
      <w:pPr>
        <w:widowControl/>
        <w:numPr>
          <w:ilvl w:val="3"/>
          <w:numId w:val="6"/>
        </w:numPr>
        <w:jc w:val="both"/>
      </w:pPr>
      <w:r>
        <w:rPr>
          <w:rFonts w:ascii="Bookman Old Style" w:eastAsia="Bookman Old Style" w:hAnsi="Bookman Old Style" w:cs="Bookman Old Style"/>
        </w:rPr>
        <w:t>que o custo do licitante ultrapassa o valor da proposta; e inexistirem custos de oportunidade capazes de justificar o vulto da oferta.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0" w:anchor="art62">
        <w:r>
          <w:rPr>
            <w:rFonts w:ascii="Bookman Old Style" w:eastAsia="Bookman Old Style" w:hAnsi="Bookman Old Style" w:cs="Bookman Old Style"/>
            <w:color w:val="000080"/>
            <w:u w:val="single"/>
          </w:rPr>
          <w:t>arts. 62 a 70 da Lei nº 14.133, de 2021</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econômico-ﬁnanceira, poderá ser substituída pelo registro cadastral no SICAF.</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1">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2"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3">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4"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5">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E65CF3" w:rsidRDefault="00E65CF3" w:rsidP="00E65CF3">
      <w:pPr>
        <w:widowControl/>
        <w:jc w:val="both"/>
      </w:pPr>
    </w:p>
    <w:p w:rsidR="00E65CF3" w:rsidRDefault="00E65CF3" w:rsidP="00E65CF3">
      <w:pPr>
        <w:widowControl/>
        <w:numPr>
          <w:ilvl w:val="1"/>
          <w:numId w:val="1"/>
        </w:numPr>
        <w:jc w:val="both"/>
      </w:pPr>
      <w:bookmarkStart w:id="26" w:name="_Ref114670319"/>
      <w:bookmarkEnd w:id="26"/>
      <w:r>
        <w:rPr>
          <w:rFonts w:ascii="Bookman Old Style" w:eastAsia="Bookman Old Style" w:hAnsi="Bookman Old Style" w:cs="Bookman Old Style"/>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E65CF3" w:rsidRDefault="00E65CF3" w:rsidP="00E65CF3">
      <w:pPr>
        <w:widowControl/>
        <w:jc w:val="both"/>
      </w:pPr>
    </w:p>
    <w:p w:rsidR="00E65CF3" w:rsidRDefault="00E65CF3" w:rsidP="00E65CF3">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E65CF3" w:rsidRDefault="00E65CF3" w:rsidP="00E65CF3">
      <w:pPr>
        <w:widowControl/>
        <w:jc w:val="both"/>
      </w:pPr>
    </w:p>
    <w:p w:rsidR="00E65CF3" w:rsidRDefault="00E65CF3" w:rsidP="00E65CF3">
      <w:pPr>
        <w:widowControl/>
        <w:numPr>
          <w:ilvl w:val="1"/>
          <w:numId w:val="1"/>
        </w:numPr>
        <w:jc w:val="both"/>
      </w:pPr>
      <w:bookmarkStart w:id="28" w:name="_Ref114665515"/>
      <w:bookmarkEnd w:id="28"/>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6"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7"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intenção de recorrer deverá ser manifestada imediatamente, sob pena de preclusão;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o prazo para apresentação das razões recursais será iniciado na data de intimação ou de lavratura da ata de habilitação ou inabilitação;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58"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59">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E65CF3" w:rsidRDefault="00E65CF3" w:rsidP="00E65CF3">
      <w:pPr>
        <w:widowControl/>
        <w:jc w:val="both"/>
      </w:pPr>
    </w:p>
    <w:p w:rsidR="00E65CF3" w:rsidRDefault="00E65CF3" w:rsidP="00E65CF3">
      <w:pPr>
        <w:widowControl/>
        <w:numPr>
          <w:ilvl w:val="2"/>
          <w:numId w:val="1"/>
        </w:numPr>
        <w:jc w:val="both"/>
      </w:pPr>
      <w:bookmarkStart w:id="31" w:name="_Hlk114652595"/>
      <w:bookmarkEnd w:id="31"/>
      <w:r>
        <w:rPr>
          <w:rFonts w:ascii="Bookman Old Style" w:eastAsia="Bookman Old Style" w:hAnsi="Bookman Old Style" w:cs="Bookman Old Style"/>
          <w:color w:val="000000"/>
        </w:rPr>
        <w:t>deixar de entregar a documentação exigida para o certame ou não entregar qualquer documento que tenha sido solicitado pelo/a pregoeiro/a durante o certame;</w:t>
      </w:r>
    </w:p>
    <w:p w:rsidR="00E65CF3" w:rsidRDefault="00E65CF3" w:rsidP="00E65CF3">
      <w:pPr>
        <w:widowControl/>
        <w:jc w:val="both"/>
      </w:pPr>
    </w:p>
    <w:p w:rsidR="00E65CF3" w:rsidRDefault="00E65CF3" w:rsidP="00E65CF3">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 xml:space="preserve">não enviar a proposta adequada ao último lance ofertado ou após a negociação; </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lastRenderedPageBreak/>
        <w:t xml:space="preserve">recusar-se a enviar o detalhamento da proposta quando exigível; </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pedir para ser desclassificado quando encerrada a etapa competitiva; ou deixar de apresentar amostra;</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 xml:space="preserve">apresentar proposta ou amostra em desacordo com as especificações do edital; </w:t>
      </w:r>
    </w:p>
    <w:p w:rsidR="00E65CF3" w:rsidRDefault="00E65CF3" w:rsidP="00E65CF3">
      <w:pPr>
        <w:widowControl/>
        <w:jc w:val="both"/>
      </w:pPr>
    </w:p>
    <w:p w:rsidR="00E65CF3" w:rsidRDefault="00E65CF3" w:rsidP="00E65CF3">
      <w:pPr>
        <w:widowControl/>
        <w:numPr>
          <w:ilvl w:val="2"/>
          <w:numId w:val="1"/>
        </w:numPr>
        <w:jc w:val="both"/>
      </w:pPr>
      <w:bookmarkStart w:id="33" w:name="_Ref114668139"/>
      <w:bookmarkEnd w:id="33"/>
      <w:r>
        <w:rPr>
          <w:rFonts w:ascii="Bookman Old Style" w:eastAsia="Bookman Old Style" w:hAnsi="Bookman Old Style" w:cs="Bookman Old Style"/>
          <w:color w:val="000000"/>
        </w:rPr>
        <w:t>não celebrar o contrato ou não entregar a documentação exigida para a contratação, quando convocado dentro do prazo de validade de sua proposta;</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recusar-se, sem justificativa, a assinar o contrato ou a ata de registro de preço, ou a aceitar ou retirar o instrumento equivalente no prazo estabelecido pela Administração;</w:t>
      </w:r>
    </w:p>
    <w:p w:rsidR="00E65CF3" w:rsidRDefault="00E65CF3" w:rsidP="00E65CF3">
      <w:pPr>
        <w:widowControl/>
        <w:jc w:val="both"/>
      </w:pPr>
    </w:p>
    <w:p w:rsidR="00E65CF3" w:rsidRDefault="00E65CF3" w:rsidP="00E65CF3">
      <w:pPr>
        <w:widowControl/>
        <w:numPr>
          <w:ilvl w:val="2"/>
          <w:numId w:val="1"/>
        </w:numPr>
        <w:jc w:val="both"/>
      </w:pPr>
      <w:bookmarkStart w:id="34" w:name="_Ref114668249"/>
      <w:bookmarkEnd w:id="34"/>
      <w:r>
        <w:rPr>
          <w:rFonts w:ascii="Bookman Old Style" w:eastAsia="Bookman Old Style" w:hAnsi="Bookman Old Style" w:cs="Bookman Old Style"/>
          <w:color w:val="000000"/>
        </w:rPr>
        <w:t>apresentar declaração ou documentação falsa exigida para o certame ou prestar declaração falsa durante a licitação.</w:t>
      </w:r>
    </w:p>
    <w:p w:rsidR="00E65CF3" w:rsidRDefault="00E65CF3" w:rsidP="00E65CF3">
      <w:pPr>
        <w:widowControl/>
        <w:jc w:val="both"/>
      </w:pPr>
    </w:p>
    <w:p w:rsidR="00E65CF3" w:rsidRDefault="00E65CF3" w:rsidP="00E65CF3">
      <w:pPr>
        <w:widowControl/>
        <w:numPr>
          <w:ilvl w:val="2"/>
          <w:numId w:val="1"/>
        </w:numPr>
        <w:jc w:val="both"/>
      </w:pPr>
      <w:bookmarkStart w:id="35" w:name="_Ref114668245"/>
      <w:bookmarkEnd w:id="35"/>
      <w:r>
        <w:rPr>
          <w:rFonts w:ascii="Bookman Old Style" w:eastAsia="Bookman Old Style" w:hAnsi="Bookman Old Style" w:cs="Bookman Old Style"/>
          <w:color w:val="000000"/>
        </w:rPr>
        <w:t>fraudar a licitação;</w:t>
      </w:r>
    </w:p>
    <w:p w:rsidR="00E65CF3" w:rsidRDefault="00E65CF3" w:rsidP="00E65CF3">
      <w:pPr>
        <w:widowControl/>
        <w:jc w:val="both"/>
      </w:pPr>
    </w:p>
    <w:p w:rsidR="00E65CF3" w:rsidRDefault="00E65CF3" w:rsidP="00E65CF3">
      <w:pPr>
        <w:widowControl/>
        <w:numPr>
          <w:ilvl w:val="2"/>
          <w:numId w:val="1"/>
        </w:numPr>
        <w:jc w:val="both"/>
      </w:pPr>
      <w:bookmarkStart w:id="36" w:name="_Ref114668247"/>
      <w:bookmarkEnd w:id="36"/>
      <w:r>
        <w:rPr>
          <w:rFonts w:ascii="Bookman Old Style" w:eastAsia="Bookman Old Style" w:hAnsi="Bookman Old Style" w:cs="Bookman Old Style"/>
          <w:color w:val="000000"/>
        </w:rPr>
        <w:t>comportar-se de modo inidôneo ou cometer fraude de qualquer natureza, em especial quando:</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 xml:space="preserve">agir em conluio ou em desconformidade com a lei; </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 xml:space="preserve">induzir deliberadamente a erro no julgamento; </w:t>
      </w:r>
    </w:p>
    <w:p w:rsidR="00E65CF3" w:rsidRDefault="00E65CF3" w:rsidP="00E65CF3">
      <w:pPr>
        <w:widowControl/>
        <w:jc w:val="both"/>
      </w:pPr>
    </w:p>
    <w:p w:rsidR="00E65CF3" w:rsidRDefault="00E65CF3" w:rsidP="00E65CF3">
      <w:pPr>
        <w:widowControl/>
        <w:numPr>
          <w:ilvl w:val="3"/>
          <w:numId w:val="1"/>
        </w:numPr>
        <w:jc w:val="both"/>
      </w:pPr>
      <w:r>
        <w:rPr>
          <w:rFonts w:ascii="Bookman Old Style" w:eastAsia="Bookman Old Style" w:hAnsi="Bookman Old Style" w:cs="Bookman Old Style"/>
        </w:rPr>
        <w:t xml:space="preserve">apresentar amostra falsificada ou deteriorada; </w:t>
      </w:r>
    </w:p>
    <w:p w:rsidR="00E65CF3" w:rsidRDefault="00E65CF3" w:rsidP="00E65CF3">
      <w:pPr>
        <w:widowControl/>
        <w:jc w:val="both"/>
      </w:pPr>
    </w:p>
    <w:p w:rsidR="00E65CF3" w:rsidRDefault="00E65CF3" w:rsidP="00E65CF3">
      <w:pPr>
        <w:widowControl/>
        <w:numPr>
          <w:ilvl w:val="2"/>
          <w:numId w:val="1"/>
        </w:numPr>
        <w:jc w:val="both"/>
      </w:pPr>
      <w:bookmarkStart w:id="37" w:name="_Ref114668251"/>
      <w:bookmarkEnd w:id="37"/>
      <w:r>
        <w:rPr>
          <w:rFonts w:ascii="Bookman Old Style" w:eastAsia="Bookman Old Style" w:hAnsi="Bookman Old Style" w:cs="Bookman Old Style"/>
          <w:color w:val="000000"/>
        </w:rPr>
        <w:t>praticar atos ilícitos com vistas a frustrar os objetivos da licitação.</w:t>
      </w:r>
    </w:p>
    <w:p w:rsidR="00E65CF3" w:rsidRDefault="00E65CF3" w:rsidP="00E65CF3">
      <w:pPr>
        <w:widowControl/>
        <w:jc w:val="both"/>
      </w:pPr>
    </w:p>
    <w:p w:rsidR="00E65CF3" w:rsidRDefault="00E65CF3" w:rsidP="00E65CF3">
      <w:pPr>
        <w:widowControl/>
        <w:numPr>
          <w:ilvl w:val="2"/>
          <w:numId w:val="1"/>
        </w:numPr>
        <w:jc w:val="both"/>
      </w:pPr>
      <w:bookmarkStart w:id="38" w:name="_Ref114668252"/>
      <w:bookmarkEnd w:id="38"/>
      <w:r>
        <w:rPr>
          <w:rFonts w:ascii="Bookman Old Style" w:eastAsia="Bookman Old Style" w:hAnsi="Bookman Old Style" w:cs="Bookman Old Style"/>
          <w:color w:val="000000"/>
        </w:rPr>
        <w:t xml:space="preserve">praticar ato lesivo previsto no </w:t>
      </w:r>
      <w:hyperlink r:id="rId60"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Com fulcro na </w:t>
      </w:r>
      <w:hyperlink r:id="rId6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advertência;</w:t>
      </w:r>
    </w:p>
    <w:p w:rsidR="00E65CF3" w:rsidRDefault="00E65CF3" w:rsidP="00E65CF3">
      <w:pPr>
        <w:widowControl/>
        <w:jc w:val="both"/>
      </w:pPr>
      <w:r>
        <w:rPr>
          <w:rFonts w:ascii="Bookman Old Style" w:eastAsia="Bookman Old Style" w:hAnsi="Bookman Old Style" w:cs="Bookman Old Style"/>
          <w:color w:val="000000"/>
        </w:rPr>
        <w:t xml:space="preserve"> </w:t>
      </w:r>
    </w:p>
    <w:p w:rsidR="00E65CF3" w:rsidRDefault="00E65CF3" w:rsidP="00E65CF3">
      <w:pPr>
        <w:widowControl/>
        <w:numPr>
          <w:ilvl w:val="2"/>
          <w:numId w:val="1"/>
        </w:numPr>
        <w:jc w:val="both"/>
      </w:pPr>
      <w:r>
        <w:rPr>
          <w:rFonts w:ascii="Bookman Old Style" w:eastAsia="Bookman Old Style" w:hAnsi="Bookman Old Style" w:cs="Bookman Old Style"/>
          <w:color w:val="000000"/>
        </w:rPr>
        <w:t>multa;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natureza e a gravidade da infração cometida.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as peculiaridades do caso concreto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as circunstâncias agravantes ou atenuantes</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os danos que dela provierem para a Administração Pública</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implantação ou o aperfeiçoamento de programa de integridade, conforme normas e orientações dos órgãos de controle.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E65CF3" w:rsidRDefault="00E65CF3" w:rsidP="00E65CF3">
      <w:pPr>
        <w:widowControl/>
        <w:jc w:val="both"/>
      </w:pPr>
    </w:p>
    <w:p w:rsidR="00E65CF3" w:rsidRDefault="00E65CF3" w:rsidP="00E65CF3">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2"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 xml:space="preserve">www.bll.org.br </w:t>
      </w:r>
      <w:r>
        <w:rPr>
          <w:rFonts w:ascii="Bookman Old Style" w:eastAsia="Bookman Old Style" w:hAnsi="Bookman Old Style" w:cs="Bookman Old Style"/>
        </w:rPr>
        <w:t xml:space="preserve">para dar mais transparência ao processo.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E65CF3" w:rsidRDefault="00E65CF3" w:rsidP="00E65CF3">
      <w:pPr>
        <w:widowControl/>
        <w:jc w:val="both"/>
      </w:pPr>
    </w:p>
    <w:p w:rsidR="00E65CF3" w:rsidRDefault="00E65CF3" w:rsidP="00E65CF3">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E65CF3" w:rsidRDefault="00E65CF3" w:rsidP="00E65CF3">
      <w:pPr>
        <w:widowControl/>
        <w:jc w:val="both"/>
      </w:pPr>
    </w:p>
    <w:p w:rsidR="00E65CF3" w:rsidRDefault="00E65CF3" w:rsidP="00E65CF3">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E65CF3" w:rsidRDefault="00E65CF3" w:rsidP="00E65CF3">
      <w:pPr>
        <w:widowControl/>
      </w:pPr>
    </w:p>
    <w:p w:rsidR="00E65CF3" w:rsidRDefault="00E65CF3" w:rsidP="00E65CF3">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65CF3" w:rsidRDefault="00E65CF3" w:rsidP="00E65CF3">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 xml:space="preserve">www.bll.org.br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jc w:val="both"/>
      </w:pPr>
    </w:p>
    <w:p w:rsidR="00E65CF3" w:rsidRDefault="00E65CF3" w:rsidP="00E65CF3">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E65CF3" w:rsidRDefault="00E65CF3" w:rsidP="00E65CF3">
      <w:pPr>
        <w:widowControl/>
        <w:ind w:left="720"/>
      </w:pPr>
    </w:p>
    <w:p w:rsidR="00E65CF3" w:rsidRDefault="00E65CF3" w:rsidP="00E65CF3">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E65CF3" w:rsidRDefault="00E65CF3" w:rsidP="00E65CF3">
      <w:pPr>
        <w:widowControl/>
        <w:numPr>
          <w:ilvl w:val="2"/>
          <w:numId w:val="1"/>
        </w:numPr>
        <w:jc w:val="both"/>
      </w:pPr>
      <w:r>
        <w:rPr>
          <w:rFonts w:ascii="Bookman Old Style" w:eastAsia="Bookman Old Style" w:hAnsi="Bookman Old Style" w:cs="Bookman Old Style"/>
          <w:color w:val="000000"/>
        </w:rPr>
        <w:t>ANEXO II- Termo de Referência</w:t>
      </w:r>
    </w:p>
    <w:p w:rsidR="00E65CF3" w:rsidRDefault="00E65CF3" w:rsidP="00E65CF3">
      <w:pPr>
        <w:widowControl/>
        <w:numPr>
          <w:ilvl w:val="3"/>
          <w:numId w:val="1"/>
        </w:numPr>
        <w:jc w:val="both"/>
      </w:pPr>
      <w:r>
        <w:rPr>
          <w:rFonts w:ascii="Bookman Old Style" w:eastAsia="Bookman Old Style" w:hAnsi="Bookman Old Style" w:cs="Bookman Old Style"/>
        </w:rPr>
        <w:t>Apêndice do Anexo II – Estudo Técnico Preliminar</w:t>
      </w:r>
    </w:p>
    <w:p w:rsidR="00E65CF3" w:rsidRDefault="00E65CF3" w:rsidP="00E65CF3">
      <w:pPr>
        <w:widowControl/>
        <w:numPr>
          <w:ilvl w:val="2"/>
          <w:numId w:val="1"/>
        </w:numPr>
        <w:jc w:val="both"/>
      </w:pPr>
      <w:r>
        <w:rPr>
          <w:rFonts w:ascii="Bookman Old Style" w:eastAsia="Bookman Old Style" w:hAnsi="Bookman Old Style" w:cs="Bookman Old Style"/>
          <w:color w:val="000000"/>
        </w:rPr>
        <w:t>ANEXO III – Modelo de Proposta</w:t>
      </w:r>
    </w:p>
    <w:p w:rsidR="00E65CF3" w:rsidRDefault="00E65CF3" w:rsidP="00E65CF3">
      <w:pPr>
        <w:widowControl/>
        <w:numPr>
          <w:ilvl w:val="2"/>
          <w:numId w:val="1"/>
        </w:numPr>
        <w:jc w:val="both"/>
      </w:pPr>
      <w:r>
        <w:rPr>
          <w:rFonts w:ascii="Bookman Old Style" w:eastAsia="Bookman Old Style" w:hAnsi="Bookman Old Style" w:cs="Bookman Old Style"/>
        </w:rPr>
        <w:t>ANEXO IV – Modelo de Declaração de Unificada</w:t>
      </w:r>
    </w:p>
    <w:p w:rsidR="00E65CF3" w:rsidRDefault="00E65CF3" w:rsidP="00E65CF3">
      <w:pPr>
        <w:widowControl/>
        <w:numPr>
          <w:ilvl w:val="2"/>
          <w:numId w:val="1"/>
        </w:numPr>
        <w:jc w:val="both"/>
      </w:pPr>
      <w:r>
        <w:rPr>
          <w:rFonts w:ascii="Bookman Old Style" w:eastAsia="Bookman Old Style" w:hAnsi="Bookman Old Style" w:cs="Bookman Old Style"/>
        </w:rPr>
        <w:t>ANEXO V- Minuta do Contrato</w:t>
      </w:r>
    </w:p>
    <w:p w:rsidR="00E65CF3" w:rsidRDefault="00E65CF3" w:rsidP="00E65CF3">
      <w:pPr>
        <w:widowControl/>
        <w:jc w:val="both"/>
      </w:pPr>
    </w:p>
    <w:p w:rsidR="00E65CF3" w:rsidRDefault="00E65CF3" w:rsidP="00E65CF3">
      <w:pPr>
        <w:widowControl/>
      </w:pPr>
      <w:r>
        <w:rPr>
          <w:rFonts w:ascii="Bookman Old Style" w:eastAsia="Bookman Old Style" w:hAnsi="Bookman Old Style" w:cs="Bookman Old Style"/>
          <w:color w:val="000000"/>
        </w:rPr>
        <w:t xml:space="preserve">Santo Antonio do Sudoeste-Paraná, </w:t>
      </w:r>
      <w:r>
        <w:rPr>
          <w:rFonts w:ascii="Bookman Old Style" w:eastAsia="Bookman Old Style" w:hAnsi="Bookman Old Style" w:cs="Bookman Old Style"/>
        </w:rPr>
        <w:t>02/06/2026.</w:t>
      </w:r>
    </w:p>
    <w:p w:rsidR="00E65CF3" w:rsidRDefault="00E65CF3" w:rsidP="00E65CF3">
      <w:pPr>
        <w:widowControl/>
        <w:jc w:val="right"/>
      </w:pPr>
    </w:p>
    <w:p w:rsidR="00E65CF3" w:rsidRDefault="00E65CF3" w:rsidP="00E65CF3">
      <w:pPr>
        <w:widowControl/>
      </w:pPr>
    </w:p>
    <w:p w:rsidR="00E65CF3" w:rsidRDefault="00E65CF3" w:rsidP="00E65CF3">
      <w:pPr>
        <w:widowControl/>
      </w:pPr>
    </w:p>
    <w:p w:rsidR="00E65CF3" w:rsidRDefault="00E65CF3" w:rsidP="00E65CF3">
      <w:pPr>
        <w:widowControl/>
        <w:jc w:val="center"/>
      </w:pPr>
      <w:r>
        <w:rPr>
          <w:rFonts w:ascii="Bookman Old Style" w:eastAsia="Bookman Old Style" w:hAnsi="Bookman Old Style" w:cs="Bookman Old Style"/>
          <w:color w:val="000000"/>
          <w:sz w:val="16"/>
        </w:rPr>
        <w:t>______________________________________________</w:t>
      </w:r>
    </w:p>
    <w:p w:rsidR="00E65CF3" w:rsidRDefault="00E65CF3" w:rsidP="00E65CF3">
      <w:pPr>
        <w:widowControl/>
        <w:jc w:val="center"/>
      </w:pPr>
      <w:r>
        <w:rPr>
          <w:rFonts w:ascii="Bookman Old Style" w:eastAsia="Bookman Old Style" w:hAnsi="Bookman Old Style" w:cs="Bookman Old Style"/>
          <w:b/>
        </w:rPr>
        <w:t>RICARDO ANTONIO ORTIÑA</w:t>
      </w:r>
    </w:p>
    <w:p w:rsidR="00E65CF3" w:rsidRDefault="00E65CF3" w:rsidP="00E65CF3">
      <w:pPr>
        <w:widowControl/>
        <w:jc w:val="center"/>
      </w:pPr>
      <w:r>
        <w:rPr>
          <w:rFonts w:ascii="Bookman Old Style" w:eastAsia="Bookman Old Style" w:hAnsi="Bookman Old Style" w:cs="Bookman Old Style"/>
          <w:b/>
        </w:rPr>
        <w:t>Prefeito Municipal</w:t>
      </w: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rPr>
          <w:rFonts w:ascii="Bookman Old Style" w:eastAsia="Bookman Old Style" w:hAnsi="Bookman Old Style" w:cs="Bookman Old Style"/>
          <w:b/>
        </w:rPr>
      </w:pPr>
    </w:p>
    <w:p w:rsidR="00E65CF3" w:rsidRDefault="00E65CF3" w:rsidP="00E65CF3">
      <w:pPr>
        <w:widowControl/>
        <w:jc w:val="center"/>
      </w:pPr>
      <w:r>
        <w:rPr>
          <w:rFonts w:ascii="Bookman Old Style" w:eastAsia="Bookman Old Style" w:hAnsi="Bookman Old Style" w:cs="Bookman Old Style"/>
          <w:b/>
        </w:rPr>
        <w:lastRenderedPageBreak/>
        <w:t xml:space="preserve">ANEXO I </w:t>
      </w:r>
    </w:p>
    <w:p w:rsidR="00E65CF3" w:rsidRDefault="00E65CF3" w:rsidP="00E65CF3">
      <w:pPr>
        <w:jc w:val="center"/>
      </w:pPr>
      <w:r>
        <w:rPr>
          <w:rFonts w:ascii="Bookman Old Style" w:eastAsia="Bookman Old Style" w:hAnsi="Bookman Old Style" w:cs="Bookman Old Style"/>
          <w:b/>
        </w:rPr>
        <w:t>DOCUMENTAÇÃO EXIGIDA PARA HABILITAÇÃO</w:t>
      </w:r>
    </w:p>
    <w:p w:rsidR="00E65CF3" w:rsidRDefault="00E65CF3" w:rsidP="00E65CF3"/>
    <w:p w:rsidR="00E65CF3" w:rsidRDefault="00E65CF3" w:rsidP="00E65CF3">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E65CF3" w:rsidRDefault="00E65CF3" w:rsidP="00E65CF3">
      <w:pPr>
        <w:numPr>
          <w:ilvl w:val="1"/>
          <w:numId w:val="29"/>
        </w:numPr>
        <w:tabs>
          <w:tab w:val="left" w:pos="1440"/>
        </w:tabs>
        <w:jc w:val="both"/>
      </w:pPr>
      <w:r>
        <w:rPr>
          <w:rFonts w:ascii="Bookman Old Style" w:eastAsia="Bookman Old Style" w:hAnsi="Bookman Old Style" w:cs="Bookman Old Style"/>
        </w:rPr>
        <w:t>no caso de empresário individual, inscrição no Registro Público de Empresas Mercantis, a cargo da Junta Comercial da respectiva sede;</w:t>
      </w:r>
    </w:p>
    <w:p w:rsidR="00E65CF3" w:rsidRDefault="00E65CF3" w:rsidP="00E65CF3">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E65CF3" w:rsidRDefault="00E65CF3" w:rsidP="00E65CF3">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65CF3" w:rsidRDefault="00E65CF3" w:rsidP="00E65CF3">
      <w:pPr>
        <w:numPr>
          <w:ilvl w:val="1"/>
          <w:numId w:val="27"/>
        </w:numPr>
        <w:tabs>
          <w:tab w:val="left" w:pos="1440"/>
        </w:tabs>
        <w:jc w:val="both"/>
      </w:pPr>
      <w:r>
        <w:rPr>
          <w:rFonts w:ascii="Bookman Old Style" w:eastAsia="Bookman Old Style" w:hAnsi="Bookman Old Style" w:cs="Bookman Old Style"/>
          <w:color w:val="000000"/>
        </w:rPr>
        <w:t>inscrição no Registro Público de Empresas Mercantis onde opera, com averbação no Registro onde tem sede a matriz, no caso de ser o participante sucursal, filial ou agência;</w:t>
      </w:r>
    </w:p>
    <w:p w:rsidR="00E65CF3" w:rsidRDefault="00E65CF3" w:rsidP="00E65CF3">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E65CF3" w:rsidRDefault="00E65CF3" w:rsidP="00E65CF3">
      <w:pPr>
        <w:numPr>
          <w:ilvl w:val="1"/>
          <w:numId w:val="27"/>
        </w:numPr>
        <w:tabs>
          <w:tab w:val="left" w:pos="1440"/>
        </w:tabs>
        <w:jc w:val="both"/>
      </w:pPr>
      <w:r>
        <w:rPr>
          <w:rFonts w:ascii="Bookman Old Style" w:eastAsia="Bookman Old Style" w:hAnsi="Bookman Old Style" w:cs="Bookman Old Style"/>
          <w:color w:val="000000"/>
        </w:rPr>
        <w:t>decreto de autorização, em se tratando de sociedade empresária estrangeira em funcionamento no País;</w:t>
      </w:r>
    </w:p>
    <w:p w:rsidR="00E65CF3" w:rsidRDefault="00E65CF3" w:rsidP="00E65CF3">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E65CF3" w:rsidRDefault="00E65CF3" w:rsidP="00E65CF3">
      <w:pPr>
        <w:jc w:val="both"/>
      </w:pPr>
    </w:p>
    <w:p w:rsidR="00E65CF3" w:rsidRDefault="00E65CF3" w:rsidP="00E65CF3">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prova de inscrição no Cadastro Nacional de Pessoas Jurídicas ou no Cadastro de Pessoas Físicas, conforme o caso;</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com o Fundo de Garantia do Tempo de Serviço (FGTS);</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E65CF3" w:rsidRDefault="00E65CF3" w:rsidP="00E65CF3">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caso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E65CF3" w:rsidRDefault="00E65CF3" w:rsidP="00E65CF3">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E65CF3" w:rsidRDefault="00E65CF3" w:rsidP="00E65CF3">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90 (noventa) dias da abertura da sessão pública deste pregão.</w:t>
      </w:r>
    </w:p>
    <w:p w:rsidR="00E65CF3" w:rsidRPr="003278D3" w:rsidRDefault="00E65CF3" w:rsidP="00E65CF3">
      <w:pPr>
        <w:keepNext/>
        <w:keepLines/>
        <w:widowControl/>
        <w:numPr>
          <w:ilvl w:val="0"/>
          <w:numId w:val="1"/>
        </w:numPr>
        <w:tabs>
          <w:tab w:val="left" w:pos="570"/>
        </w:tabs>
        <w:spacing w:before="240"/>
        <w:jc w:val="both"/>
        <w:outlineLvl w:val="0"/>
      </w:pPr>
      <w:r w:rsidRPr="003278D3">
        <w:rPr>
          <w:rFonts w:ascii="Bookman Old Style" w:eastAsia="Bookman Old Style" w:hAnsi="Bookman Old Style" w:cs="Bookman Old Style"/>
          <w:b/>
        </w:rPr>
        <w:lastRenderedPageBreak/>
        <w:t>A documentação relativa á REGULARIDADE TÉCNICA:</w:t>
      </w:r>
    </w:p>
    <w:p w:rsidR="00E65CF3" w:rsidRDefault="00E65CF3" w:rsidP="00E65CF3">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a </w:t>
      </w:r>
      <w:r>
        <w:rPr>
          <w:rFonts w:ascii="Bookman Old Style" w:eastAsia="Bookman Old Style" w:hAnsi="Bookman Old Style" w:cs="Bookman Old Style"/>
          <w:b/>
          <w:color w:val="000000"/>
        </w:rPr>
        <w:t xml:space="preserve">DECLARAÇÃO UNIFICADA, </w:t>
      </w:r>
      <w:r>
        <w:rPr>
          <w:rFonts w:ascii="Bookman Old Style" w:eastAsia="Bookman Old Style" w:hAnsi="Bookman Old Style" w:cs="Bookman Old Style"/>
          <w:color w:val="000000"/>
        </w:rPr>
        <w:t>conforme anexo;</w:t>
      </w:r>
    </w:p>
    <w:p w:rsidR="00E65CF3" w:rsidRDefault="00E65CF3" w:rsidP="00E65CF3">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E65CF3" w:rsidRDefault="00E65CF3" w:rsidP="00E65CF3">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65CF3" w:rsidRDefault="00E65CF3" w:rsidP="00E65CF3">
      <w:pPr>
        <w:widowControl/>
        <w:spacing w:before="120" w:after="120"/>
        <w:ind w:left="930"/>
        <w:jc w:val="both"/>
      </w:pPr>
    </w:p>
    <w:p w:rsidR="00E65CF3" w:rsidRDefault="00E65CF3" w:rsidP="00E65CF3">
      <w:pPr>
        <w:tabs>
          <w:tab w:val="left" w:pos="1440"/>
        </w:tabs>
        <w:jc w:val="both"/>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bookmarkStart w:id="42" w:name="_Hlk82471863"/>
      <w:bookmarkEnd w:id="42"/>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jc w:val="center"/>
      </w:pPr>
    </w:p>
    <w:p w:rsidR="00E65CF3" w:rsidRDefault="00E65CF3" w:rsidP="00E65CF3">
      <w:pPr>
        <w:widowControl/>
        <w:spacing w:line="312" w:lineRule="auto"/>
      </w:pPr>
    </w:p>
    <w:p w:rsidR="00E65CF3" w:rsidRDefault="00E65CF3" w:rsidP="00E65CF3">
      <w:pPr>
        <w:widowControl/>
        <w:spacing w:line="312" w:lineRule="auto"/>
        <w:jc w:val="center"/>
        <w:rPr>
          <w:sz w:val="24"/>
        </w:rPr>
      </w:pPr>
      <w:r w:rsidRPr="003278D3">
        <w:rPr>
          <w:rFonts w:ascii="Bookman Old Style" w:eastAsia="Bookman Old Style" w:hAnsi="Bookman Old Style" w:cs="Bookman Old Style"/>
          <w:b/>
        </w:rPr>
        <w:lastRenderedPageBreak/>
        <w:t>ANEXO II</w:t>
      </w:r>
    </w:p>
    <w:p w:rsidR="00E65CF3" w:rsidRPr="00D03451" w:rsidRDefault="00E65CF3" w:rsidP="00E65CF3">
      <w:pPr>
        <w:widowControl/>
        <w:spacing w:line="312" w:lineRule="auto"/>
        <w:jc w:val="center"/>
        <w:rPr>
          <w:sz w:val="24"/>
        </w:rPr>
      </w:pPr>
      <w:r w:rsidRPr="00396EFA">
        <w:rPr>
          <w:rFonts w:ascii="Bookman Old Style" w:hAnsi="Bookman Old Style"/>
          <w:b/>
          <w:bCs/>
        </w:rPr>
        <w:t>TERMO DE REFERÊNCIA – TR</w:t>
      </w: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INTRODUÇÃO</w:t>
      </w:r>
    </w:p>
    <w:p w:rsidR="00E65CF3" w:rsidRPr="00396EFA" w:rsidRDefault="00E65CF3" w:rsidP="00E65CF3">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1. DEFINIÇÃO DO OBJETO (art. 6º, inciso XXIII, alínea "a", da Lei nº 14.133/2021)</w:t>
      </w:r>
    </w:p>
    <w:p w:rsidR="00E65CF3" w:rsidRPr="00396EFA" w:rsidRDefault="00E65CF3" w:rsidP="00E65CF3">
      <w:pPr>
        <w:jc w:val="both"/>
        <w:rPr>
          <w:rFonts w:ascii="Bookman Old Style" w:hAnsi="Bookman Old Style"/>
        </w:rPr>
      </w:pPr>
      <w:r w:rsidRPr="00396EFA">
        <w:rPr>
          <w:rFonts w:ascii="Bookman Old Style" w:hAnsi="Bookman Old Style"/>
        </w:rPr>
        <w:t xml:space="preserve">1.1. O objeto desta contratação é a Aquisição de filtros para caminhões e máquinas pesadas, destinados à manutenção preventiva e corretiva da frota da Prefeitura Municipal de </w:t>
      </w:r>
      <w:r>
        <w:rPr>
          <w:rFonts w:ascii="Bookman Old Style" w:hAnsi="Bookman Old Style"/>
        </w:rPr>
        <w:t>Santo Antônio do Sudoeste – PR.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1440"/>
        <w:gridCol w:w="3969"/>
        <w:gridCol w:w="992"/>
        <w:gridCol w:w="709"/>
        <w:gridCol w:w="850"/>
        <w:gridCol w:w="1114"/>
      </w:tblGrid>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Lote: 1 - Lote 001 - PÁ CARREGADEIRA W-20 CASE </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321,45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1.285,80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232,75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931,00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192,19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768,76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324,43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1.946,58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275,57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1.653,42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392,05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1.568,20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595,77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2.383,08</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10.536,84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Lote: 2 - Lote 002 - PÁ Carregadeira XCMG LW-300 </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465,03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1.860,12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324,43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1.297,72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236,08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944,32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514,43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3.086,58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590,43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3.542,58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1.030,75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4.123,00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750,03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3.000,12</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17.854,44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Lote: 3 - Lote 003 - RETRO-ESCAVADEIRA  New Holland LB 90  </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321,55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1.286,20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201,00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804,00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148,47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593,88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351,12</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2.106,72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305,14</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1.830,84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618,93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2.475,72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582,85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2.331,40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11.428,76</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4 - Lote 004 - Retro Escavadeira JCB C3 PLUS</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351,25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1.405,00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932,52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149,21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596,84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346,28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2.077,68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2.205,90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2.612,52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608,17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2.432,68</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12.263,14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5 - Lote 005 - RETRO ESCAVADEIRA JCB 3CXT2</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351,25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5.620,00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3.730,08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149,21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2.387,36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346,28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8.310,72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8.823,60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10.450,08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608,17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9.730,72</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49.052,56</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6 - Lote 006 - CARREGADEIRA MICHINGAM 75III</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112,40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674,40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1.271,64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7 - Lote 007 - Motoniveladora New Holland RG 140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374,93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1.499,72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236,46</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945,84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190,09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760,36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310,18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1.861,08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275,03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1.650,18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465,03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1.860,12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622,81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2.491,24</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11.068,54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8 - Lote 008 - Motoniveladora New Holland RG 200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351,79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1.407,16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241,83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967,32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370,03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1.480,12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273,01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1.638,06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347,99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2.087,94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428,64</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1.714,56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570,85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2.283,40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11.578,56</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9 - Lote 009 - ROLO XCMG MODELO: XS123PDBR</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518,23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4.145,84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390,64</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3.125,12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296,88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2.375,04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5.557,56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618,64</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7.423,68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735,49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5.883,92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653,13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5.225,04</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33.736,20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Lote: 10 - Lote 010 - MOTONIVELADORA CATERPILLAR 120K</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380,03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1.520,12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261,25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1.045,00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192,39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769,56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333,45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2.000,70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307,80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1.846,80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618,45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2.473,80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611,17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2.444,68</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12.100,66</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11 - Lote 011 - Escavadeira Hidráulica  New Holland E 135</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289,40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2.315,20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168,15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1.345,20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203,30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1.626,40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2.362,20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247,13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2.965,56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381,75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3.054,00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601,57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4.812,56</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18.481,12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12 - Lote 012 - Rolo Compactador Muller VAPP 55</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196,80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787,20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108,30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433,20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151,25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907,50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123,20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739,20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391,75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1.567,00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4.893,90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13 - Lote 013 - Trator Pneu NEW HOLLAND TL-85</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196,60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786,40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103,63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414,52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97,85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391,40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169,65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1.017,90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108,20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649,20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389,95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1.559,80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4.819,22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14 - Lote 014 - Trator Agrícola John Deere 5600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196,48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785,92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104,43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417,72</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190,09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760,36</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197,15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169,49</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1.016,94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389,75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1.559,00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5.722,84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15 - Lote 015 - TRITURADOR DE GALHOS LIPPEL MODELO 2018</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FILTROS PARA MÁQUINA TRITURADOR DE GALHOS LIPPEL MODELO 2018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2.042,50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8.170,00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8.170,00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16 - Lote 016 - CORTADOR DE GRAMA DE PNEU</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FILTROS PARA CORTADOR DE GRAMA DE PNEU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931,00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3.724,00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3.724,00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17 - Lote 017 - CARREGADEIRA BRUTO TR-25572</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299,25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1.197,00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204,10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816,40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361,95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1.447,80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1.829,70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272,93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1.637,58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712,50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2.850,00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902,50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3.610,00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13.388,48</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18 - Lote 018 - MINI-ESCAVADEIRA DOOSAM</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FILTROS PARA MINI-ESCAVADEIRA DOOSAM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JOGO</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1.254,95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5.019,80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5.019,80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19 - Lote 019 - ESCAVADEIRA HIDRÁULICA XCMG-XE 225</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391,40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4.696,80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283,10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3.397,20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200,45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2.405,40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365,75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6.583,50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568,10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10.225,80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759,05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9.108,60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906,30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10.875,60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47.292,90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20 - Lote 020 - ROLO COMPACTADOR XCMG-XS 205</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391,40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1.565,60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283,10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1.132,40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200,45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801,80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365,75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2.194,50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568,10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3.408,60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759,05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3.036,20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906,30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3.625,20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15.764,30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21 - Lote 021 - PÁ CARREGADEIRA SEM 656D CATERPILLAR</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418,95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1.675,80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269,80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1.079,20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204,25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817,00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378,10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2.268,60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394,25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2.365,50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931,00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3.724,00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1.093,45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4.373,80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16.303,90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22 - Lote 022 - TRATOR ESTEIRA 140D NEW HOLLAND</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321,45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1.285,80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207,10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828,40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208,05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832,20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315,44</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1.892,64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273,03</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1.638,18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30107</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HIDRÁULICO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621,30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2.485,20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30108</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TRANSMISSÃO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550,77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2.203,08</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11.165,50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23 - Lote 023 - CAMINHÃO PIPA MODELO: MERCEDES 1419</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24 - Lote 024 - CAMINHÃO CAÇAMBA BASCULANTE MODELO: MERCEDES ATRON 2729 6X4</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25 - Lote 025 - CAMINHÃO IVECO BASCULANTE MODELO: IVECO TECTOR 260 E 30ID 6X4</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321,15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1.284,60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198,90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795,60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6.304,72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26 - Lote 026 - CAMINHÃO CARGO BASCULANTE MODELO: CARGO 1317-E</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27 - Lote 027 - CAMINHÃO VOLKS BASCULANTE MODELO: VOLKS 14150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888,00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1.182,30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6.289,60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28 - Lote 028 - CAMINHÃO VOLKS BASCULANTE MODELO: VOLKS 15190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888,00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1.182,30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6.289,60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29 - Lote 029 - CAMINHÃO VOLKS BASCULANTE MODELO: VOLKS 15180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888,00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1.182,30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6.289,60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30 - Lote 030 - CAMINHÃO FURGÃO MODELO: MERCEDES 1419</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1.150,40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586,04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338,20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748,80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1.021,50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5.470,74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31 - Lote 031 - CAMINHÃO BASCULANTE MODELO: MERCEDES ATÊGO 1419</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1.150,40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586,04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338,20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748,80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1.021,50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5.470,74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32 - Lote 032 - CAMINHÃO FURGÃO MODELO: VOLKS DELIVERY 9.150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888,00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1.182,30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6.289,60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33 - Lote 033 - CAMINHÃO PRANCHA MODELO: VW-23310/ 2004</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34 - Lote 034 - CAMINHÃO CAÇAMBA BASCULANTE MODELO VW-24.250 CLC 6X2/ 2007</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35 - Lote 035 - CAMINHÃO FURGÃO MODELO: AGRALE 9200 ELETRONIC/ 2006</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222,00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888,00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114,95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459,80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266,95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1.067,80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177,65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1.065,90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197,05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1.182,30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6.289,60</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36 - Lote 036 - CAMINHÃO CARGO ILUMINAÇÃO MODELO: CARGO 815E</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lastRenderedPageBreak/>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37 - Lote 037 - CAMINHÃO CAÇAMBA BASCULANTE MODELO: VW-31-320 8J97/TBQ-A37</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223,60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894,40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116,85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467,40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149,31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597,24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705,60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215,98</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1.295,88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5.586,32</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38 - Lote 038 - CAMINHÃO CAÇAMBA MERCEDES- BENZ ATEGO-2730</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287,60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1.150,40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30103</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146,51</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586,04</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84,55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338,20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124,80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748,80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2º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170,25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1.021,50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P.U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303,05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1.212,20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103,40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413,60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5.470,74</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39 - Lote 039 - MITSUBISHI/L200 TRITON HPE</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103,72</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414,88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122,67</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490,68</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149,45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896,70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30116</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CONDICIONADO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102,60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410,40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2.212,66</w:t>
            </w:r>
          </w:p>
        </w:tc>
      </w:tr>
      <w:tr w:rsidR="00E65CF3" w:rsidRPr="00BB46A3" w:rsidTr="008D7D77">
        <w:tc>
          <w:tcPr>
            <w:tcW w:w="9776" w:type="dxa"/>
            <w:gridSpan w:val="7"/>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Lote: 40 - Lote 040 - FORD F-350 CARROCERIA</w:t>
            </w:r>
          </w:p>
        </w:tc>
      </w:tr>
      <w:tr w:rsidR="00E65CF3" w:rsidRPr="00BB46A3" w:rsidTr="008D7D77">
        <w:tc>
          <w:tcPr>
            <w:tcW w:w="70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Item</w:t>
            </w:r>
          </w:p>
        </w:tc>
        <w:tc>
          <w:tcPr>
            <w:tcW w:w="144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Código do produto/serviço</w:t>
            </w:r>
          </w:p>
        </w:tc>
        <w:tc>
          <w:tcPr>
            <w:tcW w:w="396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Nome do produto/serviço</w:t>
            </w:r>
          </w:p>
        </w:tc>
        <w:tc>
          <w:tcPr>
            <w:tcW w:w="992"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Quantidade</w:t>
            </w:r>
          </w:p>
        </w:tc>
        <w:tc>
          <w:tcPr>
            <w:tcW w:w="709"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Unidade</w:t>
            </w:r>
          </w:p>
        </w:tc>
        <w:tc>
          <w:tcPr>
            <w:tcW w:w="850"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w:t>
            </w:r>
          </w:p>
        </w:tc>
        <w:tc>
          <w:tcPr>
            <w:tcW w:w="1114" w:type="dxa"/>
            <w:shd w:val="clear" w:color="auto" w:fill="C0C0C0"/>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Preço máximo total</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30102</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AR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151,05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604,20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2</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30104</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LUBRIFICANTE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4,00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94,05</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376,20</w:t>
            </w:r>
          </w:p>
        </w:tc>
      </w:tr>
      <w:tr w:rsidR="00E65CF3" w:rsidRPr="00BB46A3" w:rsidTr="008D7D77">
        <w:tc>
          <w:tcPr>
            <w:tcW w:w="70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w:t>
            </w:r>
          </w:p>
        </w:tc>
        <w:tc>
          <w:tcPr>
            <w:tcW w:w="144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30105</w:t>
            </w:r>
          </w:p>
        </w:tc>
        <w:tc>
          <w:tcPr>
            <w:tcW w:w="396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 xml:space="preserve">FILTRO DE COMBUSTÍVEL 1º   </w:t>
            </w:r>
          </w:p>
        </w:tc>
        <w:tc>
          <w:tcPr>
            <w:tcW w:w="992"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6,00</w:t>
            </w:r>
          </w:p>
        </w:tc>
        <w:tc>
          <w:tcPr>
            <w:tcW w:w="709"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PC</w:t>
            </w:r>
          </w:p>
        </w:tc>
        <w:tc>
          <w:tcPr>
            <w:tcW w:w="850"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123,20</w:t>
            </w:r>
          </w:p>
        </w:tc>
        <w:tc>
          <w:tcPr>
            <w:tcW w:w="1114" w:type="dxa"/>
            <w:shd w:val="clear" w:color="auto" w:fill="FFFFFF"/>
          </w:tcPr>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739,20</w:t>
            </w:r>
          </w:p>
        </w:tc>
      </w:tr>
      <w:tr w:rsidR="00E65CF3" w:rsidRPr="00BB46A3" w:rsidTr="008D7D77">
        <w:tc>
          <w:tcPr>
            <w:tcW w:w="8662" w:type="dxa"/>
            <w:gridSpan w:val="6"/>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TOTAL</w:t>
            </w:r>
          </w:p>
        </w:tc>
        <w:tc>
          <w:tcPr>
            <w:tcW w:w="1114" w:type="dxa"/>
            <w:shd w:val="clear" w:color="auto" w:fill="FFFFFF"/>
          </w:tcPr>
          <w:p w:rsidR="00E65CF3" w:rsidRPr="00BB46A3" w:rsidRDefault="00E65CF3" w:rsidP="008D7D77">
            <w:pPr>
              <w:rPr>
                <w:rFonts w:ascii="Bookman Old Style" w:hAnsi="Bookman Old Style"/>
                <w:sz w:val="16"/>
                <w:szCs w:val="16"/>
              </w:rPr>
            </w:pPr>
          </w:p>
          <w:p w:rsidR="00E65CF3" w:rsidRPr="00BB46A3" w:rsidRDefault="00E65CF3" w:rsidP="008D7D77">
            <w:pPr>
              <w:rPr>
                <w:rFonts w:ascii="Bookman Old Style" w:hAnsi="Bookman Old Style"/>
                <w:sz w:val="16"/>
                <w:szCs w:val="16"/>
              </w:rPr>
            </w:pPr>
            <w:r w:rsidRPr="00BB46A3">
              <w:rPr>
                <w:rFonts w:ascii="Bookman Old Style" w:hAnsi="Bookman Old Style"/>
                <w:sz w:val="16"/>
                <w:szCs w:val="16"/>
              </w:rPr>
              <w:t>1.719,60</w:t>
            </w:r>
          </w:p>
        </w:tc>
      </w:tr>
    </w:tbl>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1.4. Vigência contratual</w:t>
      </w:r>
    </w:p>
    <w:p w:rsidR="00E65CF3" w:rsidRPr="00396EFA" w:rsidRDefault="00E65CF3" w:rsidP="00E65CF3">
      <w:pPr>
        <w:jc w:val="both"/>
        <w:rPr>
          <w:rFonts w:ascii="Bookman Old Style" w:hAnsi="Bookman Old Style"/>
        </w:rPr>
      </w:pPr>
      <w:r w:rsidRPr="00396EFA">
        <w:rPr>
          <w:rFonts w:ascii="Bookman Old Style" w:hAnsi="Bookman Old Style"/>
        </w:rPr>
        <w:t xml:space="preserve">1.4.1. Tratando-se de aquisição única, a vigência do contrato compreenderá o prazo de entrega dos materiais, definido em </w:t>
      </w:r>
      <w:r>
        <w:rPr>
          <w:rFonts w:ascii="Bookman Old Style" w:hAnsi="Bookman Old Style"/>
        </w:rPr>
        <w:t>05 (cinco)</w:t>
      </w:r>
      <w:r w:rsidRPr="00396EFA">
        <w:rPr>
          <w:rFonts w:ascii="Bookman Old Style" w:hAnsi="Bookman Old Style"/>
        </w:rPr>
        <w:t xml:space="preserve"> dias </w:t>
      </w:r>
      <w:r>
        <w:rPr>
          <w:rFonts w:ascii="Bookman Old Style" w:hAnsi="Bookman Old Style"/>
        </w:rPr>
        <w:t>úteis</w:t>
      </w:r>
      <w:r w:rsidRPr="00396EFA">
        <w:rPr>
          <w:rFonts w:ascii="Bookman Old Style" w:hAnsi="Bookman Old Style"/>
        </w:rPr>
        <w:t xml:space="preserve"> a contar da emissão da ordem de compra, acrescido do prazo de garantia mínima de 12 (doze) meses para os filtros fornecidos, contados da entrega definitiva, durante o qual a contratada permanecerá obrigada a substituir, às suas expensas, os filtros que apresentarem defeito de fabricação.</w:t>
      </w:r>
    </w:p>
    <w:p w:rsidR="00E65CF3" w:rsidRPr="00396EFA" w:rsidRDefault="00E65CF3" w:rsidP="00E65CF3">
      <w:pPr>
        <w:jc w:val="both"/>
        <w:rPr>
          <w:rFonts w:ascii="Bookman Old Style" w:hAnsi="Bookman Old Style"/>
        </w:rPr>
      </w:pPr>
      <w:r w:rsidRPr="00396EFA">
        <w:rPr>
          <w:rFonts w:ascii="Bookman Old Style" w:hAnsi="Bookman Old Style"/>
        </w:rPr>
        <w:t xml:space="preserve">1.4.2. A vigência poderá ser prorrogada nos termos do art. </w:t>
      </w:r>
      <w:r>
        <w:rPr>
          <w:rFonts w:ascii="Bookman Old Style" w:hAnsi="Bookman Old Style"/>
        </w:rPr>
        <w:t xml:space="preserve">106 e </w:t>
      </w:r>
      <w:r w:rsidRPr="00396EFA">
        <w:rPr>
          <w:rFonts w:ascii="Bookman Old Style" w:hAnsi="Bookman Old Style"/>
        </w:rPr>
        <w:t>107 da Lei nº 14.133, de 2021.</w:t>
      </w: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
    <w:p w:rsidR="00E65CF3" w:rsidRPr="00396EFA" w:rsidRDefault="00E65CF3" w:rsidP="00E65CF3">
      <w:pPr>
        <w:jc w:val="both"/>
        <w:rPr>
          <w:rFonts w:ascii="Bookman Old Style" w:hAnsi="Bookman Old Style"/>
        </w:rPr>
      </w:pPr>
      <w:r w:rsidRPr="00396EFA">
        <w:rPr>
          <w:rFonts w:ascii="Bookman Old Style" w:hAnsi="Bookman Old Style"/>
        </w:rPr>
        <w:t xml:space="preserve">A presente contratação justifica-se pela necessidade de assegurar a operacionalidade contínua e a </w:t>
      </w:r>
      <w:r w:rsidRPr="00396EFA">
        <w:rPr>
          <w:rFonts w:ascii="Bookman Old Style" w:hAnsi="Bookman Old Style"/>
        </w:rPr>
        <w:lastRenderedPageBreak/>
        <w:t>confiabilidade da frota de veículos e máquinas pesadas pertencentes à Prefeitura Municipal de Santo Antônio do Sudoeste – PR. A manutenção preventiva e corretiva, com a substituição periódica de filtros de óleo, combustível, ar e hidráulico, é essencial para prolongar a vida útil dos motores e sistemas, evitando desgastes prematuros e falhas catastróficas. Sem esses insumos, o risco de contaminação por partículas sólidas e impurezas nos sistemas críticos aumenta exponencialmente, resultando em paradas não programadas e reparos de alto custo. A frota municipal é utilizada diariamente em serviços essenciais como coleta de resíduos, transporte escolar, manutenção de estradas rurais, obras e atendimentos de saúde. A descontinuidade dessas atividades por falta de filtros adequados acarretaria prejuízos diretos à população e elevação dos gastos com manutenção emergencial. Dessa forma, a aquisição tempestiva e padronizada desses componentes é medida de eficiência administrativa e econômica, garantindo a pronta resposta às demandas operacionais e a segurança dos equipamentos.</w:t>
      </w: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
    <w:p w:rsidR="00E65CF3" w:rsidRPr="00396EFA" w:rsidRDefault="00E65CF3" w:rsidP="00E65CF3">
      <w:pPr>
        <w:jc w:val="both"/>
        <w:rPr>
          <w:rFonts w:ascii="Bookman Old Style" w:hAnsi="Bookman Old Style"/>
        </w:rPr>
      </w:pPr>
      <w:r w:rsidRPr="00396EFA">
        <w:rPr>
          <w:rFonts w:ascii="Bookman Old Style" w:hAnsi="Bookman Old Style"/>
        </w:rPr>
        <w:t>A solução consiste na aquisição planejada e sistematizada de filtros de diferentes tipos (óleo, combustível, ar, hidráulico e de cabine) devidamente especificados para atender cada modelo de caminhão e máquina pesada da frota municipal, assegurando compatibilidade técnica e desempenho conforme orientação dos fabricantes</w:t>
      </w:r>
      <w:r>
        <w:rPr>
          <w:rFonts w:ascii="Bookman Old Style" w:hAnsi="Bookman Old Style"/>
        </w:rPr>
        <w:t>. Para tanto, será realizada entrega</w:t>
      </w:r>
      <w:r w:rsidRPr="00396EFA">
        <w:rPr>
          <w:rFonts w:ascii="Bookman Old Style" w:hAnsi="Bookman Old Style"/>
        </w:rPr>
        <w:t xml:space="preserve"> parcelada, conforme necessidade administrativa, com fornecimento de produtos originais ou de qualidade equivalente certificada, acondicionados em embalagens originais e com data de fabricação recente. A solução abrange ainda a logística de transporte até os lo</w:t>
      </w:r>
      <w:r>
        <w:rPr>
          <w:rFonts w:ascii="Bookman Old Style" w:hAnsi="Bookman Old Style"/>
        </w:rPr>
        <w:t>cais definidos pela Prefeitura</w:t>
      </w:r>
      <w:r w:rsidRPr="00396EFA">
        <w:rPr>
          <w:rFonts w:ascii="Bookman Old Style" w:hAnsi="Bookman Old Style"/>
        </w:rPr>
        <w:t>, acompanhada dos respectivos laudos, manuais e notas fiscais detalhadas. Dessa forma, elimina-se a fragmentação de compras emergenciais, reduz-se o estoque ocioso de itens incompatíveis e garante-se a rastreabilidade dos insumos aplicados em cada equipamento. O fornecimento regular desses filtros permite a estruturação de um cronograma preventivo de manutenção, com trocas baseadas em horas trabalhadas ou quilometragem, aumentando a disponibilidade da frota, diminuindo intervenções corretivas não programadas e otimizando o consumo de combustível e lubrificantes. Ademais, padroniza-se o armazenamento e a gestão de materiais, contribuindo para a eficiência do serviço público.</w:t>
      </w: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4. REQUISITOS DA CONTRATAÇÃO (art. 6º, inciso XXIII, alínea "d", da Lei nº 14.133/2021)</w:t>
      </w:r>
    </w:p>
    <w:p w:rsidR="00E65CF3" w:rsidRPr="00396EFA" w:rsidRDefault="00E65CF3" w:rsidP="00E65CF3">
      <w:pPr>
        <w:jc w:val="both"/>
        <w:rPr>
          <w:rFonts w:ascii="Bookman Old Style" w:hAnsi="Bookman Old Style"/>
        </w:rPr>
      </w:pPr>
      <w:r w:rsidRPr="00396EFA">
        <w:rPr>
          <w:rFonts w:ascii="Bookman Old Style" w:hAnsi="Bookman Old Style"/>
        </w:rPr>
        <w:t>4.1. Os filtros deverão ser novos, de primeiro uso, em suas embalagens originais lacradas, com indicação clara do fabricante, do part-number e da aplicação (modelo de veículo ou máquina ao qual se destina).</w:t>
      </w:r>
    </w:p>
    <w:p w:rsidR="00E65CF3" w:rsidRPr="00396EFA" w:rsidRDefault="00E65CF3" w:rsidP="00E65CF3">
      <w:pPr>
        <w:jc w:val="both"/>
        <w:rPr>
          <w:rFonts w:ascii="Bookman Old Style" w:hAnsi="Bookman Old Style"/>
        </w:rPr>
      </w:pPr>
      <w:r w:rsidRPr="00396EFA">
        <w:rPr>
          <w:rFonts w:ascii="Bookman Old Style" w:hAnsi="Bookman Old Style"/>
        </w:rPr>
        <w:t>4.2. Os filtros poderão ser de marca original (genuína) ou de marca alternativa de qualidade equivalente, desde que atendam às especificações técnicas estabelecidas pelo fabricante do equipamento, sob pena de rejeição na conferência.</w:t>
      </w:r>
    </w:p>
    <w:p w:rsidR="00E65CF3" w:rsidRPr="00396EFA" w:rsidRDefault="00E65CF3" w:rsidP="00E65CF3">
      <w:pPr>
        <w:jc w:val="both"/>
        <w:rPr>
          <w:rFonts w:ascii="Bookman Old Style" w:hAnsi="Bookman Old Style"/>
        </w:rPr>
      </w:pPr>
      <w:r w:rsidRPr="00396EFA">
        <w:rPr>
          <w:rFonts w:ascii="Bookman Old Style" w:hAnsi="Bookman Old Style"/>
        </w:rPr>
        <w:t>4.3. Garantia mínima de 12 (doze) meses, contados da data de entrega, contra defeitos de fabricação. Durante o prazo de garantia, a contratada substituirá, às suas expensas e no prazo de 5 (cinco) dias úteis contados da notificação, os filtros que apresentarem defeito, sem prejuízo das sanções previstas no item correspondente deste Termo de Referência e na legislação aplicável.</w:t>
      </w: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5. MODELO DE EXECUÇÃO DO OBJETO (art. 6º, inciso XXIII, alínea "e", da Lei nº 14.133/2021)</w:t>
      </w:r>
    </w:p>
    <w:p w:rsidR="00E65CF3" w:rsidRPr="00396EFA" w:rsidRDefault="00E65CF3" w:rsidP="00E65CF3">
      <w:pPr>
        <w:jc w:val="both"/>
        <w:rPr>
          <w:rFonts w:ascii="Bookman Old Style" w:hAnsi="Bookman Old Style"/>
        </w:rPr>
      </w:pPr>
      <w:r w:rsidRPr="00396EFA">
        <w:rPr>
          <w:rFonts w:ascii="Bookman Old Style" w:hAnsi="Bookman Old Style"/>
          <w:b/>
          <w:bCs/>
        </w:rPr>
        <w:t>5.1. DAS OBRIGAÇÕES DA CONTRATADA</w:t>
      </w:r>
    </w:p>
    <w:p w:rsidR="00E65CF3" w:rsidRDefault="00E65CF3" w:rsidP="00E65CF3">
      <w:pPr>
        <w:jc w:val="both"/>
        <w:rPr>
          <w:rFonts w:ascii="Bookman Old Style" w:hAnsi="Bookman Old Style"/>
        </w:rPr>
      </w:pPr>
      <w:r>
        <w:rPr>
          <w:rFonts w:ascii="Bookman Old Style" w:hAnsi="Bookman Old Style"/>
        </w:rPr>
        <w:t>A contratada obriga-se a:</w:t>
      </w:r>
    </w:p>
    <w:p w:rsidR="00E65CF3" w:rsidRDefault="00E65CF3" w:rsidP="00E65CF3">
      <w:pPr>
        <w:jc w:val="both"/>
        <w:rPr>
          <w:rFonts w:ascii="Bookman Old Style" w:hAnsi="Bookman Old Style"/>
        </w:rPr>
      </w:pPr>
      <w:r>
        <w:rPr>
          <w:rFonts w:ascii="Bookman Old Style" w:hAnsi="Bookman Old Style"/>
        </w:rPr>
        <w:t xml:space="preserve">5.1.1. A contratada deverá </w:t>
      </w:r>
      <w:r w:rsidRPr="00396EFA">
        <w:rPr>
          <w:rFonts w:ascii="Bookman Old Style" w:hAnsi="Bookman Old Style"/>
        </w:rPr>
        <w:t xml:space="preserve">entregar </w:t>
      </w:r>
      <w:r>
        <w:rPr>
          <w:rFonts w:ascii="Bookman Old Style" w:hAnsi="Bookman Old Style"/>
        </w:rPr>
        <w:t>a mesma marca dos equipamentos apresentados na proposta</w:t>
      </w:r>
      <w:r w:rsidRPr="00396EFA">
        <w:rPr>
          <w:rFonts w:ascii="Bookman Old Style" w:hAnsi="Bookman Old Style"/>
        </w:rPr>
        <w:t>, observando estritamente a compatibilidade com o veículo/máquina indicado em cada sub-grupo;</w:t>
      </w:r>
    </w:p>
    <w:p w:rsidR="00E65CF3" w:rsidRDefault="00E65CF3" w:rsidP="00E65CF3">
      <w:pPr>
        <w:jc w:val="both"/>
        <w:rPr>
          <w:rFonts w:ascii="Bookman Old Style" w:hAnsi="Bookman Old Style"/>
        </w:rPr>
      </w:pPr>
      <w:r>
        <w:rPr>
          <w:rFonts w:ascii="Bookman Old Style" w:hAnsi="Bookman Old Style"/>
        </w:rPr>
        <w:t xml:space="preserve">5.1.2. A contratada deverá </w:t>
      </w:r>
      <w:r w:rsidRPr="00396EFA">
        <w:rPr>
          <w:rFonts w:ascii="Bookman Old Style" w:hAnsi="Bookman Old Style"/>
        </w:rPr>
        <w:t>acompanhar cada entrega de nota fiscal e da relação detalhada dos filtros (item, marca, part-number, aplica</w:t>
      </w:r>
      <w:r>
        <w:rPr>
          <w:rFonts w:ascii="Bookman Old Style" w:hAnsi="Bookman Old Style"/>
        </w:rPr>
        <w:t>ção e quantidade);</w:t>
      </w:r>
    </w:p>
    <w:p w:rsidR="00E65CF3" w:rsidRDefault="00E65CF3" w:rsidP="00E65CF3">
      <w:pPr>
        <w:jc w:val="both"/>
        <w:rPr>
          <w:rFonts w:ascii="Bookman Old Style" w:hAnsi="Bookman Old Style"/>
        </w:rPr>
      </w:pPr>
      <w:r>
        <w:rPr>
          <w:rFonts w:ascii="Bookman Old Style" w:hAnsi="Bookman Old Style"/>
        </w:rPr>
        <w:t xml:space="preserve">5.1.3. A contratada deverá </w:t>
      </w:r>
      <w:r w:rsidRPr="00396EFA">
        <w:rPr>
          <w:rFonts w:ascii="Bookman Old Style" w:hAnsi="Bookman Old Style"/>
        </w:rPr>
        <w:t xml:space="preserve">substituir, no prazo de 5 (cinco) dias úteis, às suas expensas, os filtros recusados na conferência ou que apresentarem defeitos </w:t>
      </w:r>
      <w:r>
        <w:rPr>
          <w:rFonts w:ascii="Bookman Old Style" w:hAnsi="Bookman Old Style"/>
        </w:rPr>
        <w:t>durante o prazo de garantia;</w:t>
      </w:r>
    </w:p>
    <w:p w:rsidR="00E65CF3" w:rsidRDefault="00E65CF3" w:rsidP="00E65CF3">
      <w:pPr>
        <w:jc w:val="both"/>
        <w:rPr>
          <w:rFonts w:ascii="Bookman Old Style" w:hAnsi="Bookman Old Style"/>
        </w:rPr>
      </w:pPr>
      <w:r>
        <w:rPr>
          <w:rFonts w:ascii="Bookman Old Style" w:hAnsi="Bookman Old Style"/>
        </w:rPr>
        <w:t>5.1.4. M</w:t>
      </w:r>
      <w:r w:rsidRPr="00396EFA">
        <w:rPr>
          <w:rFonts w:ascii="Bookman Old Style" w:hAnsi="Bookman Old Style"/>
        </w:rPr>
        <w:t>anter, durante toda a vigência do contrato, as condições de habilitação e qualifi</w:t>
      </w:r>
      <w:r>
        <w:rPr>
          <w:rFonts w:ascii="Bookman Old Style" w:hAnsi="Bookman Old Style"/>
        </w:rPr>
        <w:t xml:space="preserve">cação </w:t>
      </w:r>
      <w:r>
        <w:rPr>
          <w:rFonts w:ascii="Bookman Old Style" w:hAnsi="Bookman Old Style"/>
        </w:rPr>
        <w:lastRenderedPageBreak/>
        <w:t>exigidas no edital;</w:t>
      </w:r>
    </w:p>
    <w:p w:rsidR="00E65CF3" w:rsidRDefault="00E65CF3" w:rsidP="00E65CF3">
      <w:pPr>
        <w:jc w:val="both"/>
        <w:rPr>
          <w:rFonts w:ascii="Bookman Old Style" w:hAnsi="Bookman Old Style"/>
        </w:rPr>
      </w:pPr>
      <w:r>
        <w:rPr>
          <w:rFonts w:ascii="Bookman Old Style" w:hAnsi="Bookman Old Style"/>
        </w:rPr>
        <w:t>5.1.5. R</w:t>
      </w:r>
      <w:r w:rsidRPr="00396EFA">
        <w:rPr>
          <w:rFonts w:ascii="Bookman Old Style" w:hAnsi="Bookman Old Style"/>
        </w:rPr>
        <w:t>esponsabilizar-se integralmente pelo transporte e pela qualidade dos materiais até a entrega definitiva.</w:t>
      </w:r>
    </w:p>
    <w:p w:rsidR="00E65CF3" w:rsidRDefault="00E65CF3" w:rsidP="00E65CF3">
      <w:pPr>
        <w:jc w:val="both"/>
        <w:rPr>
          <w:rFonts w:ascii="Bookman Old Style" w:hAnsi="Bookman Old Style"/>
        </w:rPr>
      </w:pPr>
      <w:r>
        <w:rPr>
          <w:rFonts w:ascii="Bookman Old Style" w:hAnsi="Bookman Old Style"/>
        </w:rPr>
        <w:t>5.1.6. Os itens deverão ser entregues no seguinte endereço: Rua Jesuíno Teodorico de Andrade, Bairro Jardim Arisi, nº 1429, CEP: 85.710-000 – cidade: Santo Antonio do Sudoeste.</w:t>
      </w:r>
    </w:p>
    <w:p w:rsidR="00E65CF3" w:rsidRDefault="00E65CF3" w:rsidP="00E65CF3">
      <w:pPr>
        <w:jc w:val="both"/>
        <w:rPr>
          <w:rFonts w:ascii="Bookman Old Style" w:hAnsi="Bookman Old Style"/>
        </w:rPr>
      </w:pPr>
      <w:r>
        <w:rPr>
          <w:rFonts w:ascii="Bookman Old Style" w:hAnsi="Bookman Old Style"/>
        </w:rPr>
        <w:t xml:space="preserve">5.1.7. O prazo de entrega dos itens é de 05 (cinco) dias úteis após a </w:t>
      </w:r>
      <w:r w:rsidRPr="00317B86">
        <w:rPr>
          <w:rFonts w:ascii="Bookman Old Style" w:hAnsi="Bookman Old Style"/>
        </w:rPr>
        <w:t>emissão da ordem de compra</w:t>
      </w:r>
      <w:r>
        <w:rPr>
          <w:rFonts w:ascii="Bookman Old Style" w:hAnsi="Bookman Old Style"/>
        </w:rPr>
        <w:t>.</w:t>
      </w:r>
    </w:p>
    <w:p w:rsidR="00E65CF3" w:rsidRPr="00396EFA" w:rsidRDefault="00E65CF3" w:rsidP="00E65CF3">
      <w:pPr>
        <w:jc w:val="both"/>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5.2. PRAZO, FORMA E LOCAL DE ENTREGA</w:t>
      </w:r>
    </w:p>
    <w:p w:rsidR="00E65CF3" w:rsidRPr="00396EFA" w:rsidRDefault="00E65CF3" w:rsidP="00E65CF3">
      <w:pPr>
        <w:jc w:val="both"/>
        <w:rPr>
          <w:rFonts w:ascii="Bookman Old Style" w:hAnsi="Bookman Old Style"/>
        </w:rPr>
      </w:pPr>
      <w:r w:rsidRPr="00396EFA">
        <w:rPr>
          <w:rFonts w:ascii="Bookman Old Style" w:hAnsi="Bookman Old Style"/>
        </w:rPr>
        <w:t xml:space="preserve">5.2.1. O prazo de entrega será de até </w:t>
      </w:r>
      <w:r>
        <w:rPr>
          <w:rFonts w:ascii="Bookman Old Style" w:hAnsi="Bookman Old Style"/>
        </w:rPr>
        <w:t>05</w:t>
      </w:r>
      <w:r w:rsidRPr="007C7B5B">
        <w:rPr>
          <w:rFonts w:ascii="Bookman Old Style" w:hAnsi="Bookman Old Style"/>
        </w:rPr>
        <w:t xml:space="preserve"> (</w:t>
      </w:r>
      <w:r>
        <w:rPr>
          <w:rFonts w:ascii="Bookman Old Style" w:hAnsi="Bookman Old Style"/>
        </w:rPr>
        <w:t>cinco</w:t>
      </w:r>
      <w:r w:rsidRPr="007C7B5B">
        <w:rPr>
          <w:rFonts w:ascii="Bookman Old Style" w:hAnsi="Bookman Old Style"/>
        </w:rPr>
        <w:t>)</w:t>
      </w:r>
      <w:r>
        <w:rPr>
          <w:rFonts w:ascii="Bookman Old Style" w:hAnsi="Bookman Old Style"/>
        </w:rPr>
        <w:t xml:space="preserve"> </w:t>
      </w:r>
      <w:r w:rsidRPr="00396EFA">
        <w:rPr>
          <w:rFonts w:ascii="Bookman Old Style" w:hAnsi="Bookman Old Style"/>
        </w:rPr>
        <w:t xml:space="preserve">dias </w:t>
      </w:r>
      <w:r>
        <w:rPr>
          <w:rFonts w:ascii="Bookman Old Style" w:hAnsi="Bookman Old Style"/>
        </w:rPr>
        <w:t>úteis</w:t>
      </w:r>
      <w:r w:rsidRPr="00396EFA">
        <w:rPr>
          <w:rFonts w:ascii="Bookman Old Style" w:hAnsi="Bookman Old Style"/>
        </w:rPr>
        <w:t>, contados do recebimento da ordem de compra emitida pela Secretaria de Obras e Serviços Públicos. As entregas serão parceladas, conforme a demanda de manutenção da frota.</w:t>
      </w:r>
    </w:p>
    <w:p w:rsidR="00E65CF3" w:rsidRPr="00396EFA" w:rsidRDefault="00E65CF3" w:rsidP="00E65CF3">
      <w:pPr>
        <w:jc w:val="both"/>
        <w:rPr>
          <w:rFonts w:ascii="Bookman Old Style" w:hAnsi="Bookman Old Style"/>
        </w:rPr>
      </w:pPr>
      <w:r w:rsidRPr="00396EFA">
        <w:rPr>
          <w:rFonts w:ascii="Bookman Old Style" w:hAnsi="Bookman Old Style"/>
        </w:rPr>
        <w:t xml:space="preserve">5.2.2. O local de entrega será </w:t>
      </w:r>
      <w:r>
        <w:rPr>
          <w:rFonts w:ascii="Bookman Old Style" w:hAnsi="Bookman Old Style"/>
        </w:rPr>
        <w:t>na</w:t>
      </w:r>
      <w:r w:rsidRPr="00396EFA">
        <w:rPr>
          <w:rFonts w:ascii="Bookman Old Style" w:hAnsi="Bookman Old Style"/>
        </w:rPr>
        <w:t xml:space="preserve"> Secretaria de Obras e Serviços Públicos, situado no </w:t>
      </w:r>
      <w:r>
        <w:rPr>
          <w:rFonts w:ascii="Bookman Old Style" w:hAnsi="Bookman Old Style"/>
        </w:rPr>
        <w:t>seguinte endereço: Rua Jesuíno Teodorico de Andrade, Bairro Jardim Arisi, nº 1429, CEP: 85.710-000 – cidade: Santo Antonio do Sudoeste.</w:t>
      </w:r>
    </w:p>
    <w:p w:rsidR="00E65CF3" w:rsidRPr="00396EFA" w:rsidRDefault="00E65CF3" w:rsidP="00E65CF3">
      <w:pPr>
        <w:jc w:val="both"/>
        <w:rPr>
          <w:rFonts w:ascii="Bookman Old Style" w:hAnsi="Bookman Old Style"/>
        </w:rPr>
      </w:pPr>
      <w:r w:rsidRPr="00396EFA">
        <w:rPr>
          <w:rFonts w:ascii="Bookman Old Style" w:hAnsi="Bookman Old Style"/>
        </w:rPr>
        <w:t>5.2.3. A entrega deverá ser realizada em dias úteis, das 08h às 17h, mediante prévio agendamento com a fiscalização.</w:t>
      </w: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6. MODELO DE GESTÃO DO CONTRATO (art. 6º, inciso XXIII, alínea "f", da Lei nº 14.133/2021)</w:t>
      </w:r>
    </w:p>
    <w:p w:rsidR="00E65CF3" w:rsidRPr="00396EFA" w:rsidRDefault="00E65CF3" w:rsidP="00E65CF3">
      <w:pPr>
        <w:jc w:val="both"/>
        <w:rPr>
          <w:rFonts w:ascii="Bookman Old Style" w:hAnsi="Bookman Old Style"/>
        </w:rPr>
      </w:pPr>
      <w:r w:rsidRPr="00396EFA">
        <w:rPr>
          <w:rFonts w:ascii="Bookman Old Style" w:hAnsi="Bookman Old Style"/>
        </w:rPr>
        <w:t>6.1. O contrato será executado fielmente pelas partes, conforme as cláusulas avençadas e as normas da Lei nº 14.133, de 2021, respondendo cada parte pelas consequências de sua inexecução total ou parcial. As comunicações entre o órgão contratante e a contratada serão realizadas por escrito sempre que o ato exigir formalidade, admitindo-se o uso de mensagem eletrônica.</w:t>
      </w:r>
    </w:p>
    <w:p w:rsidR="00E65CF3" w:rsidRPr="00396EFA" w:rsidRDefault="00E65CF3" w:rsidP="00E65CF3">
      <w:pPr>
        <w:jc w:val="both"/>
        <w:rPr>
          <w:rFonts w:ascii="Bookman Old Style" w:hAnsi="Bookman Old Style"/>
        </w:rPr>
      </w:pPr>
      <w:r w:rsidRPr="00396EFA">
        <w:rPr>
          <w:rFonts w:ascii="Bookman Old Style" w:hAnsi="Bookman Old Style"/>
        </w:rPr>
        <w:t>6.2. A execução do contrato será acompanhada e fiscalizada por fiscal designado pela autoridade competente (Lei nº 14.133, de 2021, art. 117). Caberá ao fiscal do contrato: (a) acompanhar a execução, registrando ocorrências e exigindo correções; (b) atestar o recebimento provisório e definitivo dos filtros, mediante conferência da nota fiscal, da relação de itens, da marca/part-number e da integridade das embalagens; (c) notificar a contratada, por escrito, sobre defeitos ou divergências, fixando prazo para correção; (d) comunicar ao gestor do contrato as ocorrências que ultrapassarem sua competência; e (e) emitir relatório final ao término do contrato.</w:t>
      </w:r>
    </w:p>
    <w:p w:rsidR="00E65CF3" w:rsidRDefault="00E65CF3" w:rsidP="00E65CF3">
      <w:pPr>
        <w:jc w:val="both"/>
        <w:rPr>
          <w:rFonts w:ascii="Bookman Old Style" w:hAnsi="Bookman Old Style"/>
        </w:rPr>
      </w:pPr>
      <w:r w:rsidRPr="00396EFA">
        <w:rPr>
          <w:rFonts w:ascii="Bookman Old Style" w:hAnsi="Bookman Old Style"/>
        </w:rPr>
        <w:t>6.3. Caberá ao gestor do contrato: (a) coordenar a atualização do processo de acompanhamento; (b) acompanhar a manutenção das condições de habilitação da contratada; (c) registrar ocorrências contratuais; (d) emitir documento comprobatório de avaliação do desempenho contratual; e (e) tomar providências para a formalização de processo administrativo de responsabilização, quando cabível.</w:t>
      </w:r>
    </w:p>
    <w:p w:rsidR="00E65CF3" w:rsidRDefault="00E65CF3" w:rsidP="00E65CF3">
      <w:pPr>
        <w:jc w:val="both"/>
        <w:rPr>
          <w:rFonts w:ascii="Bookman Old Style" w:hAnsi="Bookman Old Style"/>
        </w:rPr>
      </w:pPr>
    </w:p>
    <w:p w:rsidR="00E65CF3" w:rsidRPr="00396EFA" w:rsidRDefault="00E65CF3" w:rsidP="00E65CF3">
      <w:pPr>
        <w:jc w:val="both"/>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SERGIO GOMES</w:t>
      </w:r>
      <w:r w:rsidRPr="00396EFA">
        <w:rPr>
          <w:rFonts w:ascii="Bookman Old Style" w:hAnsi="Bookman Old Style"/>
        </w:rPr>
        <w:t xml:space="preserve"> —</w:t>
      </w:r>
      <w:r>
        <w:rPr>
          <w:rFonts w:ascii="Bookman Old Style" w:hAnsi="Bookman Old Style"/>
        </w:rPr>
        <w:t xml:space="preserve"> </w:t>
      </w:r>
      <w:r w:rsidRPr="00396EFA">
        <w:rPr>
          <w:rFonts w:ascii="Bookman Old Style" w:hAnsi="Bookman Old Style"/>
        </w:rPr>
        <w:t>telefone: 46 3563-8000.</w:t>
      </w:r>
    </w:p>
    <w:p w:rsidR="00E65CF3" w:rsidRPr="00396EFA" w:rsidRDefault="00E65CF3" w:rsidP="00E65CF3">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VALDIR VALERIO BLEICH — cargo: Secretário</w:t>
      </w:r>
      <w:r w:rsidRPr="00396EFA">
        <w:rPr>
          <w:rFonts w:ascii="Bookman Old Style" w:hAnsi="Bookman Old Style"/>
        </w:rPr>
        <w:t xml:space="preserve"> de Obras e Serviços Públicos.</w:t>
      </w: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7.1. Recebimento e aceitação do objeto</w:t>
      </w:r>
    </w:p>
    <w:p w:rsidR="00E65CF3" w:rsidRPr="00396EFA" w:rsidRDefault="00E65CF3" w:rsidP="00E65CF3">
      <w:pPr>
        <w:jc w:val="both"/>
        <w:rPr>
          <w:rFonts w:ascii="Bookman Old Style" w:hAnsi="Bookman Old Style"/>
        </w:rPr>
      </w:pPr>
      <w:r w:rsidRPr="00396EFA">
        <w:rPr>
          <w:rFonts w:ascii="Bookman Old Style" w:hAnsi="Bookman Old Style"/>
        </w:rPr>
        <w:t>7.1.1. Os filtros serão recebidos provisoriamente, no ato da entrega, mediante conferência física pela fiscalização, que verificará: (i) a integridade visual das embalagens originais (ausência de violação, amassamento ou sinais de uso); (ii) a correspondência entre a marca, o part-number e o modelo de veículo/máquina informados na nota fiscal e na relação de entrega, com o exigido neste Termo de Referência para o respectivo item; (iii) as quantidades efetivamente entregues em face do solicitado na ordem de compra; e (iv) a apresentação da documentação fiscal e da relação detalhada dos itens.</w:t>
      </w:r>
    </w:p>
    <w:p w:rsidR="00E65CF3" w:rsidRPr="00396EFA" w:rsidRDefault="00E65CF3" w:rsidP="00E65CF3">
      <w:pPr>
        <w:jc w:val="both"/>
        <w:rPr>
          <w:rFonts w:ascii="Bookman Old Style" w:hAnsi="Bookman Old Style"/>
        </w:rPr>
      </w:pPr>
      <w:r w:rsidRPr="00396EFA">
        <w:rPr>
          <w:rFonts w:ascii="Bookman Old Style" w:hAnsi="Bookman Old Style"/>
        </w:rPr>
        <w:t>7.1.2. O recebimento definitivo ocorrerá em até 10 (dez) dias úteis, contados do recebimento provisório, mediante atesto formal pelo fiscal do contrato, após verificação da plena conformidade do objeto com as especificações deste Termo de Referência.</w:t>
      </w:r>
    </w:p>
    <w:p w:rsidR="00E65CF3" w:rsidRPr="00396EFA" w:rsidRDefault="00E65CF3" w:rsidP="00E65CF3">
      <w:pPr>
        <w:jc w:val="both"/>
        <w:rPr>
          <w:rFonts w:ascii="Bookman Old Style" w:hAnsi="Bookman Old Style"/>
        </w:rPr>
      </w:pPr>
      <w:r w:rsidRPr="00396EFA">
        <w:rPr>
          <w:rFonts w:ascii="Bookman Old Style" w:hAnsi="Bookman Old Style"/>
        </w:rPr>
        <w:lastRenderedPageBreak/>
        <w:t>7.1.3. Filtros que apresentarem desacordo com as especificações (item, marca, part-number, aplicação ou quantidade) ou cuja embalagem apresente sinais de violação serão recusados, devendo ser substituídos pela contratada, às suas expensas, no prazo de 5 (cinco) dias úteis, contados da notificação, sem prejuízo das sanções aplicáveis.</w:t>
      </w: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7.2. Liquidação</w:t>
      </w:r>
    </w:p>
    <w:p w:rsidR="00E65CF3" w:rsidRPr="00396EFA" w:rsidRDefault="00E65CF3" w:rsidP="00E65CF3">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E65CF3" w:rsidRDefault="00E65CF3" w:rsidP="00E65CF3">
      <w:pPr>
        <w:jc w:val="both"/>
        <w:rPr>
          <w:rFonts w:ascii="Bookman Old Style" w:hAnsi="Bookman Old Style"/>
          <w:b/>
          <w:bCs/>
        </w:rPr>
      </w:pPr>
    </w:p>
    <w:p w:rsidR="00E65CF3" w:rsidRPr="00396EFA" w:rsidRDefault="00E65CF3" w:rsidP="00E65CF3">
      <w:pPr>
        <w:jc w:val="both"/>
        <w:rPr>
          <w:rFonts w:ascii="Bookman Old Style" w:hAnsi="Bookman Old Style"/>
        </w:rPr>
      </w:pPr>
      <w:r w:rsidRPr="00396EFA">
        <w:rPr>
          <w:rFonts w:ascii="Bookman Old Style" w:hAnsi="Bookman Old Style"/>
          <w:b/>
          <w:bCs/>
        </w:rPr>
        <w:t>7.3. Prazo de pagamento</w:t>
      </w:r>
    </w:p>
    <w:p w:rsidR="00E65CF3" w:rsidRPr="00396EFA" w:rsidRDefault="00E65CF3" w:rsidP="00E65CF3">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E65CF3" w:rsidRDefault="00E65CF3" w:rsidP="00E65CF3">
      <w:pPr>
        <w:rPr>
          <w:rFonts w:ascii="Bookman Old Style" w:hAnsi="Bookman Old Style"/>
        </w:rPr>
      </w:pP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
    <w:p w:rsidR="00E65CF3" w:rsidRPr="00396EFA" w:rsidRDefault="00E65CF3" w:rsidP="00E65CF3">
      <w:pPr>
        <w:jc w:val="both"/>
        <w:rPr>
          <w:rFonts w:ascii="Bookman Old Style" w:hAnsi="Bookman Old Style"/>
        </w:rPr>
      </w:pPr>
      <w:r w:rsidRPr="00396EFA">
        <w:rPr>
          <w:rFonts w:ascii="Bookman Old Style" w:hAnsi="Bookman Old Style"/>
        </w:rPr>
        <w:t>O fornecedor será selecionado por meio de PREGÃO ELETRÔNICO, com critério de julgamento de MENOR PREÇO POR LOTE, nos te</w:t>
      </w:r>
      <w:r>
        <w:rPr>
          <w:rFonts w:ascii="Bookman Old Style" w:hAnsi="Bookman Old Style"/>
        </w:rPr>
        <w:t>rmos da Lei nº 14.133, de 2021.</w:t>
      </w:r>
    </w:p>
    <w:p w:rsidR="00E65CF3" w:rsidRDefault="00E65CF3" w:rsidP="00E65CF3">
      <w:pPr>
        <w:jc w:val="both"/>
        <w:rPr>
          <w:rFonts w:ascii="Bookman Old Style" w:hAnsi="Bookman Old Style"/>
        </w:rPr>
      </w:pPr>
    </w:p>
    <w:p w:rsidR="00E65CF3" w:rsidRDefault="00E65CF3" w:rsidP="00E65CF3">
      <w:pPr>
        <w:jc w:val="both"/>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9. ESTIMATIVAS DO VALOR DA CONTRATAÇÃO (art. 6º, inciso XXIII, alínea "i", da Lei nº 14.133/2021)</w:t>
      </w:r>
    </w:p>
    <w:p w:rsidR="00E65CF3" w:rsidRPr="00396EFA" w:rsidRDefault="00E65CF3" w:rsidP="00E65CF3">
      <w:pPr>
        <w:jc w:val="both"/>
        <w:rPr>
          <w:rFonts w:ascii="Bookman Old Style" w:hAnsi="Bookman Old Style"/>
        </w:rPr>
      </w:pPr>
      <w:r w:rsidRPr="00396EFA">
        <w:rPr>
          <w:rFonts w:ascii="Bookman Old Style" w:hAnsi="Bookman Old Style"/>
        </w:rPr>
        <w:t xml:space="preserve">9.1. O valor estimado total da contratação é de </w:t>
      </w:r>
      <w:r w:rsidRPr="00BB46A3">
        <w:rPr>
          <w:rFonts w:ascii="Bookman Old Style" w:hAnsi="Bookman Old Style"/>
          <w:b/>
        </w:rPr>
        <w:t>R$ 422.838,74 (Quatrocentos e Vinte e Dois Mil e Oitocentos e Trinta e Oito Reais e Setenta e Quatro Centavos)</w:t>
      </w:r>
      <w:r w:rsidRPr="00BB46A3">
        <w:rPr>
          <w:rFonts w:ascii="Bookman Old Style" w:hAnsi="Bookman Old Style"/>
        </w:rPr>
        <w:t>.</w:t>
      </w:r>
    </w:p>
    <w:p w:rsidR="00E65CF3" w:rsidRPr="00396EFA" w:rsidRDefault="00E65CF3" w:rsidP="00E65CF3">
      <w:pPr>
        <w:jc w:val="both"/>
        <w:rPr>
          <w:rFonts w:ascii="Bookman Old Style" w:hAnsi="Bookman Old Style"/>
        </w:rPr>
      </w:pPr>
      <w:r w:rsidRPr="00396EFA">
        <w:rPr>
          <w:rFonts w:ascii="Bookman Old Style" w:hAnsi="Bookman Old Style"/>
        </w:rPr>
        <w:t>9.2. A pesquisa de preços observou o art. 23 da Lei nº 14.133, de 2021, mediante combinação dos parâmetros dos incisos II (contratações similares no PNCP, no período de até 1 ano anterior) e IV (pesquisa direta com fornecedor), com cálculo do valor unitário pela média aritmética das fontes selecionadas e aplicação de piso de 95% sobre o orçamento direto, conforme metodologia detalhada na Cesta de Preços anexa.</w:t>
      </w: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jc w:val="both"/>
        <w:rPr>
          <w:rFonts w:ascii="Bookman Old Style" w:hAnsi="Bookman Old Style"/>
        </w:rPr>
      </w:pPr>
      <w:r w:rsidRPr="00396EFA">
        <w:rPr>
          <w:rFonts w:ascii="Bookman Old Style" w:hAnsi="Bookman Old Style"/>
          <w:b/>
          <w:bCs/>
        </w:rPr>
        <w:t>10. ADEQUAÇÃO ORÇAMENTÁRIA (art. 6º, inciso XXIII, alínea "j", da Lei nº 14.133/2021)</w:t>
      </w:r>
    </w:p>
    <w:p w:rsidR="00E65CF3" w:rsidRPr="00396EFA" w:rsidRDefault="00E65CF3" w:rsidP="00E65CF3">
      <w:pPr>
        <w:jc w:val="both"/>
        <w:rPr>
          <w:rFonts w:ascii="Bookman Old Style" w:hAnsi="Bookman Old Style"/>
        </w:rPr>
      </w:pPr>
      <w:r w:rsidRPr="00396EFA">
        <w:rPr>
          <w:rFonts w:ascii="Bookman Old Style" w:hAnsi="Bookman Old Style"/>
        </w:rPr>
        <w:t>A despesa correrá à conta da dotação orçamentária prevista no orçamento vigente da Secretaria de Obras e Serviços Públicos do Município de Santo Antônio do Sudoeste/PR, a ser indicada pelo setor de contabilidade no momento da emissão da nota de empenho.</w:t>
      </w: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27 de maio</w:t>
      </w:r>
      <w:r w:rsidRPr="00396EFA">
        <w:rPr>
          <w:rFonts w:ascii="Bookman Old Style" w:hAnsi="Bookman Old Style"/>
        </w:rPr>
        <w:t xml:space="preserve"> de 2026.</w:t>
      </w:r>
    </w:p>
    <w:p w:rsidR="00E65CF3" w:rsidRDefault="00E65CF3" w:rsidP="00E65CF3">
      <w:pPr>
        <w:rPr>
          <w:rFonts w:ascii="Bookman Old Style" w:hAnsi="Bookman Old Style"/>
        </w:rPr>
      </w:pPr>
    </w:p>
    <w:p w:rsidR="00E65CF3" w:rsidRDefault="00E65CF3" w:rsidP="00E65CF3">
      <w:pPr>
        <w:rPr>
          <w:rFonts w:ascii="Bookman Old Style" w:hAnsi="Bookman Old Style"/>
        </w:rPr>
      </w:pPr>
    </w:p>
    <w:p w:rsidR="00E65CF3" w:rsidRPr="00396EFA" w:rsidRDefault="00E65CF3" w:rsidP="00E65CF3">
      <w:pPr>
        <w:rPr>
          <w:rFonts w:ascii="Bookman Old Style" w:hAnsi="Bookman Old Style"/>
        </w:rPr>
      </w:pPr>
    </w:p>
    <w:p w:rsidR="00E65CF3" w:rsidRPr="00396EFA" w:rsidRDefault="00E65CF3" w:rsidP="00E65CF3">
      <w:pPr>
        <w:jc w:val="center"/>
        <w:rPr>
          <w:rFonts w:ascii="Bookman Old Style" w:hAnsi="Bookman Old Style"/>
        </w:rPr>
      </w:pPr>
      <w:r w:rsidRPr="00396EFA">
        <w:rPr>
          <w:rFonts w:ascii="Bookman Old Style" w:hAnsi="Bookman Old Style"/>
        </w:rPr>
        <w:t>_________________________________________</w:t>
      </w:r>
    </w:p>
    <w:p w:rsidR="00E65CF3" w:rsidRPr="00396EFA" w:rsidRDefault="00E65CF3" w:rsidP="00E65CF3">
      <w:pPr>
        <w:jc w:val="center"/>
        <w:rPr>
          <w:rFonts w:ascii="Bookman Old Style" w:hAnsi="Bookman Old Style"/>
        </w:rPr>
      </w:pPr>
      <w:r>
        <w:rPr>
          <w:rFonts w:ascii="Bookman Old Style" w:hAnsi="Bookman Old Style"/>
          <w:b/>
          <w:bCs/>
        </w:rPr>
        <w:t>VALDIR VALERIO BLEICH</w:t>
      </w:r>
    </w:p>
    <w:p w:rsidR="00E65CF3" w:rsidRPr="00396EFA" w:rsidRDefault="00E65CF3" w:rsidP="00E65CF3">
      <w:pPr>
        <w:jc w:val="center"/>
        <w:rPr>
          <w:rFonts w:ascii="Bookman Old Style" w:hAnsi="Bookman Old Style"/>
        </w:rPr>
      </w:pPr>
      <w:r>
        <w:rPr>
          <w:rFonts w:ascii="Bookman Old Style" w:hAnsi="Bookman Old Style"/>
        </w:rPr>
        <w:t>Secretário</w:t>
      </w:r>
      <w:r w:rsidRPr="00396EFA">
        <w:rPr>
          <w:rFonts w:ascii="Bookman Old Style" w:hAnsi="Bookman Old Style"/>
        </w:rPr>
        <w:t xml:space="preserve"> de Obras e Serviços Públicos</w:t>
      </w:r>
    </w:p>
    <w:p w:rsidR="00E65CF3" w:rsidRDefault="00E65CF3" w:rsidP="00E65CF3">
      <w:pPr>
        <w:widowControl/>
        <w:spacing w:line="276" w:lineRule="auto"/>
        <w:jc w:val="both"/>
      </w:pPr>
    </w:p>
    <w:p w:rsidR="00E65CF3" w:rsidRDefault="00E65CF3" w:rsidP="00E65CF3">
      <w:pPr>
        <w:widowControl/>
      </w:pPr>
    </w:p>
    <w:p w:rsidR="00E65CF3" w:rsidRDefault="00E65CF3" w:rsidP="00E65CF3">
      <w:pPr>
        <w:widowControl/>
      </w:pPr>
    </w:p>
    <w:p w:rsidR="00E65CF3" w:rsidRDefault="00E65CF3" w:rsidP="00E65CF3">
      <w:pPr>
        <w:widowControl/>
        <w:spacing w:before="135"/>
        <w:ind w:right="4815"/>
      </w:pPr>
    </w:p>
    <w:p w:rsidR="00E65CF3" w:rsidRDefault="00E65CF3" w:rsidP="00E65CF3">
      <w:pPr>
        <w:widowControl/>
        <w:spacing w:before="135"/>
        <w:ind w:right="4815"/>
      </w:pPr>
    </w:p>
    <w:p w:rsidR="00E65CF3" w:rsidRDefault="00E65CF3" w:rsidP="00E65CF3">
      <w:pPr>
        <w:widowControl/>
        <w:spacing w:before="135"/>
        <w:ind w:right="4815"/>
      </w:pPr>
    </w:p>
    <w:p w:rsidR="00E65CF3" w:rsidRDefault="00E65CF3" w:rsidP="00E65CF3">
      <w:pPr>
        <w:widowControl/>
        <w:spacing w:before="135"/>
        <w:ind w:right="4815"/>
      </w:pPr>
    </w:p>
    <w:p w:rsidR="00E65CF3" w:rsidRDefault="00E65CF3" w:rsidP="00E65CF3">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018/2026</w:t>
      </w:r>
      <w:r>
        <w:rPr>
          <w:rFonts w:ascii="Bookman Old Style" w:eastAsia="Bookman Old Style" w:hAnsi="Bookman Old Style" w:cs="Bookman Old Style"/>
        </w:rPr>
        <w:t xml:space="preserve"> </w:t>
      </w:r>
    </w:p>
    <w:p w:rsidR="00E65CF3" w:rsidRDefault="00E65CF3" w:rsidP="00E65CF3">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E65CF3" w:rsidRDefault="00E65CF3" w:rsidP="00E65CF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65CF3" w:rsidRDefault="00E65CF3" w:rsidP="00E65CF3">
      <w:pPr>
        <w:widowControl/>
        <w:spacing w:before="135" w:after="165"/>
        <w:ind w:right="3030"/>
      </w:pPr>
      <w:r>
        <w:rPr>
          <w:rFonts w:ascii="Bookman Old Style" w:eastAsia="Bookman Old Style" w:hAnsi="Bookman Old Style" w:cs="Bookman Old Style"/>
          <w:b/>
        </w:rPr>
        <w:t>TIPO: Menor Preço, Por lote</w:t>
      </w:r>
    </w:p>
    <w:p w:rsidR="00E65CF3" w:rsidRDefault="00E65CF3" w:rsidP="00E65CF3">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p>
    <w:p w:rsidR="00E65CF3" w:rsidRDefault="00E65CF3" w:rsidP="00E65CF3">
      <w:pPr>
        <w:widowControl/>
        <w:spacing w:before="120"/>
        <w:ind w:right="-30"/>
        <w:jc w:val="center"/>
      </w:pPr>
      <w:r>
        <w:rPr>
          <w:rFonts w:ascii="Bookman Old Style" w:eastAsia="Bookman Old Style" w:hAnsi="Bookman Old Style" w:cs="Bookman Old Style"/>
          <w:b/>
        </w:rPr>
        <w:t>ANEXO III</w:t>
      </w:r>
    </w:p>
    <w:p w:rsidR="00E65CF3" w:rsidRDefault="00E65CF3" w:rsidP="00E65CF3">
      <w:pPr>
        <w:widowControl/>
        <w:spacing w:before="15"/>
        <w:ind w:right="-30"/>
        <w:jc w:val="center"/>
      </w:pPr>
      <w:r>
        <w:rPr>
          <w:rFonts w:ascii="Bookman Old Style" w:eastAsia="Bookman Old Style" w:hAnsi="Bookman Old Style" w:cs="Bookman Old Style"/>
          <w:b/>
        </w:rPr>
        <w:t>MODELO DE PROPOSTA COMERCIAL</w:t>
      </w:r>
    </w:p>
    <w:p w:rsidR="00E65CF3" w:rsidRDefault="00E65CF3" w:rsidP="00E65CF3">
      <w:pPr>
        <w:widowControl/>
        <w:ind w:right="-30"/>
        <w:jc w:val="center"/>
      </w:pPr>
      <w:r>
        <w:rPr>
          <w:rFonts w:ascii="Bookman Old Style" w:eastAsia="Bookman Old Style" w:hAnsi="Bookman Old Style" w:cs="Bookman Old Style"/>
          <w:b/>
        </w:rPr>
        <w:t>(Uso obrigatório por todas as licitantes)</w:t>
      </w:r>
    </w:p>
    <w:p w:rsidR="00E65CF3" w:rsidRDefault="00E65CF3" w:rsidP="00E65CF3">
      <w:pPr>
        <w:widowControl/>
        <w:ind w:right="-30"/>
        <w:jc w:val="center"/>
      </w:pPr>
      <w:r>
        <w:rPr>
          <w:rFonts w:ascii="Bookman Old Style" w:eastAsia="Bookman Old Style" w:hAnsi="Bookman Old Style" w:cs="Bookman Old Style"/>
          <w:b/>
        </w:rPr>
        <w:t>(Papel timbrado da licitante)</w:t>
      </w:r>
    </w:p>
    <w:p w:rsidR="00E65CF3" w:rsidRDefault="00E65CF3" w:rsidP="00E65CF3">
      <w:pPr>
        <w:widowControl/>
        <w:tabs>
          <w:tab w:val="left" w:leader="dot" w:pos="3300"/>
        </w:tabs>
        <w:spacing w:before="105" w:after="105"/>
        <w:ind w:right="780"/>
        <w:jc w:val="both"/>
      </w:pPr>
    </w:p>
    <w:p w:rsidR="00E65CF3" w:rsidRDefault="00E65CF3" w:rsidP="00E65CF3">
      <w:pPr>
        <w:widowControl/>
        <w:spacing w:line="276" w:lineRule="auto"/>
        <w:jc w:val="both"/>
      </w:pPr>
      <w:r>
        <w:rPr>
          <w:rFonts w:ascii="Bookman Old Style" w:eastAsia="Bookman Old Style" w:hAnsi="Bookman Old Style" w:cs="Bookman Old Style"/>
        </w:rPr>
        <w:t>A empresa ...................,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D03451">
        <w:rPr>
          <w:rFonts w:ascii="Bookman Old Style" w:eastAsia="Bookman Old Style" w:hAnsi="Bookman Old Style" w:cs="Bookman Old Style"/>
          <w:b/>
        </w:rPr>
        <w:t>Pregão</w:t>
      </w:r>
      <w:r w:rsidRPr="00D03451">
        <w:rPr>
          <w:rFonts w:ascii="Bookman Old Style" w:eastAsia="Bookman Old Style" w:hAnsi="Bookman Old Style" w:cs="Bookman Old Style"/>
          <w:b/>
          <w:spacing w:val="1"/>
        </w:rPr>
        <w:t xml:space="preserve"> </w:t>
      </w:r>
      <w:r w:rsidRPr="00D03451">
        <w:rPr>
          <w:rFonts w:ascii="Bookman Old Style" w:eastAsia="Bookman Old Style" w:hAnsi="Bookman Old Style" w:cs="Bookman Old Style"/>
          <w:b/>
        </w:rPr>
        <w:t>Eletrônico</w:t>
      </w:r>
      <w:r w:rsidRPr="00D03451">
        <w:rPr>
          <w:rFonts w:ascii="Bookman Old Style" w:eastAsia="Bookman Old Style" w:hAnsi="Bookman Old Style" w:cs="Bookman Old Style"/>
          <w:b/>
          <w:spacing w:val="1"/>
        </w:rPr>
        <w:t xml:space="preserve"> </w:t>
      </w:r>
      <w:r w:rsidRPr="00D03451">
        <w:rPr>
          <w:rFonts w:ascii="Bookman Old Style" w:eastAsia="Bookman Old Style" w:hAnsi="Bookman Old Style" w:cs="Bookman Old Style"/>
          <w:b/>
        </w:rPr>
        <w:t>nº 18/2026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filtros para caminhões e máquinas pesadas, destinados à manutenção preventiva e corretiva da frota da Prefeitura Municipal de Santo Antônio do Sudoeste – 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65CF3" w:rsidRPr="000922EA" w:rsidTr="008D7D7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Total</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r>
    </w:tbl>
    <w:p w:rsidR="00E65CF3" w:rsidRDefault="00E65CF3" w:rsidP="00E65CF3">
      <w:pPr>
        <w:keepNext/>
        <w:widowControl/>
        <w:tabs>
          <w:tab w:val="left" w:pos="1695"/>
        </w:tabs>
        <w:ind w:right="-15" w:firstLine="705"/>
        <w:jc w:val="both"/>
        <w:outlineLvl w:val="1"/>
      </w:pPr>
    </w:p>
    <w:p w:rsidR="00E65CF3" w:rsidRDefault="00E65CF3" w:rsidP="00E65CF3">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E65CF3" w:rsidRDefault="00E65CF3" w:rsidP="00E65CF3">
      <w:pPr>
        <w:widowControl/>
      </w:pPr>
    </w:p>
    <w:p w:rsidR="00E65CF3" w:rsidRDefault="00E65CF3" w:rsidP="00E65CF3">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E65CF3" w:rsidRDefault="00E65CF3" w:rsidP="00E65CF3">
      <w:pPr>
        <w:widowControl/>
        <w:spacing w:before="15"/>
        <w:ind w:firstLine="705"/>
        <w:jc w:val="both"/>
      </w:pPr>
    </w:p>
    <w:p w:rsidR="00E65CF3" w:rsidRDefault="00E65CF3" w:rsidP="00E65CF3">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E65CF3" w:rsidRDefault="00E65CF3" w:rsidP="00E65CF3">
      <w:pPr>
        <w:widowControl/>
        <w:tabs>
          <w:tab w:val="left" w:leader="dot" w:pos="6300"/>
        </w:tabs>
        <w:ind w:right="15"/>
        <w:jc w:val="center"/>
      </w:pPr>
    </w:p>
    <w:p w:rsidR="00E65CF3" w:rsidRDefault="00E65CF3" w:rsidP="00E65CF3">
      <w:pPr>
        <w:widowControl/>
        <w:tabs>
          <w:tab w:val="left" w:leader="dot" w:pos="6300"/>
        </w:tabs>
        <w:ind w:right="15"/>
        <w:jc w:val="center"/>
      </w:pPr>
    </w:p>
    <w:p w:rsidR="00E65CF3" w:rsidRDefault="00E65CF3" w:rsidP="00E65CF3">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E65CF3" w:rsidRDefault="00E65CF3" w:rsidP="00E65CF3">
      <w:pPr>
        <w:widowControl/>
        <w:spacing w:before="45"/>
        <w:ind w:left="765" w:right="795"/>
        <w:jc w:val="center"/>
      </w:pPr>
      <w:r>
        <w:rPr>
          <w:rFonts w:ascii="Bookman Old Style" w:eastAsia="Bookman Old Style" w:hAnsi="Bookman Old Style" w:cs="Bookman Old Style"/>
        </w:rPr>
        <w:t>Local e Data</w:t>
      </w:r>
    </w:p>
    <w:p w:rsidR="00E65CF3" w:rsidRDefault="00E65CF3" w:rsidP="00E65CF3">
      <w:pPr>
        <w:widowControl/>
        <w:spacing w:before="45"/>
        <w:ind w:left="765" w:right="795"/>
        <w:jc w:val="center"/>
      </w:pPr>
    </w:p>
    <w:p w:rsidR="00E65CF3" w:rsidRDefault="00E65CF3" w:rsidP="00E65CF3">
      <w:pPr>
        <w:widowControl/>
        <w:spacing w:before="45"/>
        <w:ind w:left="765" w:right="795"/>
        <w:jc w:val="center"/>
      </w:pPr>
    </w:p>
    <w:p w:rsidR="00E65CF3" w:rsidRDefault="00E65CF3" w:rsidP="00E65CF3">
      <w:pPr>
        <w:widowControl/>
        <w:spacing w:before="105" w:after="105"/>
        <w:ind w:right="-30"/>
        <w:jc w:val="center"/>
      </w:pPr>
      <w:r>
        <w:rPr>
          <w:rFonts w:ascii="Bookman Old Style" w:eastAsia="Bookman Old Style" w:hAnsi="Bookman Old Style" w:cs="Bookman Old Style"/>
        </w:rPr>
        <w:t>Assinatura do Responsável pela Empresa</w:t>
      </w:r>
    </w:p>
    <w:p w:rsidR="00E65CF3" w:rsidRDefault="00E65CF3" w:rsidP="00E65CF3">
      <w:pPr>
        <w:widowControl/>
        <w:spacing w:before="105" w:after="105"/>
        <w:ind w:right="-30"/>
        <w:jc w:val="center"/>
      </w:pPr>
      <w:r>
        <w:rPr>
          <w:rFonts w:ascii="Bookman Old Style" w:eastAsia="Bookman Old Style" w:hAnsi="Bookman Old Style" w:cs="Bookman Old Style"/>
        </w:rPr>
        <w:t>(Nome Legível/Cargo)</w:t>
      </w:r>
    </w:p>
    <w:p w:rsidR="00E65CF3" w:rsidRDefault="00E65CF3" w:rsidP="00E65CF3">
      <w:pPr>
        <w:widowControl/>
        <w:tabs>
          <w:tab w:val="left" w:leader="dot" w:pos="3300"/>
        </w:tabs>
        <w:spacing w:before="105" w:after="105"/>
        <w:ind w:right="-30"/>
        <w:jc w:val="both"/>
      </w:pPr>
    </w:p>
    <w:p w:rsidR="00E65CF3" w:rsidRDefault="00E65CF3" w:rsidP="00E65CF3">
      <w:pPr>
        <w:widowControl/>
        <w:spacing w:before="120"/>
        <w:ind w:left="765" w:right="795"/>
        <w:jc w:val="center"/>
      </w:pPr>
    </w:p>
    <w:p w:rsidR="00E65CF3" w:rsidRDefault="00E65CF3" w:rsidP="00E65CF3">
      <w:pPr>
        <w:widowControl/>
        <w:spacing w:before="135"/>
        <w:ind w:left="135" w:right="4815"/>
      </w:pPr>
    </w:p>
    <w:p w:rsidR="00E65CF3" w:rsidRDefault="00E65CF3" w:rsidP="00E65CF3">
      <w:pPr>
        <w:widowControl/>
        <w:spacing w:before="135"/>
        <w:ind w:left="135" w:right="4815"/>
      </w:pPr>
    </w:p>
    <w:p w:rsidR="00E65CF3" w:rsidRDefault="00E65CF3" w:rsidP="00E65CF3">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65CF3" w:rsidRDefault="00E65CF3" w:rsidP="00E65CF3">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65CF3" w:rsidRDefault="00E65CF3" w:rsidP="00E65CF3">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65CF3" w:rsidRDefault="00E65CF3" w:rsidP="00E65CF3">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65CF3" w:rsidRDefault="00E65CF3" w:rsidP="00E65CF3">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018/2026</w:t>
      </w:r>
      <w:r>
        <w:rPr>
          <w:rFonts w:ascii="Bookman Old Style" w:eastAsia="Bookman Old Style" w:hAnsi="Bookman Old Style" w:cs="Bookman Old Style"/>
        </w:rPr>
        <w:t xml:space="preserve"> </w:t>
      </w:r>
    </w:p>
    <w:p w:rsidR="00E65CF3" w:rsidRDefault="00E65CF3" w:rsidP="00E65CF3">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E65CF3" w:rsidRDefault="00E65CF3" w:rsidP="00E65CF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65CF3" w:rsidRDefault="00E65CF3" w:rsidP="00E65CF3">
      <w:pPr>
        <w:widowControl/>
        <w:spacing w:before="135" w:after="165"/>
        <w:ind w:right="3030"/>
      </w:pPr>
      <w:r>
        <w:rPr>
          <w:rFonts w:ascii="Bookman Old Style" w:eastAsia="Bookman Old Style" w:hAnsi="Bookman Old Style" w:cs="Bookman Old Style"/>
          <w:b/>
        </w:rPr>
        <w:t>TIPO: Menor Preço, Por lote</w:t>
      </w:r>
    </w:p>
    <w:p w:rsidR="00E65CF3" w:rsidRDefault="00E65CF3" w:rsidP="00E65CF3">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p>
    <w:p w:rsidR="00E65CF3" w:rsidRDefault="00E65CF3" w:rsidP="00E65CF3">
      <w:pPr>
        <w:keepNext/>
        <w:widowControl/>
        <w:tabs>
          <w:tab w:val="left" w:pos="1695"/>
          <w:tab w:val="left" w:pos="1770"/>
        </w:tabs>
        <w:ind w:right="615"/>
        <w:jc w:val="center"/>
        <w:outlineLvl w:val="1"/>
      </w:pPr>
    </w:p>
    <w:p w:rsidR="00E65CF3" w:rsidRDefault="00E65CF3" w:rsidP="00E65CF3">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E65CF3" w:rsidRDefault="00E65CF3" w:rsidP="00E65CF3">
      <w:pPr>
        <w:widowControl/>
        <w:ind w:right="-30"/>
        <w:jc w:val="center"/>
      </w:pPr>
      <w:r>
        <w:rPr>
          <w:rFonts w:ascii="Bookman Old Style" w:eastAsia="Bookman Old Style" w:hAnsi="Bookman Old Style" w:cs="Bookman Old Style"/>
          <w:b/>
        </w:rPr>
        <w:t>MODELO DE DECLARAÇÃO UNIFICADA</w:t>
      </w:r>
    </w:p>
    <w:p w:rsidR="00E65CF3" w:rsidRDefault="00E65CF3" w:rsidP="00E65CF3">
      <w:pPr>
        <w:widowControl/>
        <w:spacing w:before="15"/>
        <w:ind w:right="360"/>
        <w:jc w:val="center"/>
      </w:pPr>
      <w:r>
        <w:rPr>
          <w:rFonts w:ascii="Bookman Old Style" w:eastAsia="Bookman Old Style" w:hAnsi="Bookman Old Style" w:cs="Bookman Old Style"/>
          <w:b/>
        </w:rPr>
        <w:t>(Papel timbrado da licitante)</w:t>
      </w:r>
    </w:p>
    <w:p w:rsidR="00E65CF3" w:rsidRDefault="00E65CF3" w:rsidP="00E65CF3">
      <w:pPr>
        <w:widowControl/>
        <w:spacing w:before="105" w:after="105"/>
        <w:jc w:val="center"/>
      </w:pPr>
    </w:p>
    <w:p w:rsidR="00E65CF3" w:rsidRDefault="00E65CF3" w:rsidP="00E65CF3">
      <w:pPr>
        <w:widowControl/>
      </w:pPr>
      <w:r>
        <w:rPr>
          <w:rFonts w:ascii="Bookman Old Style" w:eastAsia="Bookman Old Style" w:hAnsi="Bookman Old Style" w:cs="Bookman Old Style"/>
          <w:b/>
        </w:rPr>
        <w:t>Ao pregoeiro e equipe de apoio</w:t>
      </w:r>
    </w:p>
    <w:p w:rsidR="00E65CF3" w:rsidRDefault="00E65CF3" w:rsidP="00E65CF3">
      <w:pPr>
        <w:widowControl/>
        <w:spacing w:before="90"/>
      </w:pPr>
      <w:r>
        <w:rPr>
          <w:rFonts w:ascii="Bookman Old Style" w:eastAsia="Bookman Old Style" w:hAnsi="Bookman Old Style" w:cs="Bookman Old Style"/>
        </w:rPr>
        <w:t>Prefeitura Municipal de Santo Antonio do Sudoeste, Estado do Paraná</w:t>
      </w:r>
    </w:p>
    <w:p w:rsidR="00E65CF3" w:rsidRDefault="00E65CF3" w:rsidP="00E65CF3">
      <w:pPr>
        <w:widowControl/>
        <w:spacing w:before="90"/>
      </w:pPr>
      <w:r>
        <w:rPr>
          <w:rFonts w:ascii="Bookman Old Style" w:eastAsia="Bookman Old Style" w:hAnsi="Bookman Old Style" w:cs="Bookman Old Style"/>
          <w:b/>
        </w:rPr>
        <w:t>PREGÃO ELETRÔNICO Nº 18/2026</w:t>
      </w:r>
    </w:p>
    <w:p w:rsidR="00E65CF3" w:rsidRDefault="00E65CF3" w:rsidP="00E65CF3">
      <w:pPr>
        <w:widowControl/>
        <w:spacing w:before="90"/>
      </w:pPr>
    </w:p>
    <w:p w:rsidR="00E65CF3" w:rsidRDefault="00E65CF3" w:rsidP="00E65CF3">
      <w:pPr>
        <w:widowControl/>
        <w:spacing w:before="90"/>
      </w:pPr>
    </w:p>
    <w:p w:rsidR="00E65CF3" w:rsidRDefault="00E65CF3" w:rsidP="00E65CF3">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E65CF3" w:rsidRDefault="00E65CF3" w:rsidP="00E65CF3">
      <w:pPr>
        <w:widowControl/>
        <w:tabs>
          <w:tab w:val="left" w:leader="dot" w:pos="10125"/>
        </w:tabs>
        <w:spacing w:before="15"/>
      </w:pPr>
    </w:p>
    <w:p w:rsidR="00E65CF3" w:rsidRDefault="00E65CF3" w:rsidP="00E65CF3">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E65CF3" w:rsidRDefault="00E65CF3" w:rsidP="00E65CF3">
      <w:pPr>
        <w:widowControl/>
        <w:tabs>
          <w:tab w:val="left" w:pos="1305"/>
        </w:tabs>
        <w:ind w:right="-30"/>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E65CF3" w:rsidRDefault="00E65CF3" w:rsidP="00E65CF3">
      <w:pPr>
        <w:widowControl/>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  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 xml:space="preserve">nº.........................,cuja função/cargo é. (sócio administrador/procurador/diretor/etc),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E65CF3" w:rsidRDefault="00E65CF3" w:rsidP="00E65CF3">
      <w:pPr>
        <w:widowControl/>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E65CF3" w:rsidRDefault="00E65CF3" w:rsidP="00E65CF3">
      <w:pPr>
        <w:widowControl/>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E65CF3" w:rsidRDefault="00E65CF3" w:rsidP="00E65CF3">
      <w:pPr>
        <w:widowControl/>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E65CF3" w:rsidRDefault="00E65CF3" w:rsidP="00E65CF3">
      <w:pPr>
        <w:widowControl/>
        <w:tabs>
          <w:tab w:val="left" w:pos="1305"/>
        </w:tabs>
        <w:ind w:right="-30"/>
      </w:pPr>
    </w:p>
    <w:p w:rsidR="00E65CF3" w:rsidRDefault="00E65CF3" w:rsidP="00E65CF3">
      <w:pPr>
        <w:widowControl/>
      </w:pPr>
      <w:r>
        <w:rPr>
          <w:rFonts w:ascii="Bookman Old Style" w:eastAsia="Bookman Old Style" w:hAnsi="Bookman Old Style" w:cs="Bookman Old Style"/>
          <w:b/>
        </w:rPr>
        <w:t>E-mail:</w:t>
      </w:r>
    </w:p>
    <w:p w:rsidR="00E65CF3" w:rsidRDefault="00E65CF3" w:rsidP="00E65CF3">
      <w:pPr>
        <w:widowControl/>
      </w:pPr>
      <w:r>
        <w:rPr>
          <w:rFonts w:ascii="Bookman Old Style" w:eastAsia="Bookman Old Style" w:hAnsi="Bookman Old Style" w:cs="Bookman Old Style"/>
          <w:b/>
        </w:rPr>
        <w:t>Telefone: ()</w:t>
      </w:r>
    </w:p>
    <w:p w:rsidR="00E65CF3" w:rsidRDefault="00E65CF3" w:rsidP="00E65CF3">
      <w:pPr>
        <w:widowControl/>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E65CF3" w:rsidRDefault="00E65CF3" w:rsidP="00E65CF3">
      <w:pPr>
        <w:widowControl/>
        <w:tabs>
          <w:tab w:val="left" w:pos="1305"/>
        </w:tabs>
        <w:ind w:right="-30"/>
      </w:pPr>
    </w:p>
    <w:p w:rsidR="00E65CF3" w:rsidRDefault="00E65CF3" w:rsidP="00E65CF3">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 senhor(a).........................................,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018/2026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E65CF3" w:rsidRDefault="00E65CF3" w:rsidP="00E65CF3">
      <w:pPr>
        <w:widowControl/>
      </w:pPr>
    </w:p>
    <w:p w:rsidR="00E65CF3" w:rsidRDefault="00E65CF3" w:rsidP="00E65CF3">
      <w:pPr>
        <w:numPr>
          <w:ilvl w:val="0"/>
          <w:numId w:val="15"/>
        </w:numPr>
        <w:tabs>
          <w:tab w:val="left" w:leader="dot" w:pos="0"/>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E65CF3" w:rsidRDefault="00E65CF3" w:rsidP="00E65CF3">
      <w:pPr>
        <w:widowControl/>
      </w:pPr>
    </w:p>
    <w:p w:rsidR="00E65CF3" w:rsidRDefault="00E65CF3" w:rsidP="00E65CF3">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E65CF3" w:rsidRDefault="00E65CF3" w:rsidP="00E65CF3">
      <w:pPr>
        <w:spacing w:before="15"/>
        <w:ind w:firstLine="360"/>
        <w:jc w:val="both"/>
      </w:pPr>
    </w:p>
    <w:p w:rsidR="00E65CF3" w:rsidRDefault="00E65CF3" w:rsidP="00E65CF3">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4"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E65CF3" w:rsidRDefault="00E65CF3" w:rsidP="00E65CF3">
      <w:pPr>
        <w:spacing w:before="15"/>
        <w:ind w:firstLine="360"/>
        <w:jc w:val="both"/>
      </w:pPr>
    </w:p>
    <w:p w:rsidR="00E65CF3" w:rsidRDefault="00E65CF3" w:rsidP="00E65CF3">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E65CF3" w:rsidRDefault="00E65CF3" w:rsidP="00E65CF3">
      <w:pPr>
        <w:spacing w:before="15"/>
        <w:ind w:firstLine="360"/>
        <w:jc w:val="both"/>
      </w:pPr>
    </w:p>
    <w:p w:rsidR="00E65CF3" w:rsidRDefault="00E65CF3" w:rsidP="00E65CF3">
      <w:pPr>
        <w:numPr>
          <w:ilvl w:val="0"/>
          <w:numId w:val="15"/>
        </w:numPr>
        <w:spacing w:before="15"/>
        <w:jc w:val="both"/>
      </w:pPr>
      <w:r>
        <w:rPr>
          <w:rFonts w:ascii="Bookman Old Style" w:eastAsia="Bookman Old Style" w:hAnsi="Bookman Old Style" w:cs="Bookman Old Style"/>
          <w:color w:val="000000"/>
        </w:rPr>
        <w:t>Declaramos que nossas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65CF3" w:rsidRDefault="00E65CF3" w:rsidP="00E65CF3">
      <w:pPr>
        <w:widowControl/>
      </w:pPr>
    </w:p>
    <w:p w:rsidR="00E65CF3" w:rsidRDefault="00E65CF3" w:rsidP="00E65CF3">
      <w:pPr>
        <w:widowControl/>
        <w:ind w:left="720"/>
      </w:pPr>
    </w:p>
    <w:p w:rsidR="00E65CF3" w:rsidRDefault="00E65CF3" w:rsidP="00E65CF3">
      <w:pPr>
        <w:spacing w:before="15"/>
        <w:jc w:val="both"/>
      </w:pPr>
    </w:p>
    <w:p w:rsidR="00E65CF3" w:rsidRDefault="00E65CF3" w:rsidP="00E65CF3">
      <w:pPr>
        <w:spacing w:before="15"/>
        <w:jc w:val="both"/>
      </w:pPr>
    </w:p>
    <w:p w:rsidR="00E65CF3" w:rsidRDefault="00E65CF3" w:rsidP="00E65CF3">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2026.</w:t>
      </w:r>
    </w:p>
    <w:p w:rsidR="00E65CF3" w:rsidRDefault="00E65CF3" w:rsidP="00E65CF3">
      <w:pPr>
        <w:widowControl/>
        <w:spacing w:before="45"/>
        <w:ind w:left="765" w:right="795"/>
        <w:jc w:val="center"/>
      </w:pPr>
      <w:r>
        <w:rPr>
          <w:rFonts w:ascii="Bookman Old Style" w:eastAsia="Bookman Old Style" w:hAnsi="Bookman Old Style" w:cs="Bookman Old Style"/>
        </w:rPr>
        <w:t>Local e Data</w:t>
      </w:r>
    </w:p>
    <w:p w:rsidR="00E65CF3" w:rsidRDefault="00E65CF3" w:rsidP="00E65CF3">
      <w:pPr>
        <w:widowControl/>
        <w:spacing w:before="105" w:after="105"/>
      </w:pPr>
    </w:p>
    <w:p w:rsidR="00E65CF3" w:rsidRDefault="00E65CF3" w:rsidP="00E65CF3">
      <w:pPr>
        <w:widowControl/>
        <w:spacing w:before="105" w:after="105"/>
      </w:pPr>
    </w:p>
    <w:p w:rsidR="00E65CF3" w:rsidRDefault="00E65CF3" w:rsidP="00E65CF3">
      <w:pPr>
        <w:widowControl/>
        <w:spacing w:before="105" w:after="105"/>
        <w:ind w:right="-30"/>
        <w:jc w:val="center"/>
      </w:pPr>
      <w:r>
        <w:rPr>
          <w:rFonts w:ascii="Bookman Old Style" w:eastAsia="Bookman Old Style" w:hAnsi="Bookman Old Style" w:cs="Bookman Old Style"/>
        </w:rPr>
        <w:t>Assinatura do Responsável pela Empresa</w:t>
      </w:r>
    </w:p>
    <w:p w:rsidR="00E65CF3" w:rsidRDefault="00E65CF3" w:rsidP="00E65CF3">
      <w:pPr>
        <w:widowControl/>
        <w:spacing w:before="105" w:after="105"/>
        <w:ind w:right="-30"/>
        <w:jc w:val="center"/>
      </w:pPr>
      <w:r>
        <w:rPr>
          <w:rFonts w:ascii="Bookman Old Style" w:eastAsia="Bookman Old Style" w:hAnsi="Bookman Old Style" w:cs="Bookman Old Style"/>
        </w:rPr>
        <w:t>(Nome Legível/Cargo)</w:t>
      </w:r>
    </w:p>
    <w:p w:rsidR="00E65CF3" w:rsidRDefault="00E65CF3" w:rsidP="00E65CF3">
      <w:pPr>
        <w:widowControl/>
        <w:tabs>
          <w:tab w:val="left" w:pos="750"/>
        </w:tabs>
        <w:spacing w:before="15"/>
        <w:ind w:left="360"/>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tabs>
          <w:tab w:val="left" w:pos="4065"/>
        </w:tabs>
      </w:pPr>
      <w:r>
        <w:rPr>
          <w:rFonts w:ascii="Bookman Old Style" w:eastAsia="Bookman Old Style" w:hAnsi="Bookman Old Style" w:cs="Bookman Old Style"/>
          <w:sz w:val="16"/>
        </w:rPr>
        <w:tab/>
      </w:r>
    </w:p>
    <w:p w:rsidR="00E65CF3" w:rsidRDefault="00E65CF3" w:rsidP="00E65CF3">
      <w:pPr>
        <w:widowControl/>
        <w:tabs>
          <w:tab w:val="left" w:pos="4065"/>
        </w:tabs>
      </w:pPr>
    </w:p>
    <w:p w:rsidR="00E65CF3" w:rsidRDefault="00E65CF3" w:rsidP="00E65CF3">
      <w:pPr>
        <w:widowControl/>
        <w:tabs>
          <w:tab w:val="left" w:pos="4065"/>
        </w:tabs>
      </w:pPr>
    </w:p>
    <w:p w:rsidR="00E65CF3" w:rsidRDefault="00E65CF3" w:rsidP="00E65CF3">
      <w:pPr>
        <w:widowControl/>
        <w:tabs>
          <w:tab w:val="left" w:pos="4065"/>
        </w:tabs>
      </w:pPr>
    </w:p>
    <w:p w:rsidR="00E65CF3" w:rsidRDefault="00E65CF3" w:rsidP="00E65CF3">
      <w:pPr>
        <w:widowControl/>
        <w:tabs>
          <w:tab w:val="left" w:pos="4065"/>
        </w:tabs>
      </w:pPr>
    </w:p>
    <w:p w:rsidR="00E65CF3" w:rsidRDefault="00E65CF3" w:rsidP="00E65CF3">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65CF3" w:rsidRDefault="00E65CF3" w:rsidP="00E65CF3">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018/2026</w:t>
      </w:r>
      <w:r>
        <w:rPr>
          <w:rFonts w:ascii="Bookman Old Style" w:eastAsia="Bookman Old Style" w:hAnsi="Bookman Old Style" w:cs="Bookman Old Style"/>
        </w:rPr>
        <w:t xml:space="preserve"> </w:t>
      </w:r>
    </w:p>
    <w:p w:rsidR="00E65CF3" w:rsidRDefault="00E65CF3" w:rsidP="00E65CF3">
      <w:pPr>
        <w:widowControl/>
        <w:spacing w:before="135" w:after="165"/>
        <w:ind w:right="5070"/>
      </w:pPr>
      <w:r>
        <w:rPr>
          <w:rFonts w:ascii="Bookman Old Style" w:eastAsia="Bookman Old Style" w:hAnsi="Bookman Old Style" w:cs="Bookman Old Style"/>
          <w:b/>
        </w:rPr>
        <w:t>PROCESSO ADMINISTRATIVO Nº 506/2026</w:t>
      </w:r>
      <w:r>
        <w:rPr>
          <w:rFonts w:ascii="Bookman Old Style" w:eastAsia="Bookman Old Style" w:hAnsi="Bookman Old Style" w:cs="Bookman Old Style"/>
        </w:rPr>
        <w:t xml:space="preserve"> </w:t>
      </w:r>
    </w:p>
    <w:p w:rsidR="00E65CF3" w:rsidRDefault="00E65CF3" w:rsidP="00E65CF3">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65CF3" w:rsidRDefault="00E65CF3" w:rsidP="00E65CF3">
      <w:pPr>
        <w:widowControl/>
        <w:spacing w:before="135" w:after="165"/>
        <w:ind w:right="3030"/>
      </w:pPr>
      <w:r>
        <w:rPr>
          <w:rFonts w:ascii="Bookman Old Style" w:eastAsia="Bookman Old Style" w:hAnsi="Bookman Old Style" w:cs="Bookman Old Style"/>
          <w:b/>
        </w:rPr>
        <w:t>TIPO: Menor Preço, Por lote</w:t>
      </w:r>
    </w:p>
    <w:p w:rsidR="00E65CF3" w:rsidRDefault="00E65CF3" w:rsidP="00E65CF3">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filtros para caminhões e máquinas pesadas, destinados à manutenção preventiva e corretiva da frota da Prefeitura Municipal de Santo Antônio do Sudoeste – PR.</w:t>
      </w:r>
    </w:p>
    <w:p w:rsidR="00E65CF3" w:rsidRDefault="00E65CF3" w:rsidP="00E65CF3">
      <w:pPr>
        <w:widowControl/>
        <w:tabs>
          <w:tab w:val="left" w:pos="4065"/>
        </w:tabs>
      </w:pPr>
    </w:p>
    <w:p w:rsidR="00E65CF3" w:rsidRDefault="00E65CF3" w:rsidP="00E65CF3">
      <w:pPr>
        <w:widowControl/>
        <w:tabs>
          <w:tab w:val="left" w:pos="4065"/>
        </w:tabs>
        <w:jc w:val="center"/>
      </w:pPr>
      <w:r>
        <w:rPr>
          <w:rFonts w:ascii="Bookman Old Style" w:eastAsia="Bookman Old Style" w:hAnsi="Bookman Old Style" w:cs="Bookman Old Style"/>
          <w:b/>
          <w:sz w:val="16"/>
        </w:rPr>
        <w:t>ANEXO V</w:t>
      </w:r>
    </w:p>
    <w:p w:rsidR="00E65CF3" w:rsidRDefault="00E65CF3" w:rsidP="00E65CF3">
      <w:pPr>
        <w:widowControl/>
        <w:jc w:val="center"/>
      </w:pPr>
    </w:p>
    <w:p w:rsidR="00E65CF3" w:rsidRDefault="00E65CF3" w:rsidP="00E65CF3">
      <w:pPr>
        <w:widowControl/>
        <w:jc w:val="center"/>
      </w:pPr>
      <w:r>
        <w:rPr>
          <w:rFonts w:ascii="Bookman Old Style" w:eastAsia="Bookman Old Style" w:hAnsi="Bookman Old Style" w:cs="Bookman Old Style"/>
          <w:b/>
          <w:sz w:val="16"/>
        </w:rPr>
        <w:t>MINUTA TERMO DE CONTRATO – (LEI Nº 14.133/21)</w:t>
      </w:r>
    </w:p>
    <w:p w:rsidR="00E65CF3" w:rsidRDefault="00E65CF3" w:rsidP="00E65CF3">
      <w:pPr>
        <w:widowControl/>
        <w:jc w:val="center"/>
      </w:pPr>
      <w:r>
        <w:rPr>
          <w:rFonts w:ascii="Bookman Old Style" w:eastAsia="Bookman Old Style" w:hAnsi="Bookman Old Style" w:cs="Bookman Old Style"/>
          <w:b/>
          <w:sz w:val="16"/>
        </w:rPr>
        <w:t>FORNECIMENTO DE BENS</w:t>
      </w:r>
    </w:p>
    <w:p w:rsidR="00E65CF3" w:rsidRDefault="00E65CF3" w:rsidP="00E65CF3">
      <w:pPr>
        <w:widowControl/>
        <w:jc w:val="center"/>
      </w:pPr>
    </w:p>
    <w:p w:rsidR="00E65CF3" w:rsidRDefault="00E65CF3" w:rsidP="00E65CF3">
      <w:pPr>
        <w:widowControl/>
      </w:pPr>
    </w:p>
    <w:p w:rsidR="00E65CF3" w:rsidRDefault="00E65CF3" w:rsidP="00E65CF3">
      <w:pPr>
        <w:widowControl/>
        <w:spacing w:after="120"/>
        <w:ind w:left="2265"/>
        <w:jc w:val="both"/>
      </w:pPr>
      <w:r>
        <w:rPr>
          <w:rFonts w:ascii="Bookman Old Style" w:eastAsia="Bookman Old Style" w:hAnsi="Bookman Old Style" w:cs="Bookman Old Style"/>
          <w:sz w:val="16"/>
        </w:rPr>
        <w:t xml:space="preserve">Contrato Administrativo nº </w:t>
      </w:r>
      <w:r w:rsidRPr="00D03451">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Antonio do Sudoeste-Paraná, por intermédio do (a) </w:t>
      </w:r>
      <w:r>
        <w:rPr>
          <w:rFonts w:ascii="Bookman Old Style" w:eastAsia="Bookman Old Style" w:hAnsi="Bookman Old Style" w:cs="Bookman Old Style"/>
          <w:color w:val="000000"/>
        </w:rPr>
        <w:t xml:space="preserve">SECRETARIA DE OBRAS E SERVIÇOS PÚBLICOS </w:t>
      </w:r>
      <w:r>
        <w:rPr>
          <w:rFonts w:ascii="Bookman Old Style" w:eastAsia="Bookman Old Style" w:hAnsi="Bookman Old Style" w:cs="Bookman Old Style"/>
          <w:sz w:val="16"/>
        </w:rPr>
        <w:t xml:space="preserve">e a empresa </w:t>
      </w:r>
      <w:r w:rsidRPr="00D03451">
        <w:rPr>
          <w:rFonts w:ascii="Bookman Old Style" w:eastAsia="Bookman Old Style" w:hAnsi="Bookman Old Style" w:cs="Bookman Old Style"/>
          <w:b/>
          <w:sz w:val="16"/>
        </w:rPr>
        <w:t>.............................................................</w:t>
      </w:r>
      <w:r>
        <w:rPr>
          <w:rFonts w:ascii="Bookman Old Style" w:eastAsia="Bookman Old Style" w:hAnsi="Bookman Old Style" w:cs="Bookman Old Style"/>
          <w:sz w:val="16"/>
        </w:rPr>
        <w:t xml:space="preserve">  </w:t>
      </w:r>
    </w:p>
    <w:p w:rsidR="00E65CF3" w:rsidRPr="00D03451" w:rsidRDefault="00E65CF3" w:rsidP="00E65CF3">
      <w:pPr>
        <w:widowControl/>
        <w:spacing w:before="120" w:after="120"/>
        <w:jc w:val="both"/>
        <w:rPr>
          <w:rFonts w:ascii="Bookman Old Style" w:hAnsi="Bookman Old Style"/>
          <w:sz w:val="16"/>
          <w:szCs w:val="16"/>
        </w:rPr>
      </w:pPr>
      <w:r w:rsidRPr="00D03451">
        <w:rPr>
          <w:rFonts w:ascii="Bookman Old Style" w:eastAsia="Bookman Old Style" w:hAnsi="Bookman Old Style" w:cs="Bookman Old Style"/>
          <w:sz w:val="16"/>
          <w:szCs w:val="16"/>
        </w:rPr>
        <w:t>Pelo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presente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instrumento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particular</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que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firma</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um</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lado,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MUNICÍPIO</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SANTO ANTONIO DO SUDOESTE,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com</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sede</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na</w:t>
      </w:r>
      <w:r w:rsidRPr="00D03451">
        <w:rPr>
          <w:rFonts w:ascii="Bookman Old Style" w:eastAsia="Bookman Old Style" w:hAnsi="Bookman Old Style" w:cs="Bookman Old Style"/>
          <w:spacing w:val="-1"/>
          <w:sz w:val="16"/>
          <w:szCs w:val="16"/>
        </w:rPr>
        <w:t xml:space="preserve"> </w:t>
      </w:r>
      <w:r w:rsidRPr="00D03451">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Antonio Ortina, inscrito no CPF sob o nº 020.697.089-77 e abaixo assinado, doravante designado CONTRATANTE, e o(a) </w:t>
      </w:r>
      <w:r w:rsidRPr="00D03451">
        <w:rPr>
          <w:rFonts w:ascii="Bookman Old Style" w:eastAsia="Bookman Old Style" w:hAnsi="Bookman Old Style" w:cs="Bookman Old Style"/>
          <w:b/>
          <w:sz w:val="16"/>
          <w:szCs w:val="16"/>
        </w:rPr>
        <w:t>..............................</w:t>
      </w:r>
      <w:r w:rsidRPr="00D03451">
        <w:rPr>
          <w:rFonts w:ascii="Bookman Old Style" w:eastAsia="Bookman Old Style" w:hAnsi="Bookman Old Style" w:cs="Bookman Old Style"/>
          <w:sz w:val="16"/>
          <w:szCs w:val="16"/>
        </w:rPr>
        <w:t xml:space="preserve"> inscrito(a) no CNPJ/MF sob o nº ............................, sediado(a) na</w:t>
      </w:r>
      <w:r>
        <w:rPr>
          <w:rFonts w:ascii="Bookman Old Style" w:eastAsia="Bookman Old Style" w:hAnsi="Bookman Old Style" w:cs="Bookman Old Style"/>
          <w:sz w:val="16"/>
          <w:szCs w:val="16"/>
        </w:rPr>
        <w:t xml:space="preserve"> cidade de </w:t>
      </w:r>
      <w:r w:rsidRPr="00D03451">
        <w:rPr>
          <w:rFonts w:ascii="Bookman Old Style" w:eastAsia="Bookman Old Style" w:hAnsi="Bookman Old Style" w:cs="Bookman Old Style"/>
          <w:sz w:val="16"/>
          <w:szCs w:val="16"/>
        </w:rPr>
        <w:t xml:space="preserve"> ..................................., </w:t>
      </w:r>
      <w:r>
        <w:rPr>
          <w:rFonts w:ascii="Bookman Old Style" w:eastAsia="Bookman Old Style" w:hAnsi="Bookman Old Style" w:cs="Bookman Old Style"/>
          <w:sz w:val="16"/>
          <w:szCs w:val="16"/>
        </w:rPr>
        <w:t>doravante designado CONTRATADO</w:t>
      </w:r>
      <w:r w:rsidRPr="00D03451">
        <w:rPr>
          <w:rFonts w:ascii="Bookman Old Style" w:eastAsia="Bookman Old Style" w:hAnsi="Bookman Old Style" w:cs="Bookman Old Style"/>
          <w:sz w:val="16"/>
          <w:szCs w:val="16"/>
        </w:rPr>
        <w:t xml:space="preserve">, tendo em vista o que consta no Processo nº </w:t>
      </w:r>
      <w:r w:rsidRPr="00D03451">
        <w:rPr>
          <w:rFonts w:ascii="Bookman Old Style" w:eastAsia="Calibri" w:hAnsi="Bookman Old Style" w:cs="Calibri"/>
          <w:sz w:val="16"/>
          <w:szCs w:val="16"/>
        </w:rPr>
        <w:t>506/2026</w:t>
      </w:r>
      <w:r w:rsidRPr="00D03451">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Pr="00D03451">
        <w:rPr>
          <w:rFonts w:ascii="Bookman Old Style" w:eastAsia="Bookman Old Style" w:hAnsi="Bookman Old Style" w:cs="Bookman Old Style"/>
          <w:b/>
          <w:sz w:val="16"/>
          <w:szCs w:val="16"/>
        </w:rPr>
        <w:t xml:space="preserve">PREGÃO ELETRÔNICO Nº </w:t>
      </w:r>
      <w:r>
        <w:rPr>
          <w:rFonts w:ascii="Bookman Old Style" w:eastAsia="Bookman Old Style" w:hAnsi="Bookman Old Style" w:cs="Bookman Old Style"/>
          <w:b/>
          <w:sz w:val="16"/>
          <w:szCs w:val="16"/>
        </w:rPr>
        <w:t>0</w:t>
      </w:r>
      <w:r w:rsidRPr="00D03451">
        <w:rPr>
          <w:rFonts w:ascii="Bookman Old Style" w:eastAsia="Bookman Old Style" w:hAnsi="Bookman Old Style" w:cs="Bookman Old Style"/>
          <w:b/>
          <w:sz w:val="16"/>
          <w:szCs w:val="16"/>
        </w:rPr>
        <w:t>18/2026</w:t>
      </w:r>
      <w:r w:rsidRPr="00D03451">
        <w:rPr>
          <w:rFonts w:ascii="Bookman Old Style" w:eastAsia="Bookman Old Style" w:hAnsi="Bookman Old Style" w:cs="Bookman Old Style"/>
          <w:sz w:val="16"/>
          <w:szCs w:val="16"/>
        </w:rPr>
        <w:t>, mediante as cláusulas e condições a seguir enunciadas.</w:t>
      </w:r>
    </w:p>
    <w:p w:rsidR="00E65CF3" w:rsidRDefault="00E65CF3" w:rsidP="00E65CF3">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E65CF3" w:rsidRDefault="00E65CF3" w:rsidP="00E65CF3">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filtros para caminhões e máquinas pesadas, destinados à manutenção preventiva e corretiva da frota da Prefeitura Municipal de Santo Antônio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E65CF3" w:rsidRDefault="00E65CF3" w:rsidP="00E65CF3">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65CF3" w:rsidRPr="000922EA" w:rsidTr="008D7D7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Valor Total</w:t>
            </w:r>
          </w:p>
        </w:tc>
      </w:tr>
      <w:tr w:rsidR="00E65CF3" w:rsidRPr="000922EA" w:rsidTr="008D7D77">
        <w:trPr>
          <w:jc w:val="center"/>
        </w:trPr>
        <w:tc>
          <w:tcPr>
            <w:tcW w:w="65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418"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992"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13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Xxx</w:t>
            </w:r>
          </w:p>
        </w:tc>
        <w:tc>
          <w:tcPr>
            <w:tcW w:w="1349"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65CF3" w:rsidRPr="000922EA" w:rsidRDefault="00E65CF3" w:rsidP="008D7D77">
            <w:pPr>
              <w:rPr>
                <w:rFonts w:ascii="Bookman Old Style" w:hAnsi="Bookman Old Style"/>
              </w:rPr>
            </w:pPr>
            <w:r w:rsidRPr="000922EA">
              <w:rPr>
                <w:rFonts w:ascii="Bookman Old Style" w:eastAsia="Bookman Old Style" w:hAnsi="Bookman Old Style" w:cs="Bookman Old Style"/>
                <w:sz w:val="16"/>
              </w:rPr>
              <w:t>R$</w:t>
            </w:r>
          </w:p>
        </w:tc>
      </w:tr>
    </w:tbl>
    <w:p w:rsidR="00E65CF3" w:rsidRDefault="00E65CF3" w:rsidP="00E65CF3">
      <w:pPr>
        <w:widowControl/>
        <w:spacing w:before="120" w:after="120"/>
        <w:jc w:val="both"/>
      </w:pP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E65CF3" w:rsidRDefault="00E65CF3" w:rsidP="00E65CF3">
      <w:pPr>
        <w:widowControl/>
        <w:numPr>
          <w:ilvl w:val="1"/>
          <w:numId w:val="21"/>
        </w:numPr>
        <w:spacing w:before="120" w:after="120"/>
        <w:jc w:val="both"/>
      </w:pPr>
      <w:r>
        <w:rPr>
          <w:rFonts w:ascii="Bookman Old Style" w:eastAsia="Bookman Old Style" w:hAnsi="Bookman Old Style" w:cs="Bookman Old Style"/>
          <w:sz w:val="16"/>
        </w:rPr>
        <w:t>O prazo de vigência da contratação é de 12(Doze) meses contados do(a) assinatura do contrato, prorrogável por até 10 anos, na forma dos artigos 106 e 107 da Lei n° 14.133/2021.</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b/>
          <w:sz w:val="16"/>
        </w:rPr>
        <w:t>PREÇO</w:t>
      </w:r>
    </w:p>
    <w:p w:rsidR="00E65CF3" w:rsidRPr="00B25269" w:rsidRDefault="00E65CF3" w:rsidP="00E65CF3">
      <w:pPr>
        <w:widowControl/>
        <w:numPr>
          <w:ilvl w:val="2"/>
          <w:numId w:val="22"/>
        </w:numPr>
        <w:spacing w:before="120" w:after="120"/>
        <w:jc w:val="both"/>
        <w:rPr>
          <w:b/>
        </w:rPr>
      </w:pPr>
      <w:r>
        <w:rPr>
          <w:rFonts w:ascii="Bookman Old Style" w:eastAsia="Bookman Old Style" w:hAnsi="Bookman Old Style" w:cs="Bookman Old Style"/>
          <w:sz w:val="16"/>
        </w:rPr>
        <w:t xml:space="preserve">O valor total da contratação é de </w:t>
      </w:r>
      <w:r w:rsidRPr="00B25269">
        <w:rPr>
          <w:rFonts w:ascii="Bookman Old Style" w:eastAsia="Bookman Old Style" w:hAnsi="Bookman Old Style" w:cs="Bookman Old Style"/>
          <w:b/>
          <w:sz w:val="16"/>
        </w:rPr>
        <w:t>R$</w:t>
      </w:r>
      <w:r w:rsidRPr="00B25269">
        <w:rPr>
          <w:rFonts w:ascii="Bookman Old Style" w:eastAsia="Bookman Old Style" w:hAnsi="Bookman Old Style" w:cs="Bookman Old Style"/>
          <w:b/>
        </w:rPr>
        <w:t>....(...)</w:t>
      </w:r>
      <w:r w:rsidRPr="00B25269">
        <w:rPr>
          <w:rFonts w:ascii="Bookman Old Style" w:eastAsia="Bookman Old Style" w:hAnsi="Bookman Old Style" w:cs="Bookman Old Style"/>
          <w:b/>
          <w:sz w:val="16"/>
        </w:rPr>
        <w:t>.</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b/>
          <w:sz w:val="16"/>
        </w:rPr>
        <w:lastRenderedPageBreak/>
        <w:t>FORMA DE PAGAMENTO</w:t>
      </w:r>
    </w:p>
    <w:p w:rsidR="00E65CF3" w:rsidRDefault="00E65CF3" w:rsidP="00E65CF3">
      <w:pPr>
        <w:widowControl/>
        <w:numPr>
          <w:ilvl w:val="2"/>
          <w:numId w:val="23"/>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b/>
          <w:sz w:val="16"/>
        </w:rPr>
        <w:t>PRAZO DE PAGAMENTO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E65CF3" w:rsidRDefault="00E65CF3" w:rsidP="00E65CF3">
      <w:pPr>
        <w:widowControl/>
        <w:numPr>
          <w:ilvl w:val="0"/>
          <w:numId w:val="14"/>
        </w:numPr>
        <w:spacing w:before="120" w:after="120"/>
        <w:jc w:val="both"/>
      </w:pPr>
      <w:r>
        <w:rPr>
          <w:rFonts w:ascii="Bookman Old Style" w:eastAsia="Bookman Old Style" w:hAnsi="Bookman Old Style" w:cs="Bookman Old Style"/>
          <w:color w:val="000000"/>
          <w:sz w:val="16"/>
        </w:rPr>
        <w:t xml:space="preserve">o prazo de validade; </w:t>
      </w:r>
    </w:p>
    <w:p w:rsidR="00E65CF3" w:rsidRDefault="00E65CF3" w:rsidP="00E65CF3">
      <w:pPr>
        <w:widowControl/>
        <w:numPr>
          <w:ilvl w:val="0"/>
          <w:numId w:val="13"/>
        </w:numPr>
        <w:spacing w:before="120" w:after="120"/>
        <w:jc w:val="both"/>
      </w:pPr>
      <w:r>
        <w:rPr>
          <w:rFonts w:ascii="Bookman Old Style" w:eastAsia="Bookman Old Style" w:hAnsi="Bookman Old Style" w:cs="Bookman Old Style"/>
          <w:color w:val="000000"/>
          <w:sz w:val="16"/>
        </w:rPr>
        <w:t xml:space="preserve">a data da emissão; </w:t>
      </w:r>
    </w:p>
    <w:p w:rsidR="00E65CF3" w:rsidRDefault="00E65CF3" w:rsidP="00E65CF3">
      <w:pPr>
        <w:widowControl/>
        <w:numPr>
          <w:ilvl w:val="0"/>
          <w:numId w:val="13"/>
        </w:numPr>
        <w:spacing w:before="120" w:after="120"/>
        <w:jc w:val="both"/>
      </w:pPr>
      <w:r>
        <w:rPr>
          <w:rFonts w:ascii="Bookman Old Style" w:eastAsia="Bookman Old Style" w:hAnsi="Bookman Old Style" w:cs="Bookman Old Style"/>
          <w:color w:val="000000"/>
          <w:sz w:val="16"/>
        </w:rPr>
        <w:t xml:space="preserve">os dados do contrato e do órgão contratante; </w:t>
      </w:r>
    </w:p>
    <w:p w:rsidR="00E65CF3" w:rsidRDefault="00E65CF3" w:rsidP="00E65CF3">
      <w:pPr>
        <w:widowControl/>
        <w:numPr>
          <w:ilvl w:val="0"/>
          <w:numId w:val="13"/>
        </w:numPr>
        <w:spacing w:before="120" w:after="120"/>
        <w:jc w:val="both"/>
      </w:pPr>
      <w:r>
        <w:rPr>
          <w:rFonts w:ascii="Bookman Old Style" w:eastAsia="Bookman Old Style" w:hAnsi="Bookman Old Style" w:cs="Bookman Old Style"/>
          <w:color w:val="000000"/>
          <w:sz w:val="16"/>
        </w:rPr>
        <w:t xml:space="preserve">o período respectivo de execução do contrato; </w:t>
      </w:r>
    </w:p>
    <w:p w:rsidR="00E65CF3" w:rsidRDefault="00E65CF3" w:rsidP="00E65CF3">
      <w:pPr>
        <w:widowControl/>
        <w:numPr>
          <w:ilvl w:val="0"/>
          <w:numId w:val="13"/>
        </w:numPr>
        <w:spacing w:before="120" w:after="120"/>
        <w:jc w:val="both"/>
      </w:pPr>
      <w:r>
        <w:rPr>
          <w:rFonts w:ascii="Bookman Old Style" w:eastAsia="Bookman Old Style" w:hAnsi="Bookman Old Style" w:cs="Bookman Old Style"/>
          <w:color w:val="000000"/>
          <w:sz w:val="16"/>
        </w:rPr>
        <w:t xml:space="preserve">o valor a pagar; e </w:t>
      </w:r>
    </w:p>
    <w:p w:rsidR="00E65CF3" w:rsidRDefault="00E65CF3" w:rsidP="00E65CF3">
      <w:pPr>
        <w:widowControl/>
        <w:numPr>
          <w:ilvl w:val="0"/>
          <w:numId w:val="13"/>
        </w:numPr>
        <w:spacing w:before="120" w:after="120"/>
        <w:jc w:val="both"/>
      </w:pPr>
      <w:r>
        <w:rPr>
          <w:rFonts w:ascii="Bookman Old Style" w:eastAsia="Bookman Old Style" w:hAnsi="Bookman Old Style" w:cs="Bookman Old Style"/>
          <w:color w:val="000000"/>
          <w:sz w:val="16"/>
        </w:rPr>
        <w:t xml:space="preserve"> eventual destaque do valor de retenções tributárias cabíveis.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E65CF3" w:rsidRDefault="00E65CF3" w:rsidP="00E65CF3">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SEXTA - REAJUSTE (art. 92, V)</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E65CF3" w:rsidRDefault="00E65CF3" w:rsidP="00E65CF3">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E65CF3" w:rsidRDefault="00E65CF3" w:rsidP="00E65CF3">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E65CF3" w:rsidRDefault="00E65CF3" w:rsidP="00E65CF3">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será(ão) adotado(s), em substituição, o(s) que vier(em) a ser determinado(s) pela legislação então em vigor.</w:t>
      </w:r>
    </w:p>
    <w:p w:rsidR="00E65CF3" w:rsidRDefault="00E65CF3" w:rsidP="00E65CF3">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E65CF3" w:rsidRDefault="00E65CF3" w:rsidP="00E65CF3">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O reajuste será realizado por apostilamento.</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E65CF3" w:rsidRPr="00814574" w:rsidRDefault="00E65CF3" w:rsidP="00E65CF3">
      <w:pPr>
        <w:widowControl/>
        <w:numPr>
          <w:ilvl w:val="0"/>
          <w:numId w:val="18"/>
        </w:numPr>
        <w:spacing w:before="120" w:after="120"/>
        <w:jc w:val="both"/>
        <w:rPr>
          <w:rFonts w:ascii="Bookman Old Style" w:hAnsi="Bookman Old Style"/>
          <w:sz w:val="16"/>
          <w:szCs w:val="16"/>
        </w:rPr>
      </w:pPr>
      <w:r w:rsidRPr="00814574">
        <w:rPr>
          <w:rFonts w:ascii="Bookman Old Style" w:eastAsia="Bookman Old Style" w:hAnsi="Bookman Old Style" w:cs="Bookman Old Style"/>
          <w:b/>
          <w:sz w:val="16"/>
          <w:szCs w:val="16"/>
        </w:rPr>
        <w:t>CLÁUSULA OITAVA - OBRIGAÇÕES DA CONTRATADA (art. 92, XIV, XVI e XVII)</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eastAsia="Bookman Old Style" w:hAnsi="Bookman Old Style" w:cs="Bookman Old Style"/>
          <w:sz w:val="16"/>
          <w:szCs w:val="16"/>
        </w:rPr>
        <w:t xml:space="preserve"> A contratada deverá entregar a mesma marca dos equipamentos apresentados na proposta, observando estritamente a compatibilidade com o veículo/máquina indicado em cada sub-grupo;</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A contratada deverá acompanhar cada entrega de nota fiscal e da relação detalhada dos filtros (item, marca, part-number, aplicação e quantidade);</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A contratada deverá substituir, no prazo de 5 (cinco) dias úteis, às suas expensas, os filtros recusados na conferência ou que apresentarem defeitos durante o prazo de garantia;</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Manter, durante toda a vigência do contrato, as condições de habilitação e qualificação exigidas no edital;</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Responsabilizar-se integralmente pelo transporte e pela qualidade dos materiais até a entrega definitiva;</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Os itens deverão ser entregues no seguinte endereço: Rua Jesuíno Teodorico de Andrade, Bairro Jardim Arisi, nº 1429, CEP: 85.710-000 – cidade: Santo Antonio do Sudoeste;</w:t>
      </w:r>
    </w:p>
    <w:p w:rsidR="00E65CF3" w:rsidRPr="00814574" w:rsidRDefault="00E65CF3" w:rsidP="00E65CF3">
      <w:pPr>
        <w:keepNext/>
        <w:keepLines/>
        <w:widowControl/>
        <w:numPr>
          <w:ilvl w:val="1"/>
          <w:numId w:val="18"/>
        </w:numPr>
        <w:tabs>
          <w:tab w:val="left" w:pos="705"/>
        </w:tabs>
        <w:spacing w:before="240"/>
        <w:jc w:val="both"/>
        <w:outlineLvl w:val="0"/>
        <w:rPr>
          <w:rFonts w:ascii="Bookman Old Style" w:hAnsi="Bookman Old Style"/>
          <w:sz w:val="16"/>
          <w:szCs w:val="16"/>
        </w:rPr>
      </w:pPr>
      <w:r w:rsidRPr="00814574">
        <w:rPr>
          <w:rFonts w:ascii="Bookman Old Style" w:hAnsi="Bookman Old Style"/>
          <w:sz w:val="16"/>
          <w:szCs w:val="16"/>
        </w:rPr>
        <w:t>O prazo de entrega dos itens é de 05 (cinco) dias úteis após a emissão da ordem de compra.</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E65CF3" w:rsidRDefault="00E65CF3" w:rsidP="00E65CF3">
      <w:pPr>
        <w:widowControl/>
        <w:numPr>
          <w:ilvl w:val="2"/>
          <w:numId w:val="12"/>
        </w:numPr>
        <w:spacing w:before="120" w:after="120"/>
        <w:ind w:right="-30"/>
        <w:jc w:val="both"/>
      </w:pPr>
      <w:r>
        <w:rPr>
          <w:rFonts w:ascii="Bookman Old Style" w:eastAsia="Bookman Old Style" w:hAnsi="Bookman Old Style" w:cs="Bookman Old Style"/>
          <w:sz w:val="16"/>
        </w:rPr>
        <w:t>der causa à inexecução parcial do contrato;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lastRenderedPageBreak/>
        <w:t>der causa à inexecução parcial do contrato que cause grave dano à Administração ou ao funcionamento dos serviços públicos ou ao interesse coletivo;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der causa à inexecução total do contrato;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deixar de entregar a documentação exigida para o certame;</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não mantiver a proposta, salvo em decorrência de fato superveniente devidamente justificado;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não celebrar o contrato ou não entregar a documentação exigida para a contratação, quando convocado dentro do prazo de validade de sua proposta;</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ensejar o retardamento da execução ou da entrega do objeto da contratação sem motivo justificado;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apresentar declaração ou documentação falsa exigida para o certame ou prestar declaração falsa durante a dispensa eletrônica ou execução do contrato;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fraudar a contratação ou praticar ato fraudulento na execução do contrato;</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comportar-se de modo inidôneo ou cometer fraude de qualquer natureza;</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praticar atos ilícitos com vistas a frustrar os objetivos do certame;</w:t>
      </w:r>
    </w:p>
    <w:p w:rsidR="00E65CF3" w:rsidRDefault="00E65CF3" w:rsidP="00E65CF3">
      <w:pPr>
        <w:widowControl/>
        <w:numPr>
          <w:ilvl w:val="2"/>
          <w:numId w:val="11"/>
        </w:numPr>
        <w:spacing w:before="120" w:after="120"/>
        <w:ind w:right="-30"/>
        <w:jc w:val="both"/>
      </w:pPr>
      <w:r>
        <w:rPr>
          <w:rFonts w:ascii="Bookman Old Style" w:eastAsia="Bookman Old Style" w:hAnsi="Bookman Old Style" w:cs="Bookman Old Style"/>
          <w:sz w:val="16"/>
        </w:rPr>
        <w:t>praticar ato lesivo previsto no art. 5º da Lei nº 12.846, de 1º de agosto de 2013.</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E65CF3" w:rsidRDefault="00E65CF3" w:rsidP="00E65CF3">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E65CF3" w:rsidRDefault="00E65CF3" w:rsidP="00E65CF3">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E65CF3" w:rsidRDefault="00E65CF3" w:rsidP="00E65CF3">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E65CF3" w:rsidRDefault="00E65CF3" w:rsidP="00E65CF3">
      <w:pPr>
        <w:widowControl/>
        <w:numPr>
          <w:ilvl w:val="2"/>
          <w:numId w:val="30"/>
        </w:numPr>
        <w:spacing w:before="120" w:after="120"/>
        <w:jc w:val="both"/>
      </w:pPr>
      <w:r>
        <w:rPr>
          <w:rFonts w:ascii="Bookman Old Style" w:eastAsia="Bookman Old Style" w:hAnsi="Bookman Old Style" w:cs="Bookman Old Style"/>
          <w:b/>
          <w:sz w:val="16"/>
        </w:rPr>
        <w:t>Multa:</w:t>
      </w:r>
    </w:p>
    <w:p w:rsidR="00E65CF3" w:rsidRDefault="00E65CF3" w:rsidP="00E65CF3">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E65CF3" w:rsidRDefault="00E65CF3" w:rsidP="00E65CF3">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E65CF3" w:rsidRDefault="00E65CF3" w:rsidP="00E65CF3">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E65CF3" w:rsidRDefault="00E65CF3" w:rsidP="00E65CF3">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 :</w:t>
      </w:r>
    </w:p>
    <w:p w:rsidR="00E65CF3" w:rsidRDefault="00E65CF3" w:rsidP="00E65CF3">
      <w:pPr>
        <w:widowControl/>
        <w:numPr>
          <w:ilvl w:val="0"/>
          <w:numId w:val="36"/>
        </w:numPr>
        <w:spacing w:before="120" w:after="120"/>
        <w:jc w:val="both"/>
      </w:pPr>
      <w:r>
        <w:rPr>
          <w:rFonts w:ascii="Bookman Old Style" w:eastAsia="Bookman Old Style" w:hAnsi="Bookman Old Style" w:cs="Bookman Old Style"/>
          <w:sz w:val="16"/>
        </w:rPr>
        <w:t>a natureza e a gravidade da infração cometida;</w:t>
      </w:r>
    </w:p>
    <w:p w:rsidR="00E65CF3" w:rsidRDefault="00E65CF3" w:rsidP="00E65CF3">
      <w:pPr>
        <w:widowControl/>
        <w:numPr>
          <w:ilvl w:val="0"/>
          <w:numId w:val="35"/>
        </w:numPr>
        <w:spacing w:before="120" w:after="120"/>
        <w:jc w:val="both"/>
      </w:pPr>
      <w:r>
        <w:rPr>
          <w:rFonts w:ascii="Bookman Old Style" w:eastAsia="Bookman Old Style" w:hAnsi="Bookman Old Style" w:cs="Bookman Old Style"/>
          <w:sz w:val="16"/>
        </w:rPr>
        <w:t>as peculiaridades do caso concreto;</w:t>
      </w:r>
    </w:p>
    <w:p w:rsidR="00E65CF3" w:rsidRDefault="00E65CF3" w:rsidP="00E65CF3">
      <w:pPr>
        <w:widowControl/>
        <w:numPr>
          <w:ilvl w:val="0"/>
          <w:numId w:val="35"/>
        </w:numPr>
        <w:spacing w:before="120" w:after="120"/>
        <w:jc w:val="both"/>
      </w:pPr>
      <w:r>
        <w:rPr>
          <w:rFonts w:ascii="Bookman Old Style" w:eastAsia="Bookman Old Style" w:hAnsi="Bookman Old Style" w:cs="Bookman Old Style"/>
          <w:sz w:val="16"/>
        </w:rPr>
        <w:t>as circunstâncias agravantes ou atenuantes;</w:t>
      </w:r>
    </w:p>
    <w:p w:rsidR="00E65CF3" w:rsidRDefault="00E65CF3" w:rsidP="00E65CF3">
      <w:pPr>
        <w:widowControl/>
        <w:numPr>
          <w:ilvl w:val="0"/>
          <w:numId w:val="35"/>
        </w:numPr>
        <w:spacing w:before="120" w:after="120"/>
        <w:jc w:val="both"/>
      </w:pPr>
      <w:r>
        <w:rPr>
          <w:rFonts w:ascii="Bookman Old Style" w:eastAsia="Bookman Old Style" w:hAnsi="Bookman Old Style" w:cs="Bookman Old Style"/>
          <w:sz w:val="16"/>
        </w:rPr>
        <w:t>os danos que dela provierem para o Contratante;</w:t>
      </w:r>
    </w:p>
    <w:p w:rsidR="00E65CF3" w:rsidRDefault="00E65CF3" w:rsidP="00E65CF3">
      <w:pPr>
        <w:widowControl/>
        <w:numPr>
          <w:ilvl w:val="0"/>
          <w:numId w:val="35"/>
        </w:numPr>
        <w:spacing w:before="120" w:after="120"/>
        <w:jc w:val="both"/>
      </w:pPr>
      <w:r>
        <w:rPr>
          <w:rFonts w:ascii="Bookman Old Style" w:eastAsia="Bookman Old Style" w:hAnsi="Bookman Old Style" w:cs="Bookman Old Style"/>
          <w:sz w:val="16"/>
        </w:rPr>
        <w:t>a implantação ou o aperfeiçoamento de programa de integridade, conforme normas e orientações dos órgãos de controle.</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E65CF3" w:rsidRDefault="00E65CF3" w:rsidP="00E65CF3">
      <w:pPr>
        <w:widowControl/>
        <w:numPr>
          <w:ilvl w:val="0"/>
          <w:numId w:val="34"/>
        </w:numPr>
        <w:spacing w:after="165"/>
        <w:jc w:val="both"/>
      </w:pPr>
      <w:r>
        <w:rPr>
          <w:rFonts w:ascii="Bookman Old Style" w:eastAsia="Bookman Old Style" w:hAnsi="Bookman Old Style" w:cs="Bookman Old Style"/>
          <w:sz w:val="16"/>
        </w:rPr>
        <w:t xml:space="preserve">ficará ele constituído em mora, sendo-lhe aplicáveis as respectivas sanções administrativas; e  </w:t>
      </w:r>
    </w:p>
    <w:p w:rsidR="00E65CF3" w:rsidRDefault="00E65CF3" w:rsidP="00E65CF3">
      <w:pPr>
        <w:widowControl/>
        <w:numPr>
          <w:ilvl w:val="0"/>
          <w:numId w:val="33"/>
        </w:numPr>
        <w:spacing w:after="165"/>
        <w:jc w:val="both"/>
      </w:pPr>
      <w:r>
        <w:rPr>
          <w:rFonts w:ascii="Bookman Old Style" w:eastAsia="Bookman Old Style" w:hAnsi="Bookman Old Style" w:cs="Bookman Old Style"/>
          <w:sz w:val="16"/>
        </w:rPr>
        <w:t>poderá a Administração optar pela extinção do contrato e, nesse caso, adotará as medidas admitidas em lei para a continuidade da execução contratual.</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E65CF3" w:rsidRDefault="00E65CF3" w:rsidP="00E65CF3">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E65CF3" w:rsidRDefault="00E65CF3" w:rsidP="00E65CF3">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E65CF3" w:rsidRDefault="00E65CF3" w:rsidP="00E65CF3">
      <w:pPr>
        <w:widowControl/>
        <w:numPr>
          <w:ilvl w:val="1"/>
          <w:numId w:val="26"/>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OBRAS E SERVIÇOS PÚBLICOS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E65CF3" w:rsidRPr="00814574" w:rsidTr="008D7D77">
        <w:tc>
          <w:tcPr>
            <w:tcW w:w="9776" w:type="dxa"/>
            <w:gridSpan w:val="6"/>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Dotações</w:t>
            </w:r>
          </w:p>
        </w:tc>
      </w:tr>
      <w:tr w:rsidR="00E65CF3" w:rsidRPr="00814574" w:rsidTr="008D7D77">
        <w:tc>
          <w:tcPr>
            <w:tcW w:w="1716"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Exercício da despesa</w:t>
            </w:r>
          </w:p>
        </w:tc>
        <w:tc>
          <w:tcPr>
            <w:tcW w:w="1560"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Conta da despesa</w:t>
            </w:r>
          </w:p>
        </w:tc>
        <w:tc>
          <w:tcPr>
            <w:tcW w:w="2126"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Funcional programática</w:t>
            </w:r>
          </w:p>
        </w:tc>
        <w:tc>
          <w:tcPr>
            <w:tcW w:w="1417"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Fonte de recurso</w:t>
            </w:r>
          </w:p>
        </w:tc>
        <w:tc>
          <w:tcPr>
            <w:tcW w:w="1701"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Natureza da despesa</w:t>
            </w:r>
          </w:p>
        </w:tc>
        <w:tc>
          <w:tcPr>
            <w:tcW w:w="1256" w:type="dxa"/>
            <w:shd w:val="clear" w:color="auto" w:fill="C0C0C0"/>
          </w:tcPr>
          <w:p w:rsidR="00E65CF3" w:rsidRPr="00814574" w:rsidRDefault="00E65CF3" w:rsidP="008D7D77">
            <w:pPr>
              <w:rPr>
                <w:rFonts w:ascii="Bookman Old Style" w:hAnsi="Bookman Old Style"/>
                <w:sz w:val="16"/>
              </w:rPr>
            </w:pPr>
            <w:r w:rsidRPr="00814574">
              <w:rPr>
                <w:rFonts w:ascii="Bookman Old Style" w:hAnsi="Bookman Old Style"/>
                <w:sz w:val="16"/>
              </w:rPr>
              <w:t>Grupo da fonte</w:t>
            </w:r>
          </w:p>
        </w:tc>
      </w:tr>
      <w:tr w:rsidR="00E65CF3" w:rsidRPr="00814574" w:rsidTr="008D7D77">
        <w:tc>
          <w:tcPr>
            <w:tcW w:w="1716"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2026</w:t>
            </w:r>
          </w:p>
        </w:tc>
        <w:tc>
          <w:tcPr>
            <w:tcW w:w="1560"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740</w:t>
            </w:r>
          </w:p>
        </w:tc>
        <w:tc>
          <w:tcPr>
            <w:tcW w:w="2126"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05.005.26.782.2601.2020</w:t>
            </w:r>
          </w:p>
        </w:tc>
        <w:tc>
          <w:tcPr>
            <w:tcW w:w="1417"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0</w:t>
            </w:r>
          </w:p>
        </w:tc>
        <w:tc>
          <w:tcPr>
            <w:tcW w:w="1701"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3.3.90.30.00.00</w:t>
            </w:r>
          </w:p>
        </w:tc>
        <w:tc>
          <w:tcPr>
            <w:tcW w:w="1256" w:type="dxa"/>
            <w:shd w:val="clear" w:color="auto" w:fill="FFFFFF"/>
          </w:tcPr>
          <w:p w:rsidR="00E65CF3" w:rsidRPr="00814574" w:rsidRDefault="00E65CF3" w:rsidP="008D7D77">
            <w:pPr>
              <w:rPr>
                <w:rFonts w:ascii="Bookman Old Style" w:hAnsi="Bookman Old Style"/>
                <w:sz w:val="16"/>
              </w:rPr>
            </w:pPr>
            <w:r w:rsidRPr="00814574">
              <w:rPr>
                <w:rFonts w:ascii="Bookman Old Style" w:hAnsi="Bookman Old Style"/>
                <w:sz w:val="16"/>
              </w:rPr>
              <w:t>Do Exercício</w:t>
            </w:r>
          </w:p>
        </w:tc>
      </w:tr>
    </w:tbl>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Eventuais alterações contratuais reger-se-ão pela disciplina dos arts. 124 e seguintes da Lei nº 14.133, de 2021.</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QUARTA – PUBLICAÇÃO</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E65CF3" w:rsidRDefault="00E65CF3" w:rsidP="00E65CF3">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E65CF3" w:rsidRDefault="00E65CF3" w:rsidP="00E65CF3">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E65CF3" w:rsidRDefault="00E65CF3" w:rsidP="00E65CF3">
      <w:pPr>
        <w:widowControl/>
        <w:spacing w:after="120"/>
        <w:ind w:right="-15"/>
        <w:jc w:val="both"/>
      </w:pPr>
      <w:r>
        <w:rPr>
          <w:rFonts w:ascii="Bookman Old Style" w:eastAsia="Bookman Old Style" w:hAnsi="Bookman Old Style" w:cs="Bookman Old Style"/>
          <w:sz w:val="16"/>
        </w:rPr>
        <w:t>...........................................,  .......... de.......................................... de 2026.</w:t>
      </w:r>
    </w:p>
    <w:p w:rsidR="00E65CF3" w:rsidRDefault="00E65CF3" w:rsidP="00E65CF3">
      <w:pPr>
        <w:widowControl/>
        <w:spacing w:after="120"/>
        <w:jc w:val="both"/>
      </w:pPr>
    </w:p>
    <w:p w:rsidR="00E65CF3" w:rsidRDefault="00E65CF3" w:rsidP="00E65CF3">
      <w:pPr>
        <w:widowControl/>
        <w:spacing w:after="120"/>
        <w:jc w:val="center"/>
      </w:pPr>
      <w:r>
        <w:rPr>
          <w:rFonts w:ascii="Bookman Old Style" w:eastAsia="Bookman Old Style" w:hAnsi="Bookman Old Style" w:cs="Bookman Old Style"/>
          <w:sz w:val="16"/>
        </w:rPr>
        <w:t>_________________________</w:t>
      </w:r>
    </w:p>
    <w:p w:rsidR="00E65CF3" w:rsidRDefault="00E65CF3" w:rsidP="00E65CF3">
      <w:pPr>
        <w:widowControl/>
        <w:spacing w:after="120"/>
        <w:jc w:val="center"/>
      </w:pPr>
      <w:r>
        <w:rPr>
          <w:rFonts w:ascii="Bookman Old Style" w:eastAsia="Bookman Old Style" w:hAnsi="Bookman Old Style" w:cs="Bookman Old Style"/>
          <w:sz w:val="16"/>
        </w:rPr>
        <w:t>Representante legal do CONTRATANTE</w:t>
      </w:r>
    </w:p>
    <w:p w:rsidR="00E65CF3" w:rsidRDefault="00E65CF3" w:rsidP="00E65CF3">
      <w:pPr>
        <w:widowControl/>
        <w:spacing w:after="120"/>
        <w:jc w:val="center"/>
      </w:pPr>
      <w:r>
        <w:rPr>
          <w:rFonts w:ascii="Bookman Old Style" w:eastAsia="Bookman Old Style" w:hAnsi="Bookman Old Style" w:cs="Bookman Old Style"/>
          <w:sz w:val="16"/>
        </w:rPr>
        <w:t>_________________________</w:t>
      </w:r>
    </w:p>
    <w:p w:rsidR="00E65CF3" w:rsidRDefault="00E65CF3" w:rsidP="00E65CF3">
      <w:pPr>
        <w:widowControl/>
        <w:spacing w:after="120"/>
        <w:jc w:val="center"/>
      </w:pPr>
      <w:r>
        <w:rPr>
          <w:rFonts w:ascii="Bookman Old Style" w:eastAsia="Bookman Old Style" w:hAnsi="Bookman Old Style" w:cs="Bookman Old Style"/>
          <w:sz w:val="16"/>
        </w:rPr>
        <w:t>Representante legal do CONTRATADO</w:t>
      </w: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pPr>
    </w:p>
    <w:p w:rsidR="00E65CF3" w:rsidRDefault="00E65CF3" w:rsidP="00E65CF3">
      <w:pPr>
        <w:widowControl/>
        <w:tabs>
          <w:tab w:val="left" w:pos="5670"/>
        </w:tabs>
        <w:jc w:val="center"/>
      </w:pPr>
    </w:p>
    <w:p w:rsidR="00E65CF3" w:rsidRDefault="00E65CF3" w:rsidP="00E65CF3">
      <w:pPr>
        <w:widowControl/>
      </w:pPr>
    </w:p>
    <w:p w:rsidR="00E65CF3" w:rsidRDefault="00E65CF3" w:rsidP="00E65CF3">
      <w:pPr>
        <w:widowControl/>
      </w:pPr>
    </w:p>
    <w:p w:rsidR="00CA4E85" w:rsidRDefault="00E65CF3"/>
    <w:sectPr w:rsidR="00CA4E85" w:rsidSect="00C74E2C">
      <w:headerReference w:type="default" r:id="rId65"/>
      <w:footerReference w:type="default" r:id="rId66"/>
      <w:pgSz w:w="11906" w:h="16838"/>
      <w:pgMar w:top="1440" w:right="1080" w:bottom="1440" w:left="1080" w:header="567" w:footer="567"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4057251"/>
      <w:docPartObj>
        <w:docPartGallery w:val="Page Numbers (Bottom of Page)"/>
        <w:docPartUnique/>
      </w:docPartObj>
    </w:sdtPr>
    <w:sdtEndPr/>
    <w:sdtContent>
      <w:p w:rsidR="00B25269" w:rsidRDefault="00E65CF3">
        <w:pPr>
          <w:pStyle w:val="Rodap"/>
          <w:jc w:val="right"/>
        </w:pPr>
        <w:r>
          <w:fldChar w:fldCharType="begin"/>
        </w:r>
        <w:r>
          <w:instrText>PAGE   \* MERGEFORMAT</w:instrText>
        </w:r>
        <w:r>
          <w:fldChar w:fldCharType="separate"/>
        </w:r>
        <w:r>
          <w:rPr>
            <w:noProof/>
          </w:rPr>
          <w:t>16</w:t>
        </w:r>
        <w:r>
          <w:fldChar w:fldCharType="end"/>
        </w:r>
      </w:p>
    </w:sdtContent>
  </w:sdt>
  <w:p w:rsidR="00B25269" w:rsidRDefault="00E65CF3">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269" w:rsidRDefault="00E65CF3" w:rsidP="00C74E2C">
    <w:pPr>
      <w:jc w:val="center"/>
      <w:rPr>
        <w:rFonts w:ascii="Bookman Old Style" w:hAnsi="Bookman Old Style"/>
        <w:b/>
      </w:rPr>
    </w:pPr>
    <w:r>
      <w:rPr>
        <w:noProof/>
      </w:rPr>
      <w:drawing>
        <wp:anchor distT="0" distB="0" distL="114300" distR="114300" simplePos="0" relativeHeight="251659264" behindDoc="0" locked="0" layoutInCell="1" allowOverlap="1" wp14:anchorId="41F3798C" wp14:editId="348ACB33">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 xml:space="preserve">MUNICÍPIO DE </w:t>
    </w:r>
    <w:r>
      <w:rPr>
        <w:rFonts w:ascii="Bookman Old Style" w:hAnsi="Bookman Old Style"/>
        <w:b/>
      </w:rPr>
      <w:t>SANTO ANTONIO DO SUDOESTE</w:t>
    </w:r>
  </w:p>
  <w:p w:rsidR="00B25269" w:rsidRDefault="00E65CF3" w:rsidP="00C74E2C">
    <w:pPr>
      <w:jc w:val="center"/>
      <w:rPr>
        <w:rFonts w:ascii="Bookman Old Style" w:hAnsi="Bookman Old Style"/>
      </w:rPr>
    </w:pPr>
    <w:r>
      <w:rPr>
        <w:rFonts w:ascii="Bookman Old Style" w:hAnsi="Bookman Old Style"/>
      </w:rPr>
      <w:t>ESTADO DO PARANÁ</w:t>
    </w:r>
  </w:p>
  <w:p w:rsidR="00B25269" w:rsidRDefault="00E65CF3" w:rsidP="00C74E2C">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85.710-000</w:t>
    </w:r>
  </w:p>
  <w:p w:rsidR="00B25269" w:rsidRDefault="00E65CF3" w:rsidP="00C74E2C">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B25269" w:rsidRDefault="00E65CF3" w:rsidP="00C74E2C">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B25269" w:rsidRDefault="00E65CF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AD48FC"/>
    <w:multiLevelType w:val="multilevel"/>
    <w:tmpl w:val="42E4A32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0BB26E28"/>
    <w:multiLevelType w:val="multilevel"/>
    <w:tmpl w:val="84F4037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nsid w:val="1B3C0630"/>
    <w:multiLevelType w:val="multilevel"/>
    <w:tmpl w:val="0CEE5AB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4">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9160FA"/>
    <w:multiLevelType w:val="multilevel"/>
    <w:tmpl w:val="39282AD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CB132A"/>
    <w:multiLevelType w:val="multilevel"/>
    <w:tmpl w:val="AF56013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nsid w:val="3FED29C4"/>
    <w:multiLevelType w:val="multilevel"/>
    <w:tmpl w:val="042A1BD2"/>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0">
    <w:nsid w:val="494F24B9"/>
    <w:multiLevelType w:val="multilevel"/>
    <w:tmpl w:val="2C24B8C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4A8D3B18"/>
    <w:multiLevelType w:val="multilevel"/>
    <w:tmpl w:val="977CE95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FA1B41"/>
    <w:multiLevelType w:val="multilevel"/>
    <w:tmpl w:val="77DA4916"/>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5C975103"/>
    <w:multiLevelType w:val="multilevel"/>
    <w:tmpl w:val="6D98D22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8653F97"/>
    <w:multiLevelType w:val="multilevel"/>
    <w:tmpl w:val="8FEE3D1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5"/>
    <w:lvlOverride w:ilvl="0">
      <w:startOverride w:val="1"/>
    </w:lvlOverride>
  </w:num>
  <w:num w:numId="3">
    <w:abstractNumId w:val="5"/>
    <w:lvlOverride w:ilvl="1">
      <w:startOverride w:val="2"/>
    </w:lvlOverride>
  </w:num>
  <w:num w:numId="4">
    <w:abstractNumId w:val="5"/>
    <w:lvlOverride w:ilvl="1">
      <w:startOverride w:val="1"/>
    </w:lvlOverride>
  </w:num>
  <w:num w:numId="5">
    <w:abstractNumId w:val="5"/>
    <w:lvlOverride w:ilvl="2">
      <w:startOverride w:val="1"/>
    </w:lvlOverride>
  </w:num>
  <w:num w:numId="6">
    <w:abstractNumId w:val="5"/>
    <w:lvlOverride w:ilvl="3">
      <w:startOverride w:val="1"/>
    </w:lvlOverride>
  </w:num>
  <w:num w:numId="7">
    <w:abstractNumId w:val="5"/>
    <w:lvlOverride w:ilvl="0">
      <w:startOverride w:val="2"/>
    </w:lvlOverride>
  </w:num>
  <w:num w:numId="8">
    <w:abstractNumId w:val="5"/>
    <w:lvlOverride w:ilvl="1">
      <w:startOverride w:val="1"/>
    </w:lvlOverride>
  </w:num>
  <w:num w:numId="9">
    <w:abstractNumId w:val="5"/>
    <w:lvlOverride w:ilvl="1">
      <w:startOverride w:val="1"/>
    </w:lvlOverride>
  </w:num>
  <w:num w:numId="10">
    <w:abstractNumId w:val="5"/>
    <w:lvlOverride w:ilvl="2">
      <w:startOverride w:val="1"/>
    </w:lvlOverride>
  </w:num>
  <w:num w:numId="11">
    <w:abstractNumId w:val="1"/>
  </w:num>
  <w:num w:numId="12">
    <w:abstractNumId w:val="1"/>
    <w:lvlOverride w:ilvl="2">
      <w:startOverride w:val="1"/>
    </w:lvlOverride>
  </w:num>
  <w:num w:numId="13">
    <w:abstractNumId w:val="8"/>
  </w:num>
  <w:num w:numId="14">
    <w:abstractNumId w:val="8"/>
    <w:lvlOverride w:ilvl="0">
      <w:startOverride w:val="1"/>
    </w:lvlOverride>
  </w:num>
  <w:num w:numId="15">
    <w:abstractNumId w:val="9"/>
  </w:num>
  <w:num w:numId="16">
    <w:abstractNumId w:val="9"/>
    <w:lvlOverride w:ilvl="0">
      <w:startOverride w:val="1"/>
    </w:lvlOverride>
  </w:num>
  <w:num w:numId="17">
    <w:abstractNumId w:val="10"/>
    <w:lvlOverride w:ilvl="0">
      <w:startOverride w:val="1"/>
    </w:lvlOverride>
  </w:num>
  <w:num w:numId="18">
    <w:abstractNumId w:val="13"/>
  </w:num>
  <w:num w:numId="19">
    <w:abstractNumId w:val="13"/>
    <w:lvlOverride w:ilvl="0">
      <w:startOverride w:val="1"/>
    </w:lvlOverride>
  </w:num>
  <w:num w:numId="20">
    <w:abstractNumId w:val="13"/>
    <w:lvlOverride w:ilvl="1">
      <w:startOverride w:val="1"/>
    </w:lvlOverride>
  </w:num>
  <w:num w:numId="21">
    <w:abstractNumId w:val="13"/>
    <w:lvlOverride w:ilvl="1">
      <w:startOverride w:val="1"/>
    </w:lvlOverride>
  </w:num>
  <w:num w:numId="22">
    <w:abstractNumId w:val="13"/>
    <w:lvlOverride w:ilvl="2">
      <w:startOverride w:val="1"/>
    </w:lvlOverride>
  </w:num>
  <w:num w:numId="23">
    <w:abstractNumId w:val="13"/>
    <w:lvlOverride w:ilvl="2">
      <w:startOverride w:val="1"/>
    </w:lvlOverride>
  </w:num>
  <w:num w:numId="24">
    <w:abstractNumId w:val="13"/>
    <w:lvlOverride w:ilvl="3">
      <w:startOverride w:val="1"/>
    </w:lvlOverride>
  </w:num>
  <w:num w:numId="25">
    <w:abstractNumId w:val="13"/>
    <w:lvlOverride w:ilvl="3">
      <w:startOverride w:val="1"/>
    </w:lvlOverride>
  </w:num>
  <w:num w:numId="26">
    <w:abstractNumId w:val="13"/>
    <w:lvlOverride w:ilvl="1">
      <w:startOverride w:val="1"/>
    </w:lvlOverride>
  </w:num>
  <w:num w:numId="27">
    <w:abstractNumId w:val="3"/>
  </w:num>
  <w:num w:numId="28">
    <w:abstractNumId w:val="3"/>
    <w:lvlOverride w:ilvl="0">
      <w:startOverride w:val="1"/>
    </w:lvlOverride>
  </w:num>
  <w:num w:numId="29">
    <w:abstractNumId w:val="3"/>
    <w:lvlOverride w:ilvl="1">
      <w:startOverride w:val="1"/>
    </w:lvlOverride>
  </w:num>
  <w:num w:numId="30">
    <w:abstractNumId w:val="14"/>
  </w:num>
  <w:num w:numId="31">
    <w:abstractNumId w:val="14"/>
    <w:lvlOverride w:ilvl="2">
      <w:startOverride w:val="1"/>
    </w:lvlOverride>
  </w:num>
  <w:num w:numId="32">
    <w:abstractNumId w:val="14"/>
    <w:lvlOverride w:ilvl="4">
      <w:startOverride w:val="1"/>
    </w:lvlOverride>
  </w:num>
  <w:num w:numId="33">
    <w:abstractNumId w:val="2"/>
  </w:num>
  <w:num w:numId="34">
    <w:abstractNumId w:val="2"/>
    <w:lvlOverride w:ilvl="0">
      <w:startOverride w:val="1"/>
    </w:lvlOverride>
  </w:num>
  <w:num w:numId="35">
    <w:abstractNumId w:val="16"/>
  </w:num>
  <w:num w:numId="36">
    <w:abstractNumId w:val="16"/>
    <w:lvlOverride w:ilvl="0">
      <w:startOverride w:val="1"/>
    </w:lvlOverride>
  </w:num>
  <w:num w:numId="37">
    <w:abstractNumId w:val="11"/>
  </w:num>
  <w:num w:numId="38">
    <w:abstractNumId w:val="4"/>
  </w:num>
  <w:num w:numId="39">
    <w:abstractNumId w:val="0"/>
  </w:num>
  <w:num w:numId="40">
    <w:abstractNumId w:val="17"/>
  </w:num>
  <w:num w:numId="41">
    <w:abstractNumId w:val="18"/>
  </w:num>
  <w:num w:numId="42">
    <w:abstractNumId w:val="7"/>
  </w:num>
  <w:num w:numId="43">
    <w:abstractNumId w:val="6"/>
  </w:num>
  <w:num w:numId="44">
    <w:abstractNumId w:val="1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CF3"/>
    <w:rsid w:val="00645E1C"/>
    <w:rsid w:val="00E65CF3"/>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CF3"/>
    <w:pPr>
      <w:widowControl w:val="0"/>
      <w:spacing w:after="0" w:line="240" w:lineRule="auto"/>
    </w:pPr>
    <w:rPr>
      <w:rFonts w:ascii="Arial" w:eastAsia="Arial" w:hAnsi="Arial" w:cs="Arial"/>
      <w:sz w:val="20"/>
      <w:szCs w:val="20"/>
      <w:lang w:eastAsia="pt-BR"/>
    </w:rPr>
  </w:style>
  <w:style w:type="paragraph" w:styleId="Ttulo1">
    <w:name w:val="heading 1"/>
    <w:basedOn w:val="Normal"/>
    <w:next w:val="Normal"/>
    <w:link w:val="Ttulo1Char"/>
    <w:uiPriority w:val="9"/>
    <w:qFormat/>
    <w:rsid w:val="00E65CF3"/>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E65CF3"/>
    <w:pPr>
      <w:keepNext/>
      <w:widowControl/>
      <w:tabs>
        <w:tab w:val="left" w:pos="1701"/>
      </w:tabs>
      <w:ind w:right="-1"/>
      <w:jc w:val="center"/>
      <w:outlineLvl w:val="1"/>
    </w:pPr>
    <w:rPr>
      <w:rFonts w:ascii="Times New Roman" w:eastAsiaTheme="minorEastAsia" w:hAnsi="Times New Roman" w:cs="Times New Roman"/>
      <w:b/>
      <w:color w:val="000000"/>
      <w:sz w:val="24"/>
    </w:rPr>
  </w:style>
  <w:style w:type="paragraph" w:styleId="Ttulo3">
    <w:name w:val="heading 3"/>
    <w:basedOn w:val="Normal"/>
    <w:next w:val="Normal"/>
    <w:link w:val="Ttulo3Char"/>
    <w:uiPriority w:val="9"/>
    <w:semiHidden/>
    <w:unhideWhenUsed/>
    <w:qFormat/>
    <w:rsid w:val="00E65CF3"/>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semiHidden/>
    <w:unhideWhenUsed/>
    <w:qFormat/>
    <w:rsid w:val="00E65CF3"/>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E65CF3"/>
    <w:pPr>
      <w:keepNext/>
      <w:keepLines/>
      <w:widowControl/>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5CF3"/>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E65CF3"/>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E65CF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E65CF3"/>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E65CF3"/>
    <w:rPr>
      <w:rFonts w:asciiTheme="majorHAnsi" w:eastAsiaTheme="majorEastAsia" w:hAnsiTheme="majorHAnsi" w:cstheme="majorBidi"/>
      <w:color w:val="243F60" w:themeColor="accent1" w:themeShade="7F"/>
    </w:rPr>
  </w:style>
  <w:style w:type="paragraph" w:styleId="Cabealho">
    <w:name w:val="header"/>
    <w:basedOn w:val="Normal"/>
    <w:link w:val="CabealhoChar"/>
    <w:uiPriority w:val="99"/>
    <w:unhideWhenUsed/>
    <w:rsid w:val="00E65CF3"/>
    <w:pPr>
      <w:tabs>
        <w:tab w:val="center" w:pos="4252"/>
        <w:tab w:val="right" w:pos="8504"/>
      </w:tabs>
    </w:pPr>
  </w:style>
  <w:style w:type="character" w:customStyle="1" w:styleId="CabealhoChar">
    <w:name w:val="Cabeçalho Char"/>
    <w:basedOn w:val="Fontepargpadro"/>
    <w:link w:val="Cabealho"/>
    <w:uiPriority w:val="99"/>
    <w:rsid w:val="00E65CF3"/>
    <w:rPr>
      <w:rFonts w:ascii="Arial" w:eastAsia="Arial" w:hAnsi="Arial" w:cs="Arial"/>
      <w:sz w:val="20"/>
      <w:szCs w:val="20"/>
      <w:lang w:eastAsia="pt-BR"/>
    </w:rPr>
  </w:style>
  <w:style w:type="paragraph" w:styleId="Rodap">
    <w:name w:val="footer"/>
    <w:basedOn w:val="Normal"/>
    <w:link w:val="RodapChar"/>
    <w:uiPriority w:val="99"/>
    <w:unhideWhenUsed/>
    <w:rsid w:val="00E65CF3"/>
    <w:pPr>
      <w:tabs>
        <w:tab w:val="center" w:pos="4252"/>
        <w:tab w:val="right" w:pos="8504"/>
      </w:tabs>
    </w:pPr>
  </w:style>
  <w:style w:type="character" w:customStyle="1" w:styleId="RodapChar">
    <w:name w:val="Rodapé Char"/>
    <w:basedOn w:val="Fontepargpadro"/>
    <w:link w:val="Rodap"/>
    <w:uiPriority w:val="99"/>
    <w:qFormat/>
    <w:rsid w:val="00E65CF3"/>
    <w:rPr>
      <w:rFonts w:ascii="Arial" w:eastAsia="Arial" w:hAnsi="Arial" w:cs="Arial"/>
      <w:sz w:val="20"/>
      <w:szCs w:val="20"/>
      <w:lang w:eastAsia="pt-BR"/>
    </w:rPr>
  </w:style>
  <w:style w:type="character" w:styleId="Hyperlink">
    <w:name w:val="Hyperlink"/>
    <w:uiPriority w:val="99"/>
    <w:unhideWhenUsed/>
    <w:rsid w:val="00E65CF3"/>
    <w:rPr>
      <w:color w:val="0563C1"/>
      <w:u w:val="single"/>
    </w:rPr>
  </w:style>
  <w:style w:type="paragraph" w:styleId="PargrafodaLista">
    <w:name w:val="List Paragraph"/>
    <w:basedOn w:val="Normal"/>
    <w:link w:val="PargrafodaListaChar"/>
    <w:uiPriority w:val="34"/>
    <w:qFormat/>
    <w:rsid w:val="00E65CF3"/>
    <w:pPr>
      <w:widowControl/>
      <w:ind w:left="720"/>
      <w:contextualSpacing/>
    </w:pPr>
    <w:rPr>
      <w:rFonts w:ascii="Ecofont_Spranq_eco_Sans" w:eastAsiaTheme="minorEastAsia" w:hAnsi="Ecofont_Spranq_eco_Sans" w:cs="Tahoma"/>
      <w:sz w:val="24"/>
      <w:szCs w:val="24"/>
    </w:rPr>
  </w:style>
  <w:style w:type="paragraph" w:styleId="NormalWeb">
    <w:name w:val="Normal (Web)"/>
    <w:basedOn w:val="Normal"/>
    <w:uiPriority w:val="99"/>
    <w:rsid w:val="00E65CF3"/>
    <w:pPr>
      <w:widowControl/>
      <w:spacing w:before="100" w:beforeAutospacing="1" w:after="100" w:afterAutospacing="1"/>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E65CF3"/>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E65CF3"/>
    <w:rPr>
      <w:rFonts w:ascii="Tahoma" w:eastAsiaTheme="minorEastAsia" w:hAnsi="Tahoma" w:cs="Tahoma"/>
      <w:sz w:val="16"/>
      <w:szCs w:val="16"/>
      <w:lang w:eastAsia="pt-BR"/>
    </w:rPr>
  </w:style>
  <w:style w:type="paragraph" w:customStyle="1" w:styleId="Nvel2">
    <w:name w:val="Nível 2"/>
    <w:basedOn w:val="Normal"/>
    <w:next w:val="Normal"/>
    <w:uiPriority w:val="99"/>
    <w:rsid w:val="00E65CF3"/>
    <w:pPr>
      <w:widowControl/>
      <w:spacing w:after="120"/>
      <w:jc w:val="both"/>
    </w:pPr>
    <w:rPr>
      <w:rFonts w:eastAsiaTheme="minorEastAsia" w:cs="Times New Roman"/>
      <w:b/>
      <w:sz w:val="24"/>
    </w:rPr>
  </w:style>
  <w:style w:type="character" w:customStyle="1" w:styleId="normalchar1">
    <w:name w:val="normal__char1"/>
    <w:rsid w:val="00E65CF3"/>
    <w:rPr>
      <w:rFonts w:ascii="Arial" w:hAnsi="Arial" w:cs="Arial" w:hint="default"/>
      <w:strike w:val="0"/>
      <w:dstrike w:val="0"/>
      <w:sz w:val="24"/>
      <w:szCs w:val="24"/>
      <w:u w:val="none"/>
      <w:effect w:val="none"/>
    </w:rPr>
  </w:style>
  <w:style w:type="character" w:customStyle="1" w:styleId="apple-style-span">
    <w:name w:val="apple-style-span"/>
    <w:basedOn w:val="Fontepargpadro"/>
    <w:rsid w:val="00E65CF3"/>
  </w:style>
  <w:style w:type="paragraph" w:styleId="Citao">
    <w:name w:val="Quote"/>
    <w:aliases w:val="TCU,Citação AGU,NotaExplicativa"/>
    <w:basedOn w:val="Normal"/>
    <w:next w:val="Normal"/>
    <w:link w:val="CitaoChar"/>
    <w:qFormat/>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E65CF3"/>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E65CF3"/>
    <w:pPr>
      <w:widowControl/>
      <w:numPr>
        <w:numId w:val="39"/>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E65CF3"/>
  </w:style>
  <w:style w:type="character" w:customStyle="1" w:styleId="NotaexplicativaChar">
    <w:name w:val="Nota explicativa Char"/>
    <w:basedOn w:val="CitaoChar"/>
    <w:link w:val="Notaexplicativa"/>
    <w:rsid w:val="00E65CF3"/>
    <w:rPr>
      <w:rFonts w:ascii="Arial" w:eastAsia="Calibri" w:hAnsi="Arial" w:cs="Tahoma"/>
      <w:i/>
      <w:iCs/>
      <w:color w:val="000000"/>
      <w:sz w:val="20"/>
      <w:szCs w:val="24"/>
      <w:shd w:val="clear" w:color="auto" w:fill="FFFFCC"/>
    </w:rPr>
  </w:style>
  <w:style w:type="numbering" w:customStyle="1" w:styleId="Estilo1">
    <w:name w:val="Estilo1"/>
    <w:uiPriority w:val="99"/>
    <w:rsid w:val="00E65CF3"/>
    <w:pPr>
      <w:numPr>
        <w:numId w:val="40"/>
      </w:numPr>
    </w:pPr>
  </w:style>
  <w:style w:type="numbering" w:customStyle="1" w:styleId="Estilo2">
    <w:name w:val="Estilo2"/>
    <w:uiPriority w:val="99"/>
    <w:rsid w:val="00E65CF3"/>
    <w:pPr>
      <w:numPr>
        <w:numId w:val="41"/>
      </w:numPr>
    </w:pPr>
  </w:style>
  <w:style w:type="numbering" w:customStyle="1" w:styleId="Estilo3">
    <w:name w:val="Estilo3"/>
    <w:uiPriority w:val="99"/>
    <w:rsid w:val="00E65CF3"/>
    <w:pPr>
      <w:numPr>
        <w:numId w:val="42"/>
      </w:numPr>
    </w:pPr>
  </w:style>
  <w:style w:type="numbering" w:customStyle="1" w:styleId="Estilo4">
    <w:name w:val="Estilo4"/>
    <w:uiPriority w:val="99"/>
    <w:rsid w:val="00E65CF3"/>
    <w:pPr>
      <w:numPr>
        <w:numId w:val="43"/>
      </w:numPr>
    </w:pPr>
  </w:style>
  <w:style w:type="numbering" w:customStyle="1" w:styleId="Estilo5">
    <w:name w:val="Estilo5"/>
    <w:uiPriority w:val="99"/>
    <w:rsid w:val="00E65CF3"/>
    <w:pPr>
      <w:numPr>
        <w:numId w:val="44"/>
      </w:numPr>
    </w:pPr>
  </w:style>
  <w:style w:type="numbering" w:customStyle="1" w:styleId="Estilo6">
    <w:name w:val="Estilo6"/>
    <w:uiPriority w:val="99"/>
    <w:rsid w:val="00E65CF3"/>
    <w:pPr>
      <w:numPr>
        <w:numId w:val="45"/>
      </w:numPr>
    </w:pPr>
  </w:style>
  <w:style w:type="character" w:styleId="Refdecomentrio">
    <w:name w:val="annotation reference"/>
    <w:basedOn w:val="Fontepargpadro"/>
    <w:unhideWhenUsed/>
    <w:qFormat/>
    <w:rsid w:val="00E65CF3"/>
    <w:rPr>
      <w:sz w:val="16"/>
      <w:szCs w:val="16"/>
    </w:rPr>
  </w:style>
  <w:style w:type="paragraph" w:styleId="Textodecomentrio">
    <w:name w:val="annotation text"/>
    <w:basedOn w:val="Normal"/>
    <w:link w:val="TextodecomentrioChar"/>
    <w:uiPriority w:val="99"/>
    <w:unhideWhenUsed/>
    <w:qFormat/>
    <w:rsid w:val="00E65CF3"/>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65CF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65CF3"/>
    <w:rPr>
      <w:b/>
      <w:bCs/>
    </w:rPr>
  </w:style>
  <w:style w:type="character" w:customStyle="1" w:styleId="AssuntodocomentrioChar">
    <w:name w:val="Assunto do comentário Char"/>
    <w:basedOn w:val="TextodecomentrioChar"/>
    <w:link w:val="Assuntodocomentrio"/>
    <w:uiPriority w:val="99"/>
    <w:semiHidden/>
    <w:rsid w:val="00E65CF3"/>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65CF3"/>
    <w:pPr>
      <w:numPr>
        <w:numId w:val="38"/>
      </w:numPr>
      <w:tabs>
        <w:tab w:val="left" w:pos="567"/>
      </w:tabs>
      <w:spacing w:before="240"/>
      <w:jc w:val="both"/>
    </w:pPr>
    <w:rPr>
      <w:color w:val="17365D" w:themeColor="text2" w:themeShade="BF"/>
      <w:spacing w:val="5"/>
      <w:kern w:val="28"/>
      <w:sz w:val="52"/>
      <w:szCs w:val="52"/>
    </w:rPr>
  </w:style>
  <w:style w:type="paragraph" w:customStyle="1" w:styleId="Nivel01Titulo">
    <w:name w:val="Nivel_01_Titulo"/>
    <w:basedOn w:val="Nivel01"/>
    <w:link w:val="Nivel01TituloChar"/>
    <w:uiPriority w:val="99"/>
    <w:qFormat/>
    <w:rsid w:val="00E65CF3"/>
    <w:pPr>
      <w:jc w:val="left"/>
    </w:pPr>
    <w:rPr>
      <w:color w:val="000000" w:themeColor="text1"/>
    </w:rPr>
  </w:style>
  <w:style w:type="paragraph" w:styleId="Ttulo">
    <w:name w:val="Title"/>
    <w:basedOn w:val="Normal"/>
    <w:next w:val="Normal"/>
    <w:link w:val="TtuloChar"/>
    <w:uiPriority w:val="10"/>
    <w:qFormat/>
    <w:rsid w:val="00E65CF3"/>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E65CF3"/>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65CF3"/>
    <w:rPr>
      <w:rFonts w:asciiTheme="majorHAnsi" w:eastAsiaTheme="majorEastAsia" w:hAnsiTheme="majorHAnsi" w:cstheme="majorBidi"/>
      <w:b/>
      <w:bCs/>
      <w:color w:val="17365D" w:themeColor="text2" w:themeShade="BF"/>
      <w:spacing w:val="5"/>
      <w:kern w:val="28"/>
      <w:sz w:val="52"/>
      <w:szCs w:val="52"/>
      <w:lang w:eastAsia="pt-BR"/>
    </w:rPr>
  </w:style>
  <w:style w:type="character" w:customStyle="1" w:styleId="Nivel01TituloChar">
    <w:name w:val="Nivel_01_Titulo Char"/>
    <w:basedOn w:val="Nivel01Char"/>
    <w:link w:val="Nivel01Titulo"/>
    <w:uiPriority w:val="99"/>
    <w:qFormat/>
    <w:rsid w:val="00E65CF3"/>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uiPriority w:val="59"/>
    <w:rsid w:val="00E65CF3"/>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E65CF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65CF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ontepargpadro"/>
    <w:rsid w:val="00E65CF3"/>
  </w:style>
  <w:style w:type="character" w:customStyle="1" w:styleId="eop">
    <w:name w:val="eop"/>
    <w:basedOn w:val="Fontepargpadro"/>
    <w:rsid w:val="00E65CF3"/>
  </w:style>
  <w:style w:type="character" w:customStyle="1" w:styleId="spellingerror">
    <w:name w:val="spellingerror"/>
    <w:basedOn w:val="Fontepargpadro"/>
    <w:rsid w:val="00E65CF3"/>
  </w:style>
  <w:style w:type="paragraph" w:styleId="Corpodetexto">
    <w:name w:val="Body Text"/>
    <w:basedOn w:val="Normal"/>
    <w:link w:val="CorpodetextoChar"/>
    <w:uiPriority w:val="1"/>
    <w:unhideWhenUsed/>
    <w:qFormat/>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E65CF3"/>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E65CF3"/>
    <w:pPr>
      <w:spacing w:line="276" w:lineRule="auto"/>
      <w:ind w:left="357" w:hanging="357"/>
      <w:jc w:val="both"/>
    </w:pPr>
    <w:rPr>
      <w:bCs w:val="0"/>
      <w:color w:val="000000"/>
    </w:rPr>
  </w:style>
  <w:style w:type="character" w:customStyle="1" w:styleId="Nivel1Char">
    <w:name w:val="Nivel1 Char"/>
    <w:basedOn w:val="Ttulo1Char"/>
    <w:link w:val="Nivel1"/>
    <w:rsid w:val="00E65CF3"/>
    <w:rPr>
      <w:rFonts w:asciiTheme="majorHAnsi" w:eastAsiaTheme="majorEastAsia" w:hAnsiTheme="majorHAnsi" w:cstheme="majorBidi"/>
      <w:b/>
      <w:bCs w:val="0"/>
      <w:color w:val="000000"/>
      <w:sz w:val="28"/>
      <w:szCs w:val="28"/>
      <w:lang w:eastAsia="pt-BR"/>
    </w:rPr>
  </w:style>
  <w:style w:type="paragraph" w:customStyle="1" w:styleId="PargrafodaLista1">
    <w:name w:val="Parágrafo da Lista1"/>
    <w:basedOn w:val="Normal"/>
    <w:uiPriority w:val="99"/>
    <w:qFormat/>
    <w:rsid w:val="00E65CF3"/>
    <w:pPr>
      <w:widowControl/>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uiPriority w:val="99"/>
    <w:qFormat/>
    <w:rsid w:val="00E65CF3"/>
    <w:pPr>
      <w:widowControl/>
      <w:numPr>
        <w:ilvl w:val="1"/>
        <w:numId w:val="38"/>
      </w:numPr>
      <w:spacing w:before="120" w:after="120" w:line="276" w:lineRule="auto"/>
      <w:ind w:left="0" w:firstLine="0"/>
      <w:jc w:val="both"/>
    </w:pPr>
    <w:rPr>
      <w:rFonts w:eastAsiaTheme="minorEastAsia"/>
      <w:color w:val="000000"/>
    </w:rPr>
  </w:style>
  <w:style w:type="paragraph" w:customStyle="1" w:styleId="Nivel10">
    <w:name w:val="Nivel 1"/>
    <w:basedOn w:val="Nivel2"/>
    <w:next w:val="Nivel2"/>
    <w:uiPriority w:val="99"/>
    <w:qFormat/>
    <w:rsid w:val="00E65CF3"/>
    <w:pPr>
      <w:numPr>
        <w:ilvl w:val="0"/>
        <w:numId w:val="0"/>
      </w:numPr>
      <w:ind w:left="360" w:hanging="360"/>
    </w:pPr>
    <w:rPr>
      <w:b/>
    </w:rPr>
  </w:style>
  <w:style w:type="paragraph" w:customStyle="1" w:styleId="Nivel3">
    <w:name w:val="Nivel 3"/>
    <w:basedOn w:val="Normal"/>
    <w:link w:val="Nivel3Char"/>
    <w:uiPriority w:val="99"/>
    <w:qFormat/>
    <w:rsid w:val="00E65CF3"/>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link w:val="Nivel4Char"/>
    <w:qFormat/>
    <w:rsid w:val="00E65CF3"/>
    <w:pPr>
      <w:numPr>
        <w:ilvl w:val="3"/>
      </w:numPr>
      <w:ind w:left="851" w:firstLine="0"/>
    </w:pPr>
    <w:rPr>
      <w:color w:val="auto"/>
    </w:rPr>
  </w:style>
  <w:style w:type="paragraph" w:customStyle="1" w:styleId="Nivel5">
    <w:name w:val="Nivel 5"/>
    <w:basedOn w:val="Nivel4"/>
    <w:qFormat/>
    <w:rsid w:val="00E65CF3"/>
    <w:pPr>
      <w:numPr>
        <w:ilvl w:val="4"/>
      </w:numPr>
      <w:ind w:left="1276" w:firstLine="0"/>
    </w:pPr>
  </w:style>
  <w:style w:type="character" w:customStyle="1" w:styleId="Nivel4Char">
    <w:name w:val="Nivel 4 Char"/>
    <w:basedOn w:val="Fontepargpadro"/>
    <w:link w:val="Nivel4"/>
    <w:rsid w:val="00E65CF3"/>
    <w:rPr>
      <w:rFonts w:ascii="Arial" w:eastAsiaTheme="minorEastAsia" w:hAnsi="Arial" w:cs="Arial"/>
      <w:sz w:val="20"/>
      <w:szCs w:val="20"/>
      <w:lang w:eastAsia="pt-BR"/>
    </w:rPr>
  </w:style>
  <w:style w:type="paragraph" w:customStyle="1" w:styleId="textbody">
    <w:name w:val="textbody"/>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E65CF3"/>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E65CF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65CF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65CF3"/>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E65CF3"/>
    <w:rPr>
      <w:b/>
      <w:bCs/>
    </w:rPr>
  </w:style>
  <w:style w:type="character" w:styleId="nfase">
    <w:name w:val="Emphasis"/>
    <w:basedOn w:val="Fontepargpadro"/>
    <w:uiPriority w:val="20"/>
    <w:qFormat/>
    <w:rsid w:val="00E65CF3"/>
    <w:rPr>
      <w:i/>
      <w:iCs/>
    </w:rPr>
  </w:style>
  <w:style w:type="character" w:customStyle="1" w:styleId="Manoel">
    <w:name w:val="Manoel"/>
    <w:rsid w:val="00E65CF3"/>
    <w:rPr>
      <w:rFonts w:ascii="Arial" w:hAnsi="Arial" w:cs="Arial"/>
      <w:color w:val="7030A0"/>
      <w:sz w:val="20"/>
    </w:rPr>
  </w:style>
  <w:style w:type="character" w:customStyle="1" w:styleId="ListLabel12">
    <w:name w:val="ListLabel 12"/>
    <w:rsid w:val="00E65CF3"/>
    <w:rPr>
      <w:b/>
    </w:rPr>
  </w:style>
  <w:style w:type="paragraph" w:customStyle="1" w:styleId="texto1">
    <w:name w:val="texto1"/>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qFormat/>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Cs w:val="24"/>
      <w:lang w:eastAsia="en-US"/>
    </w:rPr>
  </w:style>
  <w:style w:type="character" w:customStyle="1" w:styleId="GradeColorida-nfase1Char">
    <w:name w:val="Grade Colorida - Ênfase 1 Char"/>
    <w:link w:val="GradeColorida-nfase11"/>
    <w:uiPriority w:val="29"/>
    <w:rsid w:val="00E65CF3"/>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E65CF3"/>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E65CF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highlight">
    <w:name w:val="highlight"/>
    <w:basedOn w:val="Fontepargpadro"/>
    <w:rsid w:val="00E65CF3"/>
  </w:style>
  <w:style w:type="paragraph" w:customStyle="1" w:styleId="textojustificado">
    <w:name w:val="texto_justificad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E65CF3"/>
    <w:rPr>
      <w:color w:val="800080" w:themeColor="followedHyperlink"/>
      <w:u w:val="single"/>
    </w:rPr>
  </w:style>
  <w:style w:type="character" w:customStyle="1" w:styleId="MenoPendente1">
    <w:name w:val="Menção Pendente1"/>
    <w:basedOn w:val="Fontepargpadro"/>
    <w:uiPriority w:val="99"/>
    <w:semiHidden/>
    <w:unhideWhenUsed/>
    <w:rsid w:val="00E65CF3"/>
    <w:rPr>
      <w:color w:val="605E5C"/>
      <w:shd w:val="clear" w:color="auto" w:fill="E1DFDD"/>
    </w:rPr>
  </w:style>
  <w:style w:type="character" w:customStyle="1" w:styleId="MenoPendente2">
    <w:name w:val="Menção Pendente2"/>
    <w:basedOn w:val="Fontepargpadro"/>
    <w:uiPriority w:val="99"/>
    <w:semiHidden/>
    <w:unhideWhenUsed/>
    <w:rsid w:val="00E65CF3"/>
    <w:rPr>
      <w:color w:val="605E5C"/>
      <w:shd w:val="clear" w:color="auto" w:fill="E1DFDD"/>
    </w:rPr>
  </w:style>
  <w:style w:type="character" w:customStyle="1" w:styleId="Nivel2Char">
    <w:name w:val="Nivel 2 Char"/>
    <w:basedOn w:val="Fontepargpadro"/>
    <w:link w:val="Nivel2"/>
    <w:uiPriority w:val="99"/>
    <w:locked/>
    <w:rsid w:val="00E65CF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qFormat/>
    <w:rsid w:val="00E65CF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E65CF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65CF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E65CF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E65CF3"/>
    <w:rPr>
      <w:color w:val="808080"/>
    </w:rPr>
  </w:style>
  <w:style w:type="character" w:customStyle="1" w:styleId="PargrafodaListaChar">
    <w:name w:val="Parágrafo da Lista Char"/>
    <w:basedOn w:val="Fontepargpadro"/>
    <w:link w:val="PargrafodaLista"/>
    <w:uiPriority w:val="34"/>
    <w:rsid w:val="00E65CF3"/>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uiPriority w:val="99"/>
    <w:rsid w:val="00E65CF3"/>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markedcontent">
    <w:name w:val="markedcontent"/>
    <w:basedOn w:val="Fontepargpadro"/>
    <w:rsid w:val="00E65CF3"/>
  </w:style>
  <w:style w:type="paragraph" w:customStyle="1" w:styleId="Standard">
    <w:name w:val="Standard"/>
    <w:uiPriority w:val="99"/>
    <w:rsid w:val="00E65CF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E65CF3"/>
    <w:pPr>
      <w:spacing w:after="140" w:line="276" w:lineRule="auto"/>
    </w:pPr>
  </w:style>
  <w:style w:type="character" w:customStyle="1" w:styleId="MenoPendente3">
    <w:name w:val="Menção Pendente3"/>
    <w:basedOn w:val="Fontepargpadro"/>
    <w:uiPriority w:val="99"/>
    <w:semiHidden/>
    <w:unhideWhenUsed/>
    <w:rsid w:val="00E65CF3"/>
    <w:rPr>
      <w:color w:val="605E5C"/>
      <w:shd w:val="clear" w:color="auto" w:fill="E1DFDD"/>
    </w:rPr>
  </w:style>
  <w:style w:type="character" w:customStyle="1" w:styleId="MenoPendente4">
    <w:name w:val="Menção Pendente4"/>
    <w:basedOn w:val="Fontepargpadro"/>
    <w:uiPriority w:val="99"/>
    <w:semiHidden/>
    <w:unhideWhenUsed/>
    <w:rsid w:val="00E65CF3"/>
    <w:rPr>
      <w:color w:val="605E5C"/>
      <w:shd w:val="clear" w:color="auto" w:fill="E1DFDD"/>
    </w:rPr>
  </w:style>
  <w:style w:type="paragraph" w:customStyle="1" w:styleId="ou">
    <w:name w:val="ou"/>
    <w:basedOn w:val="PargrafodaLista"/>
    <w:link w:val="ouChar"/>
    <w:qFormat/>
    <w:rsid w:val="00E65CF3"/>
    <w:pPr>
      <w:spacing w:before="60" w:after="60" w:line="259" w:lineRule="auto"/>
      <w:ind w:left="0"/>
      <w:contextualSpacing w:val="0"/>
      <w:jc w:val="center"/>
    </w:pPr>
    <w:rPr>
      <w:b/>
      <w:bCs/>
      <w:i/>
      <w:iCs/>
      <w:color w:val="FF0000"/>
      <w:u w:val="single"/>
    </w:rPr>
  </w:style>
  <w:style w:type="character" w:customStyle="1" w:styleId="ouChar">
    <w:name w:val="ou Char"/>
    <w:basedOn w:val="PargrafodaListaChar"/>
    <w:link w:val="ou"/>
    <w:rsid w:val="00E65CF3"/>
    <w:rPr>
      <w:rFonts w:ascii="Ecofont_Spranq_eco_Sans" w:eastAsiaTheme="minorEastAsia" w:hAnsi="Ecofont_Spranq_eco_Sans" w:cs="Tahoma"/>
      <w:b/>
      <w:bCs/>
      <w:i/>
      <w:iCs/>
      <w:color w:val="FF0000"/>
      <w:sz w:val="24"/>
      <w:szCs w:val="24"/>
      <w:u w:val="single"/>
      <w:lang w:eastAsia="pt-BR"/>
    </w:rPr>
  </w:style>
  <w:style w:type="paragraph" w:customStyle="1" w:styleId="dou-paragraph">
    <w:name w:val="dou-paragraph"/>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E65CF3"/>
    <w:rPr>
      <w:i/>
      <w:iCs/>
      <w:color w:val="FF0000"/>
    </w:rPr>
  </w:style>
  <w:style w:type="paragraph" w:customStyle="1" w:styleId="Nvel3-R">
    <w:name w:val="Nível 3-R"/>
    <w:basedOn w:val="Nivel3"/>
    <w:link w:val="Nvel3-RChar"/>
    <w:uiPriority w:val="99"/>
    <w:qFormat/>
    <w:rsid w:val="00E65CF3"/>
    <w:rPr>
      <w:i/>
      <w:iCs/>
      <w:color w:val="FF0000"/>
    </w:rPr>
  </w:style>
  <w:style w:type="character" w:customStyle="1" w:styleId="Nvel2-RedChar">
    <w:name w:val="Nível 2 -Red Char"/>
    <w:basedOn w:val="Nivel2Char"/>
    <w:link w:val="Nvel2-Red"/>
    <w:rsid w:val="00E65CF3"/>
    <w:rPr>
      <w:rFonts w:ascii="Arial" w:eastAsiaTheme="minorEastAsia" w:hAnsi="Arial" w:cs="Arial"/>
      <w:i/>
      <w:iCs/>
      <w:color w:val="FF0000"/>
      <w:sz w:val="20"/>
      <w:szCs w:val="20"/>
      <w:lang w:eastAsia="pt-BR"/>
    </w:rPr>
  </w:style>
  <w:style w:type="paragraph" w:customStyle="1" w:styleId="Nvel4-R">
    <w:name w:val="Nível 4-R"/>
    <w:basedOn w:val="Nivel4"/>
    <w:link w:val="Nvel4-RChar"/>
    <w:uiPriority w:val="99"/>
    <w:qFormat/>
    <w:rsid w:val="00E65CF3"/>
    <w:pPr>
      <w:ind w:left="2491" w:hanging="648"/>
    </w:pPr>
    <w:rPr>
      <w:i/>
      <w:iCs/>
      <w:color w:val="FF0000"/>
    </w:rPr>
  </w:style>
  <w:style w:type="character" w:customStyle="1" w:styleId="Nivel3Char">
    <w:name w:val="Nivel 3 Char"/>
    <w:basedOn w:val="Fontepargpadro"/>
    <w:link w:val="Nivel3"/>
    <w:uiPriority w:val="99"/>
    <w:rsid w:val="00E65CF3"/>
    <w:rPr>
      <w:rFonts w:ascii="Arial" w:eastAsiaTheme="minorEastAsia" w:hAnsi="Arial" w:cs="Arial"/>
      <w:color w:val="000000"/>
      <w:sz w:val="20"/>
      <w:szCs w:val="20"/>
      <w:lang w:eastAsia="pt-BR"/>
    </w:rPr>
  </w:style>
  <w:style w:type="character" w:customStyle="1" w:styleId="Nvel3-RChar">
    <w:name w:val="Nível 3-R Char"/>
    <w:basedOn w:val="Nivel3Char"/>
    <w:link w:val="Nvel3-R"/>
    <w:uiPriority w:val="99"/>
    <w:rsid w:val="00E65CF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65CF3"/>
    <w:pPr>
      <w:numPr>
        <w:numId w:val="0"/>
      </w:numPr>
      <w:ind w:left="357"/>
      <w:outlineLvl w:val="1"/>
    </w:pPr>
    <w:rPr>
      <w:color w:val="FF0000"/>
    </w:rPr>
  </w:style>
  <w:style w:type="character" w:customStyle="1" w:styleId="Nvel4-RChar">
    <w:name w:val="Nível 4-R Char"/>
    <w:basedOn w:val="Nivel4Char"/>
    <w:link w:val="Nvel4-R"/>
    <w:uiPriority w:val="99"/>
    <w:rsid w:val="00E65CF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E65CF3"/>
    <w:rPr>
      <w:color w:val="0000FF" w:themeColor="hyperlink"/>
      <w:u w:val="single"/>
    </w:rPr>
  </w:style>
  <w:style w:type="character" w:customStyle="1" w:styleId="Nvel1-SemNumChar">
    <w:name w:val="Nível 1-Sem Num Char"/>
    <w:basedOn w:val="Nivel01Char"/>
    <w:link w:val="Nvel1-SemNum"/>
    <w:rsid w:val="00E65CF3"/>
    <w:rPr>
      <w:rFonts w:asciiTheme="majorHAnsi" w:eastAsiaTheme="majorEastAsia" w:hAnsiTheme="majorHAnsi" w:cstheme="majorBidi"/>
      <w:b/>
      <w:bCs/>
      <w:color w:val="FF0000"/>
      <w:spacing w:val="5"/>
      <w:kern w:val="28"/>
      <w:sz w:val="52"/>
      <w:szCs w:val="52"/>
      <w:lang w:eastAsia="pt-BR"/>
    </w:rPr>
  </w:style>
  <w:style w:type="paragraph" w:customStyle="1" w:styleId="citao2">
    <w:name w:val="citação 2"/>
    <w:basedOn w:val="Citao"/>
    <w:link w:val="citao2Char"/>
    <w:qFormat/>
    <w:rsid w:val="00E65CF3"/>
    <w:pPr>
      <w:overflowPunct w:val="0"/>
    </w:pPr>
  </w:style>
  <w:style w:type="paragraph" w:customStyle="1" w:styleId="Prembulo">
    <w:name w:val="Preâmbulo"/>
    <w:basedOn w:val="Normal"/>
    <w:link w:val="PrembuloChar"/>
    <w:qFormat/>
    <w:rsid w:val="00E65CF3"/>
    <w:pPr>
      <w:widowControl/>
      <w:spacing w:before="480" w:after="120" w:line="360" w:lineRule="auto"/>
      <w:ind w:left="4253" w:right="-17"/>
      <w:jc w:val="both"/>
    </w:pPr>
    <w:rPr>
      <w:bCs/>
    </w:rPr>
  </w:style>
  <w:style w:type="character" w:customStyle="1" w:styleId="PrembuloChar">
    <w:name w:val="Preâmbulo Char"/>
    <w:basedOn w:val="Fontepargpadro"/>
    <w:link w:val="Prembulo"/>
    <w:rsid w:val="00E65CF3"/>
    <w:rPr>
      <w:rFonts w:ascii="Arial" w:eastAsia="Arial" w:hAnsi="Arial" w:cs="Arial"/>
      <w:bCs/>
      <w:sz w:val="20"/>
      <w:szCs w:val="20"/>
      <w:lang w:eastAsia="pt-BR"/>
    </w:rPr>
  </w:style>
  <w:style w:type="character" w:customStyle="1" w:styleId="UnresolvedMention">
    <w:name w:val="Unresolved Mention"/>
    <w:basedOn w:val="Fontepargpadro"/>
    <w:uiPriority w:val="99"/>
    <w:semiHidden/>
    <w:unhideWhenUsed/>
    <w:rsid w:val="00E65CF3"/>
    <w:rPr>
      <w:color w:val="605E5C"/>
      <w:shd w:val="clear" w:color="auto" w:fill="E1DFDD"/>
    </w:rPr>
  </w:style>
  <w:style w:type="paragraph" w:customStyle="1" w:styleId="msonormal0">
    <w:name w:val="msonormal"/>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styleId="Sumrio1">
    <w:name w:val="toc 1"/>
    <w:basedOn w:val="Normal"/>
    <w:next w:val="Normal"/>
    <w:autoRedefine/>
    <w:uiPriority w:val="39"/>
    <w:semiHidden/>
    <w:unhideWhenUsed/>
    <w:rsid w:val="00E65CF3"/>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E65CF3"/>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E65CF3"/>
    <w:rPr>
      <w:sz w:val="20"/>
      <w:szCs w:val="20"/>
    </w:rPr>
  </w:style>
  <w:style w:type="paragraph" w:styleId="CabealhodoSumrio">
    <w:name w:val="TOC Heading"/>
    <w:basedOn w:val="Ttulo1"/>
    <w:next w:val="Normal"/>
    <w:uiPriority w:val="39"/>
    <w:semiHidden/>
    <w:unhideWhenUsed/>
    <w:qFormat/>
    <w:rsid w:val="00E65CF3"/>
    <w:pPr>
      <w:spacing w:before="240" w:line="256" w:lineRule="auto"/>
      <w:outlineLvl w:val="9"/>
    </w:pPr>
    <w:rPr>
      <w:b w:val="0"/>
      <w:bCs w:val="0"/>
      <w:sz w:val="32"/>
      <w:szCs w:val="32"/>
    </w:rPr>
  </w:style>
  <w:style w:type="paragraph" w:customStyle="1" w:styleId="assina">
    <w:name w:val="assin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65CF3"/>
    <w:pPr>
      <w:autoSpaceDE w:val="0"/>
      <w:autoSpaceDN w:val="0"/>
    </w:pPr>
    <w:rPr>
      <w:rFonts w:ascii="Times New Roman" w:eastAsia="Times New Roman" w:hAnsi="Times New Roman" w:cs="Times New Roman"/>
      <w:sz w:val="22"/>
      <w:szCs w:val="22"/>
      <w:lang w:val="pt-PT" w:eastAsia="en-US"/>
    </w:rPr>
  </w:style>
  <w:style w:type="character" w:customStyle="1" w:styleId="citao2Char">
    <w:name w:val="citação 2 Char"/>
    <w:basedOn w:val="CitaoChar"/>
    <w:link w:val="citao2"/>
    <w:locked/>
    <w:rsid w:val="00E65CF3"/>
    <w:rPr>
      <w:rFonts w:ascii="Arial" w:eastAsia="Calibri" w:hAnsi="Arial" w:cs="Tahoma"/>
      <w:i/>
      <w:iCs/>
      <w:color w:val="000000"/>
      <w:sz w:val="20"/>
      <w:szCs w:val="24"/>
      <w:shd w:val="clear" w:color="auto" w:fill="FFFFCC"/>
    </w:rPr>
  </w:style>
  <w:style w:type="character" w:styleId="Refdenotaderodap">
    <w:name w:val="footnote reference"/>
    <w:basedOn w:val="Fontepargpadro"/>
    <w:uiPriority w:val="99"/>
    <w:semiHidden/>
    <w:unhideWhenUsed/>
    <w:rsid w:val="00E65CF3"/>
    <w:rPr>
      <w:vertAlign w:val="superscript"/>
    </w:rPr>
  </w:style>
  <w:style w:type="character" w:customStyle="1" w:styleId="sr-only">
    <w:name w:val="sr-only"/>
    <w:basedOn w:val="Fontepargpadro"/>
    <w:rsid w:val="00E65CF3"/>
  </w:style>
  <w:style w:type="character" w:customStyle="1" w:styleId="documentpublished">
    <w:name w:val="documentpublished"/>
    <w:basedOn w:val="Fontepargpadro"/>
    <w:rsid w:val="00E65CF3"/>
  </w:style>
  <w:style w:type="character" w:customStyle="1" w:styleId="value">
    <w:name w:val="value"/>
    <w:basedOn w:val="Fontepargpadro"/>
    <w:rsid w:val="00E65CF3"/>
  </w:style>
  <w:style w:type="character" w:customStyle="1" w:styleId="external-link">
    <w:name w:val="external-link"/>
    <w:basedOn w:val="Fontepargpadro"/>
    <w:rsid w:val="00E65CF3"/>
  </w:style>
  <w:style w:type="paragraph" w:customStyle="1" w:styleId="ParagraphStyle">
    <w:name w:val="Paragraph Style"/>
    <w:rsid w:val="00E65CF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link w:val="SemEspaamentoChar"/>
    <w:uiPriority w:val="1"/>
    <w:qFormat/>
    <w:rsid w:val="00E65CF3"/>
    <w:pPr>
      <w:spacing w:after="0" w:line="240" w:lineRule="auto"/>
    </w:pPr>
    <w:rPr>
      <w:rFonts w:ascii="Times New Roman" w:eastAsia="PMingLiU" w:hAnsi="Times New Roman" w:cs="Times New Roman"/>
      <w:sz w:val="24"/>
      <w:szCs w:val="24"/>
      <w:lang w:eastAsia="pt-BR"/>
    </w:rPr>
  </w:style>
  <w:style w:type="paragraph" w:customStyle="1" w:styleId="pagespeed1739300735">
    <w:name w:val="page_speed_1739300735"/>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E65CF3"/>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Centered">
    <w:name w:val="Centered"/>
    <w:uiPriority w:val="99"/>
    <w:rsid w:val="00E65CF3"/>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MenoPendente">
    <w:name w:val="Menção Pendente"/>
    <w:uiPriority w:val="99"/>
    <w:semiHidden/>
    <w:rsid w:val="00E65CF3"/>
    <w:rPr>
      <w:color w:val="605E5C"/>
      <w:shd w:val="clear" w:color="auto" w:fill="E1DFDD"/>
    </w:rPr>
  </w:style>
  <w:style w:type="character" w:customStyle="1" w:styleId="pagespeed1100795452">
    <w:name w:val="page_speed_1100795452"/>
    <w:rsid w:val="00E65CF3"/>
  </w:style>
  <w:style w:type="character" w:customStyle="1" w:styleId="pagespeed943146824">
    <w:name w:val="page_speed_943146824"/>
    <w:rsid w:val="00E65CF3"/>
  </w:style>
  <w:style w:type="character" w:customStyle="1" w:styleId="pagespeed1048573975">
    <w:name w:val="page_speed_1048573975"/>
    <w:rsid w:val="00E65CF3"/>
  </w:style>
  <w:style w:type="character" w:customStyle="1" w:styleId="Sobrescrito">
    <w:name w:val="Sobrescrito"/>
    <w:uiPriority w:val="99"/>
    <w:rsid w:val="00E65CF3"/>
    <w:rPr>
      <w:position w:val="8"/>
      <w:sz w:val="16"/>
    </w:rPr>
  </w:style>
  <w:style w:type="character" w:customStyle="1" w:styleId="Subscrito">
    <w:name w:val="Subscrito"/>
    <w:uiPriority w:val="99"/>
    <w:rsid w:val="00E65CF3"/>
    <w:rPr>
      <w:position w:val="-8"/>
      <w:sz w:val="16"/>
    </w:rPr>
  </w:style>
  <w:style w:type="character" w:customStyle="1" w:styleId="Tag">
    <w:name w:val="Tag"/>
    <w:uiPriority w:val="99"/>
    <w:rsid w:val="00E65CF3"/>
    <w:rPr>
      <w:sz w:val="20"/>
      <w:shd w:val="clear" w:color="auto" w:fill="FFFFFF"/>
    </w:rPr>
  </w:style>
  <w:style w:type="character" w:customStyle="1" w:styleId="SemEspaamentoChar">
    <w:name w:val="Sem Espaçamento Char"/>
    <w:basedOn w:val="Fontepargpadro"/>
    <w:link w:val="SemEspaamento"/>
    <w:uiPriority w:val="1"/>
    <w:locked/>
    <w:rsid w:val="00E65CF3"/>
    <w:rPr>
      <w:rFonts w:ascii="Times New Roman" w:eastAsia="PMingLiU" w:hAnsi="Times New Roman" w:cs="Times New Roman"/>
      <w:sz w:val="24"/>
      <w:szCs w:val="24"/>
      <w:lang w:eastAsia="pt-BR"/>
    </w:rPr>
  </w:style>
  <w:style w:type="character" w:customStyle="1" w:styleId="CitaoChar1">
    <w:name w:val="Citação Char1"/>
    <w:aliases w:val="TCU Char1,Citação AGU Char1,NotaExplicativa Char1"/>
    <w:basedOn w:val="Fontepargpadro"/>
    <w:uiPriority w:val="99"/>
    <w:rsid w:val="00E65CF3"/>
    <w:rPr>
      <w:rFonts w:ascii="Ecofont_Spranq_eco_Sans" w:hAnsi="Ecofont_Spranq_eco_Sans" w:cs="Tahoma"/>
      <w:i/>
      <w:iCs/>
      <w:color w:val="404040" w:themeColor="text1" w:themeTint="BF"/>
      <w:sz w:val="24"/>
      <w:szCs w:val="24"/>
      <w:lang w:eastAsia="pt-BR"/>
    </w:rPr>
  </w:style>
  <w:style w:type="character" w:customStyle="1" w:styleId="MenoPendente5">
    <w:name w:val="Menção Pendente5"/>
    <w:basedOn w:val="Fontepargpadro"/>
    <w:uiPriority w:val="99"/>
    <w:semiHidden/>
    <w:rsid w:val="00E65CF3"/>
    <w:rPr>
      <w:color w:val="605E5C"/>
      <w:shd w:val="clear" w:color="auto" w:fill="E1DFDD"/>
    </w:rPr>
  </w:style>
  <w:style w:type="character" w:customStyle="1" w:styleId="MenoPendente6">
    <w:name w:val="Menção Pendente6"/>
    <w:basedOn w:val="Fontepargpadro"/>
    <w:uiPriority w:val="99"/>
    <w:semiHidden/>
    <w:rsid w:val="00E65CF3"/>
    <w:rPr>
      <w:color w:val="605E5C"/>
      <w:shd w:val="clear" w:color="auto" w:fill="E1DFDD"/>
    </w:rPr>
  </w:style>
  <w:style w:type="numbering" w:customStyle="1" w:styleId="Semlista1">
    <w:name w:val="Sem lista1"/>
    <w:next w:val="Semlista"/>
    <w:uiPriority w:val="99"/>
    <w:semiHidden/>
    <w:unhideWhenUsed/>
    <w:rsid w:val="00E65C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CF3"/>
    <w:pPr>
      <w:widowControl w:val="0"/>
      <w:spacing w:after="0" w:line="240" w:lineRule="auto"/>
    </w:pPr>
    <w:rPr>
      <w:rFonts w:ascii="Arial" w:eastAsia="Arial" w:hAnsi="Arial" w:cs="Arial"/>
      <w:sz w:val="20"/>
      <w:szCs w:val="20"/>
      <w:lang w:eastAsia="pt-BR"/>
    </w:rPr>
  </w:style>
  <w:style w:type="paragraph" w:styleId="Ttulo1">
    <w:name w:val="heading 1"/>
    <w:basedOn w:val="Normal"/>
    <w:next w:val="Normal"/>
    <w:link w:val="Ttulo1Char"/>
    <w:uiPriority w:val="9"/>
    <w:qFormat/>
    <w:rsid w:val="00E65CF3"/>
    <w:pPr>
      <w:keepNext/>
      <w:keepLines/>
      <w:widowControl/>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E65CF3"/>
    <w:pPr>
      <w:keepNext/>
      <w:widowControl/>
      <w:tabs>
        <w:tab w:val="left" w:pos="1701"/>
      </w:tabs>
      <w:ind w:right="-1"/>
      <w:jc w:val="center"/>
      <w:outlineLvl w:val="1"/>
    </w:pPr>
    <w:rPr>
      <w:rFonts w:ascii="Times New Roman" w:eastAsiaTheme="minorEastAsia" w:hAnsi="Times New Roman" w:cs="Times New Roman"/>
      <w:b/>
      <w:color w:val="000000"/>
      <w:sz w:val="24"/>
    </w:rPr>
  </w:style>
  <w:style w:type="paragraph" w:styleId="Ttulo3">
    <w:name w:val="heading 3"/>
    <w:basedOn w:val="Normal"/>
    <w:next w:val="Normal"/>
    <w:link w:val="Ttulo3Char"/>
    <w:uiPriority w:val="9"/>
    <w:semiHidden/>
    <w:unhideWhenUsed/>
    <w:qFormat/>
    <w:rsid w:val="00E65CF3"/>
    <w:pPr>
      <w:keepNext/>
      <w:keepLines/>
      <w:widowControl/>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semiHidden/>
    <w:unhideWhenUsed/>
    <w:qFormat/>
    <w:rsid w:val="00E65CF3"/>
    <w:pPr>
      <w:keepNext/>
      <w:keepLines/>
      <w:widowControl/>
      <w:spacing w:before="40"/>
      <w:outlineLvl w:val="3"/>
    </w:pPr>
    <w:rPr>
      <w:rFonts w:asciiTheme="majorHAnsi" w:eastAsiaTheme="majorEastAsia" w:hAnsiTheme="majorHAnsi" w:cstheme="majorBidi"/>
      <w:i/>
      <w:iCs/>
      <w:color w:val="365F91" w:themeColor="accent1" w:themeShade="BF"/>
      <w:sz w:val="24"/>
      <w:szCs w:val="24"/>
    </w:rPr>
  </w:style>
  <w:style w:type="paragraph" w:styleId="Ttulo6">
    <w:name w:val="heading 6"/>
    <w:basedOn w:val="Normal"/>
    <w:next w:val="Normal"/>
    <w:link w:val="Ttulo6Char"/>
    <w:uiPriority w:val="9"/>
    <w:semiHidden/>
    <w:unhideWhenUsed/>
    <w:qFormat/>
    <w:rsid w:val="00E65CF3"/>
    <w:pPr>
      <w:keepNext/>
      <w:keepLines/>
      <w:widowControl/>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5CF3"/>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E65CF3"/>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E65CF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E65CF3"/>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E65CF3"/>
    <w:rPr>
      <w:rFonts w:asciiTheme="majorHAnsi" w:eastAsiaTheme="majorEastAsia" w:hAnsiTheme="majorHAnsi" w:cstheme="majorBidi"/>
      <w:color w:val="243F60" w:themeColor="accent1" w:themeShade="7F"/>
    </w:rPr>
  </w:style>
  <w:style w:type="paragraph" w:styleId="Cabealho">
    <w:name w:val="header"/>
    <w:basedOn w:val="Normal"/>
    <w:link w:val="CabealhoChar"/>
    <w:uiPriority w:val="99"/>
    <w:unhideWhenUsed/>
    <w:rsid w:val="00E65CF3"/>
    <w:pPr>
      <w:tabs>
        <w:tab w:val="center" w:pos="4252"/>
        <w:tab w:val="right" w:pos="8504"/>
      </w:tabs>
    </w:pPr>
  </w:style>
  <w:style w:type="character" w:customStyle="1" w:styleId="CabealhoChar">
    <w:name w:val="Cabeçalho Char"/>
    <w:basedOn w:val="Fontepargpadro"/>
    <w:link w:val="Cabealho"/>
    <w:uiPriority w:val="99"/>
    <w:rsid w:val="00E65CF3"/>
    <w:rPr>
      <w:rFonts w:ascii="Arial" w:eastAsia="Arial" w:hAnsi="Arial" w:cs="Arial"/>
      <w:sz w:val="20"/>
      <w:szCs w:val="20"/>
      <w:lang w:eastAsia="pt-BR"/>
    </w:rPr>
  </w:style>
  <w:style w:type="paragraph" w:styleId="Rodap">
    <w:name w:val="footer"/>
    <w:basedOn w:val="Normal"/>
    <w:link w:val="RodapChar"/>
    <w:uiPriority w:val="99"/>
    <w:unhideWhenUsed/>
    <w:rsid w:val="00E65CF3"/>
    <w:pPr>
      <w:tabs>
        <w:tab w:val="center" w:pos="4252"/>
        <w:tab w:val="right" w:pos="8504"/>
      </w:tabs>
    </w:pPr>
  </w:style>
  <w:style w:type="character" w:customStyle="1" w:styleId="RodapChar">
    <w:name w:val="Rodapé Char"/>
    <w:basedOn w:val="Fontepargpadro"/>
    <w:link w:val="Rodap"/>
    <w:uiPriority w:val="99"/>
    <w:qFormat/>
    <w:rsid w:val="00E65CF3"/>
    <w:rPr>
      <w:rFonts w:ascii="Arial" w:eastAsia="Arial" w:hAnsi="Arial" w:cs="Arial"/>
      <w:sz w:val="20"/>
      <w:szCs w:val="20"/>
      <w:lang w:eastAsia="pt-BR"/>
    </w:rPr>
  </w:style>
  <w:style w:type="character" w:styleId="Hyperlink">
    <w:name w:val="Hyperlink"/>
    <w:uiPriority w:val="99"/>
    <w:unhideWhenUsed/>
    <w:rsid w:val="00E65CF3"/>
    <w:rPr>
      <w:color w:val="0563C1"/>
      <w:u w:val="single"/>
    </w:rPr>
  </w:style>
  <w:style w:type="paragraph" w:styleId="PargrafodaLista">
    <w:name w:val="List Paragraph"/>
    <w:basedOn w:val="Normal"/>
    <w:link w:val="PargrafodaListaChar"/>
    <w:uiPriority w:val="34"/>
    <w:qFormat/>
    <w:rsid w:val="00E65CF3"/>
    <w:pPr>
      <w:widowControl/>
      <w:ind w:left="720"/>
      <w:contextualSpacing/>
    </w:pPr>
    <w:rPr>
      <w:rFonts w:ascii="Ecofont_Spranq_eco_Sans" w:eastAsiaTheme="minorEastAsia" w:hAnsi="Ecofont_Spranq_eco_Sans" w:cs="Tahoma"/>
      <w:sz w:val="24"/>
      <w:szCs w:val="24"/>
    </w:rPr>
  </w:style>
  <w:style w:type="paragraph" w:styleId="NormalWeb">
    <w:name w:val="Normal (Web)"/>
    <w:basedOn w:val="Normal"/>
    <w:uiPriority w:val="99"/>
    <w:rsid w:val="00E65CF3"/>
    <w:pPr>
      <w:widowControl/>
      <w:spacing w:before="100" w:beforeAutospacing="1" w:after="100" w:afterAutospacing="1"/>
    </w:pPr>
    <w:rPr>
      <w:rFonts w:ascii="Times New Roman" w:eastAsiaTheme="minorEastAsia" w:hAnsi="Times New Roman" w:cs="Times New Roman"/>
      <w:sz w:val="24"/>
      <w:szCs w:val="24"/>
    </w:rPr>
  </w:style>
  <w:style w:type="paragraph" w:styleId="Textodebalo">
    <w:name w:val="Balloon Text"/>
    <w:basedOn w:val="Normal"/>
    <w:link w:val="TextodebaloChar"/>
    <w:uiPriority w:val="99"/>
    <w:rsid w:val="00E65CF3"/>
    <w:pPr>
      <w:widowControl/>
    </w:pPr>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E65CF3"/>
    <w:rPr>
      <w:rFonts w:ascii="Tahoma" w:eastAsiaTheme="minorEastAsia" w:hAnsi="Tahoma" w:cs="Tahoma"/>
      <w:sz w:val="16"/>
      <w:szCs w:val="16"/>
      <w:lang w:eastAsia="pt-BR"/>
    </w:rPr>
  </w:style>
  <w:style w:type="paragraph" w:customStyle="1" w:styleId="Nvel2">
    <w:name w:val="Nível 2"/>
    <w:basedOn w:val="Normal"/>
    <w:next w:val="Normal"/>
    <w:uiPriority w:val="99"/>
    <w:rsid w:val="00E65CF3"/>
    <w:pPr>
      <w:widowControl/>
      <w:spacing w:after="120"/>
      <w:jc w:val="both"/>
    </w:pPr>
    <w:rPr>
      <w:rFonts w:eastAsiaTheme="minorEastAsia" w:cs="Times New Roman"/>
      <w:b/>
      <w:sz w:val="24"/>
    </w:rPr>
  </w:style>
  <w:style w:type="character" w:customStyle="1" w:styleId="normalchar1">
    <w:name w:val="normal__char1"/>
    <w:rsid w:val="00E65CF3"/>
    <w:rPr>
      <w:rFonts w:ascii="Arial" w:hAnsi="Arial" w:cs="Arial" w:hint="default"/>
      <w:strike w:val="0"/>
      <w:dstrike w:val="0"/>
      <w:sz w:val="24"/>
      <w:szCs w:val="24"/>
      <w:u w:val="none"/>
      <w:effect w:val="none"/>
    </w:rPr>
  </w:style>
  <w:style w:type="character" w:customStyle="1" w:styleId="apple-style-span">
    <w:name w:val="apple-style-span"/>
    <w:basedOn w:val="Fontepargpadro"/>
    <w:rsid w:val="00E65CF3"/>
  </w:style>
  <w:style w:type="paragraph" w:styleId="Citao">
    <w:name w:val="Quote"/>
    <w:aliases w:val="TCU,Citação AGU,NotaExplicativa"/>
    <w:basedOn w:val="Normal"/>
    <w:next w:val="Normal"/>
    <w:link w:val="CitaoChar"/>
    <w:qFormat/>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E65CF3"/>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E65CF3"/>
    <w:pPr>
      <w:widowControl/>
      <w:numPr>
        <w:numId w:val="39"/>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E65CF3"/>
  </w:style>
  <w:style w:type="character" w:customStyle="1" w:styleId="NotaexplicativaChar">
    <w:name w:val="Nota explicativa Char"/>
    <w:basedOn w:val="CitaoChar"/>
    <w:link w:val="Notaexplicativa"/>
    <w:rsid w:val="00E65CF3"/>
    <w:rPr>
      <w:rFonts w:ascii="Arial" w:eastAsia="Calibri" w:hAnsi="Arial" w:cs="Tahoma"/>
      <w:i/>
      <w:iCs/>
      <w:color w:val="000000"/>
      <w:sz w:val="20"/>
      <w:szCs w:val="24"/>
      <w:shd w:val="clear" w:color="auto" w:fill="FFFFCC"/>
    </w:rPr>
  </w:style>
  <w:style w:type="numbering" w:customStyle="1" w:styleId="Estilo1">
    <w:name w:val="Estilo1"/>
    <w:uiPriority w:val="99"/>
    <w:rsid w:val="00E65CF3"/>
    <w:pPr>
      <w:numPr>
        <w:numId w:val="40"/>
      </w:numPr>
    </w:pPr>
  </w:style>
  <w:style w:type="numbering" w:customStyle="1" w:styleId="Estilo2">
    <w:name w:val="Estilo2"/>
    <w:uiPriority w:val="99"/>
    <w:rsid w:val="00E65CF3"/>
    <w:pPr>
      <w:numPr>
        <w:numId w:val="41"/>
      </w:numPr>
    </w:pPr>
  </w:style>
  <w:style w:type="numbering" w:customStyle="1" w:styleId="Estilo3">
    <w:name w:val="Estilo3"/>
    <w:uiPriority w:val="99"/>
    <w:rsid w:val="00E65CF3"/>
    <w:pPr>
      <w:numPr>
        <w:numId w:val="42"/>
      </w:numPr>
    </w:pPr>
  </w:style>
  <w:style w:type="numbering" w:customStyle="1" w:styleId="Estilo4">
    <w:name w:val="Estilo4"/>
    <w:uiPriority w:val="99"/>
    <w:rsid w:val="00E65CF3"/>
    <w:pPr>
      <w:numPr>
        <w:numId w:val="43"/>
      </w:numPr>
    </w:pPr>
  </w:style>
  <w:style w:type="numbering" w:customStyle="1" w:styleId="Estilo5">
    <w:name w:val="Estilo5"/>
    <w:uiPriority w:val="99"/>
    <w:rsid w:val="00E65CF3"/>
    <w:pPr>
      <w:numPr>
        <w:numId w:val="44"/>
      </w:numPr>
    </w:pPr>
  </w:style>
  <w:style w:type="numbering" w:customStyle="1" w:styleId="Estilo6">
    <w:name w:val="Estilo6"/>
    <w:uiPriority w:val="99"/>
    <w:rsid w:val="00E65CF3"/>
    <w:pPr>
      <w:numPr>
        <w:numId w:val="45"/>
      </w:numPr>
    </w:pPr>
  </w:style>
  <w:style w:type="character" w:styleId="Refdecomentrio">
    <w:name w:val="annotation reference"/>
    <w:basedOn w:val="Fontepargpadro"/>
    <w:unhideWhenUsed/>
    <w:qFormat/>
    <w:rsid w:val="00E65CF3"/>
    <w:rPr>
      <w:sz w:val="16"/>
      <w:szCs w:val="16"/>
    </w:rPr>
  </w:style>
  <w:style w:type="paragraph" w:styleId="Textodecomentrio">
    <w:name w:val="annotation text"/>
    <w:basedOn w:val="Normal"/>
    <w:link w:val="TextodecomentrioChar"/>
    <w:uiPriority w:val="99"/>
    <w:unhideWhenUsed/>
    <w:qFormat/>
    <w:rsid w:val="00E65CF3"/>
    <w:pPr>
      <w:widowControl/>
    </w:pPr>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65CF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65CF3"/>
    <w:rPr>
      <w:b/>
      <w:bCs/>
    </w:rPr>
  </w:style>
  <w:style w:type="character" w:customStyle="1" w:styleId="AssuntodocomentrioChar">
    <w:name w:val="Assunto do comentário Char"/>
    <w:basedOn w:val="TextodecomentrioChar"/>
    <w:link w:val="Assuntodocomentrio"/>
    <w:uiPriority w:val="99"/>
    <w:semiHidden/>
    <w:rsid w:val="00E65CF3"/>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65CF3"/>
    <w:pPr>
      <w:numPr>
        <w:numId w:val="38"/>
      </w:numPr>
      <w:tabs>
        <w:tab w:val="left" w:pos="567"/>
      </w:tabs>
      <w:spacing w:before="240"/>
      <w:jc w:val="both"/>
    </w:pPr>
    <w:rPr>
      <w:color w:val="17365D" w:themeColor="text2" w:themeShade="BF"/>
      <w:spacing w:val="5"/>
      <w:kern w:val="28"/>
      <w:sz w:val="52"/>
      <w:szCs w:val="52"/>
    </w:rPr>
  </w:style>
  <w:style w:type="paragraph" w:customStyle="1" w:styleId="Nivel01Titulo">
    <w:name w:val="Nivel_01_Titulo"/>
    <w:basedOn w:val="Nivel01"/>
    <w:link w:val="Nivel01TituloChar"/>
    <w:uiPriority w:val="99"/>
    <w:qFormat/>
    <w:rsid w:val="00E65CF3"/>
    <w:pPr>
      <w:jc w:val="left"/>
    </w:pPr>
    <w:rPr>
      <w:color w:val="000000" w:themeColor="text1"/>
    </w:rPr>
  </w:style>
  <w:style w:type="paragraph" w:styleId="Ttulo">
    <w:name w:val="Title"/>
    <w:basedOn w:val="Normal"/>
    <w:next w:val="Normal"/>
    <w:link w:val="TtuloChar"/>
    <w:uiPriority w:val="10"/>
    <w:qFormat/>
    <w:rsid w:val="00E65CF3"/>
    <w:pPr>
      <w:widowControl/>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E65CF3"/>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65CF3"/>
    <w:rPr>
      <w:rFonts w:asciiTheme="majorHAnsi" w:eastAsiaTheme="majorEastAsia" w:hAnsiTheme="majorHAnsi" w:cstheme="majorBidi"/>
      <w:b/>
      <w:bCs/>
      <w:color w:val="17365D" w:themeColor="text2" w:themeShade="BF"/>
      <w:spacing w:val="5"/>
      <w:kern w:val="28"/>
      <w:sz w:val="52"/>
      <w:szCs w:val="52"/>
      <w:lang w:eastAsia="pt-BR"/>
    </w:rPr>
  </w:style>
  <w:style w:type="character" w:customStyle="1" w:styleId="Nivel01TituloChar">
    <w:name w:val="Nivel_01_Titulo Char"/>
    <w:basedOn w:val="Nivel01Char"/>
    <w:link w:val="Nivel01Titulo"/>
    <w:uiPriority w:val="99"/>
    <w:qFormat/>
    <w:rsid w:val="00E65CF3"/>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uiPriority w:val="59"/>
    <w:rsid w:val="00E65CF3"/>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E65CF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65CF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Fontepargpadro"/>
    <w:rsid w:val="00E65CF3"/>
  </w:style>
  <w:style w:type="character" w:customStyle="1" w:styleId="eop">
    <w:name w:val="eop"/>
    <w:basedOn w:val="Fontepargpadro"/>
    <w:rsid w:val="00E65CF3"/>
  </w:style>
  <w:style w:type="character" w:customStyle="1" w:styleId="spellingerror">
    <w:name w:val="spellingerror"/>
    <w:basedOn w:val="Fontepargpadro"/>
    <w:rsid w:val="00E65CF3"/>
  </w:style>
  <w:style w:type="paragraph" w:styleId="Corpodetexto">
    <w:name w:val="Body Text"/>
    <w:basedOn w:val="Normal"/>
    <w:link w:val="CorpodetextoChar"/>
    <w:uiPriority w:val="1"/>
    <w:unhideWhenUsed/>
    <w:qFormat/>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E65CF3"/>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E65CF3"/>
    <w:pPr>
      <w:spacing w:line="276" w:lineRule="auto"/>
      <w:ind w:left="357" w:hanging="357"/>
      <w:jc w:val="both"/>
    </w:pPr>
    <w:rPr>
      <w:bCs w:val="0"/>
      <w:color w:val="000000"/>
    </w:rPr>
  </w:style>
  <w:style w:type="character" w:customStyle="1" w:styleId="Nivel1Char">
    <w:name w:val="Nivel1 Char"/>
    <w:basedOn w:val="Ttulo1Char"/>
    <w:link w:val="Nivel1"/>
    <w:rsid w:val="00E65CF3"/>
    <w:rPr>
      <w:rFonts w:asciiTheme="majorHAnsi" w:eastAsiaTheme="majorEastAsia" w:hAnsiTheme="majorHAnsi" w:cstheme="majorBidi"/>
      <w:b/>
      <w:bCs w:val="0"/>
      <w:color w:val="000000"/>
      <w:sz w:val="28"/>
      <w:szCs w:val="28"/>
      <w:lang w:eastAsia="pt-BR"/>
    </w:rPr>
  </w:style>
  <w:style w:type="paragraph" w:customStyle="1" w:styleId="PargrafodaLista1">
    <w:name w:val="Parágrafo da Lista1"/>
    <w:basedOn w:val="Normal"/>
    <w:uiPriority w:val="99"/>
    <w:qFormat/>
    <w:rsid w:val="00E65CF3"/>
    <w:pPr>
      <w:widowControl/>
      <w:ind w:left="720"/>
    </w:pPr>
    <w:rPr>
      <w:rFonts w:ascii="Ecofont_Spranq_eco_Sans" w:eastAsia="Times New Roman" w:hAnsi="Ecofont_Spranq_eco_Sans" w:cs="Ecofont_Spranq_eco_Sans"/>
      <w:sz w:val="24"/>
      <w:szCs w:val="24"/>
    </w:rPr>
  </w:style>
  <w:style w:type="paragraph" w:customStyle="1" w:styleId="Nivel2">
    <w:name w:val="Nivel 2"/>
    <w:basedOn w:val="Normal"/>
    <w:link w:val="Nivel2Char"/>
    <w:uiPriority w:val="99"/>
    <w:qFormat/>
    <w:rsid w:val="00E65CF3"/>
    <w:pPr>
      <w:widowControl/>
      <w:numPr>
        <w:ilvl w:val="1"/>
        <w:numId w:val="38"/>
      </w:numPr>
      <w:spacing w:before="120" w:after="120" w:line="276" w:lineRule="auto"/>
      <w:ind w:left="0" w:firstLine="0"/>
      <w:jc w:val="both"/>
    </w:pPr>
    <w:rPr>
      <w:rFonts w:eastAsiaTheme="minorEastAsia"/>
      <w:color w:val="000000"/>
    </w:rPr>
  </w:style>
  <w:style w:type="paragraph" w:customStyle="1" w:styleId="Nivel10">
    <w:name w:val="Nivel 1"/>
    <w:basedOn w:val="Nivel2"/>
    <w:next w:val="Nivel2"/>
    <w:uiPriority w:val="99"/>
    <w:qFormat/>
    <w:rsid w:val="00E65CF3"/>
    <w:pPr>
      <w:numPr>
        <w:ilvl w:val="0"/>
        <w:numId w:val="0"/>
      </w:numPr>
      <w:ind w:left="360" w:hanging="360"/>
    </w:pPr>
    <w:rPr>
      <w:b/>
    </w:rPr>
  </w:style>
  <w:style w:type="paragraph" w:customStyle="1" w:styleId="Nivel3">
    <w:name w:val="Nivel 3"/>
    <w:basedOn w:val="Normal"/>
    <w:link w:val="Nivel3Char"/>
    <w:uiPriority w:val="99"/>
    <w:qFormat/>
    <w:rsid w:val="00E65CF3"/>
    <w:pPr>
      <w:widowControl/>
      <w:numPr>
        <w:ilvl w:val="2"/>
        <w:numId w:val="38"/>
      </w:numPr>
      <w:spacing w:before="120" w:after="120" w:line="276" w:lineRule="auto"/>
      <w:ind w:left="425" w:firstLine="0"/>
      <w:jc w:val="both"/>
    </w:pPr>
    <w:rPr>
      <w:rFonts w:eastAsiaTheme="minorEastAsia"/>
      <w:color w:val="000000"/>
    </w:rPr>
  </w:style>
  <w:style w:type="paragraph" w:customStyle="1" w:styleId="Nivel4">
    <w:name w:val="Nivel 4"/>
    <w:basedOn w:val="Nivel3"/>
    <w:link w:val="Nivel4Char"/>
    <w:qFormat/>
    <w:rsid w:val="00E65CF3"/>
    <w:pPr>
      <w:numPr>
        <w:ilvl w:val="3"/>
      </w:numPr>
      <w:ind w:left="851" w:firstLine="0"/>
    </w:pPr>
    <w:rPr>
      <w:color w:val="auto"/>
    </w:rPr>
  </w:style>
  <w:style w:type="paragraph" w:customStyle="1" w:styleId="Nivel5">
    <w:name w:val="Nivel 5"/>
    <w:basedOn w:val="Nivel4"/>
    <w:qFormat/>
    <w:rsid w:val="00E65CF3"/>
    <w:pPr>
      <w:numPr>
        <w:ilvl w:val="4"/>
      </w:numPr>
      <w:ind w:left="1276" w:firstLine="0"/>
    </w:pPr>
  </w:style>
  <w:style w:type="character" w:customStyle="1" w:styleId="Nivel4Char">
    <w:name w:val="Nivel 4 Char"/>
    <w:basedOn w:val="Fontepargpadro"/>
    <w:link w:val="Nivel4"/>
    <w:rsid w:val="00E65CF3"/>
    <w:rPr>
      <w:rFonts w:ascii="Arial" w:eastAsiaTheme="minorEastAsia" w:hAnsi="Arial" w:cs="Arial"/>
      <w:sz w:val="20"/>
      <w:szCs w:val="20"/>
      <w:lang w:eastAsia="pt-BR"/>
    </w:rPr>
  </w:style>
  <w:style w:type="paragraph" w:customStyle="1" w:styleId="textbody">
    <w:name w:val="textbody"/>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em0020ementa">
    <w:name w:val="em_0020ementa"/>
    <w:basedOn w:val="Normal"/>
    <w:uiPriority w:val="99"/>
    <w:rsid w:val="00E65CF3"/>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E65CF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65CF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65CF3"/>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E65CF3"/>
    <w:rPr>
      <w:b/>
      <w:bCs/>
    </w:rPr>
  </w:style>
  <w:style w:type="character" w:styleId="nfase">
    <w:name w:val="Emphasis"/>
    <w:basedOn w:val="Fontepargpadro"/>
    <w:uiPriority w:val="20"/>
    <w:qFormat/>
    <w:rsid w:val="00E65CF3"/>
    <w:rPr>
      <w:i/>
      <w:iCs/>
    </w:rPr>
  </w:style>
  <w:style w:type="character" w:customStyle="1" w:styleId="Manoel">
    <w:name w:val="Manoel"/>
    <w:rsid w:val="00E65CF3"/>
    <w:rPr>
      <w:rFonts w:ascii="Arial" w:hAnsi="Arial" w:cs="Arial"/>
      <w:color w:val="7030A0"/>
      <w:sz w:val="20"/>
    </w:rPr>
  </w:style>
  <w:style w:type="character" w:customStyle="1" w:styleId="ListLabel12">
    <w:name w:val="ListLabel 12"/>
    <w:rsid w:val="00E65CF3"/>
    <w:rPr>
      <w:b/>
    </w:rPr>
  </w:style>
  <w:style w:type="paragraph" w:customStyle="1" w:styleId="texto1">
    <w:name w:val="texto1"/>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qFormat/>
    <w:rsid w:val="00E65CF3"/>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Cs w:val="24"/>
      <w:lang w:eastAsia="en-US"/>
    </w:rPr>
  </w:style>
  <w:style w:type="character" w:customStyle="1" w:styleId="GradeColorida-nfase1Char">
    <w:name w:val="Grade Colorida - Ênfase 1 Char"/>
    <w:link w:val="GradeColorida-nfase11"/>
    <w:uiPriority w:val="29"/>
    <w:rsid w:val="00E65CF3"/>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CU-Ac-item9-0">
    <w:name w:val="TCU - Ac - item 9 - §§_0"/>
    <w:basedOn w:val="Normal"/>
    <w:uiPriority w:val="99"/>
    <w:rsid w:val="00E65CF3"/>
    <w:pPr>
      <w:widowControl/>
      <w:ind w:firstLine="1134"/>
      <w:jc w:val="both"/>
    </w:pPr>
    <w:rPr>
      <w:rFonts w:ascii="Times New Roman" w:eastAsia="Times New Roman" w:hAnsi="Times New Roman" w:cs="Times New Roman"/>
      <w:sz w:val="24"/>
      <w:szCs w:val="22"/>
      <w:lang w:eastAsia="en-US"/>
    </w:rPr>
  </w:style>
  <w:style w:type="paragraph" w:customStyle="1" w:styleId="Normal1">
    <w:name w:val="Normal_1"/>
    <w:uiPriority w:val="99"/>
    <w:rsid w:val="00E65CF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highlight">
    <w:name w:val="highlight"/>
    <w:basedOn w:val="Fontepargpadro"/>
    <w:rsid w:val="00E65CF3"/>
  </w:style>
  <w:style w:type="paragraph" w:customStyle="1" w:styleId="textojustificado">
    <w:name w:val="texto_justificad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E65CF3"/>
    <w:rPr>
      <w:color w:val="800080" w:themeColor="followedHyperlink"/>
      <w:u w:val="single"/>
    </w:rPr>
  </w:style>
  <w:style w:type="character" w:customStyle="1" w:styleId="MenoPendente1">
    <w:name w:val="Menção Pendente1"/>
    <w:basedOn w:val="Fontepargpadro"/>
    <w:uiPriority w:val="99"/>
    <w:semiHidden/>
    <w:unhideWhenUsed/>
    <w:rsid w:val="00E65CF3"/>
    <w:rPr>
      <w:color w:val="605E5C"/>
      <w:shd w:val="clear" w:color="auto" w:fill="E1DFDD"/>
    </w:rPr>
  </w:style>
  <w:style w:type="character" w:customStyle="1" w:styleId="MenoPendente2">
    <w:name w:val="Menção Pendente2"/>
    <w:basedOn w:val="Fontepargpadro"/>
    <w:uiPriority w:val="99"/>
    <w:semiHidden/>
    <w:unhideWhenUsed/>
    <w:rsid w:val="00E65CF3"/>
    <w:rPr>
      <w:color w:val="605E5C"/>
      <w:shd w:val="clear" w:color="auto" w:fill="E1DFDD"/>
    </w:rPr>
  </w:style>
  <w:style w:type="character" w:customStyle="1" w:styleId="Nivel2Char">
    <w:name w:val="Nivel 2 Char"/>
    <w:basedOn w:val="Fontepargpadro"/>
    <w:link w:val="Nivel2"/>
    <w:uiPriority w:val="99"/>
    <w:locked/>
    <w:rsid w:val="00E65CF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qFormat/>
    <w:rsid w:val="00E65CF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E65CF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65CF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E65CF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E65CF3"/>
    <w:rPr>
      <w:color w:val="808080"/>
    </w:rPr>
  </w:style>
  <w:style w:type="character" w:customStyle="1" w:styleId="PargrafodaListaChar">
    <w:name w:val="Parágrafo da Lista Char"/>
    <w:basedOn w:val="Fontepargpadro"/>
    <w:link w:val="PargrafodaLista"/>
    <w:uiPriority w:val="34"/>
    <w:rsid w:val="00E65CF3"/>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uiPriority w:val="99"/>
    <w:rsid w:val="00E65CF3"/>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2">
    <w:name w:val="item_nivel2"/>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nivel1">
    <w:name w:val="item_nivel1"/>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itemalinealetra">
    <w:name w:val="item_alinea_letr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character" w:customStyle="1" w:styleId="markedcontent">
    <w:name w:val="markedcontent"/>
    <w:basedOn w:val="Fontepargpadro"/>
    <w:rsid w:val="00E65CF3"/>
  </w:style>
  <w:style w:type="paragraph" w:customStyle="1" w:styleId="Standard">
    <w:name w:val="Standard"/>
    <w:uiPriority w:val="99"/>
    <w:rsid w:val="00E65CF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E65CF3"/>
    <w:pPr>
      <w:spacing w:after="140" w:line="276" w:lineRule="auto"/>
    </w:pPr>
  </w:style>
  <w:style w:type="character" w:customStyle="1" w:styleId="MenoPendente3">
    <w:name w:val="Menção Pendente3"/>
    <w:basedOn w:val="Fontepargpadro"/>
    <w:uiPriority w:val="99"/>
    <w:semiHidden/>
    <w:unhideWhenUsed/>
    <w:rsid w:val="00E65CF3"/>
    <w:rPr>
      <w:color w:val="605E5C"/>
      <w:shd w:val="clear" w:color="auto" w:fill="E1DFDD"/>
    </w:rPr>
  </w:style>
  <w:style w:type="character" w:customStyle="1" w:styleId="MenoPendente4">
    <w:name w:val="Menção Pendente4"/>
    <w:basedOn w:val="Fontepargpadro"/>
    <w:uiPriority w:val="99"/>
    <w:semiHidden/>
    <w:unhideWhenUsed/>
    <w:rsid w:val="00E65CF3"/>
    <w:rPr>
      <w:color w:val="605E5C"/>
      <w:shd w:val="clear" w:color="auto" w:fill="E1DFDD"/>
    </w:rPr>
  </w:style>
  <w:style w:type="paragraph" w:customStyle="1" w:styleId="ou">
    <w:name w:val="ou"/>
    <w:basedOn w:val="PargrafodaLista"/>
    <w:link w:val="ouChar"/>
    <w:qFormat/>
    <w:rsid w:val="00E65CF3"/>
    <w:pPr>
      <w:spacing w:before="60" w:after="60" w:line="259" w:lineRule="auto"/>
      <w:ind w:left="0"/>
      <w:contextualSpacing w:val="0"/>
      <w:jc w:val="center"/>
    </w:pPr>
    <w:rPr>
      <w:b/>
      <w:bCs/>
      <w:i/>
      <w:iCs/>
      <w:color w:val="FF0000"/>
      <w:u w:val="single"/>
    </w:rPr>
  </w:style>
  <w:style w:type="character" w:customStyle="1" w:styleId="ouChar">
    <w:name w:val="ou Char"/>
    <w:basedOn w:val="PargrafodaListaChar"/>
    <w:link w:val="ou"/>
    <w:rsid w:val="00E65CF3"/>
    <w:rPr>
      <w:rFonts w:ascii="Ecofont_Spranq_eco_Sans" w:eastAsiaTheme="minorEastAsia" w:hAnsi="Ecofont_Spranq_eco_Sans" w:cs="Tahoma"/>
      <w:b/>
      <w:bCs/>
      <w:i/>
      <w:iCs/>
      <w:color w:val="FF0000"/>
      <w:sz w:val="24"/>
      <w:szCs w:val="24"/>
      <w:u w:val="single"/>
      <w:lang w:eastAsia="pt-BR"/>
    </w:rPr>
  </w:style>
  <w:style w:type="paragraph" w:customStyle="1" w:styleId="dou-paragraph">
    <w:name w:val="dou-paragraph"/>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Nvel2-Red">
    <w:name w:val="Nível 2 -Red"/>
    <w:basedOn w:val="Nivel2"/>
    <w:link w:val="Nvel2-RedChar"/>
    <w:qFormat/>
    <w:rsid w:val="00E65CF3"/>
    <w:rPr>
      <w:i/>
      <w:iCs/>
      <w:color w:val="FF0000"/>
    </w:rPr>
  </w:style>
  <w:style w:type="paragraph" w:customStyle="1" w:styleId="Nvel3-R">
    <w:name w:val="Nível 3-R"/>
    <w:basedOn w:val="Nivel3"/>
    <w:link w:val="Nvel3-RChar"/>
    <w:uiPriority w:val="99"/>
    <w:qFormat/>
    <w:rsid w:val="00E65CF3"/>
    <w:rPr>
      <w:i/>
      <w:iCs/>
      <w:color w:val="FF0000"/>
    </w:rPr>
  </w:style>
  <w:style w:type="character" w:customStyle="1" w:styleId="Nvel2-RedChar">
    <w:name w:val="Nível 2 -Red Char"/>
    <w:basedOn w:val="Nivel2Char"/>
    <w:link w:val="Nvel2-Red"/>
    <w:rsid w:val="00E65CF3"/>
    <w:rPr>
      <w:rFonts w:ascii="Arial" w:eastAsiaTheme="minorEastAsia" w:hAnsi="Arial" w:cs="Arial"/>
      <w:i/>
      <w:iCs/>
      <w:color w:val="FF0000"/>
      <w:sz w:val="20"/>
      <w:szCs w:val="20"/>
      <w:lang w:eastAsia="pt-BR"/>
    </w:rPr>
  </w:style>
  <w:style w:type="paragraph" w:customStyle="1" w:styleId="Nvel4-R">
    <w:name w:val="Nível 4-R"/>
    <w:basedOn w:val="Nivel4"/>
    <w:link w:val="Nvel4-RChar"/>
    <w:uiPriority w:val="99"/>
    <w:qFormat/>
    <w:rsid w:val="00E65CF3"/>
    <w:pPr>
      <w:ind w:left="2491" w:hanging="648"/>
    </w:pPr>
    <w:rPr>
      <w:i/>
      <w:iCs/>
      <w:color w:val="FF0000"/>
    </w:rPr>
  </w:style>
  <w:style w:type="character" w:customStyle="1" w:styleId="Nivel3Char">
    <w:name w:val="Nivel 3 Char"/>
    <w:basedOn w:val="Fontepargpadro"/>
    <w:link w:val="Nivel3"/>
    <w:uiPriority w:val="99"/>
    <w:rsid w:val="00E65CF3"/>
    <w:rPr>
      <w:rFonts w:ascii="Arial" w:eastAsiaTheme="minorEastAsia" w:hAnsi="Arial" w:cs="Arial"/>
      <w:color w:val="000000"/>
      <w:sz w:val="20"/>
      <w:szCs w:val="20"/>
      <w:lang w:eastAsia="pt-BR"/>
    </w:rPr>
  </w:style>
  <w:style w:type="character" w:customStyle="1" w:styleId="Nvel3-RChar">
    <w:name w:val="Nível 3-R Char"/>
    <w:basedOn w:val="Nivel3Char"/>
    <w:link w:val="Nvel3-R"/>
    <w:uiPriority w:val="99"/>
    <w:rsid w:val="00E65CF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65CF3"/>
    <w:pPr>
      <w:numPr>
        <w:numId w:val="0"/>
      </w:numPr>
      <w:ind w:left="357"/>
      <w:outlineLvl w:val="1"/>
    </w:pPr>
    <w:rPr>
      <w:color w:val="FF0000"/>
    </w:rPr>
  </w:style>
  <w:style w:type="character" w:customStyle="1" w:styleId="Nvel4-RChar">
    <w:name w:val="Nível 4-R Char"/>
    <w:basedOn w:val="Nivel4Char"/>
    <w:link w:val="Nvel4-R"/>
    <w:uiPriority w:val="99"/>
    <w:rsid w:val="00E65CF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E65CF3"/>
    <w:rPr>
      <w:color w:val="0000FF" w:themeColor="hyperlink"/>
      <w:u w:val="single"/>
    </w:rPr>
  </w:style>
  <w:style w:type="character" w:customStyle="1" w:styleId="Nvel1-SemNumChar">
    <w:name w:val="Nível 1-Sem Num Char"/>
    <w:basedOn w:val="Nivel01Char"/>
    <w:link w:val="Nvel1-SemNum"/>
    <w:rsid w:val="00E65CF3"/>
    <w:rPr>
      <w:rFonts w:asciiTheme="majorHAnsi" w:eastAsiaTheme="majorEastAsia" w:hAnsiTheme="majorHAnsi" w:cstheme="majorBidi"/>
      <w:b/>
      <w:bCs/>
      <w:color w:val="FF0000"/>
      <w:spacing w:val="5"/>
      <w:kern w:val="28"/>
      <w:sz w:val="52"/>
      <w:szCs w:val="52"/>
      <w:lang w:eastAsia="pt-BR"/>
    </w:rPr>
  </w:style>
  <w:style w:type="paragraph" w:customStyle="1" w:styleId="citao2">
    <w:name w:val="citação 2"/>
    <w:basedOn w:val="Citao"/>
    <w:link w:val="citao2Char"/>
    <w:qFormat/>
    <w:rsid w:val="00E65CF3"/>
    <w:pPr>
      <w:overflowPunct w:val="0"/>
    </w:pPr>
  </w:style>
  <w:style w:type="paragraph" w:customStyle="1" w:styleId="Prembulo">
    <w:name w:val="Preâmbulo"/>
    <w:basedOn w:val="Normal"/>
    <w:link w:val="PrembuloChar"/>
    <w:qFormat/>
    <w:rsid w:val="00E65CF3"/>
    <w:pPr>
      <w:widowControl/>
      <w:spacing w:before="480" w:after="120" w:line="360" w:lineRule="auto"/>
      <w:ind w:left="4253" w:right="-17"/>
      <w:jc w:val="both"/>
    </w:pPr>
    <w:rPr>
      <w:bCs/>
    </w:rPr>
  </w:style>
  <w:style w:type="character" w:customStyle="1" w:styleId="PrembuloChar">
    <w:name w:val="Preâmbulo Char"/>
    <w:basedOn w:val="Fontepargpadro"/>
    <w:link w:val="Prembulo"/>
    <w:rsid w:val="00E65CF3"/>
    <w:rPr>
      <w:rFonts w:ascii="Arial" w:eastAsia="Arial" w:hAnsi="Arial" w:cs="Arial"/>
      <w:bCs/>
      <w:sz w:val="20"/>
      <w:szCs w:val="20"/>
      <w:lang w:eastAsia="pt-BR"/>
    </w:rPr>
  </w:style>
  <w:style w:type="character" w:customStyle="1" w:styleId="UnresolvedMention">
    <w:name w:val="Unresolved Mention"/>
    <w:basedOn w:val="Fontepargpadro"/>
    <w:uiPriority w:val="99"/>
    <w:semiHidden/>
    <w:unhideWhenUsed/>
    <w:rsid w:val="00E65CF3"/>
    <w:rPr>
      <w:color w:val="605E5C"/>
      <w:shd w:val="clear" w:color="auto" w:fill="E1DFDD"/>
    </w:rPr>
  </w:style>
  <w:style w:type="paragraph" w:customStyle="1" w:styleId="msonormal0">
    <w:name w:val="msonormal"/>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styleId="Sumrio1">
    <w:name w:val="toc 1"/>
    <w:basedOn w:val="Normal"/>
    <w:next w:val="Normal"/>
    <w:autoRedefine/>
    <w:uiPriority w:val="39"/>
    <w:semiHidden/>
    <w:unhideWhenUsed/>
    <w:rsid w:val="00E65CF3"/>
    <w:pPr>
      <w:widowControl/>
      <w:spacing w:before="120" w:after="120"/>
      <w:jc w:val="center"/>
    </w:pPr>
    <w:rPr>
      <w:rFonts w:asciiTheme="minorHAnsi" w:eastAsiaTheme="minorHAnsi" w:hAnsiTheme="minorHAnsi" w:cstheme="minorHAnsi"/>
      <w:b/>
      <w:bCs/>
      <w:sz w:val="28"/>
      <w:szCs w:val="28"/>
      <w:lang w:eastAsia="en-US"/>
    </w:rPr>
  </w:style>
  <w:style w:type="paragraph" w:styleId="Textodenotaderodap">
    <w:name w:val="footnote text"/>
    <w:basedOn w:val="Normal"/>
    <w:link w:val="TextodenotaderodapChar"/>
    <w:uiPriority w:val="99"/>
    <w:semiHidden/>
    <w:unhideWhenUsed/>
    <w:rsid w:val="00E65CF3"/>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E65CF3"/>
    <w:rPr>
      <w:sz w:val="20"/>
      <w:szCs w:val="20"/>
    </w:rPr>
  </w:style>
  <w:style w:type="paragraph" w:styleId="CabealhodoSumrio">
    <w:name w:val="TOC Heading"/>
    <w:basedOn w:val="Ttulo1"/>
    <w:next w:val="Normal"/>
    <w:uiPriority w:val="39"/>
    <w:semiHidden/>
    <w:unhideWhenUsed/>
    <w:qFormat/>
    <w:rsid w:val="00E65CF3"/>
    <w:pPr>
      <w:spacing w:before="240" w:line="256" w:lineRule="auto"/>
      <w:outlineLvl w:val="9"/>
    </w:pPr>
    <w:rPr>
      <w:b w:val="0"/>
      <w:bCs w:val="0"/>
      <w:sz w:val="32"/>
      <w:szCs w:val="32"/>
    </w:rPr>
  </w:style>
  <w:style w:type="paragraph" w:customStyle="1" w:styleId="assina">
    <w:name w:val="assin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centralizado">
    <w:name w:val="tabela_texto_centralizad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negrito">
    <w:name w:val="texto_justificado_negrit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
    <w:name w:val="texto_centralizado_maiusculas"/>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justificadorecuoprimeiralinhaespsimples">
    <w:name w:val="texto_justificado_recuo_primeira_linha_esp_simples"/>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preformattedtext">
    <w:name w:val="preformattedtext"/>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standard0">
    <w:name w:val="standard"/>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12">
    <w:name w:val="texto_centralizado_12"/>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extocentralizadomaiusculasnegrito">
    <w:name w:val="texto_centralizado_maiusculas_negrito"/>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elatextoalinhadoesquerda">
    <w:name w:val="tabela_texto_alinhado_esquerda"/>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65CF3"/>
    <w:pPr>
      <w:autoSpaceDE w:val="0"/>
      <w:autoSpaceDN w:val="0"/>
    </w:pPr>
    <w:rPr>
      <w:rFonts w:ascii="Times New Roman" w:eastAsia="Times New Roman" w:hAnsi="Times New Roman" w:cs="Times New Roman"/>
      <w:sz w:val="22"/>
      <w:szCs w:val="22"/>
      <w:lang w:val="pt-PT" w:eastAsia="en-US"/>
    </w:rPr>
  </w:style>
  <w:style w:type="character" w:customStyle="1" w:styleId="citao2Char">
    <w:name w:val="citação 2 Char"/>
    <w:basedOn w:val="CitaoChar"/>
    <w:link w:val="citao2"/>
    <w:locked/>
    <w:rsid w:val="00E65CF3"/>
    <w:rPr>
      <w:rFonts w:ascii="Arial" w:eastAsia="Calibri" w:hAnsi="Arial" w:cs="Tahoma"/>
      <w:i/>
      <w:iCs/>
      <w:color w:val="000000"/>
      <w:sz w:val="20"/>
      <w:szCs w:val="24"/>
      <w:shd w:val="clear" w:color="auto" w:fill="FFFFCC"/>
    </w:rPr>
  </w:style>
  <w:style w:type="character" w:styleId="Refdenotaderodap">
    <w:name w:val="footnote reference"/>
    <w:basedOn w:val="Fontepargpadro"/>
    <w:uiPriority w:val="99"/>
    <w:semiHidden/>
    <w:unhideWhenUsed/>
    <w:rsid w:val="00E65CF3"/>
    <w:rPr>
      <w:vertAlign w:val="superscript"/>
    </w:rPr>
  </w:style>
  <w:style w:type="character" w:customStyle="1" w:styleId="sr-only">
    <w:name w:val="sr-only"/>
    <w:basedOn w:val="Fontepargpadro"/>
    <w:rsid w:val="00E65CF3"/>
  </w:style>
  <w:style w:type="character" w:customStyle="1" w:styleId="documentpublished">
    <w:name w:val="documentpublished"/>
    <w:basedOn w:val="Fontepargpadro"/>
    <w:rsid w:val="00E65CF3"/>
  </w:style>
  <w:style w:type="character" w:customStyle="1" w:styleId="value">
    <w:name w:val="value"/>
    <w:basedOn w:val="Fontepargpadro"/>
    <w:rsid w:val="00E65CF3"/>
  </w:style>
  <w:style w:type="character" w:customStyle="1" w:styleId="external-link">
    <w:name w:val="external-link"/>
    <w:basedOn w:val="Fontepargpadro"/>
    <w:rsid w:val="00E65CF3"/>
  </w:style>
  <w:style w:type="paragraph" w:customStyle="1" w:styleId="ParagraphStyle">
    <w:name w:val="Paragraph Style"/>
    <w:rsid w:val="00E65CF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link w:val="SemEspaamentoChar"/>
    <w:uiPriority w:val="1"/>
    <w:qFormat/>
    <w:rsid w:val="00E65CF3"/>
    <w:pPr>
      <w:spacing w:after="0" w:line="240" w:lineRule="auto"/>
    </w:pPr>
    <w:rPr>
      <w:rFonts w:ascii="Times New Roman" w:eastAsia="PMingLiU" w:hAnsi="Times New Roman" w:cs="Times New Roman"/>
      <w:sz w:val="24"/>
      <w:szCs w:val="24"/>
      <w:lang w:eastAsia="pt-BR"/>
    </w:rPr>
  </w:style>
  <w:style w:type="paragraph" w:customStyle="1" w:styleId="pagespeed1739300735">
    <w:name w:val="page_speed_1739300735"/>
    <w:basedOn w:val="Normal"/>
    <w:uiPriority w:val="99"/>
    <w:rsid w:val="00E65CF3"/>
    <w:pPr>
      <w:widowControl/>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uiPriority w:val="99"/>
    <w:rsid w:val="00E65CF3"/>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Centered">
    <w:name w:val="Centered"/>
    <w:uiPriority w:val="99"/>
    <w:rsid w:val="00E65CF3"/>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character" w:customStyle="1" w:styleId="MenoPendente">
    <w:name w:val="Menção Pendente"/>
    <w:uiPriority w:val="99"/>
    <w:semiHidden/>
    <w:rsid w:val="00E65CF3"/>
    <w:rPr>
      <w:color w:val="605E5C"/>
      <w:shd w:val="clear" w:color="auto" w:fill="E1DFDD"/>
    </w:rPr>
  </w:style>
  <w:style w:type="character" w:customStyle="1" w:styleId="pagespeed1100795452">
    <w:name w:val="page_speed_1100795452"/>
    <w:rsid w:val="00E65CF3"/>
  </w:style>
  <w:style w:type="character" w:customStyle="1" w:styleId="pagespeed943146824">
    <w:name w:val="page_speed_943146824"/>
    <w:rsid w:val="00E65CF3"/>
  </w:style>
  <w:style w:type="character" w:customStyle="1" w:styleId="pagespeed1048573975">
    <w:name w:val="page_speed_1048573975"/>
    <w:rsid w:val="00E65CF3"/>
  </w:style>
  <w:style w:type="character" w:customStyle="1" w:styleId="Sobrescrito">
    <w:name w:val="Sobrescrito"/>
    <w:uiPriority w:val="99"/>
    <w:rsid w:val="00E65CF3"/>
    <w:rPr>
      <w:position w:val="8"/>
      <w:sz w:val="16"/>
    </w:rPr>
  </w:style>
  <w:style w:type="character" w:customStyle="1" w:styleId="Subscrito">
    <w:name w:val="Subscrito"/>
    <w:uiPriority w:val="99"/>
    <w:rsid w:val="00E65CF3"/>
    <w:rPr>
      <w:position w:val="-8"/>
      <w:sz w:val="16"/>
    </w:rPr>
  </w:style>
  <w:style w:type="character" w:customStyle="1" w:styleId="Tag">
    <w:name w:val="Tag"/>
    <w:uiPriority w:val="99"/>
    <w:rsid w:val="00E65CF3"/>
    <w:rPr>
      <w:sz w:val="20"/>
      <w:shd w:val="clear" w:color="auto" w:fill="FFFFFF"/>
    </w:rPr>
  </w:style>
  <w:style w:type="character" w:customStyle="1" w:styleId="SemEspaamentoChar">
    <w:name w:val="Sem Espaçamento Char"/>
    <w:basedOn w:val="Fontepargpadro"/>
    <w:link w:val="SemEspaamento"/>
    <w:uiPriority w:val="1"/>
    <w:locked/>
    <w:rsid w:val="00E65CF3"/>
    <w:rPr>
      <w:rFonts w:ascii="Times New Roman" w:eastAsia="PMingLiU" w:hAnsi="Times New Roman" w:cs="Times New Roman"/>
      <w:sz w:val="24"/>
      <w:szCs w:val="24"/>
      <w:lang w:eastAsia="pt-BR"/>
    </w:rPr>
  </w:style>
  <w:style w:type="character" w:customStyle="1" w:styleId="CitaoChar1">
    <w:name w:val="Citação Char1"/>
    <w:aliases w:val="TCU Char1,Citação AGU Char1,NotaExplicativa Char1"/>
    <w:basedOn w:val="Fontepargpadro"/>
    <w:uiPriority w:val="99"/>
    <w:rsid w:val="00E65CF3"/>
    <w:rPr>
      <w:rFonts w:ascii="Ecofont_Spranq_eco_Sans" w:hAnsi="Ecofont_Spranq_eco_Sans" w:cs="Tahoma"/>
      <w:i/>
      <w:iCs/>
      <w:color w:val="404040" w:themeColor="text1" w:themeTint="BF"/>
      <w:sz w:val="24"/>
      <w:szCs w:val="24"/>
      <w:lang w:eastAsia="pt-BR"/>
    </w:rPr>
  </w:style>
  <w:style w:type="character" w:customStyle="1" w:styleId="MenoPendente5">
    <w:name w:val="Menção Pendente5"/>
    <w:basedOn w:val="Fontepargpadro"/>
    <w:uiPriority w:val="99"/>
    <w:semiHidden/>
    <w:rsid w:val="00E65CF3"/>
    <w:rPr>
      <w:color w:val="605E5C"/>
      <w:shd w:val="clear" w:color="auto" w:fill="E1DFDD"/>
    </w:rPr>
  </w:style>
  <w:style w:type="character" w:customStyle="1" w:styleId="MenoPendente6">
    <w:name w:val="Menção Pendente6"/>
    <w:basedOn w:val="Fontepargpadro"/>
    <w:uiPriority w:val="99"/>
    <w:semiHidden/>
    <w:rsid w:val="00E65CF3"/>
    <w:rPr>
      <w:color w:val="605E5C"/>
      <w:shd w:val="clear" w:color="auto" w:fill="E1DFDD"/>
    </w:rPr>
  </w:style>
  <w:style w:type="numbering" w:customStyle="1" w:styleId="Semlista1">
    <w:name w:val="Sem lista1"/>
    <w:next w:val="Semlista"/>
    <w:uiPriority w:val="99"/>
    <w:semiHidden/>
    <w:unhideWhenUsed/>
    <w:rsid w:val="00E65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hyperlink" Target="file:///Y:\LICITA&#199;&#213;ES\LICITA&#199;&#213;ES%202023\PREG&#195;O\PE%20035%20%202023%20ITENS%20DESERTO%20AMBULAT&#211;RIO\EDITAL%20PE%20035%202023.docx" TargetMode="Externa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constituicao/constituicaocompilad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https://bllcompras.com"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Y:\LICITA&#199;&#213;ES\LICITA&#199;&#213;ES%202023\PREG&#195;O\PE%20050%202023%20COMPUTADORES%20EDUCA&#199;&#195;O\EDITAL%20PE%20%20047%202023.doc"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5-2018/2015/decreto/d8538.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429.htm" TargetMode="External"/><Relationship Id="rId59" Type="http://schemas.openxmlformats.org/officeDocument/2006/relationships/hyperlink" Target="http://www.pmsas.pr.gov.br" TargetMode="External"/><Relationship Id="rId67" Type="http://schemas.openxmlformats.org/officeDocument/2006/relationships/fontTable" Target="fontTable.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40</Pages>
  <Words>18737</Words>
  <Characters>101181</Characters>
  <Application>Microsoft Office Word</Application>
  <DocSecurity>0</DocSecurity>
  <Lines>843</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2026-06-10T12:44:00Z</dcterms:created>
  <dcterms:modified xsi:type="dcterms:W3CDTF">2026-06-10T12:47:00Z</dcterms:modified>
</cp:coreProperties>
</file>