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FE0" w:rsidRPr="002236F6" w:rsidRDefault="002236F6" w:rsidP="002236F6">
      <w:pPr>
        <w:jc w:val="center"/>
      </w:pPr>
      <w:r>
        <w:rPr>
          <w:noProof/>
        </w:rPr>
        <w:drawing>
          <wp:anchor distT="0" distB="0" distL="114300" distR="114300" simplePos="0" relativeHeight="251659264" behindDoc="1" locked="0" layoutInCell="1" allowOverlap="1" wp14:anchorId="55BE9A66" wp14:editId="0C361AF7">
            <wp:simplePos x="0" y="0"/>
            <wp:positionH relativeFrom="column">
              <wp:posOffset>-571500</wp:posOffset>
            </wp:positionH>
            <wp:positionV relativeFrom="paragraph">
              <wp:posOffset>-1158875</wp:posOffset>
            </wp:positionV>
            <wp:extent cx="1628775" cy="10706100"/>
            <wp:effectExtent l="0" t="0" r="9525" b="0"/>
            <wp:wrapThrough wrapText="bothSides">
              <wp:wrapPolygon edited="0">
                <wp:start x="0" y="0"/>
                <wp:lineTo x="0" y="21562"/>
                <wp:lineTo x="12126" y="21562"/>
                <wp:lineTo x="9600" y="20293"/>
                <wp:lineTo x="9347" y="19678"/>
                <wp:lineTo x="10358" y="18448"/>
                <wp:lineTo x="13137" y="17219"/>
                <wp:lineTo x="16926" y="15989"/>
                <wp:lineTo x="19200" y="15489"/>
                <wp:lineTo x="18442" y="15412"/>
                <wp:lineTo x="11874" y="15374"/>
                <wp:lineTo x="21474" y="12376"/>
                <wp:lineTo x="21474" y="12260"/>
                <wp:lineTo x="2526" y="11684"/>
                <wp:lineTo x="2526"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8775" cy="10706100"/>
                    </a:xfrm>
                    <a:prstGeom prst="rect">
                      <a:avLst/>
                    </a:prstGeom>
                    <a:noFill/>
                  </pic:spPr>
                </pic:pic>
              </a:graphicData>
            </a:graphic>
            <wp14:sizeRelH relativeFrom="page">
              <wp14:pctWidth>0</wp14:pctWidth>
            </wp14:sizeRelH>
            <wp14:sizeRelV relativeFrom="page">
              <wp14:pctHeight>0</wp14:pctHeight>
            </wp14:sizeRelV>
          </wp:anchor>
        </w:drawing>
      </w:r>
      <w:r w:rsidRPr="002236F6">
        <w:rPr>
          <w:rFonts w:ascii="Bookman Old Style" w:eastAsia="Bookman Old Style" w:hAnsi="Bookman Old Style" w:cs="Bookman Old Style"/>
          <w:b/>
          <w:sz w:val="48"/>
          <w:szCs w:val="48"/>
        </w:rPr>
        <w:t>PREGÃO ELETRÔNICO</w:t>
      </w:r>
    </w:p>
    <w:p w:rsidR="00CA5FE0" w:rsidRPr="002236F6" w:rsidRDefault="002236F6">
      <w:pPr>
        <w:widowControl/>
        <w:jc w:val="center"/>
        <w:rPr>
          <w:rFonts w:ascii="Bookman Old Style" w:hAnsi="Bookman Old Style"/>
          <w:sz w:val="48"/>
          <w:szCs w:val="48"/>
        </w:rPr>
      </w:pPr>
      <w:r>
        <w:rPr>
          <w:rFonts w:ascii="Bookman Old Style" w:eastAsia="Bookman Old Style" w:hAnsi="Bookman Old Style" w:cs="Bookman Old Style"/>
          <w:b/>
          <w:sz w:val="48"/>
          <w:szCs w:val="48"/>
        </w:rPr>
        <w:t xml:space="preserve">N° </w:t>
      </w:r>
      <w:r w:rsidRPr="002236F6">
        <w:rPr>
          <w:rFonts w:ascii="Bookman Old Style" w:eastAsia="Bookman Old Style" w:hAnsi="Bookman Old Style" w:cs="Bookman Old Style"/>
          <w:b/>
          <w:sz w:val="48"/>
          <w:szCs w:val="48"/>
        </w:rPr>
        <w:t>0</w:t>
      </w:r>
      <w:r w:rsidRPr="002236F6">
        <w:rPr>
          <w:rFonts w:ascii="Bookman Old Style" w:eastAsia="Calibri" w:hAnsi="Bookman Old Style" w:cs="Calibri"/>
          <w:b/>
          <w:sz w:val="48"/>
          <w:szCs w:val="48"/>
        </w:rPr>
        <w:t>5/2026</w:t>
      </w:r>
    </w:p>
    <w:p w:rsidR="00CA5FE0" w:rsidRPr="002236F6" w:rsidRDefault="002236F6">
      <w:pPr>
        <w:widowControl/>
        <w:jc w:val="center"/>
        <w:rPr>
          <w:rFonts w:ascii="Bookman Old Style" w:hAnsi="Bookman Old Style"/>
          <w:sz w:val="48"/>
          <w:szCs w:val="48"/>
        </w:rPr>
      </w:pPr>
      <w:r w:rsidRPr="002236F6">
        <w:rPr>
          <w:rFonts w:ascii="Bookman Old Style" w:eastAsia="Bookman Old Style" w:hAnsi="Bookman Old Style" w:cs="Bookman Old Style"/>
          <w:b/>
          <w:sz w:val="48"/>
          <w:szCs w:val="48"/>
        </w:rPr>
        <w:t xml:space="preserve">PROCESSO </w:t>
      </w:r>
      <w:r w:rsidRPr="002236F6">
        <w:rPr>
          <w:rFonts w:ascii="Bookman Old Style" w:eastAsia="Calibri" w:hAnsi="Bookman Old Style" w:cs="Calibri"/>
          <w:b/>
          <w:sz w:val="48"/>
          <w:szCs w:val="48"/>
        </w:rPr>
        <w:t>233/2026.</w:t>
      </w:r>
    </w:p>
    <w:p w:rsidR="00CA5FE0" w:rsidRDefault="00CA5FE0"/>
    <w:p w:rsidR="00CA5FE0" w:rsidRDefault="00CA5FE0">
      <w:pPr>
        <w:widowControl/>
        <w:tabs>
          <w:tab w:val="left" w:pos="10170"/>
        </w:tabs>
        <w:jc w:val="both"/>
      </w:pPr>
    </w:p>
    <w:p w:rsidR="00CA5FE0" w:rsidRDefault="00CA5FE0">
      <w:pPr>
        <w:widowControl/>
        <w:tabs>
          <w:tab w:val="left" w:pos="10170"/>
        </w:tabs>
        <w:jc w:val="both"/>
      </w:pPr>
    </w:p>
    <w:p w:rsidR="00CA5FE0" w:rsidRDefault="00CA5FE0">
      <w:pPr>
        <w:widowControl/>
        <w:tabs>
          <w:tab w:val="left" w:pos="10170"/>
        </w:tabs>
        <w:jc w:val="both"/>
      </w:pPr>
    </w:p>
    <w:p w:rsidR="00CA5FE0" w:rsidRDefault="00CA5FE0">
      <w:pPr>
        <w:widowControl/>
        <w:tabs>
          <w:tab w:val="left" w:pos="10170"/>
        </w:tabs>
        <w:jc w:val="both"/>
      </w:pPr>
    </w:p>
    <w:p w:rsidR="00CA5FE0" w:rsidRDefault="002236F6">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Aquisição de equipamentos agrícolas (</w:t>
      </w:r>
      <w:proofErr w:type="spellStart"/>
      <w:r>
        <w:rPr>
          <w:rFonts w:ascii="Calibri" w:eastAsia="Calibri" w:hAnsi="Calibri" w:cs="Calibri"/>
          <w:sz w:val="36"/>
        </w:rPr>
        <w:t>ensiladeiras</w:t>
      </w:r>
      <w:proofErr w:type="spellEnd"/>
      <w:r>
        <w:rPr>
          <w:rFonts w:ascii="Calibri" w:eastAsia="Calibri" w:hAnsi="Calibri" w:cs="Calibri"/>
          <w:sz w:val="36"/>
        </w:rPr>
        <w:t>, carretas agrícolas e distribuidores de adubo), visando atender às demandas da Secretaria Municipal de Agricultu</w:t>
      </w:r>
      <w:bookmarkStart w:id="0" w:name="_GoBack"/>
      <w:bookmarkEnd w:id="0"/>
      <w:r>
        <w:rPr>
          <w:rFonts w:ascii="Calibri" w:eastAsia="Calibri" w:hAnsi="Calibri" w:cs="Calibri"/>
          <w:sz w:val="36"/>
        </w:rPr>
        <w:t>ra e Abastecimento do Município de Santo Antônio do Sudoeste – PR.</w:t>
      </w:r>
    </w:p>
    <w:p w:rsidR="00CA5FE0" w:rsidRDefault="00CA5FE0">
      <w:pPr>
        <w:widowControl/>
      </w:pPr>
    </w:p>
    <w:p w:rsidR="00CA5FE0" w:rsidRDefault="00CA5FE0">
      <w:pPr>
        <w:widowControl/>
      </w:pPr>
    </w:p>
    <w:p w:rsidR="00CA5FE0" w:rsidRDefault="00CA5FE0">
      <w:pPr>
        <w:widowControl/>
      </w:pPr>
    </w:p>
    <w:p w:rsidR="00CA5FE0" w:rsidRDefault="00CA5FE0">
      <w:pPr>
        <w:widowControl/>
      </w:pPr>
    </w:p>
    <w:p w:rsidR="00CA5FE0" w:rsidRDefault="00CA5FE0">
      <w:pPr>
        <w:widowControl/>
      </w:pPr>
    </w:p>
    <w:p w:rsidR="00CA5FE0" w:rsidRDefault="00CA5FE0">
      <w:pPr>
        <w:widowControl/>
      </w:pPr>
    </w:p>
    <w:p w:rsidR="002236F6" w:rsidRDefault="002236F6">
      <w:pPr>
        <w:widowControl/>
      </w:pPr>
    </w:p>
    <w:p w:rsidR="002236F6" w:rsidRDefault="002236F6">
      <w:pPr>
        <w:widowControl/>
      </w:pPr>
    </w:p>
    <w:p w:rsidR="00CA5FE0" w:rsidRDefault="00CA5FE0">
      <w:pPr>
        <w:widowControl/>
      </w:pPr>
    </w:p>
    <w:p w:rsidR="00CA5FE0" w:rsidRDefault="00CA5FE0">
      <w:pPr>
        <w:widowControl/>
        <w:ind w:left="1845"/>
        <w:jc w:val="center"/>
      </w:pPr>
    </w:p>
    <w:p w:rsidR="00A93ABC" w:rsidRDefault="002236F6" w:rsidP="00A93ABC">
      <w:pPr>
        <w:widowControl/>
        <w:ind w:left="1845"/>
        <w:jc w:val="both"/>
      </w:pPr>
      <w:r>
        <w:rPr>
          <w:rFonts w:ascii="Bookman Old Style" w:eastAsia="Bookman Old Style" w:hAnsi="Bookman Old Style" w:cs="Bookman Old Style"/>
          <w:b/>
          <w:color w:val="405CA1"/>
        </w:rPr>
        <w:t>VALOR TOTAL DA CONTRATAÇÃO</w:t>
      </w:r>
    </w:p>
    <w:p w:rsidR="00CA5FE0" w:rsidRDefault="00A93ABC" w:rsidP="00A93ABC">
      <w:pPr>
        <w:widowControl/>
        <w:ind w:left="1845"/>
        <w:jc w:val="both"/>
      </w:pPr>
      <w:r>
        <w:rPr>
          <w:rFonts w:ascii="Bookman Old Style" w:eastAsia="Bookman Old Style" w:hAnsi="Bookman Old Style" w:cs="Bookman Old Style"/>
          <w:b/>
        </w:rPr>
        <w:t>R$ 361.080,86</w:t>
      </w:r>
      <w:r w:rsidR="002236F6">
        <w:rPr>
          <w:rFonts w:ascii="Bookman Old Style" w:eastAsia="Bookman Old Style" w:hAnsi="Bookman Old Style" w:cs="Bookman Old Style"/>
          <w:b/>
        </w:rPr>
        <w:t xml:space="preserve"> (Trezentos e Sessenta e Um Mil e Oitenta Reais e Oitenta e Seis Centavos)</w:t>
      </w:r>
      <w:r w:rsidR="002236F6">
        <w:rPr>
          <w:rFonts w:ascii="Bookman Old Style" w:eastAsia="Bookman Old Style" w:hAnsi="Bookman Old Style" w:cs="Bookman Old Style"/>
        </w:rPr>
        <w:t>.</w:t>
      </w:r>
      <w:proofErr w:type="gramStart"/>
      <w:r w:rsidR="002236F6">
        <w:br/>
      </w:r>
      <w:proofErr w:type="gramEnd"/>
    </w:p>
    <w:p w:rsidR="00CA5FE0" w:rsidRDefault="00CA5FE0">
      <w:pPr>
        <w:widowControl/>
        <w:ind w:left="1845"/>
        <w:jc w:val="both"/>
      </w:pPr>
    </w:p>
    <w:p w:rsidR="00CA5FE0" w:rsidRDefault="002236F6">
      <w:pPr>
        <w:widowControl/>
        <w:ind w:left="1845"/>
        <w:jc w:val="both"/>
      </w:pPr>
      <w:r>
        <w:rPr>
          <w:rFonts w:ascii="Bookman Old Style" w:eastAsia="Bookman Old Style" w:hAnsi="Bookman Old Style" w:cs="Bookman Old Style"/>
          <w:b/>
          <w:color w:val="4472C4"/>
          <w:u w:val="single"/>
        </w:rPr>
        <w:t>DATA DA SESSÃO PÚBLICA</w:t>
      </w:r>
    </w:p>
    <w:p w:rsidR="00CA5FE0" w:rsidRDefault="002236F6">
      <w:pPr>
        <w:widowControl/>
        <w:ind w:left="1845"/>
        <w:jc w:val="both"/>
      </w:pPr>
      <w:r>
        <w:rPr>
          <w:rFonts w:ascii="Bookman Old Style" w:eastAsia="Bookman Old Style" w:hAnsi="Bookman Old Style" w:cs="Bookman Old Style"/>
          <w:b/>
        </w:rPr>
        <w:t xml:space="preserve">Dia </w:t>
      </w:r>
      <w:r w:rsidRPr="002236F6">
        <w:rPr>
          <w:rFonts w:ascii="Bookman Old Style" w:eastAsia="Calibri" w:hAnsi="Bookman Old Style" w:cs="Calibri"/>
          <w:b/>
        </w:rPr>
        <w:t>06/04/2026</w:t>
      </w:r>
      <w:r>
        <w:rPr>
          <w:rFonts w:ascii="Calibri" w:eastAsia="Calibri" w:hAnsi="Calibri" w:cs="Calibri"/>
        </w:rPr>
        <w:t xml:space="preserve"> </w:t>
      </w:r>
      <w:r>
        <w:rPr>
          <w:rFonts w:ascii="Bookman Old Style" w:eastAsia="Bookman Old Style" w:hAnsi="Bookman Old Style" w:cs="Bookman Old Style"/>
          <w:b/>
        </w:rPr>
        <w:t>às 09h</w:t>
      </w:r>
      <w:r>
        <w:rPr>
          <w:rFonts w:ascii="Times New Roman" w:eastAsia="Times New Roman" w:hAnsi="Times New Roman" w:cs="Times New Roman"/>
          <w:b/>
        </w:rPr>
        <w:t> </w:t>
      </w:r>
      <w:r>
        <w:rPr>
          <w:rFonts w:ascii="Bookman Old Style" w:eastAsia="Bookman Old Style" w:hAnsi="Bookman Old Style" w:cs="Bookman Old Style"/>
          <w:b/>
        </w:rPr>
        <w:t>(horário de Brasília)</w:t>
      </w:r>
    </w:p>
    <w:p w:rsidR="00CA5FE0" w:rsidRDefault="00CA5FE0">
      <w:pPr>
        <w:widowControl/>
        <w:ind w:left="1845"/>
        <w:jc w:val="both"/>
      </w:pPr>
    </w:p>
    <w:p w:rsidR="00CA5FE0" w:rsidRDefault="002236F6">
      <w:pPr>
        <w:widowControl/>
        <w:ind w:left="1845"/>
        <w:jc w:val="both"/>
      </w:pPr>
      <w:r>
        <w:rPr>
          <w:rFonts w:ascii="Bookman Old Style" w:eastAsia="Bookman Old Style" w:hAnsi="Bookman Old Style" w:cs="Bookman Old Style"/>
          <w:b/>
          <w:caps/>
          <w:color w:val="405CA1"/>
        </w:rPr>
        <w:t>Critério de Julgamento:</w:t>
      </w:r>
    </w:p>
    <w:p w:rsidR="00CA5FE0" w:rsidRPr="002236F6" w:rsidRDefault="002236F6">
      <w:pPr>
        <w:widowControl/>
        <w:spacing w:after="165" w:line="252" w:lineRule="auto"/>
        <w:rPr>
          <w:rFonts w:ascii="Bookman Old Style" w:hAnsi="Bookman Old Style"/>
          <w:b/>
        </w:rPr>
      </w:pPr>
      <w:r>
        <w:rPr>
          <w:rFonts w:ascii="Calibri" w:eastAsia="Calibri" w:hAnsi="Calibri" w:cs="Calibri"/>
        </w:rPr>
        <w:t xml:space="preserve">               </w:t>
      </w:r>
      <w:r w:rsidR="00A93ABC">
        <w:rPr>
          <w:rFonts w:ascii="Calibri" w:eastAsia="Calibri" w:hAnsi="Calibri" w:cs="Calibri"/>
        </w:rPr>
        <w:t xml:space="preserve">   </w:t>
      </w:r>
      <w:r w:rsidRPr="002236F6">
        <w:rPr>
          <w:rFonts w:ascii="Bookman Old Style" w:eastAsia="Calibri" w:hAnsi="Bookman Old Style" w:cs="Calibri"/>
          <w:b/>
        </w:rPr>
        <w:t>Por item</w:t>
      </w:r>
    </w:p>
    <w:p w:rsidR="00CA5FE0" w:rsidRDefault="00CA5FE0">
      <w:pPr>
        <w:widowControl/>
        <w:ind w:left="1845"/>
        <w:jc w:val="both"/>
      </w:pPr>
    </w:p>
    <w:p w:rsidR="00CA5FE0" w:rsidRDefault="002236F6">
      <w:pPr>
        <w:widowControl/>
        <w:ind w:left="1845"/>
        <w:jc w:val="both"/>
      </w:pPr>
      <w:r>
        <w:rPr>
          <w:rFonts w:ascii="Bookman Old Style" w:eastAsia="Bookman Old Style" w:hAnsi="Bookman Old Style" w:cs="Bookman Old Style"/>
          <w:b/>
          <w:caps/>
          <w:color w:val="405CA1"/>
        </w:rPr>
        <w:t>Modo de disputa:</w:t>
      </w:r>
    </w:p>
    <w:p w:rsidR="00CA5FE0" w:rsidRDefault="002236F6">
      <w:pPr>
        <w:widowControl/>
        <w:ind w:left="1845"/>
        <w:jc w:val="both"/>
      </w:pPr>
      <w:r>
        <w:rPr>
          <w:rFonts w:ascii="Bookman Old Style" w:eastAsia="Bookman Old Style" w:hAnsi="Bookman Old Style" w:cs="Bookman Old Style"/>
        </w:rPr>
        <w:t>[</w:t>
      </w:r>
      <w:r>
        <w:rPr>
          <w:rFonts w:ascii="Bookman Old Style" w:eastAsia="Bookman Old Style" w:hAnsi="Bookman Old Style" w:cs="Bookman Old Style"/>
          <w:b/>
        </w:rPr>
        <w:t>Aberto / fechado]</w:t>
      </w:r>
    </w:p>
    <w:p w:rsidR="00CA5FE0" w:rsidRDefault="00CA5FE0">
      <w:pPr>
        <w:widowControl/>
        <w:ind w:left="1845"/>
        <w:jc w:val="both"/>
      </w:pPr>
    </w:p>
    <w:p w:rsidR="00CA5FE0" w:rsidRDefault="002236F6">
      <w:pPr>
        <w:widowControl/>
        <w:ind w:left="1845"/>
        <w:jc w:val="both"/>
      </w:pPr>
      <w:r>
        <w:rPr>
          <w:rFonts w:ascii="Bookman Old Style" w:eastAsia="Bookman Old Style" w:hAnsi="Bookman Old Style" w:cs="Bookman Old Style"/>
          <w:b/>
          <w:color w:val="405CA1"/>
        </w:rPr>
        <w:t>PREFERÊNCIA ME/EPP/EQUIPARADAS</w:t>
      </w:r>
    </w:p>
    <w:p w:rsidR="00CA5FE0" w:rsidRDefault="002236F6">
      <w:pPr>
        <w:widowControl/>
        <w:ind w:left="1845"/>
      </w:pPr>
      <w:r>
        <w:rPr>
          <w:rFonts w:ascii="Bookman Old Style" w:eastAsia="Bookman Old Style" w:hAnsi="Bookman Old Style" w:cs="Bookman Old Style"/>
          <w:b/>
        </w:rPr>
        <w:t>AMPLA CONCORRENCIA</w:t>
      </w:r>
      <w:r>
        <w:br/>
      </w:r>
      <w:r>
        <w:rPr>
          <w:rFonts w:ascii="Bookman Old Style" w:eastAsia="Bookman Old Style" w:hAnsi="Bookman Old Style" w:cs="Bookman Old Style"/>
          <w:b/>
        </w:rPr>
        <w:t>EXCLUSIMA ME/EPP</w:t>
      </w:r>
    </w:p>
    <w:p w:rsidR="00CA5FE0" w:rsidRDefault="00CA5FE0">
      <w:pPr>
        <w:widowControl/>
        <w:ind w:left="1845"/>
      </w:pPr>
    </w:p>
    <w:p w:rsidR="00CA5FE0" w:rsidRDefault="00CA5FE0">
      <w:pPr>
        <w:widowControl/>
      </w:pPr>
    </w:p>
    <w:p w:rsidR="00CA5FE0" w:rsidRDefault="00CA5FE0">
      <w:pPr>
        <w:widowControl/>
      </w:pPr>
    </w:p>
    <w:p w:rsidR="00CA5FE0" w:rsidRDefault="00CA5FE0">
      <w:pPr>
        <w:widowControl/>
      </w:pPr>
    </w:p>
    <w:p w:rsidR="00CA5FE0" w:rsidRDefault="00CA5FE0">
      <w:pPr>
        <w:widowControl/>
      </w:pPr>
    </w:p>
    <w:p w:rsidR="002236F6" w:rsidRDefault="002236F6">
      <w:pPr>
        <w:widowControl/>
      </w:pPr>
    </w:p>
    <w:p w:rsidR="00CA5FE0" w:rsidRDefault="00CA5FE0">
      <w:pPr>
        <w:widowControl/>
      </w:pPr>
    </w:p>
    <w:p w:rsidR="00CA5FE0" w:rsidRDefault="00CA5FE0">
      <w:pPr>
        <w:keepNext/>
        <w:keepLines/>
        <w:widowControl/>
      </w:pPr>
    </w:p>
    <w:p w:rsidR="00CA5FE0" w:rsidRDefault="002236F6">
      <w:pPr>
        <w:keepNext/>
        <w:keepLines/>
        <w:widowControl/>
      </w:pPr>
      <w:r>
        <w:rPr>
          <w:rFonts w:ascii="Bookman Old Style" w:eastAsia="Bookman Old Style" w:hAnsi="Bookman Old Style" w:cs="Bookman Old Style"/>
          <w:color w:val="2E74B5"/>
        </w:rPr>
        <w:t>Sumário</w:t>
      </w:r>
      <w:r>
        <w:br/>
      </w:r>
    </w:p>
    <w:p w:rsidR="00CA5FE0" w:rsidRDefault="00CA5FE0">
      <w:pPr>
        <w:widowControl/>
      </w:pPr>
    </w:p>
    <w:p w:rsidR="00CA5FE0" w:rsidRDefault="002236F6">
      <w:pPr>
        <w:widowControl/>
        <w:tabs>
          <w:tab w:val="left" w:pos="420"/>
          <w:tab w:val="right" w:leader="dot" w:pos="9630"/>
        </w:tabs>
      </w:pPr>
      <w:hyperlink r:id="rId9"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10" w:anchor="_Toc122606103">
        <w:r>
          <w:rPr>
            <w:rFonts w:ascii="Bookman Old Style" w:eastAsia="Bookman Old Style" w:hAnsi="Bookman Old Style" w:cs="Bookman Old Style"/>
            <w:color w:val="2F5496"/>
            <w:u w:val="single"/>
          </w:rPr>
          <w:t>DO OBJETO</w:t>
        </w:r>
      </w:hyperlink>
      <w:r>
        <w:rPr>
          <w:color w:val="2F5496"/>
          <w:u w:val="single"/>
        </w:rPr>
        <w:tab/>
      </w:r>
      <w:hyperlink r:id="rId11" w:anchor="_Toc122606103">
        <w:r>
          <w:rPr>
            <w:rFonts w:ascii="Bookman Old Style" w:eastAsia="Bookman Old Style" w:hAnsi="Bookman Old Style" w:cs="Bookman Old Style"/>
            <w:color w:val="2F5496"/>
            <w:u w:val="single"/>
          </w:rPr>
          <w:t>3</w:t>
        </w:r>
      </w:hyperlink>
    </w:p>
    <w:p w:rsidR="00CA5FE0" w:rsidRDefault="002236F6">
      <w:pPr>
        <w:widowControl/>
        <w:tabs>
          <w:tab w:val="left" w:pos="420"/>
          <w:tab w:val="right" w:leader="dot" w:pos="9630"/>
        </w:tabs>
      </w:pPr>
      <w:hyperlink r:id="rId12"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3"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CA5FE0" w:rsidRDefault="002236F6">
      <w:pPr>
        <w:widowControl/>
        <w:tabs>
          <w:tab w:val="left" w:pos="420"/>
          <w:tab w:val="right" w:leader="dot" w:pos="9630"/>
        </w:tabs>
      </w:pPr>
      <w:hyperlink r:id="rId14"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5"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CA5FE0" w:rsidRDefault="002236F6">
      <w:pPr>
        <w:widowControl/>
        <w:tabs>
          <w:tab w:val="left" w:pos="420"/>
          <w:tab w:val="right" w:leader="dot" w:pos="9630"/>
        </w:tabs>
      </w:pPr>
      <w:hyperlink r:id="rId16"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7"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CA5FE0" w:rsidRDefault="002236F6">
      <w:pPr>
        <w:widowControl/>
        <w:tabs>
          <w:tab w:val="left" w:pos="420"/>
          <w:tab w:val="right" w:leader="dot" w:pos="9630"/>
        </w:tabs>
      </w:pPr>
      <w:hyperlink r:id="rId18"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9" w:anchor="_Toc122606107">
        <w:r>
          <w:rPr>
            <w:rFonts w:ascii="Bookman Old Style" w:eastAsia="Bookman Old Style" w:hAnsi="Bookman Old Style" w:cs="Bookman Old Style"/>
            <w:color w:val="2F5496"/>
            <w:u w:val="single"/>
          </w:rPr>
          <w:t xml:space="preserve">DA ABERTURA DA SESSÃO, CLASSIFICAÇÃO DAS PROPOSTAS </w:t>
        </w:r>
        <w:r>
          <w:br/>
        </w:r>
        <w:r>
          <w:rPr>
            <w:rFonts w:ascii="Bookman Old Style" w:eastAsia="Bookman Old Style" w:hAnsi="Bookman Old Style" w:cs="Bookman Old Style"/>
            <w:color w:val="2F5496"/>
            <w:u w:val="single"/>
          </w:rPr>
          <w:t>E FORMULAÇÃO DE LANCES</w:t>
        </w:r>
      </w:hyperlink>
      <w:r>
        <w:rPr>
          <w:color w:val="2F5496"/>
          <w:u w:val="single"/>
        </w:rPr>
        <w:t>.........................................................</w:t>
      </w:r>
      <w:r>
        <w:rPr>
          <w:rFonts w:ascii="Bookman Old Style" w:eastAsia="Bookman Old Style" w:hAnsi="Bookman Old Style" w:cs="Bookman Old Style"/>
          <w:color w:val="2F5496"/>
          <w:u w:val="single"/>
        </w:rPr>
        <w:t>......................................................8</w:t>
      </w:r>
    </w:p>
    <w:p w:rsidR="00CA5FE0" w:rsidRDefault="002236F6">
      <w:pPr>
        <w:widowControl/>
        <w:tabs>
          <w:tab w:val="left" w:pos="420"/>
          <w:tab w:val="right" w:leader="dot" w:pos="9630"/>
        </w:tabs>
      </w:pPr>
      <w:hyperlink r:id="rId20"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21" w:anchor="_Toc122606108">
        <w:r>
          <w:rPr>
            <w:rFonts w:ascii="Bookman Old Style" w:eastAsia="Bookman Old Style" w:hAnsi="Bookman Old Style" w:cs="Bookman Old Style"/>
            <w:color w:val="2F5496"/>
            <w:u w:val="single"/>
          </w:rPr>
          <w:t>DA FASE DE JULGAMENTO</w:t>
        </w:r>
      </w:hyperlink>
      <w:r>
        <w:rPr>
          <w:color w:val="2F5496"/>
          <w:u w:val="single"/>
        </w:rPr>
        <w:t>...................................................................................................</w:t>
      </w:r>
      <w:r>
        <w:rPr>
          <w:rFonts w:ascii="Bookman Old Style" w:eastAsia="Bookman Old Style" w:hAnsi="Bookman Old Style" w:cs="Bookman Old Style"/>
          <w:color w:val="2F5496"/>
          <w:u w:val="single"/>
        </w:rPr>
        <w:t>......10</w:t>
      </w:r>
    </w:p>
    <w:p w:rsidR="00CA5FE0" w:rsidRDefault="002236F6">
      <w:pPr>
        <w:widowControl/>
        <w:tabs>
          <w:tab w:val="left" w:pos="420"/>
          <w:tab w:val="right" w:leader="dot" w:pos="9630"/>
        </w:tabs>
      </w:pPr>
      <w:hyperlink r:id="rId22"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3" w:anchor="_Toc122606109">
        <w:r>
          <w:rPr>
            <w:rFonts w:ascii="Bookman Old Style" w:eastAsia="Bookman Old Style" w:hAnsi="Bookman Old Style" w:cs="Bookman Old Style"/>
            <w:color w:val="2F5496"/>
            <w:u w:val="single"/>
          </w:rPr>
          <w:t>DA FASE DHABILITAÇÃO</w:t>
        </w:r>
      </w:hyperlink>
      <w:r>
        <w:rPr>
          <w:color w:val="2F5496"/>
          <w:u w:val="single"/>
        </w:rPr>
        <w:t>.............................................................................................................12</w:t>
      </w:r>
    </w:p>
    <w:p w:rsidR="00CA5FE0" w:rsidRDefault="002236F6">
      <w:pPr>
        <w:widowControl/>
        <w:tabs>
          <w:tab w:val="left" w:pos="420"/>
          <w:tab w:val="right" w:leader="dot" w:pos="9630"/>
        </w:tabs>
      </w:pPr>
      <w:hyperlink r:id="rId24"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5" w:anchor="_Toc122606110">
        <w:r>
          <w:rPr>
            <w:rFonts w:ascii="Bookman Old Style" w:eastAsia="Bookman Old Style" w:hAnsi="Bookman Old Style" w:cs="Bookman Old Style"/>
            <w:color w:val="2F5496"/>
            <w:u w:val="single"/>
          </w:rPr>
          <w:t>DOS RECURSOS</w:t>
        </w:r>
      </w:hyperlink>
      <w:r>
        <w:rPr>
          <w:color w:val="2F5496"/>
          <w:u w:val="single"/>
        </w:rPr>
        <w:tab/>
        <w:t>14</w:t>
      </w:r>
    </w:p>
    <w:p w:rsidR="00CA5FE0" w:rsidRDefault="002236F6">
      <w:pPr>
        <w:widowControl/>
        <w:tabs>
          <w:tab w:val="left" w:pos="420"/>
          <w:tab w:val="right" w:leader="dot" w:pos="9630"/>
        </w:tabs>
      </w:pPr>
      <w:hyperlink r:id="rId26"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7"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CA5FE0" w:rsidRDefault="002236F6">
      <w:pPr>
        <w:widowControl/>
        <w:tabs>
          <w:tab w:val="left" w:pos="420"/>
          <w:tab w:val="right" w:leader="dot" w:pos="9630"/>
        </w:tabs>
      </w:pPr>
      <w:hyperlink r:id="rId28"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9"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CA5FE0" w:rsidRDefault="002236F6">
      <w:pPr>
        <w:widowControl/>
        <w:tabs>
          <w:tab w:val="left" w:pos="420"/>
          <w:tab w:val="right" w:leader="dot" w:pos="9630"/>
        </w:tabs>
      </w:pPr>
      <w:hyperlink r:id="rId30"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31"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CA5FE0" w:rsidRDefault="00CA5FE0">
      <w:pPr>
        <w:widowControl/>
      </w:pPr>
    </w:p>
    <w:p w:rsidR="00CA5FE0" w:rsidRDefault="00CA5FE0">
      <w:pPr>
        <w:widowControl/>
      </w:pPr>
    </w:p>
    <w:p w:rsidR="00CA5FE0" w:rsidRDefault="00CA5FE0">
      <w:pPr>
        <w:keepNext/>
        <w:keepLines/>
        <w:widowControl/>
      </w:pPr>
    </w:p>
    <w:p w:rsidR="00CA5FE0" w:rsidRDefault="00CA5FE0">
      <w:pPr>
        <w:keepNext/>
        <w:keepLines/>
        <w:widowControl/>
      </w:pPr>
    </w:p>
    <w:p w:rsidR="00CA5FE0" w:rsidRDefault="00CA5FE0">
      <w:pPr>
        <w:widowControl/>
      </w:pPr>
    </w:p>
    <w:p w:rsidR="00CA5FE0" w:rsidRDefault="00CA5FE0">
      <w:pPr>
        <w:widowControl/>
      </w:pPr>
    </w:p>
    <w:p w:rsidR="00CA5FE0" w:rsidRDefault="00CA5FE0">
      <w:pPr>
        <w:widowControl/>
      </w:pPr>
    </w:p>
    <w:p w:rsidR="00CA5FE0" w:rsidRDefault="00CA5FE0">
      <w:pPr>
        <w:widowControl/>
      </w:pPr>
    </w:p>
    <w:p w:rsidR="00CA5FE0" w:rsidRDefault="00CA5FE0">
      <w:pPr>
        <w:widowControl/>
      </w:pPr>
    </w:p>
    <w:p w:rsidR="00CA5FE0" w:rsidRDefault="00CA5FE0">
      <w:pPr>
        <w:widowControl/>
      </w:pPr>
    </w:p>
    <w:p w:rsidR="00CA5FE0" w:rsidRDefault="00CA5FE0">
      <w:pPr>
        <w:widowControl/>
      </w:pPr>
    </w:p>
    <w:p w:rsidR="00CA5FE0" w:rsidRDefault="00CA5FE0">
      <w:pPr>
        <w:widowControl/>
      </w:pPr>
    </w:p>
    <w:p w:rsidR="00CA5FE0" w:rsidRDefault="00CA5FE0">
      <w:pPr>
        <w:widowControl/>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2236F6" w:rsidRDefault="002236F6" w:rsidP="002236F6">
      <w:pPr>
        <w:widowControl/>
        <w:spacing w:line="312" w:lineRule="auto"/>
      </w:pPr>
    </w:p>
    <w:p w:rsidR="00CA5FE0" w:rsidRDefault="002236F6" w:rsidP="002236F6">
      <w:pPr>
        <w:widowControl/>
        <w:spacing w:line="312" w:lineRule="auto"/>
        <w:jc w:val="center"/>
      </w:pPr>
      <w:r>
        <w:rPr>
          <w:rFonts w:ascii="Bookman Old Style" w:eastAsia="Bookman Old Style" w:hAnsi="Bookman Old Style" w:cs="Bookman Old Style"/>
          <w:b/>
          <w:color w:val="000000"/>
        </w:rPr>
        <w:lastRenderedPageBreak/>
        <w:t xml:space="preserve">PREGÃO ELETRÔNICO Nº </w:t>
      </w:r>
      <w:r>
        <w:rPr>
          <w:rFonts w:ascii="Bookman Old Style" w:eastAsia="Bookman Old Style" w:hAnsi="Bookman Old Style" w:cs="Bookman Old Style"/>
          <w:b/>
        </w:rPr>
        <w:t>05/2026</w:t>
      </w:r>
    </w:p>
    <w:p w:rsidR="00CA5FE0" w:rsidRDefault="00CA5FE0">
      <w:pPr>
        <w:widowControl/>
        <w:spacing w:line="276" w:lineRule="auto"/>
        <w:ind w:right="30"/>
        <w:jc w:val="center"/>
        <w:outlineLvl w:val="0"/>
      </w:pPr>
    </w:p>
    <w:p w:rsidR="00CA5FE0" w:rsidRDefault="002236F6">
      <w:pPr>
        <w:widowControl/>
        <w:jc w:val="center"/>
      </w:pPr>
      <w:r>
        <w:rPr>
          <w:rFonts w:ascii="Bookman Old Style" w:eastAsia="Bookman Old Style" w:hAnsi="Bookman Old Style" w:cs="Bookman Old Style"/>
          <w:b/>
        </w:rPr>
        <w:t>PROCESSO LICITATÓRIO N°233/2026</w:t>
      </w:r>
    </w:p>
    <w:p w:rsidR="00CA5FE0" w:rsidRDefault="00CA5FE0">
      <w:pPr>
        <w:widowControl/>
        <w:jc w:val="center"/>
      </w:pPr>
    </w:p>
    <w:p w:rsidR="00CA5FE0" w:rsidRDefault="002236F6">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inscrito no CNPJ sob n.º 75.927.582/0001-55, através da Secretaria de Administração, sediado à Avenida Brasil nº 1431 – centro – Santo Antonio do Sudoeste Paraná, por intermédio do Excelentíssimo Prefeito Municipal em Exercício, José Dorival Bandeira</w:t>
      </w:r>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SECRETARIA DE AGRICULTURA,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equipamentos agrícolas (</w:t>
      </w:r>
      <w:proofErr w:type="spellStart"/>
      <w:r>
        <w:rPr>
          <w:rFonts w:ascii="Bookman Old Style" w:eastAsia="Bookman Old Style" w:hAnsi="Bookman Old Style" w:cs="Bookman Old Style"/>
          <w:color w:val="000000"/>
        </w:rPr>
        <w:t>ensiladeiras</w:t>
      </w:r>
      <w:proofErr w:type="spellEnd"/>
      <w:r>
        <w:rPr>
          <w:rFonts w:ascii="Bookman Old Style" w:eastAsia="Bookman Old Style" w:hAnsi="Bookman Old Style" w:cs="Bookman Old Style"/>
          <w:color w:val="000000"/>
        </w:rPr>
        <w:t>, carretas agrícolas e distribuidores de adubo), visando atender às demandas da Secretaria Municipal de Agricultura e Abastecimento do Município de Santo Antônio do Sudoeste – PR</w:t>
      </w:r>
      <w:r>
        <w:rPr>
          <w:rFonts w:ascii="Bookman Old Style" w:eastAsia="Bookman Old Style" w:hAnsi="Bookman Old Style" w:cs="Bookman Old Style"/>
        </w:rPr>
        <w:t xml:space="preserve"> ainda, de acordo com as condições estabelecidas neste Edital.</w:t>
      </w:r>
    </w:p>
    <w:p w:rsidR="00CA5FE0" w:rsidRDefault="00CA5FE0">
      <w:pPr>
        <w:widowControl/>
        <w:jc w:val="both"/>
      </w:pPr>
    </w:p>
    <w:tbl>
      <w:tblPr>
        <w:tblW w:w="9797"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9797"/>
      </w:tblGrid>
      <w:tr w:rsidR="00CA5FE0" w:rsidTr="00B85109">
        <w:trPr>
          <w:tblCellSpacing w:w="8" w:type="dxa"/>
        </w:trPr>
        <w:tc>
          <w:tcPr>
            <w:tcW w:w="9765" w:type="dxa"/>
          </w:tcPr>
          <w:p w:rsidR="00CA5FE0" w:rsidRPr="00B85109" w:rsidRDefault="002236F6">
            <w:pPr>
              <w:widowControl/>
              <w:rPr>
                <w:rFonts w:ascii="Bookman Old Style" w:hAnsi="Bookman Old Style"/>
              </w:rPr>
            </w:pPr>
            <w:r w:rsidRPr="00B85109">
              <w:rPr>
                <w:rFonts w:ascii="Bookman Old Style" w:eastAsia="Bookman Old Style" w:hAnsi="Bookman Old Style" w:cs="Bookman Old Style"/>
                <w:b/>
              </w:rPr>
              <w:t xml:space="preserve">RECEBIMENTO DAS PROPOSTAS: </w:t>
            </w:r>
            <w:r w:rsidRPr="00B85109">
              <w:rPr>
                <w:rFonts w:ascii="Bookman Old Style" w:eastAsia="Bookman Old Style" w:hAnsi="Bookman Old Style" w:cs="Bookman Old Style"/>
              </w:rPr>
              <w:t>A partir das</w:t>
            </w:r>
            <w:r w:rsidRPr="00B85109">
              <w:rPr>
                <w:rFonts w:ascii="Bookman Old Style" w:eastAsia="Bookman Old Style" w:hAnsi="Bookman Old Style" w:cs="Bookman Old Style"/>
                <w:b/>
              </w:rPr>
              <w:t xml:space="preserve"> </w:t>
            </w:r>
            <w:r w:rsidR="00B85109" w:rsidRPr="00B85109">
              <w:rPr>
                <w:rFonts w:ascii="Bookman Old Style" w:eastAsia="Bookman Old Style" w:hAnsi="Bookman Old Style" w:cs="Bookman Old Style"/>
                <w:b/>
              </w:rPr>
              <w:t>08h00min</w:t>
            </w:r>
            <w:r w:rsidRPr="00B85109">
              <w:rPr>
                <w:rFonts w:ascii="Bookman Old Style" w:eastAsia="Bookman Old Style" w:hAnsi="Bookman Old Style" w:cs="Bookman Old Style"/>
                <w:b/>
              </w:rPr>
              <w:t xml:space="preserve"> </w:t>
            </w:r>
            <w:r w:rsidRPr="00B85109">
              <w:rPr>
                <w:rFonts w:ascii="Bookman Old Style" w:eastAsia="Bookman Old Style" w:hAnsi="Bookman Old Style" w:cs="Bookman Old Style"/>
              </w:rPr>
              <w:t xml:space="preserve">do dia </w:t>
            </w:r>
            <w:r w:rsidR="00B85109" w:rsidRPr="00B85109">
              <w:rPr>
                <w:rFonts w:ascii="Bookman Old Style" w:eastAsia="Bookman Old Style" w:hAnsi="Bookman Old Style" w:cs="Bookman Old Style"/>
              </w:rPr>
              <w:t>24/03</w:t>
            </w:r>
            <w:r w:rsidRPr="00B85109">
              <w:rPr>
                <w:rFonts w:ascii="Bookman Old Style" w:eastAsia="Bookman Old Style" w:hAnsi="Bookman Old Style" w:cs="Bookman Old Style"/>
              </w:rPr>
              <w:t>/2026.</w:t>
            </w:r>
          </w:p>
          <w:p w:rsidR="00CA5FE0" w:rsidRPr="00B85109" w:rsidRDefault="00CA5FE0">
            <w:pPr>
              <w:widowControl/>
              <w:rPr>
                <w:rFonts w:ascii="Bookman Old Style" w:hAnsi="Bookman Old Style"/>
              </w:rPr>
            </w:pPr>
          </w:p>
          <w:p w:rsidR="00CA5FE0" w:rsidRPr="00B85109" w:rsidRDefault="002236F6">
            <w:pPr>
              <w:widowControl/>
              <w:rPr>
                <w:rFonts w:ascii="Bookman Old Style" w:hAnsi="Bookman Old Style"/>
              </w:rPr>
            </w:pPr>
            <w:r w:rsidRPr="00B85109">
              <w:rPr>
                <w:rFonts w:ascii="Bookman Old Style" w:eastAsia="Bookman Old Style" w:hAnsi="Bookman Old Style" w:cs="Bookman Old Style"/>
                <w:b/>
              </w:rPr>
              <w:t xml:space="preserve">ABERTURA DAS PROPOSTAS: Das </w:t>
            </w:r>
            <w:r w:rsidR="00B85109" w:rsidRPr="00B85109">
              <w:rPr>
                <w:rFonts w:ascii="Bookman Old Style" w:eastAsia="Bookman Old Style" w:hAnsi="Bookman Old Style" w:cs="Bookman Old Style"/>
                <w:b/>
              </w:rPr>
              <w:t>09h00min</w:t>
            </w:r>
            <w:r w:rsidRPr="00B85109">
              <w:rPr>
                <w:rFonts w:ascii="Bookman Old Style" w:eastAsia="Bookman Old Style" w:hAnsi="Bookman Old Style" w:cs="Bookman Old Style"/>
                <w:b/>
              </w:rPr>
              <w:t xml:space="preserve"> </w:t>
            </w:r>
            <w:r w:rsidRPr="00B85109">
              <w:rPr>
                <w:rFonts w:ascii="Bookman Old Style" w:eastAsia="Bookman Old Style" w:hAnsi="Bookman Old Style" w:cs="Bookman Old Style"/>
              </w:rPr>
              <w:t>do dia 06/04/2026.</w:t>
            </w:r>
          </w:p>
          <w:p w:rsidR="00CA5FE0" w:rsidRPr="00B85109" w:rsidRDefault="002236F6">
            <w:pPr>
              <w:widowControl/>
              <w:rPr>
                <w:rFonts w:ascii="Bookman Old Style" w:hAnsi="Bookman Old Style"/>
              </w:rPr>
            </w:pPr>
            <w:r w:rsidRPr="00B85109">
              <w:rPr>
                <w:rFonts w:ascii="Bookman Old Style" w:eastAsia="Bookman Old Style" w:hAnsi="Bookman Old Style" w:cs="Bookman Old Style"/>
                <w:b/>
              </w:rPr>
              <w:t xml:space="preserve"> </w:t>
            </w:r>
          </w:p>
          <w:p w:rsidR="00CA5FE0" w:rsidRPr="00B85109" w:rsidRDefault="002236F6">
            <w:pPr>
              <w:widowControl/>
              <w:rPr>
                <w:rFonts w:ascii="Bookman Old Style" w:hAnsi="Bookman Old Style"/>
              </w:rPr>
            </w:pPr>
            <w:r w:rsidRPr="00B85109">
              <w:rPr>
                <w:rFonts w:ascii="Bookman Old Style" w:eastAsia="Bookman Old Style" w:hAnsi="Bookman Old Style" w:cs="Bookman Old Style"/>
                <w:b/>
              </w:rPr>
              <w:t xml:space="preserve">INÍCIO DA SESSÃO DE DISPUTA DE PREÇOS: </w:t>
            </w:r>
            <w:r w:rsidRPr="00B85109">
              <w:rPr>
                <w:rFonts w:ascii="Bookman Old Style" w:eastAsia="Bookman Old Style" w:hAnsi="Bookman Old Style" w:cs="Bookman Old Style"/>
              </w:rPr>
              <w:t xml:space="preserve">A partir das </w:t>
            </w:r>
            <w:r w:rsidR="00B85109" w:rsidRPr="00B85109">
              <w:rPr>
                <w:rFonts w:ascii="Bookman Old Style" w:eastAsia="Bookman Old Style" w:hAnsi="Bookman Old Style" w:cs="Bookman Old Style"/>
                <w:b/>
              </w:rPr>
              <w:t>09h00min</w:t>
            </w:r>
            <w:r w:rsidRPr="00B85109">
              <w:rPr>
                <w:rFonts w:ascii="Bookman Old Style" w:eastAsia="Bookman Old Style" w:hAnsi="Bookman Old Style" w:cs="Bookman Old Style"/>
              </w:rPr>
              <w:t xml:space="preserve"> do dia 06/04/2026.</w:t>
            </w:r>
          </w:p>
          <w:p w:rsidR="00CA5FE0" w:rsidRPr="00B85109" w:rsidRDefault="00CA5FE0">
            <w:pPr>
              <w:widowControl/>
              <w:rPr>
                <w:rFonts w:ascii="Bookman Old Style" w:hAnsi="Bookman Old Style"/>
              </w:rPr>
            </w:pPr>
          </w:p>
          <w:p w:rsidR="00CA5FE0" w:rsidRPr="00B85109" w:rsidRDefault="002236F6">
            <w:pPr>
              <w:widowControl/>
              <w:rPr>
                <w:rFonts w:ascii="Bookman Old Style" w:hAnsi="Bookman Old Style"/>
              </w:rPr>
            </w:pPr>
            <w:r w:rsidRPr="00B85109">
              <w:rPr>
                <w:rFonts w:ascii="Bookman Old Style" w:eastAsia="Bookman Old Style" w:hAnsi="Bookman Old Style" w:cs="Bookman Old Style"/>
                <w:b/>
              </w:rPr>
              <w:t xml:space="preserve">REFERÊNCIA DE TEMPO: </w:t>
            </w:r>
            <w:r w:rsidRPr="00B85109">
              <w:rPr>
                <w:rFonts w:ascii="Bookman Old Style" w:eastAsia="Bookman Old Style" w:hAnsi="Bookman Old Style" w:cs="Bookman Old Style"/>
              </w:rPr>
              <w:t xml:space="preserve">Para todas as referências de tempo será observado o horário de Brasília (DF). </w:t>
            </w:r>
          </w:p>
          <w:p w:rsidR="00CA5FE0" w:rsidRPr="002236F6" w:rsidRDefault="00CA5FE0">
            <w:pPr>
              <w:widowControl/>
              <w:rPr>
                <w:rFonts w:ascii="Bookman Old Style" w:hAnsi="Bookman Old Style"/>
              </w:rPr>
            </w:pPr>
          </w:p>
          <w:p w:rsidR="00CA5FE0" w:rsidRPr="002236F6" w:rsidRDefault="002236F6">
            <w:pPr>
              <w:widowControl/>
              <w:rPr>
                <w:rFonts w:ascii="Bookman Old Style" w:hAnsi="Bookman Old Style"/>
              </w:rPr>
            </w:pPr>
            <w:r w:rsidRPr="002236F6">
              <w:rPr>
                <w:rFonts w:ascii="Bookman Old Style" w:eastAsia="Bookman Old Style" w:hAnsi="Bookman Old Style" w:cs="Bookman Old Style"/>
                <w:b/>
                <w:color w:val="000000"/>
              </w:rPr>
              <w:t xml:space="preserve">LOCAL: </w:t>
            </w:r>
            <w:proofErr w:type="gramStart"/>
            <w:r w:rsidRPr="002236F6">
              <w:rPr>
                <w:rFonts w:ascii="Bookman Old Style" w:eastAsia="Bookman Old Style" w:hAnsi="Bookman Old Style" w:cs="Bookman Old Style"/>
                <w:i/>
                <w:color w:val="000080"/>
                <w:u w:val="single"/>
                <w:shd w:val="clear" w:color="auto" w:fill="DEEAF6"/>
              </w:rPr>
              <w:t>https</w:t>
            </w:r>
            <w:proofErr w:type="gramEnd"/>
            <w:r w:rsidRPr="002236F6">
              <w:rPr>
                <w:rFonts w:ascii="Bookman Old Style" w:eastAsia="Bookman Old Style" w:hAnsi="Bookman Old Style" w:cs="Bookman Old Style"/>
                <w:i/>
                <w:color w:val="000080"/>
                <w:u w:val="single"/>
                <w:shd w:val="clear" w:color="auto" w:fill="DEEAF6"/>
              </w:rPr>
              <w:t>://bllcompras.com</w:t>
            </w:r>
          </w:p>
          <w:p w:rsidR="00CA5FE0" w:rsidRPr="002236F6" w:rsidRDefault="00CA5FE0">
            <w:pPr>
              <w:widowControl/>
              <w:rPr>
                <w:rFonts w:ascii="Bookman Old Style" w:hAnsi="Bookman Old Style"/>
              </w:rPr>
            </w:pPr>
          </w:p>
          <w:p w:rsidR="00CA5FE0" w:rsidRPr="002236F6" w:rsidRDefault="002236F6">
            <w:pPr>
              <w:widowControl/>
              <w:rPr>
                <w:rFonts w:ascii="Bookman Old Style" w:hAnsi="Bookman Old Style"/>
              </w:rPr>
            </w:pPr>
            <w:r w:rsidRPr="002236F6">
              <w:rPr>
                <w:rFonts w:ascii="Bookman Old Style" w:eastAsia="Bookman Old Style" w:hAnsi="Bookman Old Style" w:cs="Bookman Old Style"/>
                <w:b/>
                <w:color w:val="000000"/>
              </w:rPr>
              <w:t>REFERÊNCIA DE TEMPO</w:t>
            </w:r>
            <w:r w:rsidRPr="002236F6">
              <w:rPr>
                <w:rFonts w:ascii="Bookman Old Style" w:eastAsia="Bookman Old Style" w:hAnsi="Bookman Old Style" w:cs="Bookman Old Style"/>
                <w:color w:val="000000"/>
              </w:rPr>
              <w:t xml:space="preserve">: Para todas as referências de tempo será observado o horário de Brasília (DF). </w:t>
            </w:r>
          </w:p>
          <w:p w:rsidR="00CA5FE0" w:rsidRPr="002236F6" w:rsidRDefault="00CA5FE0">
            <w:pPr>
              <w:widowControl/>
              <w:rPr>
                <w:rFonts w:ascii="Bookman Old Style" w:hAnsi="Bookman Old Style"/>
              </w:rPr>
            </w:pPr>
          </w:p>
          <w:p w:rsidR="00CA5FE0" w:rsidRPr="002236F6" w:rsidRDefault="002236F6">
            <w:pPr>
              <w:widowControl/>
              <w:rPr>
                <w:rFonts w:ascii="Bookman Old Style" w:hAnsi="Bookman Old Style"/>
              </w:rPr>
            </w:pPr>
            <w:r w:rsidRPr="002236F6">
              <w:rPr>
                <w:rFonts w:ascii="Bookman Old Style" w:eastAsia="Bookman Old Style" w:hAnsi="Bookman Old Style" w:cs="Bookman Old Style"/>
                <w:b/>
                <w:color w:val="000000"/>
              </w:rPr>
              <w:t xml:space="preserve">FORMALIZAÇÃO DE CONSULTAS/ENCAMINHAMENTOS: </w:t>
            </w:r>
          </w:p>
          <w:p w:rsidR="00CA5FE0" w:rsidRPr="002236F6" w:rsidRDefault="002236F6">
            <w:pPr>
              <w:widowControl/>
              <w:rPr>
                <w:rFonts w:ascii="Bookman Old Style" w:hAnsi="Bookman Old Style"/>
              </w:rPr>
            </w:pPr>
            <w:r w:rsidRPr="002236F6">
              <w:rPr>
                <w:rFonts w:ascii="Bookman Old Style" w:eastAsia="Bookman Old Style" w:hAnsi="Bookman Old Style" w:cs="Bookman Old Style"/>
                <w:color w:val="000000"/>
              </w:rPr>
              <w:t xml:space="preserve">Endereço: Avenida Brasil, n.º </w:t>
            </w:r>
            <w:proofErr w:type="gramStart"/>
            <w:r w:rsidRPr="002236F6">
              <w:rPr>
                <w:rFonts w:ascii="Bookman Old Style" w:eastAsia="Bookman Old Style" w:hAnsi="Bookman Old Style" w:cs="Bookman Old Style"/>
                <w:color w:val="000000"/>
              </w:rPr>
              <w:t>1431</w:t>
            </w:r>
            <w:proofErr w:type="gramEnd"/>
            <w:r w:rsidRPr="002236F6">
              <w:rPr>
                <w:rFonts w:ascii="Bookman Old Style" w:eastAsia="Bookman Old Style" w:hAnsi="Bookman Old Style" w:cs="Bookman Old Style"/>
                <w:color w:val="000000"/>
              </w:rPr>
              <w:t xml:space="preserve"> </w:t>
            </w:r>
          </w:p>
          <w:p w:rsidR="00CA5FE0" w:rsidRPr="002236F6" w:rsidRDefault="002236F6">
            <w:pPr>
              <w:widowControl/>
              <w:rPr>
                <w:rFonts w:ascii="Bookman Old Style" w:hAnsi="Bookman Old Style"/>
              </w:rPr>
            </w:pPr>
            <w:r w:rsidRPr="002236F6">
              <w:rPr>
                <w:rFonts w:ascii="Bookman Old Style" w:eastAsia="Bookman Old Style" w:hAnsi="Bookman Old Style" w:cs="Bookman Old Style"/>
                <w:color w:val="000000"/>
              </w:rPr>
              <w:t xml:space="preserve">Pregoeira: </w:t>
            </w:r>
            <w:proofErr w:type="spellStart"/>
            <w:r w:rsidRPr="002236F6">
              <w:rPr>
                <w:rFonts w:ascii="Bookman Old Style" w:eastAsia="Bookman Old Style" w:hAnsi="Bookman Old Style" w:cs="Bookman Old Style"/>
                <w:color w:val="000000"/>
              </w:rPr>
              <w:t>Natalicia</w:t>
            </w:r>
            <w:proofErr w:type="spellEnd"/>
            <w:r w:rsidRPr="002236F6">
              <w:rPr>
                <w:rFonts w:ascii="Bookman Old Style" w:eastAsia="Bookman Old Style" w:hAnsi="Bookman Old Style" w:cs="Bookman Old Style"/>
                <w:color w:val="000000"/>
              </w:rPr>
              <w:t xml:space="preserve"> </w:t>
            </w:r>
            <w:proofErr w:type="spellStart"/>
            <w:r w:rsidRPr="002236F6">
              <w:rPr>
                <w:rFonts w:ascii="Bookman Old Style" w:eastAsia="Bookman Old Style" w:hAnsi="Bookman Old Style" w:cs="Bookman Old Style"/>
                <w:color w:val="000000"/>
              </w:rPr>
              <w:t>Francisconi</w:t>
            </w:r>
            <w:proofErr w:type="spellEnd"/>
            <w:r w:rsidRPr="002236F6">
              <w:rPr>
                <w:rFonts w:ascii="Bookman Old Style" w:eastAsia="Bookman Old Style" w:hAnsi="Bookman Old Style" w:cs="Bookman Old Style"/>
                <w:color w:val="000000"/>
              </w:rPr>
              <w:t xml:space="preserve"> </w:t>
            </w:r>
            <w:proofErr w:type="spellStart"/>
            <w:r w:rsidRPr="002236F6">
              <w:rPr>
                <w:rFonts w:ascii="Bookman Old Style" w:eastAsia="Bookman Old Style" w:hAnsi="Bookman Old Style" w:cs="Bookman Old Style"/>
                <w:color w:val="000000"/>
              </w:rPr>
              <w:t>Pastório</w:t>
            </w:r>
            <w:proofErr w:type="spellEnd"/>
          </w:p>
          <w:p w:rsidR="00CA5FE0" w:rsidRPr="002236F6" w:rsidRDefault="002236F6">
            <w:pPr>
              <w:widowControl/>
              <w:rPr>
                <w:rFonts w:ascii="Bookman Old Style" w:hAnsi="Bookman Old Style"/>
              </w:rPr>
            </w:pPr>
            <w:r w:rsidRPr="002236F6">
              <w:rPr>
                <w:rFonts w:ascii="Bookman Old Style" w:eastAsia="Bookman Old Style" w:hAnsi="Bookman Old Style" w:cs="Bookman Old Style"/>
                <w:color w:val="000000"/>
              </w:rPr>
              <w:t xml:space="preserve">E-mail: licitacao1@pmsas.pr.gov.br </w:t>
            </w:r>
          </w:p>
          <w:p w:rsidR="00CA5FE0" w:rsidRDefault="002236F6">
            <w:pPr>
              <w:widowControl/>
            </w:pPr>
            <w:r w:rsidRPr="002236F6">
              <w:rPr>
                <w:rFonts w:ascii="Bookman Old Style" w:eastAsia="Bookman Old Style" w:hAnsi="Bookman Old Style" w:cs="Bookman Old Style"/>
                <w:color w:val="000000"/>
              </w:rPr>
              <w:t>Fone: (46) 3563-8000</w:t>
            </w:r>
            <w:r>
              <w:rPr>
                <w:rFonts w:ascii="Bookman Old Style" w:eastAsia="Bookman Old Style" w:hAnsi="Bookman Old Style" w:cs="Bookman Old Style"/>
                <w:color w:val="000000"/>
              </w:rPr>
              <w:t xml:space="preserve"> </w:t>
            </w:r>
            <w:r>
              <w:rPr>
                <w:rFonts w:ascii="Bookman Old Style" w:eastAsia="Bookman Old Style" w:hAnsi="Bookman Old Style" w:cs="Bookman Old Style"/>
                <w:color w:val="000000"/>
              </w:rPr>
              <w:tab/>
            </w:r>
          </w:p>
        </w:tc>
      </w:tr>
    </w:tbl>
    <w:p w:rsidR="00CA5FE0" w:rsidRDefault="00CA5FE0">
      <w:pPr>
        <w:widowControl/>
        <w:jc w:val="both"/>
      </w:pPr>
    </w:p>
    <w:p w:rsidR="00CA5FE0" w:rsidRDefault="002236F6" w:rsidP="00A93ABC">
      <w:pPr>
        <w:keepNext/>
        <w:keepLines/>
        <w:widowControl/>
        <w:numPr>
          <w:ilvl w:val="0"/>
          <w:numId w:val="2"/>
        </w:numPr>
        <w:shd w:val="clear" w:color="auto" w:fill="DEEAF6"/>
        <w:tabs>
          <w:tab w:val="left" w:pos="570"/>
        </w:tabs>
        <w:jc w:val="both"/>
        <w:outlineLvl w:val="0"/>
      </w:pPr>
      <w:bookmarkStart w:id="1" w:name="_Toc122606103"/>
      <w:bookmarkEnd w:id="1"/>
      <w:r>
        <w:rPr>
          <w:rFonts w:ascii="Bookman Old Style" w:eastAsia="Bookman Old Style" w:hAnsi="Bookman Old Style" w:cs="Bookman Old Style"/>
          <w:b/>
          <w:color w:val="323E4F"/>
        </w:rPr>
        <w:t>DO OBJETO</w:t>
      </w:r>
    </w:p>
    <w:p w:rsidR="00CA5FE0" w:rsidRDefault="002236F6">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de equipamentos agrícolas (</w:t>
      </w:r>
      <w:proofErr w:type="spellStart"/>
      <w:r>
        <w:rPr>
          <w:rFonts w:ascii="Bookman Old Style" w:eastAsia="Bookman Old Style" w:hAnsi="Bookman Old Style" w:cs="Bookman Old Style"/>
          <w:b/>
        </w:rPr>
        <w:t>ensiladeiras</w:t>
      </w:r>
      <w:proofErr w:type="spellEnd"/>
      <w:r>
        <w:rPr>
          <w:rFonts w:ascii="Bookman Old Style" w:eastAsia="Bookman Old Style" w:hAnsi="Bookman Old Style" w:cs="Bookman Old Style"/>
          <w:b/>
        </w:rPr>
        <w:t>, carretas agrícolas e distribuidores de adubo), visando atender às demandas da Secretaria Municipal de Agricultura e Abastecimento do Município de Santo Antônio do Sudoeste – PR</w:t>
      </w:r>
      <w:r>
        <w:rPr>
          <w:rFonts w:ascii="Bookman Old Style" w:eastAsia="Bookman Old Style" w:hAnsi="Bookman Old Style" w:cs="Bookman Old Style"/>
        </w:rPr>
        <w:t>, conforme condições, quantidades e exigências estabelecidas neste Edital e seus anexos.</w:t>
      </w:r>
    </w:p>
    <w:p w:rsidR="00CA5FE0" w:rsidRDefault="002236F6" w:rsidP="00A93ABC">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CA5FE0" w:rsidRDefault="00CA5FE0">
      <w:pPr>
        <w:widowControl/>
        <w:spacing w:before="120" w:after="120"/>
        <w:jc w:val="both"/>
      </w:pPr>
    </w:p>
    <w:p w:rsidR="00CA5FE0" w:rsidRDefault="002236F6" w:rsidP="00A93ABC">
      <w:pPr>
        <w:keepNext/>
        <w:keepLines/>
        <w:widowControl/>
        <w:numPr>
          <w:ilvl w:val="0"/>
          <w:numId w:val="1"/>
        </w:numPr>
        <w:shd w:val="clear" w:color="auto" w:fill="DEEAF6"/>
        <w:tabs>
          <w:tab w:val="left" w:pos="570"/>
        </w:tabs>
        <w:jc w:val="both"/>
        <w:outlineLvl w:val="0"/>
      </w:pPr>
      <w:bookmarkStart w:id="2" w:name="_Toc122606104"/>
      <w:bookmarkEnd w:id="2"/>
      <w:r>
        <w:rPr>
          <w:rFonts w:ascii="Bookman Old Style" w:eastAsia="Bookman Old Style" w:hAnsi="Bookman Old Style" w:cs="Bookman Old Style"/>
          <w:b/>
          <w:color w:val="323E4F"/>
        </w:rPr>
        <w:t>DA PARTICIPAÇÃO NA LICITAÇÃO</w:t>
      </w:r>
    </w:p>
    <w:p w:rsidR="00CA5FE0" w:rsidRDefault="00CA5FE0">
      <w:pPr>
        <w:widowControl/>
      </w:pPr>
    </w:p>
    <w:p w:rsidR="00CA5FE0" w:rsidRDefault="002236F6" w:rsidP="00A93ABC">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://www3.comprasnet.gov.br/sicaf-web/index.jsfe ou https://www.gov.br/compras/pt-br/sistemas/conheca-o-compras/sicaf-digital,  no Sistema da BLL,</w:t>
      </w:r>
      <w:r w:rsidR="00B85109">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por meio de Certificado Digital conferido pela Infraestrutura de Chaves Públicas Brasileira – ICP – Brasil.</w:t>
      </w:r>
    </w:p>
    <w:p w:rsidR="00CA5FE0" w:rsidRDefault="00CA5FE0">
      <w:pPr>
        <w:widowControl/>
        <w:jc w:val="both"/>
      </w:pPr>
    </w:p>
    <w:p w:rsidR="00CA5FE0" w:rsidRDefault="002236F6" w:rsidP="00A93ABC">
      <w:pPr>
        <w:widowControl/>
        <w:numPr>
          <w:ilvl w:val="2"/>
          <w:numId w:val="5"/>
        </w:numPr>
        <w:jc w:val="both"/>
      </w:pPr>
      <w:r>
        <w:rPr>
          <w:rFonts w:ascii="Bookman Old Style" w:eastAsia="Bookman Old Style" w:hAnsi="Bookman Old Style" w:cs="Bookman Old Style"/>
        </w:rPr>
        <w:lastRenderedPageBreak/>
        <w:t>Os interessados deverão atender às condições exigidas no cadastramento no SICAF até o terceiro dia útil anterior à data prevista para recebimento das propostas.</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BLL no endereço sitio eletrônico </w:t>
      </w:r>
      <w:r>
        <w:rPr>
          <w:rFonts w:ascii="Bookman Old Style" w:eastAsia="Bookman Old Style" w:hAnsi="Bookman Old Style" w:cs="Bookman Old Style"/>
          <w:b/>
          <w:i/>
          <w:u w:val="single"/>
        </w:rPr>
        <w:t xml:space="preserve">www.bll.org.br, </w:t>
      </w:r>
      <w:r>
        <w:rPr>
          <w:rFonts w:ascii="Bookman Old Style" w:eastAsia="Bookman Old Style" w:hAnsi="Bookman Old Style" w:cs="Bookman Old Style"/>
        </w:rPr>
        <w:t>num prazo de até 24h antes da abertura do processo licitatório.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r w:rsidR="00B85109">
        <w:rPr>
          <w:rFonts w:ascii="Bookman Old Style" w:eastAsia="Bookman Old Style" w:hAnsi="Bookman Old Style" w:cs="Bookman Old Style"/>
        </w:rPr>
        <w:t>praticados diretamente ou por seu representante, excluídos</w:t>
      </w:r>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 xml:space="preserve">É de responsabilidade </w:t>
      </w:r>
      <w:r w:rsidR="00B85109">
        <w:rPr>
          <w:rFonts w:ascii="Bookman Old Style" w:eastAsia="Bookman Old Style" w:hAnsi="Bookman Old Style" w:cs="Bookman Old Style"/>
        </w:rPr>
        <w:t>de o cadastrado conferir</w:t>
      </w:r>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3"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4">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CA5FE0" w:rsidRDefault="00CA5FE0">
      <w:pPr>
        <w:widowControl/>
        <w:ind w:left="720"/>
      </w:pPr>
    </w:p>
    <w:p w:rsidR="00CA5FE0" w:rsidRDefault="002236F6" w:rsidP="00A93ABC">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CA5FE0" w:rsidRDefault="00CA5FE0">
      <w:pPr>
        <w:widowControl/>
        <w:jc w:val="both"/>
      </w:pPr>
    </w:p>
    <w:p w:rsidR="00CA5FE0" w:rsidRDefault="002236F6" w:rsidP="00A93ABC">
      <w:pPr>
        <w:widowControl/>
        <w:numPr>
          <w:ilvl w:val="1"/>
          <w:numId w:val="1"/>
        </w:numPr>
        <w:jc w:val="both"/>
      </w:pPr>
      <w:bookmarkStart w:id="3" w:name="_Ref117000692"/>
      <w:bookmarkEnd w:id="3"/>
      <w:r>
        <w:rPr>
          <w:rFonts w:ascii="Bookman Old Style" w:eastAsia="Bookman Old Style" w:hAnsi="Bookman Old Style" w:cs="Bookman Old Style"/>
        </w:rPr>
        <w:t>Não poderão disputar esta licitação:</w:t>
      </w:r>
    </w:p>
    <w:p w:rsidR="00CA5FE0" w:rsidRDefault="00CA5FE0">
      <w:pPr>
        <w:widowControl/>
        <w:jc w:val="both"/>
      </w:pPr>
    </w:p>
    <w:p w:rsidR="00CA5FE0" w:rsidRDefault="002236F6" w:rsidP="00A93ABC">
      <w:pPr>
        <w:widowControl/>
        <w:numPr>
          <w:ilvl w:val="2"/>
          <w:numId w:val="1"/>
        </w:numPr>
        <w:tabs>
          <w:tab w:val="left" w:pos="0"/>
        </w:tabs>
        <w:jc w:val="both"/>
      </w:pPr>
      <w:bookmarkStart w:id="4" w:name="_Ref113883338"/>
      <w:bookmarkEnd w:id="4"/>
      <w:r>
        <w:rPr>
          <w:rFonts w:ascii="Bookman Old Style" w:eastAsia="Bookman Old Style" w:hAnsi="Bookman Old Style" w:cs="Bookman Old Style"/>
        </w:rPr>
        <w:t>Aquele que não atenda às condições deste Edital e seu (s) anexo(s);</w:t>
      </w:r>
    </w:p>
    <w:p w:rsidR="00CA5FE0" w:rsidRDefault="00CA5FE0">
      <w:pPr>
        <w:widowControl/>
        <w:tabs>
          <w:tab w:val="left" w:pos="1440"/>
        </w:tabs>
        <w:jc w:val="both"/>
      </w:pPr>
    </w:p>
    <w:p w:rsidR="00CA5FE0" w:rsidRDefault="002236F6" w:rsidP="00A93ABC">
      <w:pPr>
        <w:widowControl/>
        <w:numPr>
          <w:ilvl w:val="2"/>
          <w:numId w:val="1"/>
        </w:numPr>
        <w:jc w:val="both"/>
      </w:pPr>
      <w:bookmarkStart w:id="5" w:name="_Ref114659912"/>
      <w:bookmarkEnd w:id="5"/>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CA5FE0" w:rsidRDefault="00CA5FE0">
      <w:pPr>
        <w:widowControl/>
        <w:jc w:val="both"/>
      </w:pPr>
    </w:p>
    <w:p w:rsidR="00CA5FE0" w:rsidRDefault="002236F6" w:rsidP="00A93ABC">
      <w:pPr>
        <w:widowControl/>
        <w:numPr>
          <w:ilvl w:val="2"/>
          <w:numId w:val="1"/>
        </w:numPr>
        <w:jc w:val="both"/>
      </w:pPr>
      <w:bookmarkStart w:id="6" w:name="_Ref113883339"/>
      <w:bookmarkEnd w:id="6"/>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CA5FE0" w:rsidRDefault="00CA5FE0">
      <w:pPr>
        <w:widowControl/>
        <w:jc w:val="both"/>
      </w:pPr>
    </w:p>
    <w:p w:rsidR="00CA5FE0" w:rsidRDefault="002236F6" w:rsidP="00A93ABC">
      <w:pPr>
        <w:widowControl/>
        <w:numPr>
          <w:ilvl w:val="2"/>
          <w:numId w:val="1"/>
        </w:numPr>
        <w:jc w:val="both"/>
      </w:pPr>
      <w:bookmarkStart w:id="7" w:name="_Ref113883003"/>
      <w:bookmarkEnd w:id="7"/>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A5FE0" w:rsidRDefault="00CA5FE0">
      <w:pPr>
        <w:widowControl/>
        <w:jc w:val="both"/>
      </w:pPr>
    </w:p>
    <w:p w:rsidR="00CA5FE0" w:rsidRDefault="002236F6" w:rsidP="00A93ABC">
      <w:pPr>
        <w:widowControl/>
        <w:numPr>
          <w:ilvl w:val="2"/>
          <w:numId w:val="1"/>
        </w:numPr>
        <w:jc w:val="both"/>
      </w:pPr>
      <w:bookmarkStart w:id="8" w:name="_Ref113883579"/>
      <w:bookmarkEnd w:id="8"/>
      <w:r>
        <w:rPr>
          <w:rFonts w:ascii="Bookman Old Style" w:eastAsia="Bookman Old Style" w:hAnsi="Bookman Old Style" w:cs="Bookman Old Style"/>
        </w:rPr>
        <w:t>Empresas controladoras, controladas ou coligadas, nos termos da Lei nº 6.404, de 15 de dezembro de 1976, concorrendo entre si;</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A5FE0" w:rsidRDefault="00CA5FE0">
      <w:pPr>
        <w:widowControl/>
        <w:jc w:val="both"/>
      </w:pPr>
    </w:p>
    <w:p w:rsidR="00CA5FE0" w:rsidRDefault="002236F6" w:rsidP="00A93ABC">
      <w:pPr>
        <w:widowControl/>
        <w:numPr>
          <w:ilvl w:val="2"/>
          <w:numId w:val="1"/>
        </w:numPr>
        <w:jc w:val="both"/>
      </w:pPr>
      <w:bookmarkStart w:id="9" w:name="_Ref113962336"/>
      <w:bookmarkEnd w:id="9"/>
      <w:r>
        <w:rPr>
          <w:rFonts w:ascii="Bookman Old Style" w:eastAsia="Bookman Old Style" w:hAnsi="Bookman Old Style" w:cs="Bookman Old Style"/>
        </w:rPr>
        <w:lastRenderedPageBreak/>
        <w:t>Agente público do órgão ou entidade licitante;</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5"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CA5FE0" w:rsidRDefault="00CA5FE0">
      <w:pPr>
        <w:widowControl/>
        <w:jc w:val="both"/>
      </w:pPr>
    </w:p>
    <w:p w:rsidR="00CA5FE0" w:rsidRDefault="002236F6" w:rsidP="00A93ABC">
      <w:pPr>
        <w:widowControl/>
        <w:numPr>
          <w:ilvl w:val="1"/>
          <w:numId w:val="1"/>
        </w:numPr>
        <w:jc w:val="both"/>
      </w:pPr>
      <w:bookmarkStart w:id="10" w:name="art14_2"/>
      <w:bookmarkEnd w:id="10"/>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CA5FE0" w:rsidRDefault="00CA5FE0">
      <w:pPr>
        <w:widowControl/>
        <w:jc w:val="both"/>
      </w:pPr>
    </w:p>
    <w:p w:rsidR="00CA5FE0" w:rsidRDefault="002236F6" w:rsidP="00A93ABC">
      <w:pPr>
        <w:widowControl/>
        <w:numPr>
          <w:ilvl w:val="1"/>
          <w:numId w:val="1"/>
        </w:numPr>
        <w:jc w:val="both"/>
      </w:pPr>
      <w:bookmarkStart w:id="11" w:name="art14_3"/>
      <w:bookmarkEnd w:id="11"/>
      <w:r>
        <w:rPr>
          <w:rFonts w:ascii="Bookman Old Style" w:eastAsia="Bookman Old Style" w:hAnsi="Bookman Old Style" w:cs="Bookman Old Style"/>
        </w:rPr>
        <w:t>Equiparam-se aos autores do projeto as empresas integrantes do mesmo grupo econômico.</w:t>
      </w:r>
    </w:p>
    <w:p w:rsidR="00CA5FE0" w:rsidRDefault="00CA5FE0">
      <w:pPr>
        <w:widowControl/>
        <w:jc w:val="both"/>
      </w:pPr>
    </w:p>
    <w:p w:rsidR="00CA5FE0" w:rsidRDefault="002236F6" w:rsidP="00A93ABC">
      <w:pPr>
        <w:widowControl/>
        <w:numPr>
          <w:ilvl w:val="1"/>
          <w:numId w:val="1"/>
        </w:numPr>
        <w:jc w:val="both"/>
      </w:pPr>
      <w:bookmarkStart w:id="12" w:name="art14_4"/>
      <w:bookmarkEnd w:id="12"/>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CA5FE0" w:rsidRDefault="00CA5FE0">
      <w:pPr>
        <w:widowControl/>
        <w:jc w:val="both"/>
      </w:pPr>
    </w:p>
    <w:p w:rsidR="00CA5FE0" w:rsidRDefault="002236F6" w:rsidP="00A93ABC">
      <w:pPr>
        <w:widowControl/>
        <w:numPr>
          <w:ilvl w:val="1"/>
          <w:numId w:val="1"/>
        </w:numPr>
        <w:jc w:val="both"/>
      </w:pPr>
      <w:bookmarkStart w:id="13" w:name="art14_5"/>
      <w:bookmarkEnd w:id="13"/>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6">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CA5FE0" w:rsidRDefault="00CA5FE0">
      <w:pPr>
        <w:widowControl/>
        <w:jc w:val="both"/>
      </w:pPr>
    </w:p>
    <w:p w:rsidR="00CA5FE0" w:rsidRDefault="002236F6" w:rsidP="00A93ABC">
      <w:pPr>
        <w:keepNext/>
        <w:keepLines/>
        <w:widowControl/>
        <w:numPr>
          <w:ilvl w:val="0"/>
          <w:numId w:val="1"/>
        </w:numPr>
        <w:shd w:val="clear" w:color="auto" w:fill="DEEAF6"/>
        <w:tabs>
          <w:tab w:val="left" w:pos="570"/>
        </w:tabs>
        <w:jc w:val="both"/>
        <w:outlineLvl w:val="0"/>
      </w:pPr>
      <w:bookmarkStart w:id="14" w:name="_Toc122606105"/>
      <w:bookmarkEnd w:id="14"/>
      <w:r>
        <w:rPr>
          <w:rFonts w:ascii="Bookman Old Style" w:eastAsia="Bookman Old Style" w:hAnsi="Bookman Old Style" w:cs="Bookman Old Style"/>
          <w:b/>
          <w:color w:val="323E4F"/>
        </w:rPr>
        <w:t>DA APRESENTAÇÃO DA PROPOSTA E DOS DOCUMENTOS DE HABILITAÇÃO</w:t>
      </w:r>
    </w:p>
    <w:p w:rsidR="00CA5FE0" w:rsidRDefault="00CA5FE0">
      <w:pPr>
        <w:widowControl/>
      </w:pPr>
    </w:p>
    <w:p w:rsidR="00CA5FE0" w:rsidRDefault="002236F6" w:rsidP="00A93ABC">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CA5FE0" w:rsidRDefault="00CA5FE0">
      <w:pPr>
        <w:widowControl/>
        <w:jc w:val="both"/>
      </w:pPr>
    </w:p>
    <w:p w:rsidR="00CA5FE0" w:rsidRDefault="002236F6" w:rsidP="00A93ABC">
      <w:pPr>
        <w:widowControl/>
        <w:numPr>
          <w:ilvl w:val="1"/>
          <w:numId w:val="1"/>
        </w:numPr>
        <w:jc w:val="both"/>
      </w:pPr>
      <w:bookmarkStart w:id="15" w:name="_Ref113886867"/>
      <w:bookmarkEnd w:id="15"/>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CA5FE0" w:rsidRDefault="002236F6" w:rsidP="00A93ABC">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CA5FE0" w:rsidRDefault="002236F6" w:rsidP="00A93ABC">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CA5FE0" w:rsidRDefault="002236F6" w:rsidP="00A93ABC">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CA5FE0" w:rsidRDefault="002236F6" w:rsidP="00A93ABC">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CA5FE0" w:rsidRDefault="002236F6" w:rsidP="00A93ABC">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CA5FE0" w:rsidRDefault="002236F6" w:rsidP="00A93ABC">
      <w:pPr>
        <w:widowControl/>
        <w:numPr>
          <w:ilvl w:val="2"/>
          <w:numId w:val="1"/>
        </w:numPr>
        <w:spacing w:before="120" w:after="120"/>
        <w:jc w:val="both"/>
      </w:pPr>
      <w:r>
        <w:rPr>
          <w:rFonts w:ascii="Bookman Old Style" w:eastAsia="Bookman Old Style" w:hAnsi="Bookman Old Style" w:cs="Bookman Old Style"/>
          <w:color w:val="000000"/>
        </w:rPr>
        <w:lastRenderedPageBreak/>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CA5FE0" w:rsidRDefault="002236F6" w:rsidP="00A93ABC">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CA5FE0" w:rsidRPr="00B85109" w:rsidRDefault="002236F6" w:rsidP="00A93ABC">
      <w:pPr>
        <w:widowControl/>
        <w:numPr>
          <w:ilvl w:val="1"/>
          <w:numId w:val="1"/>
        </w:numPr>
        <w:spacing w:before="120" w:after="120"/>
        <w:jc w:val="both"/>
      </w:pPr>
      <w:r w:rsidRPr="00B85109">
        <w:rPr>
          <w:rFonts w:ascii="Bookman Old Style" w:eastAsia="Bookman Old Style" w:hAnsi="Bookman Old Style" w:cs="Bookman Old Style"/>
          <w:b/>
          <w:u w:val="single"/>
        </w:rPr>
        <w:t xml:space="preserve">AS PROPONENTES DEVERÃO ENCAMINHAR JUNTAMENTE COM A PROPOSTA ATUALIZADA, </w:t>
      </w:r>
      <w:proofErr w:type="gramStart"/>
      <w:r w:rsidRPr="00B85109">
        <w:rPr>
          <w:rFonts w:ascii="Bookman Old Style" w:eastAsia="Bookman Old Style" w:hAnsi="Bookman Old Style" w:cs="Bookman Old Style"/>
          <w:b/>
          <w:u w:val="single"/>
        </w:rPr>
        <w:t>sob pena</w:t>
      </w:r>
      <w:proofErr w:type="gramEnd"/>
      <w:r w:rsidRPr="00B85109">
        <w:rPr>
          <w:rFonts w:ascii="Bookman Old Style" w:eastAsia="Bookman Old Style" w:hAnsi="Bookman Old Style" w:cs="Bookman Old Style"/>
          <w:b/>
          <w:u w:val="single"/>
        </w:rPr>
        <w:t xml:space="preserve"> de desclassificação, os seguintes documentos de qualificação Técnica: </w:t>
      </w:r>
    </w:p>
    <w:p w:rsidR="00CA5FE0" w:rsidRPr="00B85109"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 SECRETAR</w:t>
      </w:r>
      <w:r w:rsidR="00B85109">
        <w:rPr>
          <w:rFonts w:ascii="Bookman Old Style" w:eastAsia="Bookman Old Style" w:hAnsi="Bookman Old Style" w:cs="Bookman Old Style"/>
          <w:color w:val="000000"/>
        </w:rPr>
        <w:t>IA DE AGRICULTURA</w:t>
      </w:r>
      <w:r>
        <w:rPr>
          <w:rFonts w:ascii="Bookman Old Style" w:eastAsia="Bookman Old Style" w:hAnsi="Bookman Old Style" w:cs="Bookman Old Style"/>
          <w:color w:val="000000"/>
        </w:rPr>
        <w:t>.</w:t>
      </w:r>
    </w:p>
    <w:p w:rsidR="00B85109" w:rsidRPr="00B85109" w:rsidRDefault="00B85109" w:rsidP="00A93ABC">
      <w:pPr>
        <w:widowControl/>
        <w:numPr>
          <w:ilvl w:val="1"/>
          <w:numId w:val="1"/>
        </w:numPr>
        <w:spacing w:before="120" w:after="120"/>
        <w:jc w:val="both"/>
        <w:rPr>
          <w:rFonts w:ascii="Bookman Old Style" w:hAnsi="Bookman Old Style"/>
          <w:b/>
        </w:rPr>
      </w:pPr>
      <w:r w:rsidRPr="00B85109">
        <w:rPr>
          <w:rFonts w:ascii="Bookman Old Style" w:hAnsi="Bookman Old Style"/>
          <w:b/>
        </w:rPr>
        <w:t xml:space="preserve">A licitante vencedora deverá anexar aos documentos de habilitação, </w:t>
      </w:r>
      <w:proofErr w:type="gramStart"/>
      <w:r w:rsidRPr="00B85109">
        <w:rPr>
          <w:rFonts w:ascii="Bookman Old Style" w:hAnsi="Bookman Old Style"/>
          <w:b/>
        </w:rPr>
        <w:t>sob pena</w:t>
      </w:r>
      <w:proofErr w:type="gramEnd"/>
      <w:r w:rsidRPr="00B85109">
        <w:rPr>
          <w:rFonts w:ascii="Bookman Old Style" w:hAnsi="Bookman Old Style"/>
          <w:b/>
        </w:rPr>
        <w:t xml:space="preserve"> de desclassificação, no sistema, os “FOLDERS”, ENCARTES, FOLHETOS TÉCNICOS ou CATÁLOGOS dos equipamentos ofertados, onde constem as especificações técnicas e a caracterização dos mesmos, permitindo a consistente avaliação da equipe técnica</w:t>
      </w:r>
      <w:r>
        <w:rPr>
          <w:rFonts w:ascii="Bookman Old Style" w:hAnsi="Bookman Old Style"/>
          <w:b/>
        </w:rPr>
        <w:t>;</w:t>
      </w:r>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CA5FE0" w:rsidRDefault="002236F6" w:rsidP="00A93ABC">
      <w:pPr>
        <w:widowControl/>
        <w:numPr>
          <w:ilvl w:val="1"/>
          <w:numId w:val="1"/>
        </w:numPr>
        <w:jc w:val="both"/>
      </w:pPr>
      <w:bookmarkStart w:id="16" w:name="_Ref113889589"/>
      <w:bookmarkEnd w:id="16"/>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CA5FE0" w:rsidRDefault="00CA5FE0">
      <w:pPr>
        <w:widowControl/>
        <w:jc w:val="both"/>
      </w:pPr>
    </w:p>
    <w:p w:rsidR="00CA5FE0" w:rsidRDefault="002236F6" w:rsidP="00A93ABC">
      <w:pPr>
        <w:widowControl/>
        <w:numPr>
          <w:ilvl w:val="1"/>
          <w:numId w:val="1"/>
        </w:numPr>
        <w:jc w:val="both"/>
      </w:pPr>
      <w:bookmarkStart w:id="17" w:name="_Ref113968921"/>
      <w:bookmarkEnd w:id="17"/>
      <w:r>
        <w:rPr>
          <w:rFonts w:ascii="Bookman Old Style" w:eastAsia="Bookman Old Style" w:hAnsi="Bookman Old Style" w:cs="Bookman Old Style"/>
        </w:rPr>
        <w:t>No cadastramento da proposta inicial, o licitante declarará, em campo próprio do sistema, que:</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37"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38">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39"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CA5FE0" w:rsidRDefault="00CA5FE0">
      <w:pPr>
        <w:widowControl/>
        <w:jc w:val="both"/>
      </w:pPr>
    </w:p>
    <w:p w:rsidR="00CA5FE0" w:rsidRDefault="002236F6" w:rsidP="00A93ABC">
      <w:pPr>
        <w:widowControl/>
        <w:numPr>
          <w:ilvl w:val="1"/>
          <w:numId w:val="1"/>
        </w:numPr>
        <w:jc w:val="both"/>
      </w:pPr>
      <w:bookmarkStart w:id="18" w:name="_Ref117000019"/>
      <w:bookmarkEnd w:id="18"/>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0"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1"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2"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lastRenderedPageBreak/>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3">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4">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CA5FE0" w:rsidRDefault="00CA5FE0">
      <w:pPr>
        <w:widowControl/>
        <w:jc w:val="both"/>
      </w:pPr>
    </w:p>
    <w:p w:rsidR="00CA5FE0" w:rsidRDefault="002236F6" w:rsidP="00A93ABC">
      <w:pPr>
        <w:widowControl/>
        <w:numPr>
          <w:ilvl w:val="1"/>
          <w:numId w:val="1"/>
        </w:numPr>
        <w:jc w:val="both"/>
      </w:pPr>
      <w:bookmarkStart w:id="19" w:name="_Ref116992247"/>
      <w:bookmarkEnd w:id="19"/>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CA5FE0" w:rsidRDefault="00CA5FE0">
      <w:pPr>
        <w:widowControl/>
        <w:jc w:val="both"/>
      </w:pPr>
    </w:p>
    <w:p w:rsidR="00CA5FE0" w:rsidRDefault="002236F6" w:rsidP="00A93ABC">
      <w:pPr>
        <w:keepNext/>
        <w:keepLines/>
        <w:widowControl/>
        <w:numPr>
          <w:ilvl w:val="0"/>
          <w:numId w:val="1"/>
        </w:numPr>
        <w:shd w:val="clear" w:color="auto" w:fill="DEEAF6"/>
        <w:tabs>
          <w:tab w:val="left" w:pos="570"/>
        </w:tabs>
        <w:jc w:val="both"/>
        <w:outlineLvl w:val="0"/>
      </w:pPr>
      <w:bookmarkStart w:id="20" w:name="_Toc122606106"/>
      <w:bookmarkEnd w:id="20"/>
      <w:r>
        <w:rPr>
          <w:rFonts w:ascii="Bookman Old Style" w:eastAsia="Bookman Old Style" w:hAnsi="Bookman Old Style" w:cs="Bookman Old Style"/>
          <w:b/>
          <w:color w:val="323E4F"/>
        </w:rPr>
        <w:t>DO PREENCHIMENTO DA PROPOSTA</w:t>
      </w:r>
    </w:p>
    <w:p w:rsidR="00CA5FE0" w:rsidRDefault="00CA5FE0">
      <w:pPr>
        <w:widowControl/>
      </w:pPr>
    </w:p>
    <w:p w:rsidR="00CA5FE0" w:rsidRDefault="002236F6" w:rsidP="00A93ABC">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CA5FE0" w:rsidRDefault="002236F6">
      <w:pPr>
        <w:widowControl/>
        <w:jc w:val="both"/>
      </w:pPr>
      <w:r>
        <w:rPr>
          <w:rFonts w:ascii="Bookman Old Style" w:eastAsia="Bookman Old Style" w:hAnsi="Bookman Old Style" w:cs="Bookman Old Style"/>
          <w:color w:val="FF0000"/>
        </w:rPr>
        <w:lastRenderedPageBreak/>
        <w:t xml:space="preserve"> </w:t>
      </w:r>
    </w:p>
    <w:p w:rsidR="00CA5FE0" w:rsidRDefault="002236F6" w:rsidP="00A93ABC">
      <w:pPr>
        <w:widowControl/>
        <w:numPr>
          <w:ilvl w:val="1"/>
          <w:numId w:val="1"/>
        </w:numPr>
        <w:jc w:val="both"/>
      </w:pPr>
      <w:r>
        <w:rPr>
          <w:rFonts w:ascii="Bookman Old Style" w:eastAsia="Bookman Old Style" w:hAnsi="Bookman Old Style" w:cs="Bookman Old Style"/>
        </w:rPr>
        <w:t>A proposta deverá conter:</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color w:val="000000"/>
        </w:rPr>
        <w:t>Conforme anexo da proposta:</w:t>
      </w:r>
    </w:p>
    <w:tbl>
      <w:tblPr>
        <w:tblW w:w="4900" w:type="pct"/>
        <w:jc w:val="center"/>
        <w:tblInd w:w="15" w:type="dxa"/>
        <w:tblLayout w:type="fixed"/>
        <w:tblCellMar>
          <w:left w:w="105" w:type="dxa"/>
          <w:right w:w="105" w:type="dxa"/>
        </w:tblCellMar>
        <w:tblLook w:val="0000" w:firstRow="0" w:lastRow="0" w:firstColumn="0" w:lastColumn="0" w:noHBand="0" w:noVBand="0"/>
      </w:tblPr>
      <w:tblGrid>
        <w:gridCol w:w="732"/>
        <w:gridCol w:w="1058"/>
        <w:gridCol w:w="2116"/>
        <w:gridCol w:w="1572"/>
        <w:gridCol w:w="1058"/>
        <w:gridCol w:w="1058"/>
        <w:gridCol w:w="949"/>
        <w:gridCol w:w="1214"/>
      </w:tblGrid>
      <w:tr w:rsidR="00CA5FE0">
        <w:trPr>
          <w:jc w:val="center"/>
        </w:trPr>
        <w:tc>
          <w:tcPr>
            <w:tcW w:w="9405" w:type="dxa"/>
            <w:gridSpan w:val="8"/>
            <w:tcBorders>
              <w:top w:val="single" w:sz="6" w:space="0" w:color="000000"/>
              <w:left w:val="single" w:sz="6" w:space="0" w:color="000000"/>
              <w:bottom w:val="single" w:sz="6" w:space="0" w:color="000000"/>
              <w:right w:val="single" w:sz="6" w:space="0" w:color="000000"/>
            </w:tcBorders>
          </w:tcPr>
          <w:p w:rsidR="00CA5FE0" w:rsidRDefault="002236F6">
            <w:r>
              <w:rPr>
                <w:rFonts w:ascii="Bookman Old Style" w:eastAsia="Bookman Old Style" w:hAnsi="Bookman Old Style" w:cs="Bookman Old Style"/>
                <w:sz w:val="16"/>
              </w:rPr>
              <w:t>Lote: 1 - Lote 001</w:t>
            </w:r>
          </w:p>
        </w:tc>
      </w:tr>
      <w:tr w:rsidR="00CA5FE0">
        <w:trPr>
          <w:jc w:val="center"/>
        </w:trPr>
        <w:tc>
          <w:tcPr>
            <w:tcW w:w="705" w:type="dxa"/>
            <w:tcBorders>
              <w:top w:val="single" w:sz="6" w:space="0" w:color="000000"/>
              <w:left w:val="single" w:sz="6" w:space="0" w:color="000000"/>
              <w:bottom w:val="single" w:sz="6" w:space="0" w:color="000000"/>
              <w:right w:val="single" w:sz="6" w:space="0" w:color="000000"/>
            </w:tcBorders>
            <w:shd w:val="clear" w:color="auto" w:fill="C0C0C0"/>
          </w:tcPr>
          <w:p w:rsidR="00CA5FE0" w:rsidRDefault="002236F6">
            <w:r>
              <w:rPr>
                <w:rFonts w:ascii="Bookman Old Style" w:eastAsia="Bookman Old Style" w:hAnsi="Bookman Old Style" w:cs="Bookman Old Style"/>
                <w:sz w:val="16"/>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CA5FE0" w:rsidRDefault="002236F6">
            <w:r>
              <w:rPr>
                <w:rFonts w:ascii="Bookman Old Style" w:eastAsia="Bookman Old Style" w:hAnsi="Bookman Old Style" w:cs="Bookman Old Style"/>
                <w:sz w:val="16"/>
              </w:rPr>
              <w:t>ANVISA</w:t>
            </w:r>
          </w:p>
        </w:tc>
        <w:tc>
          <w:tcPr>
            <w:tcW w:w="2040" w:type="dxa"/>
            <w:tcBorders>
              <w:top w:val="single" w:sz="6" w:space="0" w:color="000000"/>
              <w:left w:val="single" w:sz="6" w:space="0" w:color="000000"/>
              <w:bottom w:val="single" w:sz="6" w:space="0" w:color="000000"/>
              <w:right w:val="single" w:sz="6" w:space="0" w:color="000000"/>
            </w:tcBorders>
            <w:shd w:val="clear" w:color="auto" w:fill="C0C0C0"/>
          </w:tcPr>
          <w:p w:rsidR="00CA5FE0" w:rsidRDefault="002236F6">
            <w:r>
              <w:rPr>
                <w:rFonts w:ascii="Bookman Old Style" w:eastAsia="Bookman Old Style" w:hAnsi="Bookman Old Style" w:cs="Bookman Old Style"/>
                <w:sz w:val="16"/>
              </w:rPr>
              <w:t>Nome do produto</w:t>
            </w:r>
          </w:p>
        </w:tc>
        <w:tc>
          <w:tcPr>
            <w:tcW w:w="1515" w:type="dxa"/>
            <w:tcBorders>
              <w:top w:val="single" w:sz="6" w:space="0" w:color="000000"/>
              <w:left w:val="single" w:sz="6" w:space="0" w:color="000000"/>
              <w:bottom w:val="single" w:sz="6" w:space="0" w:color="000000"/>
              <w:right w:val="single" w:sz="6" w:space="0" w:color="000000"/>
            </w:tcBorders>
            <w:shd w:val="clear" w:color="auto" w:fill="C0C0C0"/>
          </w:tcPr>
          <w:p w:rsidR="00CA5FE0" w:rsidRDefault="002236F6">
            <w:r>
              <w:rPr>
                <w:rFonts w:ascii="Bookman Old Style" w:eastAsia="Bookman Old Style" w:hAnsi="Bookman Old Style" w:cs="Bookman Old Style"/>
                <w:sz w:val="16"/>
              </w:rPr>
              <w:t>Marca</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CA5FE0" w:rsidRDefault="002236F6">
            <w:r>
              <w:rPr>
                <w:rFonts w:ascii="Bookman Old Style" w:eastAsia="Bookman Old Style" w:hAnsi="Bookman Old Style" w:cs="Bookman Old Style"/>
                <w:sz w:val="16"/>
              </w:rPr>
              <w:t>Unidade</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CA5FE0" w:rsidRDefault="002236F6">
            <w:r>
              <w:rPr>
                <w:rFonts w:ascii="Bookman Old Style" w:eastAsia="Bookman Old Style" w:hAnsi="Bookman Old Style" w:cs="Bookman Old Style"/>
                <w:sz w:val="16"/>
              </w:rPr>
              <w:t>Quantidade</w:t>
            </w:r>
          </w:p>
        </w:tc>
        <w:tc>
          <w:tcPr>
            <w:tcW w:w="915" w:type="dxa"/>
            <w:tcBorders>
              <w:top w:val="single" w:sz="6" w:space="0" w:color="000000"/>
              <w:left w:val="single" w:sz="6" w:space="0" w:color="000000"/>
              <w:bottom w:val="single" w:sz="6" w:space="0" w:color="000000"/>
              <w:right w:val="single" w:sz="6" w:space="0" w:color="000000"/>
            </w:tcBorders>
            <w:shd w:val="clear" w:color="auto" w:fill="C0C0C0"/>
          </w:tcPr>
          <w:p w:rsidR="00CA5FE0" w:rsidRDefault="002236F6">
            <w:r>
              <w:rPr>
                <w:rFonts w:ascii="Bookman Old Style" w:eastAsia="Bookman Old Style" w:hAnsi="Bookman Old Style" w:cs="Bookman Old Style"/>
                <w:sz w:val="16"/>
              </w:rPr>
              <w:t>Valor Unitário</w:t>
            </w:r>
          </w:p>
        </w:tc>
        <w:tc>
          <w:tcPr>
            <w:tcW w:w="1170" w:type="dxa"/>
            <w:tcBorders>
              <w:top w:val="single" w:sz="6" w:space="0" w:color="000000"/>
              <w:left w:val="single" w:sz="6" w:space="0" w:color="000000"/>
              <w:bottom w:val="single" w:sz="6" w:space="0" w:color="000000"/>
              <w:right w:val="single" w:sz="6" w:space="0" w:color="000000"/>
            </w:tcBorders>
            <w:shd w:val="clear" w:color="auto" w:fill="C0C0C0"/>
          </w:tcPr>
          <w:p w:rsidR="00CA5FE0" w:rsidRDefault="002236F6">
            <w:r>
              <w:rPr>
                <w:rFonts w:ascii="Bookman Old Style" w:eastAsia="Bookman Old Style" w:hAnsi="Bookman Old Style" w:cs="Bookman Old Style"/>
                <w:sz w:val="16"/>
              </w:rPr>
              <w:t>Valor Total</w:t>
            </w:r>
          </w:p>
        </w:tc>
      </w:tr>
      <w:tr w:rsidR="00CA5FE0">
        <w:trPr>
          <w:jc w:val="center"/>
        </w:trPr>
        <w:tc>
          <w:tcPr>
            <w:tcW w:w="705" w:type="dxa"/>
            <w:tcBorders>
              <w:top w:val="single" w:sz="6" w:space="0" w:color="000000"/>
              <w:left w:val="single" w:sz="6" w:space="0" w:color="000000"/>
              <w:bottom w:val="single" w:sz="6" w:space="0" w:color="000000"/>
              <w:right w:val="single" w:sz="6" w:space="0" w:color="000000"/>
            </w:tcBorders>
          </w:tcPr>
          <w:p w:rsidR="00CA5FE0" w:rsidRDefault="002236F6">
            <w:proofErr w:type="gramStart"/>
            <w:r>
              <w:rPr>
                <w:rFonts w:ascii="Bookman Old Style" w:eastAsia="Bookman Old Style" w:hAnsi="Bookman Old Style" w:cs="Bookman Old Style"/>
                <w:sz w:val="16"/>
              </w:rPr>
              <w:t>1</w:t>
            </w:r>
            <w:proofErr w:type="gramEnd"/>
          </w:p>
        </w:tc>
        <w:tc>
          <w:tcPr>
            <w:tcW w:w="1020" w:type="dxa"/>
            <w:tcBorders>
              <w:top w:val="single" w:sz="6" w:space="0" w:color="000000"/>
              <w:left w:val="single" w:sz="6" w:space="0" w:color="000000"/>
              <w:bottom w:val="single" w:sz="6" w:space="0" w:color="000000"/>
              <w:right w:val="single" w:sz="6" w:space="0" w:color="000000"/>
            </w:tcBorders>
          </w:tcPr>
          <w:p w:rsidR="00CA5FE0" w:rsidRDefault="002236F6">
            <w:proofErr w:type="spellStart"/>
            <w:r>
              <w:rPr>
                <w:rFonts w:ascii="Bookman Old Style" w:eastAsia="Bookman Old Style" w:hAnsi="Bookman Old Style" w:cs="Bookman Old Style"/>
                <w:sz w:val="16"/>
              </w:rPr>
              <w:t>Xxx</w:t>
            </w:r>
            <w:proofErr w:type="spellEnd"/>
          </w:p>
        </w:tc>
        <w:tc>
          <w:tcPr>
            <w:tcW w:w="2040" w:type="dxa"/>
            <w:tcBorders>
              <w:top w:val="single" w:sz="6" w:space="0" w:color="000000"/>
              <w:left w:val="single" w:sz="6" w:space="0" w:color="000000"/>
              <w:bottom w:val="single" w:sz="6" w:space="0" w:color="000000"/>
              <w:right w:val="single" w:sz="6" w:space="0" w:color="000000"/>
            </w:tcBorders>
          </w:tcPr>
          <w:p w:rsidR="00CA5FE0" w:rsidRDefault="002236F6">
            <w:proofErr w:type="spellStart"/>
            <w:r>
              <w:rPr>
                <w:rFonts w:ascii="Bookman Old Style" w:eastAsia="Bookman Old Style" w:hAnsi="Bookman Old Style" w:cs="Bookman Old Style"/>
                <w:sz w:val="16"/>
              </w:rPr>
              <w:t>Xxx</w:t>
            </w:r>
            <w:proofErr w:type="spellEnd"/>
          </w:p>
        </w:tc>
        <w:tc>
          <w:tcPr>
            <w:tcW w:w="1515" w:type="dxa"/>
            <w:tcBorders>
              <w:top w:val="single" w:sz="6" w:space="0" w:color="000000"/>
              <w:left w:val="single" w:sz="6" w:space="0" w:color="000000"/>
              <w:bottom w:val="single" w:sz="6" w:space="0" w:color="000000"/>
              <w:right w:val="single" w:sz="6" w:space="0" w:color="000000"/>
            </w:tcBorders>
          </w:tcPr>
          <w:p w:rsidR="00CA5FE0" w:rsidRDefault="002236F6">
            <w:proofErr w:type="spellStart"/>
            <w:r>
              <w:rPr>
                <w:rFonts w:ascii="Bookman Old Style" w:eastAsia="Bookman Old Style" w:hAnsi="Bookman Old Style" w:cs="Bookman Old Style"/>
                <w:sz w:val="16"/>
              </w:rPr>
              <w:t>Xxx</w:t>
            </w:r>
            <w:proofErr w:type="spellEnd"/>
          </w:p>
        </w:tc>
        <w:tc>
          <w:tcPr>
            <w:tcW w:w="1020" w:type="dxa"/>
            <w:tcBorders>
              <w:top w:val="single" w:sz="6" w:space="0" w:color="000000"/>
              <w:left w:val="single" w:sz="6" w:space="0" w:color="000000"/>
              <w:bottom w:val="single" w:sz="6" w:space="0" w:color="000000"/>
              <w:right w:val="single" w:sz="6" w:space="0" w:color="000000"/>
            </w:tcBorders>
          </w:tcPr>
          <w:p w:rsidR="00CA5FE0" w:rsidRDefault="002236F6">
            <w:proofErr w:type="spellStart"/>
            <w:r>
              <w:rPr>
                <w:rFonts w:ascii="Bookman Old Style" w:eastAsia="Bookman Old Style" w:hAnsi="Bookman Old Style" w:cs="Bookman Old Style"/>
                <w:sz w:val="16"/>
              </w:rPr>
              <w:t>Xxx</w:t>
            </w:r>
            <w:proofErr w:type="spellEnd"/>
          </w:p>
        </w:tc>
        <w:tc>
          <w:tcPr>
            <w:tcW w:w="1020" w:type="dxa"/>
            <w:tcBorders>
              <w:top w:val="single" w:sz="6" w:space="0" w:color="000000"/>
              <w:left w:val="single" w:sz="6" w:space="0" w:color="000000"/>
              <w:bottom w:val="single" w:sz="6" w:space="0" w:color="000000"/>
              <w:right w:val="single" w:sz="6" w:space="0" w:color="000000"/>
            </w:tcBorders>
          </w:tcPr>
          <w:p w:rsidR="00CA5FE0" w:rsidRDefault="002236F6">
            <w:proofErr w:type="spellStart"/>
            <w:r>
              <w:rPr>
                <w:rFonts w:ascii="Bookman Old Style" w:eastAsia="Bookman Old Style" w:hAnsi="Bookman Old Style" w:cs="Bookman Old Style"/>
                <w:sz w:val="16"/>
              </w:rPr>
              <w:t>Xxx</w:t>
            </w:r>
            <w:proofErr w:type="spellEnd"/>
          </w:p>
        </w:tc>
        <w:tc>
          <w:tcPr>
            <w:tcW w:w="915" w:type="dxa"/>
            <w:tcBorders>
              <w:top w:val="single" w:sz="6" w:space="0" w:color="000000"/>
              <w:left w:val="single" w:sz="6" w:space="0" w:color="000000"/>
              <w:bottom w:val="single" w:sz="6" w:space="0" w:color="000000"/>
              <w:right w:val="single" w:sz="6" w:space="0" w:color="000000"/>
            </w:tcBorders>
          </w:tcPr>
          <w:p w:rsidR="00CA5FE0" w:rsidRDefault="002236F6">
            <w:r>
              <w:rPr>
                <w:rFonts w:ascii="Bookman Old Style" w:eastAsia="Bookman Old Style" w:hAnsi="Bookman Old Style" w:cs="Bookman Old Style"/>
                <w:sz w:val="16"/>
              </w:rPr>
              <w:t>R$</w:t>
            </w:r>
          </w:p>
        </w:tc>
        <w:tc>
          <w:tcPr>
            <w:tcW w:w="1170" w:type="dxa"/>
            <w:tcBorders>
              <w:top w:val="single" w:sz="6" w:space="0" w:color="000000"/>
              <w:left w:val="single" w:sz="6" w:space="0" w:color="000000"/>
              <w:bottom w:val="single" w:sz="6" w:space="0" w:color="000000"/>
              <w:right w:val="single" w:sz="6" w:space="0" w:color="000000"/>
            </w:tcBorders>
          </w:tcPr>
          <w:p w:rsidR="00CA5FE0" w:rsidRDefault="002236F6">
            <w:r>
              <w:rPr>
                <w:rFonts w:ascii="Bookman Old Style" w:eastAsia="Bookman Old Style" w:hAnsi="Bookman Old Style" w:cs="Bookman Old Style"/>
                <w:sz w:val="16"/>
              </w:rPr>
              <w:t>R$</w:t>
            </w:r>
          </w:p>
        </w:tc>
      </w:tr>
    </w:tbl>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5">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CA5FE0" w:rsidRDefault="00CA5FE0">
      <w:pPr>
        <w:widowControl/>
        <w:jc w:val="both"/>
      </w:pPr>
    </w:p>
    <w:p w:rsidR="00CA5FE0" w:rsidRDefault="002236F6" w:rsidP="00A93ABC">
      <w:pPr>
        <w:keepNext/>
        <w:keepLines/>
        <w:widowControl/>
        <w:numPr>
          <w:ilvl w:val="0"/>
          <w:numId w:val="1"/>
        </w:numPr>
        <w:shd w:val="clear" w:color="auto" w:fill="DEEAF6"/>
        <w:tabs>
          <w:tab w:val="left" w:pos="570"/>
        </w:tabs>
        <w:jc w:val="both"/>
        <w:outlineLvl w:val="0"/>
      </w:pPr>
      <w:bookmarkStart w:id="21" w:name="_Hlk114646655"/>
      <w:bookmarkEnd w:id="21"/>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CA5FE0" w:rsidRDefault="00CA5FE0">
      <w:pPr>
        <w:widowControl/>
      </w:pPr>
    </w:p>
    <w:p w:rsidR="00CA5FE0" w:rsidRDefault="002236F6" w:rsidP="00A93ABC">
      <w:pPr>
        <w:widowControl/>
        <w:numPr>
          <w:ilvl w:val="1"/>
          <w:numId w:val="1"/>
        </w:numPr>
        <w:jc w:val="both"/>
      </w:pPr>
      <w:r>
        <w:rPr>
          <w:rFonts w:ascii="Bookman Old Style" w:eastAsia="Bookman Old Style" w:hAnsi="Bookman Old Style" w:cs="Bookman Old Style"/>
          <w:b/>
          <w:color w:val="000000"/>
        </w:rPr>
        <w:t xml:space="preserve">No dia 06/04/2026, as </w:t>
      </w:r>
      <w:proofErr w:type="gramStart"/>
      <w:r>
        <w:rPr>
          <w:rFonts w:ascii="Bookman Old Style" w:eastAsia="Bookman Old Style" w:hAnsi="Bookman Old Style" w:cs="Bookman Old Style"/>
          <w:b/>
          <w:color w:val="000000"/>
        </w:rPr>
        <w:t>09:00</w:t>
      </w:r>
      <w:proofErr w:type="gramEnd"/>
      <w:r>
        <w:rPr>
          <w:rFonts w:ascii="Bookman Old Style" w:eastAsia="Bookman Old Style" w:hAnsi="Bookman Old Style" w:cs="Bookman Old Style"/>
          <w:b/>
          <w:color w:val="000000"/>
        </w:rPr>
        <w:t xml:space="preserve">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B85109">
        <w:rPr>
          <w:rFonts w:ascii="Bookman Old Style" w:eastAsia="Bookman Old Style" w:hAnsi="Bookman Old Style" w:cs="Bookman Old Style"/>
          <w:b/>
        </w:rPr>
        <w:t>deverá ser</w:t>
      </w:r>
      <w:r w:rsidRPr="00B85109">
        <w:rPr>
          <w:rFonts w:ascii="Bookman Old Style" w:eastAsia="Bookman Old Style" w:hAnsi="Bookman Old Style" w:cs="Bookman Old Style"/>
          <w:b/>
          <w:i/>
        </w:rPr>
        <w:t xml:space="preserve"> </w:t>
      </w:r>
      <w:r w:rsidR="00B85109" w:rsidRPr="00B85109">
        <w:rPr>
          <w:rFonts w:ascii="Bookman Old Style" w:eastAsia="Bookman Old Style" w:hAnsi="Bookman Old Style" w:cs="Bookman Old Style"/>
          <w:b/>
          <w:i/>
        </w:rPr>
        <w:t>1,00 (Um Real)</w:t>
      </w:r>
      <w:r w:rsidRPr="00B85109">
        <w:rPr>
          <w:rFonts w:ascii="Bookman Old Style" w:eastAsia="Bookman Old Style" w:hAnsi="Bookman Old Style" w:cs="Bookman Old Style"/>
          <w:b/>
          <w:i/>
        </w:rPr>
        <w:t>.</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lastRenderedPageBreak/>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CA5FE0" w:rsidRDefault="002236F6">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CA5FE0" w:rsidRDefault="002236F6">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A5FE0" w:rsidRDefault="002236F6">
      <w:pPr>
        <w:widowControl/>
        <w:spacing w:before="120" w:after="120" w:line="276" w:lineRule="auto"/>
        <w:ind w:firstLine="510"/>
        <w:jc w:val="both"/>
      </w:pPr>
      <w:r>
        <w:rPr>
          <w:rFonts w:ascii="Bookman Old Style" w:eastAsia="Bookman Old Style" w:hAnsi="Bookman Old Style" w:cs="Bookman Old Style"/>
        </w:rPr>
        <w:t>II - empresas brasileiras;</w:t>
      </w:r>
    </w:p>
    <w:p w:rsidR="00CA5FE0" w:rsidRDefault="002236F6">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CA5FE0" w:rsidRDefault="002236F6">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CA5FE0" w:rsidRDefault="002236F6">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CA5FE0" w:rsidRDefault="002236F6">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CA5FE0" w:rsidRDefault="002236F6">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CA5FE0" w:rsidRDefault="002236F6">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CA5FE0" w:rsidRDefault="002236F6">
      <w:pPr>
        <w:widowControl/>
        <w:spacing w:before="120" w:after="120"/>
        <w:jc w:val="both"/>
      </w:pPr>
      <w:r>
        <w:rPr>
          <w:rFonts w:ascii="Bookman Old Style" w:eastAsia="Bookman Old Style" w:hAnsi="Bookman Old Style" w:cs="Bookman Old Style"/>
          <w:b/>
          <w:color w:val="000000"/>
        </w:rPr>
        <w:lastRenderedPageBreak/>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CA5FE0" w:rsidRDefault="002236F6">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CA5FE0" w:rsidRDefault="002236F6" w:rsidP="00A93ABC">
      <w:pPr>
        <w:keepNext/>
        <w:keepLines/>
        <w:widowControl/>
        <w:numPr>
          <w:ilvl w:val="0"/>
          <w:numId w:val="1"/>
        </w:numPr>
        <w:shd w:val="clear" w:color="auto" w:fill="DEEAF6"/>
        <w:tabs>
          <w:tab w:val="left" w:pos="570"/>
        </w:tabs>
        <w:jc w:val="both"/>
        <w:outlineLvl w:val="0"/>
      </w:pPr>
      <w:bookmarkStart w:id="22" w:name="_Hlk82473550"/>
      <w:bookmarkEnd w:id="22"/>
      <w:r>
        <w:rPr>
          <w:rFonts w:ascii="Bookman Old Style" w:eastAsia="Bookman Old Style" w:hAnsi="Bookman Old Style" w:cs="Bookman Old Style"/>
          <w:b/>
          <w:color w:val="323E4F"/>
        </w:rPr>
        <w:t>DA FASE DE JULGAMENTO</w:t>
      </w:r>
    </w:p>
    <w:p w:rsidR="00CA5FE0" w:rsidRDefault="00CA5FE0">
      <w:pPr>
        <w:widowControl/>
      </w:pPr>
    </w:p>
    <w:p w:rsidR="00CA5FE0" w:rsidRDefault="002236F6" w:rsidP="00A93ABC">
      <w:pPr>
        <w:widowControl/>
        <w:numPr>
          <w:ilvl w:val="1"/>
          <w:numId w:val="1"/>
        </w:numPr>
        <w:jc w:val="both"/>
      </w:pPr>
      <w:bookmarkStart w:id="23" w:name="_Ref117019424"/>
      <w:bookmarkEnd w:id="23"/>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6"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CA5FE0" w:rsidRDefault="002236F6" w:rsidP="00A93ABC">
      <w:pPr>
        <w:widowControl/>
        <w:numPr>
          <w:ilvl w:val="0"/>
          <w:numId w:val="16"/>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CA5FE0" w:rsidRDefault="00CA5FE0">
      <w:pPr>
        <w:widowControl/>
        <w:ind w:left="720"/>
      </w:pPr>
      <w:proofErr w:type="gramEnd"/>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7"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48"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49">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0">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CA5FE0" w:rsidRDefault="00CA5FE0">
      <w:pPr>
        <w:widowControl/>
        <w:jc w:val="both"/>
      </w:pPr>
    </w:p>
    <w:p w:rsidR="00CA5FE0" w:rsidRDefault="002236F6" w:rsidP="00A93ABC">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CA5FE0" w:rsidRDefault="00CA5FE0">
      <w:pPr>
        <w:widowControl/>
        <w:jc w:val="both"/>
      </w:pPr>
    </w:p>
    <w:p w:rsidR="00CA5FE0" w:rsidRDefault="002236F6" w:rsidP="00A93ABC">
      <w:pPr>
        <w:keepNext/>
        <w:keepLines/>
        <w:widowControl/>
        <w:numPr>
          <w:ilvl w:val="0"/>
          <w:numId w:val="1"/>
        </w:numPr>
        <w:shd w:val="clear" w:color="auto" w:fill="DEEAF6"/>
        <w:tabs>
          <w:tab w:val="left" w:pos="570"/>
        </w:tabs>
        <w:jc w:val="both"/>
        <w:outlineLvl w:val="0"/>
      </w:pPr>
      <w:bookmarkStart w:id="24" w:name="_Toc122606109"/>
      <w:bookmarkEnd w:id="24"/>
      <w:r>
        <w:rPr>
          <w:rFonts w:ascii="Bookman Old Style" w:eastAsia="Bookman Old Style" w:hAnsi="Bookman Old Style" w:cs="Bookman Old Style"/>
          <w:b/>
          <w:color w:val="323E4F"/>
        </w:rPr>
        <w:t>DA FASE DE HABILITAÇÃO</w:t>
      </w: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1"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CA5FE0" w:rsidRDefault="00CA5FE0">
      <w:pPr>
        <w:widowControl/>
        <w:jc w:val="both"/>
      </w:pPr>
    </w:p>
    <w:p w:rsidR="00CA5FE0" w:rsidRDefault="002236F6" w:rsidP="00A93ABC">
      <w:pPr>
        <w:widowControl/>
        <w:numPr>
          <w:ilvl w:val="2"/>
          <w:numId w:val="1"/>
        </w:numPr>
        <w:jc w:val="both"/>
      </w:pPr>
      <w:bookmarkStart w:id="25" w:name="_Ref114663777"/>
      <w:bookmarkEnd w:id="25"/>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lastRenderedPageBreak/>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2">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3"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4">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5"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6">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CA5FE0" w:rsidRDefault="00CA5FE0">
      <w:pPr>
        <w:widowControl/>
        <w:jc w:val="both"/>
      </w:pPr>
    </w:p>
    <w:p w:rsidR="00CA5FE0" w:rsidRDefault="002236F6" w:rsidP="00A93ABC">
      <w:pPr>
        <w:widowControl/>
        <w:numPr>
          <w:ilvl w:val="1"/>
          <w:numId w:val="1"/>
        </w:numPr>
        <w:jc w:val="both"/>
      </w:pPr>
      <w:bookmarkStart w:id="26" w:name="_Ref114670319"/>
      <w:bookmarkEnd w:id="26"/>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CA5FE0" w:rsidRDefault="00CA5FE0">
      <w:pPr>
        <w:widowControl/>
        <w:jc w:val="both"/>
      </w:pPr>
    </w:p>
    <w:p w:rsidR="00CA5FE0" w:rsidRDefault="002236F6" w:rsidP="00A93ABC">
      <w:pPr>
        <w:widowControl/>
        <w:numPr>
          <w:ilvl w:val="1"/>
          <w:numId w:val="1"/>
        </w:numPr>
        <w:jc w:val="both"/>
      </w:pPr>
      <w:bookmarkStart w:id="27" w:name="_Ref114665528"/>
      <w:bookmarkEnd w:id="27"/>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CA5FE0" w:rsidRDefault="00CA5FE0">
      <w:pPr>
        <w:widowControl/>
        <w:jc w:val="both"/>
      </w:pPr>
    </w:p>
    <w:p w:rsidR="00CA5FE0" w:rsidRDefault="002236F6" w:rsidP="00A93ABC">
      <w:pPr>
        <w:widowControl/>
        <w:numPr>
          <w:ilvl w:val="1"/>
          <w:numId w:val="1"/>
        </w:numPr>
        <w:jc w:val="both"/>
      </w:pPr>
      <w:bookmarkStart w:id="28" w:name="_Ref114665515"/>
      <w:bookmarkEnd w:id="28"/>
      <w:r>
        <w:rPr>
          <w:rFonts w:ascii="Bookman Old Style" w:eastAsia="Bookman Old Style" w:hAnsi="Bookman Old Style" w:cs="Bookman Old Style"/>
          <w:color w:val="000000"/>
        </w:rPr>
        <w:lastRenderedPageBreak/>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7"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CA5FE0" w:rsidRDefault="00CA5FE0">
      <w:pPr>
        <w:widowControl/>
        <w:jc w:val="both"/>
      </w:pPr>
    </w:p>
    <w:p w:rsidR="00CA5FE0" w:rsidRDefault="002236F6" w:rsidP="00A93ABC">
      <w:pPr>
        <w:keepNext/>
        <w:keepLines/>
        <w:widowControl/>
        <w:numPr>
          <w:ilvl w:val="0"/>
          <w:numId w:val="1"/>
        </w:numPr>
        <w:shd w:val="clear" w:color="auto" w:fill="DEEAF6"/>
        <w:tabs>
          <w:tab w:val="left" w:pos="570"/>
        </w:tabs>
        <w:jc w:val="both"/>
        <w:outlineLvl w:val="0"/>
      </w:pPr>
      <w:bookmarkStart w:id="29" w:name="_Toc122606110"/>
      <w:bookmarkEnd w:id="29"/>
      <w:r>
        <w:rPr>
          <w:rFonts w:ascii="Bookman Old Style" w:eastAsia="Bookman Old Style" w:hAnsi="Bookman Old Style" w:cs="Bookman Old Style"/>
          <w:b/>
          <w:color w:val="323E4F"/>
        </w:rPr>
        <w:t>DOS RECURSOS</w:t>
      </w:r>
    </w:p>
    <w:p w:rsidR="00CA5FE0" w:rsidRDefault="00CA5FE0">
      <w:pPr>
        <w:widowControl/>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58"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59"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0">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CA5FE0" w:rsidRDefault="00CA5FE0">
      <w:pPr>
        <w:widowControl/>
        <w:jc w:val="both"/>
      </w:pPr>
    </w:p>
    <w:p w:rsidR="00CA5FE0" w:rsidRDefault="002236F6" w:rsidP="00A93ABC">
      <w:pPr>
        <w:keepNext/>
        <w:keepLines/>
        <w:widowControl/>
        <w:numPr>
          <w:ilvl w:val="0"/>
          <w:numId w:val="1"/>
        </w:numPr>
        <w:shd w:val="clear" w:color="auto" w:fill="DEEAF6"/>
        <w:tabs>
          <w:tab w:val="left" w:pos="570"/>
        </w:tabs>
        <w:jc w:val="both"/>
        <w:outlineLvl w:val="0"/>
      </w:pPr>
      <w:bookmarkStart w:id="30" w:name="_Toc122606111"/>
      <w:bookmarkEnd w:id="30"/>
      <w:r>
        <w:rPr>
          <w:rFonts w:ascii="Bookman Old Style" w:eastAsia="Bookman Old Style" w:hAnsi="Bookman Old Style" w:cs="Bookman Old Style"/>
          <w:b/>
          <w:color w:val="323E4F"/>
        </w:rPr>
        <w:t>DAS INFRAÇÕES ADMINISTRATIVAS E SANÇÕES</w:t>
      </w:r>
    </w:p>
    <w:p w:rsidR="00CA5FE0" w:rsidRDefault="00CA5FE0">
      <w:pPr>
        <w:widowControl/>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CA5FE0" w:rsidRDefault="00CA5FE0">
      <w:pPr>
        <w:widowControl/>
        <w:jc w:val="both"/>
      </w:pPr>
    </w:p>
    <w:p w:rsidR="00CA5FE0" w:rsidRDefault="002236F6" w:rsidP="00A93ABC">
      <w:pPr>
        <w:widowControl/>
        <w:numPr>
          <w:ilvl w:val="2"/>
          <w:numId w:val="1"/>
        </w:numPr>
        <w:jc w:val="both"/>
      </w:pPr>
      <w:bookmarkStart w:id="31" w:name="_Hlk114652595"/>
      <w:bookmarkEnd w:id="31"/>
      <w:proofErr w:type="gramStart"/>
      <w:r>
        <w:rPr>
          <w:rFonts w:ascii="Bookman Old Style" w:eastAsia="Bookman Old Style" w:hAnsi="Bookman Old Style" w:cs="Bookman Old Style"/>
          <w:color w:val="000000"/>
        </w:rPr>
        <w:lastRenderedPageBreak/>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CA5FE0" w:rsidRDefault="00CA5FE0">
      <w:pPr>
        <w:widowControl/>
        <w:jc w:val="both"/>
      </w:pPr>
    </w:p>
    <w:p w:rsidR="00CA5FE0" w:rsidRDefault="002236F6" w:rsidP="00A93ABC">
      <w:pPr>
        <w:widowControl/>
        <w:numPr>
          <w:ilvl w:val="2"/>
          <w:numId w:val="1"/>
        </w:numPr>
        <w:jc w:val="both"/>
      </w:pPr>
      <w:bookmarkStart w:id="32" w:name="_Ref114668108"/>
      <w:bookmarkEnd w:id="32"/>
      <w:r>
        <w:rPr>
          <w:rFonts w:ascii="Bookman Old Style" w:eastAsia="Bookman Old Style" w:hAnsi="Bookman Old Style" w:cs="Bookman Old Style"/>
          <w:color w:val="000000"/>
        </w:rPr>
        <w:t>Salvo em decorrência de fato superveniente devidamente justificado, não mantiver a proposta em especial quando:</w:t>
      </w:r>
    </w:p>
    <w:p w:rsidR="00CA5FE0" w:rsidRDefault="00CA5FE0">
      <w:pPr>
        <w:widowControl/>
        <w:jc w:val="both"/>
      </w:pPr>
    </w:p>
    <w:p w:rsidR="00CA5FE0" w:rsidRDefault="002236F6" w:rsidP="00A93ABC">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CA5FE0" w:rsidRDefault="00CA5FE0">
      <w:pPr>
        <w:widowControl/>
        <w:jc w:val="both"/>
      </w:pPr>
    </w:p>
    <w:p w:rsidR="00CA5FE0" w:rsidRDefault="002236F6" w:rsidP="00A93ABC">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CA5FE0" w:rsidRDefault="00CA5FE0">
      <w:pPr>
        <w:widowControl/>
        <w:jc w:val="both"/>
      </w:pPr>
    </w:p>
    <w:p w:rsidR="00CA5FE0" w:rsidRDefault="002236F6" w:rsidP="00A93ABC">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CA5FE0" w:rsidRDefault="00CA5FE0">
      <w:pPr>
        <w:widowControl/>
        <w:jc w:val="both"/>
      </w:pPr>
    </w:p>
    <w:p w:rsidR="00CA5FE0" w:rsidRDefault="002236F6" w:rsidP="00A93ABC">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CA5FE0" w:rsidRDefault="00CA5FE0">
      <w:pPr>
        <w:widowControl/>
        <w:jc w:val="both"/>
      </w:pPr>
    </w:p>
    <w:p w:rsidR="00CA5FE0" w:rsidRDefault="002236F6" w:rsidP="00A93ABC">
      <w:pPr>
        <w:widowControl/>
        <w:numPr>
          <w:ilvl w:val="2"/>
          <w:numId w:val="1"/>
        </w:numPr>
        <w:jc w:val="both"/>
      </w:pPr>
      <w:bookmarkStart w:id="33" w:name="_Ref114668139"/>
      <w:bookmarkEnd w:id="33"/>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CA5FE0" w:rsidRDefault="00CA5FE0">
      <w:pPr>
        <w:widowControl/>
        <w:jc w:val="both"/>
      </w:pPr>
    </w:p>
    <w:p w:rsidR="00CA5FE0" w:rsidRDefault="002236F6" w:rsidP="00A93ABC">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CA5FE0" w:rsidRDefault="00CA5FE0">
      <w:pPr>
        <w:widowControl/>
        <w:jc w:val="both"/>
      </w:pPr>
    </w:p>
    <w:p w:rsidR="00CA5FE0" w:rsidRDefault="002236F6" w:rsidP="00A93ABC">
      <w:pPr>
        <w:widowControl/>
        <w:numPr>
          <w:ilvl w:val="2"/>
          <w:numId w:val="1"/>
        </w:numPr>
        <w:jc w:val="both"/>
      </w:pPr>
      <w:bookmarkStart w:id="34" w:name="_Ref114668249"/>
      <w:bookmarkEnd w:id="34"/>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CA5FE0" w:rsidRDefault="00CA5FE0">
      <w:pPr>
        <w:widowControl/>
        <w:jc w:val="both"/>
      </w:pPr>
    </w:p>
    <w:p w:rsidR="00CA5FE0" w:rsidRDefault="002236F6" w:rsidP="00A93ABC">
      <w:pPr>
        <w:widowControl/>
        <w:numPr>
          <w:ilvl w:val="2"/>
          <w:numId w:val="1"/>
        </w:numPr>
        <w:jc w:val="both"/>
      </w:pPr>
      <w:bookmarkStart w:id="35" w:name="_Ref114668245"/>
      <w:bookmarkEnd w:id="35"/>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CA5FE0" w:rsidRDefault="00CA5FE0">
      <w:pPr>
        <w:widowControl/>
        <w:jc w:val="both"/>
      </w:pPr>
    </w:p>
    <w:p w:rsidR="00CA5FE0" w:rsidRDefault="002236F6" w:rsidP="00A93ABC">
      <w:pPr>
        <w:widowControl/>
        <w:numPr>
          <w:ilvl w:val="2"/>
          <w:numId w:val="1"/>
        </w:numPr>
        <w:jc w:val="both"/>
      </w:pPr>
      <w:bookmarkStart w:id="36" w:name="_Ref114668247"/>
      <w:bookmarkEnd w:id="36"/>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CA5FE0" w:rsidRDefault="00CA5FE0">
      <w:pPr>
        <w:widowControl/>
        <w:jc w:val="both"/>
      </w:pPr>
    </w:p>
    <w:p w:rsidR="00CA5FE0" w:rsidRDefault="002236F6" w:rsidP="00A93ABC">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CA5FE0" w:rsidRDefault="00CA5FE0">
      <w:pPr>
        <w:widowControl/>
        <w:jc w:val="both"/>
      </w:pPr>
    </w:p>
    <w:p w:rsidR="00CA5FE0" w:rsidRDefault="002236F6" w:rsidP="00A93ABC">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CA5FE0" w:rsidRDefault="00CA5FE0">
      <w:pPr>
        <w:widowControl/>
        <w:jc w:val="both"/>
      </w:pPr>
    </w:p>
    <w:p w:rsidR="00CA5FE0" w:rsidRDefault="002236F6" w:rsidP="00A93ABC">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CA5FE0" w:rsidRDefault="00CA5FE0">
      <w:pPr>
        <w:widowControl/>
        <w:jc w:val="both"/>
      </w:pPr>
    </w:p>
    <w:p w:rsidR="00CA5FE0" w:rsidRDefault="002236F6" w:rsidP="00A93ABC">
      <w:pPr>
        <w:widowControl/>
        <w:numPr>
          <w:ilvl w:val="2"/>
          <w:numId w:val="1"/>
        </w:numPr>
        <w:jc w:val="both"/>
      </w:pPr>
      <w:bookmarkStart w:id="37" w:name="_Ref114668251"/>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CA5FE0" w:rsidRDefault="00CA5FE0">
      <w:pPr>
        <w:widowControl/>
        <w:jc w:val="both"/>
      </w:pPr>
    </w:p>
    <w:p w:rsidR="00CA5FE0" w:rsidRDefault="002236F6" w:rsidP="00A93ABC">
      <w:pPr>
        <w:widowControl/>
        <w:numPr>
          <w:ilvl w:val="2"/>
          <w:numId w:val="1"/>
        </w:numPr>
        <w:jc w:val="both"/>
      </w:pPr>
      <w:bookmarkStart w:id="38" w:name="_Ref114668252"/>
      <w:bookmarkEnd w:id="38"/>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1"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Com fulcro na </w:t>
      </w:r>
      <w:hyperlink r:id="rId6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CA5FE0" w:rsidRDefault="002236F6">
      <w:pPr>
        <w:widowControl/>
        <w:jc w:val="both"/>
      </w:pPr>
      <w:r>
        <w:rPr>
          <w:rFonts w:ascii="Bookman Old Style" w:eastAsia="Bookman Old Style" w:hAnsi="Bookman Old Style" w:cs="Bookman Old Style"/>
          <w:color w:val="000000"/>
        </w:rPr>
        <w:t xml:space="preserve"> </w:t>
      </w: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CA5FE0" w:rsidRDefault="00CA5FE0">
      <w:pPr>
        <w:widowControl/>
        <w:jc w:val="both"/>
      </w:pPr>
    </w:p>
    <w:p w:rsidR="00CA5FE0" w:rsidRDefault="002236F6" w:rsidP="00A93ABC">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CA5FE0" w:rsidRDefault="00CA5FE0">
      <w:pPr>
        <w:widowControl/>
        <w:jc w:val="both"/>
      </w:pPr>
    </w:p>
    <w:p w:rsidR="00CA5FE0" w:rsidRDefault="002236F6" w:rsidP="00A93ABC">
      <w:pPr>
        <w:widowControl/>
        <w:numPr>
          <w:ilvl w:val="2"/>
          <w:numId w:val="1"/>
        </w:numPr>
        <w:jc w:val="both"/>
      </w:pPr>
      <w:bookmarkStart w:id="39" w:name="_Hlk113876035"/>
      <w:bookmarkEnd w:id="39"/>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CA5FE0" w:rsidRDefault="00CA5FE0">
      <w:pPr>
        <w:widowControl/>
        <w:jc w:val="both"/>
      </w:pPr>
    </w:p>
    <w:p w:rsidR="00CA5FE0" w:rsidRDefault="002236F6" w:rsidP="00A93ABC">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3"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CA5FE0" w:rsidRDefault="00CA5FE0">
      <w:pPr>
        <w:widowControl/>
        <w:jc w:val="both"/>
      </w:pPr>
    </w:p>
    <w:p w:rsidR="00CA5FE0" w:rsidRDefault="002236F6" w:rsidP="00A93ABC">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CA5FE0" w:rsidRDefault="00CA5FE0">
      <w:pPr>
        <w:widowControl/>
        <w:jc w:val="both"/>
      </w:pPr>
    </w:p>
    <w:p w:rsidR="00CA5FE0" w:rsidRDefault="002236F6" w:rsidP="00A93ABC">
      <w:pPr>
        <w:keepNext/>
        <w:keepLines/>
        <w:widowControl/>
        <w:numPr>
          <w:ilvl w:val="0"/>
          <w:numId w:val="1"/>
        </w:numPr>
        <w:shd w:val="clear" w:color="auto" w:fill="DEEAF6"/>
        <w:tabs>
          <w:tab w:val="left" w:pos="570"/>
        </w:tabs>
        <w:jc w:val="both"/>
        <w:outlineLvl w:val="0"/>
      </w:pPr>
      <w:bookmarkStart w:id="40" w:name="_Toc122606112"/>
      <w:bookmarkEnd w:id="40"/>
      <w:r>
        <w:rPr>
          <w:rFonts w:ascii="Bookman Old Style" w:eastAsia="Bookman Old Style" w:hAnsi="Bookman Old Style" w:cs="Bookman Old Style"/>
          <w:b/>
          <w:color w:val="323E4F"/>
        </w:rPr>
        <w:t>DA IMPUGNAÇÃO AO EDITAL E DO PEDIDO DE ESCLARECIMENTO</w:t>
      </w:r>
    </w:p>
    <w:p w:rsidR="00CA5FE0" w:rsidRDefault="00CA5FE0">
      <w:pPr>
        <w:widowControl/>
      </w:pPr>
    </w:p>
    <w:p w:rsidR="00CA5FE0" w:rsidRDefault="002236F6" w:rsidP="00A93ABC">
      <w:pPr>
        <w:widowControl/>
        <w:numPr>
          <w:ilvl w:val="1"/>
          <w:numId w:val="1"/>
        </w:numPr>
        <w:jc w:val="both"/>
      </w:pPr>
      <w:r>
        <w:rPr>
          <w:rFonts w:ascii="Bookman Old Style" w:eastAsia="Bookman Old Style" w:hAnsi="Bookman Old Style" w:cs="Bookman Old Style"/>
          <w:color w:val="000000"/>
        </w:rPr>
        <w:lastRenderedPageBreak/>
        <w:t xml:space="preserve">Qualquer pessoa é parte legítima para impugnar este Edital por irregularidade na aplicação da </w:t>
      </w:r>
      <w:hyperlink r:id="rId64">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r>
        <w:rPr>
          <w:rFonts w:ascii="Bookman Old Style" w:eastAsia="Bookman Old Style" w:hAnsi="Bookman Old Style" w:cs="Bookman Old Style"/>
          <w:b/>
          <w:u w:val="single"/>
        </w:rPr>
        <w:t xml:space="preserve">www.bll.org.br </w:t>
      </w:r>
      <w:r>
        <w:rPr>
          <w:rFonts w:ascii="Bookman Old Style" w:eastAsia="Bookman Old Style" w:hAnsi="Bookman Old Style" w:cs="Bookman Old Style"/>
        </w:rPr>
        <w:t xml:space="preserve">para dar mais transparência ao processo.  </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CA5FE0" w:rsidRDefault="00CA5FE0">
      <w:pPr>
        <w:widowControl/>
        <w:jc w:val="both"/>
      </w:pPr>
    </w:p>
    <w:p w:rsidR="00CA5FE0" w:rsidRDefault="002236F6" w:rsidP="00A93ABC">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CA5FE0" w:rsidRDefault="00CA5FE0">
      <w:pPr>
        <w:widowControl/>
        <w:jc w:val="both"/>
      </w:pPr>
    </w:p>
    <w:p w:rsidR="00CA5FE0" w:rsidRDefault="002236F6" w:rsidP="00A93ABC">
      <w:pPr>
        <w:keepNext/>
        <w:keepLines/>
        <w:widowControl/>
        <w:numPr>
          <w:ilvl w:val="0"/>
          <w:numId w:val="1"/>
        </w:numPr>
        <w:shd w:val="clear" w:color="auto" w:fill="DEEAF6"/>
        <w:tabs>
          <w:tab w:val="left" w:pos="570"/>
        </w:tabs>
        <w:jc w:val="both"/>
        <w:outlineLvl w:val="0"/>
      </w:pPr>
      <w:bookmarkStart w:id="41" w:name="_Toc122606113"/>
      <w:bookmarkEnd w:id="41"/>
      <w:r>
        <w:rPr>
          <w:rFonts w:ascii="Bookman Old Style" w:eastAsia="Bookman Old Style" w:hAnsi="Bookman Old Style" w:cs="Bookman Old Style"/>
          <w:b/>
          <w:color w:val="323E4F"/>
        </w:rPr>
        <w:t>DAS DISPOSIÇÕES GERAIS</w:t>
      </w:r>
    </w:p>
    <w:p w:rsidR="00CA5FE0" w:rsidRDefault="00CA5FE0">
      <w:pPr>
        <w:widowControl/>
      </w:pPr>
    </w:p>
    <w:p w:rsidR="00CA5FE0" w:rsidRDefault="002236F6" w:rsidP="00A93ABC">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CA5FE0" w:rsidRDefault="002236F6" w:rsidP="00A93ABC">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w:t>
      </w:r>
      <w:r w:rsidR="00B85109">
        <w:rPr>
          <w:rFonts w:ascii="Bookman Old Style" w:eastAsia="Bookman Old Style" w:hAnsi="Bookman Old Style" w:cs="Bookman Old Style"/>
          <w:b/>
          <w:color w:val="2E74B5"/>
          <w:u w:val="single"/>
        </w:rPr>
        <w:t>www.bll.org.br</w:t>
      </w:r>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CA5FE0" w:rsidRDefault="00CA5FE0">
      <w:pPr>
        <w:widowControl/>
        <w:jc w:val="both"/>
      </w:pPr>
    </w:p>
    <w:p w:rsidR="00CA5FE0" w:rsidRDefault="002236F6" w:rsidP="00A93ABC">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CA5FE0" w:rsidRDefault="00CA5FE0">
      <w:pPr>
        <w:widowControl/>
        <w:ind w:left="720"/>
      </w:pPr>
    </w:p>
    <w:p w:rsidR="00CA5FE0" w:rsidRDefault="002236F6" w:rsidP="00A93ABC">
      <w:pPr>
        <w:widowControl/>
        <w:numPr>
          <w:ilvl w:val="1"/>
          <w:numId w:val="1"/>
        </w:numPr>
        <w:jc w:val="both"/>
      </w:pPr>
      <w:r>
        <w:rPr>
          <w:rFonts w:ascii="Bookman Old Style" w:eastAsia="Bookman Old Style" w:hAnsi="Bookman Old Style" w:cs="Bookman Old Style"/>
          <w:color w:val="000000"/>
        </w:rPr>
        <w:t xml:space="preserve">           ANEXO I</w:t>
      </w:r>
      <w:r w:rsidR="00B85109">
        <w:rPr>
          <w:rFonts w:ascii="Bookman Old Style" w:eastAsia="Bookman Old Style" w:hAnsi="Bookman Old Style" w:cs="Bookman Old Style"/>
          <w:color w:val="000000"/>
        </w:rPr>
        <w:t xml:space="preserve"> </w:t>
      </w:r>
      <w:r>
        <w:rPr>
          <w:rFonts w:ascii="Bookman Old Style" w:eastAsia="Bookman Old Style" w:hAnsi="Bookman Old Style" w:cs="Bookman Old Style"/>
          <w:color w:val="000000"/>
        </w:rPr>
        <w:t>- Documentos para Habilitação</w:t>
      </w:r>
    </w:p>
    <w:p w:rsidR="00CA5FE0" w:rsidRDefault="002236F6" w:rsidP="00A93ABC">
      <w:pPr>
        <w:widowControl/>
        <w:numPr>
          <w:ilvl w:val="2"/>
          <w:numId w:val="1"/>
        </w:numPr>
        <w:jc w:val="both"/>
      </w:pPr>
      <w:r>
        <w:rPr>
          <w:rFonts w:ascii="Bookman Old Style" w:eastAsia="Bookman Old Style" w:hAnsi="Bookman Old Style" w:cs="Bookman Old Style"/>
          <w:color w:val="000000"/>
        </w:rPr>
        <w:t>ANEXO II</w:t>
      </w:r>
      <w:r w:rsidR="00B85109">
        <w:rPr>
          <w:rFonts w:ascii="Bookman Old Style" w:eastAsia="Bookman Old Style" w:hAnsi="Bookman Old Style" w:cs="Bookman Old Style"/>
          <w:color w:val="000000"/>
        </w:rPr>
        <w:t xml:space="preserve"> </w:t>
      </w:r>
      <w:r>
        <w:rPr>
          <w:rFonts w:ascii="Bookman Old Style" w:eastAsia="Bookman Old Style" w:hAnsi="Bookman Old Style" w:cs="Bookman Old Style"/>
          <w:color w:val="000000"/>
        </w:rPr>
        <w:t>- Termo de Referência</w:t>
      </w:r>
    </w:p>
    <w:p w:rsidR="00CA5FE0" w:rsidRDefault="002236F6" w:rsidP="00A93ABC">
      <w:pPr>
        <w:widowControl/>
        <w:numPr>
          <w:ilvl w:val="3"/>
          <w:numId w:val="1"/>
        </w:numPr>
        <w:jc w:val="both"/>
      </w:pPr>
      <w:r>
        <w:rPr>
          <w:rFonts w:ascii="Bookman Old Style" w:eastAsia="Bookman Old Style" w:hAnsi="Bookman Old Style" w:cs="Bookman Old Style"/>
        </w:rPr>
        <w:lastRenderedPageBreak/>
        <w:t>Apêndice do Anexo II – Estudo Técnico Preliminar</w:t>
      </w:r>
    </w:p>
    <w:p w:rsidR="00CA5FE0" w:rsidRDefault="002236F6" w:rsidP="00A93ABC">
      <w:pPr>
        <w:widowControl/>
        <w:numPr>
          <w:ilvl w:val="2"/>
          <w:numId w:val="1"/>
        </w:numPr>
        <w:jc w:val="both"/>
      </w:pPr>
      <w:r>
        <w:rPr>
          <w:rFonts w:ascii="Bookman Old Style" w:eastAsia="Bookman Old Style" w:hAnsi="Bookman Old Style" w:cs="Bookman Old Style"/>
          <w:color w:val="000000"/>
        </w:rPr>
        <w:t>ANEXO III – Modelo de Proposta</w:t>
      </w:r>
    </w:p>
    <w:p w:rsidR="00CA5FE0" w:rsidRDefault="002236F6" w:rsidP="00A93ABC">
      <w:pPr>
        <w:widowControl/>
        <w:numPr>
          <w:ilvl w:val="2"/>
          <w:numId w:val="1"/>
        </w:numPr>
        <w:jc w:val="both"/>
      </w:pPr>
      <w:r>
        <w:rPr>
          <w:rFonts w:ascii="Bookman Old Style" w:eastAsia="Bookman Old Style" w:hAnsi="Bookman Old Style" w:cs="Bookman Old Style"/>
        </w:rPr>
        <w:t>ANEXO IV – Modelo de Declaração de Unificada</w:t>
      </w:r>
    </w:p>
    <w:p w:rsidR="00CA5FE0" w:rsidRDefault="002236F6" w:rsidP="00A93ABC">
      <w:pPr>
        <w:widowControl/>
        <w:numPr>
          <w:ilvl w:val="2"/>
          <w:numId w:val="1"/>
        </w:numPr>
        <w:jc w:val="both"/>
      </w:pPr>
      <w:r>
        <w:rPr>
          <w:rFonts w:ascii="Bookman Old Style" w:eastAsia="Bookman Old Style" w:hAnsi="Bookman Old Style" w:cs="Bookman Old Style"/>
        </w:rPr>
        <w:t>ANEXO V- Minuta do Contrato</w:t>
      </w:r>
    </w:p>
    <w:p w:rsidR="00CA5FE0" w:rsidRDefault="00CA5FE0">
      <w:pPr>
        <w:widowControl/>
        <w:jc w:val="both"/>
      </w:pPr>
    </w:p>
    <w:p w:rsidR="00B85109" w:rsidRDefault="00B85109">
      <w:pPr>
        <w:widowControl/>
        <w:jc w:val="right"/>
        <w:rPr>
          <w:rFonts w:ascii="Bookman Old Style" w:eastAsia="Bookman Old Style" w:hAnsi="Bookman Old Style" w:cs="Bookman Old Style"/>
          <w:color w:val="000000"/>
        </w:rPr>
      </w:pPr>
    </w:p>
    <w:p w:rsidR="00B85109" w:rsidRDefault="00B85109">
      <w:pPr>
        <w:widowControl/>
        <w:jc w:val="right"/>
        <w:rPr>
          <w:rFonts w:ascii="Bookman Old Style" w:eastAsia="Bookman Old Style" w:hAnsi="Bookman Old Style" w:cs="Bookman Old Style"/>
          <w:color w:val="000000"/>
        </w:rPr>
      </w:pPr>
    </w:p>
    <w:p w:rsidR="00CA5FE0" w:rsidRDefault="002236F6">
      <w:pPr>
        <w:widowControl/>
        <w:jc w:val="right"/>
      </w:pPr>
      <w:r>
        <w:rPr>
          <w:rFonts w:ascii="Bookman Old Style" w:eastAsia="Bookman Old Style" w:hAnsi="Bookman Old Style" w:cs="Bookman Old Style"/>
          <w:color w:val="000000"/>
        </w:rPr>
        <w:t xml:space="preserve">Santo Antonio do Sudoeste-Paraná, </w:t>
      </w:r>
      <w:r>
        <w:rPr>
          <w:rFonts w:ascii="Bookman Old Style" w:eastAsia="Bookman Old Style" w:hAnsi="Bookman Old Style" w:cs="Bookman Old Style"/>
        </w:rPr>
        <w:t>23/03/2026.</w:t>
      </w:r>
    </w:p>
    <w:p w:rsidR="00CA5FE0" w:rsidRDefault="00CA5FE0">
      <w:pPr>
        <w:widowControl/>
        <w:jc w:val="right"/>
      </w:pPr>
    </w:p>
    <w:p w:rsidR="00CA5FE0" w:rsidRDefault="00CA5FE0">
      <w:pPr>
        <w:widowControl/>
      </w:pPr>
    </w:p>
    <w:p w:rsidR="00B85109" w:rsidRDefault="00B85109">
      <w:pPr>
        <w:widowControl/>
      </w:pPr>
    </w:p>
    <w:p w:rsidR="00B85109" w:rsidRDefault="00B85109">
      <w:pPr>
        <w:widowControl/>
      </w:pPr>
    </w:p>
    <w:p w:rsidR="00B85109" w:rsidRDefault="00B85109">
      <w:pPr>
        <w:widowControl/>
      </w:pPr>
    </w:p>
    <w:p w:rsidR="00CA5FE0" w:rsidRDefault="002236F6">
      <w:pPr>
        <w:widowControl/>
        <w:jc w:val="center"/>
      </w:pPr>
      <w:r>
        <w:rPr>
          <w:rFonts w:ascii="Bookman Old Style" w:eastAsia="Bookman Old Style" w:hAnsi="Bookman Old Style" w:cs="Bookman Old Style"/>
          <w:color w:val="000000"/>
          <w:sz w:val="16"/>
        </w:rPr>
        <w:t>______________________________________________</w:t>
      </w:r>
    </w:p>
    <w:p w:rsidR="00CA5FE0" w:rsidRDefault="00B85109">
      <w:pPr>
        <w:widowControl/>
        <w:jc w:val="center"/>
      </w:pPr>
      <w:r>
        <w:rPr>
          <w:rFonts w:ascii="Bookman Old Style" w:eastAsia="Bookman Old Style" w:hAnsi="Bookman Old Style" w:cs="Bookman Old Style"/>
          <w:b/>
        </w:rPr>
        <w:t>JOSÉ DORIVAL BANDEIRA</w:t>
      </w:r>
    </w:p>
    <w:p w:rsidR="00CA5FE0" w:rsidRDefault="002236F6">
      <w:pPr>
        <w:widowControl/>
        <w:jc w:val="center"/>
      </w:pPr>
      <w:r>
        <w:rPr>
          <w:rFonts w:ascii="Bookman Old Style" w:eastAsia="Bookman Old Style" w:hAnsi="Bookman Old Style" w:cs="Bookman Old Style"/>
          <w:b/>
        </w:rPr>
        <w:t>Prefeito Municipal</w:t>
      </w:r>
      <w:r w:rsidR="00B85109">
        <w:rPr>
          <w:rFonts w:ascii="Bookman Old Style" w:eastAsia="Bookman Old Style" w:hAnsi="Bookman Old Style" w:cs="Bookman Old Style"/>
          <w:b/>
        </w:rPr>
        <w:t xml:space="preserve"> em Exercício</w:t>
      </w: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B85109" w:rsidRDefault="00B85109">
      <w:pPr>
        <w:widowControl/>
        <w:jc w:val="center"/>
      </w:pPr>
    </w:p>
    <w:p w:rsidR="00CA5FE0" w:rsidRDefault="00CA5FE0">
      <w:pPr>
        <w:widowControl/>
        <w:jc w:val="center"/>
      </w:pPr>
    </w:p>
    <w:p w:rsidR="00CA5FE0" w:rsidRDefault="00CA5FE0">
      <w:pPr>
        <w:widowControl/>
        <w:jc w:val="center"/>
      </w:pPr>
    </w:p>
    <w:p w:rsidR="00CA5FE0" w:rsidRDefault="002236F6">
      <w:pPr>
        <w:widowControl/>
        <w:jc w:val="center"/>
      </w:pPr>
      <w:r>
        <w:rPr>
          <w:rFonts w:ascii="Bookman Old Style" w:eastAsia="Bookman Old Style" w:hAnsi="Bookman Old Style" w:cs="Bookman Old Style"/>
          <w:b/>
        </w:rPr>
        <w:lastRenderedPageBreak/>
        <w:t xml:space="preserve">ANEXO I </w:t>
      </w:r>
    </w:p>
    <w:p w:rsidR="00CA5FE0" w:rsidRDefault="002236F6">
      <w:pPr>
        <w:jc w:val="center"/>
      </w:pPr>
      <w:r>
        <w:rPr>
          <w:rFonts w:ascii="Bookman Old Style" w:eastAsia="Bookman Old Style" w:hAnsi="Bookman Old Style" w:cs="Bookman Old Style"/>
          <w:b/>
        </w:rPr>
        <w:t>DOCUMENTAÇÃO EXIGIDA PARA HABILITAÇÃO</w:t>
      </w:r>
    </w:p>
    <w:p w:rsidR="00CA5FE0" w:rsidRDefault="00CA5FE0"/>
    <w:p w:rsidR="00CA5FE0" w:rsidRDefault="002236F6" w:rsidP="00A93ABC">
      <w:pPr>
        <w:numPr>
          <w:ilvl w:val="0"/>
          <w:numId w:val="28"/>
        </w:numPr>
        <w:shd w:val="clear" w:color="auto" w:fill="FFFFFF"/>
        <w:jc w:val="both"/>
      </w:pPr>
      <w:r>
        <w:rPr>
          <w:rFonts w:ascii="Bookman Old Style" w:eastAsia="Bookman Old Style" w:hAnsi="Bookman Old Style" w:cs="Bookman Old Style"/>
          <w:b/>
          <w:color w:val="000000"/>
        </w:rPr>
        <w:t xml:space="preserve">HABILITAÇÃO JURÍDICA: </w:t>
      </w:r>
    </w:p>
    <w:p w:rsidR="00CA5FE0" w:rsidRDefault="002236F6" w:rsidP="00A93ABC">
      <w:pPr>
        <w:numPr>
          <w:ilvl w:val="1"/>
          <w:numId w:val="29"/>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CA5FE0" w:rsidRDefault="002236F6" w:rsidP="00A93ABC">
      <w:pPr>
        <w:numPr>
          <w:ilvl w:val="1"/>
          <w:numId w:val="27"/>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CA5FE0" w:rsidRDefault="002236F6" w:rsidP="00A93ABC">
      <w:pPr>
        <w:numPr>
          <w:ilvl w:val="1"/>
          <w:numId w:val="27"/>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CA5FE0" w:rsidRDefault="002236F6" w:rsidP="00A93ABC">
      <w:pPr>
        <w:numPr>
          <w:ilvl w:val="1"/>
          <w:numId w:val="27"/>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CA5FE0" w:rsidRDefault="002236F6" w:rsidP="00A93ABC">
      <w:pPr>
        <w:numPr>
          <w:ilvl w:val="1"/>
          <w:numId w:val="27"/>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CA5FE0" w:rsidRDefault="002236F6" w:rsidP="00A93ABC">
      <w:pPr>
        <w:numPr>
          <w:ilvl w:val="1"/>
          <w:numId w:val="27"/>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CA5FE0" w:rsidRDefault="002236F6" w:rsidP="00A93ABC">
      <w:pPr>
        <w:numPr>
          <w:ilvl w:val="1"/>
          <w:numId w:val="27"/>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CA5FE0" w:rsidRDefault="00CA5FE0">
      <w:pPr>
        <w:jc w:val="both"/>
      </w:pPr>
    </w:p>
    <w:p w:rsidR="00CA5FE0" w:rsidRDefault="002236F6" w:rsidP="00A93ABC">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CA5FE0" w:rsidRDefault="002236F6" w:rsidP="00A93ABC">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CA5FE0" w:rsidRDefault="002236F6" w:rsidP="00A93ABC">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A5FE0" w:rsidRDefault="002236F6" w:rsidP="00A93ABC">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CA5FE0" w:rsidRDefault="002236F6" w:rsidP="00A93ABC">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A5FE0" w:rsidRDefault="002236F6" w:rsidP="00A93ABC">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CA5FE0" w:rsidRDefault="002236F6" w:rsidP="00A93ABC">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CA5FE0" w:rsidRDefault="002236F6" w:rsidP="00A93ABC">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CA5FE0" w:rsidRDefault="002236F6" w:rsidP="00A93ABC">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CA5FE0" w:rsidRDefault="002236F6" w:rsidP="00A93ABC">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CA5FE0" w:rsidRPr="00AF2EDF" w:rsidRDefault="002236F6" w:rsidP="00A93ABC">
      <w:pPr>
        <w:keepNext/>
        <w:keepLines/>
        <w:widowControl/>
        <w:numPr>
          <w:ilvl w:val="0"/>
          <w:numId w:val="1"/>
        </w:numPr>
        <w:tabs>
          <w:tab w:val="left" w:pos="570"/>
        </w:tabs>
        <w:spacing w:before="240"/>
        <w:jc w:val="both"/>
        <w:outlineLvl w:val="0"/>
      </w:pPr>
      <w:r w:rsidRPr="00AF2EDF">
        <w:rPr>
          <w:rFonts w:ascii="Bookman Old Style" w:eastAsia="Bookman Old Style" w:hAnsi="Bookman Old Style" w:cs="Bookman Old Style"/>
          <w:b/>
        </w:rPr>
        <w:lastRenderedPageBreak/>
        <w:t>A documentação relativa á REGULARIDADE TÉCNICA:</w:t>
      </w:r>
    </w:p>
    <w:p w:rsidR="00CA5FE0" w:rsidRPr="00AF2EDF" w:rsidRDefault="002236F6" w:rsidP="00A93ABC">
      <w:pPr>
        <w:pStyle w:val="PargrafodaLista"/>
        <w:widowControl/>
        <w:numPr>
          <w:ilvl w:val="1"/>
          <w:numId w:val="1"/>
        </w:numPr>
        <w:shd w:val="clear" w:color="auto" w:fill="FFFF00"/>
        <w:spacing w:before="120" w:after="120"/>
        <w:jc w:val="both"/>
      </w:pPr>
      <w:r w:rsidRPr="00AF2EDF">
        <w:rPr>
          <w:rFonts w:ascii="Bookman Old Style" w:eastAsia="Bookman Old Style" w:hAnsi="Bookman Old Style" w:cs="Bookman Old Style"/>
          <w:b/>
        </w:rPr>
        <w:t>Atestado de Capacidade Técnica</w:t>
      </w:r>
      <w:r w:rsidRPr="00AF2EDF">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sidRPr="00AF2EDF">
        <w:rPr>
          <w:rFonts w:ascii="Bookman Old Style" w:eastAsia="Bookman Old Style" w:hAnsi="Bookman Old Style" w:cs="Bookman Old Style"/>
          <w:color w:val="000000"/>
        </w:rPr>
        <w:t xml:space="preserve"> </w:t>
      </w:r>
    </w:p>
    <w:p w:rsidR="00AF2EDF" w:rsidRPr="00AF2EDF" w:rsidRDefault="00AF2EDF" w:rsidP="00A93ABC">
      <w:pPr>
        <w:widowControl/>
        <w:numPr>
          <w:ilvl w:val="1"/>
          <w:numId w:val="1"/>
        </w:numPr>
        <w:spacing w:before="120" w:after="120"/>
        <w:jc w:val="both"/>
        <w:rPr>
          <w:rFonts w:ascii="Bookman Old Style" w:hAnsi="Bookman Old Style"/>
        </w:rPr>
      </w:pPr>
      <w:r w:rsidRPr="00AF2EDF">
        <w:rPr>
          <w:rFonts w:ascii="Bookman Old Style" w:hAnsi="Bookman Old Style"/>
        </w:rPr>
        <w:t>Certificado de normas de segurança de acordo com a NR 12;</w:t>
      </w:r>
    </w:p>
    <w:p w:rsidR="00AF2EDF" w:rsidRPr="00AF2EDF" w:rsidRDefault="00AF2EDF" w:rsidP="00A93ABC">
      <w:pPr>
        <w:widowControl/>
        <w:numPr>
          <w:ilvl w:val="1"/>
          <w:numId w:val="1"/>
        </w:numPr>
        <w:spacing w:before="120" w:after="120"/>
        <w:jc w:val="both"/>
        <w:rPr>
          <w:rFonts w:ascii="Bookman Old Style" w:hAnsi="Bookman Old Style"/>
        </w:rPr>
      </w:pPr>
      <w:r w:rsidRPr="00AF2EDF">
        <w:rPr>
          <w:rFonts w:ascii="Bookman Old Style" w:hAnsi="Bookman Old Style"/>
        </w:rPr>
        <w:t>Declaração do fabricante que possui reposição de peças, pós-venda e assistência técnica;</w:t>
      </w:r>
    </w:p>
    <w:p w:rsidR="00CA5FE0" w:rsidRDefault="002236F6" w:rsidP="00A93ABC">
      <w:pPr>
        <w:pStyle w:val="PargrafodaLista"/>
        <w:widowControl/>
        <w:numPr>
          <w:ilvl w:val="1"/>
          <w:numId w:val="1"/>
        </w:numPr>
        <w:spacing w:before="120" w:after="120"/>
        <w:jc w:val="both"/>
      </w:pPr>
      <w:r w:rsidRPr="00AF2EDF">
        <w:rPr>
          <w:rFonts w:ascii="Bookman Old Style" w:eastAsia="Bookman Old Style" w:hAnsi="Bookman Old Style" w:cs="Bookman Old Style"/>
          <w:color w:val="000000"/>
        </w:rPr>
        <w:t xml:space="preserve">Deverá apresentar ainda </w:t>
      </w:r>
      <w:proofErr w:type="gramStart"/>
      <w:r w:rsidRPr="00AF2EDF">
        <w:rPr>
          <w:rFonts w:ascii="Bookman Old Style" w:eastAsia="Bookman Old Style" w:hAnsi="Bookman Old Style" w:cs="Bookman Old Style"/>
          <w:color w:val="000000"/>
        </w:rPr>
        <w:t xml:space="preserve">as </w:t>
      </w:r>
      <w:r w:rsidRPr="00AF2EDF">
        <w:rPr>
          <w:rFonts w:ascii="Bookman Old Style" w:eastAsia="Bookman Old Style" w:hAnsi="Bookman Old Style" w:cs="Bookman Old Style"/>
          <w:b/>
          <w:color w:val="000000"/>
        </w:rPr>
        <w:t>DECLARAÇÃO</w:t>
      </w:r>
      <w:proofErr w:type="gramEnd"/>
      <w:r w:rsidRPr="00AF2EDF">
        <w:rPr>
          <w:rFonts w:ascii="Bookman Old Style" w:eastAsia="Bookman Old Style" w:hAnsi="Bookman Old Style" w:cs="Bookman Old Style"/>
          <w:b/>
          <w:color w:val="000000"/>
        </w:rPr>
        <w:t xml:space="preserve"> UNIFICADA, </w:t>
      </w:r>
      <w:r w:rsidRPr="00AF2EDF">
        <w:rPr>
          <w:rFonts w:ascii="Bookman Old Style" w:eastAsia="Bookman Old Style" w:hAnsi="Bookman Old Style" w:cs="Bookman Old Style"/>
          <w:color w:val="000000"/>
        </w:rPr>
        <w:t>conforme anexo</w:t>
      </w:r>
      <w:r w:rsidRPr="00AF2EDF">
        <w:rPr>
          <w:rFonts w:ascii="Bookman Old Style" w:eastAsia="Bookman Old Style" w:hAnsi="Bookman Old Style" w:cs="Bookman Old Style"/>
          <w:b/>
          <w:color w:val="000000"/>
        </w:rPr>
        <w:t>:</w:t>
      </w:r>
    </w:p>
    <w:p w:rsidR="00CA5FE0" w:rsidRDefault="002236F6" w:rsidP="00A93ABC">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CA5FE0" w:rsidRDefault="002236F6" w:rsidP="00A93ABC">
      <w:pPr>
        <w:widowControl/>
        <w:numPr>
          <w:ilvl w:val="2"/>
          <w:numId w:val="9"/>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CA5FE0" w:rsidRDefault="00CA5FE0">
      <w:pPr>
        <w:widowControl/>
        <w:spacing w:before="120" w:after="120"/>
        <w:ind w:left="930"/>
        <w:jc w:val="both"/>
      </w:pPr>
    </w:p>
    <w:p w:rsidR="00CA5FE0" w:rsidRDefault="00CA5FE0">
      <w:pPr>
        <w:tabs>
          <w:tab w:val="left" w:pos="1440"/>
        </w:tabs>
        <w:jc w:val="both"/>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bookmarkStart w:id="42" w:name="_Hlk82471863"/>
      <w:bookmarkEnd w:id="42"/>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CA5FE0" w:rsidRDefault="00CA5FE0">
      <w:pPr>
        <w:widowControl/>
        <w:jc w:val="center"/>
      </w:pPr>
    </w:p>
    <w:p w:rsidR="00AF2EDF" w:rsidRDefault="00AF2EDF" w:rsidP="00AF2EDF">
      <w:pPr>
        <w:widowControl/>
        <w:spacing w:line="312" w:lineRule="auto"/>
      </w:pPr>
    </w:p>
    <w:p w:rsidR="00AF2EDF" w:rsidRPr="00744022" w:rsidRDefault="00AF2EDF" w:rsidP="00AF2EDF">
      <w:pPr>
        <w:pStyle w:val="Ttulo1"/>
        <w:spacing w:before="0"/>
        <w:ind w:right="-1"/>
        <w:jc w:val="center"/>
        <w:rPr>
          <w:rFonts w:ascii="Bookman Old Style" w:hAnsi="Bookman Old Style" w:cstheme="minorHAnsi"/>
          <w:color w:val="auto"/>
          <w:sz w:val="20"/>
          <w:szCs w:val="20"/>
        </w:rPr>
      </w:pPr>
      <w:r w:rsidRPr="00744022">
        <w:rPr>
          <w:rFonts w:ascii="Bookman Old Style" w:hAnsi="Bookman Old Style" w:cstheme="minorHAnsi"/>
          <w:color w:val="auto"/>
          <w:sz w:val="20"/>
          <w:szCs w:val="20"/>
        </w:rPr>
        <w:lastRenderedPageBreak/>
        <w:t>TERMO DE REFERÊNCIA – TR</w:t>
      </w: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pStyle w:val="Ttulo1"/>
        <w:spacing w:before="240" w:after="120"/>
        <w:ind w:right="-1"/>
        <w:jc w:val="both"/>
        <w:rPr>
          <w:rFonts w:ascii="Bookman Old Style" w:hAnsi="Bookman Old Style" w:cstheme="minorHAnsi"/>
          <w:color w:val="auto"/>
          <w:sz w:val="20"/>
          <w:szCs w:val="20"/>
        </w:rPr>
      </w:pPr>
      <w:r w:rsidRPr="00744022">
        <w:rPr>
          <w:rFonts w:ascii="Bookman Old Style" w:hAnsi="Bookman Old Style" w:cstheme="minorHAnsi"/>
          <w:color w:val="auto"/>
          <w:sz w:val="20"/>
          <w:szCs w:val="20"/>
        </w:rPr>
        <w:t>INTRODUÇÃO</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Conforme a Lei nº 14.133, de 2021, o Termo de Referência é o documento necessário para a contratação de bens e serviços que deve conter determinados parâmetros e elementos descritivos.</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Tal exigência se torna explícita no Art. 6º, inciso XXIII, alíneas de ‘a’ a ‘j’.</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Em conformidade com as normas e princípios que regem a Administração Pública, para tanto apresentamos o pertinente Termo.</w:t>
      </w: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pStyle w:val="Ttulo1"/>
        <w:spacing w:before="240" w:after="120"/>
        <w:ind w:right="-1"/>
        <w:jc w:val="both"/>
        <w:rPr>
          <w:rFonts w:ascii="Bookman Old Style" w:hAnsi="Bookman Old Style" w:cstheme="minorHAnsi"/>
          <w:color w:val="auto"/>
          <w:sz w:val="20"/>
          <w:szCs w:val="20"/>
        </w:rPr>
      </w:pPr>
      <w:r w:rsidRPr="00744022">
        <w:rPr>
          <w:rFonts w:ascii="Bookman Old Style" w:hAnsi="Bookman Old Style" w:cstheme="minorHAnsi"/>
          <w:color w:val="auto"/>
          <w:sz w:val="20"/>
          <w:szCs w:val="20"/>
        </w:rPr>
        <w:t>1. DEFINIÇÃO DO OBJETO (Art. 6º, inciso XXIII, alínea ‘a’, da Lei nº 14.133/2021).</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A presente solicitação tem por objeto a aquisição de equipamentos agrícolas (</w:t>
      </w:r>
      <w:proofErr w:type="spellStart"/>
      <w:r w:rsidRPr="00744022">
        <w:rPr>
          <w:rFonts w:ascii="Bookman Old Style" w:hAnsi="Bookman Old Style" w:cstheme="minorHAnsi"/>
        </w:rPr>
        <w:t>ensiladeiras</w:t>
      </w:r>
      <w:proofErr w:type="spellEnd"/>
      <w:r w:rsidRPr="00744022">
        <w:rPr>
          <w:rFonts w:ascii="Bookman Old Style" w:hAnsi="Bookman Old Style" w:cstheme="minorHAnsi"/>
        </w:rPr>
        <w:t>, carretas agrícolas e distribuidores de adubo), visando atender às demandas da Secretaria Municipal de Agricultura e Abastecimento do Município de Santo Antônio do Sudoeste – PR, conforme especificações e exigências estabelecidas neste documento.</w:t>
      </w:r>
    </w:p>
    <w:tbl>
      <w:tblPr>
        <w:tblW w:w="9694" w:type="dxa"/>
        <w:tblLayout w:type="fixed"/>
        <w:tblLook w:val="04A0" w:firstRow="1" w:lastRow="0" w:firstColumn="1" w:lastColumn="0" w:noHBand="0" w:noVBand="1"/>
      </w:tblPr>
      <w:tblGrid>
        <w:gridCol w:w="622"/>
        <w:gridCol w:w="4978"/>
        <w:gridCol w:w="700"/>
        <w:gridCol w:w="700"/>
        <w:gridCol w:w="1200"/>
        <w:gridCol w:w="1494"/>
      </w:tblGrid>
      <w:tr w:rsidR="00AF2EDF" w:rsidRPr="00744022" w:rsidTr="00AF2EDF">
        <w:tc>
          <w:tcPr>
            <w:tcW w:w="622" w:type="dxa"/>
            <w:tcBorders>
              <w:top w:val="single" w:sz="4" w:space="0" w:color="000000"/>
              <w:left w:val="single" w:sz="4" w:space="0" w:color="000000"/>
              <w:bottom w:val="single" w:sz="4" w:space="0" w:color="000000"/>
              <w:right w:val="single" w:sz="4" w:space="0" w:color="000000"/>
            </w:tcBorders>
            <w:shd w:val="clear" w:color="auto" w:fill="D9E2F3"/>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b/>
                <w:sz w:val="16"/>
                <w:szCs w:val="16"/>
              </w:rPr>
            </w:pPr>
            <w:r w:rsidRPr="00744022">
              <w:rPr>
                <w:rFonts w:ascii="Bookman Old Style" w:hAnsi="Bookman Old Style" w:cstheme="minorHAnsi"/>
                <w:b/>
                <w:sz w:val="16"/>
                <w:szCs w:val="16"/>
              </w:rPr>
              <w:t>Item</w:t>
            </w:r>
          </w:p>
        </w:tc>
        <w:tc>
          <w:tcPr>
            <w:tcW w:w="4978" w:type="dxa"/>
            <w:tcBorders>
              <w:top w:val="single" w:sz="4" w:space="0" w:color="000000"/>
              <w:left w:val="single" w:sz="4" w:space="0" w:color="000000"/>
              <w:bottom w:val="single" w:sz="4" w:space="0" w:color="000000"/>
              <w:right w:val="single" w:sz="4" w:space="0" w:color="000000"/>
            </w:tcBorders>
            <w:shd w:val="clear" w:color="auto" w:fill="D9E2F3"/>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b/>
                <w:sz w:val="16"/>
                <w:szCs w:val="16"/>
              </w:rPr>
            </w:pPr>
            <w:r w:rsidRPr="00744022">
              <w:rPr>
                <w:rFonts w:ascii="Bookman Old Style" w:hAnsi="Bookman Old Style" w:cstheme="minorHAnsi"/>
                <w:b/>
                <w:sz w:val="16"/>
                <w:szCs w:val="16"/>
              </w:rPr>
              <w:t>Descrição do Produto</w:t>
            </w:r>
          </w:p>
        </w:tc>
        <w:tc>
          <w:tcPr>
            <w:tcW w:w="700" w:type="dxa"/>
            <w:tcBorders>
              <w:top w:val="single" w:sz="4" w:space="0" w:color="000000"/>
              <w:left w:val="single" w:sz="4" w:space="0" w:color="000000"/>
              <w:bottom w:val="single" w:sz="4" w:space="0" w:color="000000"/>
              <w:right w:val="single" w:sz="4" w:space="0" w:color="000000"/>
            </w:tcBorders>
            <w:shd w:val="clear" w:color="auto" w:fill="D9E2F3"/>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b/>
                <w:sz w:val="16"/>
                <w:szCs w:val="16"/>
              </w:rPr>
            </w:pPr>
            <w:proofErr w:type="spellStart"/>
            <w:r w:rsidRPr="00744022">
              <w:rPr>
                <w:rFonts w:ascii="Bookman Old Style" w:hAnsi="Bookman Old Style" w:cstheme="minorHAnsi"/>
                <w:b/>
                <w:sz w:val="16"/>
                <w:szCs w:val="16"/>
              </w:rPr>
              <w:t>Und</w:t>
            </w:r>
            <w:proofErr w:type="spellEnd"/>
          </w:p>
        </w:tc>
        <w:tc>
          <w:tcPr>
            <w:tcW w:w="700" w:type="dxa"/>
            <w:tcBorders>
              <w:top w:val="single" w:sz="4" w:space="0" w:color="000000"/>
              <w:left w:val="single" w:sz="4" w:space="0" w:color="000000"/>
              <w:bottom w:val="single" w:sz="4" w:space="0" w:color="000000"/>
              <w:right w:val="single" w:sz="4" w:space="0" w:color="000000"/>
            </w:tcBorders>
            <w:shd w:val="clear" w:color="auto" w:fill="D9E2F3"/>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b/>
                <w:sz w:val="16"/>
                <w:szCs w:val="16"/>
              </w:rPr>
            </w:pPr>
            <w:proofErr w:type="spellStart"/>
            <w:r w:rsidRPr="00744022">
              <w:rPr>
                <w:rFonts w:ascii="Bookman Old Style" w:hAnsi="Bookman Old Style" w:cstheme="minorHAnsi"/>
                <w:b/>
                <w:sz w:val="16"/>
                <w:szCs w:val="16"/>
              </w:rPr>
              <w:t>Qtd</w:t>
            </w:r>
            <w:proofErr w:type="spellEnd"/>
          </w:p>
        </w:tc>
        <w:tc>
          <w:tcPr>
            <w:tcW w:w="1200" w:type="dxa"/>
            <w:tcBorders>
              <w:top w:val="single" w:sz="4" w:space="0" w:color="000000"/>
              <w:left w:val="single" w:sz="4" w:space="0" w:color="000000"/>
              <w:bottom w:val="single" w:sz="4" w:space="0" w:color="000000"/>
              <w:right w:val="single" w:sz="4" w:space="0" w:color="000000"/>
            </w:tcBorders>
            <w:shd w:val="clear" w:color="auto" w:fill="D9E2F3"/>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b/>
                <w:sz w:val="16"/>
                <w:szCs w:val="16"/>
              </w:rPr>
            </w:pPr>
            <w:r w:rsidRPr="00744022">
              <w:rPr>
                <w:rFonts w:ascii="Bookman Old Style" w:hAnsi="Bookman Old Style" w:cstheme="minorHAnsi"/>
                <w:b/>
                <w:sz w:val="16"/>
                <w:szCs w:val="16"/>
              </w:rPr>
              <w:t xml:space="preserve">Valor </w:t>
            </w:r>
            <w:proofErr w:type="spellStart"/>
            <w:r w:rsidRPr="00744022">
              <w:rPr>
                <w:rFonts w:ascii="Bookman Old Style" w:hAnsi="Bookman Old Style" w:cstheme="minorHAnsi"/>
                <w:b/>
                <w:sz w:val="16"/>
                <w:szCs w:val="16"/>
              </w:rPr>
              <w:t>unit</w:t>
            </w:r>
            <w:proofErr w:type="spellEnd"/>
            <w:r w:rsidRPr="00744022">
              <w:rPr>
                <w:rFonts w:ascii="Bookman Old Style" w:hAnsi="Bookman Old Style" w:cstheme="minorHAnsi"/>
                <w:b/>
                <w:sz w:val="16"/>
                <w:szCs w:val="16"/>
              </w:rPr>
              <w:t>.</w:t>
            </w:r>
          </w:p>
        </w:tc>
        <w:tc>
          <w:tcPr>
            <w:tcW w:w="1494" w:type="dxa"/>
            <w:tcBorders>
              <w:top w:val="single" w:sz="4" w:space="0" w:color="000000"/>
              <w:left w:val="single" w:sz="4" w:space="0" w:color="000000"/>
              <w:bottom w:val="single" w:sz="4" w:space="0" w:color="000000"/>
              <w:right w:val="single" w:sz="4" w:space="0" w:color="000000"/>
            </w:tcBorders>
            <w:shd w:val="clear" w:color="auto" w:fill="D9E2F3"/>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b/>
                <w:sz w:val="16"/>
                <w:szCs w:val="16"/>
              </w:rPr>
            </w:pPr>
            <w:r w:rsidRPr="00744022">
              <w:rPr>
                <w:rFonts w:ascii="Bookman Old Style" w:hAnsi="Bookman Old Style" w:cstheme="minorHAnsi"/>
                <w:b/>
                <w:sz w:val="16"/>
                <w:szCs w:val="16"/>
              </w:rPr>
              <w:t>Valor total</w:t>
            </w:r>
          </w:p>
        </w:tc>
      </w:tr>
      <w:tr w:rsidR="00AF2EDF" w:rsidRPr="00744022" w:rsidTr="00AF2EDF">
        <w:tc>
          <w:tcPr>
            <w:tcW w:w="622"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r w:rsidRPr="00744022">
              <w:rPr>
                <w:rFonts w:ascii="Bookman Old Style" w:hAnsi="Bookman Old Style" w:cstheme="minorHAnsi"/>
                <w:sz w:val="16"/>
                <w:szCs w:val="16"/>
              </w:rPr>
              <w:t>01</w:t>
            </w:r>
          </w:p>
        </w:tc>
        <w:tc>
          <w:tcPr>
            <w:tcW w:w="497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both"/>
              <w:rPr>
                <w:rFonts w:ascii="Bookman Old Style" w:hAnsi="Bookman Old Style" w:cstheme="minorHAnsi"/>
                <w:sz w:val="16"/>
                <w:szCs w:val="16"/>
              </w:rPr>
            </w:pPr>
            <w:r w:rsidRPr="00744022">
              <w:rPr>
                <w:rFonts w:ascii="Bookman Old Style" w:hAnsi="Bookman Old Style" w:cstheme="minorHAnsi"/>
                <w:sz w:val="16"/>
                <w:szCs w:val="16"/>
              </w:rPr>
              <w:t xml:space="preserve">ENSILADEIRA (COLHEDORA DE FORRAGENS) – área total, hidráulica, com acionamento </w:t>
            </w:r>
            <w:proofErr w:type="spellStart"/>
            <w:r w:rsidRPr="00744022">
              <w:rPr>
                <w:rFonts w:ascii="Bookman Old Style" w:hAnsi="Bookman Old Style" w:cstheme="minorHAnsi"/>
                <w:sz w:val="16"/>
                <w:szCs w:val="16"/>
              </w:rPr>
              <w:t>tratorizado</w:t>
            </w:r>
            <w:proofErr w:type="spellEnd"/>
            <w:r w:rsidRPr="00744022">
              <w:rPr>
                <w:rFonts w:ascii="Bookman Old Style" w:hAnsi="Bookman Old Style" w:cstheme="minorHAnsi"/>
                <w:sz w:val="16"/>
                <w:szCs w:val="16"/>
              </w:rPr>
              <w:t xml:space="preserve">, potência mínima da TDP (CV) de 65 a 95, largura mínima de trabalho de 0,90 metros, plataforma articulável da mesma marca da máquina, produção mínima de 25 a 35 toneladas por hora, 12 facas no rotor, número de rotores </w:t>
            </w:r>
            <w:proofErr w:type="gramStart"/>
            <w:r w:rsidRPr="00744022">
              <w:rPr>
                <w:rFonts w:ascii="Bookman Old Style" w:hAnsi="Bookman Old Style" w:cstheme="minorHAnsi"/>
                <w:sz w:val="16"/>
                <w:szCs w:val="16"/>
              </w:rPr>
              <w:t>1</w:t>
            </w:r>
            <w:proofErr w:type="gramEnd"/>
            <w:r w:rsidRPr="00744022">
              <w:rPr>
                <w:rFonts w:ascii="Bookman Old Style" w:hAnsi="Bookman Old Style" w:cstheme="minorHAnsi"/>
                <w:sz w:val="16"/>
                <w:szCs w:val="16"/>
              </w:rPr>
              <w:t xml:space="preserve">, rotação na tomada de força de no mínimo 540 RPM, com sistema de quebra de grãos, sistema </w:t>
            </w:r>
            <w:proofErr w:type="spellStart"/>
            <w:r w:rsidRPr="00744022">
              <w:rPr>
                <w:rFonts w:ascii="Bookman Old Style" w:hAnsi="Bookman Old Style" w:cstheme="minorHAnsi"/>
                <w:sz w:val="16"/>
                <w:szCs w:val="16"/>
              </w:rPr>
              <w:t>cardan</w:t>
            </w:r>
            <w:proofErr w:type="spellEnd"/>
            <w:r w:rsidRPr="00744022">
              <w:rPr>
                <w:rFonts w:ascii="Bookman Old Style" w:hAnsi="Bookman Old Style" w:cstheme="minorHAnsi"/>
                <w:sz w:val="16"/>
                <w:szCs w:val="16"/>
              </w:rPr>
              <w:t xml:space="preserve"> de transmissão, corte de 2-36mm, 4 rolos, acionamento de giro de bica, hidráulico, engate no trator sistema 2n/2, peso aproximado de 850 kg.</w:t>
            </w:r>
          </w:p>
        </w:tc>
        <w:tc>
          <w:tcPr>
            <w:tcW w:w="70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proofErr w:type="spellStart"/>
            <w:r w:rsidRPr="00744022">
              <w:rPr>
                <w:rFonts w:ascii="Bookman Old Style" w:hAnsi="Bookman Old Style" w:cstheme="minorHAnsi"/>
                <w:sz w:val="16"/>
                <w:szCs w:val="16"/>
              </w:rPr>
              <w:t>Und</w:t>
            </w:r>
            <w:proofErr w:type="spellEnd"/>
          </w:p>
        </w:tc>
        <w:tc>
          <w:tcPr>
            <w:tcW w:w="70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r w:rsidRPr="00744022">
              <w:rPr>
                <w:rFonts w:ascii="Bookman Old Style" w:hAnsi="Bookman Old Style" w:cstheme="minorHAnsi"/>
                <w:sz w:val="16"/>
                <w:szCs w:val="16"/>
              </w:rPr>
              <w:t>02</w:t>
            </w:r>
          </w:p>
        </w:tc>
        <w:tc>
          <w:tcPr>
            <w:tcW w:w="120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r w:rsidRPr="00744022">
              <w:rPr>
                <w:rFonts w:ascii="Bookman Old Style" w:hAnsi="Bookman Old Style" w:cstheme="minorHAnsi"/>
                <w:sz w:val="16"/>
                <w:szCs w:val="16"/>
              </w:rPr>
              <w:t>R$ 79.975,00</w:t>
            </w:r>
          </w:p>
        </w:tc>
        <w:tc>
          <w:tcPr>
            <w:tcW w:w="149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r w:rsidRPr="00744022">
              <w:rPr>
                <w:rFonts w:ascii="Bookman Old Style" w:hAnsi="Bookman Old Style" w:cstheme="minorHAnsi"/>
                <w:sz w:val="16"/>
                <w:szCs w:val="16"/>
              </w:rPr>
              <w:t>R$ 159.950,00</w:t>
            </w:r>
          </w:p>
        </w:tc>
      </w:tr>
      <w:tr w:rsidR="00AF2EDF" w:rsidRPr="00744022" w:rsidTr="00AF2EDF">
        <w:tc>
          <w:tcPr>
            <w:tcW w:w="622"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r w:rsidRPr="00744022">
              <w:rPr>
                <w:rFonts w:ascii="Bookman Old Style" w:hAnsi="Bookman Old Style" w:cstheme="minorHAnsi"/>
                <w:sz w:val="16"/>
                <w:szCs w:val="16"/>
              </w:rPr>
              <w:t>02</w:t>
            </w:r>
          </w:p>
        </w:tc>
        <w:tc>
          <w:tcPr>
            <w:tcW w:w="497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both"/>
              <w:rPr>
                <w:rFonts w:ascii="Bookman Old Style" w:hAnsi="Bookman Old Style" w:cstheme="minorHAnsi"/>
                <w:sz w:val="16"/>
                <w:szCs w:val="16"/>
              </w:rPr>
            </w:pPr>
            <w:r w:rsidRPr="00744022">
              <w:rPr>
                <w:rFonts w:ascii="Bookman Old Style" w:hAnsi="Bookman Old Style" w:cstheme="minorHAnsi"/>
                <w:sz w:val="16"/>
                <w:szCs w:val="16"/>
              </w:rPr>
              <w:t xml:space="preserve">CARRETA AGRICOLA - metálica basculante, nova, com tampa traseira com abertura automática e acionamento hidráulico de </w:t>
            </w:r>
            <w:proofErr w:type="spellStart"/>
            <w:r w:rsidRPr="00744022">
              <w:rPr>
                <w:rFonts w:ascii="Bookman Old Style" w:hAnsi="Bookman Old Style" w:cstheme="minorHAnsi"/>
                <w:sz w:val="16"/>
                <w:szCs w:val="16"/>
              </w:rPr>
              <w:t>basculação</w:t>
            </w:r>
            <w:proofErr w:type="spellEnd"/>
            <w:r w:rsidRPr="00744022">
              <w:rPr>
                <w:rFonts w:ascii="Bookman Old Style" w:hAnsi="Bookman Old Style" w:cstheme="minorHAnsi"/>
                <w:sz w:val="16"/>
                <w:szCs w:val="16"/>
              </w:rPr>
              <w:t xml:space="preserve"> e cantoneiras reforçadas com capacidade para no mínimo </w:t>
            </w:r>
            <w:proofErr w:type="gramStart"/>
            <w:r w:rsidRPr="00744022">
              <w:rPr>
                <w:rFonts w:ascii="Bookman Old Style" w:hAnsi="Bookman Old Style" w:cstheme="minorHAnsi"/>
                <w:sz w:val="16"/>
                <w:szCs w:val="16"/>
              </w:rPr>
              <w:t>7</w:t>
            </w:r>
            <w:proofErr w:type="gramEnd"/>
            <w:r w:rsidRPr="00744022">
              <w:rPr>
                <w:rFonts w:ascii="Bookman Old Style" w:hAnsi="Bookman Old Style" w:cstheme="minorHAnsi"/>
                <w:sz w:val="16"/>
                <w:szCs w:val="16"/>
              </w:rPr>
              <w:t xml:space="preserve"> toneladas e 9 metros cúbicos com sobre tampa. Fechos de engate rápido, eixo </w:t>
            </w:r>
            <w:proofErr w:type="spellStart"/>
            <w:r w:rsidRPr="00744022">
              <w:rPr>
                <w:rFonts w:ascii="Bookman Old Style" w:hAnsi="Bookman Old Style" w:cstheme="minorHAnsi"/>
                <w:sz w:val="16"/>
                <w:szCs w:val="16"/>
              </w:rPr>
              <w:t>tanden</w:t>
            </w:r>
            <w:proofErr w:type="spellEnd"/>
            <w:r w:rsidRPr="00744022">
              <w:rPr>
                <w:rFonts w:ascii="Bookman Old Style" w:hAnsi="Bookman Old Style" w:cstheme="minorHAnsi"/>
                <w:sz w:val="16"/>
                <w:szCs w:val="16"/>
              </w:rPr>
              <w:t xml:space="preserve"> com quatro rodas e pneus novos 7.5</w:t>
            </w:r>
            <w:proofErr w:type="gramStart"/>
            <w:r w:rsidRPr="00744022">
              <w:rPr>
                <w:rFonts w:ascii="Bookman Old Style" w:hAnsi="Bookman Old Style" w:cstheme="minorHAnsi"/>
                <w:sz w:val="16"/>
                <w:szCs w:val="16"/>
              </w:rPr>
              <w:t>xR16</w:t>
            </w:r>
            <w:proofErr w:type="gramEnd"/>
            <w:r w:rsidRPr="00744022">
              <w:rPr>
                <w:rFonts w:ascii="Bookman Old Style" w:hAnsi="Bookman Old Style" w:cstheme="minorHAnsi"/>
                <w:sz w:val="16"/>
                <w:szCs w:val="16"/>
              </w:rPr>
              <w:t>, peso aproximado de 1300kg, potência mínima requerida do trator 70cv.</w:t>
            </w:r>
          </w:p>
        </w:tc>
        <w:tc>
          <w:tcPr>
            <w:tcW w:w="70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proofErr w:type="spellStart"/>
            <w:r w:rsidRPr="00744022">
              <w:rPr>
                <w:rFonts w:ascii="Bookman Old Style" w:hAnsi="Bookman Old Style" w:cstheme="minorHAnsi"/>
                <w:sz w:val="16"/>
                <w:szCs w:val="16"/>
              </w:rPr>
              <w:t>Und</w:t>
            </w:r>
            <w:proofErr w:type="spellEnd"/>
          </w:p>
        </w:tc>
        <w:tc>
          <w:tcPr>
            <w:tcW w:w="70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r w:rsidRPr="00744022">
              <w:rPr>
                <w:rFonts w:ascii="Bookman Old Style" w:hAnsi="Bookman Old Style" w:cstheme="minorHAnsi"/>
                <w:sz w:val="16"/>
                <w:szCs w:val="16"/>
              </w:rPr>
              <w:t>02</w:t>
            </w:r>
          </w:p>
        </w:tc>
        <w:tc>
          <w:tcPr>
            <w:tcW w:w="120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r w:rsidRPr="00744022">
              <w:rPr>
                <w:rFonts w:ascii="Bookman Old Style" w:hAnsi="Bookman Old Style" w:cstheme="minorHAnsi"/>
                <w:sz w:val="16"/>
                <w:szCs w:val="16"/>
              </w:rPr>
              <w:t>R$ 44.742,50</w:t>
            </w:r>
          </w:p>
        </w:tc>
        <w:tc>
          <w:tcPr>
            <w:tcW w:w="149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r w:rsidRPr="00744022">
              <w:rPr>
                <w:rFonts w:ascii="Bookman Old Style" w:hAnsi="Bookman Old Style" w:cstheme="minorHAnsi"/>
                <w:sz w:val="16"/>
                <w:szCs w:val="16"/>
              </w:rPr>
              <w:t>R$ 89.485,00</w:t>
            </w:r>
          </w:p>
        </w:tc>
      </w:tr>
      <w:tr w:rsidR="00AF2EDF" w:rsidRPr="00744022" w:rsidTr="00AF2EDF">
        <w:tc>
          <w:tcPr>
            <w:tcW w:w="622"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r w:rsidRPr="00744022">
              <w:rPr>
                <w:rFonts w:ascii="Bookman Old Style" w:hAnsi="Bookman Old Style" w:cstheme="minorHAnsi"/>
                <w:sz w:val="16"/>
                <w:szCs w:val="16"/>
              </w:rPr>
              <w:t>03</w:t>
            </w:r>
          </w:p>
        </w:tc>
        <w:tc>
          <w:tcPr>
            <w:tcW w:w="497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both"/>
              <w:rPr>
                <w:rFonts w:ascii="Bookman Old Style" w:hAnsi="Bookman Old Style" w:cstheme="minorHAnsi"/>
                <w:sz w:val="16"/>
                <w:szCs w:val="16"/>
              </w:rPr>
            </w:pPr>
            <w:r w:rsidRPr="00744022">
              <w:rPr>
                <w:rFonts w:ascii="Bookman Old Style" w:hAnsi="Bookman Old Style" w:cstheme="minorHAnsi"/>
                <w:sz w:val="16"/>
                <w:szCs w:val="16"/>
              </w:rPr>
              <w:t xml:space="preserve">DISTRIBUIDOR DE ADUBO E CALCÁRIO – novo, com capacidade de carga mínima de 7,5 t, potência mínima de 80 a 90 </w:t>
            </w:r>
            <w:proofErr w:type="spellStart"/>
            <w:r w:rsidRPr="00744022">
              <w:rPr>
                <w:rFonts w:ascii="Bookman Old Style" w:hAnsi="Bookman Old Style" w:cstheme="minorHAnsi"/>
                <w:sz w:val="16"/>
                <w:szCs w:val="16"/>
              </w:rPr>
              <w:t>cv</w:t>
            </w:r>
            <w:proofErr w:type="spellEnd"/>
            <w:r w:rsidRPr="00744022">
              <w:rPr>
                <w:rFonts w:ascii="Bookman Old Style" w:hAnsi="Bookman Old Style" w:cstheme="minorHAnsi"/>
                <w:sz w:val="16"/>
                <w:szCs w:val="16"/>
              </w:rPr>
              <w:t xml:space="preserve">, esteiras de no mínimo </w:t>
            </w:r>
            <w:proofErr w:type="gramStart"/>
            <w:r w:rsidRPr="00744022">
              <w:rPr>
                <w:rFonts w:ascii="Bookman Old Style" w:hAnsi="Bookman Old Style" w:cstheme="minorHAnsi"/>
                <w:sz w:val="16"/>
                <w:szCs w:val="16"/>
              </w:rPr>
              <w:t>800mm</w:t>
            </w:r>
            <w:proofErr w:type="gramEnd"/>
            <w:r w:rsidRPr="00744022">
              <w:rPr>
                <w:rFonts w:ascii="Bookman Old Style" w:hAnsi="Bookman Old Style" w:cstheme="minorHAnsi"/>
                <w:sz w:val="16"/>
                <w:szCs w:val="16"/>
              </w:rPr>
              <w:t xml:space="preserve">. Transmissão através de </w:t>
            </w:r>
            <w:proofErr w:type="spellStart"/>
            <w:r w:rsidRPr="00744022">
              <w:rPr>
                <w:rFonts w:ascii="Bookman Old Style" w:hAnsi="Bookman Old Style" w:cstheme="minorHAnsi"/>
                <w:sz w:val="16"/>
                <w:szCs w:val="16"/>
              </w:rPr>
              <w:t>cardan</w:t>
            </w:r>
            <w:proofErr w:type="spellEnd"/>
            <w:r w:rsidRPr="00744022">
              <w:rPr>
                <w:rFonts w:ascii="Bookman Old Style" w:hAnsi="Bookman Old Style" w:cstheme="minorHAnsi"/>
                <w:sz w:val="16"/>
                <w:szCs w:val="16"/>
              </w:rPr>
              <w:t xml:space="preserve"> e caixas de engrenagens banhadas a óleo para acionamento da esteira e dos discos rotativos; chassi reforçado de estrutura resistente; chapa estampada conformada de grande robustez e rigidez; engate regulável e oscilante; macaco de apoio regulável e móvel; acionamento pela tomada de força do trator a 540 </w:t>
            </w:r>
            <w:proofErr w:type="gramStart"/>
            <w:r w:rsidRPr="00744022">
              <w:rPr>
                <w:rFonts w:ascii="Bookman Old Style" w:hAnsi="Bookman Old Style" w:cstheme="minorHAnsi"/>
                <w:sz w:val="16"/>
                <w:szCs w:val="16"/>
              </w:rPr>
              <w:t>rpm</w:t>
            </w:r>
            <w:proofErr w:type="gramEnd"/>
            <w:r w:rsidRPr="00744022">
              <w:rPr>
                <w:rFonts w:ascii="Bookman Old Style" w:hAnsi="Bookman Old Style" w:cstheme="minorHAnsi"/>
                <w:sz w:val="16"/>
                <w:szCs w:val="16"/>
              </w:rPr>
              <w:t xml:space="preserve">; ajuste da velocidade da esteira através da troca de engrenagens; acionamento por corrente ASA 60; esteira modulada de travessas de aço 800 mm e tampa de saída com abertura de até 30 cm, equipada com molas tensoras; </w:t>
            </w:r>
            <w:proofErr w:type="spellStart"/>
            <w:r w:rsidRPr="00744022">
              <w:rPr>
                <w:rFonts w:ascii="Bookman Old Style" w:hAnsi="Bookman Old Style" w:cstheme="minorHAnsi"/>
                <w:sz w:val="16"/>
                <w:szCs w:val="16"/>
              </w:rPr>
              <w:t>aliviador</w:t>
            </w:r>
            <w:proofErr w:type="spellEnd"/>
            <w:r w:rsidRPr="00744022">
              <w:rPr>
                <w:rFonts w:ascii="Bookman Old Style" w:hAnsi="Bookman Old Style" w:cstheme="minorHAnsi"/>
                <w:sz w:val="16"/>
                <w:szCs w:val="16"/>
              </w:rPr>
              <w:t xml:space="preserve"> de esteira; abertura da comporta dosadora com regulagem de escala graduada milimétrica; Rodado Tandem, com rodas para pneus 7.50 x 16, Pintura PU. Largura de distribuição mínima de 7 a 16 metros. Equipamento com certificação da Norma NR 12.</w:t>
            </w:r>
          </w:p>
        </w:tc>
        <w:tc>
          <w:tcPr>
            <w:tcW w:w="70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proofErr w:type="spellStart"/>
            <w:r w:rsidRPr="00744022">
              <w:rPr>
                <w:rFonts w:ascii="Bookman Old Style" w:hAnsi="Bookman Old Style" w:cstheme="minorHAnsi"/>
                <w:sz w:val="16"/>
                <w:szCs w:val="16"/>
              </w:rPr>
              <w:t>Und</w:t>
            </w:r>
            <w:proofErr w:type="spellEnd"/>
          </w:p>
        </w:tc>
        <w:tc>
          <w:tcPr>
            <w:tcW w:w="70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r w:rsidRPr="00744022">
              <w:rPr>
                <w:rFonts w:ascii="Bookman Old Style" w:hAnsi="Bookman Old Style" w:cstheme="minorHAnsi"/>
                <w:sz w:val="16"/>
                <w:szCs w:val="16"/>
              </w:rPr>
              <w:t>01</w:t>
            </w:r>
          </w:p>
        </w:tc>
        <w:tc>
          <w:tcPr>
            <w:tcW w:w="120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r w:rsidRPr="00744022">
              <w:rPr>
                <w:rFonts w:ascii="Bookman Old Style" w:hAnsi="Bookman Old Style" w:cstheme="minorHAnsi"/>
                <w:sz w:val="16"/>
                <w:szCs w:val="16"/>
              </w:rPr>
              <w:t>R$ 64.206,08</w:t>
            </w:r>
          </w:p>
        </w:tc>
        <w:tc>
          <w:tcPr>
            <w:tcW w:w="149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r w:rsidRPr="00744022">
              <w:rPr>
                <w:rFonts w:ascii="Bookman Old Style" w:hAnsi="Bookman Old Style" w:cstheme="minorHAnsi"/>
                <w:sz w:val="16"/>
                <w:szCs w:val="16"/>
              </w:rPr>
              <w:t>R$ 64.206,08</w:t>
            </w:r>
          </w:p>
        </w:tc>
      </w:tr>
      <w:tr w:rsidR="00AF2EDF" w:rsidRPr="00744022" w:rsidTr="00AF2EDF">
        <w:tc>
          <w:tcPr>
            <w:tcW w:w="622"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r w:rsidRPr="00744022">
              <w:rPr>
                <w:rFonts w:ascii="Bookman Old Style" w:hAnsi="Bookman Old Style" w:cstheme="minorHAnsi"/>
                <w:sz w:val="16"/>
                <w:szCs w:val="16"/>
              </w:rPr>
              <w:t>04</w:t>
            </w:r>
          </w:p>
        </w:tc>
        <w:tc>
          <w:tcPr>
            <w:tcW w:w="497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both"/>
              <w:rPr>
                <w:rFonts w:ascii="Bookman Old Style" w:hAnsi="Bookman Old Style" w:cstheme="minorHAnsi"/>
                <w:sz w:val="16"/>
                <w:szCs w:val="16"/>
              </w:rPr>
            </w:pPr>
            <w:proofErr w:type="gramStart"/>
            <w:r w:rsidRPr="00744022">
              <w:rPr>
                <w:rFonts w:ascii="Bookman Old Style" w:hAnsi="Bookman Old Style" w:cstheme="minorHAnsi"/>
                <w:sz w:val="16"/>
                <w:szCs w:val="16"/>
              </w:rPr>
              <w:t>DISTRIBUIDOR DE ADUBO LIQUIDO</w:t>
            </w:r>
            <w:proofErr w:type="gramEnd"/>
            <w:r w:rsidRPr="00744022">
              <w:rPr>
                <w:rFonts w:ascii="Bookman Old Style" w:hAnsi="Bookman Old Style" w:cstheme="minorHAnsi"/>
                <w:sz w:val="16"/>
                <w:szCs w:val="16"/>
              </w:rPr>
              <w:t xml:space="preserve"> – novo, com capacidade mínima de 4.000 litros, com bomba, tanque pintado e com revestimento anticorrosivo, rodado aro 16, com mangueira de sucção mínima de 6 metros, vazão da bomba mínima de 1000 litros por minuto (1 m³/min), compressor de alta potência que exige menor força do trator. Possuir agitador interno, câmara de vácuo para que os resíduos não passem pelo compressor. Largura de trabalho: superior a 12 metros, </w:t>
            </w:r>
            <w:proofErr w:type="spellStart"/>
            <w:r w:rsidRPr="00744022">
              <w:rPr>
                <w:rFonts w:ascii="Bookman Old Style" w:hAnsi="Bookman Old Style" w:cstheme="minorHAnsi"/>
                <w:sz w:val="16"/>
                <w:szCs w:val="16"/>
              </w:rPr>
              <w:t>mangote</w:t>
            </w:r>
            <w:proofErr w:type="spellEnd"/>
            <w:r w:rsidRPr="00744022">
              <w:rPr>
                <w:rFonts w:ascii="Bookman Old Style" w:hAnsi="Bookman Old Style" w:cstheme="minorHAnsi"/>
                <w:sz w:val="16"/>
                <w:szCs w:val="16"/>
              </w:rPr>
              <w:t xml:space="preserve"> 5m x </w:t>
            </w:r>
            <w:proofErr w:type="gramStart"/>
            <w:r w:rsidRPr="00744022">
              <w:rPr>
                <w:rFonts w:ascii="Bookman Old Style" w:hAnsi="Bookman Old Style" w:cstheme="minorHAnsi"/>
                <w:sz w:val="16"/>
                <w:szCs w:val="16"/>
              </w:rPr>
              <w:t>4</w:t>
            </w:r>
            <w:proofErr w:type="gramEnd"/>
            <w:r w:rsidRPr="00744022">
              <w:rPr>
                <w:rFonts w:ascii="Bookman Old Style" w:hAnsi="Bookman Old Style" w:cstheme="minorHAnsi"/>
                <w:sz w:val="16"/>
                <w:szCs w:val="16"/>
              </w:rPr>
              <w:t xml:space="preserve">", compressor com 1 ano de garantia. Tampas de inspeção e limpeza (superior e traseira), eixo e rodeiro </w:t>
            </w:r>
            <w:proofErr w:type="spellStart"/>
            <w:r w:rsidRPr="00744022">
              <w:rPr>
                <w:rFonts w:ascii="Bookman Old Style" w:hAnsi="Bookman Old Style" w:cstheme="minorHAnsi"/>
                <w:sz w:val="16"/>
                <w:szCs w:val="16"/>
              </w:rPr>
              <w:t>super</w:t>
            </w:r>
            <w:proofErr w:type="spellEnd"/>
            <w:r w:rsidRPr="00744022">
              <w:rPr>
                <w:rFonts w:ascii="Bookman Old Style" w:hAnsi="Bookman Old Style" w:cstheme="minorHAnsi"/>
                <w:sz w:val="16"/>
                <w:szCs w:val="16"/>
              </w:rPr>
              <w:t xml:space="preserve"> reforçados.</w:t>
            </w:r>
          </w:p>
        </w:tc>
        <w:tc>
          <w:tcPr>
            <w:tcW w:w="70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proofErr w:type="spellStart"/>
            <w:r w:rsidRPr="00744022">
              <w:rPr>
                <w:rFonts w:ascii="Bookman Old Style" w:hAnsi="Bookman Old Style" w:cstheme="minorHAnsi"/>
                <w:sz w:val="16"/>
                <w:szCs w:val="16"/>
              </w:rPr>
              <w:t>Und</w:t>
            </w:r>
            <w:proofErr w:type="spellEnd"/>
          </w:p>
        </w:tc>
        <w:tc>
          <w:tcPr>
            <w:tcW w:w="70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r w:rsidRPr="00744022">
              <w:rPr>
                <w:rFonts w:ascii="Bookman Old Style" w:hAnsi="Bookman Old Style" w:cstheme="minorHAnsi"/>
                <w:sz w:val="16"/>
                <w:szCs w:val="16"/>
              </w:rPr>
              <w:t>01</w:t>
            </w:r>
          </w:p>
        </w:tc>
        <w:tc>
          <w:tcPr>
            <w:tcW w:w="120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r w:rsidRPr="00744022">
              <w:rPr>
                <w:rFonts w:ascii="Bookman Old Style" w:hAnsi="Bookman Old Style" w:cstheme="minorHAnsi"/>
                <w:sz w:val="16"/>
                <w:szCs w:val="16"/>
              </w:rPr>
              <w:t>R$ 47.439,78</w:t>
            </w:r>
          </w:p>
        </w:tc>
        <w:tc>
          <w:tcPr>
            <w:tcW w:w="149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sz w:val="16"/>
                <w:szCs w:val="16"/>
              </w:rPr>
            </w:pPr>
            <w:r w:rsidRPr="00744022">
              <w:rPr>
                <w:rFonts w:ascii="Bookman Old Style" w:hAnsi="Bookman Old Style" w:cstheme="minorHAnsi"/>
                <w:sz w:val="16"/>
                <w:szCs w:val="16"/>
              </w:rPr>
              <w:t>R$ 47.439,78</w:t>
            </w:r>
          </w:p>
        </w:tc>
      </w:tr>
      <w:tr w:rsidR="00AF2EDF" w:rsidRPr="00744022" w:rsidTr="00AF2EDF">
        <w:tc>
          <w:tcPr>
            <w:tcW w:w="622"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center"/>
              <w:rPr>
                <w:rFonts w:ascii="Bookman Old Style" w:hAnsi="Bookman Old Style" w:cstheme="minorHAnsi"/>
                <w:b/>
                <w:sz w:val="16"/>
                <w:szCs w:val="16"/>
              </w:rPr>
            </w:pPr>
          </w:p>
        </w:tc>
        <w:tc>
          <w:tcPr>
            <w:tcW w:w="9072" w:type="dxa"/>
            <w:gridSpan w:val="5"/>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rsidR="00AF2EDF" w:rsidRPr="00744022" w:rsidRDefault="00AF2EDF" w:rsidP="00AF2EDF">
            <w:pPr>
              <w:jc w:val="both"/>
              <w:rPr>
                <w:rFonts w:ascii="Bookman Old Style" w:hAnsi="Bookman Old Style" w:cstheme="minorHAnsi"/>
                <w:b/>
                <w:sz w:val="16"/>
                <w:szCs w:val="16"/>
              </w:rPr>
            </w:pPr>
            <w:r w:rsidRPr="00744022">
              <w:rPr>
                <w:rFonts w:ascii="Bookman Old Style" w:hAnsi="Bookman Old Style" w:cstheme="minorHAnsi"/>
                <w:b/>
                <w:sz w:val="16"/>
                <w:szCs w:val="16"/>
              </w:rPr>
              <w:t>TOTAL: R$ 361.080,86 (</w:t>
            </w:r>
            <w:proofErr w:type="gramStart"/>
            <w:r w:rsidRPr="00744022">
              <w:rPr>
                <w:rFonts w:ascii="Bookman Old Style" w:hAnsi="Bookman Old Style" w:cstheme="minorHAnsi"/>
                <w:b/>
                <w:sz w:val="16"/>
                <w:szCs w:val="16"/>
              </w:rPr>
              <w:t>Trezentos e Sessenta e Um Mil, Oitenta Reais e Oitenta e Seis Centavos</w:t>
            </w:r>
            <w:proofErr w:type="gramEnd"/>
            <w:r w:rsidRPr="00744022">
              <w:rPr>
                <w:rFonts w:ascii="Bookman Old Style" w:hAnsi="Bookman Old Style" w:cstheme="minorHAnsi"/>
                <w:b/>
                <w:sz w:val="16"/>
                <w:szCs w:val="16"/>
              </w:rPr>
              <w:t>)</w:t>
            </w:r>
          </w:p>
        </w:tc>
      </w:tr>
    </w:tbl>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ind w:right="-1"/>
        <w:jc w:val="both"/>
        <w:rPr>
          <w:rFonts w:ascii="Bookman Old Style" w:hAnsi="Bookman Old Style" w:cstheme="minorHAnsi"/>
          <w:b/>
        </w:rPr>
      </w:pPr>
      <w:r w:rsidRPr="00744022">
        <w:rPr>
          <w:rFonts w:ascii="Bookman Old Style" w:hAnsi="Bookman Old Style" w:cstheme="minorHAnsi"/>
          <w:b/>
        </w:rPr>
        <w:t>1. Prazo contratual</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 prazo de vigência da contratação é de 12 (doze) meses, contados a partir da assinatura do contrato.</w:t>
      </w: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ind w:right="-1"/>
        <w:jc w:val="both"/>
        <w:rPr>
          <w:rFonts w:ascii="Bookman Old Style" w:hAnsi="Bookman Old Style" w:cstheme="minorHAnsi"/>
          <w:b/>
        </w:rPr>
      </w:pPr>
      <w:r w:rsidRPr="00744022">
        <w:rPr>
          <w:rFonts w:ascii="Bookman Old Style" w:hAnsi="Bookman Old Style" w:cstheme="minorHAnsi"/>
          <w:b/>
        </w:rPr>
        <w:t>2. Prorrogação</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 xml:space="preserve">O prazo poderá ser prorrogado por até </w:t>
      </w:r>
      <w:proofErr w:type="gramStart"/>
      <w:r w:rsidRPr="00744022">
        <w:rPr>
          <w:rFonts w:ascii="Bookman Old Style" w:hAnsi="Bookman Old Style" w:cstheme="minorHAnsi"/>
        </w:rPr>
        <w:t>10 (dez) anos, na forma dos artigos 106 e 107 da Lei nº</w:t>
      </w:r>
      <w:proofErr w:type="gramEnd"/>
      <w:r w:rsidRPr="00744022">
        <w:rPr>
          <w:rFonts w:ascii="Bookman Old Style" w:hAnsi="Bookman Old Style" w:cstheme="minorHAnsi"/>
        </w:rPr>
        <w:t xml:space="preserve"> 14.133, de 2021.</w:t>
      </w: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pStyle w:val="Ttulo1"/>
        <w:spacing w:before="240" w:after="120"/>
        <w:ind w:right="-1"/>
        <w:jc w:val="both"/>
        <w:rPr>
          <w:rFonts w:ascii="Bookman Old Style" w:hAnsi="Bookman Old Style" w:cstheme="minorHAnsi"/>
          <w:color w:val="auto"/>
          <w:sz w:val="20"/>
          <w:szCs w:val="20"/>
        </w:rPr>
      </w:pPr>
      <w:r w:rsidRPr="00744022">
        <w:rPr>
          <w:rFonts w:ascii="Bookman Old Style" w:hAnsi="Bookman Old Style" w:cstheme="minorHAnsi"/>
          <w:color w:val="auto"/>
          <w:sz w:val="20"/>
          <w:szCs w:val="20"/>
        </w:rPr>
        <w:t>2. FUNDAMENTAÇÃO DA CONTRATAÇÃO (Art. 6º, inciso XXIII, alínea ‘b’, da Lei nº 14.133/2021).</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A contratação fundamenta-se na necessidade de recompor e modernizar a frota de implementos agrícolas da Secretaria Municipal de Agricultura e Abastecimento do Município de Santo Antônio do Sudoeste – PR. Os equipamentos são indispensáveis para o atendimento aos produtores rurais do município, abrangendo a produção de silagem para alimentação animal (</w:t>
      </w:r>
      <w:proofErr w:type="spellStart"/>
      <w:r w:rsidRPr="00744022">
        <w:rPr>
          <w:rFonts w:ascii="Bookman Old Style" w:hAnsi="Bookman Old Style" w:cstheme="minorHAnsi"/>
        </w:rPr>
        <w:t>ensiladeiras</w:t>
      </w:r>
      <w:proofErr w:type="spellEnd"/>
      <w:r w:rsidRPr="00744022">
        <w:rPr>
          <w:rFonts w:ascii="Bookman Old Style" w:hAnsi="Bookman Old Style" w:cstheme="minorHAnsi"/>
        </w:rPr>
        <w:t>), o transporte de insumos e produção (carretas agrícolas) e a correção e fertilização do solo (distribuidores de adubo sólido e líquido), contribuindo diretamente para o fortalecimento da agricultura familiar e o aumento da produtividade agropecuária local.</w:t>
      </w: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pStyle w:val="Ttulo1"/>
        <w:spacing w:before="240" w:after="120"/>
        <w:ind w:right="-1"/>
        <w:jc w:val="both"/>
        <w:rPr>
          <w:rFonts w:ascii="Bookman Old Style" w:hAnsi="Bookman Old Style" w:cstheme="minorHAnsi"/>
          <w:color w:val="auto"/>
          <w:sz w:val="20"/>
          <w:szCs w:val="20"/>
        </w:rPr>
      </w:pPr>
      <w:r w:rsidRPr="00744022">
        <w:rPr>
          <w:rFonts w:ascii="Bookman Old Style" w:hAnsi="Bookman Old Style" w:cstheme="minorHAnsi"/>
          <w:color w:val="auto"/>
          <w:sz w:val="20"/>
          <w:szCs w:val="20"/>
        </w:rPr>
        <w:t>3. DESCRIÇÃO DA SOLUÇÃO COMO UM TODO (Art. 6º, inciso XXIII, alínea ‘c’, da Lei nº 14.133/2021).</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A solução compreende a aquisição de:</w:t>
      </w:r>
    </w:p>
    <w:p w:rsidR="00AF2EDF" w:rsidRPr="00744022" w:rsidRDefault="00AF2EDF" w:rsidP="00AF2EDF">
      <w:pPr>
        <w:ind w:right="-1"/>
        <w:jc w:val="both"/>
        <w:rPr>
          <w:rFonts w:ascii="Bookman Old Style" w:hAnsi="Bookman Old Style" w:cstheme="minorHAnsi"/>
        </w:rPr>
      </w:pPr>
      <w:r w:rsidRPr="00744022">
        <w:rPr>
          <w:rFonts w:ascii="Bookman Old Style" w:hAnsi="Bookman Old Style" w:cstheme="minorHAnsi"/>
        </w:rPr>
        <w:t xml:space="preserve">a) Item 01 – 02 </w:t>
      </w:r>
      <w:proofErr w:type="spellStart"/>
      <w:r w:rsidRPr="00744022">
        <w:rPr>
          <w:rFonts w:ascii="Bookman Old Style" w:hAnsi="Bookman Old Style" w:cstheme="minorHAnsi"/>
        </w:rPr>
        <w:t>Ensiladeiras</w:t>
      </w:r>
      <w:proofErr w:type="spellEnd"/>
      <w:r w:rsidRPr="00744022">
        <w:rPr>
          <w:rFonts w:ascii="Bookman Old Style" w:hAnsi="Bookman Old Style" w:cstheme="minorHAnsi"/>
        </w:rPr>
        <w:t xml:space="preserve"> (colhedoras de forragens): acionamento </w:t>
      </w:r>
      <w:proofErr w:type="spellStart"/>
      <w:r w:rsidRPr="00744022">
        <w:rPr>
          <w:rFonts w:ascii="Bookman Old Style" w:hAnsi="Bookman Old Style" w:cstheme="minorHAnsi"/>
        </w:rPr>
        <w:t>tratorizado</w:t>
      </w:r>
      <w:proofErr w:type="spellEnd"/>
      <w:r w:rsidRPr="00744022">
        <w:rPr>
          <w:rFonts w:ascii="Bookman Old Style" w:hAnsi="Bookman Old Style" w:cstheme="minorHAnsi"/>
        </w:rPr>
        <w:t>, potência TDP 65-95 CV, largura mínima 0,90 m, produção 25-35 t/h, 12 facas, rotação TDF 540 RPM, sistema de quebra de grãos, peso aprox. 850 kg;</w:t>
      </w:r>
    </w:p>
    <w:p w:rsidR="00AF2EDF" w:rsidRPr="00744022" w:rsidRDefault="00AF2EDF" w:rsidP="00AF2EDF">
      <w:pPr>
        <w:ind w:right="-1"/>
        <w:jc w:val="both"/>
        <w:rPr>
          <w:rFonts w:ascii="Bookman Old Style" w:hAnsi="Bookman Old Style" w:cstheme="minorHAnsi"/>
        </w:rPr>
      </w:pPr>
      <w:r w:rsidRPr="00744022">
        <w:rPr>
          <w:rFonts w:ascii="Bookman Old Style" w:hAnsi="Bookman Old Style" w:cstheme="minorHAnsi"/>
        </w:rPr>
        <w:t xml:space="preserve">b) Item 02 – 02 Carretas agrícolas: metálicas basculantes, capacidade </w:t>
      </w:r>
      <w:proofErr w:type="gramStart"/>
      <w:r w:rsidRPr="00744022">
        <w:rPr>
          <w:rFonts w:ascii="Bookman Old Style" w:hAnsi="Bookman Old Style" w:cstheme="minorHAnsi"/>
        </w:rPr>
        <w:t>7</w:t>
      </w:r>
      <w:proofErr w:type="gramEnd"/>
      <w:r w:rsidRPr="00744022">
        <w:rPr>
          <w:rFonts w:ascii="Bookman Old Style" w:hAnsi="Bookman Old Style" w:cstheme="minorHAnsi"/>
        </w:rPr>
        <w:t xml:space="preserve"> t e 9 m³, acionamento hidráulico, eixo tandem com 4 rodas e pneus 7.5xR16, peso aprox. 1.300 kg, potência mín. 70 </w:t>
      </w:r>
      <w:proofErr w:type="spellStart"/>
      <w:r w:rsidRPr="00744022">
        <w:rPr>
          <w:rFonts w:ascii="Bookman Old Style" w:hAnsi="Bookman Old Style" w:cstheme="minorHAnsi"/>
        </w:rPr>
        <w:t>cv</w:t>
      </w:r>
      <w:proofErr w:type="spellEnd"/>
      <w:r w:rsidRPr="00744022">
        <w:rPr>
          <w:rFonts w:ascii="Bookman Old Style" w:hAnsi="Bookman Old Style" w:cstheme="minorHAnsi"/>
        </w:rPr>
        <w:t>;</w:t>
      </w:r>
    </w:p>
    <w:p w:rsidR="00AF2EDF" w:rsidRPr="00744022" w:rsidRDefault="00AF2EDF" w:rsidP="00AF2EDF">
      <w:pPr>
        <w:ind w:right="-1"/>
        <w:jc w:val="both"/>
        <w:rPr>
          <w:rFonts w:ascii="Bookman Old Style" w:hAnsi="Bookman Old Style" w:cstheme="minorHAnsi"/>
        </w:rPr>
      </w:pPr>
      <w:r w:rsidRPr="00744022">
        <w:rPr>
          <w:rFonts w:ascii="Bookman Old Style" w:hAnsi="Bookman Old Style" w:cstheme="minorHAnsi"/>
        </w:rPr>
        <w:t xml:space="preserve">c) Item 03 – 01 Distribuidor de adubo e calcário sólido: capacidade 7,5 t, potência 80-90 </w:t>
      </w:r>
      <w:proofErr w:type="spellStart"/>
      <w:r w:rsidRPr="00744022">
        <w:rPr>
          <w:rFonts w:ascii="Bookman Old Style" w:hAnsi="Bookman Old Style" w:cstheme="minorHAnsi"/>
        </w:rPr>
        <w:t>cv</w:t>
      </w:r>
      <w:proofErr w:type="spellEnd"/>
      <w:r w:rsidRPr="00744022">
        <w:rPr>
          <w:rFonts w:ascii="Bookman Old Style" w:hAnsi="Bookman Old Style" w:cstheme="minorHAnsi"/>
        </w:rPr>
        <w:t xml:space="preserve">, esteiras 800 mm, acionamento TDF 540 </w:t>
      </w:r>
      <w:proofErr w:type="gramStart"/>
      <w:r w:rsidRPr="00744022">
        <w:rPr>
          <w:rFonts w:ascii="Bookman Old Style" w:hAnsi="Bookman Old Style" w:cstheme="minorHAnsi"/>
        </w:rPr>
        <w:t>rpm</w:t>
      </w:r>
      <w:proofErr w:type="gramEnd"/>
      <w:r w:rsidRPr="00744022">
        <w:rPr>
          <w:rFonts w:ascii="Bookman Old Style" w:hAnsi="Bookman Old Style" w:cstheme="minorHAnsi"/>
        </w:rPr>
        <w:t>, largura de distribuição 7-16 m, rodado tandem, certificação NR 12;</w:t>
      </w:r>
    </w:p>
    <w:p w:rsidR="00AF2EDF" w:rsidRPr="00744022" w:rsidRDefault="00AF2EDF" w:rsidP="00AF2EDF">
      <w:pPr>
        <w:ind w:right="-1"/>
        <w:jc w:val="both"/>
        <w:rPr>
          <w:rFonts w:ascii="Bookman Old Style" w:hAnsi="Bookman Old Style" w:cstheme="minorHAnsi"/>
        </w:rPr>
      </w:pPr>
      <w:r w:rsidRPr="00744022">
        <w:rPr>
          <w:rFonts w:ascii="Bookman Old Style" w:hAnsi="Bookman Old Style" w:cstheme="minorHAnsi"/>
        </w:rPr>
        <w:t>d) Item 04 – 01 Distribuidor de adubo líquido: capacidade 4.000 litros, vazão da bomba 1.000 l/min, largura de trabalho superior a 12 m, tanque com revestimento anticorrosivo, agitador interno, câmara de vácuo.</w:t>
      </w: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pStyle w:val="Ttulo1"/>
        <w:spacing w:before="240" w:after="120"/>
        <w:ind w:right="-1"/>
        <w:jc w:val="both"/>
        <w:rPr>
          <w:rFonts w:ascii="Bookman Old Style" w:hAnsi="Bookman Old Style" w:cstheme="minorHAnsi"/>
          <w:color w:val="auto"/>
          <w:sz w:val="20"/>
          <w:szCs w:val="20"/>
        </w:rPr>
      </w:pPr>
      <w:r w:rsidRPr="00744022">
        <w:rPr>
          <w:rFonts w:ascii="Bookman Old Style" w:hAnsi="Bookman Old Style" w:cstheme="minorHAnsi"/>
          <w:color w:val="auto"/>
          <w:sz w:val="20"/>
          <w:szCs w:val="20"/>
        </w:rPr>
        <w:t>4. REQUISITOS DA CONTRATAÇÃO (Art. 6º, inciso XXIII, alínea ‘d’, da Lei nº 14.133/2021</w:t>
      </w:r>
      <w:proofErr w:type="gramStart"/>
      <w:r w:rsidRPr="00744022">
        <w:rPr>
          <w:rFonts w:ascii="Bookman Old Style" w:hAnsi="Bookman Old Style" w:cstheme="minorHAnsi"/>
          <w:color w:val="auto"/>
          <w:sz w:val="20"/>
          <w:szCs w:val="20"/>
        </w:rPr>
        <w:t>)</w:t>
      </w:r>
      <w:proofErr w:type="gramEnd"/>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 xml:space="preserve">Os equipamentos deverão ser novos, de primeiro uso, com garantia mínima de 12 meses. Deverão atender às especificações técnicas mínimas descritas na tabela de itens. O distribuidor de adubo sólido deve possuir certificação da Norma NR 12. O compressor do distribuidor de adubo líquido deve possuir garantia mínima de </w:t>
      </w:r>
      <w:proofErr w:type="gramStart"/>
      <w:r w:rsidRPr="00744022">
        <w:rPr>
          <w:rFonts w:ascii="Bookman Old Style" w:hAnsi="Bookman Old Style" w:cstheme="minorHAnsi"/>
        </w:rPr>
        <w:t>1</w:t>
      </w:r>
      <w:proofErr w:type="gramEnd"/>
      <w:r w:rsidRPr="00744022">
        <w:rPr>
          <w:rFonts w:ascii="Bookman Old Style" w:hAnsi="Bookman Old Style" w:cstheme="minorHAnsi"/>
        </w:rPr>
        <w:t xml:space="preserve"> ano. A entrega deverá ser realizada no local indicado pela Secretaria Municipal de Agricultura e Abastecimento.</w:t>
      </w: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pStyle w:val="Ttulo1"/>
        <w:spacing w:before="240" w:after="120"/>
        <w:ind w:right="-1"/>
        <w:jc w:val="both"/>
        <w:rPr>
          <w:rFonts w:ascii="Bookman Old Style" w:hAnsi="Bookman Old Style" w:cstheme="minorHAnsi"/>
          <w:color w:val="auto"/>
          <w:sz w:val="20"/>
          <w:szCs w:val="20"/>
        </w:rPr>
      </w:pPr>
      <w:r w:rsidRPr="00744022">
        <w:rPr>
          <w:rFonts w:ascii="Bookman Old Style" w:hAnsi="Bookman Old Style" w:cstheme="minorHAnsi"/>
          <w:color w:val="auto"/>
          <w:sz w:val="20"/>
          <w:szCs w:val="20"/>
        </w:rPr>
        <w:t>5. MODELO DE EXECUÇÃO DO OBJETO (Art. 6º, inciso XXIII, alínea ‘e’, da Lei nº 14.133/2021).</w:t>
      </w:r>
    </w:p>
    <w:p w:rsidR="00AF2EDF" w:rsidRPr="00744022" w:rsidRDefault="00AF2EDF" w:rsidP="00AF2EDF">
      <w:pPr>
        <w:ind w:right="-1"/>
        <w:jc w:val="both"/>
        <w:rPr>
          <w:rFonts w:ascii="Bookman Old Style" w:hAnsi="Bookman Old Style" w:cstheme="minorHAnsi"/>
          <w:b/>
        </w:rPr>
      </w:pPr>
      <w:r w:rsidRPr="00744022">
        <w:rPr>
          <w:rFonts w:ascii="Bookman Old Style" w:hAnsi="Bookman Old Style" w:cstheme="minorHAnsi"/>
          <w:b/>
        </w:rPr>
        <w:t>1. DAS OBRIGAÇÕES</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A contratada obriga-se a: entregar os equipamentos conforme especificações técnicas do Termo de Referência; garantir a qualidade e originalidade dos produtos; fornecer manual técnico e de operação em português; prestar assistência técnica durante o período de garantia; substituir, às suas expensas, os equipamentos que apresentarem defeitos; e fornecer nota fiscal correspondente.</w:t>
      </w:r>
    </w:p>
    <w:p w:rsidR="00AF2EDF" w:rsidRPr="00744022" w:rsidRDefault="00AF2EDF" w:rsidP="00AF2EDF">
      <w:pPr>
        <w:jc w:val="both"/>
        <w:rPr>
          <w:rFonts w:ascii="Bookman Old Style" w:hAnsi="Bookman Old Style"/>
        </w:rPr>
      </w:pPr>
      <w:r w:rsidRPr="00744022">
        <w:rPr>
          <w:rFonts w:ascii="Bookman Old Style" w:hAnsi="Bookman Old Style"/>
        </w:rPr>
        <w:tab/>
        <w:t xml:space="preserve">Os equipamentos devem ser entregues acompanhados da documentação fiscal, em duas vias, com </w:t>
      </w:r>
      <w:proofErr w:type="gramStart"/>
      <w:r w:rsidRPr="00744022">
        <w:rPr>
          <w:rFonts w:ascii="Bookman Old Style" w:hAnsi="Bookman Old Style"/>
        </w:rPr>
        <w:t>especificação da quantidade entregues de cada equipamento</w:t>
      </w:r>
      <w:proofErr w:type="gramEnd"/>
      <w:r w:rsidRPr="00744022">
        <w:rPr>
          <w:rFonts w:ascii="Bookman Old Style" w:hAnsi="Bookman Old Style"/>
        </w:rPr>
        <w:t xml:space="preserve">. </w:t>
      </w:r>
    </w:p>
    <w:p w:rsidR="00AF2EDF" w:rsidRPr="00744022" w:rsidRDefault="00AF2EDF" w:rsidP="00AF2EDF">
      <w:pPr>
        <w:jc w:val="both"/>
        <w:rPr>
          <w:rFonts w:ascii="Bookman Old Style" w:hAnsi="Bookman Old Style"/>
        </w:rPr>
      </w:pPr>
      <w:r w:rsidRPr="00744022">
        <w:rPr>
          <w:rFonts w:ascii="Bookman Old Style" w:hAnsi="Bookman Old Style"/>
        </w:rPr>
        <w:t xml:space="preserve"> </w:t>
      </w:r>
      <w:r w:rsidRPr="00744022">
        <w:rPr>
          <w:rFonts w:ascii="Bookman Old Style" w:hAnsi="Bookman Old Style"/>
        </w:rPr>
        <w:tab/>
        <w:t xml:space="preserve">Os equipamentos devem ser entregues na quantidade requerida, obedecendo todas as </w:t>
      </w:r>
      <w:r w:rsidRPr="00744022">
        <w:rPr>
          <w:rFonts w:ascii="Bookman Old Style" w:hAnsi="Bookman Old Style"/>
        </w:rPr>
        <w:lastRenderedPageBreak/>
        <w:t xml:space="preserve">descrições, inclusive no que diz respeito à marca/modelo e </w:t>
      </w:r>
      <w:proofErr w:type="gramStart"/>
      <w:r w:rsidRPr="00744022">
        <w:rPr>
          <w:rFonts w:ascii="Bookman Old Style" w:hAnsi="Bookman Old Style"/>
        </w:rPr>
        <w:t>apresentação declaradas na proposta de preços da licitante vencedora</w:t>
      </w:r>
      <w:proofErr w:type="gramEnd"/>
      <w:r w:rsidRPr="00744022">
        <w:rPr>
          <w:rFonts w:ascii="Bookman Old Style" w:hAnsi="Bookman Old Style"/>
        </w:rPr>
        <w:t xml:space="preserve">. </w:t>
      </w:r>
    </w:p>
    <w:p w:rsidR="00AF2EDF" w:rsidRPr="00744022" w:rsidRDefault="00AF2EDF" w:rsidP="00AF2EDF">
      <w:pPr>
        <w:jc w:val="both"/>
        <w:rPr>
          <w:rFonts w:ascii="Bookman Old Style" w:hAnsi="Bookman Old Style"/>
        </w:rPr>
      </w:pPr>
      <w:r w:rsidRPr="00744022">
        <w:rPr>
          <w:rFonts w:ascii="Bookman Old Style" w:hAnsi="Bookman Old Style"/>
        </w:rPr>
        <w:tab/>
        <w:t>Os equipamentos deverão ser novos (zero hora) e seus componentes originais de fábrica e entregues de acordo com os prazos estabelecidos no item deste Termo de Referência.</w:t>
      </w:r>
    </w:p>
    <w:p w:rsidR="00AF2EDF" w:rsidRPr="00744022" w:rsidRDefault="00AF2EDF" w:rsidP="00AF2EDF">
      <w:pPr>
        <w:jc w:val="both"/>
        <w:rPr>
          <w:rFonts w:ascii="Bookman Old Style" w:hAnsi="Bookman Old Style"/>
        </w:rPr>
      </w:pPr>
      <w:r w:rsidRPr="00744022">
        <w:rPr>
          <w:rFonts w:ascii="Bookman Old Style" w:hAnsi="Bookman Old Style"/>
        </w:rPr>
        <w:tab/>
        <w:t xml:space="preserve">Os preços devem estar descritos em documento </w:t>
      </w:r>
      <w:proofErr w:type="gramStart"/>
      <w:r w:rsidRPr="00744022">
        <w:rPr>
          <w:rFonts w:ascii="Bookman Old Style" w:hAnsi="Bookman Old Style"/>
        </w:rPr>
        <w:t>fiscal especificados</w:t>
      </w:r>
      <w:proofErr w:type="gramEnd"/>
      <w:r w:rsidRPr="00744022">
        <w:rPr>
          <w:rFonts w:ascii="Bookman Old Style" w:hAnsi="Bookman Old Style"/>
        </w:rPr>
        <w:t>: unitário e preço total de acordo com o especificado na proposta apresentada na licitação.</w:t>
      </w:r>
    </w:p>
    <w:p w:rsidR="00AF2EDF" w:rsidRPr="00744022" w:rsidRDefault="00AF2EDF" w:rsidP="00AF2EDF">
      <w:pPr>
        <w:jc w:val="both"/>
        <w:rPr>
          <w:rFonts w:ascii="Bookman Old Style" w:hAnsi="Bookman Old Style"/>
        </w:rPr>
      </w:pPr>
      <w:r w:rsidRPr="00744022">
        <w:rPr>
          <w:rFonts w:ascii="Bookman Old Style" w:hAnsi="Bookman Old Style"/>
        </w:rPr>
        <w:tab/>
        <w:t>Os equipamentos deverão apresentar todos os acessórios de sinalização e segurança conforme determina a legislação vigente, independente de transcrição neste Termo de Referência.</w:t>
      </w:r>
    </w:p>
    <w:p w:rsidR="00AF2EDF" w:rsidRPr="00744022" w:rsidRDefault="00AF2EDF" w:rsidP="00AF2EDF">
      <w:pPr>
        <w:jc w:val="both"/>
        <w:rPr>
          <w:rFonts w:ascii="Bookman Old Style" w:hAnsi="Bookman Old Style"/>
        </w:rPr>
      </w:pPr>
      <w:r w:rsidRPr="00744022">
        <w:rPr>
          <w:rFonts w:ascii="Bookman Old Style" w:hAnsi="Bookman Old Style"/>
        </w:rPr>
        <w:tab/>
        <w:t xml:space="preserve">Dispor da quantidade suficiente do equipamento solicitado ao fornecimento, o qual deverá sujeitar-se à condição de depositário do(s) equipamento(s) adquirido(s) até que totalmente requisitado(s), sem que nenhum ônus seja debitado ao Município pelo armazenamento; </w:t>
      </w:r>
    </w:p>
    <w:p w:rsidR="00AF2EDF" w:rsidRPr="00744022" w:rsidRDefault="00AF2EDF" w:rsidP="00AF2EDF">
      <w:pPr>
        <w:jc w:val="both"/>
        <w:rPr>
          <w:rFonts w:ascii="Bookman Old Style" w:hAnsi="Bookman Old Style"/>
        </w:rPr>
      </w:pPr>
      <w:r w:rsidRPr="00744022">
        <w:rPr>
          <w:rFonts w:ascii="Bookman Old Style" w:hAnsi="Bookman Old Style"/>
        </w:rPr>
        <w:tab/>
        <w:t xml:space="preserve">Manter durante toda a execução do contrato, em compatibilidade com as obrigações assumidas, todas as condições de habilitação e qualificação exigidas na licitação; </w:t>
      </w:r>
    </w:p>
    <w:p w:rsidR="00AF2EDF" w:rsidRPr="00744022" w:rsidRDefault="00AF2EDF" w:rsidP="00AF2EDF">
      <w:pPr>
        <w:jc w:val="both"/>
        <w:rPr>
          <w:rFonts w:ascii="Bookman Old Style" w:hAnsi="Bookman Old Style"/>
        </w:rPr>
      </w:pPr>
      <w:r w:rsidRPr="00744022">
        <w:rPr>
          <w:rFonts w:ascii="Bookman Old Style" w:hAnsi="Bookman Old Style"/>
        </w:rPr>
        <w:tab/>
        <w:t>Efetuar o fornecimento dentro das especificações e/ou condições constantes neste Edital de Pregão e em seus Anexos;</w:t>
      </w:r>
    </w:p>
    <w:p w:rsidR="00AF2EDF" w:rsidRPr="00744022" w:rsidRDefault="00AF2EDF" w:rsidP="00AF2EDF">
      <w:pPr>
        <w:jc w:val="both"/>
        <w:rPr>
          <w:rFonts w:ascii="Bookman Old Style" w:hAnsi="Bookman Old Style"/>
        </w:rPr>
      </w:pPr>
      <w:r w:rsidRPr="00744022">
        <w:rPr>
          <w:rFonts w:ascii="Bookman Old Style" w:hAnsi="Bookman Old Style"/>
        </w:rPr>
        <w:tab/>
        <w:t xml:space="preserve"> Ser responsável pelos danos causados diretamente ao Município de Santo Antonio do Sudoeste- Paraná ou a terceiros, decorrentes de sua culpa ou dolo, quando do fornecimento do(s) equipamento(s); </w:t>
      </w:r>
    </w:p>
    <w:p w:rsidR="00AF2EDF" w:rsidRPr="00744022" w:rsidRDefault="00AF2EDF" w:rsidP="00AF2EDF">
      <w:pPr>
        <w:jc w:val="both"/>
        <w:rPr>
          <w:rFonts w:ascii="Bookman Old Style" w:hAnsi="Bookman Old Style"/>
        </w:rPr>
      </w:pPr>
      <w:r w:rsidRPr="00744022">
        <w:rPr>
          <w:rFonts w:ascii="Bookman Old Style" w:hAnsi="Bookman Old Style"/>
        </w:rPr>
        <w:tab/>
        <w:t>Ser responsável por quaisquer danos causados diretamente aos bens de propriedade do Município de Santo Antonio do Sudoeste-Paraná, ou bens de terceiros, quando estes tenham sido ocasionados por seus empregados durante o fornecimento do(s) equipamento(s);</w:t>
      </w:r>
    </w:p>
    <w:p w:rsidR="00AF2EDF" w:rsidRPr="00744022" w:rsidRDefault="00AF2EDF" w:rsidP="00AF2EDF">
      <w:pPr>
        <w:jc w:val="both"/>
        <w:rPr>
          <w:rFonts w:ascii="Bookman Old Style" w:hAnsi="Bookman Old Style"/>
        </w:rPr>
      </w:pPr>
      <w:r w:rsidRPr="00744022">
        <w:rPr>
          <w:rFonts w:ascii="Bookman Old Style" w:hAnsi="Bookman Old Style"/>
        </w:rPr>
        <w:tab/>
        <w:t>Prestar todos os esclarecimentos que forem solicitados Município de Santo Antonio do Sudoeste-Paraná, obrigando-se a atender, de imediato, todas as reclamações a respeito da qualidade do fornecimento;</w:t>
      </w:r>
    </w:p>
    <w:p w:rsidR="00AF2EDF" w:rsidRPr="00744022" w:rsidRDefault="00AF2EDF" w:rsidP="00AF2EDF">
      <w:pPr>
        <w:jc w:val="both"/>
        <w:rPr>
          <w:rFonts w:ascii="Bookman Old Style" w:hAnsi="Bookman Old Style"/>
        </w:rPr>
      </w:pPr>
      <w:r w:rsidRPr="00744022">
        <w:rPr>
          <w:rFonts w:ascii="Bookman Old Style" w:hAnsi="Bookman Old Style"/>
        </w:rPr>
        <w:tab/>
        <w:t xml:space="preserve">Substituir no prazo de 30 (trinta) dias qualquer equipamento que não atenda às especificações técnicas exigidas pelo Município de Santo Antonio do Sudoeste-Paraná; </w:t>
      </w:r>
    </w:p>
    <w:p w:rsidR="00AF2EDF" w:rsidRPr="00744022" w:rsidRDefault="00AF2EDF" w:rsidP="00AF2EDF">
      <w:pPr>
        <w:jc w:val="both"/>
        <w:rPr>
          <w:rFonts w:ascii="Bookman Old Style" w:hAnsi="Bookman Old Style"/>
        </w:rPr>
      </w:pPr>
      <w:r w:rsidRPr="00744022">
        <w:rPr>
          <w:rFonts w:ascii="Bookman Old Style" w:hAnsi="Bookman Old Style"/>
        </w:rPr>
        <w:tab/>
        <w:t>Comunicar por escrito ao Município de Santo Antonio do Sudoeste-Paraná qualquer anormalidade de caráter urgente e prestar os esclarecimentos que julgar necessário;</w:t>
      </w:r>
    </w:p>
    <w:p w:rsidR="00AF2EDF" w:rsidRPr="00744022" w:rsidRDefault="00AF2EDF" w:rsidP="00AF2EDF">
      <w:pPr>
        <w:jc w:val="both"/>
        <w:rPr>
          <w:rFonts w:ascii="Bookman Old Style" w:hAnsi="Bookman Old Style"/>
        </w:rPr>
      </w:pPr>
      <w:r w:rsidRPr="00744022">
        <w:rPr>
          <w:rFonts w:ascii="Bookman Old Style" w:hAnsi="Bookman Old Style"/>
        </w:rPr>
        <w:tab/>
        <w:t>Entregar o(s) equipamento(s) no prazo e formas ajustados e emitir documentos de anotação de responsabilidade técnica (se a legislação exigir);</w:t>
      </w:r>
    </w:p>
    <w:p w:rsidR="00AF2EDF" w:rsidRPr="00744022" w:rsidRDefault="00AF2EDF" w:rsidP="00AF2EDF">
      <w:pPr>
        <w:jc w:val="both"/>
        <w:rPr>
          <w:rFonts w:ascii="Bookman Old Style" w:hAnsi="Bookman Old Style"/>
        </w:rPr>
      </w:pPr>
      <w:r w:rsidRPr="00744022">
        <w:rPr>
          <w:rFonts w:ascii="Bookman Old Style" w:hAnsi="Bookman Old Style"/>
        </w:rPr>
        <w:tab/>
        <w:t xml:space="preserve"> Entregar o(s) equipamento(s) devidamente montado, vistoriado e em pleno funcionamento, conforme solicitação da Secretaria competente, do Município de Santo Antonio do Sudoeste-Paraná. </w:t>
      </w:r>
    </w:p>
    <w:p w:rsidR="00AF2EDF" w:rsidRPr="00744022" w:rsidRDefault="00AF2EDF" w:rsidP="00AF2EDF">
      <w:pPr>
        <w:jc w:val="both"/>
        <w:rPr>
          <w:rFonts w:ascii="Bookman Old Style" w:hAnsi="Bookman Old Style"/>
        </w:rPr>
      </w:pPr>
      <w:r w:rsidRPr="00744022">
        <w:rPr>
          <w:rFonts w:ascii="Bookman Old Style" w:hAnsi="Bookman Old Style"/>
        </w:rPr>
        <w:tab/>
        <w:t xml:space="preserve">Garantir a qualidade do(s) equipamento(s), devendo promover readequações, sempre que detectados impropriedades que possam comprometer a consecução do objeto, e quando for o caso, obrigando-se a repor aquele que for entregue em desacordo com o apresentado na proposta; </w:t>
      </w:r>
    </w:p>
    <w:p w:rsidR="00AF2EDF" w:rsidRPr="00744022" w:rsidRDefault="00AF2EDF" w:rsidP="00AF2EDF">
      <w:pPr>
        <w:jc w:val="both"/>
        <w:rPr>
          <w:rFonts w:ascii="Bookman Old Style" w:hAnsi="Bookman Old Style"/>
        </w:rPr>
      </w:pPr>
      <w:r w:rsidRPr="00744022">
        <w:rPr>
          <w:rFonts w:ascii="Bookman Old Style" w:hAnsi="Bookman Old Style"/>
        </w:rPr>
        <w:tab/>
        <w:t xml:space="preserve">A fornecedora obriga-se a garantir ao Município, quando solicitado, analise e vistoria da qualidade do(s) equipamento(s) solicitada(s) através de órgãos normalizadores e fiscalizadores, tais como: ABNT e INMETRO; </w:t>
      </w:r>
    </w:p>
    <w:p w:rsidR="00AF2EDF" w:rsidRPr="00744022" w:rsidRDefault="00AF2EDF" w:rsidP="00AF2EDF">
      <w:pPr>
        <w:jc w:val="both"/>
        <w:rPr>
          <w:rFonts w:ascii="Bookman Old Style" w:hAnsi="Bookman Old Style"/>
        </w:rPr>
      </w:pPr>
      <w:r w:rsidRPr="00744022">
        <w:rPr>
          <w:rFonts w:ascii="Bookman Old Style" w:hAnsi="Bookman Old Style"/>
        </w:rPr>
        <w:tab/>
        <w:t xml:space="preserve">A fornecedora deverá permitir acesso dos servidores do Município de Santo Antonio do Sudoeste-Paraná, dos órgãos repassadores dos recursos financeiros, bem como dos órgãos de controle interno e externo, a seus documentos e registros contábeis. </w:t>
      </w:r>
    </w:p>
    <w:p w:rsidR="00AF2EDF" w:rsidRPr="00744022" w:rsidRDefault="00AF2EDF" w:rsidP="00AF2EDF">
      <w:pPr>
        <w:jc w:val="both"/>
        <w:rPr>
          <w:rFonts w:ascii="Bookman Old Style" w:hAnsi="Bookman Old Style"/>
        </w:rPr>
      </w:pPr>
      <w:r w:rsidRPr="00744022">
        <w:rPr>
          <w:rFonts w:ascii="Bookman Old Style" w:hAnsi="Bookman Old Style"/>
        </w:rPr>
        <w:tab/>
        <w:t>Adicionalmente, o fornecedor deverá:</w:t>
      </w:r>
    </w:p>
    <w:p w:rsidR="00AF2EDF" w:rsidRPr="00744022" w:rsidRDefault="00AF2EDF" w:rsidP="00AF2EDF">
      <w:pPr>
        <w:jc w:val="both"/>
        <w:rPr>
          <w:rFonts w:ascii="Bookman Old Style" w:hAnsi="Bookman Old Style"/>
        </w:rPr>
      </w:pPr>
      <w:r w:rsidRPr="00744022">
        <w:rPr>
          <w:rFonts w:ascii="Bookman Old Style" w:hAnsi="Bookman Old Style"/>
        </w:rPr>
        <w:tab/>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Santo Antonio do Sudoeste-Paraná. </w:t>
      </w:r>
    </w:p>
    <w:p w:rsidR="00AF2EDF" w:rsidRPr="00744022" w:rsidRDefault="00AF2EDF" w:rsidP="00AF2EDF">
      <w:pPr>
        <w:jc w:val="both"/>
        <w:rPr>
          <w:rFonts w:ascii="Bookman Old Style" w:hAnsi="Bookman Old Style"/>
        </w:rPr>
      </w:pPr>
      <w:r w:rsidRPr="00744022">
        <w:rPr>
          <w:rFonts w:ascii="Bookman Old Style" w:hAnsi="Bookman Old Style"/>
        </w:rPr>
        <w:tab/>
        <w:t xml:space="preserve">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do Município de Santo Antonio do Sudoeste-Paraná; </w:t>
      </w:r>
    </w:p>
    <w:p w:rsidR="00AF2EDF" w:rsidRPr="00744022" w:rsidRDefault="00AF2EDF" w:rsidP="00AF2EDF">
      <w:pPr>
        <w:jc w:val="both"/>
        <w:rPr>
          <w:rFonts w:ascii="Bookman Old Style" w:hAnsi="Bookman Old Style"/>
        </w:rPr>
      </w:pPr>
      <w:r w:rsidRPr="00744022">
        <w:rPr>
          <w:rFonts w:ascii="Bookman Old Style" w:hAnsi="Bookman Old Style"/>
        </w:rPr>
        <w:tab/>
        <w:t xml:space="preserve"> Assumir todos os encargos de possível demanda trabalhista, civil ou penal, relacionadas ao fornecimento do objeto licitado, originariamente ou vinculada por prevenção, conexão ou continência; e, </w:t>
      </w:r>
    </w:p>
    <w:p w:rsidR="00AF2EDF" w:rsidRPr="00744022" w:rsidRDefault="00AF2EDF" w:rsidP="00AF2EDF">
      <w:pPr>
        <w:jc w:val="both"/>
        <w:rPr>
          <w:rFonts w:ascii="Bookman Old Style" w:hAnsi="Bookman Old Style"/>
        </w:rPr>
      </w:pPr>
      <w:r w:rsidRPr="00744022">
        <w:rPr>
          <w:rFonts w:ascii="Bookman Old Style" w:hAnsi="Bookman Old Style"/>
        </w:rPr>
        <w:tab/>
        <w:t xml:space="preserve"> Assumir, ainda, a responsabilidade pelos encargos fiscais e comerciais resultantes da adjudicação do objeto deste Pregão.</w:t>
      </w:r>
    </w:p>
    <w:p w:rsidR="00AF2EDF" w:rsidRPr="00744022" w:rsidRDefault="00AF2EDF" w:rsidP="00AF2EDF">
      <w:pPr>
        <w:jc w:val="both"/>
        <w:rPr>
          <w:rFonts w:ascii="Bookman Old Style" w:hAnsi="Bookman Old Style"/>
        </w:rPr>
      </w:pP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jc w:val="both"/>
        <w:rPr>
          <w:rFonts w:ascii="Bookman Old Style" w:hAnsi="Bookman Old Style"/>
          <w:b/>
        </w:rPr>
      </w:pPr>
      <w:r w:rsidRPr="00744022">
        <w:rPr>
          <w:rFonts w:ascii="Bookman Old Style" w:hAnsi="Bookman Old Style"/>
          <w:b/>
        </w:rPr>
        <w:t xml:space="preserve">MANUTENÇÃO, ASSISTÊNCIA TÉCNICA E PRAZO DE </w:t>
      </w:r>
      <w:proofErr w:type="gramStart"/>
      <w:r w:rsidRPr="00744022">
        <w:rPr>
          <w:rFonts w:ascii="Bookman Old Style" w:hAnsi="Bookman Old Style"/>
          <w:b/>
        </w:rPr>
        <w:t>GARANTIA</w:t>
      </w:r>
      <w:proofErr w:type="gramEnd"/>
      <w:r w:rsidRPr="00744022">
        <w:rPr>
          <w:rFonts w:ascii="Bookman Old Style" w:hAnsi="Bookman Old Style"/>
          <w:b/>
        </w:rPr>
        <w:t xml:space="preserve"> </w:t>
      </w:r>
    </w:p>
    <w:p w:rsidR="00AF2EDF" w:rsidRPr="00744022" w:rsidRDefault="00AF2EDF" w:rsidP="00AF2EDF">
      <w:pPr>
        <w:jc w:val="both"/>
        <w:rPr>
          <w:rFonts w:ascii="Bookman Old Style" w:hAnsi="Bookman Old Style"/>
        </w:rPr>
      </w:pPr>
      <w:r w:rsidRPr="00744022">
        <w:rPr>
          <w:rFonts w:ascii="Bookman Old Style" w:hAnsi="Bookman Old Style"/>
        </w:rPr>
        <w:t xml:space="preserve"> A manutenção e assistência técnica obedecerão a seguinte sistemática: </w:t>
      </w:r>
    </w:p>
    <w:p w:rsidR="00AF2EDF" w:rsidRPr="00744022" w:rsidRDefault="00AF2EDF" w:rsidP="00AF2EDF">
      <w:pPr>
        <w:ind w:firstLine="360"/>
        <w:jc w:val="both"/>
        <w:rPr>
          <w:rFonts w:ascii="Bookman Old Style" w:hAnsi="Bookman Old Style"/>
        </w:rPr>
      </w:pPr>
      <w:r w:rsidRPr="00744022">
        <w:rPr>
          <w:rFonts w:ascii="Bookman Old Style" w:hAnsi="Bookman Old Style"/>
        </w:rPr>
        <w:t xml:space="preserve"> O fornecedor deverá dispor de assistência técnica autorizada própria ou credenciada dentro de 200 km de raio de distância. </w:t>
      </w:r>
    </w:p>
    <w:p w:rsidR="00AF2EDF" w:rsidRPr="00744022" w:rsidRDefault="00AF2EDF" w:rsidP="00AF2EDF">
      <w:pPr>
        <w:ind w:firstLine="360"/>
        <w:jc w:val="both"/>
        <w:rPr>
          <w:rFonts w:ascii="Bookman Old Style" w:hAnsi="Bookman Old Style"/>
        </w:rPr>
      </w:pPr>
      <w:r w:rsidRPr="00744022">
        <w:rPr>
          <w:rFonts w:ascii="Bookman Old Style" w:hAnsi="Bookman Old Style"/>
        </w:rPr>
        <w:t xml:space="preserve"> O fornecedor deverá ofertar manutenções reparadoras obrigatórias (incluindo material e serviços), no período compreendido pela garantia, nas oficinas autorizadas pelo fabricante, independente de quilometragem e/ou o tempo de uso dos equipamentos, sem nenhum ônus ao Município.  </w:t>
      </w:r>
    </w:p>
    <w:p w:rsidR="00AF2EDF" w:rsidRPr="00744022" w:rsidRDefault="00AF2EDF" w:rsidP="00AF2EDF">
      <w:pPr>
        <w:ind w:firstLine="360"/>
        <w:jc w:val="both"/>
        <w:rPr>
          <w:rFonts w:ascii="Bookman Old Style" w:hAnsi="Bookman Old Style"/>
        </w:rPr>
      </w:pPr>
      <w:r w:rsidRPr="00744022">
        <w:rPr>
          <w:rFonts w:ascii="Bookman Old Style" w:hAnsi="Bookman Old Style"/>
        </w:rPr>
        <w:t xml:space="preserve"> No caso descrito no subitem anterior, se houver a necessidade de remoção do equipamento na oficina autorizada, o fornecedor deverá suportar as despesas de transporte.</w:t>
      </w:r>
    </w:p>
    <w:p w:rsidR="00AF2EDF" w:rsidRPr="00744022" w:rsidRDefault="00AF2EDF" w:rsidP="00AF2EDF">
      <w:pPr>
        <w:ind w:firstLine="360"/>
        <w:jc w:val="both"/>
        <w:rPr>
          <w:rFonts w:ascii="Bookman Old Style" w:hAnsi="Bookman Old Style"/>
        </w:rPr>
      </w:pPr>
    </w:p>
    <w:p w:rsidR="00AF2EDF" w:rsidRPr="00744022" w:rsidRDefault="00AF2EDF" w:rsidP="00AF2EDF">
      <w:pPr>
        <w:jc w:val="both"/>
        <w:rPr>
          <w:rFonts w:ascii="Bookman Old Style" w:hAnsi="Bookman Old Style"/>
          <w:b/>
          <w:bCs/>
          <w:lang w:eastAsia="zh-CN"/>
        </w:rPr>
      </w:pPr>
      <w:r w:rsidRPr="00744022">
        <w:rPr>
          <w:rFonts w:ascii="Bookman Old Style" w:hAnsi="Bookman Old Style"/>
          <w:b/>
          <w:bCs/>
          <w:lang w:eastAsia="zh-CN"/>
        </w:rPr>
        <w:t>DOCUMENTOS TÉCNICOS PARA ACEITAÇÃO DA PROPOSTA:</w:t>
      </w:r>
    </w:p>
    <w:p w:rsidR="00AF2EDF" w:rsidRPr="00744022" w:rsidRDefault="00AF2EDF" w:rsidP="00AF2EDF">
      <w:pPr>
        <w:jc w:val="both"/>
        <w:rPr>
          <w:rFonts w:ascii="Bookman Old Style" w:hAnsi="Bookman Old Style"/>
        </w:rPr>
      </w:pPr>
      <w:r w:rsidRPr="00744022">
        <w:rPr>
          <w:rFonts w:ascii="Bookman Old Style" w:hAnsi="Bookman Old Style"/>
          <w:bCs/>
          <w:lang w:eastAsia="zh-CN"/>
        </w:rPr>
        <w:t xml:space="preserve">- </w:t>
      </w:r>
      <w:r w:rsidRPr="00744022">
        <w:rPr>
          <w:rFonts w:ascii="Bookman Old Style" w:hAnsi="Bookman Old Style"/>
        </w:rPr>
        <w:t>Certificado de normas de segurança de acordo com a NR 12.</w:t>
      </w:r>
    </w:p>
    <w:p w:rsidR="00AF2EDF" w:rsidRPr="00744022" w:rsidRDefault="00AF2EDF" w:rsidP="00AF2EDF">
      <w:pPr>
        <w:jc w:val="both"/>
        <w:rPr>
          <w:rFonts w:ascii="Bookman Old Style" w:hAnsi="Bookman Old Style"/>
        </w:rPr>
      </w:pPr>
      <w:r w:rsidRPr="00744022">
        <w:rPr>
          <w:rFonts w:ascii="Bookman Old Style" w:hAnsi="Bookman Old Style"/>
        </w:rPr>
        <w:t xml:space="preserve"> - Declaração do fabricante que possui reposição de peças, pós-venda e assistência técnica.      </w:t>
      </w:r>
    </w:p>
    <w:p w:rsidR="00AF2EDF" w:rsidRPr="00744022" w:rsidRDefault="00AF2EDF" w:rsidP="00AF2EDF">
      <w:pPr>
        <w:jc w:val="both"/>
        <w:rPr>
          <w:rFonts w:ascii="Bookman Old Style" w:hAnsi="Bookman Old Style"/>
        </w:rPr>
      </w:pPr>
      <w:r w:rsidRPr="00744022">
        <w:rPr>
          <w:rFonts w:ascii="Bookman Old Style" w:hAnsi="Bookman Old Style"/>
        </w:rPr>
        <w:t xml:space="preserve">- A licitante vencedora deverá anexar aos documentos de habilitação, </w:t>
      </w:r>
      <w:proofErr w:type="gramStart"/>
      <w:r w:rsidRPr="00744022">
        <w:rPr>
          <w:rFonts w:ascii="Bookman Old Style" w:hAnsi="Bookman Old Style"/>
        </w:rPr>
        <w:t>sob pena</w:t>
      </w:r>
      <w:proofErr w:type="gramEnd"/>
      <w:r w:rsidRPr="00744022">
        <w:rPr>
          <w:rFonts w:ascii="Bookman Old Style" w:hAnsi="Bookman Old Style"/>
        </w:rPr>
        <w:t xml:space="preserve"> de desclassificação, no sistema, os “FOLDERS”, ENCARTES, FOLHETOS TÉCNICOS ou CATÁLOGOS dos equipamentos ofertados, onde constem as especificações técnicas e a caracterização dos mesmos, permitindo a consistente avaliação da equipe</w:t>
      </w:r>
      <w:r w:rsidRPr="00744022">
        <w:rPr>
          <w:rFonts w:ascii="Bookman Old Style" w:hAnsi="Bookman Old Style"/>
          <w:spacing w:val="-2"/>
        </w:rPr>
        <w:t xml:space="preserve"> </w:t>
      </w:r>
      <w:r w:rsidRPr="00744022">
        <w:rPr>
          <w:rFonts w:ascii="Bookman Old Style" w:hAnsi="Bookman Old Style"/>
        </w:rPr>
        <w:t>técnica.</w:t>
      </w: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ind w:right="-1"/>
        <w:jc w:val="both"/>
        <w:rPr>
          <w:rFonts w:ascii="Bookman Old Style" w:hAnsi="Bookman Old Style" w:cstheme="minorHAnsi"/>
          <w:b/>
        </w:rPr>
      </w:pPr>
      <w:r w:rsidRPr="00744022">
        <w:rPr>
          <w:rFonts w:ascii="Bookman Old Style" w:hAnsi="Bookman Old Style" w:cstheme="minorHAnsi"/>
          <w:b/>
        </w:rPr>
        <w:t xml:space="preserve">2. DO PRAZO, FORMA E LOCAL DE </w:t>
      </w:r>
      <w:proofErr w:type="gramStart"/>
      <w:r w:rsidRPr="00744022">
        <w:rPr>
          <w:rFonts w:ascii="Bookman Old Style" w:hAnsi="Bookman Old Style" w:cstheme="minorHAnsi"/>
          <w:b/>
        </w:rPr>
        <w:t>EXECUÇÃO</w:t>
      </w:r>
      <w:proofErr w:type="gramEnd"/>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Os equipamentos deverão ser entregues no prazo de até 30 (trinta) dias úteis após a emissão da ordem de compra, na sede da Secretaria Municipal de Agricultura e Abastecimento do Município de Santo Antônio do Sudoeste – PR.</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Os equipamentos deverão ser entregues de acordo com as solicitações, pelo período de 12 (Doze) meses, que será sua vigência.</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Os equipamentos serão recebidos provisoriamente pelo responsável pelo acompanhamento e fiscalização do contrato, para efeito de posterior verificação de sua conformidade com as especificações constantes no Termo de Referência e Proposta.</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 xml:space="preserve">Os equipamentos poderão ser rejeitados no todo ou em parte, quando em desacordo com as especificações constantes neste termo de referência e na proposta, devendo ser substituídos no prazo máximo de </w:t>
      </w:r>
      <w:proofErr w:type="gramStart"/>
      <w:r w:rsidRPr="00744022">
        <w:rPr>
          <w:rFonts w:ascii="Bookman Old Style" w:hAnsi="Bookman Old Style" w:cstheme="minorHAnsi"/>
        </w:rPr>
        <w:t>2</w:t>
      </w:r>
      <w:proofErr w:type="gramEnd"/>
      <w:r w:rsidRPr="00744022">
        <w:rPr>
          <w:rFonts w:ascii="Bookman Old Style" w:hAnsi="Bookman Old Style" w:cstheme="minorHAnsi"/>
        </w:rPr>
        <w:t xml:space="preserve"> (dois) dias, a contar da notificação da contratada, sem prejuízo da aplicação das penalidades.</w:t>
      </w: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pStyle w:val="Ttulo1"/>
        <w:spacing w:before="240" w:after="120"/>
        <w:ind w:right="-1"/>
        <w:jc w:val="both"/>
        <w:rPr>
          <w:rFonts w:ascii="Bookman Old Style" w:hAnsi="Bookman Old Style" w:cstheme="minorHAnsi"/>
          <w:color w:val="auto"/>
          <w:sz w:val="20"/>
          <w:szCs w:val="20"/>
        </w:rPr>
      </w:pPr>
      <w:r w:rsidRPr="00744022">
        <w:rPr>
          <w:rFonts w:ascii="Bookman Old Style" w:hAnsi="Bookman Old Style" w:cstheme="minorHAnsi"/>
          <w:color w:val="auto"/>
          <w:sz w:val="20"/>
          <w:szCs w:val="20"/>
        </w:rPr>
        <w:t>MODELO DE GESTÃO DO CONTRATO (Art. 6º, inciso XXIII, alínea ‘f’, da Lei nº 14.133/2021).</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 xml:space="preserve">O contrato deverá ser executado fielmente pelas partes, de acordo com as cláusulas avençadas e as normas da Lei nº 14.133, de 2021, e cada parte </w:t>
      </w:r>
      <w:proofErr w:type="gramStart"/>
      <w:r w:rsidRPr="00744022">
        <w:rPr>
          <w:rFonts w:ascii="Bookman Old Style" w:hAnsi="Bookman Old Style" w:cstheme="minorHAnsi"/>
        </w:rPr>
        <w:t>responderá</w:t>
      </w:r>
      <w:proofErr w:type="gramEnd"/>
      <w:r w:rsidRPr="00744022">
        <w:rPr>
          <w:rFonts w:ascii="Bookman Old Style" w:hAnsi="Bookman Old Style" w:cstheme="minorHAnsi"/>
        </w:rPr>
        <w:t xml:space="preserve"> pelas consequências de sua inexecução total ou parcial.</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Em caso de impedimento, ordem de paralisação ou suspensão do contrato, o cronograma de execução será prorrogado automaticamente pelo tempo correspondente, anotadas tais circunstâncias mediante simples apostila.</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As comunicações entre o órgão ou entidade e a contratada devem ser realizadas por escrito sempre que o ato exigir tal formalidade, admitindo-se o uso de mensagem eletrônica para esse fim.</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 órgão ou entidade poderá convocar representante da empresa para adoção de providências que devam ser cumpridas de imediato.</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 xml:space="preserve">A execução do contrato deverá ser acompanhada e fiscalizada pelo(s) </w:t>
      </w:r>
      <w:proofErr w:type="gramStart"/>
      <w:r w:rsidRPr="00744022">
        <w:rPr>
          <w:rFonts w:ascii="Bookman Old Style" w:hAnsi="Bookman Old Style" w:cstheme="minorHAnsi"/>
        </w:rPr>
        <w:t>fiscal(</w:t>
      </w:r>
      <w:proofErr w:type="spellStart"/>
      <w:proofErr w:type="gramEnd"/>
      <w:r w:rsidRPr="00744022">
        <w:rPr>
          <w:rFonts w:ascii="Bookman Old Style" w:hAnsi="Bookman Old Style" w:cstheme="minorHAnsi"/>
        </w:rPr>
        <w:t>is</w:t>
      </w:r>
      <w:proofErr w:type="spellEnd"/>
      <w:r w:rsidRPr="00744022">
        <w:rPr>
          <w:rFonts w:ascii="Bookman Old Style" w:hAnsi="Bookman Old Style" w:cstheme="minorHAnsi"/>
        </w:rPr>
        <w:t>) do contrato, ou pelos respectivos substitutos (Lei nº 14.133, de 2021, art. 117, caput).</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 fiscal técnico do contrato acompanhará a execução do contrato, para que sejam cumpridas todas as condições estabelecidas no contrato, de modo a assegurar os melhores resultados para a Administração. (Decreto nº 11.246, de 2022, art. 22, VI).</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 xml:space="preserve">Identificada qualquer inexatidão ou irregularidade, o fiscal técnico do contrato emitirá </w:t>
      </w:r>
      <w:r w:rsidRPr="00744022">
        <w:rPr>
          <w:rFonts w:ascii="Bookman Old Style" w:hAnsi="Bookman Old Style" w:cstheme="minorHAnsi"/>
        </w:rPr>
        <w:lastRenderedPageBreak/>
        <w:t>notificações para a correção da execução do contrato, determinando prazo para a correção. (Decreto nº 11.246, de 2022, art. 22, III).</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No caso de ocorrências que possam inviabilizar a execução do contrato nas datas aprazadas, o fiscal técnico do contrato comunicará o fato imediatamente ao gestor do contrato. (Decreto nº 11.246, de 2022, art. 22, V).</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 fiscal técnico do contrato comunicará ao gestor do contrato, em tempo hábil, o término do contrato sob sua responsabilidade, com vistas à renovação tempestiva ou à prorrogação contratual (Decreto nº 11.246, de 2022, art. 22, VII).</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 xml:space="preserve">O fiscal administrativo do contrato verificará a manutenção das condições de habilitação da contratada, acompanhará o empenho, o pagamento, as garantias, as glosas e a formalização de </w:t>
      </w:r>
      <w:proofErr w:type="spellStart"/>
      <w:r w:rsidRPr="00744022">
        <w:rPr>
          <w:rFonts w:ascii="Bookman Old Style" w:hAnsi="Bookman Old Style" w:cstheme="minorHAnsi"/>
        </w:rPr>
        <w:t>apostilamento</w:t>
      </w:r>
      <w:proofErr w:type="spellEnd"/>
      <w:r w:rsidRPr="00744022">
        <w:rPr>
          <w:rFonts w:ascii="Bookman Old Style" w:hAnsi="Bookman Old Style" w:cstheme="minorHAnsi"/>
        </w:rPr>
        <w:t xml:space="preserve"> e termos aditivos, solicitando quaisquer documentos comprobatórios pertinentes, caso necessário (Art. 23, I e II, do Decreto nº 11.246, de 2022).</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 gestor do contrato coordenará a atualização do processo de acompanhamento e fiscalização do contrato contendo todos os registros formais da execução no histórico de gerenciamento do contrato, elaborando relatório com vistas à verificação da necessidade de adequações do contrato para fins de atendimento da finalidade da administração. (Decreto nº 11.246, de 2022, art. 21, IV).</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 fiscal administrativo do contrato comunicará ao gestor do contrato, em tempo hábil, o término do contrato sob sua responsabilidade, com vistas à tempestiva renovação ou prorrogação contratual. (Decreto nº 11.246, de 2022, art. 22, VII).</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ind w:right="-1"/>
        <w:jc w:val="both"/>
        <w:rPr>
          <w:rFonts w:ascii="Bookman Old Style" w:hAnsi="Bookman Old Style" w:cstheme="minorHAnsi"/>
          <w:b/>
        </w:rPr>
      </w:pPr>
      <w:r w:rsidRPr="00744022">
        <w:rPr>
          <w:rFonts w:ascii="Bookman Old Style" w:hAnsi="Bookman Old Style" w:cstheme="minorHAnsi"/>
          <w:b/>
        </w:rPr>
        <w:t>FISCAL: VISLAINE APARECIDA PEDRETTI</w:t>
      </w:r>
    </w:p>
    <w:p w:rsidR="00AF2EDF" w:rsidRPr="00744022" w:rsidRDefault="00AF2EDF" w:rsidP="00AF2EDF">
      <w:pPr>
        <w:ind w:right="-1"/>
        <w:jc w:val="both"/>
        <w:rPr>
          <w:rFonts w:ascii="Bookman Old Style" w:hAnsi="Bookman Old Style" w:cstheme="minorHAnsi"/>
        </w:rPr>
      </w:pPr>
      <w:r w:rsidRPr="00744022">
        <w:rPr>
          <w:rFonts w:ascii="Bookman Old Style" w:hAnsi="Bookman Old Style" w:cstheme="minorHAnsi"/>
        </w:rPr>
        <w:t>E-mail: compras@pmsas.pr.gov.br</w:t>
      </w:r>
    </w:p>
    <w:p w:rsidR="00AF2EDF" w:rsidRPr="00744022" w:rsidRDefault="00AF2EDF" w:rsidP="00AF2EDF">
      <w:pPr>
        <w:ind w:right="-1"/>
        <w:jc w:val="both"/>
        <w:rPr>
          <w:rFonts w:ascii="Bookman Old Style" w:hAnsi="Bookman Old Style" w:cstheme="minorHAnsi"/>
        </w:rPr>
      </w:pPr>
      <w:r w:rsidRPr="00744022">
        <w:rPr>
          <w:rFonts w:ascii="Bookman Old Style" w:hAnsi="Bookman Old Style" w:cstheme="minorHAnsi"/>
        </w:rPr>
        <w:t>Telefone: 46 3563-8000</w:t>
      </w:r>
    </w:p>
    <w:p w:rsidR="00AF2EDF" w:rsidRPr="00744022" w:rsidRDefault="00AF2EDF" w:rsidP="00AF2EDF">
      <w:pPr>
        <w:ind w:right="-1"/>
        <w:jc w:val="both"/>
        <w:rPr>
          <w:rFonts w:ascii="Bookman Old Style" w:hAnsi="Bookman Old Style" w:cstheme="minorHAnsi"/>
          <w:b/>
        </w:rPr>
      </w:pPr>
      <w:r w:rsidRPr="00744022">
        <w:rPr>
          <w:rFonts w:ascii="Bookman Old Style" w:hAnsi="Bookman Old Style" w:cstheme="minorHAnsi"/>
          <w:b/>
        </w:rPr>
        <w:t>GESTOR: JULIA MORAES PAIM</w:t>
      </w: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pStyle w:val="Ttulo1"/>
        <w:spacing w:before="240" w:after="120"/>
        <w:ind w:right="-1"/>
        <w:jc w:val="both"/>
        <w:rPr>
          <w:rFonts w:ascii="Bookman Old Style" w:hAnsi="Bookman Old Style" w:cstheme="minorHAnsi"/>
          <w:color w:val="auto"/>
          <w:sz w:val="20"/>
          <w:szCs w:val="20"/>
        </w:rPr>
      </w:pPr>
      <w:r w:rsidRPr="00744022">
        <w:rPr>
          <w:rFonts w:ascii="Bookman Old Style" w:hAnsi="Bookman Old Style" w:cstheme="minorHAnsi"/>
          <w:color w:val="auto"/>
          <w:sz w:val="20"/>
          <w:szCs w:val="20"/>
        </w:rPr>
        <w:t>CRITÉRIOS DE MEDIÇÃO E DE PAGAMENTO (Art. 6º, inciso XXIII, alínea ‘g’, da Lei nº 14.133/2021).</w:t>
      </w:r>
    </w:p>
    <w:p w:rsidR="00AF2EDF" w:rsidRPr="00744022" w:rsidRDefault="00AF2EDF" w:rsidP="00AF2EDF">
      <w:pPr>
        <w:ind w:right="-1"/>
        <w:jc w:val="both"/>
        <w:rPr>
          <w:rFonts w:ascii="Bookman Old Style" w:hAnsi="Bookman Old Style" w:cstheme="minorHAnsi"/>
          <w:b/>
        </w:rPr>
      </w:pPr>
      <w:r w:rsidRPr="00744022">
        <w:rPr>
          <w:rFonts w:ascii="Bookman Old Style" w:hAnsi="Bookman Old Style" w:cstheme="minorHAnsi"/>
          <w:b/>
        </w:rPr>
        <w:t>1. Do Recebimento</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lastRenderedPageBreak/>
        <w:t xml:space="preserve">Os equipamentos serão recebidos provisoriamente, no ato da entrega, juntamente com a nota fiscal ou instrumento de cobrança equivalente, </w:t>
      </w:r>
      <w:proofErr w:type="gramStart"/>
      <w:r w:rsidRPr="00744022">
        <w:rPr>
          <w:rFonts w:ascii="Bookman Old Style" w:hAnsi="Bookman Old Style" w:cstheme="minorHAnsi"/>
        </w:rPr>
        <w:t>pelo(</w:t>
      </w:r>
      <w:proofErr w:type="gramEnd"/>
      <w:r w:rsidRPr="00744022">
        <w:rPr>
          <w:rFonts w:ascii="Bookman Old Style" w:hAnsi="Bookman Old Style" w:cstheme="minorHAnsi"/>
        </w:rPr>
        <w:t>a) responsável pelo acompanhamento e fiscalização do contrato, para efeito de posterior verificação de sua conformidade com as especificações constantes no Termo de Referência e na proposta.</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Os equipamentos poderão ser rejeitados quando em desacordo com as especificações, devendo ser substituídos no prazo de 15 (quinze) dias, a contar da notificação da contratada, às suas custas, sem prejuízo da aplicação das penalidades.</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 recebimento definitivo ocorrerá no prazo de 10 (dez) dias úteis, a contar do recebimento da nota fiscal pela Administração, após verificação da qualidade e conformidade dos equipamentos.</w:t>
      </w: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ind w:right="-1"/>
        <w:jc w:val="both"/>
        <w:rPr>
          <w:rFonts w:ascii="Bookman Old Style" w:hAnsi="Bookman Old Style" w:cstheme="minorHAnsi"/>
          <w:b/>
        </w:rPr>
      </w:pPr>
      <w:r w:rsidRPr="00744022">
        <w:rPr>
          <w:rFonts w:ascii="Bookman Old Style" w:hAnsi="Bookman Old Style" w:cstheme="minorHAnsi"/>
          <w:b/>
        </w:rPr>
        <w:t>2. Da Liquidação</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Recebida a Nota Fiscal, correrá o prazo de 10 (dez) dias úteis para fins de liquidação, prorrogáveis por igual período. O setor competente deverá verificar os elementos essenciais do documento.</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A nota fiscal deverá ser acompanhada da comprovação da regularidade fiscal, constatada por meio de consulta ao SICAF ou documentação mencionada no art. 68 da Lei nº 14.133, de 2021.</w:t>
      </w: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ind w:right="-1"/>
        <w:jc w:val="both"/>
        <w:rPr>
          <w:rFonts w:ascii="Bookman Old Style" w:hAnsi="Bookman Old Style" w:cstheme="minorHAnsi"/>
          <w:b/>
        </w:rPr>
      </w:pPr>
      <w:r w:rsidRPr="00744022">
        <w:rPr>
          <w:rFonts w:ascii="Bookman Old Style" w:hAnsi="Bookman Old Style" w:cstheme="minorHAnsi"/>
          <w:b/>
        </w:rPr>
        <w:t>3. Prazo de pagamento</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 pagamento será efetuado no prazo de até 30 (trinta) dias úteis contados da finalização da liquidação da despesa, por meio de ordem bancária.</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Quando do pagamento, será efetuada a retenção tributária prevista na legislação aplicável. O contratado optante pelo Simples Nacional não sofrerá retenção, mediante comprovação documental.</w:t>
      </w: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pStyle w:val="Ttulo1"/>
        <w:spacing w:before="240" w:after="120"/>
        <w:ind w:right="-1"/>
        <w:jc w:val="both"/>
        <w:rPr>
          <w:rFonts w:ascii="Bookman Old Style" w:hAnsi="Bookman Old Style" w:cstheme="minorHAnsi"/>
          <w:color w:val="auto"/>
          <w:sz w:val="20"/>
          <w:szCs w:val="20"/>
        </w:rPr>
      </w:pPr>
      <w:r w:rsidRPr="00744022">
        <w:rPr>
          <w:rFonts w:ascii="Bookman Old Style" w:hAnsi="Bookman Old Style" w:cstheme="minorHAnsi"/>
          <w:color w:val="auto"/>
          <w:sz w:val="20"/>
          <w:szCs w:val="20"/>
        </w:rPr>
        <w:t>7. FORMA E CRITÉRIOS DE SELEÇÃO DO FORNECEDOR (Art. 6º, inciso XXIII, alínea ‘h’, da Lei nº 14.133/2021).</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O fornecedor será selecionado por meio de Pregão Eletrônico, com critério de julgamento pelo menor preço por item, na forma da Lei nº 14.133/2021.</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A empresa melhor colocada deverá enviar via sistema os documentos de habilitação conforme anexo I do Edital.</w:t>
      </w: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pStyle w:val="Ttulo1"/>
        <w:spacing w:before="240" w:after="120"/>
        <w:ind w:right="-1"/>
        <w:jc w:val="both"/>
        <w:rPr>
          <w:rFonts w:ascii="Bookman Old Style" w:hAnsi="Bookman Old Style" w:cstheme="minorHAnsi"/>
          <w:color w:val="auto"/>
          <w:sz w:val="20"/>
          <w:szCs w:val="20"/>
        </w:rPr>
      </w:pPr>
      <w:r w:rsidRPr="00744022">
        <w:rPr>
          <w:rFonts w:ascii="Bookman Old Style" w:hAnsi="Bookman Old Style" w:cstheme="minorHAnsi"/>
          <w:color w:val="auto"/>
          <w:sz w:val="20"/>
          <w:szCs w:val="20"/>
        </w:rPr>
        <w:t>8. ESTIMATIVAS DO VALOR DA CONTRATAÇÃO (Art. 6º, inciso XXIII, alínea ‘i’, da Lei nº 14.133/2021).</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 xml:space="preserve">O valor estimado da contratação é de R$ 361.080,86 (Trezentos e Sessenta e Um Mil, Oitenta Reais e Oitenta e Seis Centavos), conforme pesquisa de </w:t>
      </w:r>
      <w:proofErr w:type="gramStart"/>
      <w:r w:rsidRPr="00744022">
        <w:rPr>
          <w:rFonts w:ascii="Bookman Old Style" w:hAnsi="Bookman Old Style" w:cstheme="minorHAnsi"/>
        </w:rPr>
        <w:t>preços realizada com base nos parâmetros do Art. 23 da Lei</w:t>
      </w:r>
      <w:proofErr w:type="gramEnd"/>
      <w:r w:rsidRPr="00744022">
        <w:rPr>
          <w:rFonts w:ascii="Bookman Old Style" w:hAnsi="Bookman Old Style" w:cstheme="minorHAnsi"/>
        </w:rPr>
        <w:t xml:space="preserve"> nº 14.133/2021, mediante análise de contratações similares da Administração Pública e pesquisa direta com fornecedores.</w:t>
      </w: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pStyle w:val="Ttulo1"/>
        <w:spacing w:before="240" w:after="120"/>
        <w:ind w:right="-1"/>
        <w:jc w:val="both"/>
        <w:rPr>
          <w:rFonts w:ascii="Bookman Old Style" w:hAnsi="Bookman Old Style" w:cstheme="minorHAnsi"/>
          <w:color w:val="auto"/>
          <w:sz w:val="20"/>
          <w:szCs w:val="20"/>
        </w:rPr>
      </w:pPr>
      <w:r w:rsidRPr="00744022">
        <w:rPr>
          <w:rFonts w:ascii="Bookman Old Style" w:hAnsi="Bookman Old Style" w:cstheme="minorHAnsi"/>
          <w:color w:val="auto"/>
          <w:sz w:val="20"/>
          <w:szCs w:val="20"/>
        </w:rPr>
        <w:t>ADEQUAÇÃO ORÇAMENTÁRIA (Art. 6º, inciso XXIII, alínea ‘j’, da Lei nº 14.133/2021).</w:t>
      </w:r>
    </w:p>
    <w:p w:rsidR="00AF2EDF" w:rsidRPr="00744022" w:rsidRDefault="00AF2EDF" w:rsidP="00AF2EDF">
      <w:pPr>
        <w:ind w:right="-1" w:firstLine="708"/>
        <w:jc w:val="both"/>
        <w:rPr>
          <w:rFonts w:ascii="Bookman Old Style" w:hAnsi="Bookman Old Style" w:cstheme="minorHAnsi"/>
        </w:rPr>
      </w:pPr>
      <w:r w:rsidRPr="00744022">
        <w:rPr>
          <w:rFonts w:ascii="Bookman Old Style" w:hAnsi="Bookman Old Style" w:cstheme="minorHAnsi"/>
        </w:rPr>
        <w:t>(Em anexo)</w:t>
      </w: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ind w:right="-1"/>
        <w:jc w:val="center"/>
        <w:rPr>
          <w:rFonts w:ascii="Bookman Old Style" w:hAnsi="Bookman Old Style" w:cstheme="minorHAnsi"/>
        </w:rPr>
      </w:pPr>
      <w:r w:rsidRPr="00744022">
        <w:rPr>
          <w:rFonts w:ascii="Bookman Old Style" w:hAnsi="Bookman Old Style" w:cstheme="minorHAnsi"/>
        </w:rPr>
        <w:t>Santo Antonio do Sudoeste – PR, 17 de março de 2026.</w:t>
      </w:r>
    </w:p>
    <w:p w:rsidR="00AF2EDF" w:rsidRPr="00744022" w:rsidRDefault="00AF2EDF" w:rsidP="00AF2EDF">
      <w:pPr>
        <w:ind w:right="-1"/>
        <w:rPr>
          <w:rFonts w:ascii="Bookman Old Style" w:hAnsi="Bookman Old Style" w:cstheme="minorHAnsi"/>
        </w:rPr>
      </w:pP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ind w:right="-1" w:firstLine="708"/>
        <w:jc w:val="both"/>
        <w:rPr>
          <w:rFonts w:ascii="Bookman Old Style" w:hAnsi="Bookman Old Style" w:cstheme="minorHAnsi"/>
        </w:rPr>
      </w:pPr>
    </w:p>
    <w:p w:rsidR="00AF2EDF" w:rsidRPr="00744022" w:rsidRDefault="00AF2EDF" w:rsidP="00AF2EDF">
      <w:pPr>
        <w:ind w:right="-1"/>
        <w:jc w:val="center"/>
        <w:rPr>
          <w:rFonts w:ascii="Bookman Old Style" w:hAnsi="Bookman Old Style" w:cstheme="minorHAnsi"/>
        </w:rPr>
      </w:pPr>
      <w:r w:rsidRPr="00744022">
        <w:rPr>
          <w:rFonts w:ascii="Bookman Old Style" w:hAnsi="Bookman Old Style" w:cstheme="minorHAnsi"/>
        </w:rPr>
        <w:t>_________________________________________</w:t>
      </w:r>
    </w:p>
    <w:p w:rsidR="00AF2EDF" w:rsidRPr="00744022" w:rsidRDefault="00AF2EDF" w:rsidP="00AF2EDF">
      <w:pPr>
        <w:ind w:right="-1"/>
        <w:jc w:val="center"/>
        <w:rPr>
          <w:rFonts w:ascii="Bookman Old Style" w:hAnsi="Bookman Old Style" w:cstheme="minorHAnsi"/>
          <w:b/>
        </w:rPr>
      </w:pPr>
      <w:r w:rsidRPr="00744022">
        <w:rPr>
          <w:rFonts w:ascii="Bookman Old Style" w:hAnsi="Bookman Old Style" w:cstheme="minorHAnsi"/>
          <w:b/>
        </w:rPr>
        <w:t>JULIA MORAES PAIM</w:t>
      </w:r>
    </w:p>
    <w:p w:rsidR="00AF2EDF" w:rsidRPr="00744022" w:rsidRDefault="00AF2EDF" w:rsidP="00AF2EDF">
      <w:pPr>
        <w:ind w:right="-1"/>
        <w:jc w:val="center"/>
        <w:rPr>
          <w:rFonts w:ascii="Bookman Old Style" w:hAnsi="Bookman Old Style" w:cstheme="minorHAnsi"/>
        </w:rPr>
      </w:pPr>
      <w:r>
        <w:rPr>
          <w:rFonts w:ascii="Bookman Old Style" w:hAnsi="Bookman Old Style" w:cstheme="minorHAnsi"/>
        </w:rPr>
        <w:t>Secretária</w:t>
      </w:r>
      <w:r w:rsidRPr="00744022">
        <w:rPr>
          <w:rFonts w:ascii="Bookman Old Style" w:hAnsi="Bookman Old Style" w:cstheme="minorHAnsi"/>
        </w:rPr>
        <w:t xml:space="preserve"> de Agricultura</w:t>
      </w:r>
    </w:p>
    <w:p w:rsidR="00CA5FE0" w:rsidRDefault="00CA5FE0">
      <w:pPr>
        <w:widowControl/>
        <w:spacing w:before="135"/>
        <w:ind w:right="4815"/>
      </w:pPr>
    </w:p>
    <w:p w:rsidR="00CA5FE0" w:rsidRDefault="00CA5FE0">
      <w:pPr>
        <w:widowControl/>
        <w:spacing w:before="135"/>
        <w:ind w:right="4815"/>
      </w:pPr>
    </w:p>
    <w:p w:rsidR="00CA5FE0" w:rsidRDefault="00CA5FE0">
      <w:pPr>
        <w:widowControl/>
        <w:spacing w:before="135"/>
        <w:ind w:right="4815"/>
      </w:pPr>
    </w:p>
    <w:p w:rsidR="00CA5FE0" w:rsidRDefault="002236F6">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05/2026</w:t>
      </w:r>
      <w:r>
        <w:rPr>
          <w:rFonts w:ascii="Bookman Old Style" w:eastAsia="Bookman Old Style" w:hAnsi="Bookman Old Style" w:cs="Bookman Old Style"/>
        </w:rPr>
        <w:t xml:space="preserve"> </w:t>
      </w:r>
    </w:p>
    <w:p w:rsidR="00CA5FE0" w:rsidRDefault="002236F6">
      <w:pPr>
        <w:widowControl/>
        <w:spacing w:before="135" w:after="165"/>
        <w:ind w:right="5070"/>
      </w:pPr>
      <w:r>
        <w:rPr>
          <w:rFonts w:ascii="Bookman Old Style" w:eastAsia="Bookman Old Style" w:hAnsi="Bookman Old Style" w:cs="Bookman Old Style"/>
          <w:b/>
        </w:rPr>
        <w:t>PROCESSO ADMINISTRATIVO Nº 233/2026</w:t>
      </w:r>
      <w:r>
        <w:rPr>
          <w:rFonts w:ascii="Bookman Old Style" w:eastAsia="Bookman Old Style" w:hAnsi="Bookman Old Style" w:cs="Bookman Old Style"/>
        </w:rPr>
        <w:t xml:space="preserve"> </w:t>
      </w:r>
    </w:p>
    <w:p w:rsidR="00CA5FE0" w:rsidRDefault="002236F6">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CA5FE0" w:rsidRDefault="002236F6">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CA5FE0" w:rsidRDefault="002236F6">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equipamentos agrícolas (</w:t>
      </w:r>
      <w:proofErr w:type="spellStart"/>
      <w:r>
        <w:rPr>
          <w:rFonts w:ascii="Bookman Old Style" w:eastAsia="Bookman Old Style" w:hAnsi="Bookman Old Style" w:cs="Bookman Old Style"/>
        </w:rPr>
        <w:t>ensiladeiras</w:t>
      </w:r>
      <w:proofErr w:type="spellEnd"/>
      <w:r>
        <w:rPr>
          <w:rFonts w:ascii="Bookman Old Style" w:eastAsia="Bookman Old Style" w:hAnsi="Bookman Old Style" w:cs="Bookman Old Style"/>
        </w:rPr>
        <w:t xml:space="preserve">, carretas agrícolas e distribuidores de adubo), visando atender às demandas da Secretaria Municipal de Agricultura e Abastecimento do Município de Santo Antônio do Sudoeste – </w:t>
      </w:r>
      <w:proofErr w:type="gramStart"/>
      <w:r>
        <w:rPr>
          <w:rFonts w:ascii="Bookman Old Style" w:eastAsia="Bookman Old Style" w:hAnsi="Bookman Old Style" w:cs="Bookman Old Style"/>
        </w:rPr>
        <w:t>PR</w:t>
      </w:r>
      <w:proofErr w:type="gramEnd"/>
    </w:p>
    <w:p w:rsidR="00CA5FE0" w:rsidRDefault="00CA5FE0">
      <w:pPr>
        <w:widowControl/>
        <w:jc w:val="both"/>
      </w:pPr>
    </w:p>
    <w:p w:rsidR="00CA5FE0" w:rsidRDefault="002236F6">
      <w:pPr>
        <w:widowControl/>
        <w:spacing w:before="120"/>
        <w:ind w:right="-30"/>
        <w:jc w:val="center"/>
      </w:pPr>
      <w:r>
        <w:rPr>
          <w:rFonts w:ascii="Bookman Old Style" w:eastAsia="Bookman Old Style" w:hAnsi="Bookman Old Style" w:cs="Bookman Old Style"/>
          <w:b/>
        </w:rPr>
        <w:t>ANEXO</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III</w:t>
      </w:r>
    </w:p>
    <w:p w:rsidR="00CA5FE0" w:rsidRDefault="002236F6">
      <w:pPr>
        <w:widowControl/>
        <w:spacing w:before="15"/>
        <w:ind w:right="-30"/>
        <w:jc w:val="center"/>
      </w:pPr>
      <w:r>
        <w:rPr>
          <w:rFonts w:ascii="Bookman Old Style" w:eastAsia="Bookman Old Style" w:hAnsi="Bookman Old Style" w:cs="Bookman Old Style"/>
          <w:b/>
        </w:rPr>
        <w:t>MODELO DE PROPOSTA COMERCIAL</w:t>
      </w:r>
    </w:p>
    <w:p w:rsidR="00CA5FE0" w:rsidRDefault="002236F6">
      <w:pPr>
        <w:widowControl/>
        <w:ind w:right="-30"/>
        <w:jc w:val="center"/>
      </w:pPr>
      <w:r>
        <w:rPr>
          <w:rFonts w:ascii="Bookman Old Style" w:eastAsia="Bookman Old Style" w:hAnsi="Bookman Old Style" w:cs="Bookman Old Style"/>
          <w:b/>
        </w:rPr>
        <w:t>(Uso obrigatório por todas as licitantes)</w:t>
      </w:r>
    </w:p>
    <w:p w:rsidR="00CA5FE0" w:rsidRDefault="002236F6">
      <w:pPr>
        <w:widowControl/>
        <w:ind w:right="-30"/>
        <w:jc w:val="center"/>
      </w:pPr>
      <w:r>
        <w:rPr>
          <w:rFonts w:ascii="Bookman Old Style" w:eastAsia="Bookman Old Style" w:hAnsi="Bookman Old Style" w:cs="Bookman Old Style"/>
          <w:b/>
        </w:rPr>
        <w:t>(Papel timbrado da licitante)</w:t>
      </w:r>
    </w:p>
    <w:p w:rsidR="00CA5FE0" w:rsidRDefault="00CA5FE0">
      <w:pPr>
        <w:widowControl/>
        <w:tabs>
          <w:tab w:val="left" w:leader="dot" w:pos="3300"/>
        </w:tabs>
        <w:spacing w:before="105" w:after="105"/>
        <w:ind w:right="780"/>
        <w:jc w:val="both"/>
      </w:pPr>
    </w:p>
    <w:p w:rsidR="00CA5FE0" w:rsidRDefault="002236F6">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sidR="00AF2EDF" w:rsidRPr="00AF2EDF">
        <w:rPr>
          <w:rFonts w:ascii="Bookman Old Style" w:eastAsia="Bookman Old Style" w:hAnsi="Bookman Old Style" w:cs="Bookman Old Style"/>
          <w:b/>
        </w:rPr>
        <w:t>0</w:t>
      </w:r>
      <w:r w:rsidRPr="00AF2EDF">
        <w:rPr>
          <w:rFonts w:ascii="Bookman Old Style" w:eastAsia="Bookman Old Style" w:hAnsi="Bookman Old Style" w:cs="Bookman Old Style"/>
          <w:b/>
        </w:rPr>
        <w:t>5/2026</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equipamentos agrícolas (</w:t>
      </w:r>
      <w:proofErr w:type="spellStart"/>
      <w:r>
        <w:rPr>
          <w:rFonts w:ascii="Bookman Old Style" w:eastAsia="Bookman Old Style" w:hAnsi="Bookman Old Style" w:cs="Bookman Old Style"/>
        </w:rPr>
        <w:t>ensiladeiras</w:t>
      </w:r>
      <w:proofErr w:type="spellEnd"/>
      <w:r>
        <w:rPr>
          <w:rFonts w:ascii="Bookman Old Style" w:eastAsia="Bookman Old Style" w:hAnsi="Bookman Old Style" w:cs="Bookman Old Style"/>
        </w:rPr>
        <w:t>, carretas agrícolas e distribuidores de adubo), visando atender às demandas da Secretaria Municipal de Agricultura e Abastecimento do Município de Santo Antônio do Sudoeste – PR, conforme quantidades, especificações, exigências e condições estabelecidas neste documento, conforme inciso I do § 1° do art. 18 da Lei nº 14.133, de 2021, conforme segue:</w:t>
      </w:r>
    </w:p>
    <w:tbl>
      <w:tblPr>
        <w:tblW w:w="4750" w:type="pct"/>
        <w:jc w:val="center"/>
        <w:tblInd w:w="-846" w:type="dxa"/>
        <w:tblLayout w:type="fixed"/>
        <w:tblCellMar>
          <w:left w:w="105" w:type="dxa"/>
          <w:right w:w="105" w:type="dxa"/>
        </w:tblCellMar>
        <w:tblLook w:val="0000" w:firstRow="0" w:lastRow="0" w:firstColumn="0" w:lastColumn="0" w:noHBand="0" w:noVBand="0"/>
      </w:tblPr>
      <w:tblGrid>
        <w:gridCol w:w="707"/>
        <w:gridCol w:w="2988"/>
        <w:gridCol w:w="1406"/>
        <w:gridCol w:w="992"/>
        <w:gridCol w:w="1340"/>
        <w:gridCol w:w="950"/>
        <w:gridCol w:w="1075"/>
      </w:tblGrid>
      <w:tr w:rsidR="00AF2EDF" w:rsidTr="00AF2EDF">
        <w:trPr>
          <w:jc w:val="center"/>
        </w:trPr>
        <w:tc>
          <w:tcPr>
            <w:tcW w:w="707" w:type="dxa"/>
            <w:tcBorders>
              <w:top w:val="single" w:sz="6" w:space="0" w:color="000000"/>
              <w:left w:val="single" w:sz="6" w:space="0" w:color="000000"/>
              <w:bottom w:val="single" w:sz="6" w:space="0" w:color="000000"/>
              <w:right w:val="single" w:sz="6" w:space="0" w:color="000000"/>
            </w:tcBorders>
            <w:shd w:val="clear" w:color="auto" w:fill="C0C0C0"/>
          </w:tcPr>
          <w:p w:rsidR="00AF2EDF" w:rsidRDefault="00AF2EDF">
            <w:r>
              <w:rPr>
                <w:rFonts w:ascii="Bookman Old Style" w:eastAsia="Bookman Old Style" w:hAnsi="Bookman Old Style" w:cs="Bookman Old Style"/>
                <w:sz w:val="16"/>
              </w:rPr>
              <w:t>Item</w:t>
            </w:r>
          </w:p>
        </w:tc>
        <w:tc>
          <w:tcPr>
            <w:tcW w:w="2988" w:type="dxa"/>
            <w:tcBorders>
              <w:top w:val="single" w:sz="6" w:space="0" w:color="000000"/>
              <w:left w:val="single" w:sz="6" w:space="0" w:color="000000"/>
              <w:bottom w:val="single" w:sz="6" w:space="0" w:color="000000"/>
              <w:right w:val="single" w:sz="6" w:space="0" w:color="000000"/>
            </w:tcBorders>
            <w:shd w:val="clear" w:color="auto" w:fill="C0C0C0"/>
          </w:tcPr>
          <w:p w:rsidR="00AF2EDF" w:rsidRDefault="00AF2EDF">
            <w:r>
              <w:rPr>
                <w:rFonts w:ascii="Bookman Old Style" w:eastAsia="Bookman Old Style" w:hAnsi="Bookman Old Style" w:cs="Bookman Old Style"/>
                <w:sz w:val="16"/>
              </w:rPr>
              <w:t>Nome do produto</w:t>
            </w:r>
          </w:p>
        </w:tc>
        <w:tc>
          <w:tcPr>
            <w:tcW w:w="1406" w:type="dxa"/>
            <w:tcBorders>
              <w:top w:val="single" w:sz="6" w:space="0" w:color="000000"/>
              <w:left w:val="single" w:sz="6" w:space="0" w:color="000000"/>
              <w:bottom w:val="single" w:sz="6" w:space="0" w:color="000000"/>
              <w:right w:val="single" w:sz="6" w:space="0" w:color="000000"/>
            </w:tcBorders>
            <w:shd w:val="clear" w:color="auto" w:fill="C0C0C0"/>
          </w:tcPr>
          <w:p w:rsidR="00AF2EDF" w:rsidRDefault="00AF2EDF">
            <w:r>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AF2EDF" w:rsidRDefault="00AF2EDF">
            <w:r>
              <w:rPr>
                <w:rFonts w:ascii="Bookman Old Style" w:eastAsia="Bookman Old Style" w:hAnsi="Bookman Old Style" w:cs="Bookman Old Style"/>
                <w:sz w:val="16"/>
              </w:rPr>
              <w:t>Unidade</w:t>
            </w:r>
          </w:p>
        </w:tc>
        <w:tc>
          <w:tcPr>
            <w:tcW w:w="1340" w:type="dxa"/>
            <w:tcBorders>
              <w:top w:val="single" w:sz="6" w:space="0" w:color="000000"/>
              <w:left w:val="single" w:sz="6" w:space="0" w:color="000000"/>
              <w:bottom w:val="single" w:sz="6" w:space="0" w:color="000000"/>
              <w:right w:val="single" w:sz="6" w:space="0" w:color="000000"/>
            </w:tcBorders>
            <w:shd w:val="clear" w:color="auto" w:fill="C0C0C0"/>
          </w:tcPr>
          <w:p w:rsidR="00AF2EDF" w:rsidRDefault="00AF2EDF">
            <w:r>
              <w:rPr>
                <w:rFonts w:ascii="Bookman Old Style" w:eastAsia="Bookman Old Style" w:hAnsi="Bookman Old Style" w:cs="Bookman Old Style"/>
                <w:sz w:val="16"/>
              </w:rPr>
              <w:t>Quantidade</w:t>
            </w:r>
          </w:p>
        </w:tc>
        <w:tc>
          <w:tcPr>
            <w:tcW w:w="950" w:type="dxa"/>
            <w:tcBorders>
              <w:top w:val="single" w:sz="6" w:space="0" w:color="000000"/>
              <w:left w:val="single" w:sz="6" w:space="0" w:color="000000"/>
              <w:bottom w:val="single" w:sz="6" w:space="0" w:color="000000"/>
              <w:right w:val="single" w:sz="6" w:space="0" w:color="000000"/>
            </w:tcBorders>
            <w:shd w:val="clear" w:color="auto" w:fill="C0C0C0"/>
          </w:tcPr>
          <w:p w:rsidR="00AF2EDF" w:rsidRDefault="00AF2EDF">
            <w:r>
              <w:rPr>
                <w:rFonts w:ascii="Bookman Old Style" w:eastAsia="Bookman Old Style" w:hAnsi="Bookman Old Style" w:cs="Bookman Old Style"/>
                <w:sz w:val="16"/>
              </w:rPr>
              <w:t>Valor Unitário</w:t>
            </w:r>
          </w:p>
        </w:tc>
        <w:tc>
          <w:tcPr>
            <w:tcW w:w="1075" w:type="dxa"/>
            <w:tcBorders>
              <w:top w:val="single" w:sz="6" w:space="0" w:color="000000"/>
              <w:left w:val="single" w:sz="6" w:space="0" w:color="000000"/>
              <w:bottom w:val="single" w:sz="6" w:space="0" w:color="000000"/>
              <w:right w:val="single" w:sz="6" w:space="0" w:color="000000"/>
            </w:tcBorders>
            <w:shd w:val="clear" w:color="auto" w:fill="C0C0C0"/>
          </w:tcPr>
          <w:p w:rsidR="00AF2EDF" w:rsidRDefault="00AF2EDF">
            <w:r>
              <w:rPr>
                <w:rFonts w:ascii="Bookman Old Style" w:eastAsia="Bookman Old Style" w:hAnsi="Bookman Old Style" w:cs="Bookman Old Style"/>
                <w:sz w:val="16"/>
              </w:rPr>
              <w:t>Valor Total</w:t>
            </w:r>
          </w:p>
        </w:tc>
      </w:tr>
      <w:tr w:rsidR="00AF2EDF" w:rsidTr="00AF2EDF">
        <w:trPr>
          <w:jc w:val="center"/>
        </w:trPr>
        <w:tc>
          <w:tcPr>
            <w:tcW w:w="707" w:type="dxa"/>
            <w:tcBorders>
              <w:top w:val="single" w:sz="6" w:space="0" w:color="000000"/>
              <w:left w:val="single" w:sz="6" w:space="0" w:color="000000"/>
              <w:bottom w:val="single" w:sz="6" w:space="0" w:color="000000"/>
              <w:right w:val="single" w:sz="6" w:space="0" w:color="000000"/>
            </w:tcBorders>
          </w:tcPr>
          <w:p w:rsidR="00AF2EDF" w:rsidRDefault="00AF2EDF">
            <w:proofErr w:type="gramStart"/>
            <w:r>
              <w:rPr>
                <w:rFonts w:ascii="Bookman Old Style" w:eastAsia="Bookman Old Style" w:hAnsi="Bookman Old Style" w:cs="Bookman Old Style"/>
                <w:sz w:val="16"/>
              </w:rPr>
              <w:t>1</w:t>
            </w:r>
            <w:proofErr w:type="gramEnd"/>
          </w:p>
        </w:tc>
        <w:tc>
          <w:tcPr>
            <w:tcW w:w="2988" w:type="dxa"/>
            <w:tcBorders>
              <w:top w:val="single" w:sz="6" w:space="0" w:color="000000"/>
              <w:left w:val="single" w:sz="6" w:space="0" w:color="000000"/>
              <w:bottom w:val="single" w:sz="6" w:space="0" w:color="000000"/>
              <w:right w:val="single" w:sz="6" w:space="0" w:color="000000"/>
            </w:tcBorders>
          </w:tcPr>
          <w:p w:rsidR="00AF2EDF" w:rsidRDefault="00AF2EDF">
            <w:proofErr w:type="spellStart"/>
            <w:r>
              <w:rPr>
                <w:rFonts w:ascii="Bookman Old Style" w:eastAsia="Bookman Old Style" w:hAnsi="Bookman Old Style" w:cs="Bookman Old Style"/>
                <w:sz w:val="16"/>
              </w:rPr>
              <w:t>Xxx</w:t>
            </w:r>
            <w:proofErr w:type="spellEnd"/>
          </w:p>
        </w:tc>
        <w:tc>
          <w:tcPr>
            <w:tcW w:w="1406" w:type="dxa"/>
            <w:tcBorders>
              <w:top w:val="single" w:sz="6" w:space="0" w:color="000000"/>
              <w:left w:val="single" w:sz="6" w:space="0" w:color="000000"/>
              <w:bottom w:val="single" w:sz="6" w:space="0" w:color="000000"/>
              <w:right w:val="single" w:sz="6" w:space="0" w:color="000000"/>
            </w:tcBorders>
          </w:tcPr>
          <w:p w:rsidR="00AF2EDF" w:rsidRDefault="00AF2EDF">
            <w:proofErr w:type="spellStart"/>
            <w:r>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AF2EDF" w:rsidRDefault="00AF2EDF">
            <w:proofErr w:type="spellStart"/>
            <w:r>
              <w:rPr>
                <w:rFonts w:ascii="Bookman Old Style" w:eastAsia="Bookman Old Style" w:hAnsi="Bookman Old Style" w:cs="Bookman Old Style"/>
                <w:sz w:val="16"/>
              </w:rPr>
              <w:t>Xxx</w:t>
            </w:r>
            <w:proofErr w:type="spellEnd"/>
          </w:p>
        </w:tc>
        <w:tc>
          <w:tcPr>
            <w:tcW w:w="1340" w:type="dxa"/>
            <w:tcBorders>
              <w:top w:val="single" w:sz="6" w:space="0" w:color="000000"/>
              <w:left w:val="single" w:sz="6" w:space="0" w:color="000000"/>
              <w:bottom w:val="single" w:sz="6" w:space="0" w:color="000000"/>
              <w:right w:val="single" w:sz="6" w:space="0" w:color="000000"/>
            </w:tcBorders>
          </w:tcPr>
          <w:p w:rsidR="00AF2EDF" w:rsidRDefault="00AF2EDF">
            <w:proofErr w:type="spellStart"/>
            <w:r>
              <w:rPr>
                <w:rFonts w:ascii="Bookman Old Style" w:eastAsia="Bookman Old Style" w:hAnsi="Bookman Old Style" w:cs="Bookman Old Style"/>
                <w:sz w:val="16"/>
              </w:rPr>
              <w:t>Xxx</w:t>
            </w:r>
            <w:proofErr w:type="spellEnd"/>
          </w:p>
        </w:tc>
        <w:tc>
          <w:tcPr>
            <w:tcW w:w="950" w:type="dxa"/>
            <w:tcBorders>
              <w:top w:val="single" w:sz="6" w:space="0" w:color="000000"/>
              <w:left w:val="single" w:sz="6" w:space="0" w:color="000000"/>
              <w:bottom w:val="single" w:sz="6" w:space="0" w:color="000000"/>
              <w:right w:val="single" w:sz="6" w:space="0" w:color="000000"/>
            </w:tcBorders>
          </w:tcPr>
          <w:p w:rsidR="00AF2EDF" w:rsidRDefault="00AF2EDF">
            <w:r>
              <w:rPr>
                <w:rFonts w:ascii="Bookman Old Style" w:eastAsia="Bookman Old Style" w:hAnsi="Bookman Old Style" w:cs="Bookman Old Style"/>
                <w:sz w:val="16"/>
              </w:rPr>
              <w:t>R$</w:t>
            </w:r>
          </w:p>
        </w:tc>
        <w:tc>
          <w:tcPr>
            <w:tcW w:w="1075" w:type="dxa"/>
            <w:tcBorders>
              <w:top w:val="single" w:sz="6" w:space="0" w:color="000000"/>
              <w:left w:val="single" w:sz="6" w:space="0" w:color="000000"/>
              <w:bottom w:val="single" w:sz="6" w:space="0" w:color="000000"/>
              <w:right w:val="single" w:sz="6" w:space="0" w:color="000000"/>
            </w:tcBorders>
          </w:tcPr>
          <w:p w:rsidR="00AF2EDF" w:rsidRDefault="00AF2EDF">
            <w:r>
              <w:rPr>
                <w:rFonts w:ascii="Bookman Old Style" w:eastAsia="Bookman Old Style" w:hAnsi="Bookman Old Style" w:cs="Bookman Old Style"/>
                <w:sz w:val="16"/>
              </w:rPr>
              <w:t>R$</w:t>
            </w:r>
          </w:p>
        </w:tc>
      </w:tr>
    </w:tbl>
    <w:p w:rsidR="00CA5FE0" w:rsidRDefault="00CA5FE0">
      <w:pPr>
        <w:keepNext/>
        <w:widowControl/>
        <w:tabs>
          <w:tab w:val="left" w:pos="1695"/>
        </w:tabs>
        <w:ind w:right="-15" w:firstLine="705"/>
        <w:jc w:val="both"/>
        <w:outlineLvl w:val="1"/>
      </w:pPr>
    </w:p>
    <w:p w:rsidR="00CA5FE0" w:rsidRDefault="002236F6">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CA5FE0" w:rsidRDefault="00CA5FE0">
      <w:pPr>
        <w:widowControl/>
      </w:pPr>
    </w:p>
    <w:p w:rsidR="00CA5FE0" w:rsidRDefault="002236F6">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CA5FE0" w:rsidRDefault="00CA5FE0">
      <w:pPr>
        <w:widowControl/>
        <w:spacing w:before="15"/>
        <w:ind w:firstLine="705"/>
        <w:jc w:val="both"/>
      </w:pPr>
    </w:p>
    <w:p w:rsidR="00CA5FE0" w:rsidRDefault="002236F6">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CA5FE0" w:rsidRDefault="00CA5FE0">
      <w:pPr>
        <w:widowControl/>
        <w:tabs>
          <w:tab w:val="left" w:leader="dot" w:pos="6300"/>
        </w:tabs>
        <w:ind w:right="15"/>
        <w:jc w:val="center"/>
      </w:pPr>
    </w:p>
    <w:p w:rsidR="00CA5FE0" w:rsidRDefault="00CA5FE0">
      <w:pPr>
        <w:widowControl/>
        <w:tabs>
          <w:tab w:val="left" w:leader="dot" w:pos="6300"/>
        </w:tabs>
        <w:ind w:right="15"/>
        <w:jc w:val="center"/>
      </w:pPr>
    </w:p>
    <w:p w:rsidR="00CA5FE0" w:rsidRDefault="002236F6">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AF2EDF">
        <w:rPr>
          <w:rFonts w:ascii="Bookman Old Style" w:eastAsia="Bookman Old Style" w:hAnsi="Bookman Old Style" w:cs="Bookman Old Style"/>
        </w:rPr>
        <w:t>........,</w:t>
      </w:r>
      <w:r w:rsidR="00AF2EDF">
        <w:rPr>
          <w:rFonts w:ascii="Bookman Old Style" w:eastAsia="Bookman Old Style" w:hAnsi="Bookman Old Style" w:cs="Bookman Old Style"/>
        </w:rPr>
        <w:tab/>
        <w:t>de 2026</w:t>
      </w:r>
      <w:r>
        <w:rPr>
          <w:rFonts w:ascii="Bookman Old Style" w:eastAsia="Bookman Old Style" w:hAnsi="Bookman Old Style" w:cs="Bookman Old Style"/>
        </w:rPr>
        <w:t>.</w:t>
      </w:r>
    </w:p>
    <w:p w:rsidR="00CA5FE0" w:rsidRDefault="002236F6">
      <w:pPr>
        <w:widowControl/>
        <w:spacing w:before="45"/>
        <w:ind w:left="765" w:right="795"/>
        <w:jc w:val="center"/>
      </w:pPr>
      <w:r>
        <w:rPr>
          <w:rFonts w:ascii="Bookman Old Style" w:eastAsia="Bookman Old Style" w:hAnsi="Bookman Old Style" w:cs="Bookman Old Style"/>
        </w:rPr>
        <w:t>Local e Data</w:t>
      </w:r>
    </w:p>
    <w:p w:rsidR="00CA5FE0" w:rsidRDefault="00CA5FE0">
      <w:pPr>
        <w:widowControl/>
        <w:spacing w:before="45"/>
        <w:ind w:left="765" w:right="795"/>
        <w:jc w:val="center"/>
      </w:pPr>
    </w:p>
    <w:p w:rsidR="00CA5FE0" w:rsidRDefault="00CA5FE0">
      <w:pPr>
        <w:widowControl/>
        <w:spacing w:before="45"/>
        <w:ind w:left="765" w:right="795"/>
        <w:jc w:val="center"/>
      </w:pPr>
    </w:p>
    <w:p w:rsidR="00CA5FE0" w:rsidRDefault="002236F6">
      <w:pPr>
        <w:widowControl/>
        <w:spacing w:before="105" w:after="105"/>
        <w:ind w:right="-30"/>
        <w:jc w:val="center"/>
      </w:pPr>
      <w:r>
        <w:rPr>
          <w:rFonts w:ascii="Bookman Old Style" w:eastAsia="Bookman Old Style" w:hAnsi="Bookman Old Style" w:cs="Bookman Old Style"/>
        </w:rPr>
        <w:t>Assinatura do Responsável pela Empresa</w:t>
      </w:r>
    </w:p>
    <w:p w:rsidR="00CA5FE0" w:rsidRDefault="002236F6">
      <w:pPr>
        <w:widowControl/>
        <w:spacing w:before="105" w:after="105"/>
        <w:ind w:right="-30"/>
        <w:jc w:val="center"/>
      </w:pPr>
      <w:r>
        <w:rPr>
          <w:rFonts w:ascii="Bookman Old Style" w:eastAsia="Bookman Old Style" w:hAnsi="Bookman Old Style" w:cs="Bookman Old Style"/>
        </w:rPr>
        <w:t>(Nome Legível/Cargo)</w:t>
      </w:r>
    </w:p>
    <w:p w:rsidR="00CA5FE0" w:rsidRDefault="00CA5FE0">
      <w:pPr>
        <w:widowControl/>
        <w:tabs>
          <w:tab w:val="left" w:leader="dot" w:pos="3300"/>
        </w:tabs>
        <w:spacing w:before="105" w:after="105"/>
        <w:ind w:right="-30"/>
        <w:jc w:val="both"/>
      </w:pPr>
    </w:p>
    <w:p w:rsidR="00CA5FE0" w:rsidRDefault="00CA5FE0">
      <w:pPr>
        <w:widowControl/>
        <w:spacing w:before="120"/>
        <w:ind w:left="765" w:right="795"/>
        <w:jc w:val="center"/>
      </w:pPr>
    </w:p>
    <w:p w:rsidR="00CA5FE0" w:rsidRDefault="00CA5FE0">
      <w:pPr>
        <w:widowControl/>
        <w:spacing w:before="135"/>
        <w:ind w:left="135" w:right="4815"/>
      </w:pPr>
    </w:p>
    <w:p w:rsidR="00CA5FE0" w:rsidRDefault="00CA5FE0">
      <w:pPr>
        <w:widowControl/>
        <w:spacing w:before="135"/>
        <w:ind w:left="135" w:right="4815"/>
      </w:pPr>
    </w:p>
    <w:p w:rsidR="00AF2EDF" w:rsidRDefault="00AF2EDF">
      <w:pPr>
        <w:widowControl/>
        <w:spacing w:before="135"/>
        <w:ind w:left="135" w:right="4815"/>
      </w:pPr>
    </w:p>
    <w:p w:rsidR="00CA5FE0" w:rsidRDefault="002236F6">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05/2026</w:t>
      </w:r>
      <w:r>
        <w:rPr>
          <w:rFonts w:ascii="Bookman Old Style" w:eastAsia="Bookman Old Style" w:hAnsi="Bookman Old Style" w:cs="Bookman Old Style"/>
        </w:rPr>
        <w:t xml:space="preserve"> </w:t>
      </w:r>
    </w:p>
    <w:p w:rsidR="00CA5FE0" w:rsidRDefault="002236F6">
      <w:pPr>
        <w:widowControl/>
        <w:spacing w:before="135" w:after="165"/>
        <w:ind w:right="5070"/>
      </w:pPr>
      <w:r>
        <w:rPr>
          <w:rFonts w:ascii="Bookman Old Style" w:eastAsia="Bookman Old Style" w:hAnsi="Bookman Old Style" w:cs="Bookman Old Style"/>
          <w:b/>
        </w:rPr>
        <w:t>PROCESSO ADMINISTRATIVO Nº 233/2026</w:t>
      </w:r>
      <w:r>
        <w:rPr>
          <w:rFonts w:ascii="Bookman Old Style" w:eastAsia="Bookman Old Style" w:hAnsi="Bookman Old Style" w:cs="Bookman Old Style"/>
        </w:rPr>
        <w:t xml:space="preserve"> </w:t>
      </w:r>
    </w:p>
    <w:p w:rsidR="00CA5FE0" w:rsidRDefault="002236F6">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CA5FE0" w:rsidRDefault="002236F6">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CA5FE0" w:rsidRDefault="002236F6">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equipamentos agrícolas (</w:t>
      </w:r>
      <w:proofErr w:type="spellStart"/>
      <w:r>
        <w:rPr>
          <w:rFonts w:ascii="Bookman Old Style" w:eastAsia="Bookman Old Style" w:hAnsi="Bookman Old Style" w:cs="Bookman Old Style"/>
        </w:rPr>
        <w:t>ensiladeiras</w:t>
      </w:r>
      <w:proofErr w:type="spellEnd"/>
      <w:r>
        <w:rPr>
          <w:rFonts w:ascii="Bookman Old Style" w:eastAsia="Bookman Old Style" w:hAnsi="Bookman Old Style" w:cs="Bookman Old Style"/>
        </w:rPr>
        <w:t xml:space="preserve">, carretas agrícolas e distribuidores de adubo), visando atender às demandas da Secretaria Municipal de Agricultura e Abastecimento do Município de Santo Antônio do Sudoeste – </w:t>
      </w:r>
      <w:proofErr w:type="gramStart"/>
      <w:r>
        <w:rPr>
          <w:rFonts w:ascii="Bookman Old Style" w:eastAsia="Bookman Old Style" w:hAnsi="Bookman Old Style" w:cs="Bookman Old Style"/>
        </w:rPr>
        <w:t>PR</w:t>
      </w:r>
      <w:proofErr w:type="gramEnd"/>
    </w:p>
    <w:p w:rsidR="00CA5FE0" w:rsidRDefault="00CA5FE0">
      <w:pPr>
        <w:keepNext/>
        <w:widowControl/>
        <w:tabs>
          <w:tab w:val="left" w:pos="1695"/>
          <w:tab w:val="left" w:pos="1770"/>
        </w:tabs>
        <w:ind w:right="615"/>
        <w:jc w:val="center"/>
        <w:outlineLvl w:val="1"/>
      </w:pPr>
    </w:p>
    <w:p w:rsidR="00CA5FE0" w:rsidRDefault="002236F6">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CA5FE0" w:rsidRDefault="002236F6">
      <w:pPr>
        <w:widowControl/>
        <w:ind w:right="-30"/>
        <w:jc w:val="center"/>
      </w:pPr>
      <w:r>
        <w:rPr>
          <w:rFonts w:ascii="Bookman Old Style" w:eastAsia="Bookman Old Style" w:hAnsi="Bookman Old Style" w:cs="Bookman Old Style"/>
          <w:b/>
        </w:rPr>
        <w:t>MODELO DE DECLARAÇÃO UNIFICADA</w:t>
      </w:r>
    </w:p>
    <w:p w:rsidR="00CA5FE0" w:rsidRDefault="002236F6">
      <w:pPr>
        <w:widowControl/>
        <w:spacing w:before="15"/>
        <w:ind w:right="360"/>
        <w:jc w:val="center"/>
      </w:pPr>
      <w:r>
        <w:rPr>
          <w:rFonts w:ascii="Bookman Old Style" w:eastAsia="Bookman Old Style" w:hAnsi="Bookman Old Style" w:cs="Bookman Old Style"/>
          <w:b/>
        </w:rPr>
        <w:t>(Papel timbrado da licitante)</w:t>
      </w:r>
    </w:p>
    <w:p w:rsidR="00CA5FE0" w:rsidRDefault="00CA5FE0">
      <w:pPr>
        <w:widowControl/>
        <w:spacing w:before="105" w:after="105"/>
        <w:jc w:val="center"/>
      </w:pPr>
    </w:p>
    <w:p w:rsidR="00CA5FE0" w:rsidRDefault="002236F6">
      <w:pPr>
        <w:widowControl/>
      </w:pPr>
      <w:r>
        <w:rPr>
          <w:rFonts w:ascii="Bookman Old Style" w:eastAsia="Bookman Old Style" w:hAnsi="Bookman Old Style" w:cs="Bookman Old Style"/>
          <w:b/>
        </w:rPr>
        <w:t>Ao pregoeiro e equipe de apoio</w:t>
      </w:r>
    </w:p>
    <w:p w:rsidR="00CA5FE0" w:rsidRDefault="002236F6">
      <w:pPr>
        <w:widowControl/>
        <w:spacing w:before="90"/>
      </w:pPr>
      <w:r>
        <w:rPr>
          <w:rFonts w:ascii="Bookman Old Style" w:eastAsia="Bookman Old Style" w:hAnsi="Bookman Old Style" w:cs="Bookman Old Style"/>
        </w:rPr>
        <w:t xml:space="preserve">Prefeitura Municipal de Santo Antonio do Sudoeste, Estado do </w:t>
      </w:r>
      <w:proofErr w:type="gramStart"/>
      <w:r>
        <w:rPr>
          <w:rFonts w:ascii="Bookman Old Style" w:eastAsia="Bookman Old Style" w:hAnsi="Bookman Old Style" w:cs="Bookman Old Style"/>
        </w:rPr>
        <w:t>Paraná</w:t>
      </w:r>
      <w:proofErr w:type="gramEnd"/>
    </w:p>
    <w:p w:rsidR="00CA5FE0" w:rsidRDefault="002236F6">
      <w:pPr>
        <w:widowControl/>
        <w:spacing w:before="90"/>
      </w:pPr>
      <w:r>
        <w:rPr>
          <w:rFonts w:ascii="Bookman Old Style" w:eastAsia="Bookman Old Style" w:hAnsi="Bookman Old Style" w:cs="Bookman Old Style"/>
          <w:b/>
        </w:rPr>
        <w:t xml:space="preserve">PREGÃO ELETRÔNICO Nº </w:t>
      </w:r>
      <w:r w:rsidR="00AF2EDF">
        <w:rPr>
          <w:rFonts w:ascii="Bookman Old Style" w:eastAsia="Bookman Old Style" w:hAnsi="Bookman Old Style" w:cs="Bookman Old Style"/>
          <w:b/>
        </w:rPr>
        <w:t>0</w:t>
      </w:r>
      <w:r>
        <w:rPr>
          <w:rFonts w:ascii="Bookman Old Style" w:eastAsia="Bookman Old Style" w:hAnsi="Bookman Old Style" w:cs="Bookman Old Style"/>
          <w:b/>
        </w:rPr>
        <w:t>5/2026</w:t>
      </w:r>
    </w:p>
    <w:p w:rsidR="00CA5FE0" w:rsidRDefault="00CA5FE0">
      <w:pPr>
        <w:widowControl/>
        <w:spacing w:before="90"/>
      </w:pPr>
    </w:p>
    <w:p w:rsidR="00CA5FE0" w:rsidRDefault="00CA5FE0">
      <w:pPr>
        <w:widowControl/>
        <w:spacing w:before="90"/>
      </w:pPr>
    </w:p>
    <w:p w:rsidR="00CA5FE0" w:rsidRDefault="002236F6">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CA5FE0" w:rsidRDefault="00CA5FE0">
      <w:pPr>
        <w:widowControl/>
        <w:tabs>
          <w:tab w:val="left" w:leader="dot" w:pos="10125"/>
        </w:tabs>
        <w:spacing w:before="15"/>
      </w:pPr>
    </w:p>
    <w:p w:rsidR="00CA5FE0" w:rsidRDefault="002236F6" w:rsidP="00A93ABC">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CA5FE0" w:rsidRDefault="00CA5FE0">
      <w:pPr>
        <w:widowControl/>
        <w:tabs>
          <w:tab w:val="left" w:pos="1305"/>
        </w:tabs>
        <w:ind w:right="-30"/>
      </w:pPr>
    </w:p>
    <w:p w:rsidR="00CA5FE0" w:rsidRDefault="002236F6" w:rsidP="00A93ABC">
      <w:pPr>
        <w:numPr>
          <w:ilvl w:val="0"/>
          <w:numId w:val="14"/>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CA5FE0" w:rsidRDefault="00CA5FE0">
      <w:pPr>
        <w:widowControl/>
      </w:pPr>
    </w:p>
    <w:p w:rsidR="00CA5FE0" w:rsidRDefault="002236F6" w:rsidP="00A93ABC">
      <w:pPr>
        <w:numPr>
          <w:ilvl w:val="0"/>
          <w:numId w:val="14"/>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CA5FE0" w:rsidRDefault="00CA5FE0">
      <w:pPr>
        <w:widowControl/>
      </w:pPr>
    </w:p>
    <w:p w:rsidR="00CA5FE0" w:rsidRDefault="002236F6" w:rsidP="00A93ABC">
      <w:pPr>
        <w:numPr>
          <w:ilvl w:val="0"/>
          <w:numId w:val="14"/>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CA5FE0" w:rsidRDefault="00CA5FE0">
      <w:pPr>
        <w:widowControl/>
      </w:pPr>
    </w:p>
    <w:p w:rsidR="00CA5FE0" w:rsidRDefault="002236F6" w:rsidP="00A93ABC">
      <w:pPr>
        <w:numPr>
          <w:ilvl w:val="0"/>
          <w:numId w:val="14"/>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CA5FE0" w:rsidRDefault="00CA5FE0">
      <w:pPr>
        <w:widowControl/>
      </w:pPr>
    </w:p>
    <w:p w:rsidR="00CA5FE0" w:rsidRDefault="002236F6" w:rsidP="00A93ABC">
      <w:pPr>
        <w:numPr>
          <w:ilvl w:val="0"/>
          <w:numId w:val="14"/>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CA5FE0" w:rsidRDefault="00CA5FE0">
      <w:pPr>
        <w:widowControl/>
        <w:tabs>
          <w:tab w:val="left" w:pos="1305"/>
        </w:tabs>
        <w:ind w:right="-30"/>
      </w:pPr>
    </w:p>
    <w:p w:rsidR="00CA5FE0" w:rsidRDefault="002236F6">
      <w:pPr>
        <w:widowControl/>
      </w:pPr>
      <w:r>
        <w:rPr>
          <w:rFonts w:ascii="Bookman Old Style" w:eastAsia="Bookman Old Style" w:hAnsi="Bookman Old Style" w:cs="Bookman Old Style"/>
          <w:b/>
        </w:rPr>
        <w:t>E-mail:</w:t>
      </w:r>
    </w:p>
    <w:p w:rsidR="00CA5FE0" w:rsidRDefault="002236F6">
      <w:pPr>
        <w:widowControl/>
      </w:pPr>
      <w:r>
        <w:rPr>
          <w:rFonts w:ascii="Bookman Old Style" w:eastAsia="Bookman Old Style" w:hAnsi="Bookman Old Style" w:cs="Bookman Old Style"/>
          <w:b/>
        </w:rPr>
        <w:t>Telefone: ()</w:t>
      </w:r>
    </w:p>
    <w:p w:rsidR="00CA5FE0" w:rsidRDefault="00CA5FE0">
      <w:pPr>
        <w:widowControl/>
      </w:pPr>
    </w:p>
    <w:p w:rsidR="00CA5FE0" w:rsidRDefault="002236F6" w:rsidP="00A93ABC">
      <w:pPr>
        <w:numPr>
          <w:ilvl w:val="0"/>
          <w:numId w:val="14"/>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CA5FE0" w:rsidRDefault="00CA5FE0">
      <w:pPr>
        <w:widowControl/>
        <w:tabs>
          <w:tab w:val="left" w:pos="1305"/>
        </w:tabs>
        <w:ind w:right="-30"/>
      </w:pPr>
    </w:p>
    <w:p w:rsidR="00CA5FE0" w:rsidRDefault="002236F6" w:rsidP="00A93ABC">
      <w:pPr>
        <w:numPr>
          <w:ilvl w:val="0"/>
          <w:numId w:val="14"/>
        </w:numPr>
        <w:tabs>
          <w:tab w:val="left" w:pos="1305"/>
        </w:tabs>
        <w:ind w:right="-30"/>
        <w:jc w:val="both"/>
      </w:pPr>
      <w:r>
        <w:rPr>
          <w:rFonts w:ascii="Bookman Old Style" w:eastAsia="Bookman Old Style" w:hAnsi="Bookman Old Style" w:cs="Bookman Old Style"/>
        </w:rPr>
        <w:lastRenderedPageBreak/>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05/2026</w:t>
      </w:r>
      <w:r w:rsidR="00AF2EDF">
        <w:rPr>
          <w:rFonts w:ascii="Bookman Old Style" w:eastAsia="Bookman Old Style" w:hAnsi="Bookman Old Style" w:cs="Bookman Old Style"/>
          <w:b/>
        </w:rPr>
        <w:t xml:space="preserve"> </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CA5FE0" w:rsidRDefault="00CA5FE0">
      <w:pPr>
        <w:widowControl/>
      </w:pPr>
    </w:p>
    <w:p w:rsidR="00CA5FE0" w:rsidRDefault="002236F6" w:rsidP="00A93ABC">
      <w:pPr>
        <w:numPr>
          <w:ilvl w:val="0"/>
          <w:numId w:val="14"/>
        </w:numPr>
        <w:tabs>
          <w:tab w:val="left" w:leader="dot" w:pos="10725"/>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CA5FE0" w:rsidRDefault="00CA5FE0">
      <w:pPr>
        <w:widowControl/>
      </w:pPr>
    </w:p>
    <w:p w:rsidR="00CA5FE0" w:rsidRDefault="002236F6" w:rsidP="00A93ABC">
      <w:pPr>
        <w:numPr>
          <w:ilvl w:val="0"/>
          <w:numId w:val="14"/>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CA5FE0" w:rsidRDefault="00CA5FE0">
      <w:pPr>
        <w:spacing w:before="15"/>
        <w:ind w:firstLine="360"/>
        <w:jc w:val="both"/>
      </w:pPr>
    </w:p>
    <w:p w:rsidR="00CA5FE0" w:rsidRDefault="002236F6" w:rsidP="00A93ABC">
      <w:pPr>
        <w:numPr>
          <w:ilvl w:val="0"/>
          <w:numId w:val="14"/>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5"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CA5FE0" w:rsidRDefault="00CA5FE0">
      <w:pPr>
        <w:spacing w:before="15"/>
        <w:ind w:firstLine="360"/>
        <w:jc w:val="both"/>
      </w:pPr>
    </w:p>
    <w:p w:rsidR="00CA5FE0" w:rsidRDefault="002236F6" w:rsidP="00A93ABC">
      <w:pPr>
        <w:numPr>
          <w:ilvl w:val="0"/>
          <w:numId w:val="14"/>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CA5FE0" w:rsidRDefault="00CA5FE0">
      <w:pPr>
        <w:spacing w:before="15"/>
        <w:ind w:firstLine="360"/>
        <w:jc w:val="both"/>
      </w:pPr>
    </w:p>
    <w:p w:rsidR="00CA5FE0" w:rsidRDefault="002236F6" w:rsidP="00A93ABC">
      <w:pPr>
        <w:numPr>
          <w:ilvl w:val="0"/>
          <w:numId w:val="14"/>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CA5FE0" w:rsidRDefault="00CA5FE0">
      <w:pPr>
        <w:widowControl/>
      </w:pPr>
    </w:p>
    <w:p w:rsidR="00CA5FE0" w:rsidRDefault="00CA5FE0">
      <w:pPr>
        <w:widowControl/>
        <w:ind w:left="720"/>
      </w:pPr>
    </w:p>
    <w:p w:rsidR="00CA5FE0" w:rsidRDefault="00CA5FE0">
      <w:pPr>
        <w:spacing w:before="15"/>
        <w:jc w:val="both"/>
      </w:pPr>
    </w:p>
    <w:p w:rsidR="00CA5FE0" w:rsidRDefault="00CA5FE0">
      <w:pPr>
        <w:spacing w:before="15"/>
        <w:jc w:val="both"/>
      </w:pPr>
    </w:p>
    <w:p w:rsidR="00CA5FE0" w:rsidRDefault="002236F6">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 xml:space="preserve">de </w:t>
      </w:r>
      <w:r w:rsidR="00AF2EDF">
        <w:rPr>
          <w:rFonts w:ascii="Bookman Old Style" w:eastAsia="Bookman Old Style" w:hAnsi="Bookman Old Style" w:cs="Bookman Old Style"/>
        </w:rPr>
        <w:t>2026</w:t>
      </w:r>
      <w:r>
        <w:rPr>
          <w:rFonts w:ascii="Bookman Old Style" w:eastAsia="Bookman Old Style" w:hAnsi="Bookman Old Style" w:cs="Bookman Old Style"/>
        </w:rPr>
        <w:t>.</w:t>
      </w:r>
    </w:p>
    <w:p w:rsidR="00CA5FE0" w:rsidRDefault="002236F6">
      <w:pPr>
        <w:widowControl/>
        <w:spacing w:before="45"/>
        <w:ind w:left="765" w:right="795"/>
        <w:jc w:val="center"/>
      </w:pPr>
      <w:r>
        <w:rPr>
          <w:rFonts w:ascii="Bookman Old Style" w:eastAsia="Bookman Old Style" w:hAnsi="Bookman Old Style" w:cs="Bookman Old Style"/>
        </w:rPr>
        <w:t>Local e Data</w:t>
      </w:r>
    </w:p>
    <w:p w:rsidR="00CA5FE0" w:rsidRDefault="00CA5FE0">
      <w:pPr>
        <w:widowControl/>
        <w:spacing w:before="105" w:after="105"/>
      </w:pPr>
    </w:p>
    <w:p w:rsidR="00CA5FE0" w:rsidRDefault="00CA5FE0">
      <w:pPr>
        <w:widowControl/>
        <w:spacing w:before="105" w:after="105"/>
      </w:pPr>
    </w:p>
    <w:p w:rsidR="00CA5FE0" w:rsidRDefault="002236F6">
      <w:pPr>
        <w:widowControl/>
        <w:spacing w:before="105" w:after="105"/>
        <w:ind w:right="-30"/>
        <w:jc w:val="center"/>
      </w:pPr>
      <w:r>
        <w:rPr>
          <w:rFonts w:ascii="Bookman Old Style" w:eastAsia="Bookman Old Style" w:hAnsi="Bookman Old Style" w:cs="Bookman Old Style"/>
        </w:rPr>
        <w:t>Assinatura do Responsável pela Empresa</w:t>
      </w:r>
    </w:p>
    <w:p w:rsidR="00CA5FE0" w:rsidRDefault="002236F6">
      <w:pPr>
        <w:widowControl/>
        <w:spacing w:before="105" w:after="105"/>
        <w:ind w:right="-30"/>
        <w:jc w:val="center"/>
      </w:pPr>
      <w:r>
        <w:rPr>
          <w:rFonts w:ascii="Bookman Old Style" w:eastAsia="Bookman Old Style" w:hAnsi="Bookman Old Style" w:cs="Bookman Old Style"/>
        </w:rPr>
        <w:t>(Nome Legível/Cargo)</w:t>
      </w:r>
    </w:p>
    <w:p w:rsidR="00CA5FE0" w:rsidRDefault="00CA5FE0">
      <w:pPr>
        <w:widowControl/>
        <w:tabs>
          <w:tab w:val="left" w:pos="750"/>
        </w:tabs>
        <w:spacing w:before="15"/>
        <w:ind w:left="360"/>
      </w:pPr>
    </w:p>
    <w:p w:rsidR="00CA5FE0" w:rsidRDefault="00CA5FE0">
      <w:pPr>
        <w:widowControl/>
      </w:pPr>
    </w:p>
    <w:p w:rsidR="00CA5FE0" w:rsidRDefault="00CA5FE0">
      <w:pPr>
        <w:widowControl/>
      </w:pPr>
    </w:p>
    <w:p w:rsidR="00CA5FE0" w:rsidRDefault="00CA5FE0">
      <w:pPr>
        <w:widowControl/>
      </w:pPr>
    </w:p>
    <w:p w:rsidR="00CA5FE0" w:rsidRDefault="002236F6">
      <w:pPr>
        <w:widowControl/>
        <w:tabs>
          <w:tab w:val="left" w:pos="4065"/>
        </w:tabs>
      </w:pPr>
      <w:r>
        <w:rPr>
          <w:rFonts w:ascii="Bookman Old Style" w:eastAsia="Bookman Old Style" w:hAnsi="Bookman Old Style" w:cs="Bookman Old Style"/>
          <w:sz w:val="16"/>
        </w:rPr>
        <w:tab/>
      </w:r>
    </w:p>
    <w:p w:rsidR="00CA5FE0" w:rsidRDefault="00CA5FE0">
      <w:pPr>
        <w:widowControl/>
        <w:tabs>
          <w:tab w:val="left" w:pos="4065"/>
        </w:tabs>
      </w:pPr>
    </w:p>
    <w:p w:rsidR="00CA5FE0" w:rsidRDefault="00CA5FE0">
      <w:pPr>
        <w:widowControl/>
        <w:tabs>
          <w:tab w:val="left" w:pos="4065"/>
        </w:tabs>
      </w:pPr>
    </w:p>
    <w:p w:rsidR="00AF2EDF" w:rsidRDefault="00AF2EDF">
      <w:pPr>
        <w:widowControl/>
        <w:tabs>
          <w:tab w:val="left" w:pos="4065"/>
        </w:tabs>
      </w:pPr>
    </w:p>
    <w:p w:rsidR="00CA5FE0" w:rsidRDefault="00CA5FE0">
      <w:pPr>
        <w:widowControl/>
        <w:tabs>
          <w:tab w:val="left" w:pos="4065"/>
        </w:tabs>
      </w:pPr>
    </w:p>
    <w:p w:rsidR="00CA5FE0" w:rsidRDefault="00CA5FE0">
      <w:pPr>
        <w:widowControl/>
        <w:tabs>
          <w:tab w:val="left" w:pos="4065"/>
        </w:tabs>
      </w:pPr>
    </w:p>
    <w:p w:rsidR="00CA5FE0" w:rsidRDefault="002236F6">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 05/2026</w:t>
      </w:r>
      <w:r>
        <w:rPr>
          <w:rFonts w:ascii="Bookman Old Style" w:eastAsia="Bookman Old Style" w:hAnsi="Bookman Old Style" w:cs="Bookman Old Style"/>
        </w:rPr>
        <w:t xml:space="preserve"> </w:t>
      </w:r>
    </w:p>
    <w:p w:rsidR="00CA5FE0" w:rsidRDefault="002236F6">
      <w:pPr>
        <w:widowControl/>
        <w:spacing w:before="135" w:after="165"/>
        <w:ind w:right="5070"/>
      </w:pPr>
      <w:r>
        <w:rPr>
          <w:rFonts w:ascii="Bookman Old Style" w:eastAsia="Bookman Old Style" w:hAnsi="Bookman Old Style" w:cs="Bookman Old Style"/>
          <w:b/>
        </w:rPr>
        <w:t>PROCESSO ADMINISTRATIVO Nº 233/2026</w:t>
      </w:r>
      <w:r>
        <w:rPr>
          <w:rFonts w:ascii="Bookman Old Style" w:eastAsia="Bookman Old Style" w:hAnsi="Bookman Old Style" w:cs="Bookman Old Style"/>
        </w:rPr>
        <w:t xml:space="preserve"> </w:t>
      </w:r>
    </w:p>
    <w:p w:rsidR="00CA5FE0" w:rsidRDefault="002236F6">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CA5FE0" w:rsidRDefault="002236F6">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CA5FE0" w:rsidRDefault="002236F6" w:rsidP="00AF2EDF">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equipamentos agrícolas (</w:t>
      </w:r>
      <w:proofErr w:type="spellStart"/>
      <w:r>
        <w:rPr>
          <w:rFonts w:ascii="Bookman Old Style" w:eastAsia="Bookman Old Style" w:hAnsi="Bookman Old Style" w:cs="Bookman Old Style"/>
        </w:rPr>
        <w:t>ensiladeiras</w:t>
      </w:r>
      <w:proofErr w:type="spellEnd"/>
      <w:r>
        <w:rPr>
          <w:rFonts w:ascii="Bookman Old Style" w:eastAsia="Bookman Old Style" w:hAnsi="Bookman Old Style" w:cs="Bookman Old Style"/>
        </w:rPr>
        <w:t xml:space="preserve">, carretas agrícolas e distribuidores de adubo), visando atender às demandas da Secretaria Municipal de Agricultura e Abastecimento do Município de Santo Antônio do Sudoeste – </w:t>
      </w:r>
      <w:proofErr w:type="gramStart"/>
      <w:r>
        <w:rPr>
          <w:rFonts w:ascii="Bookman Old Style" w:eastAsia="Bookman Old Style" w:hAnsi="Bookman Old Style" w:cs="Bookman Old Style"/>
        </w:rPr>
        <w:t>PR</w:t>
      </w:r>
      <w:proofErr w:type="gramEnd"/>
    </w:p>
    <w:p w:rsidR="00CA5FE0" w:rsidRDefault="00CA5FE0">
      <w:pPr>
        <w:widowControl/>
        <w:tabs>
          <w:tab w:val="left" w:pos="4065"/>
        </w:tabs>
      </w:pPr>
    </w:p>
    <w:p w:rsidR="00CA5FE0" w:rsidRDefault="00CA5FE0">
      <w:pPr>
        <w:widowControl/>
        <w:tabs>
          <w:tab w:val="left" w:pos="4065"/>
        </w:tabs>
        <w:jc w:val="center"/>
      </w:pPr>
    </w:p>
    <w:p w:rsidR="00CA5FE0" w:rsidRPr="00A93ABC" w:rsidRDefault="002236F6">
      <w:pPr>
        <w:widowControl/>
        <w:tabs>
          <w:tab w:val="left" w:pos="4065"/>
        </w:tabs>
        <w:jc w:val="center"/>
        <w:rPr>
          <w:rFonts w:ascii="Bookman Old Style" w:hAnsi="Bookman Old Style"/>
          <w:sz w:val="16"/>
          <w:szCs w:val="16"/>
        </w:rPr>
      </w:pPr>
      <w:r w:rsidRPr="00A93ABC">
        <w:rPr>
          <w:rFonts w:ascii="Bookman Old Style" w:eastAsia="Bookman Old Style" w:hAnsi="Bookman Old Style" w:cs="Bookman Old Style"/>
          <w:b/>
          <w:sz w:val="16"/>
          <w:szCs w:val="16"/>
        </w:rPr>
        <w:t>ANEXO V</w:t>
      </w:r>
    </w:p>
    <w:p w:rsidR="00CA5FE0" w:rsidRPr="00A93ABC" w:rsidRDefault="00CA5FE0">
      <w:pPr>
        <w:widowControl/>
        <w:jc w:val="center"/>
        <w:rPr>
          <w:rFonts w:ascii="Bookman Old Style" w:hAnsi="Bookman Old Style"/>
          <w:sz w:val="16"/>
          <w:szCs w:val="16"/>
        </w:rPr>
      </w:pPr>
    </w:p>
    <w:p w:rsidR="00CA5FE0" w:rsidRPr="00A93ABC" w:rsidRDefault="002236F6">
      <w:pPr>
        <w:widowControl/>
        <w:jc w:val="center"/>
        <w:rPr>
          <w:rFonts w:ascii="Bookman Old Style" w:hAnsi="Bookman Old Style"/>
          <w:sz w:val="16"/>
          <w:szCs w:val="16"/>
        </w:rPr>
      </w:pPr>
      <w:r w:rsidRPr="00A93ABC">
        <w:rPr>
          <w:rFonts w:ascii="Bookman Old Style" w:eastAsia="Bookman Old Style" w:hAnsi="Bookman Old Style" w:cs="Bookman Old Style"/>
          <w:b/>
          <w:sz w:val="16"/>
          <w:szCs w:val="16"/>
        </w:rPr>
        <w:t>MINUTA TERMO DE CONTRATO – (LEI Nº 14.133/21)</w:t>
      </w:r>
    </w:p>
    <w:p w:rsidR="00CA5FE0" w:rsidRPr="00A93ABC" w:rsidRDefault="002236F6">
      <w:pPr>
        <w:widowControl/>
        <w:jc w:val="center"/>
        <w:rPr>
          <w:rFonts w:ascii="Bookman Old Style" w:hAnsi="Bookman Old Style"/>
          <w:sz w:val="16"/>
          <w:szCs w:val="16"/>
        </w:rPr>
      </w:pPr>
      <w:r w:rsidRPr="00A93ABC">
        <w:rPr>
          <w:rFonts w:ascii="Bookman Old Style" w:eastAsia="Bookman Old Style" w:hAnsi="Bookman Old Style" w:cs="Bookman Old Style"/>
          <w:b/>
          <w:sz w:val="16"/>
          <w:szCs w:val="16"/>
        </w:rPr>
        <w:t>FORNECIMENTO DE BENS</w:t>
      </w:r>
    </w:p>
    <w:p w:rsidR="00CA5FE0" w:rsidRPr="00A93ABC" w:rsidRDefault="00CA5FE0">
      <w:pPr>
        <w:widowControl/>
        <w:jc w:val="center"/>
        <w:rPr>
          <w:rFonts w:ascii="Bookman Old Style" w:hAnsi="Bookman Old Style"/>
          <w:sz w:val="16"/>
          <w:szCs w:val="16"/>
        </w:rPr>
      </w:pPr>
    </w:p>
    <w:p w:rsidR="00CA5FE0" w:rsidRPr="00A93ABC" w:rsidRDefault="00CA5FE0">
      <w:pPr>
        <w:widowControl/>
        <w:rPr>
          <w:rFonts w:ascii="Bookman Old Style" w:hAnsi="Bookman Old Style"/>
          <w:sz w:val="16"/>
          <w:szCs w:val="16"/>
        </w:rPr>
      </w:pPr>
    </w:p>
    <w:p w:rsidR="00CA5FE0" w:rsidRPr="00A93ABC" w:rsidRDefault="002236F6">
      <w:pPr>
        <w:widowControl/>
        <w:spacing w:after="120"/>
        <w:ind w:left="2265"/>
        <w:jc w:val="both"/>
        <w:rPr>
          <w:rFonts w:ascii="Bookman Old Style" w:hAnsi="Bookman Old Style"/>
          <w:sz w:val="16"/>
          <w:szCs w:val="16"/>
        </w:rPr>
      </w:pPr>
      <w:r w:rsidRPr="00A93ABC">
        <w:rPr>
          <w:rFonts w:ascii="Bookman Old Style" w:eastAsia="Bookman Old Style" w:hAnsi="Bookman Old Style" w:cs="Bookman Old Style"/>
          <w:sz w:val="16"/>
          <w:szCs w:val="16"/>
        </w:rPr>
        <w:t>Contrato</w:t>
      </w:r>
      <w:r w:rsidR="00AF2EDF" w:rsidRPr="00A93ABC">
        <w:rPr>
          <w:rFonts w:ascii="Bookman Old Style" w:eastAsia="Bookman Old Style" w:hAnsi="Bookman Old Style" w:cs="Bookman Old Style"/>
          <w:sz w:val="16"/>
          <w:szCs w:val="16"/>
        </w:rPr>
        <w:t xml:space="preserve"> Administrativo </w:t>
      </w:r>
      <w:proofErr w:type="gramStart"/>
      <w:r w:rsidR="00AF2EDF" w:rsidRPr="00A93ABC">
        <w:rPr>
          <w:rFonts w:ascii="Bookman Old Style" w:eastAsia="Bookman Old Style" w:hAnsi="Bookman Old Style" w:cs="Bookman Old Style"/>
          <w:sz w:val="16"/>
          <w:szCs w:val="16"/>
        </w:rPr>
        <w:t>nº ...</w:t>
      </w:r>
      <w:proofErr w:type="gramEnd"/>
      <w:r w:rsidR="00AF2EDF" w:rsidRPr="00A93ABC">
        <w:rPr>
          <w:rFonts w:ascii="Bookman Old Style" w:eastAsia="Bookman Old Style" w:hAnsi="Bookman Old Style" w:cs="Bookman Old Style"/>
          <w:sz w:val="16"/>
          <w:szCs w:val="16"/>
        </w:rPr>
        <w:t>...../2026</w:t>
      </w:r>
      <w:r w:rsidRPr="00A93ABC">
        <w:rPr>
          <w:rFonts w:ascii="Bookman Old Style" w:eastAsia="Bookman Old Style" w:hAnsi="Bookman Old Style" w:cs="Bookman Old Style"/>
          <w:sz w:val="16"/>
          <w:szCs w:val="16"/>
        </w:rPr>
        <w:t xml:space="preserve"> que fazem entre o Município de Santo Antonio do Sudoeste-Paraná, por intermédio do (a) </w:t>
      </w:r>
      <w:r w:rsidRPr="00A93ABC">
        <w:rPr>
          <w:rFonts w:ascii="Bookman Old Style" w:eastAsia="Bookman Old Style" w:hAnsi="Bookman Old Style" w:cs="Bookman Old Style"/>
          <w:color w:val="000000"/>
          <w:sz w:val="16"/>
          <w:szCs w:val="16"/>
        </w:rPr>
        <w:t xml:space="preserve">SECRETARIA DE AGRICULTURA </w:t>
      </w:r>
      <w:r w:rsidRPr="00A93ABC">
        <w:rPr>
          <w:rFonts w:ascii="Bookman Old Style" w:eastAsia="Bookman Old Style" w:hAnsi="Bookman Old Style" w:cs="Bookman Old Style"/>
          <w:sz w:val="16"/>
          <w:szCs w:val="16"/>
        </w:rPr>
        <w:t xml:space="preserve">e a empresa .............................................................  </w:t>
      </w:r>
    </w:p>
    <w:p w:rsidR="00CA5FE0" w:rsidRPr="00A93ABC" w:rsidRDefault="002236F6">
      <w:pPr>
        <w:widowControl/>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Pelo</w:t>
      </w:r>
      <w:r w:rsidRPr="00A93ABC">
        <w:rPr>
          <w:rFonts w:ascii="Bookman Old Style" w:eastAsia="Bookman Old Style" w:hAnsi="Bookman Old Style" w:cs="Bookman Old Style"/>
          <w:spacing w:val="-1"/>
          <w:sz w:val="16"/>
          <w:szCs w:val="16"/>
        </w:rPr>
        <w:t xml:space="preserve"> </w:t>
      </w:r>
      <w:r w:rsidRPr="00A93ABC">
        <w:rPr>
          <w:rFonts w:ascii="Bookman Old Style" w:eastAsia="Bookman Old Style" w:hAnsi="Bookman Old Style" w:cs="Bookman Old Style"/>
          <w:sz w:val="16"/>
          <w:szCs w:val="16"/>
        </w:rPr>
        <w:t>presente</w:t>
      </w:r>
      <w:r w:rsidRPr="00A93ABC">
        <w:rPr>
          <w:rFonts w:ascii="Bookman Old Style" w:eastAsia="Bookman Old Style" w:hAnsi="Bookman Old Style" w:cs="Bookman Old Style"/>
          <w:spacing w:val="-1"/>
          <w:sz w:val="16"/>
          <w:szCs w:val="16"/>
        </w:rPr>
        <w:t xml:space="preserve"> </w:t>
      </w:r>
      <w:r w:rsidRPr="00A93ABC">
        <w:rPr>
          <w:rFonts w:ascii="Bookman Old Style" w:eastAsia="Bookman Old Style" w:hAnsi="Bookman Old Style" w:cs="Bookman Old Style"/>
          <w:sz w:val="16"/>
          <w:szCs w:val="16"/>
        </w:rPr>
        <w:t>instrumento</w:t>
      </w:r>
      <w:r w:rsidRPr="00A93ABC">
        <w:rPr>
          <w:rFonts w:ascii="Bookman Old Style" w:eastAsia="Bookman Old Style" w:hAnsi="Bookman Old Style" w:cs="Bookman Old Style"/>
          <w:spacing w:val="-1"/>
          <w:sz w:val="16"/>
          <w:szCs w:val="16"/>
        </w:rPr>
        <w:t xml:space="preserve"> </w:t>
      </w:r>
      <w:r w:rsidRPr="00A93ABC">
        <w:rPr>
          <w:rFonts w:ascii="Bookman Old Style" w:eastAsia="Bookman Old Style" w:hAnsi="Bookman Old Style" w:cs="Bookman Old Style"/>
          <w:sz w:val="16"/>
          <w:szCs w:val="16"/>
        </w:rPr>
        <w:t>particular</w:t>
      </w:r>
      <w:r w:rsidRPr="00A93ABC">
        <w:rPr>
          <w:rFonts w:ascii="Bookman Old Style" w:eastAsia="Bookman Old Style" w:hAnsi="Bookman Old Style" w:cs="Bookman Old Style"/>
          <w:spacing w:val="-1"/>
          <w:sz w:val="16"/>
          <w:szCs w:val="16"/>
        </w:rPr>
        <w:t xml:space="preserve"> </w:t>
      </w:r>
      <w:r w:rsidRPr="00A93ABC">
        <w:rPr>
          <w:rFonts w:ascii="Bookman Old Style" w:eastAsia="Bookman Old Style" w:hAnsi="Bookman Old Style" w:cs="Bookman Old Style"/>
          <w:sz w:val="16"/>
          <w:szCs w:val="16"/>
        </w:rPr>
        <w:t>que</w:t>
      </w:r>
      <w:r w:rsidRPr="00A93ABC">
        <w:rPr>
          <w:rFonts w:ascii="Bookman Old Style" w:eastAsia="Bookman Old Style" w:hAnsi="Bookman Old Style" w:cs="Bookman Old Style"/>
          <w:spacing w:val="-1"/>
          <w:sz w:val="16"/>
          <w:szCs w:val="16"/>
        </w:rPr>
        <w:t xml:space="preserve"> </w:t>
      </w:r>
      <w:r w:rsidRPr="00A93ABC">
        <w:rPr>
          <w:rFonts w:ascii="Bookman Old Style" w:eastAsia="Bookman Old Style" w:hAnsi="Bookman Old Style" w:cs="Bookman Old Style"/>
          <w:sz w:val="16"/>
          <w:szCs w:val="16"/>
        </w:rPr>
        <w:t>firma</w:t>
      </w:r>
      <w:r w:rsidRPr="00A93ABC">
        <w:rPr>
          <w:rFonts w:ascii="Bookman Old Style" w:eastAsia="Bookman Old Style" w:hAnsi="Bookman Old Style" w:cs="Bookman Old Style"/>
          <w:spacing w:val="-1"/>
          <w:sz w:val="16"/>
          <w:szCs w:val="16"/>
        </w:rPr>
        <w:t xml:space="preserve"> </w:t>
      </w:r>
      <w:r w:rsidRPr="00A93ABC">
        <w:rPr>
          <w:rFonts w:ascii="Bookman Old Style" w:eastAsia="Bookman Old Style" w:hAnsi="Bookman Old Style" w:cs="Bookman Old Style"/>
          <w:sz w:val="16"/>
          <w:szCs w:val="16"/>
        </w:rPr>
        <w:t>de</w:t>
      </w:r>
      <w:r w:rsidRPr="00A93ABC">
        <w:rPr>
          <w:rFonts w:ascii="Bookman Old Style" w:eastAsia="Bookman Old Style" w:hAnsi="Bookman Old Style" w:cs="Bookman Old Style"/>
          <w:spacing w:val="-1"/>
          <w:sz w:val="16"/>
          <w:szCs w:val="16"/>
        </w:rPr>
        <w:t xml:space="preserve"> </w:t>
      </w:r>
      <w:r w:rsidRPr="00A93ABC">
        <w:rPr>
          <w:rFonts w:ascii="Bookman Old Style" w:eastAsia="Bookman Old Style" w:hAnsi="Bookman Old Style" w:cs="Bookman Old Style"/>
          <w:sz w:val="16"/>
          <w:szCs w:val="16"/>
        </w:rPr>
        <w:t>um</w:t>
      </w:r>
      <w:r w:rsidRPr="00A93ABC">
        <w:rPr>
          <w:rFonts w:ascii="Bookman Old Style" w:eastAsia="Bookman Old Style" w:hAnsi="Bookman Old Style" w:cs="Bookman Old Style"/>
          <w:spacing w:val="-1"/>
          <w:sz w:val="16"/>
          <w:szCs w:val="16"/>
        </w:rPr>
        <w:t xml:space="preserve"> </w:t>
      </w:r>
      <w:r w:rsidRPr="00A93ABC">
        <w:rPr>
          <w:rFonts w:ascii="Bookman Old Style" w:eastAsia="Bookman Old Style" w:hAnsi="Bookman Old Style" w:cs="Bookman Old Style"/>
          <w:sz w:val="16"/>
          <w:szCs w:val="16"/>
        </w:rPr>
        <w:t>lado,</w:t>
      </w:r>
      <w:r w:rsidRPr="00A93ABC">
        <w:rPr>
          <w:rFonts w:ascii="Bookman Old Style" w:eastAsia="Bookman Old Style" w:hAnsi="Bookman Old Style" w:cs="Bookman Old Style"/>
          <w:spacing w:val="-1"/>
          <w:sz w:val="16"/>
          <w:szCs w:val="16"/>
        </w:rPr>
        <w:t xml:space="preserve"> </w:t>
      </w:r>
      <w:r w:rsidRPr="00A93ABC">
        <w:rPr>
          <w:rFonts w:ascii="Bookman Old Style" w:eastAsia="Bookman Old Style" w:hAnsi="Bookman Old Style" w:cs="Bookman Old Style"/>
          <w:sz w:val="16"/>
          <w:szCs w:val="16"/>
        </w:rPr>
        <w:t>o</w:t>
      </w:r>
      <w:r w:rsidRPr="00A93ABC">
        <w:rPr>
          <w:rFonts w:ascii="Bookman Old Style" w:eastAsia="Bookman Old Style" w:hAnsi="Bookman Old Style" w:cs="Bookman Old Style"/>
          <w:spacing w:val="-1"/>
          <w:sz w:val="16"/>
          <w:szCs w:val="16"/>
        </w:rPr>
        <w:t xml:space="preserve"> </w:t>
      </w:r>
      <w:r w:rsidRPr="00A93ABC">
        <w:rPr>
          <w:rFonts w:ascii="Bookman Old Style" w:eastAsia="Bookman Old Style" w:hAnsi="Bookman Old Style" w:cs="Bookman Old Style"/>
          <w:sz w:val="16"/>
          <w:szCs w:val="16"/>
        </w:rPr>
        <w:t>MUNICÍPIO</w:t>
      </w:r>
      <w:r w:rsidRPr="00A93ABC">
        <w:rPr>
          <w:rFonts w:ascii="Bookman Old Style" w:eastAsia="Bookman Old Style" w:hAnsi="Bookman Old Style" w:cs="Bookman Old Style"/>
          <w:spacing w:val="-1"/>
          <w:sz w:val="16"/>
          <w:szCs w:val="16"/>
        </w:rPr>
        <w:t xml:space="preserve"> </w:t>
      </w:r>
      <w:r w:rsidRPr="00A93ABC">
        <w:rPr>
          <w:rFonts w:ascii="Bookman Old Style" w:eastAsia="Bookman Old Style" w:hAnsi="Bookman Old Style" w:cs="Bookman Old Style"/>
          <w:sz w:val="16"/>
          <w:szCs w:val="16"/>
        </w:rPr>
        <w:t>DE</w:t>
      </w:r>
      <w:r w:rsidRPr="00A93ABC">
        <w:rPr>
          <w:rFonts w:ascii="Bookman Old Style" w:eastAsia="Bookman Old Style" w:hAnsi="Bookman Old Style" w:cs="Bookman Old Style"/>
          <w:spacing w:val="-1"/>
          <w:sz w:val="16"/>
          <w:szCs w:val="16"/>
        </w:rPr>
        <w:t xml:space="preserve"> </w:t>
      </w:r>
      <w:r w:rsidRPr="00A93ABC">
        <w:rPr>
          <w:rFonts w:ascii="Bookman Old Style" w:eastAsia="Bookman Old Style" w:hAnsi="Bookman Old Style" w:cs="Bookman Old Style"/>
          <w:sz w:val="16"/>
          <w:szCs w:val="16"/>
        </w:rPr>
        <w:t>SANTO ANTONIO DO SUDOESTE,</w:t>
      </w:r>
      <w:r w:rsidRPr="00A93ABC">
        <w:rPr>
          <w:rFonts w:ascii="Bookman Old Style" w:eastAsia="Bookman Old Style" w:hAnsi="Bookman Old Style" w:cs="Bookman Old Style"/>
          <w:spacing w:val="-1"/>
          <w:sz w:val="16"/>
          <w:szCs w:val="16"/>
        </w:rPr>
        <w:t xml:space="preserve"> </w:t>
      </w:r>
      <w:r w:rsidRPr="00A93ABC">
        <w:rPr>
          <w:rFonts w:ascii="Bookman Old Style" w:eastAsia="Bookman Old Style" w:hAnsi="Bookman Old Style" w:cs="Bookman Old Style"/>
          <w:sz w:val="16"/>
          <w:szCs w:val="16"/>
        </w:rPr>
        <w:t>com</w:t>
      </w:r>
      <w:r w:rsidRPr="00A93ABC">
        <w:rPr>
          <w:rFonts w:ascii="Bookman Old Style" w:eastAsia="Bookman Old Style" w:hAnsi="Bookman Old Style" w:cs="Bookman Old Style"/>
          <w:spacing w:val="-1"/>
          <w:sz w:val="16"/>
          <w:szCs w:val="16"/>
        </w:rPr>
        <w:t xml:space="preserve"> </w:t>
      </w:r>
      <w:r w:rsidRPr="00A93ABC">
        <w:rPr>
          <w:rFonts w:ascii="Bookman Old Style" w:eastAsia="Bookman Old Style" w:hAnsi="Bookman Old Style" w:cs="Bookman Old Style"/>
          <w:sz w:val="16"/>
          <w:szCs w:val="16"/>
        </w:rPr>
        <w:t>sede</w:t>
      </w:r>
      <w:r w:rsidRPr="00A93ABC">
        <w:rPr>
          <w:rFonts w:ascii="Bookman Old Style" w:eastAsia="Bookman Old Style" w:hAnsi="Bookman Old Style" w:cs="Bookman Old Style"/>
          <w:spacing w:val="-1"/>
          <w:sz w:val="16"/>
          <w:szCs w:val="16"/>
        </w:rPr>
        <w:t xml:space="preserve"> </w:t>
      </w:r>
      <w:r w:rsidRPr="00A93ABC">
        <w:rPr>
          <w:rFonts w:ascii="Bookman Old Style" w:eastAsia="Bookman Old Style" w:hAnsi="Bookman Old Style" w:cs="Bookman Old Style"/>
          <w:sz w:val="16"/>
          <w:szCs w:val="16"/>
        </w:rPr>
        <w:t>na</w:t>
      </w:r>
      <w:r w:rsidRPr="00A93ABC">
        <w:rPr>
          <w:rFonts w:ascii="Bookman Old Style" w:eastAsia="Bookman Old Style" w:hAnsi="Bookman Old Style" w:cs="Bookman Old Style"/>
          <w:spacing w:val="-1"/>
          <w:sz w:val="16"/>
          <w:szCs w:val="16"/>
        </w:rPr>
        <w:t xml:space="preserve"> </w:t>
      </w:r>
      <w:r w:rsidRPr="00A93ABC">
        <w:rPr>
          <w:rFonts w:ascii="Bookman Old Style" w:eastAsia="Bookman Old Style" w:hAnsi="Bookman Old Style" w:cs="Bookman Old Style"/>
          <w:sz w:val="16"/>
          <w:szCs w:val="16"/>
        </w:rPr>
        <w:t xml:space="preserve">Avenida Brasil, 1431, estado do Paraná, inscrito no CNPJ/MF sob o n° 75.927.582/0001-55, neste ato representado pelo Prefeito Municipal, senhor Ricardo Antonio </w:t>
      </w:r>
      <w:proofErr w:type="spellStart"/>
      <w:r w:rsidRPr="00A93ABC">
        <w:rPr>
          <w:rFonts w:ascii="Bookman Old Style" w:eastAsia="Bookman Old Style" w:hAnsi="Bookman Old Style" w:cs="Bookman Old Style"/>
          <w:sz w:val="16"/>
          <w:szCs w:val="16"/>
        </w:rPr>
        <w:t>Ortina</w:t>
      </w:r>
      <w:proofErr w:type="spellEnd"/>
      <w:r w:rsidRPr="00A93ABC">
        <w:rPr>
          <w:rFonts w:ascii="Bookman Old Style" w:eastAsia="Bookman Old Style" w:hAnsi="Bookman Old Style" w:cs="Bookman Old Style"/>
          <w:sz w:val="16"/>
          <w:szCs w:val="16"/>
        </w:rPr>
        <w:t xml:space="preserve">, inscrito no CPF sob o nº 020.697.089-77 e abaixo assinado, doravante designado CONTRATANTE, e </w:t>
      </w:r>
      <w:proofErr w:type="gramStart"/>
      <w:r w:rsidRPr="00A93ABC">
        <w:rPr>
          <w:rFonts w:ascii="Bookman Old Style" w:eastAsia="Bookman Old Style" w:hAnsi="Bookman Old Style" w:cs="Bookman Old Style"/>
          <w:sz w:val="16"/>
          <w:szCs w:val="16"/>
        </w:rPr>
        <w:t>o(</w:t>
      </w:r>
      <w:proofErr w:type="gramEnd"/>
      <w:r w:rsidRPr="00A93ABC">
        <w:rPr>
          <w:rFonts w:ascii="Bookman Old Style" w:eastAsia="Bookman Old Style" w:hAnsi="Bookman Old Style" w:cs="Bookman Old Style"/>
          <w:sz w:val="16"/>
          <w:szCs w:val="16"/>
        </w:rPr>
        <w:t xml:space="preserve">a) .............................. </w:t>
      </w:r>
      <w:proofErr w:type="gramStart"/>
      <w:r w:rsidRPr="00A93ABC">
        <w:rPr>
          <w:rFonts w:ascii="Bookman Old Style" w:eastAsia="Bookman Old Style" w:hAnsi="Bookman Old Style" w:cs="Bookman Old Style"/>
          <w:sz w:val="16"/>
          <w:szCs w:val="16"/>
        </w:rPr>
        <w:t>inscrito</w:t>
      </w:r>
      <w:proofErr w:type="gramEnd"/>
      <w:r w:rsidRPr="00A93ABC">
        <w:rPr>
          <w:rFonts w:ascii="Bookman Old Style" w:eastAsia="Bookman Old Style" w:hAnsi="Bookman Old Style" w:cs="Bookman Old Style"/>
          <w:sz w:val="16"/>
          <w:szCs w:val="16"/>
        </w:rPr>
        <w:t xml:space="preserve">(a) no CNPJ/MF sob o nº ............................, sediado(a) na ..................................., em ............................. </w:t>
      </w:r>
      <w:proofErr w:type="gramStart"/>
      <w:r w:rsidRPr="00A93ABC">
        <w:rPr>
          <w:rFonts w:ascii="Bookman Old Style" w:eastAsia="Bookman Old Style" w:hAnsi="Bookman Old Style" w:cs="Bookman Old Style"/>
          <w:sz w:val="16"/>
          <w:szCs w:val="16"/>
        </w:rPr>
        <w:t>doravante</w:t>
      </w:r>
      <w:proofErr w:type="gramEnd"/>
      <w:r w:rsidRPr="00A93ABC">
        <w:rPr>
          <w:rFonts w:ascii="Bookman Old Style" w:eastAsia="Bookman Old Style" w:hAnsi="Bookman Old Style" w:cs="Bookman Old Style"/>
          <w:sz w:val="16"/>
          <w:szCs w:val="16"/>
        </w:rPr>
        <w:t xml:space="preserve"> designado CONTRATADO, neste ato representada por .................................. (nome e função no contratado), conforme atos constitutivos da empresa </w:t>
      </w:r>
      <w:r w:rsidRPr="00A93ABC">
        <w:rPr>
          <w:rFonts w:ascii="Bookman Old Style" w:eastAsia="Bookman Old Style" w:hAnsi="Bookman Old Style" w:cs="Bookman Old Style"/>
          <w:b/>
          <w:sz w:val="16"/>
          <w:szCs w:val="16"/>
        </w:rPr>
        <w:t>OU</w:t>
      </w:r>
      <w:r w:rsidRPr="00A93ABC">
        <w:rPr>
          <w:rFonts w:ascii="Bookman Old Style" w:eastAsia="Bookman Old Style" w:hAnsi="Bookman Old Style" w:cs="Bookman Old Style"/>
          <w:sz w:val="16"/>
          <w:szCs w:val="16"/>
        </w:rPr>
        <w:t xml:space="preserve"> procuração apresentada nos autos, tendo em vista o que consta no Processo nº </w:t>
      </w:r>
      <w:r w:rsidRPr="00A93ABC">
        <w:rPr>
          <w:rFonts w:ascii="Bookman Old Style" w:eastAsia="Calibri" w:hAnsi="Bookman Old Style" w:cs="Calibri"/>
          <w:b/>
          <w:sz w:val="16"/>
          <w:szCs w:val="16"/>
        </w:rPr>
        <w:t>233/2026</w:t>
      </w:r>
      <w:r w:rsidRPr="00A93ABC">
        <w:rPr>
          <w:rFonts w:ascii="Bookman Old Style" w:eastAsia="Bookman Old Style" w:hAnsi="Bookman Old Style" w:cs="Bookman Old Style"/>
          <w:sz w:val="16"/>
          <w:szCs w:val="16"/>
        </w:rPr>
        <w:t xml:space="preserve"> e em observância às disposições da Lei nº 14.133, de 2021, resolvem celebrar o presente Termo de Contrato, decorrente Pregão Eletrônico nº </w:t>
      </w:r>
      <w:r w:rsidR="00AF2EDF" w:rsidRPr="00A93ABC">
        <w:rPr>
          <w:rFonts w:ascii="Bookman Old Style" w:eastAsia="Bookman Old Style" w:hAnsi="Bookman Old Style" w:cs="Bookman Old Style"/>
          <w:b/>
          <w:sz w:val="16"/>
          <w:szCs w:val="16"/>
        </w:rPr>
        <w:t>0</w:t>
      </w:r>
      <w:r w:rsidRPr="00A93ABC">
        <w:rPr>
          <w:rFonts w:ascii="Bookman Old Style" w:eastAsia="Bookman Old Style" w:hAnsi="Bookman Old Style" w:cs="Bookman Old Style"/>
          <w:b/>
          <w:sz w:val="16"/>
          <w:szCs w:val="16"/>
        </w:rPr>
        <w:t>5/2026</w:t>
      </w:r>
      <w:r w:rsidRPr="00A93ABC">
        <w:rPr>
          <w:rFonts w:ascii="Bookman Old Style" w:eastAsia="Bookman Old Style" w:hAnsi="Bookman Old Style" w:cs="Bookman Old Style"/>
          <w:sz w:val="16"/>
          <w:szCs w:val="16"/>
        </w:rPr>
        <w:t>, mediante as cláusulas e condições a seguir enunciadas.</w:t>
      </w:r>
    </w:p>
    <w:p w:rsidR="00CA5FE0" w:rsidRPr="00A93ABC" w:rsidRDefault="002236F6" w:rsidP="00A93ABC">
      <w:pPr>
        <w:keepNext/>
        <w:keepLines/>
        <w:widowControl/>
        <w:numPr>
          <w:ilvl w:val="0"/>
          <w:numId w:val="18"/>
        </w:numPr>
        <w:tabs>
          <w:tab w:val="left" w:pos="570"/>
        </w:tabs>
        <w:spacing w:before="240"/>
        <w:jc w:val="both"/>
        <w:outlineLvl w:val="0"/>
        <w:rPr>
          <w:rFonts w:ascii="Bookman Old Style" w:hAnsi="Bookman Old Style"/>
          <w:sz w:val="16"/>
          <w:szCs w:val="16"/>
        </w:rPr>
      </w:pPr>
      <w:r w:rsidRPr="00A93ABC">
        <w:rPr>
          <w:rFonts w:ascii="Bookman Old Style" w:eastAsia="Bookman Old Style" w:hAnsi="Bookman Old Style" w:cs="Bookman Old Style"/>
          <w:b/>
          <w:color w:val="000000"/>
          <w:sz w:val="16"/>
          <w:szCs w:val="16"/>
        </w:rPr>
        <w:t>CLÁUSULA PRIMEIRA – OBJETO (art. 92, I e II</w:t>
      </w:r>
      <w:proofErr w:type="gramStart"/>
      <w:r w:rsidRPr="00A93ABC">
        <w:rPr>
          <w:rFonts w:ascii="Bookman Old Style" w:eastAsia="Bookman Old Style" w:hAnsi="Bookman Old Style" w:cs="Bookman Old Style"/>
          <w:b/>
          <w:color w:val="000000"/>
          <w:sz w:val="16"/>
          <w:szCs w:val="16"/>
        </w:rPr>
        <w:t>)</w:t>
      </w:r>
      <w:proofErr w:type="gramEnd"/>
    </w:p>
    <w:p w:rsidR="00CA5FE0" w:rsidRPr="00A93ABC" w:rsidRDefault="002236F6">
      <w:pPr>
        <w:widowControl/>
        <w:jc w:val="both"/>
        <w:rPr>
          <w:rFonts w:ascii="Bookman Old Style" w:hAnsi="Bookman Old Style"/>
          <w:sz w:val="16"/>
          <w:szCs w:val="16"/>
        </w:rPr>
      </w:pPr>
      <w:r w:rsidRPr="00A93ABC">
        <w:rPr>
          <w:rFonts w:ascii="Bookman Old Style" w:eastAsia="Bookman Old Style" w:hAnsi="Bookman Old Style" w:cs="Bookman Old Style"/>
          <w:color w:val="000000"/>
          <w:sz w:val="16"/>
          <w:szCs w:val="16"/>
        </w:rPr>
        <w:t xml:space="preserve">O objeto do presente instrumento é a </w:t>
      </w:r>
      <w:r w:rsidRPr="00A93ABC">
        <w:rPr>
          <w:rFonts w:ascii="Bookman Old Style" w:eastAsia="Bookman Old Style" w:hAnsi="Bookman Old Style" w:cs="Bookman Old Style"/>
          <w:sz w:val="16"/>
          <w:szCs w:val="16"/>
        </w:rPr>
        <w:t>Aquisição de equipamentos agrícolas (</w:t>
      </w:r>
      <w:proofErr w:type="spellStart"/>
      <w:r w:rsidRPr="00A93ABC">
        <w:rPr>
          <w:rFonts w:ascii="Bookman Old Style" w:eastAsia="Bookman Old Style" w:hAnsi="Bookman Old Style" w:cs="Bookman Old Style"/>
          <w:sz w:val="16"/>
          <w:szCs w:val="16"/>
        </w:rPr>
        <w:t>ensiladeiras</w:t>
      </w:r>
      <w:proofErr w:type="spellEnd"/>
      <w:r w:rsidRPr="00A93ABC">
        <w:rPr>
          <w:rFonts w:ascii="Bookman Old Style" w:eastAsia="Bookman Old Style" w:hAnsi="Bookman Old Style" w:cs="Bookman Old Style"/>
          <w:sz w:val="16"/>
          <w:szCs w:val="16"/>
        </w:rPr>
        <w:t>, carretas agrícolas e distribuidores de adubo), visando atender às demandas da Secretaria Municipal de Agricultura e Abastecimento do Município de Santo Antônio do Sudoeste – PR</w:t>
      </w:r>
      <w:r w:rsidRPr="00A93ABC">
        <w:rPr>
          <w:rFonts w:ascii="Bookman Old Style" w:eastAsia="Times New Roman" w:hAnsi="Bookman Old Style" w:cs="Times New Roman"/>
          <w:sz w:val="16"/>
          <w:szCs w:val="16"/>
        </w:rPr>
        <w:t>,</w:t>
      </w:r>
      <w:r w:rsidRPr="00A93ABC">
        <w:rPr>
          <w:rFonts w:ascii="Bookman Old Style" w:eastAsia="Bookman Old Style" w:hAnsi="Bookman Old Style" w:cs="Bookman Old Style"/>
          <w:sz w:val="16"/>
          <w:szCs w:val="16"/>
        </w:rPr>
        <w:t xml:space="preserve"> conforme quantidades, especificações, exigências e condições estabelecidas neste documento, conforme inciso I do § 1° do art. 18 da Lei nº 14.133, de 2021, conforme especificações, características e quantidades abaixo:</w:t>
      </w:r>
    </w:p>
    <w:p w:rsidR="00CA5FE0" w:rsidRPr="00A93ABC" w:rsidRDefault="002236F6" w:rsidP="00A93ABC">
      <w:pPr>
        <w:widowControl/>
        <w:numPr>
          <w:ilvl w:val="1"/>
          <w:numId w:val="19"/>
        </w:numPr>
        <w:jc w:val="both"/>
        <w:rPr>
          <w:rFonts w:ascii="Bookman Old Style" w:hAnsi="Bookman Old Style"/>
          <w:sz w:val="16"/>
          <w:szCs w:val="16"/>
        </w:rPr>
      </w:pPr>
      <w:r w:rsidRPr="00A93ABC">
        <w:rPr>
          <w:rFonts w:ascii="Bookman Old Style" w:eastAsia="Bookman Old Style" w:hAnsi="Bookman Old Style" w:cs="Bookman Old Style"/>
          <w:sz w:val="16"/>
          <w:szCs w:val="16"/>
        </w:rPr>
        <w:t>Objeto da contratação:</w:t>
      </w:r>
    </w:p>
    <w:tbl>
      <w:tblPr>
        <w:tblW w:w="4715" w:type="pct"/>
        <w:jc w:val="center"/>
        <w:tblInd w:w="-775" w:type="dxa"/>
        <w:tblLayout w:type="fixed"/>
        <w:tblCellMar>
          <w:left w:w="105" w:type="dxa"/>
          <w:right w:w="105" w:type="dxa"/>
        </w:tblCellMar>
        <w:tblLook w:val="0000" w:firstRow="0" w:lastRow="0" w:firstColumn="0" w:lastColumn="0" w:noHBand="0" w:noVBand="0"/>
      </w:tblPr>
      <w:tblGrid>
        <w:gridCol w:w="673"/>
        <w:gridCol w:w="2953"/>
        <w:gridCol w:w="1573"/>
        <w:gridCol w:w="1075"/>
        <w:gridCol w:w="1090"/>
        <w:gridCol w:w="950"/>
        <w:gridCol w:w="1075"/>
      </w:tblGrid>
      <w:tr w:rsidR="00AF2EDF" w:rsidRPr="00A93ABC" w:rsidTr="00AF2EDF">
        <w:trPr>
          <w:jc w:val="center"/>
        </w:trPr>
        <w:tc>
          <w:tcPr>
            <w:tcW w:w="673" w:type="dxa"/>
            <w:tcBorders>
              <w:top w:val="single" w:sz="6" w:space="0" w:color="000000"/>
              <w:left w:val="single" w:sz="6" w:space="0" w:color="000000"/>
              <w:bottom w:val="single" w:sz="6" w:space="0" w:color="000000"/>
              <w:right w:val="single" w:sz="6" w:space="0" w:color="000000"/>
            </w:tcBorders>
            <w:shd w:val="clear" w:color="auto" w:fill="C0C0C0"/>
          </w:tcPr>
          <w:p w:rsidR="00AF2EDF" w:rsidRPr="00A93ABC" w:rsidRDefault="00AF2EDF">
            <w:pPr>
              <w:rPr>
                <w:rFonts w:ascii="Bookman Old Style" w:hAnsi="Bookman Old Style"/>
                <w:sz w:val="16"/>
                <w:szCs w:val="16"/>
              </w:rPr>
            </w:pPr>
            <w:r w:rsidRPr="00A93ABC">
              <w:rPr>
                <w:rFonts w:ascii="Bookman Old Style" w:eastAsia="Bookman Old Style" w:hAnsi="Bookman Old Style" w:cs="Bookman Old Style"/>
                <w:sz w:val="16"/>
                <w:szCs w:val="16"/>
              </w:rPr>
              <w:t>Item</w:t>
            </w:r>
          </w:p>
        </w:tc>
        <w:tc>
          <w:tcPr>
            <w:tcW w:w="2953" w:type="dxa"/>
            <w:tcBorders>
              <w:top w:val="single" w:sz="6" w:space="0" w:color="000000"/>
              <w:left w:val="single" w:sz="6" w:space="0" w:color="000000"/>
              <w:bottom w:val="single" w:sz="6" w:space="0" w:color="000000"/>
              <w:right w:val="single" w:sz="6" w:space="0" w:color="000000"/>
            </w:tcBorders>
            <w:shd w:val="clear" w:color="auto" w:fill="C0C0C0"/>
          </w:tcPr>
          <w:p w:rsidR="00AF2EDF" w:rsidRPr="00A93ABC" w:rsidRDefault="00AF2EDF">
            <w:pPr>
              <w:rPr>
                <w:rFonts w:ascii="Bookman Old Style" w:hAnsi="Bookman Old Style"/>
                <w:sz w:val="16"/>
                <w:szCs w:val="16"/>
              </w:rPr>
            </w:pPr>
            <w:r w:rsidRPr="00A93ABC">
              <w:rPr>
                <w:rFonts w:ascii="Bookman Old Style" w:eastAsia="Bookman Old Style" w:hAnsi="Bookman Old Style" w:cs="Bookman Old Style"/>
                <w:sz w:val="16"/>
                <w:szCs w:val="16"/>
              </w:rPr>
              <w:t>Nome do produto</w:t>
            </w:r>
          </w:p>
        </w:tc>
        <w:tc>
          <w:tcPr>
            <w:tcW w:w="1573" w:type="dxa"/>
            <w:tcBorders>
              <w:top w:val="single" w:sz="6" w:space="0" w:color="000000"/>
              <w:left w:val="single" w:sz="6" w:space="0" w:color="000000"/>
              <w:bottom w:val="single" w:sz="6" w:space="0" w:color="000000"/>
              <w:right w:val="single" w:sz="6" w:space="0" w:color="000000"/>
            </w:tcBorders>
            <w:shd w:val="clear" w:color="auto" w:fill="C0C0C0"/>
          </w:tcPr>
          <w:p w:rsidR="00AF2EDF" w:rsidRPr="00A93ABC" w:rsidRDefault="00AF2EDF">
            <w:pPr>
              <w:rPr>
                <w:rFonts w:ascii="Bookman Old Style" w:hAnsi="Bookman Old Style"/>
                <w:sz w:val="16"/>
                <w:szCs w:val="16"/>
              </w:rPr>
            </w:pPr>
            <w:r w:rsidRPr="00A93ABC">
              <w:rPr>
                <w:rFonts w:ascii="Bookman Old Style" w:eastAsia="Bookman Old Style" w:hAnsi="Bookman Old Style" w:cs="Bookman Old Style"/>
                <w:sz w:val="16"/>
                <w:szCs w:val="16"/>
              </w:rPr>
              <w:t>Marca</w:t>
            </w:r>
          </w:p>
        </w:tc>
        <w:tc>
          <w:tcPr>
            <w:tcW w:w="1075" w:type="dxa"/>
            <w:tcBorders>
              <w:top w:val="single" w:sz="6" w:space="0" w:color="000000"/>
              <w:left w:val="single" w:sz="6" w:space="0" w:color="000000"/>
              <w:bottom w:val="single" w:sz="6" w:space="0" w:color="000000"/>
              <w:right w:val="single" w:sz="6" w:space="0" w:color="000000"/>
            </w:tcBorders>
            <w:shd w:val="clear" w:color="auto" w:fill="C0C0C0"/>
          </w:tcPr>
          <w:p w:rsidR="00AF2EDF" w:rsidRPr="00A93ABC" w:rsidRDefault="00AF2EDF">
            <w:pPr>
              <w:rPr>
                <w:rFonts w:ascii="Bookman Old Style" w:hAnsi="Bookman Old Style"/>
                <w:sz w:val="16"/>
                <w:szCs w:val="16"/>
              </w:rPr>
            </w:pPr>
            <w:r w:rsidRPr="00A93ABC">
              <w:rPr>
                <w:rFonts w:ascii="Bookman Old Style" w:eastAsia="Bookman Old Style" w:hAnsi="Bookman Old Style" w:cs="Bookman Old Style"/>
                <w:sz w:val="16"/>
                <w:szCs w:val="16"/>
              </w:rPr>
              <w:t>Unidade</w:t>
            </w:r>
          </w:p>
        </w:tc>
        <w:tc>
          <w:tcPr>
            <w:tcW w:w="1090" w:type="dxa"/>
            <w:tcBorders>
              <w:top w:val="single" w:sz="6" w:space="0" w:color="000000"/>
              <w:left w:val="single" w:sz="6" w:space="0" w:color="000000"/>
              <w:bottom w:val="single" w:sz="6" w:space="0" w:color="000000"/>
              <w:right w:val="single" w:sz="6" w:space="0" w:color="000000"/>
            </w:tcBorders>
            <w:shd w:val="clear" w:color="auto" w:fill="C0C0C0"/>
          </w:tcPr>
          <w:p w:rsidR="00AF2EDF" w:rsidRPr="00A93ABC" w:rsidRDefault="00AF2EDF">
            <w:pPr>
              <w:rPr>
                <w:rFonts w:ascii="Bookman Old Style" w:hAnsi="Bookman Old Style"/>
                <w:sz w:val="16"/>
                <w:szCs w:val="16"/>
              </w:rPr>
            </w:pPr>
            <w:r w:rsidRPr="00A93ABC">
              <w:rPr>
                <w:rFonts w:ascii="Bookman Old Style" w:eastAsia="Bookman Old Style" w:hAnsi="Bookman Old Style" w:cs="Bookman Old Style"/>
                <w:sz w:val="16"/>
                <w:szCs w:val="16"/>
              </w:rPr>
              <w:t>Quantidade</w:t>
            </w:r>
          </w:p>
        </w:tc>
        <w:tc>
          <w:tcPr>
            <w:tcW w:w="950" w:type="dxa"/>
            <w:tcBorders>
              <w:top w:val="single" w:sz="6" w:space="0" w:color="000000"/>
              <w:left w:val="single" w:sz="6" w:space="0" w:color="000000"/>
              <w:bottom w:val="single" w:sz="6" w:space="0" w:color="000000"/>
              <w:right w:val="single" w:sz="6" w:space="0" w:color="000000"/>
            </w:tcBorders>
            <w:shd w:val="clear" w:color="auto" w:fill="C0C0C0"/>
          </w:tcPr>
          <w:p w:rsidR="00AF2EDF" w:rsidRPr="00A93ABC" w:rsidRDefault="00AF2EDF">
            <w:pPr>
              <w:rPr>
                <w:rFonts w:ascii="Bookman Old Style" w:hAnsi="Bookman Old Style"/>
                <w:sz w:val="16"/>
                <w:szCs w:val="16"/>
              </w:rPr>
            </w:pPr>
            <w:r w:rsidRPr="00A93ABC">
              <w:rPr>
                <w:rFonts w:ascii="Bookman Old Style" w:eastAsia="Bookman Old Style" w:hAnsi="Bookman Old Style" w:cs="Bookman Old Style"/>
                <w:sz w:val="16"/>
                <w:szCs w:val="16"/>
              </w:rPr>
              <w:t>Valor Unitário</w:t>
            </w:r>
          </w:p>
        </w:tc>
        <w:tc>
          <w:tcPr>
            <w:tcW w:w="1075" w:type="dxa"/>
            <w:tcBorders>
              <w:top w:val="single" w:sz="6" w:space="0" w:color="000000"/>
              <w:left w:val="single" w:sz="6" w:space="0" w:color="000000"/>
              <w:bottom w:val="single" w:sz="6" w:space="0" w:color="000000"/>
              <w:right w:val="single" w:sz="6" w:space="0" w:color="000000"/>
            </w:tcBorders>
            <w:shd w:val="clear" w:color="auto" w:fill="C0C0C0"/>
          </w:tcPr>
          <w:p w:rsidR="00AF2EDF" w:rsidRPr="00A93ABC" w:rsidRDefault="00AF2EDF">
            <w:pPr>
              <w:rPr>
                <w:rFonts w:ascii="Bookman Old Style" w:hAnsi="Bookman Old Style"/>
                <w:sz w:val="16"/>
                <w:szCs w:val="16"/>
              </w:rPr>
            </w:pPr>
            <w:r w:rsidRPr="00A93ABC">
              <w:rPr>
                <w:rFonts w:ascii="Bookman Old Style" w:eastAsia="Bookman Old Style" w:hAnsi="Bookman Old Style" w:cs="Bookman Old Style"/>
                <w:sz w:val="16"/>
                <w:szCs w:val="16"/>
              </w:rPr>
              <w:t>Valor Total</w:t>
            </w:r>
          </w:p>
        </w:tc>
      </w:tr>
      <w:tr w:rsidR="00AF2EDF" w:rsidRPr="00A93ABC" w:rsidTr="00AF2EDF">
        <w:trPr>
          <w:jc w:val="center"/>
        </w:trPr>
        <w:tc>
          <w:tcPr>
            <w:tcW w:w="673" w:type="dxa"/>
            <w:tcBorders>
              <w:top w:val="single" w:sz="6" w:space="0" w:color="000000"/>
              <w:left w:val="single" w:sz="6" w:space="0" w:color="000000"/>
              <w:bottom w:val="single" w:sz="6" w:space="0" w:color="000000"/>
              <w:right w:val="single" w:sz="6" w:space="0" w:color="000000"/>
            </w:tcBorders>
          </w:tcPr>
          <w:p w:rsidR="00AF2EDF" w:rsidRPr="00A93ABC" w:rsidRDefault="00AF2EDF">
            <w:pPr>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1</w:t>
            </w:r>
            <w:proofErr w:type="gramEnd"/>
          </w:p>
        </w:tc>
        <w:tc>
          <w:tcPr>
            <w:tcW w:w="2953" w:type="dxa"/>
            <w:tcBorders>
              <w:top w:val="single" w:sz="6" w:space="0" w:color="000000"/>
              <w:left w:val="single" w:sz="6" w:space="0" w:color="000000"/>
              <w:bottom w:val="single" w:sz="6" w:space="0" w:color="000000"/>
              <w:right w:val="single" w:sz="6" w:space="0" w:color="000000"/>
            </w:tcBorders>
          </w:tcPr>
          <w:p w:rsidR="00AF2EDF" w:rsidRPr="00A93ABC" w:rsidRDefault="00AF2EDF">
            <w:pPr>
              <w:rPr>
                <w:rFonts w:ascii="Bookman Old Style" w:hAnsi="Bookman Old Style"/>
                <w:sz w:val="16"/>
                <w:szCs w:val="16"/>
              </w:rPr>
            </w:pPr>
            <w:proofErr w:type="spellStart"/>
            <w:r w:rsidRPr="00A93ABC">
              <w:rPr>
                <w:rFonts w:ascii="Bookman Old Style" w:eastAsia="Bookman Old Style" w:hAnsi="Bookman Old Style" w:cs="Bookman Old Style"/>
                <w:sz w:val="16"/>
                <w:szCs w:val="16"/>
              </w:rPr>
              <w:t>Xxx</w:t>
            </w:r>
            <w:proofErr w:type="spellEnd"/>
          </w:p>
        </w:tc>
        <w:tc>
          <w:tcPr>
            <w:tcW w:w="1573" w:type="dxa"/>
            <w:tcBorders>
              <w:top w:val="single" w:sz="6" w:space="0" w:color="000000"/>
              <w:left w:val="single" w:sz="6" w:space="0" w:color="000000"/>
              <w:bottom w:val="single" w:sz="6" w:space="0" w:color="000000"/>
              <w:right w:val="single" w:sz="6" w:space="0" w:color="000000"/>
            </w:tcBorders>
          </w:tcPr>
          <w:p w:rsidR="00AF2EDF" w:rsidRPr="00A93ABC" w:rsidRDefault="00AF2EDF">
            <w:pPr>
              <w:rPr>
                <w:rFonts w:ascii="Bookman Old Style" w:hAnsi="Bookman Old Style"/>
                <w:sz w:val="16"/>
                <w:szCs w:val="16"/>
              </w:rPr>
            </w:pPr>
            <w:proofErr w:type="spellStart"/>
            <w:r w:rsidRPr="00A93ABC">
              <w:rPr>
                <w:rFonts w:ascii="Bookman Old Style" w:eastAsia="Bookman Old Style" w:hAnsi="Bookman Old Style" w:cs="Bookman Old Style"/>
                <w:sz w:val="16"/>
                <w:szCs w:val="16"/>
              </w:rPr>
              <w:t>Xxx</w:t>
            </w:r>
            <w:proofErr w:type="spellEnd"/>
          </w:p>
        </w:tc>
        <w:tc>
          <w:tcPr>
            <w:tcW w:w="1075" w:type="dxa"/>
            <w:tcBorders>
              <w:top w:val="single" w:sz="6" w:space="0" w:color="000000"/>
              <w:left w:val="single" w:sz="6" w:space="0" w:color="000000"/>
              <w:bottom w:val="single" w:sz="6" w:space="0" w:color="000000"/>
              <w:right w:val="single" w:sz="6" w:space="0" w:color="000000"/>
            </w:tcBorders>
          </w:tcPr>
          <w:p w:rsidR="00AF2EDF" w:rsidRPr="00A93ABC" w:rsidRDefault="00AF2EDF">
            <w:pPr>
              <w:rPr>
                <w:rFonts w:ascii="Bookman Old Style" w:hAnsi="Bookman Old Style"/>
                <w:sz w:val="16"/>
                <w:szCs w:val="16"/>
              </w:rPr>
            </w:pPr>
            <w:proofErr w:type="spellStart"/>
            <w:r w:rsidRPr="00A93ABC">
              <w:rPr>
                <w:rFonts w:ascii="Bookman Old Style" w:eastAsia="Bookman Old Style" w:hAnsi="Bookman Old Style" w:cs="Bookman Old Style"/>
                <w:sz w:val="16"/>
                <w:szCs w:val="16"/>
              </w:rPr>
              <w:t>Xxx</w:t>
            </w:r>
            <w:proofErr w:type="spellEnd"/>
          </w:p>
        </w:tc>
        <w:tc>
          <w:tcPr>
            <w:tcW w:w="1090" w:type="dxa"/>
            <w:tcBorders>
              <w:top w:val="single" w:sz="6" w:space="0" w:color="000000"/>
              <w:left w:val="single" w:sz="6" w:space="0" w:color="000000"/>
              <w:bottom w:val="single" w:sz="6" w:space="0" w:color="000000"/>
              <w:right w:val="single" w:sz="6" w:space="0" w:color="000000"/>
            </w:tcBorders>
          </w:tcPr>
          <w:p w:rsidR="00AF2EDF" w:rsidRPr="00A93ABC" w:rsidRDefault="00AF2EDF">
            <w:pPr>
              <w:rPr>
                <w:rFonts w:ascii="Bookman Old Style" w:hAnsi="Bookman Old Style"/>
                <w:sz w:val="16"/>
                <w:szCs w:val="16"/>
              </w:rPr>
            </w:pPr>
            <w:proofErr w:type="spellStart"/>
            <w:r w:rsidRPr="00A93ABC">
              <w:rPr>
                <w:rFonts w:ascii="Bookman Old Style" w:eastAsia="Bookman Old Style" w:hAnsi="Bookman Old Style" w:cs="Bookman Old Style"/>
                <w:sz w:val="16"/>
                <w:szCs w:val="16"/>
              </w:rPr>
              <w:t>Xxx</w:t>
            </w:r>
            <w:proofErr w:type="spellEnd"/>
          </w:p>
        </w:tc>
        <w:tc>
          <w:tcPr>
            <w:tcW w:w="950" w:type="dxa"/>
            <w:tcBorders>
              <w:top w:val="single" w:sz="6" w:space="0" w:color="000000"/>
              <w:left w:val="single" w:sz="6" w:space="0" w:color="000000"/>
              <w:bottom w:val="single" w:sz="6" w:space="0" w:color="000000"/>
              <w:right w:val="single" w:sz="6" w:space="0" w:color="000000"/>
            </w:tcBorders>
          </w:tcPr>
          <w:p w:rsidR="00AF2EDF" w:rsidRPr="00A93ABC" w:rsidRDefault="00AF2EDF">
            <w:pPr>
              <w:rPr>
                <w:rFonts w:ascii="Bookman Old Style" w:hAnsi="Bookman Old Style"/>
                <w:sz w:val="16"/>
                <w:szCs w:val="16"/>
              </w:rPr>
            </w:pPr>
            <w:r w:rsidRPr="00A93ABC">
              <w:rPr>
                <w:rFonts w:ascii="Bookman Old Style" w:eastAsia="Bookman Old Style" w:hAnsi="Bookman Old Style" w:cs="Bookman Old Style"/>
                <w:sz w:val="16"/>
                <w:szCs w:val="16"/>
              </w:rPr>
              <w:t>R$</w:t>
            </w:r>
          </w:p>
        </w:tc>
        <w:tc>
          <w:tcPr>
            <w:tcW w:w="1075" w:type="dxa"/>
            <w:tcBorders>
              <w:top w:val="single" w:sz="6" w:space="0" w:color="000000"/>
              <w:left w:val="single" w:sz="6" w:space="0" w:color="000000"/>
              <w:bottom w:val="single" w:sz="6" w:space="0" w:color="000000"/>
              <w:right w:val="single" w:sz="6" w:space="0" w:color="000000"/>
            </w:tcBorders>
          </w:tcPr>
          <w:p w:rsidR="00AF2EDF" w:rsidRPr="00A93ABC" w:rsidRDefault="00AF2EDF">
            <w:pPr>
              <w:rPr>
                <w:rFonts w:ascii="Bookman Old Style" w:hAnsi="Bookman Old Style"/>
                <w:sz w:val="16"/>
                <w:szCs w:val="16"/>
              </w:rPr>
            </w:pPr>
            <w:r w:rsidRPr="00A93ABC">
              <w:rPr>
                <w:rFonts w:ascii="Bookman Old Style" w:eastAsia="Bookman Old Style" w:hAnsi="Bookman Old Style" w:cs="Bookman Old Style"/>
                <w:sz w:val="16"/>
                <w:szCs w:val="16"/>
              </w:rPr>
              <w:t>R$</w:t>
            </w:r>
          </w:p>
        </w:tc>
      </w:tr>
    </w:tbl>
    <w:p w:rsidR="00CA5FE0" w:rsidRPr="00A93ABC" w:rsidRDefault="00CA5FE0">
      <w:pPr>
        <w:widowControl/>
        <w:spacing w:before="120" w:after="120"/>
        <w:jc w:val="both"/>
        <w:rPr>
          <w:rFonts w:ascii="Bookman Old Style" w:hAnsi="Bookman Old Style"/>
          <w:sz w:val="16"/>
          <w:szCs w:val="16"/>
        </w:rPr>
      </w:pP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São anexos a este instrumento e vinculam está contratação, independentemente de transcrição:</w:t>
      </w:r>
    </w:p>
    <w:p w:rsidR="00CA5FE0" w:rsidRPr="00A93ABC" w:rsidRDefault="002236F6" w:rsidP="00A93ABC">
      <w:pPr>
        <w:widowControl/>
        <w:numPr>
          <w:ilvl w:val="2"/>
          <w:numId w:val="20"/>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O Termo de Referência que embasou a contratação;</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O Edital de Licitação, a Autorização de Contratação Direta;</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A Proposta do Contratado;</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Eventuais anexos dos documentos supracitados.</w:t>
      </w:r>
    </w:p>
    <w:p w:rsidR="00CA5FE0" w:rsidRPr="00A93ABC" w:rsidRDefault="002236F6" w:rsidP="00A93ABC">
      <w:pPr>
        <w:keepNext/>
        <w:keepLines/>
        <w:widowControl/>
        <w:numPr>
          <w:ilvl w:val="0"/>
          <w:numId w:val="17"/>
        </w:numPr>
        <w:tabs>
          <w:tab w:val="left" w:pos="570"/>
        </w:tabs>
        <w:spacing w:before="240"/>
        <w:jc w:val="both"/>
        <w:outlineLvl w:val="0"/>
        <w:rPr>
          <w:rFonts w:ascii="Bookman Old Style" w:hAnsi="Bookman Old Style"/>
          <w:sz w:val="16"/>
          <w:szCs w:val="16"/>
        </w:rPr>
      </w:pPr>
      <w:r w:rsidRPr="00A93ABC">
        <w:rPr>
          <w:rFonts w:ascii="Bookman Old Style" w:eastAsia="Bookman Old Style" w:hAnsi="Bookman Old Style" w:cs="Bookman Old Style"/>
          <w:b/>
          <w:color w:val="000000"/>
          <w:sz w:val="16"/>
          <w:szCs w:val="16"/>
        </w:rPr>
        <w:t>CLÁUSULA SEGUNDA – VIGÊNCIA E PRORROGAÇÃO.</w:t>
      </w:r>
    </w:p>
    <w:p w:rsidR="00CA5FE0" w:rsidRPr="00A93ABC" w:rsidRDefault="002236F6" w:rsidP="00A93ABC">
      <w:pPr>
        <w:widowControl/>
        <w:numPr>
          <w:ilvl w:val="1"/>
          <w:numId w:val="21"/>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O prazo de vigência da contratação é de 12(Doze) meses contados </w:t>
      </w:r>
      <w:proofErr w:type="gramStart"/>
      <w:r w:rsidRPr="00A93ABC">
        <w:rPr>
          <w:rFonts w:ascii="Bookman Old Style" w:eastAsia="Bookman Old Style" w:hAnsi="Bookman Old Style" w:cs="Bookman Old Style"/>
          <w:sz w:val="16"/>
          <w:szCs w:val="16"/>
        </w:rPr>
        <w:t>do(</w:t>
      </w:r>
      <w:proofErr w:type="gramEnd"/>
      <w:r w:rsidRPr="00A93ABC">
        <w:rPr>
          <w:rFonts w:ascii="Bookman Old Style" w:eastAsia="Bookman Old Style" w:hAnsi="Bookman Old Style" w:cs="Bookman Old Style"/>
          <w:sz w:val="16"/>
          <w:szCs w:val="16"/>
        </w:rPr>
        <w:t>a) assinatura do contrato, prorrogável por até 10 anos, na forma dos artigos 106 e 107 da Lei n° 14.133/2021.</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A prorrogação de que trata este item é condicionada ao ateste, pela autoridade competente, de que as condições e os preços permanecem </w:t>
      </w:r>
      <w:proofErr w:type="gramStart"/>
      <w:r w:rsidRPr="00A93ABC">
        <w:rPr>
          <w:rFonts w:ascii="Bookman Old Style" w:eastAsia="Bookman Old Style" w:hAnsi="Bookman Old Style" w:cs="Bookman Old Style"/>
          <w:sz w:val="16"/>
          <w:szCs w:val="16"/>
        </w:rPr>
        <w:t>vantajosos para a Administração, permitida</w:t>
      </w:r>
      <w:proofErr w:type="gramEnd"/>
      <w:r w:rsidRPr="00A93ABC">
        <w:rPr>
          <w:rFonts w:ascii="Bookman Old Style" w:eastAsia="Bookman Old Style" w:hAnsi="Bookman Old Style" w:cs="Bookman Old Style"/>
          <w:sz w:val="16"/>
          <w:szCs w:val="16"/>
        </w:rPr>
        <w:t xml:space="preserve"> a negociação com o contratado.</w:t>
      </w:r>
    </w:p>
    <w:p w:rsidR="00CA5FE0" w:rsidRPr="00A93ABC" w:rsidRDefault="002236F6" w:rsidP="00A93ABC">
      <w:pPr>
        <w:keepNext/>
        <w:keepLines/>
        <w:widowControl/>
        <w:numPr>
          <w:ilvl w:val="0"/>
          <w:numId w:val="17"/>
        </w:numPr>
        <w:tabs>
          <w:tab w:val="left" w:pos="570"/>
        </w:tabs>
        <w:spacing w:before="240"/>
        <w:jc w:val="both"/>
        <w:outlineLvl w:val="0"/>
        <w:rPr>
          <w:rFonts w:ascii="Bookman Old Style" w:hAnsi="Bookman Old Style"/>
          <w:sz w:val="16"/>
          <w:szCs w:val="16"/>
        </w:rPr>
      </w:pPr>
      <w:r w:rsidRPr="00A93ABC">
        <w:rPr>
          <w:rFonts w:ascii="Bookman Old Style" w:eastAsia="Bookman Old Style" w:hAnsi="Bookman Old Style" w:cs="Bookman Old Style"/>
          <w:b/>
          <w:color w:val="000000"/>
          <w:sz w:val="16"/>
          <w:szCs w:val="16"/>
        </w:rPr>
        <w:t>CLÁUSULA TERCEIRA – MODELOS DE EXECUÇÃO E GESTÃO CONTRATUAIS (art. 92, IV, VII e XVIII</w:t>
      </w:r>
      <w:proofErr w:type="gramStart"/>
      <w:r w:rsidRPr="00A93ABC">
        <w:rPr>
          <w:rFonts w:ascii="Bookman Old Style" w:eastAsia="Bookman Old Style" w:hAnsi="Bookman Old Style" w:cs="Bookman Old Style"/>
          <w:b/>
          <w:color w:val="000000"/>
          <w:sz w:val="16"/>
          <w:szCs w:val="16"/>
        </w:rPr>
        <w:t>)</w:t>
      </w:r>
      <w:proofErr w:type="gramEnd"/>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O regime de execução contratual, o modelo de gestão, assim como os prazos e condições de</w:t>
      </w:r>
      <w:r w:rsidRPr="00A93ABC">
        <w:rPr>
          <w:rFonts w:ascii="Bookman Old Style" w:eastAsia="Bookman Old Style" w:hAnsi="Bookman Old Style" w:cs="Bookman Old Style"/>
          <w:color w:val="000000"/>
          <w:sz w:val="16"/>
          <w:szCs w:val="16"/>
        </w:rPr>
        <w:t xml:space="preserve"> conclusão, entrega, observação e recebimento definitivo</w:t>
      </w:r>
      <w:r w:rsidRPr="00A93ABC">
        <w:rPr>
          <w:rFonts w:ascii="Bookman Old Style" w:eastAsia="Bookman Old Style" w:hAnsi="Bookman Old Style" w:cs="Bookman Old Style"/>
          <w:sz w:val="16"/>
          <w:szCs w:val="16"/>
        </w:rPr>
        <w:t xml:space="preserve"> constam no Termo de Referência, anexo a este Contrato.</w:t>
      </w:r>
    </w:p>
    <w:p w:rsidR="00CA5FE0" w:rsidRPr="00A93ABC" w:rsidRDefault="002236F6" w:rsidP="00A93ABC">
      <w:pPr>
        <w:keepNext/>
        <w:keepLines/>
        <w:widowControl/>
        <w:numPr>
          <w:ilvl w:val="0"/>
          <w:numId w:val="17"/>
        </w:numPr>
        <w:tabs>
          <w:tab w:val="left" w:pos="570"/>
        </w:tabs>
        <w:spacing w:before="240"/>
        <w:jc w:val="both"/>
        <w:outlineLvl w:val="0"/>
        <w:rPr>
          <w:rFonts w:ascii="Bookman Old Style" w:hAnsi="Bookman Old Style"/>
          <w:sz w:val="16"/>
          <w:szCs w:val="16"/>
        </w:rPr>
      </w:pPr>
      <w:r w:rsidRPr="00A93ABC">
        <w:rPr>
          <w:rFonts w:ascii="Bookman Old Style" w:eastAsia="Bookman Old Style" w:hAnsi="Bookman Old Style" w:cs="Bookman Old Style"/>
          <w:b/>
          <w:color w:val="000000"/>
          <w:sz w:val="16"/>
          <w:szCs w:val="16"/>
        </w:rPr>
        <w:t xml:space="preserve">CLÁUSULA QUARTA - SUBCONTRATAÇÃO </w:t>
      </w: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Não será admitida a subcontratação do objeto contratual.</w:t>
      </w:r>
    </w:p>
    <w:p w:rsidR="00CA5FE0" w:rsidRPr="00A93ABC" w:rsidRDefault="002236F6" w:rsidP="00A93ABC">
      <w:pPr>
        <w:keepNext/>
        <w:keepLines/>
        <w:widowControl/>
        <w:numPr>
          <w:ilvl w:val="0"/>
          <w:numId w:val="17"/>
        </w:numPr>
        <w:tabs>
          <w:tab w:val="left" w:pos="570"/>
        </w:tabs>
        <w:spacing w:before="240"/>
        <w:jc w:val="both"/>
        <w:outlineLvl w:val="0"/>
        <w:rPr>
          <w:rFonts w:ascii="Bookman Old Style" w:hAnsi="Bookman Old Style"/>
          <w:sz w:val="16"/>
          <w:szCs w:val="16"/>
        </w:rPr>
      </w:pPr>
      <w:r w:rsidRPr="00A93ABC">
        <w:rPr>
          <w:rFonts w:ascii="Bookman Old Style" w:eastAsia="Bookman Old Style" w:hAnsi="Bookman Old Style" w:cs="Bookman Old Style"/>
          <w:b/>
          <w:sz w:val="16"/>
          <w:szCs w:val="16"/>
        </w:rPr>
        <w:lastRenderedPageBreak/>
        <w:t>CLÁUSULA QUINTA - PAGAMENTO (art. 92, V e VI</w:t>
      </w:r>
      <w:proofErr w:type="gramStart"/>
      <w:r w:rsidRPr="00A93ABC">
        <w:rPr>
          <w:rFonts w:ascii="Bookman Old Style" w:eastAsia="Bookman Old Style" w:hAnsi="Bookman Old Style" w:cs="Bookman Old Style"/>
          <w:b/>
          <w:sz w:val="16"/>
          <w:szCs w:val="16"/>
        </w:rPr>
        <w:t>)</w:t>
      </w:r>
      <w:proofErr w:type="gramEnd"/>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b/>
          <w:sz w:val="16"/>
          <w:szCs w:val="16"/>
        </w:rPr>
        <w:t>PREÇO</w:t>
      </w:r>
    </w:p>
    <w:p w:rsidR="00CA5FE0" w:rsidRPr="00A93ABC" w:rsidRDefault="002236F6" w:rsidP="00A93ABC">
      <w:pPr>
        <w:widowControl/>
        <w:numPr>
          <w:ilvl w:val="2"/>
          <w:numId w:val="22"/>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O valor total da contratação é de R$</w:t>
      </w:r>
      <w:proofErr w:type="gramStart"/>
      <w:r w:rsidRPr="00A93ABC">
        <w:rPr>
          <w:rFonts w:ascii="Bookman Old Style" w:eastAsia="Bookman Old Style" w:hAnsi="Bookman Old Style" w:cs="Bookman Old Style"/>
          <w:b/>
          <w:sz w:val="16"/>
          <w:szCs w:val="16"/>
        </w:rPr>
        <w:t>....</w:t>
      </w:r>
      <w:proofErr w:type="gramEnd"/>
      <w:r w:rsidRPr="00A93ABC">
        <w:rPr>
          <w:rFonts w:ascii="Bookman Old Style" w:eastAsia="Bookman Old Style" w:hAnsi="Bookman Old Style" w:cs="Bookman Old Style"/>
          <w:b/>
          <w:sz w:val="16"/>
          <w:szCs w:val="16"/>
        </w:rPr>
        <w:t>(...)</w:t>
      </w:r>
      <w:r w:rsidRPr="00A93ABC">
        <w:rPr>
          <w:rFonts w:ascii="Bookman Old Style" w:eastAsia="Bookman Old Style" w:hAnsi="Bookman Old Style" w:cs="Bookman Old Style"/>
          <w:sz w:val="16"/>
          <w:szCs w:val="16"/>
        </w:rPr>
        <w:t>.</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O valor acima é meramente estimativo, de forma que os pagamentos devidos ao contratado dependerão dos quantitativos efetivamente fornecidos.</w:t>
      </w: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b/>
          <w:sz w:val="16"/>
          <w:szCs w:val="16"/>
        </w:rPr>
        <w:t>FORMA DE PAGAMENTO</w:t>
      </w:r>
    </w:p>
    <w:p w:rsidR="00CA5FE0" w:rsidRPr="00A93ABC" w:rsidRDefault="002236F6" w:rsidP="00A93ABC">
      <w:pPr>
        <w:widowControl/>
        <w:numPr>
          <w:ilvl w:val="2"/>
          <w:numId w:val="23"/>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O pagamento será realizado através de ordem bancária, para crédito em banco, agência e conta </w:t>
      </w:r>
      <w:proofErr w:type="gramStart"/>
      <w:r w:rsidRPr="00A93ABC">
        <w:rPr>
          <w:rFonts w:ascii="Bookman Old Style" w:eastAsia="Bookman Old Style" w:hAnsi="Bookman Old Style" w:cs="Bookman Old Style"/>
          <w:sz w:val="16"/>
          <w:szCs w:val="16"/>
        </w:rPr>
        <w:t>corrente indicados pelo contratado</w:t>
      </w:r>
      <w:proofErr w:type="gramEnd"/>
      <w:r w:rsidRPr="00A93ABC">
        <w:rPr>
          <w:rFonts w:ascii="Bookman Old Style" w:eastAsia="Bookman Old Style" w:hAnsi="Bookman Old Style" w:cs="Bookman Old Style"/>
          <w:sz w:val="16"/>
          <w:szCs w:val="16"/>
        </w:rPr>
        <w:t>.</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Será considerada data do pagamento o dia em que constar como emitida a ordem bancária para pagamento.</w:t>
      </w: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b/>
          <w:sz w:val="16"/>
          <w:szCs w:val="16"/>
        </w:rPr>
        <w:t>PRAZO DE PAGAMENTO</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O pagamento será efetuado no prazo máximo de até 30 (trinta) dias, contados </w:t>
      </w:r>
      <w:r w:rsidRPr="00A93ABC">
        <w:rPr>
          <w:rFonts w:ascii="Bookman Old Style" w:eastAsia="Bookman Old Style" w:hAnsi="Bookman Old Style" w:cs="Bookman Old Style"/>
          <w:color w:val="000000"/>
          <w:sz w:val="16"/>
          <w:szCs w:val="16"/>
        </w:rPr>
        <w:t>do recebimento da Nota Fiscal/Fatura.</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color w:val="000000"/>
          <w:sz w:val="16"/>
          <w:szCs w:val="16"/>
        </w:rPr>
        <w:t>Considera-se ocorrido o recebimento da nota fiscal ou fatura quando o órgão contratante atestar a execução do objeto do contrato.</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color w:val="000000"/>
          <w:sz w:val="16"/>
          <w:szCs w:val="16"/>
        </w:rPr>
        <w:t>No caso de atraso pelo Contratante, os valores devidos ao contratado serão atualizados monetariamente entre o termo final do prazo de pagamento até a data de sua efetiva realização, mediante aplicação do índice</w:t>
      </w:r>
      <w:r w:rsidRPr="00A93ABC">
        <w:rPr>
          <w:rFonts w:ascii="Bookman Old Style" w:eastAsia="Bookman Old Style" w:hAnsi="Bookman Old Style" w:cs="Bookman Old Style"/>
          <w:sz w:val="16"/>
          <w:szCs w:val="16"/>
          <w:shd w:val="clear" w:color="auto" w:fill="FFFFFF"/>
        </w:rPr>
        <w:t> de Preços ao Consumidor Aplicado (IPCA)</w:t>
      </w:r>
      <w:r w:rsidRPr="00A93ABC">
        <w:rPr>
          <w:rFonts w:ascii="Bookman Old Style" w:eastAsia="Bookman Old Style" w:hAnsi="Bookman Old Style" w:cs="Bookman Old Style"/>
          <w:sz w:val="16"/>
          <w:szCs w:val="16"/>
        </w:rPr>
        <w:t xml:space="preserve"> de correção monetária.</w:t>
      </w: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b/>
          <w:sz w:val="16"/>
          <w:szCs w:val="16"/>
        </w:rPr>
        <w:t>CONDIÇÕES DE PAGAMENTO</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A emissão da </w:t>
      </w:r>
      <w:r w:rsidRPr="00A93ABC">
        <w:rPr>
          <w:rFonts w:ascii="Bookman Old Style" w:eastAsia="Bookman Old Style" w:hAnsi="Bookman Old Style" w:cs="Bookman Old Style"/>
          <w:color w:val="000000"/>
          <w:sz w:val="16"/>
          <w:szCs w:val="16"/>
        </w:rPr>
        <w:t>Nota Fiscal/Fatura será precedida do recebimento definitivo do objeto da contratação, conforme disposto neste instrumento e/ou no Termo de Referência.</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color w:val="000000"/>
          <w:sz w:val="16"/>
          <w:szCs w:val="16"/>
        </w:rPr>
        <w:t xml:space="preserve"> Quando houver glosa parcial do objeto, o contratante deverá comunicar a empresa para que emita a nota fiscal ou fatura com o valor exato dimensionado.</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color w:val="000000"/>
          <w:sz w:val="16"/>
          <w:szCs w:val="16"/>
        </w:rPr>
        <w:t xml:space="preserve">O setor competente para </w:t>
      </w:r>
      <w:proofErr w:type="gramStart"/>
      <w:r w:rsidRPr="00A93ABC">
        <w:rPr>
          <w:rFonts w:ascii="Bookman Old Style" w:eastAsia="Bookman Old Style" w:hAnsi="Bookman Old Style" w:cs="Bookman Old Style"/>
          <w:color w:val="000000"/>
          <w:sz w:val="16"/>
          <w:szCs w:val="16"/>
        </w:rPr>
        <w:t>proceder o</w:t>
      </w:r>
      <w:proofErr w:type="gramEnd"/>
      <w:r w:rsidRPr="00A93ABC">
        <w:rPr>
          <w:rFonts w:ascii="Bookman Old Style" w:eastAsia="Bookman Old Style" w:hAnsi="Bookman Old Style" w:cs="Bookman Old Style"/>
          <w:color w:val="000000"/>
          <w:sz w:val="16"/>
          <w:szCs w:val="16"/>
        </w:rPr>
        <w:t xml:space="preserve"> pagamento deve verificar se a Nota Fiscal ou Fatura apresentada expressa os elementos necessários e essenciais do documento, tais como: </w:t>
      </w:r>
    </w:p>
    <w:p w:rsidR="00CA5FE0" w:rsidRPr="00A93ABC" w:rsidRDefault="002236F6" w:rsidP="00A93ABC">
      <w:pPr>
        <w:widowControl/>
        <w:numPr>
          <w:ilvl w:val="0"/>
          <w:numId w:val="13"/>
        </w:numPr>
        <w:spacing w:before="120" w:after="120"/>
        <w:jc w:val="both"/>
        <w:rPr>
          <w:rFonts w:ascii="Bookman Old Style" w:hAnsi="Bookman Old Style"/>
          <w:sz w:val="16"/>
          <w:szCs w:val="16"/>
        </w:rPr>
      </w:pPr>
      <w:proofErr w:type="gramStart"/>
      <w:r w:rsidRPr="00A93ABC">
        <w:rPr>
          <w:rFonts w:ascii="Bookman Old Style" w:eastAsia="Bookman Old Style" w:hAnsi="Bookman Old Style" w:cs="Bookman Old Style"/>
          <w:color w:val="000000"/>
          <w:sz w:val="16"/>
          <w:szCs w:val="16"/>
        </w:rPr>
        <w:t>o</w:t>
      </w:r>
      <w:proofErr w:type="gramEnd"/>
      <w:r w:rsidRPr="00A93ABC">
        <w:rPr>
          <w:rFonts w:ascii="Bookman Old Style" w:eastAsia="Bookman Old Style" w:hAnsi="Bookman Old Style" w:cs="Bookman Old Style"/>
          <w:color w:val="000000"/>
          <w:sz w:val="16"/>
          <w:szCs w:val="16"/>
        </w:rPr>
        <w:t xml:space="preserve"> prazo de validade; </w:t>
      </w:r>
    </w:p>
    <w:p w:rsidR="00CA5FE0" w:rsidRPr="00A93ABC" w:rsidRDefault="002236F6" w:rsidP="00A93ABC">
      <w:pPr>
        <w:widowControl/>
        <w:numPr>
          <w:ilvl w:val="0"/>
          <w:numId w:val="12"/>
        </w:numPr>
        <w:spacing w:before="120" w:after="120"/>
        <w:jc w:val="both"/>
        <w:rPr>
          <w:rFonts w:ascii="Bookman Old Style" w:hAnsi="Bookman Old Style"/>
          <w:sz w:val="16"/>
          <w:szCs w:val="16"/>
        </w:rPr>
      </w:pPr>
      <w:proofErr w:type="gramStart"/>
      <w:r w:rsidRPr="00A93ABC">
        <w:rPr>
          <w:rFonts w:ascii="Bookman Old Style" w:eastAsia="Bookman Old Style" w:hAnsi="Bookman Old Style" w:cs="Bookman Old Style"/>
          <w:color w:val="000000"/>
          <w:sz w:val="16"/>
          <w:szCs w:val="16"/>
        </w:rPr>
        <w:t>a</w:t>
      </w:r>
      <w:proofErr w:type="gramEnd"/>
      <w:r w:rsidRPr="00A93ABC">
        <w:rPr>
          <w:rFonts w:ascii="Bookman Old Style" w:eastAsia="Bookman Old Style" w:hAnsi="Bookman Old Style" w:cs="Bookman Old Style"/>
          <w:color w:val="000000"/>
          <w:sz w:val="16"/>
          <w:szCs w:val="16"/>
        </w:rPr>
        <w:t xml:space="preserve"> data da emissão; </w:t>
      </w:r>
    </w:p>
    <w:p w:rsidR="00CA5FE0" w:rsidRPr="00A93ABC" w:rsidRDefault="002236F6" w:rsidP="00A93ABC">
      <w:pPr>
        <w:widowControl/>
        <w:numPr>
          <w:ilvl w:val="0"/>
          <w:numId w:val="12"/>
        </w:numPr>
        <w:spacing w:before="120" w:after="120"/>
        <w:jc w:val="both"/>
        <w:rPr>
          <w:rFonts w:ascii="Bookman Old Style" w:hAnsi="Bookman Old Style"/>
          <w:sz w:val="16"/>
          <w:szCs w:val="16"/>
        </w:rPr>
      </w:pPr>
      <w:proofErr w:type="gramStart"/>
      <w:r w:rsidRPr="00A93ABC">
        <w:rPr>
          <w:rFonts w:ascii="Bookman Old Style" w:eastAsia="Bookman Old Style" w:hAnsi="Bookman Old Style" w:cs="Bookman Old Style"/>
          <w:color w:val="000000"/>
          <w:sz w:val="16"/>
          <w:szCs w:val="16"/>
        </w:rPr>
        <w:t>os</w:t>
      </w:r>
      <w:proofErr w:type="gramEnd"/>
      <w:r w:rsidRPr="00A93ABC">
        <w:rPr>
          <w:rFonts w:ascii="Bookman Old Style" w:eastAsia="Bookman Old Style" w:hAnsi="Bookman Old Style" w:cs="Bookman Old Style"/>
          <w:color w:val="000000"/>
          <w:sz w:val="16"/>
          <w:szCs w:val="16"/>
        </w:rPr>
        <w:t xml:space="preserve"> dados do contrato e do órgão contratante; </w:t>
      </w:r>
    </w:p>
    <w:p w:rsidR="00CA5FE0" w:rsidRPr="00A93ABC" w:rsidRDefault="002236F6" w:rsidP="00A93ABC">
      <w:pPr>
        <w:widowControl/>
        <w:numPr>
          <w:ilvl w:val="0"/>
          <w:numId w:val="12"/>
        </w:numPr>
        <w:spacing w:before="120" w:after="120"/>
        <w:jc w:val="both"/>
        <w:rPr>
          <w:rFonts w:ascii="Bookman Old Style" w:hAnsi="Bookman Old Style"/>
          <w:sz w:val="16"/>
          <w:szCs w:val="16"/>
        </w:rPr>
      </w:pPr>
      <w:proofErr w:type="gramStart"/>
      <w:r w:rsidRPr="00A93ABC">
        <w:rPr>
          <w:rFonts w:ascii="Bookman Old Style" w:eastAsia="Bookman Old Style" w:hAnsi="Bookman Old Style" w:cs="Bookman Old Style"/>
          <w:color w:val="000000"/>
          <w:sz w:val="16"/>
          <w:szCs w:val="16"/>
        </w:rPr>
        <w:t>o</w:t>
      </w:r>
      <w:proofErr w:type="gramEnd"/>
      <w:r w:rsidRPr="00A93ABC">
        <w:rPr>
          <w:rFonts w:ascii="Bookman Old Style" w:eastAsia="Bookman Old Style" w:hAnsi="Bookman Old Style" w:cs="Bookman Old Style"/>
          <w:color w:val="000000"/>
          <w:sz w:val="16"/>
          <w:szCs w:val="16"/>
        </w:rPr>
        <w:t xml:space="preserve"> período respectivo de execução do contrato; </w:t>
      </w:r>
    </w:p>
    <w:p w:rsidR="00CA5FE0" w:rsidRPr="00A93ABC" w:rsidRDefault="002236F6" w:rsidP="00A93ABC">
      <w:pPr>
        <w:widowControl/>
        <w:numPr>
          <w:ilvl w:val="0"/>
          <w:numId w:val="12"/>
        </w:numPr>
        <w:spacing w:before="120" w:after="120"/>
        <w:jc w:val="both"/>
        <w:rPr>
          <w:rFonts w:ascii="Bookman Old Style" w:hAnsi="Bookman Old Style"/>
          <w:sz w:val="16"/>
          <w:szCs w:val="16"/>
        </w:rPr>
      </w:pPr>
      <w:proofErr w:type="gramStart"/>
      <w:r w:rsidRPr="00A93ABC">
        <w:rPr>
          <w:rFonts w:ascii="Bookman Old Style" w:eastAsia="Bookman Old Style" w:hAnsi="Bookman Old Style" w:cs="Bookman Old Style"/>
          <w:color w:val="000000"/>
          <w:sz w:val="16"/>
          <w:szCs w:val="16"/>
        </w:rPr>
        <w:t>o</w:t>
      </w:r>
      <w:proofErr w:type="gramEnd"/>
      <w:r w:rsidRPr="00A93ABC">
        <w:rPr>
          <w:rFonts w:ascii="Bookman Old Style" w:eastAsia="Bookman Old Style" w:hAnsi="Bookman Old Style" w:cs="Bookman Old Style"/>
          <w:color w:val="000000"/>
          <w:sz w:val="16"/>
          <w:szCs w:val="16"/>
        </w:rPr>
        <w:t xml:space="preserve"> valor a pagar; e </w:t>
      </w:r>
    </w:p>
    <w:p w:rsidR="00CA5FE0" w:rsidRPr="00A93ABC" w:rsidRDefault="002236F6" w:rsidP="00A93ABC">
      <w:pPr>
        <w:widowControl/>
        <w:numPr>
          <w:ilvl w:val="0"/>
          <w:numId w:val="12"/>
        </w:numPr>
        <w:spacing w:before="120" w:after="120"/>
        <w:jc w:val="both"/>
        <w:rPr>
          <w:rFonts w:ascii="Bookman Old Style" w:hAnsi="Bookman Old Style"/>
          <w:sz w:val="16"/>
          <w:szCs w:val="16"/>
        </w:rPr>
      </w:pPr>
      <w:r w:rsidRPr="00A93ABC">
        <w:rPr>
          <w:rFonts w:ascii="Bookman Old Style" w:eastAsia="Bookman Old Style" w:hAnsi="Bookman Old Style" w:cs="Bookman Old Style"/>
          <w:color w:val="000000"/>
          <w:sz w:val="16"/>
          <w:szCs w:val="16"/>
        </w:rPr>
        <w:t xml:space="preserve"> </w:t>
      </w:r>
      <w:proofErr w:type="gramStart"/>
      <w:r w:rsidRPr="00A93ABC">
        <w:rPr>
          <w:rFonts w:ascii="Bookman Old Style" w:eastAsia="Bookman Old Style" w:hAnsi="Bookman Old Style" w:cs="Bookman Old Style"/>
          <w:color w:val="000000"/>
          <w:sz w:val="16"/>
          <w:szCs w:val="16"/>
        </w:rPr>
        <w:t>eventual</w:t>
      </w:r>
      <w:proofErr w:type="gramEnd"/>
      <w:r w:rsidRPr="00A93ABC">
        <w:rPr>
          <w:rFonts w:ascii="Bookman Old Style" w:eastAsia="Bookman Old Style" w:hAnsi="Bookman Old Style" w:cs="Bookman Old Style"/>
          <w:color w:val="000000"/>
          <w:sz w:val="16"/>
          <w:szCs w:val="16"/>
        </w:rPr>
        <w:t xml:space="preserve"> destaque do valor de retenções tributárias cabíveis.</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Havendo erro </w:t>
      </w:r>
      <w:r w:rsidRPr="00A93ABC">
        <w:rPr>
          <w:rFonts w:ascii="Bookman Old Style" w:eastAsia="Bookman Old Style" w:hAnsi="Bookman Old Style" w:cs="Bookman Old Style"/>
          <w:color w:val="000000"/>
          <w:sz w:val="16"/>
          <w:szCs w:val="16"/>
        </w:rPr>
        <w:t>na</w:t>
      </w:r>
      <w:r w:rsidRPr="00A93ABC">
        <w:rPr>
          <w:rFonts w:ascii="Bookman Old Style" w:eastAsia="Bookman Old Style" w:hAnsi="Bookman Old Style" w:cs="Bookman Old Style"/>
          <w:sz w:val="16"/>
          <w:szCs w:val="16"/>
        </w:rPr>
        <w:t xml:space="preserve"> apresentação da Nota Fiscal/Fatura, ou circunstância que impeça a liquidação da </w:t>
      </w:r>
      <w:r w:rsidRPr="00A93ABC">
        <w:rPr>
          <w:rFonts w:ascii="Bookman Old Style" w:eastAsia="Bookman Old Style" w:hAnsi="Bookman Old Style" w:cs="Bookman Old Style"/>
          <w:color w:val="000000"/>
          <w:sz w:val="16"/>
          <w:szCs w:val="16"/>
        </w:rPr>
        <w:t>despesa</w:t>
      </w:r>
      <w:r w:rsidRPr="00A93ABC">
        <w:rPr>
          <w:rFonts w:ascii="Bookman Old Style" w:eastAsia="Bookman Old Style" w:hAnsi="Bookman Old Style" w:cs="Bookman Old Style"/>
          <w:sz w:val="16"/>
          <w:szCs w:val="16"/>
        </w:rPr>
        <w:t>, o pagamento ficará sobrestado até que o contratado providencie as medidas saneadoras. Nessa hipótese, o prazo para pagamento iniciar-se-á após a comprovação da regularização da situação, não acarretando qualquer ônus para o contratante;</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 </w:t>
      </w:r>
      <w:r w:rsidRPr="00A93ABC">
        <w:rPr>
          <w:rFonts w:ascii="Bookman Old Style" w:eastAsia="Bookman Old Style" w:hAnsi="Bookman Old Style" w:cs="Bookman Old Style"/>
          <w:color w:val="000000"/>
          <w:sz w:val="16"/>
          <w:szCs w:val="16"/>
        </w:rPr>
        <w:t xml:space="preserve">A Nota Fiscal ou Fatura deverá ser obrigatoriamente acompanhada da comprovação da regularidade fiscal, constatada por meio de consulta </w:t>
      </w:r>
      <w:r w:rsidRPr="00A93ABC">
        <w:rPr>
          <w:rFonts w:ascii="Bookman Old Style" w:eastAsia="Bookman Old Style" w:hAnsi="Bookman Old Style" w:cs="Bookman Old Style"/>
          <w:i/>
          <w:color w:val="000000"/>
          <w:sz w:val="16"/>
          <w:szCs w:val="16"/>
        </w:rPr>
        <w:t>on-line</w:t>
      </w:r>
      <w:r w:rsidRPr="00A93ABC">
        <w:rPr>
          <w:rFonts w:ascii="Bookman Old Style" w:eastAsia="Bookman Old Style" w:hAnsi="Bookman Old Style" w:cs="Bookman Old Style"/>
          <w:color w:val="000000"/>
          <w:sz w:val="16"/>
          <w:szCs w:val="16"/>
        </w:rPr>
        <w:t xml:space="preserve"> ao SICAF ou, na impossibilidade de acesso ao referido Sistema, mediante consulta aos sítios eletrônicos oficiais ou à documentação mencionada no art. 68 da Lei nº </w:t>
      </w:r>
      <w:r w:rsidRPr="00A93ABC">
        <w:rPr>
          <w:rFonts w:ascii="Bookman Old Style" w:eastAsia="Bookman Old Style" w:hAnsi="Bookman Old Style" w:cs="Bookman Old Style"/>
          <w:sz w:val="16"/>
          <w:szCs w:val="16"/>
        </w:rPr>
        <w:t xml:space="preserve">14.133/2021. </w:t>
      </w:r>
      <w:r w:rsidRPr="00A93ABC">
        <w:rPr>
          <w:rFonts w:ascii="Bookman Old Style" w:eastAsia="Bookman Old Style" w:hAnsi="Bookman Old Style" w:cs="Bookman Old Style"/>
          <w:color w:val="000000"/>
          <w:sz w:val="16"/>
          <w:szCs w:val="16"/>
        </w:rPr>
        <w:t xml:space="preserve">  </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Previamente à emissão de nota de empenho e a cada pagamento, a Administração deverá realizar consulta ao </w:t>
      </w:r>
      <w:r w:rsidRPr="00A93ABC">
        <w:rPr>
          <w:rFonts w:ascii="Bookman Old Style" w:eastAsia="Bookman Old Style" w:hAnsi="Bookman Old Style" w:cs="Bookman Old Style"/>
          <w:color w:val="000000"/>
          <w:sz w:val="16"/>
          <w:szCs w:val="16"/>
        </w:rPr>
        <w:t>SICAF</w:t>
      </w:r>
      <w:r w:rsidRPr="00A93ABC">
        <w:rPr>
          <w:rFonts w:ascii="Bookman Old Style" w:eastAsia="Bookman Old Style" w:hAnsi="Bookman Old Style" w:cs="Bookman Old Style"/>
          <w:sz w:val="16"/>
          <w:szCs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Constatando-se, junto ao SICAF, a situação de irregularidade do contratado, será providenciada sua </w:t>
      </w:r>
      <w:r w:rsidRPr="00A93ABC">
        <w:rPr>
          <w:rFonts w:ascii="Bookman Old Style" w:eastAsia="Bookman Old Style" w:hAnsi="Bookman Old Style" w:cs="Bookman Old Style"/>
          <w:color w:val="000000"/>
          <w:sz w:val="16"/>
          <w:szCs w:val="16"/>
        </w:rPr>
        <w:t>notificação</w:t>
      </w:r>
      <w:r w:rsidRPr="00A93ABC">
        <w:rPr>
          <w:rFonts w:ascii="Bookman Old Style" w:eastAsia="Bookman Old Style" w:hAnsi="Bookman Old Style" w:cs="Bookman Old Style"/>
          <w:sz w:val="16"/>
          <w:szCs w:val="16"/>
        </w:rPr>
        <w:t xml:space="preserve">, por escrito, para que, no prazo de </w:t>
      </w:r>
      <w:proofErr w:type="gramStart"/>
      <w:r w:rsidRPr="00A93ABC">
        <w:rPr>
          <w:rFonts w:ascii="Bookman Old Style" w:eastAsia="Bookman Old Style" w:hAnsi="Bookman Old Style" w:cs="Bookman Old Style"/>
          <w:sz w:val="16"/>
          <w:szCs w:val="16"/>
        </w:rPr>
        <w:t>5</w:t>
      </w:r>
      <w:proofErr w:type="gramEnd"/>
      <w:r w:rsidRPr="00A93ABC">
        <w:rPr>
          <w:rFonts w:ascii="Bookman Old Style" w:eastAsia="Bookman Old Style" w:hAnsi="Bookman Old Style" w:cs="Bookman Old Style"/>
          <w:sz w:val="16"/>
          <w:szCs w:val="16"/>
        </w:rPr>
        <w:t xml:space="preserve"> (cinco) dias úteis, regularize sua situação ou, no mesmo prazo, apresente sua defesa. O prazo poderá ser prorrogado uma vez, por igual período, a critério do contratante.</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Persistindo a irregularidade, o contratante deverá adotar as medidas necessárias à rescisão contratual nos autos do processo administrativo correspondente, assegurada ao contratado a ampla defesa. </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lastRenderedPageBreak/>
        <w:t xml:space="preserve">Havendo a efetiva execução do objeto, os pagamentos serão realizados normalmente, até que se decida pela rescisão do contrato, caso o contratado não regularize sua situação junto ao SICAF.  </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Quando do pagamento, será efetuada a retenção tributária prevista na legislação aplicável.</w:t>
      </w:r>
    </w:p>
    <w:p w:rsidR="00CA5FE0" w:rsidRPr="00A93ABC" w:rsidRDefault="002236F6" w:rsidP="00A93ABC">
      <w:pPr>
        <w:widowControl/>
        <w:numPr>
          <w:ilvl w:val="3"/>
          <w:numId w:val="24"/>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Independentemente do percentual de tributo inserido na planilha, no pagamento serão retidos na fonte os percentuais estabelecidos na legislação vigente.</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A5FE0" w:rsidRPr="00A93ABC" w:rsidRDefault="002236F6" w:rsidP="00A93ABC">
      <w:pPr>
        <w:keepNext/>
        <w:keepLines/>
        <w:widowControl/>
        <w:numPr>
          <w:ilvl w:val="0"/>
          <w:numId w:val="17"/>
        </w:numPr>
        <w:tabs>
          <w:tab w:val="left" w:pos="570"/>
        </w:tabs>
        <w:spacing w:before="240"/>
        <w:jc w:val="both"/>
        <w:outlineLvl w:val="0"/>
        <w:rPr>
          <w:rFonts w:ascii="Bookman Old Style" w:hAnsi="Bookman Old Style"/>
          <w:sz w:val="16"/>
          <w:szCs w:val="16"/>
        </w:rPr>
      </w:pPr>
      <w:r w:rsidRPr="00A93ABC">
        <w:rPr>
          <w:rFonts w:ascii="Bookman Old Style" w:eastAsia="Bookman Old Style" w:hAnsi="Bookman Old Style" w:cs="Bookman Old Style"/>
          <w:b/>
          <w:sz w:val="16"/>
          <w:szCs w:val="16"/>
        </w:rPr>
        <w:t>CLÁUSULA SEXTA - REAJUSTE (art. 92, V</w:t>
      </w:r>
      <w:proofErr w:type="gramStart"/>
      <w:r w:rsidRPr="00A93ABC">
        <w:rPr>
          <w:rFonts w:ascii="Bookman Old Style" w:eastAsia="Bookman Old Style" w:hAnsi="Bookman Old Style" w:cs="Bookman Old Style"/>
          <w:b/>
          <w:sz w:val="16"/>
          <w:szCs w:val="16"/>
        </w:rPr>
        <w:t>)</w:t>
      </w:r>
      <w:proofErr w:type="gramEnd"/>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Os preços inicialmente contratados são fixos e irreajustáveis no prazo de um ano contado da data do orçamento estimado.</w:t>
      </w:r>
    </w:p>
    <w:p w:rsidR="00CA5FE0" w:rsidRPr="00A93ABC" w:rsidRDefault="002236F6">
      <w:pPr>
        <w:widowControl/>
        <w:spacing w:before="120" w:after="120"/>
        <w:jc w:val="both"/>
        <w:rPr>
          <w:rFonts w:ascii="Bookman Old Style" w:hAnsi="Bookman Old Style"/>
          <w:sz w:val="16"/>
          <w:szCs w:val="16"/>
        </w:rPr>
      </w:pPr>
      <w:r w:rsidRPr="00A93ABC">
        <w:rPr>
          <w:rFonts w:ascii="Bookman Old Style" w:eastAsia="Bookman Old Style" w:hAnsi="Bookman Old Style" w:cs="Bookman Old Style"/>
          <w:b/>
          <w:sz w:val="16"/>
          <w:szCs w:val="16"/>
        </w:rPr>
        <w:t>6.2</w:t>
      </w:r>
      <w:r w:rsidRPr="00A93ABC">
        <w:rPr>
          <w:rFonts w:ascii="Bookman Old Style" w:eastAsia="Bookman Old Style" w:hAnsi="Bookman Old Style" w:cs="Bookman Old Style"/>
          <w:sz w:val="16"/>
          <w:szCs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CA5FE0" w:rsidRPr="00A93ABC" w:rsidRDefault="002236F6">
      <w:pPr>
        <w:widowControl/>
        <w:spacing w:before="120" w:after="120"/>
        <w:jc w:val="both"/>
        <w:rPr>
          <w:rFonts w:ascii="Bookman Old Style" w:hAnsi="Bookman Old Style"/>
          <w:sz w:val="16"/>
          <w:szCs w:val="16"/>
        </w:rPr>
      </w:pPr>
      <w:r w:rsidRPr="00A93ABC">
        <w:rPr>
          <w:rFonts w:ascii="Bookman Old Style" w:eastAsia="Bookman Old Style" w:hAnsi="Bookman Old Style" w:cs="Bookman Old Style"/>
          <w:b/>
          <w:sz w:val="16"/>
          <w:szCs w:val="16"/>
        </w:rPr>
        <w:t>6.3.</w:t>
      </w:r>
      <w:r w:rsidRPr="00A93ABC">
        <w:rPr>
          <w:rFonts w:ascii="Bookman Old Style" w:eastAsia="Bookman Old Style" w:hAnsi="Bookman Old Style" w:cs="Bookman Old Style"/>
          <w:sz w:val="16"/>
          <w:szCs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sidRPr="00A93ABC">
        <w:rPr>
          <w:rFonts w:ascii="Bookman Old Style" w:eastAsia="Bookman Old Style" w:hAnsi="Bookman Old Style" w:cs="Bookman Old Style"/>
          <w:sz w:val="16"/>
          <w:szCs w:val="16"/>
        </w:rPr>
        <w:t>divulgado(s)</w:t>
      </w:r>
      <w:proofErr w:type="gramEnd"/>
      <w:r w:rsidRPr="00A93ABC">
        <w:rPr>
          <w:rFonts w:ascii="Bookman Old Style" w:eastAsia="Bookman Old Style" w:hAnsi="Bookman Old Style" w:cs="Bookman Old Style"/>
          <w:sz w:val="16"/>
          <w:szCs w:val="16"/>
        </w:rPr>
        <w:t xml:space="preserve"> o(s) índice(s) definitivo(s). </w:t>
      </w:r>
    </w:p>
    <w:p w:rsidR="00CA5FE0" w:rsidRPr="00A93ABC" w:rsidRDefault="002236F6">
      <w:pPr>
        <w:widowControl/>
        <w:spacing w:before="120" w:after="120"/>
        <w:jc w:val="both"/>
        <w:rPr>
          <w:rFonts w:ascii="Bookman Old Style" w:hAnsi="Bookman Old Style"/>
          <w:sz w:val="16"/>
          <w:szCs w:val="16"/>
        </w:rPr>
      </w:pPr>
      <w:r w:rsidRPr="00A93ABC">
        <w:rPr>
          <w:rFonts w:ascii="Bookman Old Style" w:eastAsia="Bookman Old Style" w:hAnsi="Bookman Old Style" w:cs="Bookman Old Style"/>
          <w:b/>
          <w:sz w:val="16"/>
          <w:szCs w:val="16"/>
        </w:rPr>
        <w:t>6.4.</w:t>
      </w:r>
      <w:r w:rsidRPr="00A93ABC">
        <w:rPr>
          <w:rFonts w:ascii="Bookman Old Style" w:eastAsia="Bookman Old Style" w:hAnsi="Bookman Old Style" w:cs="Bookman Old Style"/>
          <w:sz w:val="16"/>
          <w:szCs w:val="16"/>
        </w:rPr>
        <w:t xml:space="preserve"> Caso o(s) índice(s) estabelecido(s) para reajustamento venha(m) a ser extinto(s) ou de qualquer forma não possa(m) mais ser utilizado(s), </w:t>
      </w:r>
      <w:proofErr w:type="gramStart"/>
      <w:r w:rsidRPr="00A93ABC">
        <w:rPr>
          <w:rFonts w:ascii="Bookman Old Style" w:eastAsia="Bookman Old Style" w:hAnsi="Bookman Old Style" w:cs="Bookman Old Style"/>
          <w:sz w:val="16"/>
          <w:szCs w:val="16"/>
        </w:rPr>
        <w:t>será(</w:t>
      </w:r>
      <w:proofErr w:type="spellStart"/>
      <w:proofErr w:type="gramEnd"/>
      <w:r w:rsidRPr="00A93ABC">
        <w:rPr>
          <w:rFonts w:ascii="Bookman Old Style" w:eastAsia="Bookman Old Style" w:hAnsi="Bookman Old Style" w:cs="Bookman Old Style"/>
          <w:sz w:val="16"/>
          <w:szCs w:val="16"/>
        </w:rPr>
        <w:t>ão</w:t>
      </w:r>
      <w:proofErr w:type="spellEnd"/>
      <w:r w:rsidRPr="00A93ABC">
        <w:rPr>
          <w:rFonts w:ascii="Bookman Old Style" w:eastAsia="Bookman Old Style" w:hAnsi="Bookman Old Style" w:cs="Bookman Old Style"/>
          <w:sz w:val="16"/>
          <w:szCs w:val="16"/>
        </w:rPr>
        <w:t>) adotado(s), em substituição, o(s) que vier(em) a ser determinado(s) pela legislação então em vigor.</w:t>
      </w:r>
    </w:p>
    <w:p w:rsidR="00CA5FE0" w:rsidRPr="00A93ABC" w:rsidRDefault="002236F6">
      <w:pPr>
        <w:widowControl/>
        <w:spacing w:before="120" w:after="120"/>
        <w:jc w:val="both"/>
        <w:rPr>
          <w:rFonts w:ascii="Bookman Old Style" w:hAnsi="Bookman Old Style"/>
          <w:sz w:val="16"/>
          <w:szCs w:val="16"/>
        </w:rPr>
      </w:pPr>
      <w:r w:rsidRPr="00A93ABC">
        <w:rPr>
          <w:rFonts w:ascii="Bookman Old Style" w:eastAsia="Bookman Old Style" w:hAnsi="Bookman Old Style" w:cs="Bookman Old Style"/>
          <w:b/>
          <w:sz w:val="16"/>
          <w:szCs w:val="16"/>
        </w:rPr>
        <w:t>6.5.</w:t>
      </w:r>
      <w:r w:rsidRPr="00A93ABC">
        <w:rPr>
          <w:rFonts w:ascii="Bookman Old Style" w:eastAsia="Bookman Old Style" w:hAnsi="Bookman Old Style" w:cs="Bookman Old Style"/>
          <w:sz w:val="16"/>
          <w:szCs w:val="16"/>
        </w:rPr>
        <w:t xml:space="preserve"> Na ausência de previsão legal quanto ao índice substituto, as partes elegerão novo índice oficial, para reajustamento do preço do valor remanescente, por meio de termo aditivo. </w:t>
      </w:r>
    </w:p>
    <w:p w:rsidR="00CA5FE0" w:rsidRPr="00A93ABC" w:rsidRDefault="002236F6">
      <w:pPr>
        <w:widowControl/>
        <w:spacing w:before="120" w:after="120"/>
        <w:jc w:val="both"/>
        <w:rPr>
          <w:rFonts w:ascii="Bookman Old Style" w:hAnsi="Bookman Old Style"/>
          <w:sz w:val="16"/>
          <w:szCs w:val="16"/>
        </w:rPr>
      </w:pPr>
      <w:r w:rsidRPr="00A93ABC">
        <w:rPr>
          <w:rFonts w:ascii="Bookman Old Style" w:eastAsia="Bookman Old Style" w:hAnsi="Bookman Old Style" w:cs="Bookman Old Style"/>
          <w:b/>
          <w:sz w:val="16"/>
          <w:szCs w:val="16"/>
        </w:rPr>
        <w:t>6.6</w:t>
      </w:r>
      <w:r w:rsidRPr="00A93ABC">
        <w:rPr>
          <w:rFonts w:ascii="Bookman Old Style" w:eastAsia="Bookman Old Style" w:hAnsi="Bookman Old Style" w:cs="Bookman Old Style"/>
          <w:sz w:val="16"/>
          <w:szCs w:val="16"/>
        </w:rPr>
        <w:t xml:space="preserve">. O reajuste será realizado por </w:t>
      </w:r>
      <w:proofErr w:type="spellStart"/>
      <w:r w:rsidRPr="00A93ABC">
        <w:rPr>
          <w:rFonts w:ascii="Bookman Old Style" w:eastAsia="Bookman Old Style" w:hAnsi="Bookman Old Style" w:cs="Bookman Old Style"/>
          <w:sz w:val="16"/>
          <w:szCs w:val="16"/>
        </w:rPr>
        <w:t>apostilamento</w:t>
      </w:r>
      <w:proofErr w:type="spellEnd"/>
      <w:r w:rsidRPr="00A93ABC">
        <w:rPr>
          <w:rFonts w:ascii="Bookman Old Style" w:eastAsia="Bookman Old Style" w:hAnsi="Bookman Old Style" w:cs="Bookman Old Style"/>
          <w:sz w:val="16"/>
          <w:szCs w:val="16"/>
        </w:rPr>
        <w:t>.</w:t>
      </w:r>
    </w:p>
    <w:p w:rsidR="00CA5FE0" w:rsidRPr="00A93ABC" w:rsidRDefault="002236F6" w:rsidP="00A93ABC">
      <w:pPr>
        <w:keepNext/>
        <w:keepLines/>
        <w:widowControl/>
        <w:numPr>
          <w:ilvl w:val="0"/>
          <w:numId w:val="17"/>
        </w:numPr>
        <w:tabs>
          <w:tab w:val="left" w:pos="570"/>
        </w:tabs>
        <w:spacing w:before="240"/>
        <w:jc w:val="both"/>
        <w:outlineLvl w:val="0"/>
        <w:rPr>
          <w:rFonts w:ascii="Bookman Old Style" w:hAnsi="Bookman Old Style"/>
          <w:sz w:val="16"/>
          <w:szCs w:val="16"/>
        </w:rPr>
      </w:pPr>
      <w:r w:rsidRPr="00A93ABC">
        <w:rPr>
          <w:rFonts w:ascii="Bookman Old Style" w:eastAsia="Bookman Old Style" w:hAnsi="Bookman Old Style" w:cs="Bookman Old Style"/>
          <w:b/>
          <w:color w:val="000000"/>
          <w:sz w:val="16"/>
          <w:szCs w:val="16"/>
        </w:rPr>
        <w:t>CLÁUSULA SÉTIMA - OBRIGAÇÕES DO CONTRATANTE (art. 92, X, XI e XIV</w:t>
      </w:r>
      <w:proofErr w:type="gramStart"/>
      <w:r w:rsidRPr="00A93ABC">
        <w:rPr>
          <w:rFonts w:ascii="Bookman Old Style" w:eastAsia="Bookman Old Style" w:hAnsi="Bookman Old Style" w:cs="Bookman Old Style"/>
          <w:b/>
          <w:color w:val="000000"/>
          <w:sz w:val="16"/>
          <w:szCs w:val="16"/>
        </w:rPr>
        <w:t>)</w:t>
      </w:r>
      <w:proofErr w:type="gramEnd"/>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São obrigações do Contratante:</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Exigir</w:t>
      </w:r>
      <w:r w:rsidRPr="00A93ABC">
        <w:rPr>
          <w:rFonts w:ascii="Bookman Old Style" w:eastAsia="Bookman Old Style" w:hAnsi="Bookman Old Style" w:cs="Bookman Old Style"/>
          <w:color w:val="000000"/>
          <w:sz w:val="16"/>
          <w:szCs w:val="16"/>
        </w:rPr>
        <w:t xml:space="preserve"> o cumprimento de todas as obrigações assumidas pelo Contratado, de acordo com o contrato e seus anexos;</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Receber o objeto no prazo e condições estabelecidas no Termo de Referência;</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color w:val="000000"/>
          <w:sz w:val="16"/>
          <w:szCs w:val="16"/>
        </w:rPr>
        <w:t>Notificar o Contratado</w:t>
      </w:r>
      <w:r w:rsidRPr="00A93ABC">
        <w:rPr>
          <w:rFonts w:ascii="Bookman Old Style" w:eastAsia="Bookman Old Style" w:hAnsi="Bookman Old Style" w:cs="Bookman Old Style"/>
          <w:sz w:val="16"/>
          <w:szCs w:val="16"/>
        </w:rPr>
        <w:t>, por escrito, sobre vícios, defeitos ou incorreções verificadas no objeto fornecido, para que seja por ele substituído, reparado ou corrigido, no total ou em parte, às suas expensas;</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Acompanhar e fiscalizar a execução do contrato e o cumprimento das obrigações pelo Contratado</w:t>
      </w:r>
      <w:r w:rsidRPr="00A93ABC">
        <w:rPr>
          <w:rFonts w:ascii="Bookman Old Style" w:eastAsia="Bookman Old Style" w:hAnsi="Bookman Old Style" w:cs="Bookman Old Style"/>
          <w:color w:val="000000"/>
          <w:sz w:val="16"/>
          <w:szCs w:val="16"/>
        </w:rPr>
        <w:t>;</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Efetuar o pagamento ao Contratado</w:t>
      </w:r>
      <w:r w:rsidRPr="00A93ABC">
        <w:rPr>
          <w:rFonts w:ascii="Bookman Old Style" w:eastAsia="Bookman Old Style" w:hAnsi="Bookman Old Style" w:cs="Bookman Old Style"/>
          <w:b/>
          <w:sz w:val="16"/>
          <w:szCs w:val="16"/>
        </w:rPr>
        <w:t xml:space="preserve"> </w:t>
      </w:r>
      <w:r w:rsidRPr="00A93ABC">
        <w:rPr>
          <w:rFonts w:ascii="Bookman Old Style" w:eastAsia="Bookman Old Style" w:hAnsi="Bookman Old Style" w:cs="Bookman Old Style"/>
          <w:sz w:val="16"/>
          <w:szCs w:val="16"/>
        </w:rPr>
        <w:t>do valor correspondente ao fornecimento do objeto, no prazo, forma e condições estabelecidos no presente Contrato;</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color w:val="000000"/>
          <w:sz w:val="16"/>
          <w:szCs w:val="16"/>
        </w:rPr>
        <w:t>Aplicar ao Contratado sanções motivadas pela inexecução total ou parcial do Contrato;</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color w:val="000000"/>
          <w:sz w:val="16"/>
          <w:szCs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i/>
          <w:sz w:val="16"/>
          <w:szCs w:val="16"/>
        </w:rPr>
        <w:t>Notificar os emitentes das garantias quanto ao início de processo administrativo para apuração de descumprimento de cláusulas contratuais.</w:t>
      </w:r>
    </w:p>
    <w:p w:rsidR="00CA5FE0" w:rsidRPr="00A93ABC" w:rsidRDefault="002236F6" w:rsidP="00A93ABC">
      <w:pPr>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sidR="00AF2EDF" w:rsidRPr="00A93ABC">
        <w:rPr>
          <w:rFonts w:ascii="Bookman Old Style" w:eastAsia="Bookman Old Style" w:hAnsi="Bookman Old Style" w:cs="Bookman Old Style"/>
          <w:sz w:val="16"/>
          <w:szCs w:val="16"/>
        </w:rPr>
        <w:t>.</w:t>
      </w:r>
    </w:p>
    <w:p w:rsidR="00AF2EDF" w:rsidRPr="00A93ABC" w:rsidRDefault="00AF2EDF" w:rsidP="00A93ABC">
      <w:pPr>
        <w:spacing w:before="120" w:after="120"/>
        <w:jc w:val="both"/>
        <w:rPr>
          <w:rFonts w:ascii="Bookman Old Style" w:hAnsi="Bookman Old Style"/>
          <w:sz w:val="16"/>
          <w:szCs w:val="16"/>
        </w:rPr>
      </w:pPr>
    </w:p>
    <w:p w:rsidR="00CA5FE0" w:rsidRPr="00A93ABC" w:rsidRDefault="002236F6" w:rsidP="00A93ABC">
      <w:pPr>
        <w:numPr>
          <w:ilvl w:val="0"/>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b/>
          <w:sz w:val="16"/>
          <w:szCs w:val="16"/>
        </w:rPr>
        <w:t>CLÁUSULA OITAVA - OBRIGAÇÕES DA CONTRATADA (art. 92, XIV, XVI e XVII</w:t>
      </w:r>
      <w:proofErr w:type="gramStart"/>
      <w:r w:rsidRPr="00A93ABC">
        <w:rPr>
          <w:rFonts w:ascii="Bookman Old Style" w:eastAsia="Bookman Old Style" w:hAnsi="Bookman Old Style" w:cs="Bookman Old Style"/>
          <w:b/>
          <w:sz w:val="16"/>
          <w:szCs w:val="16"/>
        </w:rPr>
        <w:t>)</w:t>
      </w:r>
      <w:proofErr w:type="gramEnd"/>
    </w:p>
    <w:p w:rsidR="00CA5FE0" w:rsidRPr="00A93ABC" w:rsidRDefault="00AF2EDF" w:rsidP="00A93ABC">
      <w:pPr>
        <w:numPr>
          <w:ilvl w:val="1"/>
          <w:numId w:val="17"/>
        </w:numPr>
        <w:tabs>
          <w:tab w:val="left" w:pos="705"/>
        </w:tabs>
        <w:spacing w:before="240"/>
        <w:jc w:val="both"/>
        <w:outlineLvl w:val="0"/>
        <w:rPr>
          <w:rFonts w:ascii="Bookman Old Style" w:hAnsi="Bookman Old Style"/>
          <w:sz w:val="16"/>
          <w:szCs w:val="16"/>
        </w:rPr>
      </w:pPr>
      <w:r w:rsidRPr="00A93ABC">
        <w:rPr>
          <w:rFonts w:ascii="Bookman Old Style" w:eastAsia="Bookman Old Style" w:hAnsi="Bookman Old Style" w:cs="Bookman Old Style"/>
          <w:color w:val="000000"/>
          <w:sz w:val="16"/>
          <w:szCs w:val="16"/>
        </w:rPr>
        <w:t xml:space="preserve"> A contratada obriga-se a: entregar os equipamentos conforme especificações técnicas do Termo de Referência; garantir a qualidade e originalidade dos produtos; fornecer manual técnico e de operação em português; prestar assistência técnica durante o período de garantia; substituir, às suas expensas, os equipamentos que apresentarem defeitos; e fornecer nota fiscal correspondente;</w:t>
      </w:r>
    </w:p>
    <w:p w:rsidR="00AF2EDF" w:rsidRPr="00A93ABC" w:rsidRDefault="00AF2EDF" w:rsidP="00A93ABC">
      <w:pPr>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 xml:space="preserve">Os equipamentos devem ser entregues acompanhados da documentação fiscal, em duas vias, com </w:t>
      </w:r>
      <w:proofErr w:type="gramStart"/>
      <w:r w:rsidRPr="00A93ABC">
        <w:rPr>
          <w:rFonts w:ascii="Bookman Old Style" w:hAnsi="Bookman Old Style"/>
          <w:sz w:val="16"/>
          <w:szCs w:val="16"/>
        </w:rPr>
        <w:t>especificação da quantidade entregues de cada equipamento</w:t>
      </w:r>
      <w:proofErr w:type="gramEnd"/>
      <w:r w:rsidRPr="00A93ABC">
        <w:rPr>
          <w:rFonts w:ascii="Bookman Old Style" w:hAnsi="Bookman Old Style"/>
          <w:sz w:val="16"/>
          <w:szCs w:val="16"/>
        </w:rPr>
        <w:t>;</w:t>
      </w:r>
    </w:p>
    <w:p w:rsidR="00AF2EDF" w:rsidRPr="00A93ABC" w:rsidRDefault="00AF2EDF" w:rsidP="00A93ABC">
      <w:pPr>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 xml:space="preserve">Os equipamentos devem ser entregues na quantidade requerida, obedecendo todas as descrições, inclusive no que diz respeito à marca/modelo e </w:t>
      </w:r>
      <w:proofErr w:type="gramStart"/>
      <w:r w:rsidRPr="00A93ABC">
        <w:rPr>
          <w:rFonts w:ascii="Bookman Old Style" w:hAnsi="Bookman Old Style"/>
          <w:sz w:val="16"/>
          <w:szCs w:val="16"/>
        </w:rPr>
        <w:t>apresentação declaradas na proposta de preços da licitante vencedora</w:t>
      </w:r>
      <w:proofErr w:type="gramEnd"/>
      <w:r w:rsidRPr="00A93ABC">
        <w:rPr>
          <w:rFonts w:ascii="Bookman Old Style" w:hAnsi="Bookman Old Style"/>
          <w:sz w:val="16"/>
          <w:szCs w:val="16"/>
        </w:rPr>
        <w:t xml:space="preserve">. </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lastRenderedPageBreak/>
        <w:t>Os equipamentos deverão ser novos (zero hora) e seus componentes originais de fábrica e entregues de acordo com os prazos estabelecidos no item deste Termo de Referência.</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 xml:space="preserve">Os preços devem estar descritos em documento </w:t>
      </w:r>
      <w:proofErr w:type="gramStart"/>
      <w:r w:rsidRPr="00A93ABC">
        <w:rPr>
          <w:rFonts w:ascii="Bookman Old Style" w:hAnsi="Bookman Old Style"/>
          <w:sz w:val="16"/>
          <w:szCs w:val="16"/>
        </w:rPr>
        <w:t>fiscal especificados</w:t>
      </w:r>
      <w:proofErr w:type="gramEnd"/>
      <w:r w:rsidRPr="00A93ABC">
        <w:rPr>
          <w:rFonts w:ascii="Bookman Old Style" w:hAnsi="Bookman Old Style"/>
          <w:sz w:val="16"/>
          <w:szCs w:val="16"/>
        </w:rPr>
        <w:t>: unitário e preço total de acordo com o especificado na proposta apresentada na licitação.</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Os equipamentos deverão apresentar todos os acessórios de sinalização e segurança conforme determina a legislação vigente, independente de transcrição neste Termo de Referência.</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 xml:space="preserve">Dispor da quantidade suficiente do equipamento solicitado ao fornecimento, o qual deverá sujeitar-se à condição de depositário do(s) equipamento(s) adquirido(s) até que totalmente requisitado(s), sem que nenhum ônus seja debitado ao Município pelo armazenamento; </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 xml:space="preserve">Manter durante toda a execução do contrato, em compatibilidade com as obrigações assumidas, todas as condições de habilitação e qualificação exigidas na licitação; </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Efetuar o fornecimento dentro das especificações e/ou condições constantes neste Edital de Pregão e em seus Anexos;</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 xml:space="preserve">Ser responsável pelos danos causados diretamente ao Município de Santo Antonio do Sudoeste- Paraná ou a terceiros, decorrentes de sua culpa ou dolo, quando do fornecimento do(s) equipamento(s); </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Ser responsável por quaisquer danos causados diretamente aos bens de propriedade do Município de Santo Antonio do Sudoeste-Paraná, ou bens de terceiros, quando estes tenham sido ocasionados por seus empregados durante o fornecimento do(s) equipamento(s);</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Prestar todos os esclarecimentos que forem solicitados Município de Santo Antonio do Sudoeste-Paraná, obrigando-se a atender, de imediato, todas as reclamações a respeito da qualidade do fornecimento;</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 xml:space="preserve">Substituir no prazo de 30 (trinta) dias qualquer equipamento que não atenda às especificações técnicas exigidas pelo Município de Santo Antonio do Sudoeste-Paraná; </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Comunicar por escrito ao Município de Santo Antonio do Sudoeste-Paraná qualquer anormalidade de caráter urgente e prestar os esclarecimentos que julgar necessário;</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Entregar o(s) equipamento(s) no prazo e formas ajustados e emitir documentos de anotação de responsabilidade técnica (se a legislação exigir);</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 xml:space="preserve">Entregar o(s) equipamento(s) devidamente montado, vistoriado e em pleno funcionamento, conforme solicitação da Secretaria competente, do Município de Santo Antonio do Sudoeste-Paraná. </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 xml:space="preserve">Garantir a qualidade do(s) equipamento(s), devendo promover readequações, sempre que detectados impropriedades que possam comprometer a consecução do objeto, e quando for o caso, obrigando-se a repor aquele que for entregue em desacordo com o apresentado na proposta; </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 xml:space="preserve">A fornecedora obriga-se a garantir ao Município, quando solicitado, analise e vistoria da qualidade do(s) equipamento(s) solicitada(s) através de órgãos normalizadores e fiscalizadores, tais como: ABNT e INMETRO; </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 xml:space="preserve">A fornecedora deverá permitir acesso dos servidores do Município de Santo Antonio do Sudoeste-Paraná, dos órgãos repassadores dos recursos financeiros, bem como dos órgãos de controle interno e externo, a seus documentos e registros contábeis. </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Adicionalmente, o fornecedor deverá:</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 xml:space="preserve">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Santo Antonio do Sudoeste-Paraná. </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 xml:space="preserve">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do Município de Santo Antonio do Sudoeste-Paraná; </w:t>
      </w:r>
    </w:p>
    <w:p w:rsidR="00AF2EDF" w:rsidRPr="00A93ABC"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 xml:space="preserve">Assumir todos os encargos de possível demanda trabalhista, civil ou penal, relacionadas ao fornecimento do objeto licitado, originariamente ou vinculada por prevenção, conexão ou continência; e, </w:t>
      </w:r>
    </w:p>
    <w:p w:rsidR="00AF2EDF" w:rsidRDefault="00AF2EDF"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lastRenderedPageBreak/>
        <w:tab/>
        <w:t xml:space="preserve"> Assumir, ainda, a responsabilidade pelos encargos fiscais e comerciais resultantes da adjudicação do objeto deste Pregão</w:t>
      </w:r>
      <w:r w:rsidR="00A93ABC">
        <w:rPr>
          <w:rFonts w:ascii="Bookman Old Style" w:hAnsi="Bookman Old Style"/>
          <w:sz w:val="16"/>
          <w:szCs w:val="16"/>
        </w:rPr>
        <w:t>;</w:t>
      </w:r>
    </w:p>
    <w:p w:rsidR="00A93ABC" w:rsidRPr="00A93ABC" w:rsidRDefault="00A93ABC"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 xml:space="preserve">O fornecedor deverá dispor de assistência técnica autorizada própria ou credenciada dentro de 200 km de raio de distância. </w:t>
      </w:r>
    </w:p>
    <w:p w:rsidR="00A93ABC" w:rsidRPr="00A93ABC" w:rsidRDefault="00A93ABC"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 xml:space="preserve"> O fornecedor deverá ofertar manutenções reparadoras obrigatórias (incluindo material e serviços), no período compreendido pela garantia, nas oficinas autorizadas pelo fabricante, independente de quilometragem e/ou o tempo de uso dos equipamentos, sem nenhum ônus ao Município.  </w:t>
      </w:r>
    </w:p>
    <w:p w:rsidR="00A93ABC" w:rsidRPr="00A93ABC" w:rsidRDefault="00A93ABC" w:rsidP="00A93ABC">
      <w:pPr>
        <w:keepNext/>
        <w:keepLines/>
        <w:widowControl/>
        <w:numPr>
          <w:ilvl w:val="1"/>
          <w:numId w:val="17"/>
        </w:numPr>
        <w:tabs>
          <w:tab w:val="left" w:pos="705"/>
        </w:tabs>
        <w:spacing w:before="240"/>
        <w:jc w:val="both"/>
        <w:outlineLvl w:val="0"/>
        <w:rPr>
          <w:rFonts w:ascii="Bookman Old Style" w:hAnsi="Bookman Old Style"/>
          <w:sz w:val="16"/>
          <w:szCs w:val="16"/>
        </w:rPr>
      </w:pPr>
      <w:r w:rsidRPr="00A93ABC">
        <w:rPr>
          <w:rFonts w:ascii="Bookman Old Style" w:hAnsi="Bookman Old Style"/>
          <w:sz w:val="16"/>
          <w:szCs w:val="16"/>
        </w:rPr>
        <w:t xml:space="preserve"> No caso descrito no subitem anterior, se houver a necessidade de remoção do equipamento na oficina autorizada, o fornecedor deverá suportar as despesas de transporte</w:t>
      </w:r>
      <w:r>
        <w:rPr>
          <w:rFonts w:ascii="Bookman Old Style" w:hAnsi="Bookman Old Style"/>
          <w:sz w:val="16"/>
          <w:szCs w:val="16"/>
        </w:rPr>
        <w:t>.</w:t>
      </w:r>
    </w:p>
    <w:p w:rsidR="00CA5FE0" w:rsidRPr="00A93ABC" w:rsidRDefault="002236F6" w:rsidP="00A93ABC">
      <w:pPr>
        <w:keepNext/>
        <w:keepLines/>
        <w:widowControl/>
        <w:numPr>
          <w:ilvl w:val="0"/>
          <w:numId w:val="17"/>
        </w:numPr>
        <w:tabs>
          <w:tab w:val="left" w:pos="570"/>
        </w:tabs>
        <w:spacing w:before="240"/>
        <w:jc w:val="both"/>
        <w:outlineLvl w:val="0"/>
        <w:rPr>
          <w:rFonts w:ascii="Bookman Old Style" w:hAnsi="Bookman Old Style"/>
          <w:sz w:val="16"/>
          <w:szCs w:val="16"/>
        </w:rPr>
      </w:pPr>
      <w:r w:rsidRPr="00A93ABC">
        <w:rPr>
          <w:rFonts w:ascii="Bookman Old Style" w:eastAsia="Bookman Old Style" w:hAnsi="Bookman Old Style" w:cs="Bookman Old Style"/>
          <w:b/>
          <w:color w:val="000000"/>
          <w:sz w:val="16"/>
          <w:szCs w:val="16"/>
        </w:rPr>
        <w:t>CLÁUSULA NONA – INFRAÇÕES E SANÇÕES ADMINISTRATIVAS (art. 92, XIV</w:t>
      </w:r>
      <w:proofErr w:type="gramStart"/>
      <w:r w:rsidRPr="00A93ABC">
        <w:rPr>
          <w:rFonts w:ascii="Bookman Old Style" w:eastAsia="Bookman Old Style" w:hAnsi="Bookman Old Style" w:cs="Bookman Old Style"/>
          <w:b/>
          <w:color w:val="000000"/>
          <w:sz w:val="16"/>
          <w:szCs w:val="16"/>
        </w:rPr>
        <w:t>)</w:t>
      </w:r>
      <w:proofErr w:type="gramEnd"/>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Comete infração administrativa, nos termos da Lei nº 14.133, de 2021, o Contratado que:</w:t>
      </w:r>
    </w:p>
    <w:p w:rsidR="00CA5FE0" w:rsidRPr="00A93ABC" w:rsidRDefault="002236F6" w:rsidP="00A93ABC">
      <w:pPr>
        <w:widowControl/>
        <w:numPr>
          <w:ilvl w:val="2"/>
          <w:numId w:val="11"/>
        </w:numPr>
        <w:spacing w:before="120" w:after="120"/>
        <w:ind w:right="-30"/>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der</w:t>
      </w:r>
      <w:proofErr w:type="gramEnd"/>
      <w:r w:rsidRPr="00A93ABC">
        <w:rPr>
          <w:rFonts w:ascii="Bookman Old Style" w:eastAsia="Bookman Old Style" w:hAnsi="Bookman Old Style" w:cs="Bookman Old Style"/>
          <w:sz w:val="16"/>
          <w:szCs w:val="16"/>
        </w:rPr>
        <w:t xml:space="preserve"> causa à inexecução parcial do contrato;</w:t>
      </w:r>
    </w:p>
    <w:p w:rsidR="00CA5FE0" w:rsidRPr="00A93ABC" w:rsidRDefault="002236F6" w:rsidP="00A93ABC">
      <w:pPr>
        <w:widowControl/>
        <w:numPr>
          <w:ilvl w:val="2"/>
          <w:numId w:val="10"/>
        </w:numPr>
        <w:spacing w:before="120" w:after="120"/>
        <w:ind w:right="-30"/>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der</w:t>
      </w:r>
      <w:proofErr w:type="gramEnd"/>
      <w:r w:rsidRPr="00A93ABC">
        <w:rPr>
          <w:rFonts w:ascii="Bookman Old Style" w:eastAsia="Bookman Old Style" w:hAnsi="Bookman Old Style" w:cs="Bookman Old Style"/>
          <w:sz w:val="16"/>
          <w:szCs w:val="16"/>
        </w:rPr>
        <w:t xml:space="preserve"> causa à inexecução parcial do contrato que cause grave dano à Administração ou ao funcionamento dos serviços públicos ou ao interesse coletivo;</w:t>
      </w:r>
    </w:p>
    <w:p w:rsidR="00CA5FE0" w:rsidRPr="00A93ABC" w:rsidRDefault="002236F6" w:rsidP="00A93ABC">
      <w:pPr>
        <w:widowControl/>
        <w:numPr>
          <w:ilvl w:val="2"/>
          <w:numId w:val="10"/>
        </w:numPr>
        <w:spacing w:before="120" w:after="120"/>
        <w:ind w:right="-30"/>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der</w:t>
      </w:r>
      <w:proofErr w:type="gramEnd"/>
      <w:r w:rsidRPr="00A93ABC">
        <w:rPr>
          <w:rFonts w:ascii="Bookman Old Style" w:eastAsia="Bookman Old Style" w:hAnsi="Bookman Old Style" w:cs="Bookman Old Style"/>
          <w:sz w:val="16"/>
          <w:szCs w:val="16"/>
        </w:rPr>
        <w:t xml:space="preserve"> causa à inexecução total do contrato;</w:t>
      </w:r>
    </w:p>
    <w:p w:rsidR="00CA5FE0" w:rsidRPr="00A93ABC" w:rsidRDefault="002236F6" w:rsidP="00A93ABC">
      <w:pPr>
        <w:widowControl/>
        <w:numPr>
          <w:ilvl w:val="2"/>
          <w:numId w:val="10"/>
        </w:numPr>
        <w:spacing w:before="120" w:after="120"/>
        <w:ind w:right="-30"/>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deixar</w:t>
      </w:r>
      <w:proofErr w:type="gramEnd"/>
      <w:r w:rsidRPr="00A93ABC">
        <w:rPr>
          <w:rFonts w:ascii="Bookman Old Style" w:eastAsia="Bookman Old Style" w:hAnsi="Bookman Old Style" w:cs="Bookman Old Style"/>
          <w:sz w:val="16"/>
          <w:szCs w:val="16"/>
        </w:rPr>
        <w:t xml:space="preserve"> de entregar a documentação exigida para o certame;</w:t>
      </w:r>
    </w:p>
    <w:p w:rsidR="00CA5FE0" w:rsidRPr="00A93ABC" w:rsidRDefault="002236F6" w:rsidP="00A93ABC">
      <w:pPr>
        <w:widowControl/>
        <w:numPr>
          <w:ilvl w:val="2"/>
          <w:numId w:val="10"/>
        </w:numPr>
        <w:spacing w:before="120" w:after="120"/>
        <w:ind w:right="-30"/>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não</w:t>
      </w:r>
      <w:proofErr w:type="gramEnd"/>
      <w:r w:rsidRPr="00A93ABC">
        <w:rPr>
          <w:rFonts w:ascii="Bookman Old Style" w:eastAsia="Bookman Old Style" w:hAnsi="Bookman Old Style" w:cs="Bookman Old Style"/>
          <w:sz w:val="16"/>
          <w:szCs w:val="16"/>
        </w:rPr>
        <w:t xml:space="preserve"> mantiver a proposta, salvo em decorrência de fato superveniente devidamente justificado;</w:t>
      </w:r>
    </w:p>
    <w:p w:rsidR="00CA5FE0" w:rsidRPr="00A93ABC" w:rsidRDefault="002236F6" w:rsidP="00A93ABC">
      <w:pPr>
        <w:widowControl/>
        <w:numPr>
          <w:ilvl w:val="2"/>
          <w:numId w:val="10"/>
        </w:numPr>
        <w:spacing w:before="120" w:after="120"/>
        <w:ind w:right="-30"/>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não</w:t>
      </w:r>
      <w:proofErr w:type="gramEnd"/>
      <w:r w:rsidRPr="00A93ABC">
        <w:rPr>
          <w:rFonts w:ascii="Bookman Old Style" w:eastAsia="Bookman Old Style" w:hAnsi="Bookman Old Style" w:cs="Bookman Old Style"/>
          <w:sz w:val="16"/>
          <w:szCs w:val="16"/>
        </w:rPr>
        <w:t xml:space="preserve"> celebrar o contrato ou não entregar a documentação exigida para a contratação, quando convocado dentro do prazo de validade de sua proposta;</w:t>
      </w:r>
    </w:p>
    <w:p w:rsidR="00CA5FE0" w:rsidRPr="00A93ABC" w:rsidRDefault="002236F6" w:rsidP="00A93ABC">
      <w:pPr>
        <w:widowControl/>
        <w:numPr>
          <w:ilvl w:val="2"/>
          <w:numId w:val="10"/>
        </w:numPr>
        <w:spacing w:before="120" w:after="120"/>
        <w:ind w:right="-30"/>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ensejar</w:t>
      </w:r>
      <w:proofErr w:type="gramEnd"/>
      <w:r w:rsidRPr="00A93ABC">
        <w:rPr>
          <w:rFonts w:ascii="Bookman Old Style" w:eastAsia="Bookman Old Style" w:hAnsi="Bookman Old Style" w:cs="Bookman Old Style"/>
          <w:sz w:val="16"/>
          <w:szCs w:val="16"/>
        </w:rPr>
        <w:t xml:space="preserve"> o retardamento da execução ou da entrega do objeto da contratação sem motivo justificado;</w:t>
      </w:r>
    </w:p>
    <w:p w:rsidR="00CA5FE0" w:rsidRPr="00A93ABC" w:rsidRDefault="002236F6" w:rsidP="00A93ABC">
      <w:pPr>
        <w:widowControl/>
        <w:numPr>
          <w:ilvl w:val="2"/>
          <w:numId w:val="10"/>
        </w:numPr>
        <w:spacing w:before="120" w:after="120"/>
        <w:ind w:right="-30"/>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apresentar</w:t>
      </w:r>
      <w:proofErr w:type="gramEnd"/>
      <w:r w:rsidRPr="00A93ABC">
        <w:rPr>
          <w:rFonts w:ascii="Bookman Old Style" w:eastAsia="Bookman Old Style" w:hAnsi="Bookman Old Style" w:cs="Bookman Old Style"/>
          <w:sz w:val="16"/>
          <w:szCs w:val="16"/>
        </w:rPr>
        <w:t xml:space="preserve"> declaração ou documentação falsa exigida para o certame ou prestar declaração falsa durante a dispensa eletrônica ou execução do contrato;</w:t>
      </w:r>
    </w:p>
    <w:p w:rsidR="00CA5FE0" w:rsidRPr="00A93ABC" w:rsidRDefault="002236F6" w:rsidP="00A93ABC">
      <w:pPr>
        <w:widowControl/>
        <w:numPr>
          <w:ilvl w:val="2"/>
          <w:numId w:val="10"/>
        </w:numPr>
        <w:spacing w:before="120" w:after="120"/>
        <w:ind w:right="-30"/>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fraudar</w:t>
      </w:r>
      <w:proofErr w:type="gramEnd"/>
      <w:r w:rsidRPr="00A93ABC">
        <w:rPr>
          <w:rFonts w:ascii="Bookman Old Style" w:eastAsia="Bookman Old Style" w:hAnsi="Bookman Old Style" w:cs="Bookman Old Style"/>
          <w:sz w:val="16"/>
          <w:szCs w:val="16"/>
        </w:rPr>
        <w:t xml:space="preserve"> a contratação ou praticar ato fraudulento na execução do contrato;</w:t>
      </w:r>
    </w:p>
    <w:p w:rsidR="00CA5FE0" w:rsidRPr="00A93ABC" w:rsidRDefault="002236F6" w:rsidP="00A93ABC">
      <w:pPr>
        <w:widowControl/>
        <w:numPr>
          <w:ilvl w:val="2"/>
          <w:numId w:val="10"/>
        </w:numPr>
        <w:spacing w:before="120" w:after="120"/>
        <w:ind w:right="-30"/>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comportar</w:t>
      </w:r>
      <w:proofErr w:type="gramEnd"/>
      <w:r w:rsidRPr="00A93ABC">
        <w:rPr>
          <w:rFonts w:ascii="Bookman Old Style" w:eastAsia="Bookman Old Style" w:hAnsi="Bookman Old Style" w:cs="Bookman Old Style"/>
          <w:sz w:val="16"/>
          <w:szCs w:val="16"/>
        </w:rPr>
        <w:t>-se de modo inidôneo ou cometer fraude de qualquer natureza;</w:t>
      </w:r>
    </w:p>
    <w:p w:rsidR="00CA5FE0" w:rsidRPr="00A93ABC" w:rsidRDefault="002236F6" w:rsidP="00A93ABC">
      <w:pPr>
        <w:widowControl/>
        <w:numPr>
          <w:ilvl w:val="2"/>
          <w:numId w:val="10"/>
        </w:numPr>
        <w:spacing w:before="120" w:after="120"/>
        <w:ind w:right="-30"/>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praticar</w:t>
      </w:r>
      <w:proofErr w:type="gramEnd"/>
      <w:r w:rsidRPr="00A93ABC">
        <w:rPr>
          <w:rFonts w:ascii="Bookman Old Style" w:eastAsia="Bookman Old Style" w:hAnsi="Bookman Old Style" w:cs="Bookman Old Style"/>
          <w:sz w:val="16"/>
          <w:szCs w:val="16"/>
        </w:rPr>
        <w:t xml:space="preserve"> atos ilícitos com vistas a frustrar os objetivos do certame;</w:t>
      </w:r>
    </w:p>
    <w:p w:rsidR="00CA5FE0" w:rsidRPr="00A93ABC" w:rsidRDefault="002236F6" w:rsidP="00A93ABC">
      <w:pPr>
        <w:widowControl/>
        <w:numPr>
          <w:ilvl w:val="2"/>
          <w:numId w:val="10"/>
        </w:numPr>
        <w:spacing w:before="120" w:after="120"/>
        <w:ind w:right="-30"/>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praticar</w:t>
      </w:r>
      <w:proofErr w:type="gramEnd"/>
      <w:r w:rsidRPr="00A93ABC">
        <w:rPr>
          <w:rFonts w:ascii="Bookman Old Style" w:eastAsia="Bookman Old Style" w:hAnsi="Bookman Old Style" w:cs="Bookman Old Style"/>
          <w:sz w:val="16"/>
          <w:szCs w:val="16"/>
        </w:rPr>
        <w:t xml:space="preserve"> ato lesivo previsto no art. 5º da Lei nº 12.846, de 1º de agosto de 2013.</w:t>
      </w: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Serão aplicadas ao responsável pelas infrações administrativas acima descritas as seguintes sanções:</w:t>
      </w:r>
    </w:p>
    <w:p w:rsidR="00CA5FE0" w:rsidRPr="00A93ABC" w:rsidRDefault="002236F6" w:rsidP="00A93ABC">
      <w:pPr>
        <w:widowControl/>
        <w:numPr>
          <w:ilvl w:val="2"/>
          <w:numId w:val="31"/>
        </w:numPr>
        <w:spacing w:before="120" w:after="120"/>
        <w:jc w:val="both"/>
        <w:rPr>
          <w:rFonts w:ascii="Bookman Old Style" w:hAnsi="Bookman Old Style"/>
          <w:sz w:val="16"/>
          <w:szCs w:val="16"/>
        </w:rPr>
      </w:pPr>
      <w:r w:rsidRPr="00A93ABC">
        <w:rPr>
          <w:rFonts w:ascii="Bookman Old Style" w:eastAsia="Bookman Old Style" w:hAnsi="Bookman Old Style" w:cs="Bookman Old Style"/>
          <w:b/>
          <w:sz w:val="16"/>
          <w:szCs w:val="16"/>
        </w:rPr>
        <w:t>Advertência</w:t>
      </w:r>
      <w:r w:rsidRPr="00A93ABC">
        <w:rPr>
          <w:rFonts w:ascii="Bookman Old Style" w:eastAsia="Bookman Old Style" w:hAnsi="Bookman Old Style" w:cs="Bookman Old Style"/>
          <w:sz w:val="16"/>
          <w:szCs w:val="16"/>
        </w:rPr>
        <w:t>, quando o Contratado der causa à inexecução parcial do contrato, sempre que não se justificar a imposição de penalidade mais grave (art. 156, §2º, da Lei);</w:t>
      </w:r>
    </w:p>
    <w:p w:rsidR="00CA5FE0" w:rsidRPr="00A93ABC" w:rsidRDefault="002236F6" w:rsidP="00A93ABC">
      <w:pPr>
        <w:widowControl/>
        <w:numPr>
          <w:ilvl w:val="2"/>
          <w:numId w:val="30"/>
        </w:numPr>
        <w:spacing w:before="120" w:after="120"/>
        <w:jc w:val="both"/>
        <w:rPr>
          <w:rFonts w:ascii="Bookman Old Style" w:hAnsi="Bookman Old Style"/>
          <w:sz w:val="16"/>
          <w:szCs w:val="16"/>
        </w:rPr>
      </w:pPr>
      <w:r w:rsidRPr="00A93ABC">
        <w:rPr>
          <w:rFonts w:ascii="Bookman Old Style" w:eastAsia="Bookman Old Style" w:hAnsi="Bookman Old Style" w:cs="Bookman Old Style"/>
          <w:b/>
          <w:sz w:val="16"/>
          <w:szCs w:val="16"/>
        </w:rPr>
        <w:t>Impedimento de licitar e contratar</w:t>
      </w:r>
      <w:r w:rsidRPr="00A93ABC">
        <w:rPr>
          <w:rFonts w:ascii="Bookman Old Style" w:eastAsia="Bookman Old Style" w:hAnsi="Bookman Old Style" w:cs="Bookman Old Style"/>
          <w:sz w:val="16"/>
          <w:szCs w:val="16"/>
        </w:rPr>
        <w:t>, quando praticadas as condutas descritas nas alíneas b, c, d, e, f e g do subitem acima deste Contrato, sempre que não se justificar a imposição de penalidade mais grave (art. 156, §4º, da Lei);</w:t>
      </w:r>
    </w:p>
    <w:p w:rsidR="00CA5FE0" w:rsidRPr="00A93ABC" w:rsidRDefault="002236F6" w:rsidP="00A93ABC">
      <w:pPr>
        <w:widowControl/>
        <w:numPr>
          <w:ilvl w:val="2"/>
          <w:numId w:val="30"/>
        </w:numPr>
        <w:spacing w:before="120" w:after="120"/>
        <w:jc w:val="both"/>
        <w:rPr>
          <w:rFonts w:ascii="Bookman Old Style" w:hAnsi="Bookman Old Style"/>
          <w:sz w:val="16"/>
          <w:szCs w:val="16"/>
        </w:rPr>
      </w:pPr>
      <w:r w:rsidRPr="00A93ABC">
        <w:rPr>
          <w:rFonts w:ascii="Bookman Old Style" w:eastAsia="Bookman Old Style" w:hAnsi="Bookman Old Style" w:cs="Bookman Old Style"/>
          <w:b/>
          <w:sz w:val="16"/>
          <w:szCs w:val="16"/>
        </w:rPr>
        <w:t>Declaração de inidoneidade para licitar e contratar</w:t>
      </w:r>
      <w:r w:rsidRPr="00A93ABC">
        <w:rPr>
          <w:rFonts w:ascii="Bookman Old Style" w:eastAsia="Bookman Old Style" w:hAnsi="Bookman Old Style" w:cs="Bookman Old Style"/>
          <w:sz w:val="16"/>
          <w:szCs w:val="16"/>
        </w:rPr>
        <w:t>, quando praticadas as condutas descritas nas alíneas h, i, j, k e l do subitem acima deste Contrato, bem como nas alíneas b, c, d, e, f e g, que justifiquem a imposição de penalidade mais grave (art. 156, §5º, da Lei</w:t>
      </w:r>
      <w:proofErr w:type="gramStart"/>
      <w:r w:rsidRPr="00A93ABC">
        <w:rPr>
          <w:rFonts w:ascii="Bookman Old Style" w:eastAsia="Bookman Old Style" w:hAnsi="Bookman Old Style" w:cs="Bookman Old Style"/>
          <w:sz w:val="16"/>
          <w:szCs w:val="16"/>
        </w:rPr>
        <w:t>)</w:t>
      </w:r>
      <w:proofErr w:type="gramEnd"/>
    </w:p>
    <w:p w:rsidR="00CA5FE0" w:rsidRPr="00A93ABC" w:rsidRDefault="002236F6" w:rsidP="00A93ABC">
      <w:pPr>
        <w:widowControl/>
        <w:numPr>
          <w:ilvl w:val="2"/>
          <w:numId w:val="30"/>
        </w:numPr>
        <w:spacing w:before="120" w:after="120"/>
        <w:jc w:val="both"/>
        <w:rPr>
          <w:rFonts w:ascii="Bookman Old Style" w:hAnsi="Bookman Old Style"/>
          <w:sz w:val="16"/>
          <w:szCs w:val="16"/>
        </w:rPr>
      </w:pPr>
      <w:r w:rsidRPr="00A93ABC">
        <w:rPr>
          <w:rFonts w:ascii="Bookman Old Style" w:eastAsia="Bookman Old Style" w:hAnsi="Bookman Old Style" w:cs="Bookman Old Style"/>
          <w:b/>
          <w:sz w:val="16"/>
          <w:szCs w:val="16"/>
        </w:rPr>
        <w:t>Multa:</w:t>
      </w:r>
    </w:p>
    <w:p w:rsidR="00CA5FE0" w:rsidRPr="00A93ABC" w:rsidRDefault="002236F6" w:rsidP="00A93ABC">
      <w:pPr>
        <w:widowControl/>
        <w:numPr>
          <w:ilvl w:val="3"/>
          <w:numId w:val="3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Moratória de 1% (um por cento) por dia de atraso injustificado sobre o valor da parcela inadimplida, até o limite de 05 (cinco) dias;</w:t>
      </w:r>
    </w:p>
    <w:p w:rsidR="00CA5FE0" w:rsidRPr="00A93ABC" w:rsidRDefault="002236F6" w:rsidP="00A93ABC">
      <w:pPr>
        <w:widowControl/>
        <w:numPr>
          <w:ilvl w:val="3"/>
          <w:numId w:val="30"/>
        </w:numPr>
        <w:spacing w:before="120" w:after="120"/>
        <w:jc w:val="both"/>
        <w:rPr>
          <w:rFonts w:ascii="Bookman Old Style" w:hAnsi="Bookman Old Style"/>
          <w:sz w:val="16"/>
          <w:szCs w:val="16"/>
        </w:rPr>
      </w:pPr>
      <w:r w:rsidRPr="00A93ABC">
        <w:rPr>
          <w:rFonts w:ascii="Bookman Old Style" w:eastAsia="Bookman Old Style" w:hAnsi="Bookman Old Style" w:cs="Bookman Old Style"/>
          <w:i/>
          <w:sz w:val="16"/>
          <w:szCs w:val="16"/>
        </w:rPr>
        <w:t>Compensatória de 10% (dez por cento) sobre o valor do contrato, no caso de inexecução total do contrato.</w:t>
      </w:r>
    </w:p>
    <w:p w:rsidR="00CA5FE0" w:rsidRPr="00A93ABC" w:rsidRDefault="002236F6" w:rsidP="00A93ABC">
      <w:pPr>
        <w:widowControl/>
        <w:numPr>
          <w:ilvl w:val="4"/>
          <w:numId w:val="32"/>
        </w:numPr>
        <w:spacing w:before="120" w:after="120"/>
        <w:jc w:val="both"/>
        <w:rPr>
          <w:rFonts w:ascii="Bookman Old Style" w:hAnsi="Bookman Old Style"/>
          <w:sz w:val="16"/>
          <w:szCs w:val="16"/>
        </w:rPr>
      </w:pPr>
      <w:r w:rsidRPr="00A93ABC">
        <w:rPr>
          <w:rFonts w:ascii="Bookman Old Style" w:eastAsia="Bookman Old Style" w:hAnsi="Bookman Old Style" w:cs="Bookman Old Style"/>
          <w:i/>
          <w:sz w:val="16"/>
          <w:szCs w:val="16"/>
        </w:rPr>
        <w:t xml:space="preserve">O atraso superior a 10(dez) dias autoriza a Administração a promover a rescisão do contrato por descumprimento ou cumprimento irregular de suas cláusulas, conforme dispõe o inciso I do art. 137 da Lei n. 14.133, de 2021. </w:t>
      </w:r>
    </w:p>
    <w:p w:rsidR="00CA5FE0" w:rsidRPr="00A93ABC" w:rsidRDefault="002236F6" w:rsidP="00A93ABC">
      <w:pPr>
        <w:widowControl/>
        <w:numPr>
          <w:ilvl w:val="1"/>
          <w:numId w:val="17"/>
        </w:numPr>
        <w:spacing w:before="120" w:after="120"/>
        <w:jc w:val="both"/>
        <w:rPr>
          <w:rFonts w:ascii="Bookman Old Style" w:hAnsi="Bookman Old Style"/>
          <w:sz w:val="16"/>
          <w:szCs w:val="16"/>
        </w:rPr>
      </w:pPr>
      <w:bookmarkStart w:id="43" w:name="_Hlk78351618"/>
      <w:bookmarkEnd w:id="43"/>
      <w:r w:rsidRPr="00A93ABC">
        <w:rPr>
          <w:rFonts w:ascii="Bookman Old Style" w:eastAsia="Bookman Old Style" w:hAnsi="Bookman Old Style" w:cs="Bookman Old Style"/>
          <w:sz w:val="16"/>
          <w:szCs w:val="16"/>
        </w:rPr>
        <w:t>A aplicação das sanções previstas neste Contrato não exclui, em hipótese alguma, a obrigação de reparação integral do dano causado ao Contratante (art. 156, §9º</w:t>
      </w:r>
      <w:proofErr w:type="gramStart"/>
      <w:r w:rsidRPr="00A93ABC">
        <w:rPr>
          <w:rFonts w:ascii="Bookman Old Style" w:eastAsia="Bookman Old Style" w:hAnsi="Bookman Old Style" w:cs="Bookman Old Style"/>
          <w:sz w:val="16"/>
          <w:szCs w:val="16"/>
        </w:rPr>
        <w:t>)</w:t>
      </w:r>
      <w:proofErr w:type="gramEnd"/>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Todas as sanções previstas neste Contrato poderão ser aplicadas cumulativamente com a multa (art. 156, §7º).</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Antes da aplicação da multa será facultada a defesa do interessado no prazo de 15 (quinze) dias úteis, contado da data de sua intimação (art. 157</w:t>
      </w:r>
      <w:proofErr w:type="gramStart"/>
      <w:r w:rsidRPr="00A93ABC">
        <w:rPr>
          <w:rFonts w:ascii="Bookman Old Style" w:eastAsia="Bookman Old Style" w:hAnsi="Bookman Old Style" w:cs="Bookman Old Style"/>
          <w:sz w:val="16"/>
          <w:szCs w:val="16"/>
        </w:rPr>
        <w:t>)</w:t>
      </w:r>
      <w:proofErr w:type="gramEnd"/>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Previamente ao encaminhamento à cobrança judicial, a multa poderá ser recolhida administrativamente no prazo máximo de </w:t>
      </w:r>
      <w:r w:rsidRPr="00A93ABC">
        <w:rPr>
          <w:rFonts w:ascii="Bookman Old Style" w:eastAsia="Bookman Old Style" w:hAnsi="Bookman Old Style" w:cs="Bookman Old Style"/>
          <w:i/>
          <w:sz w:val="16"/>
          <w:szCs w:val="16"/>
        </w:rPr>
        <w:t xml:space="preserve">05 (cinco) </w:t>
      </w:r>
      <w:r w:rsidRPr="00A93ABC">
        <w:rPr>
          <w:rFonts w:ascii="Bookman Old Style" w:eastAsia="Bookman Old Style" w:hAnsi="Bookman Old Style" w:cs="Bookman Old Style"/>
          <w:sz w:val="16"/>
          <w:szCs w:val="16"/>
        </w:rPr>
        <w:t>dias, a contar da data do recebimento da comunicação enviada pela autoridade competente.</w:t>
      </w: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lastRenderedPageBreak/>
        <w:t xml:space="preserve">A aplicação das sanções realizar-se-á em processo administrativo que assegure o contraditório e a ampla defesa ao Contratado, observando-se o procedimento previsto no </w:t>
      </w:r>
      <w:r w:rsidRPr="00A93ABC">
        <w:rPr>
          <w:rFonts w:ascii="Bookman Old Style" w:eastAsia="Bookman Old Style" w:hAnsi="Bookman Old Style" w:cs="Bookman Old Style"/>
          <w:b/>
          <w:sz w:val="16"/>
          <w:szCs w:val="16"/>
        </w:rPr>
        <w:t xml:space="preserve">caput </w:t>
      </w:r>
      <w:r w:rsidRPr="00A93ABC">
        <w:rPr>
          <w:rFonts w:ascii="Bookman Old Style" w:eastAsia="Bookman Old Style" w:hAnsi="Bookman Old Style" w:cs="Bookman Old Style"/>
          <w:sz w:val="16"/>
          <w:szCs w:val="16"/>
        </w:rPr>
        <w:t>e parágrafos do art. 158 da Lei nº 14.133, de 2021, para as penalidades de impedimento de licitar e contratar e de declaração de inidoneidade para licitar ou contratar.</w:t>
      </w: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Na aplicação das sanções ser</w:t>
      </w:r>
      <w:r w:rsidR="00A93ABC" w:rsidRPr="00A93ABC">
        <w:rPr>
          <w:rFonts w:ascii="Bookman Old Style" w:eastAsia="Bookman Old Style" w:hAnsi="Bookman Old Style" w:cs="Bookman Old Style"/>
          <w:sz w:val="16"/>
          <w:szCs w:val="16"/>
        </w:rPr>
        <w:t>ão considerados (art. 156, §1º)</w:t>
      </w:r>
      <w:r w:rsidRPr="00A93ABC">
        <w:rPr>
          <w:rFonts w:ascii="Bookman Old Style" w:eastAsia="Bookman Old Style" w:hAnsi="Bookman Old Style" w:cs="Bookman Old Style"/>
          <w:sz w:val="16"/>
          <w:szCs w:val="16"/>
        </w:rPr>
        <w:t>:</w:t>
      </w:r>
    </w:p>
    <w:p w:rsidR="00CA5FE0" w:rsidRPr="00A93ABC" w:rsidRDefault="002236F6" w:rsidP="00A93ABC">
      <w:pPr>
        <w:widowControl/>
        <w:numPr>
          <w:ilvl w:val="0"/>
          <w:numId w:val="36"/>
        </w:numPr>
        <w:spacing w:before="120" w:after="120"/>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a</w:t>
      </w:r>
      <w:proofErr w:type="gramEnd"/>
      <w:r w:rsidRPr="00A93ABC">
        <w:rPr>
          <w:rFonts w:ascii="Bookman Old Style" w:eastAsia="Bookman Old Style" w:hAnsi="Bookman Old Style" w:cs="Bookman Old Style"/>
          <w:sz w:val="16"/>
          <w:szCs w:val="16"/>
        </w:rPr>
        <w:t xml:space="preserve"> natureza e a gravidade da infração cometida;</w:t>
      </w:r>
    </w:p>
    <w:p w:rsidR="00CA5FE0" w:rsidRPr="00A93ABC" w:rsidRDefault="002236F6" w:rsidP="00A93ABC">
      <w:pPr>
        <w:widowControl/>
        <w:numPr>
          <w:ilvl w:val="0"/>
          <w:numId w:val="35"/>
        </w:numPr>
        <w:spacing w:before="120" w:after="120"/>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as</w:t>
      </w:r>
      <w:proofErr w:type="gramEnd"/>
      <w:r w:rsidRPr="00A93ABC">
        <w:rPr>
          <w:rFonts w:ascii="Bookman Old Style" w:eastAsia="Bookman Old Style" w:hAnsi="Bookman Old Style" w:cs="Bookman Old Style"/>
          <w:sz w:val="16"/>
          <w:szCs w:val="16"/>
        </w:rPr>
        <w:t xml:space="preserve"> peculiaridades do caso concreto;</w:t>
      </w:r>
    </w:p>
    <w:p w:rsidR="00CA5FE0" w:rsidRPr="00A93ABC" w:rsidRDefault="002236F6" w:rsidP="00A93ABC">
      <w:pPr>
        <w:widowControl/>
        <w:numPr>
          <w:ilvl w:val="0"/>
          <w:numId w:val="35"/>
        </w:numPr>
        <w:spacing w:before="120" w:after="120"/>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as</w:t>
      </w:r>
      <w:proofErr w:type="gramEnd"/>
      <w:r w:rsidRPr="00A93ABC">
        <w:rPr>
          <w:rFonts w:ascii="Bookman Old Style" w:eastAsia="Bookman Old Style" w:hAnsi="Bookman Old Style" w:cs="Bookman Old Style"/>
          <w:sz w:val="16"/>
          <w:szCs w:val="16"/>
        </w:rPr>
        <w:t xml:space="preserve"> circunstâncias agravantes ou atenuantes;</w:t>
      </w:r>
    </w:p>
    <w:p w:rsidR="00CA5FE0" w:rsidRPr="00A93ABC" w:rsidRDefault="002236F6" w:rsidP="00A93ABC">
      <w:pPr>
        <w:widowControl/>
        <w:numPr>
          <w:ilvl w:val="0"/>
          <w:numId w:val="35"/>
        </w:numPr>
        <w:spacing w:before="120" w:after="120"/>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os</w:t>
      </w:r>
      <w:proofErr w:type="gramEnd"/>
      <w:r w:rsidRPr="00A93ABC">
        <w:rPr>
          <w:rFonts w:ascii="Bookman Old Style" w:eastAsia="Bookman Old Style" w:hAnsi="Bookman Old Style" w:cs="Bookman Old Style"/>
          <w:sz w:val="16"/>
          <w:szCs w:val="16"/>
        </w:rPr>
        <w:t xml:space="preserve"> danos que dela provierem para o Contratante;</w:t>
      </w:r>
    </w:p>
    <w:p w:rsidR="00CA5FE0" w:rsidRPr="00A93ABC" w:rsidRDefault="002236F6" w:rsidP="00A93ABC">
      <w:pPr>
        <w:widowControl/>
        <w:numPr>
          <w:ilvl w:val="0"/>
          <w:numId w:val="35"/>
        </w:numPr>
        <w:spacing w:before="120" w:after="120"/>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a</w:t>
      </w:r>
      <w:proofErr w:type="gramEnd"/>
      <w:r w:rsidRPr="00A93ABC">
        <w:rPr>
          <w:rFonts w:ascii="Bookman Old Style" w:eastAsia="Bookman Old Style" w:hAnsi="Bookman Old Style" w:cs="Bookman Old Style"/>
          <w:sz w:val="16"/>
          <w:szCs w:val="16"/>
        </w:rPr>
        <w:t xml:space="preserve"> implantação ou o aperfeiçoamento de programa de integridade, conforme normas e orientações dos órgãos de controle.</w:t>
      </w: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A93ABC">
        <w:rPr>
          <w:rFonts w:ascii="Bookman Old Style" w:eastAsia="Bookman Old Style" w:hAnsi="Bookman Old Style" w:cs="Bookman Old Style"/>
          <w:sz w:val="16"/>
          <w:szCs w:val="16"/>
        </w:rPr>
        <w:t>competente definidos</w:t>
      </w:r>
      <w:proofErr w:type="gramEnd"/>
      <w:r w:rsidRPr="00A93ABC">
        <w:rPr>
          <w:rFonts w:ascii="Bookman Old Style" w:eastAsia="Bookman Old Style" w:hAnsi="Bookman Old Style" w:cs="Bookman Old Style"/>
          <w:sz w:val="16"/>
          <w:szCs w:val="16"/>
        </w:rPr>
        <w:t xml:space="preserve"> na referida Lei (art. 159)</w:t>
      </w: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sidRPr="00A93ABC">
        <w:rPr>
          <w:rFonts w:ascii="Bookman Old Style" w:eastAsia="Bookman Old Style" w:hAnsi="Bookman Old Style" w:cs="Bookman Old Style"/>
          <w:sz w:val="16"/>
          <w:szCs w:val="16"/>
        </w:rPr>
        <w:t>)</w:t>
      </w:r>
      <w:proofErr w:type="gramEnd"/>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93ABC">
        <w:rPr>
          <w:rFonts w:ascii="Bookman Old Style" w:eastAsia="Bookman Old Style" w:hAnsi="Bookman Old Style" w:cs="Bookman Old Style"/>
          <w:sz w:val="16"/>
          <w:szCs w:val="16"/>
        </w:rPr>
        <w:t>Ceis</w:t>
      </w:r>
      <w:proofErr w:type="spellEnd"/>
      <w:r w:rsidRPr="00A93ABC">
        <w:rPr>
          <w:rFonts w:ascii="Bookman Old Style" w:eastAsia="Bookman Old Style" w:hAnsi="Bookman Old Style" w:cs="Bookman Old Style"/>
          <w:sz w:val="16"/>
          <w:szCs w:val="16"/>
        </w:rPr>
        <w:t>) e no Cadastro Nacional de Empresas Punidas (</w:t>
      </w:r>
      <w:proofErr w:type="spellStart"/>
      <w:r w:rsidRPr="00A93ABC">
        <w:rPr>
          <w:rFonts w:ascii="Bookman Old Style" w:eastAsia="Bookman Old Style" w:hAnsi="Bookman Old Style" w:cs="Bookman Old Style"/>
          <w:sz w:val="16"/>
          <w:szCs w:val="16"/>
        </w:rPr>
        <w:t>Cnep</w:t>
      </w:r>
      <w:proofErr w:type="spellEnd"/>
      <w:r w:rsidRPr="00A93ABC">
        <w:rPr>
          <w:rFonts w:ascii="Bookman Old Style" w:eastAsia="Bookman Old Style" w:hAnsi="Bookman Old Style" w:cs="Bookman Old Style"/>
          <w:sz w:val="16"/>
          <w:szCs w:val="16"/>
        </w:rPr>
        <w:t>), instituídos no âmbito do Poder Executivo Federal. (Art. 161)</w:t>
      </w: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As sanções de impedimento de licitar e contratar e declaração de inidoneidade para licitar ou contratar são passíveis de reabilitação na forma do art. 163 da Lei nº 14.133/21.</w:t>
      </w:r>
    </w:p>
    <w:p w:rsidR="00CA5FE0" w:rsidRPr="00A93ABC" w:rsidRDefault="002236F6" w:rsidP="00A93ABC">
      <w:pPr>
        <w:keepNext/>
        <w:keepLines/>
        <w:widowControl/>
        <w:numPr>
          <w:ilvl w:val="0"/>
          <w:numId w:val="17"/>
        </w:numPr>
        <w:tabs>
          <w:tab w:val="left" w:pos="570"/>
        </w:tabs>
        <w:spacing w:before="240"/>
        <w:jc w:val="both"/>
        <w:outlineLvl w:val="0"/>
        <w:rPr>
          <w:rFonts w:ascii="Bookman Old Style" w:hAnsi="Bookman Old Style"/>
          <w:sz w:val="16"/>
          <w:szCs w:val="16"/>
        </w:rPr>
      </w:pPr>
      <w:r w:rsidRPr="00A93ABC">
        <w:rPr>
          <w:rFonts w:ascii="Bookman Old Style" w:eastAsia="Bookman Old Style" w:hAnsi="Bookman Old Style" w:cs="Bookman Old Style"/>
          <w:b/>
          <w:sz w:val="16"/>
          <w:szCs w:val="16"/>
        </w:rPr>
        <w:t>CLÁUSULA DÉCIMA</w:t>
      </w:r>
      <w:r w:rsidR="00A93ABC" w:rsidRPr="00A93ABC">
        <w:rPr>
          <w:rFonts w:ascii="Bookman Old Style" w:eastAsia="Bookman Old Style" w:hAnsi="Bookman Old Style" w:cs="Bookman Old Style"/>
          <w:b/>
          <w:sz w:val="16"/>
          <w:szCs w:val="16"/>
        </w:rPr>
        <w:t xml:space="preserve"> </w:t>
      </w:r>
      <w:r w:rsidRPr="00A93ABC">
        <w:rPr>
          <w:rFonts w:ascii="Bookman Old Style" w:eastAsia="Bookman Old Style" w:hAnsi="Bookman Old Style" w:cs="Bookman Old Style"/>
          <w:b/>
          <w:sz w:val="16"/>
          <w:szCs w:val="16"/>
        </w:rPr>
        <w:t>– DA EXTINÇÃO CONTRATUAL (art. 92, XIX</w:t>
      </w:r>
      <w:proofErr w:type="gramStart"/>
      <w:r w:rsidRPr="00A93ABC">
        <w:rPr>
          <w:rFonts w:ascii="Bookman Old Style" w:eastAsia="Bookman Old Style" w:hAnsi="Bookman Old Style" w:cs="Bookman Old Style"/>
          <w:b/>
          <w:sz w:val="16"/>
          <w:szCs w:val="16"/>
        </w:rPr>
        <w:t>)</w:t>
      </w:r>
      <w:proofErr w:type="gramEnd"/>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O contrato se extingue quando cumpridas as obrigações de ambas as partes, ainda que isso ocorra antes do prazo estipulado para tanto.</w:t>
      </w: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Se as obrigações não forem cumpridas no prazo estipulado, a vigência ficará prorrogada até a conclusão do objeto, caso em que deverá a Administração providenciar a readequação do cronograma fixado para o contrato.</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Quando a não conclusão do </w:t>
      </w:r>
      <w:proofErr w:type="gramStart"/>
      <w:r w:rsidRPr="00A93ABC">
        <w:rPr>
          <w:rFonts w:ascii="Bookman Old Style" w:eastAsia="Bookman Old Style" w:hAnsi="Bookman Old Style" w:cs="Bookman Old Style"/>
          <w:sz w:val="16"/>
          <w:szCs w:val="16"/>
        </w:rPr>
        <w:t>contrato referida no item anterior</w:t>
      </w:r>
      <w:proofErr w:type="gramEnd"/>
      <w:r w:rsidRPr="00A93ABC">
        <w:rPr>
          <w:rFonts w:ascii="Bookman Old Style" w:eastAsia="Bookman Old Style" w:hAnsi="Bookman Old Style" w:cs="Bookman Old Style"/>
          <w:sz w:val="16"/>
          <w:szCs w:val="16"/>
        </w:rPr>
        <w:t xml:space="preserve"> decorrer de culpa do contratado:</w:t>
      </w:r>
    </w:p>
    <w:p w:rsidR="00CA5FE0" w:rsidRPr="00A93ABC" w:rsidRDefault="002236F6" w:rsidP="00A93ABC">
      <w:pPr>
        <w:widowControl/>
        <w:numPr>
          <w:ilvl w:val="0"/>
          <w:numId w:val="34"/>
        </w:numPr>
        <w:spacing w:after="165"/>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ficará</w:t>
      </w:r>
      <w:proofErr w:type="gramEnd"/>
      <w:r w:rsidRPr="00A93ABC">
        <w:rPr>
          <w:rFonts w:ascii="Bookman Old Style" w:eastAsia="Bookman Old Style" w:hAnsi="Bookman Old Style" w:cs="Bookman Old Style"/>
          <w:sz w:val="16"/>
          <w:szCs w:val="16"/>
        </w:rPr>
        <w:t xml:space="preserve"> ele constituído em mora, sendo-lhe aplicáveis as respectivas sanções administrativas; e  </w:t>
      </w:r>
    </w:p>
    <w:p w:rsidR="00CA5FE0" w:rsidRPr="00A93ABC" w:rsidRDefault="002236F6" w:rsidP="00A93ABC">
      <w:pPr>
        <w:widowControl/>
        <w:numPr>
          <w:ilvl w:val="0"/>
          <w:numId w:val="33"/>
        </w:numPr>
        <w:spacing w:after="165"/>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poderá</w:t>
      </w:r>
      <w:proofErr w:type="gramEnd"/>
      <w:r w:rsidRPr="00A93ABC">
        <w:rPr>
          <w:rFonts w:ascii="Bookman Old Style" w:eastAsia="Bookman Old Style" w:hAnsi="Bookman Old Style" w:cs="Bookman Old Style"/>
          <w:sz w:val="16"/>
          <w:szCs w:val="16"/>
        </w:rPr>
        <w:t xml:space="preserve"> a Administração optar pela extinção do contrato e, nesse caso, adotará as medidas admitidas em lei para a continuidade da execução contratual.</w:t>
      </w: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O contrato pode ser extinto antes de cumpridas as obrigações nele estipuladas, </w:t>
      </w:r>
      <w:proofErr w:type="gramStart"/>
      <w:r w:rsidRPr="00A93ABC">
        <w:rPr>
          <w:rFonts w:ascii="Bookman Old Style" w:eastAsia="Bookman Old Style" w:hAnsi="Bookman Old Style" w:cs="Bookman Old Style"/>
          <w:sz w:val="16"/>
          <w:szCs w:val="16"/>
        </w:rPr>
        <w:t>ou antes</w:t>
      </w:r>
      <w:proofErr w:type="gramEnd"/>
      <w:r w:rsidRPr="00A93ABC">
        <w:rPr>
          <w:rFonts w:ascii="Bookman Old Style" w:eastAsia="Bookman Old Style" w:hAnsi="Bookman Old Style" w:cs="Bookman Old Style"/>
          <w:sz w:val="16"/>
          <w:szCs w:val="16"/>
        </w:rPr>
        <w:t xml:space="preserve"> do prazo nele fixado, por algum dos motivos previstos no artigo 137 da Lei nº 14.133/21, bem como amigavelmente, </w:t>
      </w:r>
      <w:r w:rsidRPr="00A93ABC">
        <w:rPr>
          <w:rFonts w:ascii="Bookman Old Style" w:eastAsia="Bookman Old Style" w:hAnsi="Bookman Old Style" w:cs="Bookman Old Style"/>
          <w:color w:val="000000"/>
          <w:sz w:val="16"/>
          <w:szCs w:val="16"/>
        </w:rPr>
        <w:t>assegurados o contraditório e a ampla defesa</w:t>
      </w:r>
      <w:r w:rsidRPr="00A93ABC">
        <w:rPr>
          <w:rFonts w:ascii="Bookman Old Style" w:eastAsia="Times New Roman" w:hAnsi="Bookman Old Style" w:cs="Times New Roman"/>
          <w:sz w:val="16"/>
          <w:szCs w:val="16"/>
        </w:rPr>
        <w:t>.</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Nesta hipótese, aplicam-se também os artigos 138 e 139 da mesma Lei.</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A </w:t>
      </w:r>
      <w:r w:rsidRPr="00A93ABC">
        <w:rPr>
          <w:rFonts w:ascii="Bookman Old Style" w:eastAsia="Bookman Old Style" w:hAnsi="Bookman Old Style" w:cs="Bookman Old Style"/>
          <w:color w:val="000000"/>
          <w:sz w:val="16"/>
          <w:szCs w:val="16"/>
        </w:rPr>
        <w:t>alteração social ou a modificação da finalidade ou da estrutura da empresa</w:t>
      </w:r>
      <w:r w:rsidRPr="00A93ABC">
        <w:rPr>
          <w:rFonts w:ascii="Bookman Old Style" w:eastAsia="Bookman Old Style" w:hAnsi="Bookman Old Style" w:cs="Bookman Old Style"/>
          <w:sz w:val="16"/>
          <w:szCs w:val="16"/>
        </w:rPr>
        <w:t xml:space="preserve"> não ensejará a rescisão se não </w:t>
      </w:r>
      <w:r w:rsidRPr="00A93ABC">
        <w:rPr>
          <w:rFonts w:ascii="Bookman Old Style" w:eastAsia="Bookman Old Style" w:hAnsi="Bookman Old Style" w:cs="Bookman Old Style"/>
          <w:color w:val="000000"/>
          <w:sz w:val="16"/>
          <w:szCs w:val="16"/>
        </w:rPr>
        <w:t>restringir sua capacidade de concluir o contrato.</w:t>
      </w:r>
    </w:p>
    <w:p w:rsidR="00CA5FE0" w:rsidRPr="00A93ABC" w:rsidRDefault="002236F6" w:rsidP="00A93ABC">
      <w:pPr>
        <w:widowControl/>
        <w:numPr>
          <w:ilvl w:val="3"/>
          <w:numId w:val="25"/>
        </w:numPr>
        <w:spacing w:before="120" w:after="120"/>
        <w:jc w:val="both"/>
        <w:rPr>
          <w:rFonts w:ascii="Bookman Old Style" w:hAnsi="Bookman Old Style"/>
          <w:sz w:val="16"/>
          <w:szCs w:val="16"/>
        </w:rPr>
      </w:pPr>
      <w:r w:rsidRPr="00A93ABC">
        <w:rPr>
          <w:rFonts w:ascii="Bookman Old Style" w:eastAsia="Bookman Old Style" w:hAnsi="Bookman Old Style" w:cs="Bookman Old Style"/>
          <w:color w:val="000000"/>
          <w:sz w:val="16"/>
          <w:szCs w:val="16"/>
        </w:rPr>
        <w:t xml:space="preserve">Se a operação </w:t>
      </w:r>
      <w:r w:rsidRPr="00A93ABC">
        <w:rPr>
          <w:rFonts w:ascii="Bookman Old Style" w:eastAsia="Bookman Old Style" w:hAnsi="Bookman Old Style" w:cs="Bookman Old Style"/>
          <w:sz w:val="16"/>
          <w:szCs w:val="16"/>
        </w:rPr>
        <w:t>implicar mudança da pessoa jurídica contratada, deverá ser formalizado termo aditivo para alteração subjetiva.</w:t>
      </w: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O termo de rescisão, sempre que possível, será precedido:</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Balanço dos eventos contratuais já cumpridos ou parcialmente cumpridos;</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Relação dos pagamentos já efetuados e ainda devidos;</w:t>
      </w:r>
    </w:p>
    <w:p w:rsidR="00CA5FE0" w:rsidRPr="00A93ABC" w:rsidRDefault="002236F6" w:rsidP="00A93ABC">
      <w:pPr>
        <w:widowControl/>
        <w:numPr>
          <w:ilvl w:val="2"/>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Indenizações e multas.</w:t>
      </w:r>
    </w:p>
    <w:p w:rsidR="00CA5FE0" w:rsidRPr="00A93ABC" w:rsidRDefault="002236F6" w:rsidP="00A93ABC">
      <w:pPr>
        <w:keepNext/>
        <w:keepLines/>
        <w:widowControl/>
        <w:numPr>
          <w:ilvl w:val="0"/>
          <w:numId w:val="17"/>
        </w:numPr>
        <w:tabs>
          <w:tab w:val="left" w:pos="570"/>
        </w:tabs>
        <w:spacing w:before="240"/>
        <w:jc w:val="both"/>
        <w:outlineLvl w:val="0"/>
        <w:rPr>
          <w:rFonts w:ascii="Bookman Old Style" w:hAnsi="Bookman Old Style"/>
          <w:sz w:val="16"/>
          <w:szCs w:val="16"/>
        </w:rPr>
      </w:pPr>
      <w:r w:rsidRPr="00A93ABC">
        <w:rPr>
          <w:rFonts w:ascii="Bookman Old Style" w:eastAsia="Bookman Old Style" w:hAnsi="Bookman Old Style" w:cs="Bookman Old Style"/>
          <w:b/>
          <w:color w:val="000000"/>
          <w:sz w:val="16"/>
          <w:szCs w:val="16"/>
        </w:rPr>
        <w:t>CLÁUSULA DÉCIMA PRIMEIRA – DOTAÇÃO ORÇAMENTÁRIA (art. 92, VIII</w:t>
      </w:r>
      <w:proofErr w:type="gramStart"/>
      <w:r w:rsidRPr="00A93ABC">
        <w:rPr>
          <w:rFonts w:ascii="Bookman Old Style" w:eastAsia="Bookman Old Style" w:hAnsi="Bookman Old Style" w:cs="Bookman Old Style"/>
          <w:b/>
          <w:color w:val="000000"/>
          <w:sz w:val="16"/>
          <w:szCs w:val="16"/>
        </w:rPr>
        <w:t>)</w:t>
      </w:r>
      <w:proofErr w:type="gramEnd"/>
    </w:p>
    <w:p w:rsidR="00CA5FE0" w:rsidRPr="00A93ABC" w:rsidRDefault="002236F6" w:rsidP="00A93ABC">
      <w:pPr>
        <w:widowControl/>
        <w:numPr>
          <w:ilvl w:val="1"/>
          <w:numId w:val="26"/>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As despesas decorrentes da presente contratação correrão à conta de recursos específicos consignados no Orçamento da </w:t>
      </w:r>
      <w:r w:rsidRPr="00A93ABC">
        <w:rPr>
          <w:rFonts w:ascii="Bookman Old Style" w:eastAsia="Bookman Old Style" w:hAnsi="Bookman Old Style" w:cs="Bookman Old Style"/>
          <w:color w:val="000000"/>
          <w:sz w:val="16"/>
          <w:szCs w:val="16"/>
        </w:rPr>
        <w:t xml:space="preserve">SECRETARIA DE AGRICULTURA </w:t>
      </w:r>
      <w:r w:rsidRPr="00A93ABC">
        <w:rPr>
          <w:rFonts w:ascii="Bookman Old Style" w:eastAsia="Bookman Old Style" w:hAnsi="Bookman Old Style" w:cs="Bookman Old Style"/>
          <w:sz w:val="16"/>
          <w:szCs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716"/>
        <w:gridCol w:w="1560"/>
        <w:gridCol w:w="2126"/>
        <w:gridCol w:w="1417"/>
        <w:gridCol w:w="1701"/>
        <w:gridCol w:w="1256"/>
      </w:tblGrid>
      <w:tr w:rsidR="00CA5FE0" w:rsidRPr="00A93ABC" w:rsidTr="00A93ABC">
        <w:tc>
          <w:tcPr>
            <w:tcW w:w="9776" w:type="dxa"/>
            <w:gridSpan w:val="6"/>
            <w:shd w:val="clear" w:color="auto" w:fill="FFFFFF"/>
          </w:tcPr>
          <w:p w:rsidR="00CA5FE0" w:rsidRPr="00A93ABC" w:rsidRDefault="002236F6">
            <w:pPr>
              <w:rPr>
                <w:rFonts w:ascii="Bookman Old Style" w:hAnsi="Bookman Old Style"/>
                <w:sz w:val="16"/>
                <w:szCs w:val="16"/>
              </w:rPr>
            </w:pPr>
            <w:r w:rsidRPr="00A93ABC">
              <w:rPr>
                <w:rFonts w:ascii="Bookman Old Style" w:hAnsi="Bookman Old Style"/>
                <w:sz w:val="16"/>
                <w:szCs w:val="16"/>
              </w:rPr>
              <w:t>Dotações</w:t>
            </w:r>
          </w:p>
        </w:tc>
      </w:tr>
      <w:tr w:rsidR="00CA5FE0" w:rsidRPr="00A93ABC" w:rsidTr="00A93ABC">
        <w:tc>
          <w:tcPr>
            <w:tcW w:w="1716" w:type="dxa"/>
            <w:shd w:val="clear" w:color="auto" w:fill="C0C0C0"/>
          </w:tcPr>
          <w:p w:rsidR="00CA5FE0" w:rsidRPr="00A93ABC" w:rsidRDefault="002236F6">
            <w:pPr>
              <w:rPr>
                <w:rFonts w:ascii="Bookman Old Style" w:hAnsi="Bookman Old Style"/>
                <w:sz w:val="16"/>
                <w:szCs w:val="16"/>
              </w:rPr>
            </w:pPr>
            <w:r w:rsidRPr="00A93ABC">
              <w:rPr>
                <w:rFonts w:ascii="Bookman Old Style" w:hAnsi="Bookman Old Style"/>
                <w:sz w:val="16"/>
                <w:szCs w:val="16"/>
              </w:rPr>
              <w:t>Exercício da despesa</w:t>
            </w:r>
          </w:p>
        </w:tc>
        <w:tc>
          <w:tcPr>
            <w:tcW w:w="1560" w:type="dxa"/>
            <w:shd w:val="clear" w:color="auto" w:fill="C0C0C0"/>
          </w:tcPr>
          <w:p w:rsidR="00CA5FE0" w:rsidRPr="00A93ABC" w:rsidRDefault="002236F6">
            <w:pPr>
              <w:rPr>
                <w:rFonts w:ascii="Bookman Old Style" w:hAnsi="Bookman Old Style"/>
                <w:sz w:val="16"/>
                <w:szCs w:val="16"/>
              </w:rPr>
            </w:pPr>
            <w:r w:rsidRPr="00A93ABC">
              <w:rPr>
                <w:rFonts w:ascii="Bookman Old Style" w:hAnsi="Bookman Old Style"/>
                <w:sz w:val="16"/>
                <w:szCs w:val="16"/>
              </w:rPr>
              <w:t>Conta da despesa</w:t>
            </w:r>
          </w:p>
        </w:tc>
        <w:tc>
          <w:tcPr>
            <w:tcW w:w="2126" w:type="dxa"/>
            <w:shd w:val="clear" w:color="auto" w:fill="C0C0C0"/>
          </w:tcPr>
          <w:p w:rsidR="00CA5FE0" w:rsidRPr="00A93ABC" w:rsidRDefault="002236F6">
            <w:pPr>
              <w:rPr>
                <w:rFonts w:ascii="Bookman Old Style" w:hAnsi="Bookman Old Style"/>
                <w:sz w:val="16"/>
                <w:szCs w:val="16"/>
              </w:rPr>
            </w:pPr>
            <w:r w:rsidRPr="00A93ABC">
              <w:rPr>
                <w:rFonts w:ascii="Bookman Old Style" w:hAnsi="Bookman Old Style"/>
                <w:sz w:val="16"/>
                <w:szCs w:val="16"/>
              </w:rPr>
              <w:t>Funcional programática</w:t>
            </w:r>
          </w:p>
        </w:tc>
        <w:tc>
          <w:tcPr>
            <w:tcW w:w="1417" w:type="dxa"/>
            <w:shd w:val="clear" w:color="auto" w:fill="C0C0C0"/>
          </w:tcPr>
          <w:p w:rsidR="00CA5FE0" w:rsidRPr="00A93ABC" w:rsidRDefault="002236F6">
            <w:pPr>
              <w:rPr>
                <w:rFonts w:ascii="Bookman Old Style" w:hAnsi="Bookman Old Style"/>
                <w:sz w:val="16"/>
                <w:szCs w:val="16"/>
              </w:rPr>
            </w:pPr>
            <w:r w:rsidRPr="00A93ABC">
              <w:rPr>
                <w:rFonts w:ascii="Bookman Old Style" w:hAnsi="Bookman Old Style"/>
                <w:sz w:val="16"/>
                <w:szCs w:val="16"/>
              </w:rPr>
              <w:t>Fonte de recurso</w:t>
            </w:r>
          </w:p>
        </w:tc>
        <w:tc>
          <w:tcPr>
            <w:tcW w:w="1701" w:type="dxa"/>
            <w:shd w:val="clear" w:color="auto" w:fill="C0C0C0"/>
          </w:tcPr>
          <w:p w:rsidR="00CA5FE0" w:rsidRPr="00A93ABC" w:rsidRDefault="002236F6">
            <w:pPr>
              <w:rPr>
                <w:rFonts w:ascii="Bookman Old Style" w:hAnsi="Bookman Old Style"/>
                <w:sz w:val="16"/>
                <w:szCs w:val="16"/>
              </w:rPr>
            </w:pPr>
            <w:r w:rsidRPr="00A93ABC">
              <w:rPr>
                <w:rFonts w:ascii="Bookman Old Style" w:hAnsi="Bookman Old Style"/>
                <w:sz w:val="16"/>
                <w:szCs w:val="16"/>
              </w:rPr>
              <w:t>Natureza da despesa</w:t>
            </w:r>
          </w:p>
        </w:tc>
        <w:tc>
          <w:tcPr>
            <w:tcW w:w="1256" w:type="dxa"/>
            <w:shd w:val="clear" w:color="auto" w:fill="C0C0C0"/>
          </w:tcPr>
          <w:p w:rsidR="00CA5FE0" w:rsidRPr="00A93ABC" w:rsidRDefault="002236F6">
            <w:pPr>
              <w:rPr>
                <w:rFonts w:ascii="Bookman Old Style" w:hAnsi="Bookman Old Style"/>
                <w:sz w:val="16"/>
                <w:szCs w:val="16"/>
              </w:rPr>
            </w:pPr>
            <w:r w:rsidRPr="00A93ABC">
              <w:rPr>
                <w:rFonts w:ascii="Bookman Old Style" w:hAnsi="Bookman Old Style"/>
                <w:sz w:val="16"/>
                <w:szCs w:val="16"/>
              </w:rPr>
              <w:t>Grupo da fonte</w:t>
            </w:r>
          </w:p>
        </w:tc>
      </w:tr>
      <w:tr w:rsidR="00CA5FE0" w:rsidRPr="00A93ABC" w:rsidTr="00A93ABC">
        <w:tc>
          <w:tcPr>
            <w:tcW w:w="1716" w:type="dxa"/>
            <w:shd w:val="clear" w:color="auto" w:fill="FFFFFF"/>
          </w:tcPr>
          <w:p w:rsidR="00CA5FE0" w:rsidRPr="00A93ABC" w:rsidRDefault="002236F6">
            <w:pPr>
              <w:rPr>
                <w:rFonts w:ascii="Bookman Old Style" w:hAnsi="Bookman Old Style"/>
                <w:sz w:val="16"/>
                <w:szCs w:val="16"/>
              </w:rPr>
            </w:pPr>
            <w:r w:rsidRPr="00A93ABC">
              <w:rPr>
                <w:rFonts w:ascii="Bookman Old Style" w:hAnsi="Bookman Old Style"/>
                <w:sz w:val="16"/>
                <w:szCs w:val="16"/>
              </w:rPr>
              <w:lastRenderedPageBreak/>
              <w:t>2026</w:t>
            </w:r>
          </w:p>
        </w:tc>
        <w:tc>
          <w:tcPr>
            <w:tcW w:w="1560" w:type="dxa"/>
            <w:shd w:val="clear" w:color="auto" w:fill="FFFFFF"/>
          </w:tcPr>
          <w:p w:rsidR="00CA5FE0" w:rsidRPr="00A93ABC" w:rsidRDefault="002236F6">
            <w:pPr>
              <w:rPr>
                <w:rFonts w:ascii="Bookman Old Style" w:hAnsi="Bookman Old Style"/>
                <w:sz w:val="16"/>
                <w:szCs w:val="16"/>
              </w:rPr>
            </w:pPr>
            <w:r w:rsidRPr="00A93ABC">
              <w:rPr>
                <w:rFonts w:ascii="Bookman Old Style" w:hAnsi="Bookman Old Style"/>
                <w:sz w:val="16"/>
                <w:szCs w:val="16"/>
              </w:rPr>
              <w:t>4921</w:t>
            </w:r>
          </w:p>
        </w:tc>
        <w:tc>
          <w:tcPr>
            <w:tcW w:w="2126" w:type="dxa"/>
            <w:shd w:val="clear" w:color="auto" w:fill="FFFFFF"/>
          </w:tcPr>
          <w:p w:rsidR="00CA5FE0" w:rsidRPr="00A93ABC" w:rsidRDefault="002236F6">
            <w:pPr>
              <w:rPr>
                <w:rFonts w:ascii="Bookman Old Style" w:hAnsi="Bookman Old Style"/>
                <w:sz w:val="16"/>
                <w:szCs w:val="16"/>
              </w:rPr>
            </w:pPr>
            <w:r w:rsidRPr="00A93ABC">
              <w:rPr>
                <w:rFonts w:ascii="Bookman Old Style" w:hAnsi="Bookman Old Style"/>
                <w:sz w:val="16"/>
                <w:szCs w:val="16"/>
              </w:rPr>
              <w:t>11.004.20.606.2001.1055</w:t>
            </w:r>
          </w:p>
        </w:tc>
        <w:tc>
          <w:tcPr>
            <w:tcW w:w="1417" w:type="dxa"/>
            <w:shd w:val="clear" w:color="auto" w:fill="FFFFFF"/>
          </w:tcPr>
          <w:p w:rsidR="00CA5FE0" w:rsidRPr="00A93ABC" w:rsidRDefault="002236F6">
            <w:pPr>
              <w:rPr>
                <w:rFonts w:ascii="Bookman Old Style" w:hAnsi="Bookman Old Style"/>
                <w:sz w:val="16"/>
                <w:szCs w:val="16"/>
              </w:rPr>
            </w:pPr>
            <w:r w:rsidRPr="00A93ABC">
              <w:rPr>
                <w:rFonts w:ascii="Bookman Old Style" w:hAnsi="Bookman Old Style"/>
                <w:sz w:val="16"/>
                <w:szCs w:val="16"/>
              </w:rPr>
              <w:t>600</w:t>
            </w:r>
          </w:p>
        </w:tc>
        <w:tc>
          <w:tcPr>
            <w:tcW w:w="1701" w:type="dxa"/>
            <w:shd w:val="clear" w:color="auto" w:fill="FFFFFF"/>
          </w:tcPr>
          <w:p w:rsidR="00CA5FE0" w:rsidRPr="00A93ABC" w:rsidRDefault="002236F6">
            <w:pPr>
              <w:rPr>
                <w:rFonts w:ascii="Bookman Old Style" w:hAnsi="Bookman Old Style"/>
                <w:sz w:val="16"/>
                <w:szCs w:val="16"/>
              </w:rPr>
            </w:pPr>
            <w:r w:rsidRPr="00A93ABC">
              <w:rPr>
                <w:rFonts w:ascii="Bookman Old Style" w:hAnsi="Bookman Old Style"/>
                <w:sz w:val="16"/>
                <w:szCs w:val="16"/>
              </w:rPr>
              <w:t>4.4.90.52.00.00</w:t>
            </w:r>
          </w:p>
        </w:tc>
        <w:tc>
          <w:tcPr>
            <w:tcW w:w="1256" w:type="dxa"/>
            <w:shd w:val="clear" w:color="auto" w:fill="FFFFFF"/>
          </w:tcPr>
          <w:p w:rsidR="00CA5FE0" w:rsidRPr="00A93ABC" w:rsidRDefault="002236F6">
            <w:pPr>
              <w:rPr>
                <w:rFonts w:ascii="Bookman Old Style" w:hAnsi="Bookman Old Style"/>
                <w:sz w:val="16"/>
                <w:szCs w:val="16"/>
              </w:rPr>
            </w:pPr>
            <w:r w:rsidRPr="00A93ABC">
              <w:rPr>
                <w:rFonts w:ascii="Bookman Old Style" w:hAnsi="Bookman Old Style"/>
                <w:sz w:val="16"/>
                <w:szCs w:val="16"/>
              </w:rPr>
              <w:t>Do Exercício</w:t>
            </w:r>
          </w:p>
        </w:tc>
      </w:tr>
    </w:tbl>
    <w:p w:rsidR="00CA5FE0" w:rsidRPr="00A93ABC" w:rsidRDefault="002236F6" w:rsidP="00A93ABC">
      <w:pPr>
        <w:keepNext/>
        <w:keepLines/>
        <w:widowControl/>
        <w:numPr>
          <w:ilvl w:val="0"/>
          <w:numId w:val="17"/>
        </w:numPr>
        <w:tabs>
          <w:tab w:val="left" w:pos="570"/>
        </w:tabs>
        <w:spacing w:before="240"/>
        <w:jc w:val="both"/>
        <w:outlineLvl w:val="0"/>
        <w:rPr>
          <w:rFonts w:ascii="Bookman Old Style" w:hAnsi="Bookman Old Style"/>
          <w:sz w:val="16"/>
          <w:szCs w:val="16"/>
        </w:rPr>
      </w:pPr>
      <w:r w:rsidRPr="00A93ABC">
        <w:rPr>
          <w:rFonts w:ascii="Bookman Old Style" w:eastAsia="Bookman Old Style" w:hAnsi="Bookman Old Style" w:cs="Bookman Old Style"/>
          <w:b/>
          <w:color w:val="000000"/>
          <w:sz w:val="16"/>
          <w:szCs w:val="16"/>
        </w:rPr>
        <w:t xml:space="preserve">CLÁUSULA DÉCIMA SEGUNDA – DOS CASOS OMISSOS (art. 92, III) </w:t>
      </w:r>
      <w:r w:rsidRPr="00A93ABC">
        <w:rPr>
          <w:rFonts w:ascii="Bookman Old Style" w:eastAsia="Bookman Old Style" w:hAnsi="Bookman Old Style" w:cs="Bookman Old Style"/>
          <w:b/>
          <w:sz w:val="16"/>
          <w:szCs w:val="16"/>
        </w:rPr>
        <w:t>CASOS OMISSOS (art. 92, III</w:t>
      </w:r>
      <w:proofErr w:type="gramStart"/>
      <w:r w:rsidRPr="00A93ABC">
        <w:rPr>
          <w:rFonts w:ascii="Bookman Old Style" w:eastAsia="Bookman Old Style" w:hAnsi="Bookman Old Style" w:cs="Bookman Old Style"/>
          <w:b/>
          <w:sz w:val="16"/>
          <w:szCs w:val="16"/>
        </w:rPr>
        <w:t>)</w:t>
      </w:r>
      <w:proofErr w:type="gramEnd"/>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sidRPr="00A93ABC">
        <w:rPr>
          <w:rFonts w:ascii="Bookman Old Style" w:eastAsia="Bookman Old Style" w:hAnsi="Bookman Old Style" w:cs="Bookman Old Style"/>
          <w:sz w:val="16"/>
          <w:szCs w:val="16"/>
        </w:rPr>
        <w:t>1990 – Código</w:t>
      </w:r>
      <w:proofErr w:type="gramEnd"/>
      <w:r w:rsidRPr="00A93ABC">
        <w:rPr>
          <w:rFonts w:ascii="Bookman Old Style" w:eastAsia="Bookman Old Style" w:hAnsi="Bookman Old Style" w:cs="Bookman Old Style"/>
          <w:sz w:val="16"/>
          <w:szCs w:val="16"/>
        </w:rPr>
        <w:t xml:space="preserve"> de Defesa do Consumidor – e normas e princípios gerais dos contratos.</w:t>
      </w:r>
    </w:p>
    <w:p w:rsidR="00CA5FE0" w:rsidRPr="00A93ABC" w:rsidRDefault="002236F6" w:rsidP="00A93ABC">
      <w:pPr>
        <w:keepNext/>
        <w:keepLines/>
        <w:widowControl/>
        <w:numPr>
          <w:ilvl w:val="0"/>
          <w:numId w:val="17"/>
        </w:numPr>
        <w:tabs>
          <w:tab w:val="left" w:pos="570"/>
        </w:tabs>
        <w:spacing w:before="240"/>
        <w:jc w:val="both"/>
        <w:outlineLvl w:val="0"/>
        <w:rPr>
          <w:rFonts w:ascii="Bookman Old Style" w:hAnsi="Bookman Old Style"/>
          <w:sz w:val="16"/>
          <w:szCs w:val="16"/>
        </w:rPr>
      </w:pPr>
      <w:r w:rsidRPr="00A93ABC">
        <w:rPr>
          <w:rFonts w:ascii="Bookman Old Style" w:eastAsia="Bookman Old Style" w:hAnsi="Bookman Old Style" w:cs="Bookman Old Style"/>
          <w:b/>
          <w:sz w:val="16"/>
          <w:szCs w:val="16"/>
        </w:rPr>
        <w:t>CLÁUSULA DÉCIMA TERCEIRA – ALTERAÇÕES</w:t>
      </w: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Eventuais alterações contratuais reger-se-ão pela disciplina dos </w:t>
      </w:r>
      <w:proofErr w:type="spellStart"/>
      <w:r w:rsidRPr="00A93ABC">
        <w:rPr>
          <w:rFonts w:ascii="Bookman Old Style" w:eastAsia="Bookman Old Style" w:hAnsi="Bookman Old Style" w:cs="Bookman Old Style"/>
          <w:sz w:val="16"/>
          <w:szCs w:val="16"/>
        </w:rPr>
        <w:t>arts</w:t>
      </w:r>
      <w:proofErr w:type="spellEnd"/>
      <w:r w:rsidRPr="00A93ABC">
        <w:rPr>
          <w:rFonts w:ascii="Bookman Old Style" w:eastAsia="Bookman Old Style" w:hAnsi="Bookman Old Style" w:cs="Bookman Old Style"/>
          <w:sz w:val="16"/>
          <w:szCs w:val="16"/>
        </w:rPr>
        <w:t>. 124 e seguintes da Lei nº 14.133, de 2021.</w:t>
      </w: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O Contratado é </w:t>
      </w:r>
      <w:proofErr w:type="gramStart"/>
      <w:r w:rsidRPr="00A93ABC">
        <w:rPr>
          <w:rFonts w:ascii="Bookman Old Style" w:eastAsia="Bookman Old Style" w:hAnsi="Bookman Old Style" w:cs="Bookman Old Style"/>
          <w:sz w:val="16"/>
          <w:szCs w:val="16"/>
        </w:rPr>
        <w:t>obrigado a aceitar, nas mesmas condições contratuais, os acréscimos ou supressões que se fizerem necessários, até o limite de 25% (vinte e cinco por cento) do valor inicial atualizado do contrato</w:t>
      </w:r>
      <w:proofErr w:type="gramEnd"/>
      <w:r w:rsidRPr="00A93ABC">
        <w:rPr>
          <w:rFonts w:ascii="Bookman Old Style" w:eastAsia="Bookman Old Style" w:hAnsi="Bookman Old Style" w:cs="Bookman Old Style"/>
          <w:sz w:val="16"/>
          <w:szCs w:val="16"/>
        </w:rPr>
        <w:t>.</w:t>
      </w: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Registros que não caracterizam alteração do contrato podem ser realizados por simples apostila, dispensada a celebração de termo aditivo, na forma do art. 136 da Lei nº 14.133, de 2021.</w:t>
      </w:r>
    </w:p>
    <w:p w:rsidR="00CA5FE0" w:rsidRPr="00A93ABC" w:rsidRDefault="002236F6" w:rsidP="00A93ABC">
      <w:pPr>
        <w:keepNext/>
        <w:keepLines/>
        <w:widowControl/>
        <w:numPr>
          <w:ilvl w:val="0"/>
          <w:numId w:val="17"/>
        </w:numPr>
        <w:tabs>
          <w:tab w:val="left" w:pos="570"/>
        </w:tabs>
        <w:spacing w:before="240"/>
        <w:jc w:val="both"/>
        <w:outlineLvl w:val="0"/>
        <w:rPr>
          <w:rFonts w:ascii="Bookman Old Style" w:hAnsi="Bookman Old Style"/>
          <w:sz w:val="16"/>
          <w:szCs w:val="16"/>
        </w:rPr>
      </w:pPr>
      <w:r w:rsidRPr="00A93ABC">
        <w:rPr>
          <w:rFonts w:ascii="Bookman Old Style" w:eastAsia="Bookman Old Style" w:hAnsi="Bookman Old Style" w:cs="Bookman Old Style"/>
          <w:b/>
          <w:sz w:val="16"/>
          <w:szCs w:val="16"/>
        </w:rPr>
        <w:t>CLÁUSULA DÉCIMA QUARTA – PUBLICAÇÃO</w:t>
      </w:r>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Incumbirá ao Contratante providenciar a publicação deste instrumento nos termos e condições previstas na Lei nº 14.133/21.</w:t>
      </w:r>
    </w:p>
    <w:p w:rsidR="00CA5FE0" w:rsidRPr="00A93ABC" w:rsidRDefault="002236F6" w:rsidP="00A93ABC">
      <w:pPr>
        <w:keepNext/>
        <w:keepLines/>
        <w:widowControl/>
        <w:numPr>
          <w:ilvl w:val="0"/>
          <w:numId w:val="17"/>
        </w:numPr>
        <w:tabs>
          <w:tab w:val="left" w:pos="570"/>
        </w:tabs>
        <w:spacing w:before="240"/>
        <w:jc w:val="both"/>
        <w:outlineLvl w:val="0"/>
        <w:rPr>
          <w:rFonts w:ascii="Bookman Old Style" w:hAnsi="Bookman Old Style"/>
          <w:sz w:val="16"/>
          <w:szCs w:val="16"/>
        </w:rPr>
      </w:pPr>
      <w:r w:rsidRPr="00A93ABC">
        <w:rPr>
          <w:rFonts w:ascii="Bookman Old Style" w:eastAsia="Bookman Old Style" w:hAnsi="Bookman Old Style" w:cs="Bookman Old Style"/>
          <w:b/>
          <w:sz w:val="16"/>
          <w:szCs w:val="16"/>
        </w:rPr>
        <w:t>CLÁUSULA DÉCIMA QUINTA – FORO (art. 92, §1º</w:t>
      </w:r>
      <w:proofErr w:type="gramStart"/>
      <w:r w:rsidRPr="00A93ABC">
        <w:rPr>
          <w:rFonts w:ascii="Bookman Old Style" w:eastAsia="Bookman Old Style" w:hAnsi="Bookman Old Style" w:cs="Bookman Old Style"/>
          <w:b/>
          <w:sz w:val="16"/>
          <w:szCs w:val="16"/>
        </w:rPr>
        <w:t>)</w:t>
      </w:r>
      <w:proofErr w:type="gramEnd"/>
    </w:p>
    <w:p w:rsidR="00CA5FE0" w:rsidRPr="00A93ABC" w:rsidRDefault="002236F6" w:rsidP="00A93ABC">
      <w:pPr>
        <w:widowControl/>
        <w:numPr>
          <w:ilvl w:val="1"/>
          <w:numId w:val="17"/>
        </w:numPr>
        <w:spacing w:before="120" w:after="120"/>
        <w:jc w:val="both"/>
        <w:rPr>
          <w:rFonts w:ascii="Bookman Old Style" w:hAnsi="Bookman Old Style"/>
          <w:sz w:val="16"/>
          <w:szCs w:val="16"/>
        </w:rPr>
      </w:pPr>
      <w:r w:rsidRPr="00A93ABC">
        <w:rPr>
          <w:rFonts w:ascii="Bookman Old Style" w:eastAsia="Bookman Old Style" w:hAnsi="Bookman Old Style" w:cs="Bookman Old Style"/>
          <w:sz w:val="16"/>
          <w:szCs w:val="16"/>
        </w:rPr>
        <w:t xml:space="preserve"> É eleito o Foro da Comarca de Santo Antonio do Sudoeste – PR, para dirimir os litígios que decorrerem da execução deste Termo de Contrato que não possam ser compostos pela conciliação, conforme art. 92, §1º da Lei nº 14.133/21.</w:t>
      </w:r>
    </w:p>
    <w:p w:rsidR="00CA5FE0" w:rsidRPr="00A93ABC" w:rsidRDefault="002236F6">
      <w:pPr>
        <w:widowControl/>
        <w:spacing w:after="120"/>
        <w:ind w:right="-15"/>
        <w:jc w:val="both"/>
        <w:rPr>
          <w:rFonts w:ascii="Bookman Old Style" w:hAnsi="Bookman Old Style"/>
          <w:sz w:val="16"/>
          <w:szCs w:val="16"/>
        </w:rPr>
      </w:pPr>
      <w:proofErr w:type="gramStart"/>
      <w:r w:rsidRPr="00A93ABC">
        <w:rPr>
          <w:rFonts w:ascii="Bookman Old Style" w:eastAsia="Bookman Old Style" w:hAnsi="Bookman Old Style" w:cs="Bookman Old Style"/>
          <w:sz w:val="16"/>
          <w:szCs w:val="16"/>
        </w:rPr>
        <w:t>...........................................</w:t>
      </w:r>
      <w:proofErr w:type="gramEnd"/>
      <w:r w:rsidRPr="00A93ABC">
        <w:rPr>
          <w:rFonts w:ascii="Bookman Old Style" w:eastAsia="Bookman Old Style" w:hAnsi="Bookman Old Style" w:cs="Bookman Old Style"/>
          <w:sz w:val="16"/>
          <w:szCs w:val="16"/>
        </w:rPr>
        <w:t xml:space="preserve">,  .......... </w:t>
      </w:r>
      <w:proofErr w:type="gramStart"/>
      <w:r w:rsidRPr="00A93ABC">
        <w:rPr>
          <w:rFonts w:ascii="Bookman Old Style" w:eastAsia="Bookman Old Style" w:hAnsi="Bookman Old Style" w:cs="Bookman Old Style"/>
          <w:sz w:val="16"/>
          <w:szCs w:val="16"/>
        </w:rPr>
        <w:t>de</w:t>
      </w:r>
      <w:proofErr w:type="gramEnd"/>
      <w:r w:rsidRPr="00A93ABC">
        <w:rPr>
          <w:rFonts w:ascii="Bookman Old Style" w:eastAsia="Bookman Old Style" w:hAnsi="Bookman Old Style" w:cs="Bookman Old Style"/>
          <w:sz w:val="16"/>
          <w:szCs w:val="16"/>
        </w:rPr>
        <w:t>..................</w:t>
      </w:r>
      <w:r w:rsidR="00A93ABC" w:rsidRPr="00A93ABC">
        <w:rPr>
          <w:rFonts w:ascii="Bookman Old Style" w:eastAsia="Bookman Old Style" w:hAnsi="Bookman Old Style" w:cs="Bookman Old Style"/>
          <w:sz w:val="16"/>
          <w:szCs w:val="16"/>
        </w:rPr>
        <w:t xml:space="preserve">........................ </w:t>
      </w:r>
      <w:proofErr w:type="gramStart"/>
      <w:r w:rsidR="00A93ABC" w:rsidRPr="00A93ABC">
        <w:rPr>
          <w:rFonts w:ascii="Bookman Old Style" w:eastAsia="Bookman Old Style" w:hAnsi="Bookman Old Style" w:cs="Bookman Old Style"/>
          <w:sz w:val="16"/>
          <w:szCs w:val="16"/>
        </w:rPr>
        <w:t>de</w:t>
      </w:r>
      <w:proofErr w:type="gramEnd"/>
      <w:r w:rsidR="00A93ABC" w:rsidRPr="00A93ABC">
        <w:rPr>
          <w:rFonts w:ascii="Bookman Old Style" w:eastAsia="Bookman Old Style" w:hAnsi="Bookman Old Style" w:cs="Bookman Old Style"/>
          <w:sz w:val="16"/>
          <w:szCs w:val="16"/>
        </w:rPr>
        <w:t xml:space="preserve"> 2026</w:t>
      </w:r>
      <w:r w:rsidRPr="00A93ABC">
        <w:rPr>
          <w:rFonts w:ascii="Bookman Old Style" w:eastAsia="Bookman Old Style" w:hAnsi="Bookman Old Style" w:cs="Bookman Old Style"/>
          <w:sz w:val="16"/>
          <w:szCs w:val="16"/>
        </w:rPr>
        <w:t>.</w:t>
      </w:r>
    </w:p>
    <w:p w:rsidR="00CA5FE0" w:rsidRPr="00A93ABC" w:rsidRDefault="00CA5FE0">
      <w:pPr>
        <w:widowControl/>
        <w:spacing w:after="120"/>
        <w:jc w:val="both"/>
        <w:rPr>
          <w:rFonts w:ascii="Bookman Old Style" w:hAnsi="Bookman Old Style"/>
          <w:sz w:val="16"/>
          <w:szCs w:val="16"/>
        </w:rPr>
      </w:pPr>
    </w:p>
    <w:p w:rsidR="00A93ABC" w:rsidRPr="00A93ABC" w:rsidRDefault="00A93ABC">
      <w:pPr>
        <w:widowControl/>
        <w:spacing w:after="120"/>
        <w:jc w:val="both"/>
        <w:rPr>
          <w:rFonts w:ascii="Bookman Old Style" w:hAnsi="Bookman Old Style"/>
          <w:sz w:val="16"/>
          <w:szCs w:val="16"/>
        </w:rPr>
      </w:pPr>
    </w:p>
    <w:p w:rsidR="00CA5FE0" w:rsidRPr="00A93ABC" w:rsidRDefault="002236F6">
      <w:pPr>
        <w:widowControl/>
        <w:spacing w:after="120"/>
        <w:jc w:val="center"/>
        <w:rPr>
          <w:rFonts w:ascii="Bookman Old Style" w:hAnsi="Bookman Old Style"/>
          <w:sz w:val="16"/>
          <w:szCs w:val="16"/>
        </w:rPr>
      </w:pPr>
      <w:r w:rsidRPr="00A93ABC">
        <w:rPr>
          <w:rFonts w:ascii="Bookman Old Style" w:eastAsia="Bookman Old Style" w:hAnsi="Bookman Old Style" w:cs="Bookman Old Style"/>
          <w:sz w:val="16"/>
          <w:szCs w:val="16"/>
        </w:rPr>
        <w:t>_________________________</w:t>
      </w:r>
    </w:p>
    <w:p w:rsidR="00CA5FE0" w:rsidRPr="00A93ABC" w:rsidRDefault="002236F6">
      <w:pPr>
        <w:widowControl/>
        <w:spacing w:after="120"/>
        <w:jc w:val="center"/>
        <w:rPr>
          <w:rFonts w:ascii="Bookman Old Style" w:hAnsi="Bookman Old Style"/>
          <w:sz w:val="16"/>
          <w:szCs w:val="16"/>
        </w:rPr>
      </w:pPr>
      <w:r w:rsidRPr="00A93ABC">
        <w:rPr>
          <w:rFonts w:ascii="Bookman Old Style" w:eastAsia="Bookman Old Style" w:hAnsi="Bookman Old Style" w:cs="Bookman Old Style"/>
          <w:sz w:val="16"/>
          <w:szCs w:val="16"/>
        </w:rPr>
        <w:t>Representante legal do CONTRATANTE</w:t>
      </w:r>
    </w:p>
    <w:p w:rsidR="00CA5FE0" w:rsidRPr="00A93ABC" w:rsidRDefault="002236F6">
      <w:pPr>
        <w:widowControl/>
        <w:spacing w:after="120"/>
        <w:jc w:val="center"/>
        <w:rPr>
          <w:rFonts w:ascii="Bookman Old Style" w:hAnsi="Bookman Old Style"/>
          <w:sz w:val="16"/>
          <w:szCs w:val="16"/>
        </w:rPr>
      </w:pPr>
      <w:r w:rsidRPr="00A93ABC">
        <w:rPr>
          <w:rFonts w:ascii="Bookman Old Style" w:eastAsia="Bookman Old Style" w:hAnsi="Bookman Old Style" w:cs="Bookman Old Style"/>
          <w:sz w:val="16"/>
          <w:szCs w:val="16"/>
        </w:rPr>
        <w:t>_________________________</w:t>
      </w:r>
    </w:p>
    <w:p w:rsidR="00CA5FE0" w:rsidRPr="00A93ABC" w:rsidRDefault="002236F6" w:rsidP="00A93ABC">
      <w:pPr>
        <w:widowControl/>
        <w:spacing w:after="120"/>
        <w:jc w:val="center"/>
        <w:rPr>
          <w:rFonts w:ascii="Bookman Old Style" w:hAnsi="Bookman Old Style"/>
          <w:sz w:val="16"/>
          <w:szCs w:val="16"/>
        </w:rPr>
      </w:pPr>
      <w:r w:rsidRPr="00A93ABC">
        <w:rPr>
          <w:rFonts w:ascii="Bookman Old Style" w:eastAsia="Bookman Old Style" w:hAnsi="Bookman Old Style" w:cs="Bookman Old Style"/>
          <w:sz w:val="16"/>
          <w:szCs w:val="16"/>
        </w:rPr>
        <w:t>Representante legal do CONTRATADO</w:t>
      </w:r>
    </w:p>
    <w:sectPr w:rsidR="00CA5FE0" w:rsidRPr="00A93ABC" w:rsidSect="002236F6">
      <w:headerReference w:type="default" r:id="rId66"/>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EDF" w:rsidRDefault="00AF2EDF">
      <w:r>
        <w:separator/>
      </w:r>
    </w:p>
  </w:endnote>
  <w:endnote w:type="continuationSeparator" w:id="0">
    <w:p w:rsidR="00AF2EDF" w:rsidRDefault="00AF2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EDF" w:rsidRDefault="00AF2EDF">
      <w:r>
        <w:separator/>
      </w:r>
    </w:p>
  </w:footnote>
  <w:footnote w:type="continuationSeparator" w:id="0">
    <w:p w:rsidR="00AF2EDF" w:rsidRDefault="00AF2E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EDF" w:rsidRDefault="00AF2EDF" w:rsidP="002236F6">
    <w:pPr>
      <w:jc w:val="center"/>
      <w:rPr>
        <w:rFonts w:ascii="Bookman Old Style" w:hAnsi="Bookman Old Style"/>
        <w:b/>
      </w:rPr>
    </w:pPr>
    <w:r>
      <w:rPr>
        <w:noProof/>
      </w:rPr>
      <w:drawing>
        <wp:anchor distT="0" distB="0" distL="114300" distR="114300" simplePos="0" relativeHeight="251659264" behindDoc="0" locked="0" layoutInCell="1" allowOverlap="1" wp14:anchorId="37BE7258" wp14:editId="203563C6">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AF2EDF" w:rsidRDefault="00AF2EDF" w:rsidP="002236F6">
    <w:pPr>
      <w:jc w:val="center"/>
      <w:rPr>
        <w:rFonts w:ascii="Bookman Old Style" w:hAnsi="Bookman Old Style"/>
      </w:rPr>
    </w:pPr>
    <w:r>
      <w:rPr>
        <w:rFonts w:ascii="Bookman Old Style" w:hAnsi="Bookman Old Style"/>
      </w:rPr>
      <w:t>ESTADO DO PARANÁ</w:t>
    </w:r>
  </w:p>
  <w:p w:rsidR="00AF2EDF" w:rsidRDefault="00AF2EDF" w:rsidP="002236F6">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AF2EDF" w:rsidRDefault="00AF2EDF" w:rsidP="002236F6">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AF2EDF" w:rsidRDefault="00AF2EDF" w:rsidP="002236F6">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AF2EDF" w:rsidRDefault="00AF2ED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22FE0"/>
    <w:multiLevelType w:val="multilevel"/>
    <w:tmpl w:val="C28C0D1C"/>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
    <w:nsid w:val="15CA180B"/>
    <w:multiLevelType w:val="multilevel"/>
    <w:tmpl w:val="08F29E74"/>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2">
    <w:nsid w:val="19783387"/>
    <w:multiLevelType w:val="multilevel"/>
    <w:tmpl w:val="12C2F41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nsid w:val="19D07271"/>
    <w:multiLevelType w:val="multilevel"/>
    <w:tmpl w:val="4CA236A4"/>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4">
    <w:nsid w:val="1B9C76CA"/>
    <w:multiLevelType w:val="multilevel"/>
    <w:tmpl w:val="04A46C1E"/>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5">
    <w:nsid w:val="1F2E5436"/>
    <w:multiLevelType w:val="multilevel"/>
    <w:tmpl w:val="D4BCEDD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6">
    <w:nsid w:val="20312A34"/>
    <w:multiLevelType w:val="multilevel"/>
    <w:tmpl w:val="A804117E"/>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7">
    <w:nsid w:val="32040A09"/>
    <w:multiLevelType w:val="multilevel"/>
    <w:tmpl w:val="3830EE6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8">
    <w:nsid w:val="37020D8F"/>
    <w:multiLevelType w:val="multilevel"/>
    <w:tmpl w:val="974CC76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9">
    <w:nsid w:val="42FF7D09"/>
    <w:multiLevelType w:val="multilevel"/>
    <w:tmpl w:val="319465AE"/>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
    <w:nsid w:val="699A0FAC"/>
    <w:multiLevelType w:val="multilevel"/>
    <w:tmpl w:val="E9A62ED6"/>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num w:numId="1">
    <w:abstractNumId w:val="2"/>
  </w:num>
  <w:num w:numId="2">
    <w:abstractNumId w:val="2"/>
    <w:lvlOverride w:ilvl="0">
      <w:startOverride w:val="1"/>
    </w:lvlOverride>
  </w:num>
  <w:num w:numId="3">
    <w:abstractNumId w:val="2"/>
    <w:lvlOverride w:ilvl="1">
      <w:startOverride w:val="2"/>
    </w:lvlOverride>
  </w:num>
  <w:num w:numId="4">
    <w:abstractNumId w:val="2"/>
    <w:lvlOverride w:ilvl="1">
      <w:startOverride w:val="1"/>
    </w:lvlOverride>
  </w:num>
  <w:num w:numId="5">
    <w:abstractNumId w:val="2"/>
    <w:lvlOverride w:ilvl="2">
      <w:startOverride w:val="1"/>
    </w:lvlOverride>
  </w:num>
  <w:num w:numId="6">
    <w:abstractNumId w:val="2"/>
    <w:lvlOverride w:ilvl="3">
      <w:startOverride w:val="1"/>
    </w:lvlOverride>
  </w:num>
  <w:num w:numId="7">
    <w:abstractNumId w:val="2"/>
    <w:lvlOverride w:ilvl="0">
      <w:startOverride w:val="2"/>
    </w:lvlOverride>
  </w:num>
  <w:num w:numId="8">
    <w:abstractNumId w:val="2"/>
    <w:lvlOverride w:ilvl="1">
      <w:startOverride w:val="1"/>
    </w:lvlOverride>
  </w:num>
  <w:num w:numId="9">
    <w:abstractNumId w:val="2"/>
    <w:lvlOverride w:ilvl="2">
      <w:startOverride w:val="1"/>
    </w:lvlOverride>
  </w:num>
  <w:num w:numId="10">
    <w:abstractNumId w:val="9"/>
  </w:num>
  <w:num w:numId="11">
    <w:abstractNumId w:val="9"/>
    <w:lvlOverride w:ilvl="2">
      <w:startOverride w:val="1"/>
    </w:lvlOverride>
  </w:num>
  <w:num w:numId="12">
    <w:abstractNumId w:val="3"/>
  </w:num>
  <w:num w:numId="13">
    <w:abstractNumId w:val="3"/>
    <w:lvlOverride w:ilvl="0">
      <w:startOverride w:val="1"/>
    </w:lvlOverride>
  </w:num>
  <w:num w:numId="14">
    <w:abstractNumId w:val="4"/>
  </w:num>
  <w:num w:numId="15">
    <w:abstractNumId w:val="4"/>
    <w:lvlOverride w:ilvl="0">
      <w:startOverride w:val="1"/>
    </w:lvlOverride>
  </w:num>
  <w:num w:numId="16">
    <w:abstractNumId w:val="10"/>
    <w:lvlOverride w:ilvl="0">
      <w:startOverride w:val="1"/>
    </w:lvlOverride>
  </w:num>
  <w:num w:numId="17">
    <w:abstractNumId w:val="0"/>
  </w:num>
  <w:num w:numId="18">
    <w:abstractNumId w:val="0"/>
    <w:lvlOverride w:ilvl="0">
      <w:startOverride w:val="1"/>
    </w:lvlOverride>
  </w:num>
  <w:num w:numId="19">
    <w:abstractNumId w:val="0"/>
    <w:lvlOverride w:ilvl="1">
      <w:startOverride w:val="1"/>
    </w:lvlOverride>
  </w:num>
  <w:num w:numId="20">
    <w:abstractNumId w:val="0"/>
    <w:lvlOverride w:ilvl="2">
      <w:startOverride w:val="1"/>
    </w:lvlOverride>
  </w:num>
  <w:num w:numId="21">
    <w:abstractNumId w:val="0"/>
    <w:lvlOverride w:ilvl="1">
      <w:startOverride w:val="1"/>
    </w:lvlOverride>
  </w:num>
  <w:num w:numId="22">
    <w:abstractNumId w:val="0"/>
    <w:lvlOverride w:ilvl="2">
      <w:startOverride w:val="1"/>
    </w:lvlOverride>
  </w:num>
  <w:num w:numId="23">
    <w:abstractNumId w:val="0"/>
    <w:lvlOverride w:ilvl="2">
      <w:startOverride w:val="1"/>
    </w:lvlOverride>
  </w:num>
  <w:num w:numId="24">
    <w:abstractNumId w:val="0"/>
    <w:lvlOverride w:ilvl="3">
      <w:startOverride w:val="1"/>
    </w:lvlOverride>
  </w:num>
  <w:num w:numId="25">
    <w:abstractNumId w:val="0"/>
    <w:lvlOverride w:ilvl="3">
      <w:startOverride w:val="1"/>
    </w:lvlOverride>
  </w:num>
  <w:num w:numId="26">
    <w:abstractNumId w:val="0"/>
    <w:lvlOverride w:ilvl="1">
      <w:startOverride w:val="1"/>
    </w:lvlOverride>
  </w:num>
  <w:num w:numId="27">
    <w:abstractNumId w:val="6"/>
  </w:num>
  <w:num w:numId="28">
    <w:abstractNumId w:val="6"/>
    <w:lvlOverride w:ilvl="0">
      <w:startOverride w:val="1"/>
    </w:lvlOverride>
  </w:num>
  <w:num w:numId="29">
    <w:abstractNumId w:val="6"/>
    <w:lvlOverride w:ilvl="1">
      <w:startOverride w:val="1"/>
    </w:lvlOverride>
  </w:num>
  <w:num w:numId="30">
    <w:abstractNumId w:val="7"/>
  </w:num>
  <w:num w:numId="31">
    <w:abstractNumId w:val="7"/>
    <w:lvlOverride w:ilvl="2">
      <w:startOverride w:val="1"/>
    </w:lvlOverride>
  </w:num>
  <w:num w:numId="32">
    <w:abstractNumId w:val="7"/>
    <w:lvlOverride w:ilvl="4">
      <w:startOverride w:val="1"/>
    </w:lvlOverride>
  </w:num>
  <w:num w:numId="33">
    <w:abstractNumId w:val="8"/>
  </w:num>
  <w:num w:numId="34">
    <w:abstractNumId w:val="8"/>
    <w:lvlOverride w:ilvl="0">
      <w:startOverride w:val="1"/>
    </w:lvlOverride>
  </w:num>
  <w:num w:numId="35">
    <w:abstractNumId w:val="1"/>
  </w:num>
  <w:num w:numId="36">
    <w:abstractNumId w:val="1"/>
    <w:lvlOverride w:ilvl="0">
      <w:startOverride w:val="1"/>
    </w:lvlOverride>
  </w:num>
  <w:num w:numId="37">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CA5FE0"/>
    <w:rsid w:val="002236F6"/>
    <w:rsid w:val="00A93ABC"/>
    <w:rsid w:val="00AF2EDF"/>
    <w:rsid w:val="00B85109"/>
    <w:rsid w:val="00CA5F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AF2EDF"/>
    <w:pPr>
      <w:keepNext/>
      <w:keepLines/>
      <w:widowControl/>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236F6"/>
    <w:pPr>
      <w:tabs>
        <w:tab w:val="center" w:pos="4252"/>
        <w:tab w:val="right" w:pos="8504"/>
      </w:tabs>
    </w:pPr>
  </w:style>
  <w:style w:type="character" w:customStyle="1" w:styleId="CabealhoChar">
    <w:name w:val="Cabeçalho Char"/>
    <w:basedOn w:val="Fontepargpadro"/>
    <w:link w:val="Cabealho"/>
    <w:uiPriority w:val="99"/>
    <w:rsid w:val="002236F6"/>
  </w:style>
  <w:style w:type="paragraph" w:styleId="Rodap">
    <w:name w:val="footer"/>
    <w:basedOn w:val="Normal"/>
    <w:link w:val="RodapChar"/>
    <w:uiPriority w:val="99"/>
    <w:unhideWhenUsed/>
    <w:rsid w:val="002236F6"/>
    <w:pPr>
      <w:tabs>
        <w:tab w:val="center" w:pos="4252"/>
        <w:tab w:val="right" w:pos="8504"/>
      </w:tabs>
    </w:pPr>
  </w:style>
  <w:style w:type="character" w:customStyle="1" w:styleId="RodapChar">
    <w:name w:val="Rodapé Char"/>
    <w:basedOn w:val="Fontepargpadro"/>
    <w:link w:val="Rodap"/>
    <w:uiPriority w:val="99"/>
    <w:rsid w:val="002236F6"/>
  </w:style>
  <w:style w:type="character" w:styleId="Hyperlink">
    <w:name w:val="Hyperlink"/>
    <w:uiPriority w:val="99"/>
    <w:unhideWhenUsed/>
    <w:rsid w:val="002236F6"/>
    <w:rPr>
      <w:color w:val="0563C1"/>
      <w:u w:val="single"/>
    </w:rPr>
  </w:style>
  <w:style w:type="paragraph" w:styleId="PargrafodaLista">
    <w:name w:val="List Paragraph"/>
    <w:basedOn w:val="Normal"/>
    <w:uiPriority w:val="34"/>
    <w:qFormat/>
    <w:rsid w:val="00AF2EDF"/>
    <w:pPr>
      <w:ind w:left="720"/>
      <w:contextualSpacing/>
    </w:pPr>
  </w:style>
  <w:style w:type="character" w:customStyle="1" w:styleId="Ttulo1Char">
    <w:name w:val="Título 1 Char"/>
    <w:basedOn w:val="Fontepargpadro"/>
    <w:link w:val="Ttulo1"/>
    <w:uiPriority w:val="9"/>
    <w:rsid w:val="00AF2EDF"/>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AF2EDF"/>
    <w:pPr>
      <w:keepNext/>
      <w:keepLines/>
      <w:widowControl/>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236F6"/>
    <w:pPr>
      <w:tabs>
        <w:tab w:val="center" w:pos="4252"/>
        <w:tab w:val="right" w:pos="8504"/>
      </w:tabs>
    </w:pPr>
  </w:style>
  <w:style w:type="character" w:customStyle="1" w:styleId="CabealhoChar">
    <w:name w:val="Cabeçalho Char"/>
    <w:basedOn w:val="Fontepargpadro"/>
    <w:link w:val="Cabealho"/>
    <w:uiPriority w:val="99"/>
    <w:rsid w:val="002236F6"/>
  </w:style>
  <w:style w:type="paragraph" w:styleId="Rodap">
    <w:name w:val="footer"/>
    <w:basedOn w:val="Normal"/>
    <w:link w:val="RodapChar"/>
    <w:uiPriority w:val="99"/>
    <w:unhideWhenUsed/>
    <w:rsid w:val="002236F6"/>
    <w:pPr>
      <w:tabs>
        <w:tab w:val="center" w:pos="4252"/>
        <w:tab w:val="right" w:pos="8504"/>
      </w:tabs>
    </w:pPr>
  </w:style>
  <w:style w:type="character" w:customStyle="1" w:styleId="RodapChar">
    <w:name w:val="Rodapé Char"/>
    <w:basedOn w:val="Fontepargpadro"/>
    <w:link w:val="Rodap"/>
    <w:uiPriority w:val="99"/>
    <w:rsid w:val="002236F6"/>
  </w:style>
  <w:style w:type="character" w:styleId="Hyperlink">
    <w:name w:val="Hyperlink"/>
    <w:uiPriority w:val="99"/>
    <w:unhideWhenUsed/>
    <w:rsid w:val="002236F6"/>
    <w:rPr>
      <w:color w:val="0563C1"/>
      <w:u w:val="single"/>
    </w:rPr>
  </w:style>
  <w:style w:type="paragraph" w:styleId="PargrafodaLista">
    <w:name w:val="List Paragraph"/>
    <w:basedOn w:val="Normal"/>
    <w:uiPriority w:val="34"/>
    <w:qFormat/>
    <w:rsid w:val="00AF2EDF"/>
    <w:pPr>
      <w:ind w:left="720"/>
      <w:contextualSpacing/>
    </w:pPr>
  </w:style>
  <w:style w:type="character" w:customStyle="1" w:styleId="Ttulo1Char">
    <w:name w:val="Título 1 Char"/>
    <w:basedOn w:val="Fontepargpadro"/>
    <w:link w:val="Ttulo1"/>
    <w:uiPriority w:val="9"/>
    <w:rsid w:val="00AF2EDF"/>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429.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constituicao/constituicaocompilado.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constituicao/constituicaocompilado.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planalto.gov.br/ccivil_03/_ato2015-2018/2015/decreto/d8538.htm" TargetMode="External"/><Relationship Id="rId61" Type="http://schemas.openxmlformats.org/officeDocument/2006/relationships/hyperlink" Target="https://www.planalto.gov.br/ccivil_03/_ato2011-2014/2013/lei/l12846.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msas.pr.gov.br"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8" Type="http://schemas.openxmlformats.org/officeDocument/2006/relationships/image" Target="media/image1.png"/><Relationship Id="rId51"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ntTable" Target="fontTable.xm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36</Pages>
  <Words>17888</Words>
  <Characters>96598</Characters>
  <Application>Microsoft Office Word</Application>
  <DocSecurity>0</DocSecurity>
  <Lines>804</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LICITACAO-02</cp:lastModifiedBy>
  <cp:revision>2</cp:revision>
  <dcterms:created xsi:type="dcterms:W3CDTF">2026-03-23T12:44:00Z</dcterms:created>
  <dcterms:modified xsi:type="dcterms:W3CDTF">2026-03-23T13:32:00Z</dcterms:modified>
</cp:coreProperties>
</file>