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F10" w:rsidRPr="00F85236" w:rsidRDefault="00F85236">
      <w:pPr>
        <w:jc w:val="center"/>
        <w:rPr>
          <w:rFonts w:ascii="Bookman Old Style" w:hAnsi="Bookman Old Style"/>
          <w:b/>
        </w:rPr>
      </w:pPr>
      <w:r w:rsidRPr="00F85236">
        <w:rPr>
          <w:rFonts w:ascii="Bookman Old Style" w:eastAsia="Bookman Old Style" w:hAnsi="Bookman Old Style" w:cs="Bookman Old Style"/>
          <w:b/>
        </w:rPr>
        <w:t>TERMO DE ADJUDICAÇÃO E HOMOLOGAÇÃO</w:t>
      </w:r>
    </w:p>
    <w:p w:rsidR="00D42F10" w:rsidRPr="00F85236" w:rsidRDefault="00D42F10">
      <w:pPr>
        <w:keepNext/>
        <w:jc w:val="center"/>
        <w:rPr>
          <w:rFonts w:ascii="Bookman Old Style" w:hAnsi="Bookman Old Style"/>
        </w:rPr>
      </w:pPr>
    </w:p>
    <w:p w:rsidR="00D42F10" w:rsidRPr="00F85236" w:rsidRDefault="00F85236">
      <w:pPr>
        <w:rPr>
          <w:rFonts w:ascii="Bookman Old Style" w:hAnsi="Bookman Old Style"/>
        </w:rPr>
      </w:pPr>
      <w:r w:rsidRPr="00F85236">
        <w:rPr>
          <w:rFonts w:ascii="Bookman Old Style" w:hAnsi="Bookman Old Style"/>
        </w:rPr>
        <w:t>CONCORRÊNCIA PRESENCIAL Nº 05/2026 - Processo nº 350/2026</w:t>
      </w:r>
    </w:p>
    <w:p w:rsidR="00D42F10" w:rsidRPr="00F85236" w:rsidRDefault="00F85236">
      <w:pPr>
        <w:rPr>
          <w:rFonts w:ascii="Bookman Old Style" w:hAnsi="Bookman Old Style"/>
        </w:rPr>
      </w:pPr>
      <w:r w:rsidRPr="00F85236">
        <w:rPr>
          <w:rFonts w:ascii="Bookman Old Style" w:hAnsi="Bookman Old Style"/>
        </w:rPr>
        <w:t xml:space="preserve">OBJETO: Pavimentação de Estrada Rural em CBUQ, 60.186,00 m2, incluindo os serviços preliminares, terraplenagem, drenagem, base e sub-base, revestimento, </w:t>
      </w:r>
      <w:r w:rsidRPr="00F85236">
        <w:rPr>
          <w:rFonts w:ascii="Bookman Old Style" w:hAnsi="Bookman Old Style"/>
        </w:rPr>
        <w:t>sinalização de trânsito e ensaios tecnológicos.</w:t>
      </w:r>
    </w:p>
    <w:p w:rsidR="00D42F10" w:rsidRPr="00F85236" w:rsidRDefault="00D42F10">
      <w:pPr>
        <w:jc w:val="both"/>
        <w:rPr>
          <w:rFonts w:ascii="Bookman Old Style" w:hAnsi="Bookman Old Style"/>
        </w:rPr>
      </w:pPr>
    </w:p>
    <w:p w:rsidR="00D42F10" w:rsidRPr="00F85236" w:rsidRDefault="00F85236">
      <w:pPr>
        <w:keepNext/>
        <w:ind w:right="75"/>
        <w:jc w:val="both"/>
        <w:rPr>
          <w:rFonts w:ascii="Bookman Old Style" w:hAnsi="Bookman Old Style"/>
        </w:rPr>
      </w:pPr>
      <w:r w:rsidRPr="00F85236">
        <w:rPr>
          <w:rFonts w:ascii="Bookman Old Style" w:eastAsia="Bookman Old Style" w:hAnsi="Bookman Old Style" w:cs="Bookman Old Style"/>
        </w:rPr>
        <w:t>CRITÉRIO DE JULGAMENTO DAS PROPOSTAS:</w:t>
      </w:r>
      <w:r>
        <w:rPr>
          <w:rFonts w:ascii="Bookman Old Style" w:eastAsia="Bookman Old Style" w:hAnsi="Bookman Old Style" w:cs="Bookman Old Style"/>
        </w:rPr>
        <w:t xml:space="preserve"> </w:t>
      </w:r>
      <w:r w:rsidRPr="00F85236">
        <w:rPr>
          <w:rFonts w:ascii="Bookman Old Style" w:hAnsi="Bookman Old Style"/>
        </w:rPr>
        <w:t xml:space="preserve">Menor Preço, </w:t>
      </w:r>
      <w:proofErr w:type="gramStart"/>
      <w:r w:rsidRPr="00F85236">
        <w:rPr>
          <w:rFonts w:ascii="Bookman Old Style" w:hAnsi="Bookman Old Style"/>
        </w:rPr>
        <w:t>Por</w:t>
      </w:r>
      <w:proofErr w:type="gramEnd"/>
      <w:r w:rsidRPr="00F85236">
        <w:rPr>
          <w:rFonts w:ascii="Bookman Old Style" w:hAnsi="Bookman Old Style"/>
        </w:rPr>
        <w:t xml:space="preserve"> lote</w:t>
      </w:r>
    </w:p>
    <w:p w:rsidR="00D42F10" w:rsidRPr="00F85236" w:rsidRDefault="00F85236">
      <w:pPr>
        <w:keepNext/>
        <w:ind w:right="75"/>
        <w:jc w:val="both"/>
        <w:rPr>
          <w:rFonts w:ascii="Bookman Old Style" w:hAnsi="Bookman Old Style"/>
        </w:rPr>
      </w:pPr>
      <w:r w:rsidRPr="00F85236">
        <w:rPr>
          <w:rFonts w:ascii="Bookman Old Style" w:eastAsia="Bookman Old Style" w:hAnsi="Bookman Old Style" w:cs="Bookman Old Style"/>
        </w:rPr>
        <w:t>FUNDAMENTAÇÃO LEGAL: Aplicando-se no que couberem, as disposições contidas na Lei Federal nº. 14.133 de 01 de abril de 2021; Decreto Municipal nº. 4</w:t>
      </w:r>
      <w:r w:rsidRPr="00F85236">
        <w:rPr>
          <w:rFonts w:ascii="Bookman Old Style" w:eastAsia="Bookman Old Style" w:hAnsi="Bookman Old Style" w:cs="Bookman Old Style"/>
        </w:rPr>
        <w:t>.084/2024, Lei Complementar nº 123/2006 alterada pela Lei Federal nº 147/2014 e legislação complementar.</w:t>
      </w:r>
    </w:p>
    <w:p w:rsidR="00D42F10" w:rsidRPr="00F85236" w:rsidRDefault="00F85236">
      <w:pPr>
        <w:keepNext/>
        <w:ind w:right="75"/>
        <w:jc w:val="both"/>
        <w:rPr>
          <w:rFonts w:ascii="Bookman Old Style" w:hAnsi="Bookman Old Style"/>
        </w:rPr>
      </w:pPr>
      <w:r w:rsidRPr="00F85236">
        <w:rPr>
          <w:rFonts w:ascii="Bookman Old Style" w:eastAsia="Bookman Old Style" w:hAnsi="Bookman Old Style" w:cs="Bookman Old Style"/>
        </w:rPr>
        <w:t>EMPRESA VENCEDORA – preço por Lote.</w:t>
      </w:r>
    </w:p>
    <w:p w:rsidR="00D42F10" w:rsidRPr="00F85236" w:rsidRDefault="00D42F10">
      <w:pPr>
        <w:keepNext/>
        <w:ind w:right="75"/>
        <w:jc w:val="both"/>
        <w:rPr>
          <w:rFonts w:ascii="Bookman Old Style" w:hAnsi="Bookman Old Style"/>
          <w:sz w:val="16"/>
          <w:szCs w:val="16"/>
        </w:rPr>
      </w:pPr>
    </w:p>
    <w:tbl>
      <w:tblPr>
        <w:tblW w:w="4927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79"/>
        <w:gridCol w:w="579"/>
        <w:gridCol w:w="3087"/>
        <w:gridCol w:w="850"/>
        <w:gridCol w:w="1030"/>
        <w:gridCol w:w="1380"/>
        <w:gridCol w:w="1559"/>
      </w:tblGrid>
      <w:tr w:rsidR="00D42F10" w:rsidRPr="00F85236" w:rsidTr="00F85236">
        <w:tc>
          <w:tcPr>
            <w:tcW w:w="9064" w:type="dxa"/>
            <w:gridSpan w:val="7"/>
            <w:shd w:val="clear" w:color="auto" w:fill="FFFFFF"/>
          </w:tcPr>
          <w:p w:rsidR="00D42F10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MINERPAV LTDA</w:t>
            </w:r>
          </w:p>
        </w:tc>
      </w:tr>
      <w:tr w:rsidR="00F85236" w:rsidRPr="00F85236" w:rsidTr="00F85236">
        <w:tc>
          <w:tcPr>
            <w:tcW w:w="579" w:type="dxa"/>
            <w:shd w:val="clear" w:color="auto" w:fill="C0C0C0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Lote</w:t>
            </w:r>
          </w:p>
        </w:tc>
        <w:tc>
          <w:tcPr>
            <w:tcW w:w="579" w:type="dxa"/>
            <w:shd w:val="clear" w:color="auto" w:fill="C0C0C0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Item</w:t>
            </w:r>
          </w:p>
        </w:tc>
        <w:tc>
          <w:tcPr>
            <w:tcW w:w="3087" w:type="dxa"/>
            <w:shd w:val="clear" w:color="auto" w:fill="C0C0C0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Produto/Serviço</w:t>
            </w:r>
          </w:p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Marca</w:t>
            </w:r>
          </w:p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Modelo</w:t>
            </w:r>
          </w:p>
        </w:tc>
        <w:tc>
          <w:tcPr>
            <w:tcW w:w="850" w:type="dxa"/>
            <w:shd w:val="clear" w:color="auto" w:fill="C0C0C0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Unidade</w:t>
            </w:r>
          </w:p>
        </w:tc>
        <w:tc>
          <w:tcPr>
            <w:tcW w:w="1030" w:type="dxa"/>
            <w:shd w:val="clear" w:color="auto" w:fill="C0C0C0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Quantidade</w:t>
            </w:r>
          </w:p>
        </w:tc>
        <w:tc>
          <w:tcPr>
            <w:tcW w:w="1380" w:type="dxa"/>
            <w:shd w:val="clear" w:color="auto" w:fill="C0C0C0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Preço</w:t>
            </w:r>
          </w:p>
        </w:tc>
        <w:tc>
          <w:tcPr>
            <w:tcW w:w="1559" w:type="dxa"/>
            <w:shd w:val="clear" w:color="auto" w:fill="C0C0C0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Preço total</w:t>
            </w:r>
          </w:p>
        </w:tc>
      </w:tr>
      <w:tr w:rsidR="00F85236" w:rsidRPr="00F85236" w:rsidTr="00F85236">
        <w:tc>
          <w:tcPr>
            <w:tcW w:w="579" w:type="dxa"/>
            <w:shd w:val="clear" w:color="auto" w:fill="FFFFFF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1</w:t>
            </w:r>
          </w:p>
        </w:tc>
        <w:tc>
          <w:tcPr>
            <w:tcW w:w="579" w:type="dxa"/>
            <w:shd w:val="clear" w:color="auto" w:fill="FFFFFF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1</w:t>
            </w:r>
          </w:p>
        </w:tc>
        <w:tc>
          <w:tcPr>
            <w:tcW w:w="3087" w:type="dxa"/>
            <w:shd w:val="clear" w:color="auto" w:fill="FFFFFF"/>
          </w:tcPr>
          <w:p w:rsid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Pavimentação de Estrada Rural em CBUQ, 60.186,00 m2 incluindo os serviços preliminares, terraplenagem, drenagem, base e sub-base, revestimento, sinalização de tr</w:t>
            </w:r>
            <w:r>
              <w:rPr>
                <w:rFonts w:ascii="Bookman Old Style" w:hAnsi="Bookman Old Style"/>
                <w:sz w:val="16"/>
                <w:szCs w:val="16"/>
              </w:rPr>
              <w:t>ânsito e ensaios tecnológicos.</w:t>
            </w:r>
          </w:p>
          <w:p w:rsid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Trechos: </w:t>
            </w:r>
          </w:p>
          <w:p w:rsid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- ESTRADA RURAL com início no KM 10 nas coordenadas UTM (x=235952,</w:t>
            </w:r>
            <w:proofErr w:type="gramStart"/>
            <w:r w:rsidRPr="00F85236">
              <w:rPr>
                <w:rFonts w:ascii="Bookman Old Style" w:hAnsi="Bookman Old Style"/>
                <w:sz w:val="16"/>
                <w:szCs w:val="16"/>
              </w:rPr>
              <w:t>00;y</w:t>
            </w:r>
            <w:proofErr w:type="gramEnd"/>
            <w:r w:rsidRPr="00F85236">
              <w:rPr>
                <w:rFonts w:ascii="Bookman Old Style" w:hAnsi="Bookman Old Style"/>
                <w:sz w:val="16"/>
                <w:szCs w:val="16"/>
              </w:rPr>
              <w:t>=7115000,00) e final no KM 13 nas coordenadas U</w:t>
            </w:r>
            <w:r>
              <w:rPr>
                <w:rFonts w:ascii="Bookman Old Style" w:hAnsi="Bookman Old Style"/>
                <w:sz w:val="16"/>
                <w:szCs w:val="16"/>
              </w:rPr>
              <w:t>TM (x=243611,00;y=7112803,00).</w:t>
            </w:r>
          </w:p>
          <w:p w:rsid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Área Pavimentada: 60.186 m²</w:t>
            </w:r>
          </w:p>
          <w:p w:rsid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Colocação de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 placas de comunicação visual.</w:t>
            </w:r>
          </w:p>
          <w:p w:rsid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 xml:space="preserve">Prazo de execução: </w:t>
            </w:r>
            <w:r>
              <w:rPr>
                <w:rFonts w:ascii="Bookman Old Style" w:hAnsi="Bookman Old Style"/>
                <w:sz w:val="16"/>
                <w:szCs w:val="16"/>
              </w:rPr>
              <w:t>330 (trezentos e trinta) dias;</w:t>
            </w:r>
          </w:p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 xml:space="preserve">Local: Estrada Rural Santa Izabel - KM10 - Nova Riqueza - KM 13Município de Santo Antonio do Sudoeste - PR </w:t>
            </w:r>
          </w:p>
        </w:tc>
        <w:tc>
          <w:tcPr>
            <w:tcW w:w="850" w:type="dxa"/>
            <w:shd w:val="clear" w:color="auto" w:fill="FFFFFF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SERV</w:t>
            </w:r>
          </w:p>
        </w:tc>
        <w:tc>
          <w:tcPr>
            <w:tcW w:w="1030" w:type="dxa"/>
            <w:shd w:val="clear" w:color="auto" w:fill="FFFFFF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1,00</w:t>
            </w:r>
          </w:p>
        </w:tc>
        <w:tc>
          <w:tcPr>
            <w:tcW w:w="1380" w:type="dxa"/>
            <w:shd w:val="clear" w:color="auto" w:fill="FFFFFF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14.497.292,08</w:t>
            </w:r>
          </w:p>
        </w:tc>
        <w:tc>
          <w:tcPr>
            <w:tcW w:w="1559" w:type="dxa"/>
            <w:shd w:val="clear" w:color="auto" w:fill="FFFFFF"/>
          </w:tcPr>
          <w:p w:rsidR="00F85236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R$ </w:t>
            </w:r>
            <w:r w:rsidRPr="00F85236">
              <w:rPr>
                <w:rFonts w:ascii="Bookman Old Style" w:hAnsi="Bookman Old Style"/>
                <w:sz w:val="16"/>
                <w:szCs w:val="16"/>
              </w:rPr>
              <w:t>14.497.292,08</w:t>
            </w:r>
          </w:p>
        </w:tc>
      </w:tr>
      <w:tr w:rsidR="00D42F10" w:rsidRPr="00F85236" w:rsidTr="00F85236">
        <w:tc>
          <w:tcPr>
            <w:tcW w:w="7505" w:type="dxa"/>
            <w:gridSpan w:val="6"/>
            <w:shd w:val="clear" w:color="auto" w:fill="FFFFFF"/>
          </w:tcPr>
          <w:p w:rsidR="00D42F10" w:rsidRPr="00F85236" w:rsidRDefault="00D42F10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42F10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 w:rsidRPr="00F85236">
              <w:rPr>
                <w:rFonts w:ascii="Bookman Old Style" w:hAnsi="Bookman Old Style"/>
                <w:sz w:val="16"/>
                <w:szCs w:val="16"/>
              </w:rPr>
              <w:t>TOTAL</w:t>
            </w:r>
          </w:p>
        </w:tc>
        <w:tc>
          <w:tcPr>
            <w:tcW w:w="1559" w:type="dxa"/>
            <w:shd w:val="clear" w:color="auto" w:fill="FFFFFF"/>
          </w:tcPr>
          <w:p w:rsidR="00D42F10" w:rsidRPr="00F85236" w:rsidRDefault="00D42F10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42F10" w:rsidRPr="00F85236" w:rsidRDefault="00F85236">
            <w:pPr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R$ </w:t>
            </w:r>
            <w:bookmarkStart w:id="0" w:name="_GoBack"/>
            <w:bookmarkEnd w:id="0"/>
            <w:r w:rsidRPr="00F85236">
              <w:rPr>
                <w:rFonts w:ascii="Bookman Old Style" w:hAnsi="Bookman Old Style"/>
                <w:sz w:val="16"/>
                <w:szCs w:val="16"/>
              </w:rPr>
              <w:t>14.497.292,08</w:t>
            </w:r>
          </w:p>
        </w:tc>
      </w:tr>
    </w:tbl>
    <w:p w:rsidR="00D42F10" w:rsidRPr="00F85236" w:rsidRDefault="00D42F10">
      <w:pPr>
        <w:rPr>
          <w:rFonts w:ascii="Bookman Old Style" w:hAnsi="Bookman Old Style"/>
        </w:rPr>
      </w:pPr>
    </w:p>
    <w:p w:rsidR="00D42F10" w:rsidRPr="00F85236" w:rsidRDefault="00D42F10">
      <w:pPr>
        <w:jc w:val="both"/>
        <w:rPr>
          <w:rFonts w:ascii="Bookman Old Style" w:hAnsi="Bookman Old Style"/>
        </w:rPr>
      </w:pPr>
    </w:p>
    <w:p w:rsidR="00D42F10" w:rsidRPr="00F85236" w:rsidRDefault="00F85236">
      <w:pPr>
        <w:jc w:val="both"/>
        <w:rPr>
          <w:rFonts w:ascii="Bookman Old Style" w:hAnsi="Bookman Old Style"/>
        </w:rPr>
      </w:pPr>
      <w:r w:rsidRPr="00F85236">
        <w:rPr>
          <w:rFonts w:ascii="Bookman Old Style" w:eastAsia="Bookman Old Style" w:hAnsi="Bookman Old Style" w:cs="Bookman Old Style"/>
        </w:rPr>
        <w:t>Adjudico e Homologo a presente licitação,</w:t>
      </w:r>
    </w:p>
    <w:p w:rsidR="00D42F10" w:rsidRPr="00F85236" w:rsidRDefault="00D42F10">
      <w:pPr>
        <w:jc w:val="both"/>
        <w:rPr>
          <w:rFonts w:ascii="Bookman Old Style" w:hAnsi="Bookman Old Style"/>
        </w:rPr>
      </w:pPr>
    </w:p>
    <w:p w:rsidR="00D42F10" w:rsidRDefault="00F85236">
      <w:pPr>
        <w:ind w:left="705"/>
        <w:jc w:val="center"/>
        <w:rPr>
          <w:rFonts w:ascii="Bookman Old Style" w:eastAsia="Bookman Old Style" w:hAnsi="Bookman Old Style" w:cs="Bookman Old Style"/>
        </w:rPr>
      </w:pPr>
      <w:r w:rsidRPr="00F85236">
        <w:rPr>
          <w:rFonts w:ascii="Bookman Old Style" w:eastAsia="Bookman Old Style" w:hAnsi="Bookman Old Style" w:cs="Bookman Old Style"/>
        </w:rPr>
        <w:t xml:space="preserve">Santo Antonio do Sudoeste - PR, em </w:t>
      </w:r>
      <w:r w:rsidRPr="00F85236">
        <w:rPr>
          <w:rFonts w:ascii="Bookman Old Style" w:hAnsi="Bookman Old Style"/>
        </w:rPr>
        <w:t>18/05/2026</w:t>
      </w:r>
      <w:r w:rsidRPr="00F85236">
        <w:rPr>
          <w:rFonts w:ascii="Bookman Old Style" w:eastAsia="Bookman Old Style" w:hAnsi="Bookman Old Style" w:cs="Bookman Old Style"/>
        </w:rPr>
        <w:t>.</w:t>
      </w:r>
    </w:p>
    <w:p w:rsidR="00F85236" w:rsidRDefault="00F85236">
      <w:pPr>
        <w:ind w:left="705"/>
        <w:jc w:val="center"/>
        <w:rPr>
          <w:rFonts w:ascii="Bookman Old Style" w:eastAsia="Bookman Old Style" w:hAnsi="Bookman Old Style" w:cs="Bookman Old Style"/>
        </w:rPr>
      </w:pPr>
    </w:p>
    <w:p w:rsidR="00F85236" w:rsidRDefault="00F85236">
      <w:pPr>
        <w:ind w:left="705"/>
        <w:jc w:val="center"/>
        <w:rPr>
          <w:rFonts w:ascii="Bookman Old Style" w:eastAsia="Bookman Old Style" w:hAnsi="Bookman Old Style" w:cs="Bookman Old Style"/>
        </w:rPr>
      </w:pPr>
    </w:p>
    <w:p w:rsidR="00F85236" w:rsidRPr="00F85236" w:rsidRDefault="00F85236">
      <w:pPr>
        <w:ind w:left="705"/>
        <w:jc w:val="center"/>
        <w:rPr>
          <w:rFonts w:ascii="Bookman Old Style" w:hAnsi="Bookman Old Style"/>
        </w:rPr>
      </w:pPr>
    </w:p>
    <w:p w:rsidR="00D42F10" w:rsidRPr="00F85236" w:rsidRDefault="00D42F10">
      <w:pPr>
        <w:jc w:val="center"/>
        <w:rPr>
          <w:rFonts w:ascii="Bookman Old Style" w:hAnsi="Bookman Old Style"/>
        </w:rPr>
      </w:pPr>
    </w:p>
    <w:p w:rsidR="00D42F10" w:rsidRPr="00F85236" w:rsidRDefault="00D42F10">
      <w:pPr>
        <w:jc w:val="center"/>
        <w:rPr>
          <w:rFonts w:ascii="Bookman Old Style" w:hAnsi="Bookman Old Style"/>
        </w:rPr>
      </w:pPr>
    </w:p>
    <w:p w:rsidR="00D42F10" w:rsidRPr="00F85236" w:rsidRDefault="00D42F10">
      <w:pPr>
        <w:jc w:val="center"/>
        <w:rPr>
          <w:rFonts w:ascii="Bookman Old Style" w:hAnsi="Bookman Old Style"/>
        </w:rPr>
      </w:pPr>
    </w:p>
    <w:p w:rsidR="00D42F10" w:rsidRPr="00F85236" w:rsidRDefault="00F85236">
      <w:pPr>
        <w:jc w:val="center"/>
        <w:rPr>
          <w:rFonts w:ascii="Bookman Old Style" w:hAnsi="Bookman Old Style"/>
        </w:rPr>
      </w:pPr>
      <w:r w:rsidRPr="00F85236">
        <w:rPr>
          <w:rFonts w:ascii="Bookman Old Style" w:eastAsia="Bookman Old Style" w:hAnsi="Bookman Old Style" w:cs="Bookman Old Style"/>
        </w:rPr>
        <w:t xml:space="preserve">RICARDO ANTONIO </w:t>
      </w:r>
      <w:r w:rsidRPr="00F85236">
        <w:rPr>
          <w:rFonts w:ascii="Bookman Old Style" w:eastAsia="Bookman Old Style" w:hAnsi="Bookman Old Style" w:cs="Bookman Old Style"/>
        </w:rPr>
        <w:t>ORTINA</w:t>
      </w:r>
    </w:p>
    <w:p w:rsidR="00D42F10" w:rsidRPr="00F85236" w:rsidRDefault="00F85236">
      <w:pPr>
        <w:jc w:val="center"/>
        <w:rPr>
          <w:rFonts w:ascii="Bookman Old Style" w:hAnsi="Bookman Old Style"/>
        </w:rPr>
      </w:pPr>
      <w:r w:rsidRPr="00F85236">
        <w:rPr>
          <w:rFonts w:ascii="Bookman Old Style" w:eastAsia="Bookman Old Style" w:hAnsi="Bookman Old Style" w:cs="Bookman Old Style"/>
        </w:rPr>
        <w:t xml:space="preserve">Prefeito Municipal </w:t>
      </w:r>
    </w:p>
    <w:sectPr w:rsidR="00D42F10" w:rsidRPr="00F85236" w:rsidSect="00F85236">
      <w:headerReference w:type="default" r:id="rId6"/>
      <w:pgSz w:w="11904" w:h="16834"/>
      <w:pgMar w:top="283" w:right="989" w:bottom="283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85236">
      <w:r>
        <w:separator/>
      </w:r>
    </w:p>
  </w:endnote>
  <w:endnote w:type="continuationSeparator" w:id="0">
    <w:p w:rsidR="00000000" w:rsidRDefault="00F8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85236">
      <w:r>
        <w:separator/>
      </w:r>
    </w:p>
  </w:footnote>
  <w:footnote w:type="continuationSeparator" w:id="0">
    <w:p w:rsidR="00000000" w:rsidRDefault="00F85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236" w:rsidRDefault="00F85236" w:rsidP="00693CEE">
    <w:pPr>
      <w:jc w:val="center"/>
      <w:rPr>
        <w:rFonts w:ascii="Bookman Old Style" w:hAnsi="Bookman Old Style"/>
        <w:b/>
      </w:rPr>
    </w:pPr>
    <w:r>
      <w:rPr>
        <w:rFonts w:asciiTheme="minorHAnsi" w:hAnsiTheme="minorHAnsi" w:cs="Times New Roman"/>
        <w:noProof/>
        <w:szCs w:val="327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-64770</wp:posOffset>
          </wp:positionV>
          <wp:extent cx="932815" cy="847725"/>
          <wp:effectExtent l="0" t="0" r="635" b="9525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/>
        <w:b/>
      </w:rPr>
      <w:t>MUNICÍPIO DE SANTO ANTONIO DO SUDOESTE</w:t>
    </w:r>
  </w:p>
  <w:p w:rsidR="00F85236" w:rsidRDefault="00F85236" w:rsidP="00693CEE">
    <w:pPr>
      <w:jc w:val="center"/>
      <w:rPr>
        <w:rFonts w:ascii="Bookman Old Style" w:hAnsi="Bookman Old Style"/>
      </w:rPr>
    </w:pPr>
    <w:r>
      <w:rPr>
        <w:rFonts w:ascii="Bookman Old Style" w:hAnsi="Bookman Old Style"/>
      </w:rPr>
      <w:t>ESTADO DO PARANÁ</w:t>
    </w:r>
  </w:p>
  <w:p w:rsidR="00F85236" w:rsidRDefault="00F85236" w:rsidP="00693CEE">
    <w:pPr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w w:val="105"/>
        <w:sz w:val="16"/>
      </w:rPr>
      <w:t>Avenida Brasil,</w:t>
    </w:r>
    <w:r>
      <w:rPr>
        <w:rFonts w:ascii="Bookman Old Style" w:hAnsi="Bookman Old Style"/>
        <w:spacing w:val="-24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1431</w:t>
    </w:r>
    <w:r>
      <w:rPr>
        <w:rFonts w:ascii="Bookman Old Style" w:hAnsi="Bookman Old Style"/>
        <w:spacing w:val="-21"/>
        <w:w w:val="105"/>
        <w:sz w:val="16"/>
      </w:rPr>
      <w:t xml:space="preserve"> </w:t>
    </w:r>
    <w:r>
      <w:rPr>
        <w:rFonts w:ascii="Bookman Old Style" w:hAnsi="Bookman Old Style"/>
        <w:w w:val="110"/>
        <w:sz w:val="16"/>
      </w:rPr>
      <w:t>–centro–</w:t>
    </w:r>
    <w:r>
      <w:rPr>
        <w:rFonts w:ascii="Bookman Old Style" w:hAnsi="Bookman Old Style"/>
        <w:spacing w:val="-23"/>
        <w:w w:val="110"/>
        <w:sz w:val="16"/>
      </w:rPr>
      <w:t xml:space="preserve"> </w:t>
    </w:r>
    <w:r>
      <w:rPr>
        <w:rFonts w:ascii="Bookman Old Style" w:hAnsi="Bookman Old Style"/>
        <w:w w:val="105"/>
        <w:sz w:val="16"/>
      </w:rPr>
      <w:t>CEP</w:t>
    </w:r>
    <w:r>
      <w:rPr>
        <w:rFonts w:ascii="Bookman Old Style" w:hAnsi="Bookman Old Style"/>
        <w:spacing w:val="-23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85.71-000</w:t>
    </w:r>
  </w:p>
  <w:p w:rsidR="00F85236" w:rsidRDefault="00F85236" w:rsidP="00693CEE">
    <w:pPr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 xml:space="preserve">CNPJ 75.927.582/0001-55  </w:t>
    </w:r>
  </w:p>
  <w:p w:rsidR="00F85236" w:rsidRDefault="00F85236" w:rsidP="00693CEE">
    <w:pPr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 xml:space="preserve">E-mail: </w:t>
    </w:r>
    <w:hyperlink r:id="rId2" w:history="1">
      <w:r>
        <w:rPr>
          <w:rStyle w:val="Hyperlink"/>
          <w:rFonts w:ascii="Bookman Old Style" w:hAnsi="Bookman Old Style"/>
          <w:sz w:val="16"/>
        </w:rPr>
        <w:t xml:space="preserve">licitacao1@pmsas.pr.gov.br </w:t>
      </w:r>
    </w:hyperlink>
    <w:r>
      <w:rPr>
        <w:rStyle w:val="Hyperlink"/>
        <w:rFonts w:ascii="Bookman Old Style" w:hAnsi="Bookman Old Style"/>
        <w:sz w:val="16"/>
      </w:rPr>
      <w:t xml:space="preserve"> </w:t>
    </w:r>
    <w:r>
      <w:rPr>
        <w:rFonts w:ascii="Bookman Old Style" w:hAnsi="Bookman Old Style"/>
        <w:sz w:val="16"/>
      </w:rPr>
      <w:t>– Telefone: (46) 35638000</w:t>
    </w:r>
  </w:p>
  <w:p w:rsidR="00D42F10" w:rsidRDefault="00D42F1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F10"/>
    <w:rsid w:val="00D42F10"/>
    <w:rsid w:val="00F8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0A30C8"/>
  <w15:docId w15:val="{8338B973-DCDE-46BC-991E-4259890C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852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85236"/>
  </w:style>
  <w:style w:type="paragraph" w:styleId="Rodap">
    <w:name w:val="footer"/>
    <w:basedOn w:val="Normal"/>
    <w:link w:val="RodapChar"/>
    <w:uiPriority w:val="99"/>
    <w:unhideWhenUsed/>
    <w:rsid w:val="00F852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5236"/>
  </w:style>
  <w:style w:type="character" w:styleId="Hyperlink">
    <w:name w:val="Hyperlink"/>
    <w:basedOn w:val="Fontepargpadro"/>
    <w:uiPriority w:val="99"/>
    <w:semiHidden/>
    <w:unhideWhenUsed/>
    <w:rsid w:val="00F8523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1@pmsas.pr.gov.br%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LICITACAO</cp:lastModifiedBy>
  <cp:revision>2</cp:revision>
  <cp:lastPrinted>2026-05-18T14:51:00Z</cp:lastPrinted>
  <dcterms:created xsi:type="dcterms:W3CDTF">2026-05-18T14:48:00Z</dcterms:created>
  <dcterms:modified xsi:type="dcterms:W3CDTF">2026-05-18T14:52:00Z</dcterms:modified>
</cp:coreProperties>
</file>