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AFE" w:rsidRPr="004F4A94" w:rsidRDefault="00CE5AFE" w:rsidP="00CE5AFE">
      <w:pPr>
        <w:jc w:val="center"/>
        <w:rPr>
          <w:rFonts w:ascii="Arial" w:hAnsi="Arial" w:cs="Arial"/>
          <w:b/>
          <w:color w:val="000000" w:themeColor="text1"/>
          <w:sz w:val="20"/>
          <w:szCs w:val="20"/>
          <w:u w:val="single"/>
          <w:lang w:eastAsia="ar-SA"/>
        </w:rPr>
      </w:pPr>
    </w:p>
    <w:p w:rsidR="00CE5AFE" w:rsidRPr="004F4A94" w:rsidRDefault="00CE5AFE" w:rsidP="00CE5AFE">
      <w:pPr>
        <w:jc w:val="center"/>
        <w:rPr>
          <w:rFonts w:ascii="Arial" w:hAnsi="Arial" w:cs="Arial"/>
          <w:b/>
          <w:color w:val="000000" w:themeColor="text1"/>
          <w:sz w:val="20"/>
          <w:szCs w:val="20"/>
          <w:u w:val="single"/>
          <w:lang w:eastAsia="ar-SA"/>
        </w:rPr>
      </w:pPr>
    </w:p>
    <w:p w:rsidR="00CE5AFE" w:rsidRPr="004F4A94" w:rsidRDefault="00CE5AFE" w:rsidP="00CE5AFE">
      <w:pPr>
        <w:jc w:val="center"/>
        <w:rPr>
          <w:rFonts w:ascii="Arial" w:hAnsi="Arial" w:cs="Arial"/>
          <w:b/>
          <w:color w:val="000000" w:themeColor="text1"/>
          <w:sz w:val="20"/>
          <w:szCs w:val="20"/>
          <w:u w:val="single"/>
          <w:lang w:eastAsia="ar-SA"/>
        </w:rPr>
      </w:pPr>
    </w:p>
    <w:p w:rsidR="00CE5AFE" w:rsidRPr="00CD7DDD" w:rsidRDefault="00CE5AFE" w:rsidP="00CE5AFE">
      <w:pPr>
        <w:jc w:val="center"/>
        <w:rPr>
          <w:rFonts w:ascii="Arial" w:hAnsi="Arial" w:cs="Arial"/>
          <w:b/>
          <w:color w:val="000000" w:themeColor="text1"/>
          <w:sz w:val="22"/>
          <w:szCs w:val="22"/>
          <w:u w:val="single"/>
          <w:lang w:eastAsia="ar-SA"/>
        </w:rPr>
      </w:pPr>
      <w:r w:rsidRPr="00CD7DDD">
        <w:rPr>
          <w:rFonts w:ascii="Arial" w:hAnsi="Arial" w:cs="Arial"/>
          <w:b/>
          <w:color w:val="000000" w:themeColor="text1"/>
          <w:sz w:val="22"/>
          <w:szCs w:val="22"/>
          <w:u w:val="single"/>
          <w:lang w:eastAsia="ar-SA"/>
        </w:rPr>
        <w:t>TERMO DE REFERÊNCIA</w:t>
      </w:r>
    </w:p>
    <w:p w:rsidR="00CE5AFE" w:rsidRPr="00CD7DDD" w:rsidRDefault="00CE5AFE" w:rsidP="00CE5AFE">
      <w:pPr>
        <w:jc w:val="center"/>
        <w:rPr>
          <w:rFonts w:ascii="Arial" w:hAnsi="Arial" w:cs="Arial"/>
          <w:b/>
          <w:color w:val="000000" w:themeColor="text1"/>
          <w:sz w:val="22"/>
          <w:szCs w:val="22"/>
          <w:u w:val="single"/>
          <w:lang w:eastAsia="ar-SA"/>
        </w:rPr>
      </w:pPr>
    </w:p>
    <w:p w:rsidR="00F81907" w:rsidRPr="00F81907" w:rsidRDefault="00CE5AFE" w:rsidP="00CE5AFE">
      <w:pPr>
        <w:rPr>
          <w:rFonts w:ascii="Arial" w:hAnsi="Arial" w:cs="Arial"/>
          <w:b/>
          <w:color w:val="000000" w:themeColor="text1"/>
          <w:sz w:val="22"/>
          <w:szCs w:val="22"/>
          <w:lang w:eastAsia="ar-SA"/>
        </w:rPr>
      </w:pPr>
      <w:r w:rsidRPr="00CD7DDD">
        <w:rPr>
          <w:rFonts w:ascii="Arial" w:hAnsi="Arial" w:cs="Arial"/>
          <w:color w:val="000000" w:themeColor="text1"/>
          <w:sz w:val="22"/>
          <w:szCs w:val="22"/>
          <w:lang w:eastAsia="ar-SA"/>
        </w:rPr>
        <w:t xml:space="preserve">PROCESSO Nº </w:t>
      </w:r>
      <w:r w:rsidR="00F81907">
        <w:rPr>
          <w:rFonts w:ascii="Arial" w:hAnsi="Arial" w:cs="Arial"/>
          <w:b/>
          <w:color w:val="000000" w:themeColor="text1"/>
          <w:sz w:val="22"/>
          <w:szCs w:val="22"/>
          <w:lang w:eastAsia="ar-SA"/>
        </w:rPr>
        <w:t>026</w:t>
      </w:r>
      <w:r w:rsidRPr="00CD7DDD">
        <w:rPr>
          <w:rFonts w:ascii="Arial" w:hAnsi="Arial" w:cs="Arial"/>
          <w:b/>
          <w:color w:val="000000" w:themeColor="text1"/>
          <w:sz w:val="22"/>
          <w:szCs w:val="22"/>
          <w:lang w:eastAsia="ar-SA"/>
        </w:rPr>
        <w:t>/20</w:t>
      </w:r>
      <w:r w:rsidR="00F34097">
        <w:rPr>
          <w:rFonts w:ascii="Arial" w:hAnsi="Arial" w:cs="Arial"/>
          <w:b/>
          <w:color w:val="000000" w:themeColor="text1"/>
          <w:sz w:val="22"/>
          <w:szCs w:val="22"/>
          <w:lang w:eastAsia="ar-SA"/>
        </w:rPr>
        <w:t>24</w:t>
      </w:r>
      <w:r w:rsidR="00F81907">
        <w:rPr>
          <w:rFonts w:ascii="Arial" w:hAnsi="Arial" w:cs="Arial"/>
          <w:b/>
          <w:color w:val="000000" w:themeColor="text1"/>
          <w:sz w:val="22"/>
          <w:szCs w:val="22"/>
          <w:lang w:eastAsia="ar-SA"/>
        </w:rPr>
        <w:t xml:space="preserve"> </w:t>
      </w:r>
    </w:p>
    <w:p w:rsidR="00CE5AFE" w:rsidRPr="00CD7DDD" w:rsidRDefault="00CE5AFE" w:rsidP="00666D68">
      <w:pPr>
        <w:rPr>
          <w:rFonts w:ascii="Arial" w:hAnsi="Arial" w:cs="Arial"/>
          <w:b/>
          <w:bCs w:val="0"/>
          <w:color w:val="000000" w:themeColor="text1"/>
          <w:sz w:val="22"/>
          <w:szCs w:val="22"/>
          <w:lang w:eastAsia="ar-SA"/>
        </w:rPr>
      </w:pPr>
    </w:p>
    <w:p w:rsidR="00CE5AFE" w:rsidRPr="00CD7DDD" w:rsidRDefault="00CE5AFE" w:rsidP="00CE5AFE">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color w:val="000000" w:themeColor="text1"/>
          <w:sz w:val="22"/>
          <w:szCs w:val="22"/>
        </w:rPr>
      </w:pPr>
      <w:r w:rsidRPr="00CD7DDD">
        <w:rPr>
          <w:rFonts w:ascii="Arial" w:hAnsi="Arial" w:cs="Arial"/>
          <w:b/>
          <w:color w:val="000000" w:themeColor="text1"/>
          <w:sz w:val="22"/>
          <w:szCs w:val="22"/>
        </w:rPr>
        <w:t>1. OBJETO</w:t>
      </w:r>
    </w:p>
    <w:p w:rsidR="00CE5AFE" w:rsidRPr="00CD7DDD" w:rsidRDefault="00CE5AFE" w:rsidP="00CE5AFE">
      <w:pPr>
        <w:rPr>
          <w:rFonts w:ascii="Arial" w:hAnsi="Arial" w:cs="Arial"/>
          <w:color w:val="000000" w:themeColor="text1"/>
          <w:sz w:val="22"/>
          <w:szCs w:val="22"/>
          <w:lang w:eastAsia="ar-SA"/>
        </w:rPr>
      </w:pPr>
    </w:p>
    <w:p w:rsidR="00AD0987" w:rsidRDefault="000D471F" w:rsidP="00000CD8">
      <w:pPr>
        <w:pStyle w:val="PargrafodaLista"/>
        <w:numPr>
          <w:ilvl w:val="1"/>
          <w:numId w:val="13"/>
        </w:numPr>
        <w:jc w:val="both"/>
        <w:rPr>
          <w:rFonts w:ascii="Arial" w:hAnsi="Arial" w:cs="Arial"/>
          <w:color w:val="000000" w:themeColor="text1"/>
          <w:sz w:val="22"/>
          <w:szCs w:val="22"/>
        </w:rPr>
      </w:pPr>
      <w:r>
        <w:rPr>
          <w:rFonts w:ascii="Arial" w:hAnsi="Arial" w:cs="Arial"/>
          <w:b/>
          <w:color w:val="000000" w:themeColor="text1"/>
          <w:sz w:val="22"/>
          <w:szCs w:val="22"/>
        </w:rPr>
        <w:t>Dispensa</w:t>
      </w:r>
      <w:r w:rsidR="006307B2">
        <w:rPr>
          <w:rFonts w:ascii="Arial" w:hAnsi="Arial" w:cs="Arial"/>
          <w:b/>
          <w:color w:val="000000" w:themeColor="text1"/>
          <w:sz w:val="22"/>
          <w:szCs w:val="22"/>
        </w:rPr>
        <w:t xml:space="preserve"> de Licitação</w:t>
      </w:r>
      <w:r>
        <w:rPr>
          <w:rFonts w:ascii="Arial" w:hAnsi="Arial" w:cs="Arial"/>
          <w:b/>
          <w:color w:val="000000" w:themeColor="text1"/>
          <w:sz w:val="22"/>
          <w:szCs w:val="22"/>
        </w:rPr>
        <w:t xml:space="preserve"> por menor valor para </w:t>
      </w:r>
      <w:r w:rsidR="00F81907" w:rsidRPr="00DB1C53">
        <w:rPr>
          <w:rFonts w:ascii="Arial" w:hAnsi="Arial" w:cs="Arial"/>
          <w:sz w:val="22"/>
          <w:szCs w:val="22"/>
        </w:rPr>
        <w:t>contratação instituição financeira para centralização e processamento de movimentações financeiras de pagamentos a credores, incluindo fornecedores, pagamentos ou outras transferências de recursos financeiros, pelo município, operar os serviços de processamento e gerenciamento de créditos provenientes da Folha de Pagamento dos servidores público ativos, inativos, pensionistas, comissionados e agentes políticos, lançados em contas salário individuais ou conta corrente, seja o recebimento de vencimentos, salário, subsídios e proventos, da PREFEITURA MUNICIPAL DE MARILENA-PR e FUNDO PREVIDENCIÁRIO MUNICIPIO DE MARILENA-PR, em caráter de exclusividade, no âmbito da administração pública federal direta, autárquica e fundacional.</w:t>
      </w:r>
      <w:r w:rsidR="00F81907">
        <w:rPr>
          <w:rFonts w:ascii="Arial" w:hAnsi="Arial" w:cs="Arial"/>
          <w:sz w:val="22"/>
          <w:szCs w:val="22"/>
        </w:rPr>
        <w:t xml:space="preserve"> </w:t>
      </w:r>
      <w:r w:rsidR="00CE5AFE" w:rsidRPr="00CD7DDD">
        <w:rPr>
          <w:rFonts w:ascii="Arial" w:hAnsi="Arial" w:cs="Arial"/>
          <w:color w:val="000000" w:themeColor="text1"/>
          <w:sz w:val="22"/>
          <w:szCs w:val="22"/>
        </w:rPr>
        <w:t xml:space="preserve">Conforme especificações e quantidades estabelecidas abaixo: </w:t>
      </w:r>
    </w:p>
    <w:p w:rsidR="00F81907" w:rsidRPr="00DE412C" w:rsidRDefault="00F81907" w:rsidP="00F81907">
      <w:pPr>
        <w:pStyle w:val="PargrafodaLista"/>
        <w:ind w:left="712"/>
        <w:jc w:val="both"/>
        <w:rPr>
          <w:rFonts w:ascii="Arial" w:hAnsi="Arial" w:cs="Arial"/>
          <w:color w:val="000000" w:themeColor="text1"/>
          <w:sz w:val="22"/>
          <w:szCs w:val="22"/>
        </w:rPr>
      </w:pPr>
    </w:p>
    <w:tbl>
      <w:tblPr>
        <w:tblW w:w="8514" w:type="dxa"/>
        <w:jc w:val="right"/>
        <w:tblCellMar>
          <w:left w:w="70" w:type="dxa"/>
          <w:right w:w="70" w:type="dxa"/>
        </w:tblCellMar>
        <w:tblLook w:val="04A0" w:firstRow="1" w:lastRow="0" w:firstColumn="1" w:lastColumn="0" w:noHBand="0" w:noVBand="1"/>
      </w:tblPr>
      <w:tblGrid>
        <w:gridCol w:w="846"/>
        <w:gridCol w:w="6525"/>
        <w:gridCol w:w="1143"/>
      </w:tblGrid>
      <w:tr w:rsidR="00F81907" w:rsidRPr="00F81907" w:rsidTr="00F81907">
        <w:trPr>
          <w:trHeight w:val="300"/>
          <w:jc w:val="right"/>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1907" w:rsidRPr="00F81907" w:rsidRDefault="00F81907" w:rsidP="00F81907">
            <w:pPr>
              <w:jc w:val="center"/>
              <w:rPr>
                <w:rFonts w:ascii="Calibri" w:hAnsi="Calibri" w:cs="Calibri"/>
                <w:b/>
                <w:color w:val="000000"/>
                <w:sz w:val="22"/>
                <w:szCs w:val="22"/>
              </w:rPr>
            </w:pPr>
            <w:r w:rsidRPr="00F81907">
              <w:rPr>
                <w:rFonts w:ascii="Calibri" w:hAnsi="Calibri" w:cs="Calibri"/>
                <w:b/>
                <w:color w:val="000000"/>
                <w:sz w:val="22"/>
                <w:szCs w:val="22"/>
              </w:rPr>
              <w:t>ITEM</w:t>
            </w:r>
          </w:p>
        </w:tc>
        <w:tc>
          <w:tcPr>
            <w:tcW w:w="6525" w:type="dxa"/>
            <w:tcBorders>
              <w:top w:val="single" w:sz="4" w:space="0" w:color="auto"/>
              <w:left w:val="nil"/>
              <w:bottom w:val="single" w:sz="4" w:space="0" w:color="auto"/>
              <w:right w:val="single" w:sz="4" w:space="0" w:color="auto"/>
            </w:tcBorders>
            <w:shd w:val="clear" w:color="auto" w:fill="auto"/>
            <w:noWrap/>
            <w:vAlign w:val="center"/>
            <w:hideMark/>
          </w:tcPr>
          <w:p w:rsidR="00F81907" w:rsidRPr="00F81907" w:rsidRDefault="00F81907" w:rsidP="00F81907">
            <w:pPr>
              <w:jc w:val="center"/>
              <w:rPr>
                <w:rFonts w:ascii="Calibri" w:hAnsi="Calibri" w:cs="Calibri"/>
                <w:b/>
                <w:color w:val="000000"/>
                <w:sz w:val="22"/>
                <w:szCs w:val="22"/>
              </w:rPr>
            </w:pPr>
            <w:r w:rsidRPr="00F81907">
              <w:rPr>
                <w:rFonts w:ascii="Calibri" w:hAnsi="Calibri" w:cs="Calibri"/>
                <w:b/>
                <w:color w:val="000000"/>
                <w:sz w:val="22"/>
                <w:szCs w:val="22"/>
              </w:rPr>
              <w:t>DESCRIÇÃO</w:t>
            </w:r>
          </w:p>
        </w:tc>
        <w:tc>
          <w:tcPr>
            <w:tcW w:w="1143" w:type="dxa"/>
            <w:tcBorders>
              <w:top w:val="single" w:sz="4" w:space="0" w:color="auto"/>
              <w:left w:val="nil"/>
              <w:bottom w:val="single" w:sz="4" w:space="0" w:color="auto"/>
              <w:right w:val="single" w:sz="4" w:space="0" w:color="auto"/>
            </w:tcBorders>
            <w:shd w:val="clear" w:color="auto" w:fill="auto"/>
            <w:noWrap/>
            <w:vAlign w:val="center"/>
            <w:hideMark/>
          </w:tcPr>
          <w:p w:rsidR="00F81907" w:rsidRPr="00F81907" w:rsidRDefault="00F81907" w:rsidP="00F81907">
            <w:pPr>
              <w:jc w:val="center"/>
              <w:rPr>
                <w:rFonts w:ascii="Calibri" w:hAnsi="Calibri" w:cs="Calibri"/>
                <w:b/>
                <w:color w:val="000000"/>
                <w:sz w:val="22"/>
                <w:szCs w:val="22"/>
              </w:rPr>
            </w:pPr>
            <w:r w:rsidRPr="00F81907">
              <w:rPr>
                <w:rFonts w:ascii="Calibri" w:hAnsi="Calibri" w:cs="Calibri"/>
                <w:b/>
                <w:color w:val="000000"/>
                <w:sz w:val="22"/>
                <w:szCs w:val="22"/>
              </w:rPr>
              <w:t>VALOR</w:t>
            </w:r>
            <w:r>
              <w:rPr>
                <w:rFonts w:ascii="Calibri" w:hAnsi="Calibri" w:cs="Calibri"/>
                <w:b/>
                <w:color w:val="000000"/>
                <w:sz w:val="22"/>
                <w:szCs w:val="22"/>
              </w:rPr>
              <w:t xml:space="preserve"> R$</w:t>
            </w:r>
            <w:r w:rsidRPr="00F81907">
              <w:rPr>
                <w:rFonts w:ascii="Calibri" w:hAnsi="Calibri" w:cs="Calibri"/>
                <w:b/>
                <w:color w:val="000000"/>
                <w:sz w:val="22"/>
                <w:szCs w:val="22"/>
              </w:rPr>
              <w:t xml:space="preserve"> INICIAL</w:t>
            </w:r>
          </w:p>
        </w:tc>
      </w:tr>
      <w:tr w:rsidR="00F81907" w:rsidRPr="00F81907" w:rsidTr="00F81907">
        <w:trPr>
          <w:trHeight w:val="300"/>
          <w:jc w:val="right"/>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rsidR="00F81907" w:rsidRPr="00F81907" w:rsidRDefault="00F81907" w:rsidP="00F81907">
            <w:pPr>
              <w:jc w:val="center"/>
              <w:rPr>
                <w:rFonts w:ascii="Calibri" w:hAnsi="Calibri" w:cs="Calibri"/>
                <w:bCs w:val="0"/>
                <w:color w:val="000000"/>
                <w:sz w:val="22"/>
                <w:szCs w:val="22"/>
              </w:rPr>
            </w:pPr>
            <w:r w:rsidRPr="00F81907">
              <w:rPr>
                <w:rFonts w:ascii="Calibri" w:hAnsi="Calibri" w:cs="Calibri"/>
                <w:bCs w:val="0"/>
                <w:color w:val="000000"/>
                <w:sz w:val="22"/>
                <w:szCs w:val="22"/>
              </w:rPr>
              <w:t>1</w:t>
            </w:r>
          </w:p>
        </w:tc>
        <w:tc>
          <w:tcPr>
            <w:tcW w:w="6525" w:type="dxa"/>
            <w:tcBorders>
              <w:top w:val="nil"/>
              <w:left w:val="nil"/>
              <w:bottom w:val="single" w:sz="4" w:space="0" w:color="auto"/>
              <w:right w:val="single" w:sz="4" w:space="0" w:color="auto"/>
            </w:tcBorders>
            <w:shd w:val="clear" w:color="auto" w:fill="auto"/>
            <w:noWrap/>
            <w:vAlign w:val="center"/>
            <w:hideMark/>
          </w:tcPr>
          <w:p w:rsidR="00F81907" w:rsidRPr="00F81907" w:rsidRDefault="00F81907" w:rsidP="00F81907">
            <w:pPr>
              <w:jc w:val="both"/>
              <w:rPr>
                <w:rFonts w:ascii="Calibri" w:hAnsi="Calibri" w:cs="Calibri"/>
                <w:bCs w:val="0"/>
                <w:color w:val="000000"/>
                <w:sz w:val="22"/>
                <w:szCs w:val="22"/>
              </w:rPr>
            </w:pPr>
            <w:r w:rsidRPr="00F81907">
              <w:rPr>
                <w:rFonts w:ascii="Calibri" w:hAnsi="Calibri" w:cs="Calibri"/>
                <w:bCs w:val="0"/>
                <w:color w:val="000000"/>
                <w:sz w:val="22"/>
                <w:szCs w:val="22"/>
              </w:rPr>
              <w:t>Contratação de instituição financeira para centralização e processamento de movimentações financeiras de pagamentos a credores, incluindo fornecedores, pagamentos ou outras transferências de recursos financeiros, pelo município, operar os serviços de processamento e gerenciamento de créditos provenientes da Folha de Pagamento dos servidores público ativos, inativos, pensionistas, comissionados e agentes políticos, lançados em contas salário individuais ou conta corrente, seja o recebimento de vencimentos, salário, subsídios e proventos, da PREFEITURA MUNICIPAL DE MARILENA-PR, em caráter de exclusividade, respeitado o princípio da portabilidade das contas, em contrapartida da efetivação de débito na conta corrente da Prefeitura</w:t>
            </w:r>
            <w:r>
              <w:rPr>
                <w:rFonts w:ascii="Calibri" w:hAnsi="Calibri" w:cs="Calibri"/>
                <w:bCs w:val="0"/>
                <w:color w:val="000000"/>
                <w:sz w:val="22"/>
                <w:szCs w:val="22"/>
              </w:rPr>
              <w:t>.</w:t>
            </w:r>
          </w:p>
        </w:tc>
        <w:tc>
          <w:tcPr>
            <w:tcW w:w="1143" w:type="dxa"/>
            <w:tcBorders>
              <w:top w:val="nil"/>
              <w:left w:val="nil"/>
              <w:bottom w:val="single" w:sz="4" w:space="0" w:color="auto"/>
              <w:right w:val="single" w:sz="4" w:space="0" w:color="auto"/>
            </w:tcBorders>
            <w:shd w:val="clear" w:color="auto" w:fill="auto"/>
            <w:noWrap/>
            <w:vAlign w:val="center"/>
            <w:hideMark/>
          </w:tcPr>
          <w:p w:rsidR="00F81907" w:rsidRPr="00F81907" w:rsidRDefault="00F81907" w:rsidP="00F81907">
            <w:pPr>
              <w:jc w:val="center"/>
              <w:rPr>
                <w:rFonts w:ascii="Calibri" w:hAnsi="Calibri" w:cs="Calibri"/>
                <w:bCs w:val="0"/>
                <w:color w:val="000000"/>
                <w:sz w:val="22"/>
                <w:szCs w:val="22"/>
              </w:rPr>
            </w:pPr>
            <w:r w:rsidRPr="00F81907">
              <w:rPr>
                <w:rFonts w:ascii="Calibri" w:hAnsi="Calibri" w:cs="Calibri"/>
                <w:bCs w:val="0"/>
                <w:color w:val="000000"/>
                <w:sz w:val="22"/>
                <w:szCs w:val="22"/>
              </w:rPr>
              <w:t>500.000,00</w:t>
            </w:r>
          </w:p>
        </w:tc>
      </w:tr>
    </w:tbl>
    <w:p w:rsidR="00D33C5F" w:rsidRDefault="00D33C5F" w:rsidP="004C4020">
      <w:pPr>
        <w:widowControl w:val="0"/>
        <w:suppressAutoHyphens/>
        <w:jc w:val="both"/>
        <w:rPr>
          <w:rFonts w:ascii="Arial" w:hAnsi="Arial" w:cs="Arial"/>
          <w:color w:val="000000" w:themeColor="text1"/>
          <w:sz w:val="18"/>
          <w:szCs w:val="18"/>
        </w:rPr>
      </w:pPr>
    </w:p>
    <w:p w:rsidR="00F81907" w:rsidRDefault="00F81907" w:rsidP="004C4020">
      <w:pPr>
        <w:widowControl w:val="0"/>
        <w:suppressAutoHyphens/>
        <w:jc w:val="both"/>
        <w:rPr>
          <w:rFonts w:ascii="Arial" w:hAnsi="Arial" w:cs="Arial"/>
          <w:color w:val="000000" w:themeColor="text1"/>
          <w:sz w:val="18"/>
          <w:szCs w:val="18"/>
        </w:rPr>
      </w:pPr>
    </w:p>
    <w:p w:rsidR="00F81907" w:rsidRPr="006A78EB" w:rsidRDefault="00F81907" w:rsidP="004C4020">
      <w:pPr>
        <w:widowControl w:val="0"/>
        <w:suppressAutoHyphens/>
        <w:jc w:val="both"/>
        <w:rPr>
          <w:rFonts w:ascii="Arial" w:hAnsi="Arial" w:cs="Arial"/>
          <w:color w:val="000000" w:themeColor="text1"/>
          <w:sz w:val="18"/>
          <w:szCs w:val="18"/>
        </w:rPr>
      </w:pPr>
    </w:p>
    <w:p w:rsidR="00CE5AFE" w:rsidRPr="00CD7DDD" w:rsidRDefault="000D4977" w:rsidP="00CE5AFE">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color w:val="000000" w:themeColor="text1"/>
        </w:rPr>
      </w:pPr>
      <w:r>
        <w:rPr>
          <w:rFonts w:ascii="Arial" w:hAnsi="Arial" w:cs="Arial"/>
          <w:b/>
          <w:color w:val="000000" w:themeColor="text1"/>
        </w:rPr>
        <w:t>2</w:t>
      </w:r>
      <w:r w:rsidR="00CE5AFE" w:rsidRPr="006A78EB">
        <w:rPr>
          <w:rFonts w:ascii="Arial" w:hAnsi="Arial" w:cs="Arial"/>
          <w:b/>
          <w:color w:val="000000" w:themeColor="text1"/>
          <w:sz w:val="18"/>
          <w:szCs w:val="18"/>
        </w:rPr>
        <w:t xml:space="preserve">. </w:t>
      </w:r>
      <w:r w:rsidR="00CE5AFE" w:rsidRPr="00CD7DDD">
        <w:rPr>
          <w:rFonts w:ascii="Arial" w:hAnsi="Arial" w:cs="Arial"/>
          <w:b/>
          <w:color w:val="000000" w:themeColor="text1"/>
        </w:rPr>
        <w:t>JUSTIFICATIVA</w:t>
      </w:r>
    </w:p>
    <w:p w:rsidR="004D5BE6" w:rsidRDefault="004D5BE6" w:rsidP="004D5BE6">
      <w:pPr>
        <w:pStyle w:val="Corpodetexto"/>
        <w:spacing w:before="122" w:line="352" w:lineRule="auto"/>
        <w:ind w:right="232"/>
        <w:jc w:val="both"/>
        <w:rPr>
          <w:rFonts w:ascii="Arial" w:hAnsi="Arial" w:cs="Arial"/>
          <w:color w:val="000000"/>
          <w:lang w:eastAsia="ar-SA"/>
        </w:rPr>
      </w:pPr>
    </w:p>
    <w:p w:rsidR="000D471F" w:rsidRPr="000D471F" w:rsidRDefault="000D471F" w:rsidP="004D5BE6">
      <w:pPr>
        <w:pStyle w:val="Corpodetexto"/>
        <w:spacing w:before="122" w:line="352" w:lineRule="auto"/>
        <w:ind w:right="232"/>
        <w:jc w:val="both"/>
        <w:rPr>
          <w:rFonts w:ascii="Arial" w:hAnsi="Arial" w:cs="Arial"/>
          <w:color w:val="000000"/>
          <w:lang w:eastAsia="ar-SA"/>
        </w:rPr>
      </w:pPr>
      <w:r>
        <w:rPr>
          <w:rFonts w:ascii="Arial" w:hAnsi="Arial" w:cs="Arial"/>
          <w:color w:val="000000"/>
          <w:lang w:eastAsia="ar-SA"/>
        </w:rPr>
        <w:t xml:space="preserve"> </w:t>
      </w:r>
      <w:r w:rsidR="00DD766B">
        <w:rPr>
          <w:rFonts w:ascii="Arial" w:hAnsi="Arial" w:cs="Arial"/>
          <w:color w:val="000000"/>
          <w:lang w:eastAsia="ar-SA"/>
        </w:rPr>
        <w:t>O município de Marilena-PR, tem a necessidade de contratação</w:t>
      </w:r>
      <w:r w:rsidR="00FD1A4E">
        <w:rPr>
          <w:rFonts w:ascii="Arial" w:hAnsi="Arial" w:cs="Arial"/>
          <w:color w:val="000000"/>
          <w:lang w:eastAsia="ar-SA"/>
        </w:rPr>
        <w:t>, para regularização da folha de pagamento dos colaboradores Públicos municipais.</w:t>
      </w:r>
    </w:p>
    <w:p w:rsidR="003D5C85" w:rsidRDefault="000D471F" w:rsidP="000D471F">
      <w:pPr>
        <w:pStyle w:val="Corpodetexto"/>
        <w:spacing w:before="122" w:line="352" w:lineRule="auto"/>
        <w:ind w:right="232"/>
        <w:jc w:val="both"/>
        <w:rPr>
          <w:rFonts w:ascii="Arial" w:hAnsi="Arial" w:cs="Arial"/>
          <w:color w:val="000000"/>
          <w:lang w:eastAsia="ar-SA"/>
        </w:rPr>
      </w:pPr>
      <w:r w:rsidRPr="000D471F">
        <w:rPr>
          <w:rFonts w:ascii="Arial" w:hAnsi="Arial" w:cs="Arial"/>
          <w:color w:val="000000"/>
          <w:lang w:eastAsia="ar-SA"/>
        </w:rPr>
        <w:tab/>
        <w:t>Conforme mapa anexo ao parecer, está identificado os trechos que necessitam de manutenção e execução do passeio, além de fotos registradas nos trechos.</w:t>
      </w:r>
    </w:p>
    <w:p w:rsidR="000D4977" w:rsidRPr="00ED4CFD" w:rsidRDefault="00ED4CFD" w:rsidP="000D471F">
      <w:pPr>
        <w:pStyle w:val="Corpodetexto"/>
        <w:spacing w:before="122" w:line="352" w:lineRule="auto"/>
        <w:ind w:right="232"/>
        <w:jc w:val="both"/>
        <w:rPr>
          <w:rFonts w:ascii="Arial" w:hAnsi="Arial" w:cs="Arial"/>
          <w:b/>
          <w:color w:val="000000" w:themeColor="text1"/>
        </w:rPr>
      </w:pPr>
      <w:r>
        <w:rPr>
          <w:rFonts w:ascii="Arial" w:hAnsi="Arial" w:cs="Arial"/>
          <w:b/>
          <w:color w:val="000000" w:themeColor="text1"/>
        </w:rPr>
        <w:t>3. CLASSIFICAÇÃO DOS SERVIÇOS</w:t>
      </w:r>
      <w:r w:rsidR="000D4977" w:rsidRPr="00CD7DDD">
        <w:rPr>
          <w:rFonts w:ascii="Arial" w:hAnsi="Arial" w:cs="Arial"/>
          <w:b/>
          <w:color w:val="000000" w:themeColor="text1"/>
        </w:rPr>
        <w:t xml:space="preserve"> COMUNS</w:t>
      </w:r>
      <w:r w:rsidR="00AF4DD1">
        <w:rPr>
          <w:rFonts w:ascii="Arial" w:hAnsi="Arial" w:cs="Arial"/>
          <w:b/>
          <w:color w:val="000000" w:themeColor="text1"/>
        </w:rPr>
        <w:t>.</w:t>
      </w:r>
      <w:r w:rsidR="000D4977" w:rsidRPr="00CD7DDD">
        <w:rPr>
          <w:rFonts w:ascii="Arial" w:hAnsi="Arial" w:cs="Arial"/>
          <w:b/>
          <w:color w:val="000000" w:themeColor="text1"/>
        </w:rPr>
        <w:tab/>
      </w:r>
    </w:p>
    <w:p w:rsidR="000D4977" w:rsidRPr="00CD7DDD" w:rsidRDefault="000D4977" w:rsidP="000D4977">
      <w:pPr>
        <w:numPr>
          <w:ilvl w:val="1"/>
          <w:numId w:val="4"/>
        </w:numPr>
        <w:tabs>
          <w:tab w:val="num" w:pos="709"/>
        </w:tabs>
        <w:ind w:left="709" w:hanging="709"/>
        <w:jc w:val="both"/>
        <w:rPr>
          <w:rFonts w:ascii="Arial" w:hAnsi="Arial" w:cs="Arial"/>
          <w:color w:val="000000" w:themeColor="text1"/>
        </w:rPr>
      </w:pPr>
      <w:r w:rsidRPr="00CD7DDD">
        <w:rPr>
          <w:rFonts w:ascii="Arial" w:hAnsi="Arial" w:cs="Arial"/>
          <w:color w:val="000000" w:themeColor="text1"/>
        </w:rPr>
        <w:t xml:space="preserve">Os </w:t>
      </w:r>
      <w:r w:rsidR="00ED4CFD">
        <w:rPr>
          <w:rFonts w:ascii="Arial" w:hAnsi="Arial" w:cs="Arial"/>
          <w:color w:val="000000" w:themeColor="text1"/>
        </w:rPr>
        <w:t>serviços</w:t>
      </w:r>
      <w:r w:rsidRPr="00CD7DDD">
        <w:rPr>
          <w:rFonts w:ascii="Arial" w:hAnsi="Arial" w:cs="Arial"/>
          <w:color w:val="000000" w:themeColor="text1"/>
        </w:rPr>
        <w:t xml:space="preserve"> a serem adquiridos enquadram-se na classificação de bens comuns, nos termos da Lei n. º 10.520, de 2002, do Decreto n. º 3.555, de 2000, e do Decreto 5.450, de 2005. </w:t>
      </w:r>
    </w:p>
    <w:p w:rsidR="000D4977" w:rsidRPr="00CD7DDD" w:rsidRDefault="000D4977" w:rsidP="000D4977">
      <w:pPr>
        <w:rPr>
          <w:rFonts w:ascii="Arial" w:hAnsi="Arial" w:cs="Arial"/>
          <w:color w:val="000000" w:themeColor="text1"/>
        </w:rPr>
      </w:pPr>
    </w:p>
    <w:p w:rsidR="000D4977" w:rsidRPr="00CD7DDD" w:rsidRDefault="000D4977" w:rsidP="000D4977">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color w:val="000000" w:themeColor="text1"/>
        </w:rPr>
      </w:pPr>
      <w:r w:rsidRPr="00CD7DDD">
        <w:rPr>
          <w:rFonts w:ascii="Arial" w:hAnsi="Arial" w:cs="Arial"/>
          <w:b/>
          <w:color w:val="000000" w:themeColor="text1"/>
        </w:rPr>
        <w:t>4. MÉTODOS E ESTRATÉGIAS DE SUPRIMENTO</w:t>
      </w:r>
    </w:p>
    <w:p w:rsidR="000D4977" w:rsidRPr="00CD7DDD" w:rsidRDefault="000D4977" w:rsidP="000D4977">
      <w:pPr>
        <w:suppressAutoHyphens/>
        <w:ind w:right="-33"/>
        <w:jc w:val="both"/>
        <w:rPr>
          <w:rFonts w:ascii="Arial" w:hAnsi="Arial" w:cs="Arial"/>
          <w:i/>
          <w:iCs/>
          <w:color w:val="000000" w:themeColor="text1"/>
          <w:highlight w:val="yellow"/>
          <w:shd w:val="clear" w:color="auto" w:fill="B3B3B3"/>
        </w:rPr>
      </w:pPr>
    </w:p>
    <w:p w:rsidR="000D4977" w:rsidRPr="00CD7DDD" w:rsidRDefault="000D4977" w:rsidP="000D4977">
      <w:pPr>
        <w:numPr>
          <w:ilvl w:val="1"/>
          <w:numId w:val="5"/>
        </w:numPr>
        <w:ind w:left="709" w:hanging="709"/>
        <w:jc w:val="both"/>
        <w:rPr>
          <w:rFonts w:ascii="Arial" w:hAnsi="Arial" w:cs="Arial"/>
          <w:color w:val="000000" w:themeColor="text1"/>
        </w:rPr>
      </w:pPr>
      <w:r w:rsidRPr="00CD7DDD">
        <w:rPr>
          <w:rFonts w:ascii="Arial" w:hAnsi="Arial" w:cs="Arial"/>
          <w:color w:val="000000" w:themeColor="text1"/>
        </w:rPr>
        <w:lastRenderedPageBreak/>
        <w:t>Os serviços do presente termo de referência será conforme a solicitação do Responsável pelo Setor. Os serviços deveram ser realiz</w:t>
      </w:r>
      <w:r w:rsidR="00000CD8">
        <w:rPr>
          <w:rFonts w:ascii="Arial" w:hAnsi="Arial" w:cs="Arial"/>
          <w:color w:val="000000" w:themeColor="text1"/>
        </w:rPr>
        <w:t>ados com prazo não superior a 05 (cinco</w:t>
      </w:r>
      <w:r w:rsidRPr="00CD7DDD">
        <w:rPr>
          <w:rFonts w:ascii="Arial" w:hAnsi="Arial" w:cs="Arial"/>
          <w:color w:val="000000" w:themeColor="text1"/>
        </w:rPr>
        <w:t>) dias após a solicitação.</w:t>
      </w:r>
    </w:p>
    <w:p w:rsidR="000D4977" w:rsidRPr="00CD7DDD" w:rsidRDefault="000D4977" w:rsidP="000D4977">
      <w:pPr>
        <w:jc w:val="both"/>
        <w:rPr>
          <w:rFonts w:ascii="Arial" w:hAnsi="Arial" w:cs="Arial"/>
          <w:color w:val="000000" w:themeColor="text1"/>
        </w:rPr>
      </w:pPr>
    </w:p>
    <w:p w:rsidR="000D4977" w:rsidRPr="00CD7DDD" w:rsidRDefault="000D4977" w:rsidP="000D4977">
      <w:pPr>
        <w:numPr>
          <w:ilvl w:val="1"/>
          <w:numId w:val="5"/>
        </w:numPr>
        <w:jc w:val="both"/>
        <w:rPr>
          <w:rFonts w:ascii="Arial" w:hAnsi="Arial" w:cs="Arial"/>
          <w:color w:val="000000" w:themeColor="text1"/>
        </w:rPr>
      </w:pPr>
      <w:r w:rsidRPr="00CD7DDD">
        <w:rPr>
          <w:rFonts w:ascii="Arial" w:hAnsi="Arial" w:cs="Arial"/>
          <w:color w:val="000000" w:themeColor="text1"/>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rsidR="000D4977" w:rsidRPr="00CD7DDD" w:rsidRDefault="000D4977" w:rsidP="000D4977">
      <w:pPr>
        <w:jc w:val="both"/>
        <w:rPr>
          <w:rFonts w:ascii="Arial" w:hAnsi="Arial" w:cs="Arial"/>
          <w:color w:val="000000" w:themeColor="text1"/>
        </w:rPr>
      </w:pPr>
    </w:p>
    <w:p w:rsidR="000D4977" w:rsidRPr="00CD7DDD" w:rsidRDefault="000D4977" w:rsidP="000D4977">
      <w:pPr>
        <w:numPr>
          <w:ilvl w:val="1"/>
          <w:numId w:val="5"/>
        </w:numPr>
        <w:jc w:val="both"/>
        <w:rPr>
          <w:rFonts w:ascii="Arial" w:hAnsi="Arial" w:cs="Arial"/>
          <w:color w:val="000000" w:themeColor="text1"/>
        </w:rPr>
      </w:pPr>
      <w:r w:rsidRPr="00CD7DDD">
        <w:rPr>
          <w:rFonts w:ascii="Arial" w:hAnsi="Arial" w:cs="Arial"/>
          <w:color w:val="000000" w:themeColor="text1"/>
        </w:rPr>
        <w:t>A administração rejeitará, no todo ou em parte, os serviços em desacordo com os termos do Edital e seus anexos.</w:t>
      </w:r>
    </w:p>
    <w:p w:rsidR="000D4977" w:rsidRPr="00CD7DDD" w:rsidRDefault="000D4977" w:rsidP="000D4977">
      <w:pPr>
        <w:ind w:left="284"/>
        <w:rPr>
          <w:rFonts w:ascii="Arial" w:hAnsi="Arial" w:cs="Arial"/>
          <w:color w:val="000000" w:themeColor="text1"/>
        </w:rPr>
      </w:pPr>
    </w:p>
    <w:p w:rsidR="000D4977" w:rsidRPr="00CD7DDD" w:rsidRDefault="000D4977" w:rsidP="000D4977">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color w:val="000000" w:themeColor="text1"/>
        </w:rPr>
      </w:pPr>
      <w:r w:rsidRPr="00CD7DDD">
        <w:rPr>
          <w:rFonts w:ascii="Arial" w:hAnsi="Arial" w:cs="Arial"/>
          <w:b/>
          <w:color w:val="000000" w:themeColor="text1"/>
        </w:rPr>
        <w:t xml:space="preserve">5. VALOR ESTIMADO </w:t>
      </w:r>
    </w:p>
    <w:p w:rsidR="000D4977" w:rsidRPr="00CD7DDD" w:rsidRDefault="000D4977" w:rsidP="000D4977">
      <w:pPr>
        <w:ind w:left="284"/>
        <w:jc w:val="both"/>
        <w:rPr>
          <w:rFonts w:ascii="Arial" w:hAnsi="Arial" w:cs="Arial"/>
        </w:rPr>
      </w:pPr>
    </w:p>
    <w:p w:rsidR="008E31E0" w:rsidRPr="00AF4DD1" w:rsidRDefault="004D5BE6" w:rsidP="009834E4">
      <w:pPr>
        <w:numPr>
          <w:ilvl w:val="1"/>
          <w:numId w:val="6"/>
        </w:numPr>
        <w:jc w:val="both"/>
        <w:rPr>
          <w:rFonts w:ascii="Arial" w:hAnsi="Arial" w:cs="Arial"/>
          <w:color w:val="000000" w:themeColor="text1"/>
          <w:lang w:eastAsia="ar-SA"/>
        </w:rPr>
      </w:pPr>
      <w:r>
        <w:rPr>
          <w:rFonts w:ascii="Arial" w:hAnsi="Arial" w:cs="Arial"/>
          <w:lang w:eastAsia="ar-SA"/>
        </w:rPr>
        <w:t xml:space="preserve">O custo estimado total proposto pela instituição </w:t>
      </w:r>
      <w:r w:rsidR="000D4977" w:rsidRPr="00DE412C">
        <w:rPr>
          <w:rFonts w:ascii="Arial" w:hAnsi="Arial" w:cs="Arial"/>
          <w:lang w:eastAsia="ar-SA"/>
        </w:rPr>
        <w:t>é de</w:t>
      </w:r>
      <w:r w:rsidR="00DE412C" w:rsidRPr="00DE412C">
        <w:rPr>
          <w:rFonts w:ascii="Arial" w:hAnsi="Arial" w:cs="Arial"/>
          <w:b/>
          <w:lang w:eastAsia="ar-SA"/>
        </w:rPr>
        <w:t xml:space="preserve"> </w:t>
      </w:r>
      <w:r w:rsidR="00DE412C" w:rsidRPr="009834E4">
        <w:rPr>
          <w:rFonts w:ascii="Arial" w:hAnsi="Arial" w:cs="Arial"/>
          <w:b/>
          <w:color w:val="000000" w:themeColor="text1"/>
          <w:lang w:eastAsia="ar-SA"/>
        </w:rPr>
        <w:t xml:space="preserve">R$ </w:t>
      </w:r>
      <w:r w:rsidR="00AF4DD1">
        <w:rPr>
          <w:rFonts w:ascii="Arial" w:hAnsi="Arial" w:cs="Arial"/>
          <w:b/>
          <w:color w:val="000000" w:themeColor="text1"/>
          <w:lang w:eastAsia="ar-SA"/>
        </w:rPr>
        <w:t>500.000,00</w:t>
      </w:r>
      <w:r w:rsidR="009834E4" w:rsidRPr="009834E4">
        <w:rPr>
          <w:rFonts w:ascii="Arial" w:hAnsi="Arial" w:cs="Arial"/>
          <w:b/>
          <w:color w:val="000000" w:themeColor="text1"/>
          <w:lang w:eastAsia="ar-SA"/>
        </w:rPr>
        <w:t xml:space="preserve"> </w:t>
      </w:r>
      <w:r w:rsidR="00DE412C" w:rsidRPr="009834E4">
        <w:rPr>
          <w:rFonts w:ascii="Arial" w:hAnsi="Arial" w:cs="Arial"/>
          <w:b/>
          <w:color w:val="000000" w:themeColor="text1"/>
          <w:lang w:eastAsia="ar-SA"/>
        </w:rPr>
        <w:t>(</w:t>
      </w:r>
      <w:r w:rsidR="00AF4DD1">
        <w:rPr>
          <w:rFonts w:ascii="Arial" w:hAnsi="Arial" w:cs="Arial"/>
          <w:b/>
          <w:color w:val="000000" w:themeColor="text1"/>
          <w:lang w:eastAsia="ar-SA"/>
        </w:rPr>
        <w:t>quinhentos mil reais</w:t>
      </w:r>
      <w:r w:rsidR="00DE412C" w:rsidRPr="009834E4">
        <w:rPr>
          <w:rFonts w:ascii="Arial" w:hAnsi="Arial" w:cs="Arial"/>
          <w:b/>
          <w:color w:val="000000" w:themeColor="text1"/>
          <w:lang w:eastAsia="ar-SA"/>
        </w:rPr>
        <w:t>).</w:t>
      </w:r>
      <w:r>
        <w:rPr>
          <w:rFonts w:ascii="Arial" w:hAnsi="Arial" w:cs="Arial"/>
          <w:b/>
          <w:color w:val="000000" w:themeColor="text1"/>
          <w:lang w:eastAsia="ar-SA"/>
        </w:rPr>
        <w:t xml:space="preserve"> </w:t>
      </w:r>
      <w:r w:rsidRPr="004D5BE6">
        <w:rPr>
          <w:rFonts w:ascii="Arial" w:hAnsi="Arial" w:cs="Arial"/>
          <w:color w:val="000000" w:themeColor="text1"/>
          <w:lang w:eastAsia="ar-SA"/>
        </w:rPr>
        <w:t>Será acatado pois é única interessada</w:t>
      </w:r>
      <w:r>
        <w:rPr>
          <w:rFonts w:ascii="Arial" w:hAnsi="Arial" w:cs="Arial"/>
          <w:color w:val="000000" w:themeColor="text1"/>
          <w:lang w:eastAsia="ar-SA"/>
        </w:rPr>
        <w:t>, mediante negação de proposta do Banco do Brasil, no qual não manifestou interesse, conforme consta no e-mail que acompanha o referido processo.</w:t>
      </w:r>
      <w:r>
        <w:rPr>
          <w:rFonts w:ascii="Arial" w:hAnsi="Arial" w:cs="Arial"/>
          <w:b/>
          <w:color w:val="000000" w:themeColor="text1"/>
          <w:lang w:eastAsia="ar-SA"/>
        </w:rPr>
        <w:t xml:space="preserve"> </w:t>
      </w:r>
    </w:p>
    <w:p w:rsidR="00AF4DD1" w:rsidRPr="009834E4" w:rsidRDefault="00AF4DD1" w:rsidP="00AF4DD1">
      <w:pPr>
        <w:ind w:left="1004"/>
        <w:jc w:val="both"/>
        <w:rPr>
          <w:rFonts w:ascii="Arial" w:hAnsi="Arial" w:cs="Arial"/>
          <w:color w:val="000000" w:themeColor="text1"/>
          <w:lang w:eastAsia="ar-SA"/>
        </w:rPr>
      </w:pPr>
    </w:p>
    <w:p w:rsidR="004B18CB" w:rsidRDefault="00D309A2" w:rsidP="00674396">
      <w:pPr>
        <w:numPr>
          <w:ilvl w:val="1"/>
          <w:numId w:val="6"/>
        </w:numPr>
        <w:jc w:val="both"/>
        <w:rPr>
          <w:rFonts w:ascii="Arial" w:hAnsi="Arial" w:cs="Arial"/>
          <w:color w:val="000000" w:themeColor="text1"/>
          <w:lang w:eastAsia="ar-SA"/>
        </w:rPr>
      </w:pPr>
      <w:r w:rsidRPr="00AF4DD1">
        <w:rPr>
          <w:rFonts w:ascii="Arial" w:hAnsi="Arial" w:cs="Arial"/>
          <w:color w:val="000000" w:themeColor="text1"/>
          <w:lang w:eastAsia="ar-SA"/>
        </w:rPr>
        <w:t xml:space="preserve">O levantamento de mercado efetuado englobou pesquisas de contratações similares em outras entidades da Administração Pública (PNCP), </w:t>
      </w:r>
      <w:r w:rsidR="00AF4DD1" w:rsidRPr="00AF4DD1">
        <w:rPr>
          <w:rFonts w:ascii="Arial" w:hAnsi="Arial" w:cs="Arial"/>
          <w:color w:val="000000" w:themeColor="text1"/>
          <w:lang w:eastAsia="ar-SA"/>
        </w:rPr>
        <w:t>juntando a proposta ofertada pela CAIXA ECONIMICA FEDERAL, devido o pedido negado pela insti</w:t>
      </w:r>
      <w:r w:rsidR="00AF4DD1">
        <w:rPr>
          <w:rFonts w:ascii="Arial" w:hAnsi="Arial" w:cs="Arial"/>
          <w:color w:val="000000" w:themeColor="text1"/>
          <w:lang w:eastAsia="ar-SA"/>
        </w:rPr>
        <w:t>tuição Banco do Brasil.</w:t>
      </w:r>
    </w:p>
    <w:p w:rsidR="00AF4DD1" w:rsidRDefault="00AF4DD1" w:rsidP="00AF4DD1">
      <w:pPr>
        <w:pStyle w:val="PargrafodaLista"/>
        <w:rPr>
          <w:rFonts w:ascii="Arial" w:hAnsi="Arial" w:cs="Arial"/>
          <w:color w:val="000000" w:themeColor="text1"/>
          <w:lang w:eastAsia="ar-SA"/>
        </w:rPr>
      </w:pPr>
    </w:p>
    <w:p w:rsidR="00AF4DD1" w:rsidRPr="00AF4DD1" w:rsidRDefault="00AF4DD1" w:rsidP="00AF4DD1">
      <w:pPr>
        <w:ind w:left="1004"/>
        <w:jc w:val="both"/>
        <w:rPr>
          <w:rFonts w:ascii="Arial" w:hAnsi="Arial" w:cs="Arial"/>
          <w:color w:val="000000" w:themeColor="text1"/>
          <w:lang w:eastAsia="ar-SA"/>
        </w:rPr>
      </w:pPr>
    </w:p>
    <w:p w:rsidR="000D4977" w:rsidRDefault="00D309A2" w:rsidP="00D309A2">
      <w:pPr>
        <w:ind w:left="284"/>
        <w:jc w:val="both"/>
        <w:rPr>
          <w:rFonts w:ascii="Arial" w:hAnsi="Arial" w:cs="Arial"/>
          <w:color w:val="000000" w:themeColor="text1"/>
          <w:lang w:eastAsia="ar-SA"/>
        </w:rPr>
      </w:pPr>
      <w:r w:rsidRPr="00D309A2">
        <w:rPr>
          <w:rFonts w:ascii="Arial" w:hAnsi="Arial" w:cs="Arial"/>
          <w:color w:val="000000" w:themeColor="text1"/>
          <w:lang w:eastAsia="ar-SA"/>
        </w:rPr>
        <w:t>Dessa forma, o preço máximo a ser gasto com a aquisição do referido objeto foi delimitado a partir dos orçamentos adquiridos das empresas privadas. Assim, a contratação será feita com preços compatíveis ao praticado no mercado.</w:t>
      </w:r>
    </w:p>
    <w:p w:rsidR="003D5C85" w:rsidRDefault="003D5C85" w:rsidP="00000CD8">
      <w:pPr>
        <w:ind w:left="284"/>
        <w:jc w:val="both"/>
        <w:rPr>
          <w:rFonts w:ascii="Arial" w:hAnsi="Arial" w:cs="Arial"/>
          <w:color w:val="000000" w:themeColor="text1"/>
          <w:lang w:eastAsia="ar-SA"/>
        </w:rPr>
      </w:pPr>
    </w:p>
    <w:p w:rsidR="00000CD8" w:rsidRPr="00000CD8" w:rsidRDefault="00000CD8" w:rsidP="00000CD8">
      <w:pPr>
        <w:ind w:left="284"/>
        <w:jc w:val="both"/>
        <w:rPr>
          <w:rFonts w:ascii="Arial" w:hAnsi="Arial" w:cs="Arial"/>
          <w:color w:val="000000" w:themeColor="text1"/>
          <w:lang w:eastAsia="ar-SA"/>
        </w:rPr>
      </w:pPr>
      <w:r w:rsidRPr="00000CD8">
        <w:rPr>
          <w:rFonts w:ascii="Arial" w:hAnsi="Arial" w:cs="Arial"/>
          <w:color w:val="000000" w:themeColor="text1"/>
          <w:lang w:eastAsia="ar-SA"/>
        </w:rPr>
        <w:t xml:space="preserve">Considerando os preços praticados no mercado, o valor menor global é de </w:t>
      </w:r>
      <w:r w:rsidR="003D5C85" w:rsidRPr="003D5C85">
        <w:rPr>
          <w:rFonts w:ascii="Arial" w:hAnsi="Arial" w:cs="Arial"/>
          <w:color w:val="000000" w:themeColor="text1"/>
          <w:lang w:eastAsia="ar-SA"/>
        </w:rPr>
        <w:t>R$ 13.413,45 (treze mil e quatrocentos e treze rea</w:t>
      </w:r>
      <w:r w:rsidR="003D5C85">
        <w:rPr>
          <w:rFonts w:ascii="Arial" w:hAnsi="Arial" w:cs="Arial"/>
          <w:color w:val="000000" w:themeColor="text1"/>
          <w:lang w:eastAsia="ar-SA"/>
        </w:rPr>
        <w:t>is e quarenta e cinco centavos) anual.</w:t>
      </w:r>
    </w:p>
    <w:p w:rsidR="003D5C85" w:rsidRPr="00000CD8" w:rsidRDefault="00000CD8" w:rsidP="00000CD8">
      <w:pPr>
        <w:ind w:left="284"/>
        <w:jc w:val="both"/>
        <w:rPr>
          <w:rFonts w:ascii="Arial" w:hAnsi="Arial" w:cs="Arial"/>
          <w:color w:val="000000" w:themeColor="text1"/>
          <w:lang w:eastAsia="ar-SA"/>
        </w:rPr>
      </w:pPr>
      <w:r w:rsidRPr="00000CD8">
        <w:rPr>
          <w:rFonts w:ascii="Arial" w:hAnsi="Arial" w:cs="Arial"/>
          <w:color w:val="000000" w:themeColor="text1"/>
          <w:lang w:eastAsia="ar-S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00CD8" w:rsidRDefault="00000CD8" w:rsidP="00000CD8">
      <w:pPr>
        <w:ind w:left="284"/>
        <w:jc w:val="both"/>
        <w:rPr>
          <w:rFonts w:ascii="Arial" w:hAnsi="Arial" w:cs="Arial"/>
          <w:color w:val="000000" w:themeColor="text1"/>
          <w:lang w:eastAsia="ar-SA"/>
        </w:rPr>
      </w:pPr>
      <w:r w:rsidRPr="00000CD8">
        <w:rPr>
          <w:rFonts w:ascii="Arial" w:hAnsi="Arial" w:cs="Arial"/>
          <w:color w:val="000000" w:themeColor="text1"/>
          <w:lang w:eastAsia="ar-SA"/>
        </w:rPr>
        <w:t>O valor acima é meramente estimativo, de forma que os pagamentos devidos à Contratada dependerão dos quantitativos de serviços efetivamente prestados.</w:t>
      </w:r>
    </w:p>
    <w:p w:rsidR="00DE412C" w:rsidRPr="00CD7DDD" w:rsidRDefault="00DE412C" w:rsidP="00D309A2">
      <w:pPr>
        <w:ind w:left="284"/>
        <w:jc w:val="both"/>
        <w:rPr>
          <w:rFonts w:ascii="Arial" w:hAnsi="Arial" w:cs="Arial"/>
          <w:color w:val="000000" w:themeColor="text1"/>
          <w:lang w:eastAsia="ar-SA"/>
        </w:rPr>
      </w:pPr>
    </w:p>
    <w:p w:rsidR="000D4977" w:rsidRPr="00CD7DDD" w:rsidRDefault="000D4977" w:rsidP="000D4977">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color w:val="000000" w:themeColor="text1"/>
        </w:rPr>
      </w:pPr>
      <w:r w:rsidRPr="00CD7DDD">
        <w:rPr>
          <w:rFonts w:ascii="Arial" w:hAnsi="Arial" w:cs="Arial"/>
          <w:b/>
          <w:color w:val="000000" w:themeColor="text1"/>
        </w:rPr>
        <w:t>6. RECEBIMENTO E CRITÉRIO DE ACEITAÇÃO DO OBJETO</w:t>
      </w:r>
    </w:p>
    <w:p w:rsidR="000D4977" w:rsidRPr="00CD7DDD" w:rsidRDefault="000D4977" w:rsidP="000D4977">
      <w:pPr>
        <w:ind w:left="284"/>
        <w:jc w:val="both"/>
        <w:rPr>
          <w:rFonts w:ascii="Arial" w:hAnsi="Arial" w:cs="Arial"/>
          <w:color w:val="000000" w:themeColor="text1"/>
        </w:rPr>
      </w:pPr>
    </w:p>
    <w:p w:rsidR="000D4977" w:rsidRPr="00CD7DDD" w:rsidRDefault="000D4977" w:rsidP="000D4977">
      <w:pPr>
        <w:numPr>
          <w:ilvl w:val="1"/>
          <w:numId w:val="7"/>
        </w:numPr>
        <w:jc w:val="both"/>
        <w:rPr>
          <w:rFonts w:ascii="Arial" w:hAnsi="Arial" w:cs="Arial"/>
          <w:color w:val="000000" w:themeColor="text1"/>
        </w:rPr>
      </w:pPr>
      <w:r w:rsidRPr="00CD7DDD">
        <w:rPr>
          <w:rFonts w:ascii="Arial" w:hAnsi="Arial" w:cs="Arial"/>
          <w:color w:val="000000" w:themeColor="text1"/>
        </w:rPr>
        <w:t>Os bens serão recebidos:</w:t>
      </w:r>
    </w:p>
    <w:p w:rsidR="000D4977" w:rsidRPr="00CD7DDD" w:rsidRDefault="000D4977" w:rsidP="000D4977">
      <w:pPr>
        <w:ind w:left="284"/>
        <w:jc w:val="both"/>
        <w:rPr>
          <w:rFonts w:ascii="Arial" w:hAnsi="Arial" w:cs="Arial"/>
          <w:color w:val="000000" w:themeColor="text1"/>
        </w:rPr>
      </w:pPr>
    </w:p>
    <w:p w:rsidR="000D4977" w:rsidRPr="00CD7DDD" w:rsidRDefault="000D4977" w:rsidP="000D4977">
      <w:pPr>
        <w:pStyle w:val="Recuodecorpodetexto"/>
        <w:numPr>
          <w:ilvl w:val="0"/>
          <w:numId w:val="8"/>
        </w:numPr>
        <w:spacing w:after="0"/>
        <w:jc w:val="both"/>
        <w:rPr>
          <w:rFonts w:ascii="Arial" w:hAnsi="Arial" w:cs="Arial"/>
          <w:color w:val="000000" w:themeColor="text1"/>
        </w:rPr>
      </w:pPr>
      <w:r w:rsidRPr="00CD7DDD">
        <w:rPr>
          <w:rFonts w:ascii="Arial" w:hAnsi="Arial" w:cs="Arial"/>
          <w:color w:val="000000" w:themeColor="text1"/>
        </w:rPr>
        <w:t>Definitivamente: Conforme solicitação do departamento.</w:t>
      </w:r>
    </w:p>
    <w:p w:rsidR="000D4977" w:rsidRPr="00CD7DDD" w:rsidRDefault="000D4977" w:rsidP="000D4977">
      <w:pPr>
        <w:pStyle w:val="Recuodecorpodetexto"/>
        <w:spacing w:after="0"/>
        <w:ind w:left="0"/>
        <w:jc w:val="both"/>
        <w:rPr>
          <w:rFonts w:ascii="Arial" w:hAnsi="Arial" w:cs="Arial"/>
          <w:color w:val="000000" w:themeColor="text1"/>
        </w:rPr>
      </w:pPr>
    </w:p>
    <w:p w:rsidR="000D4977" w:rsidRPr="00CD7DDD" w:rsidRDefault="000D4977" w:rsidP="000D4977">
      <w:pPr>
        <w:numPr>
          <w:ilvl w:val="1"/>
          <w:numId w:val="7"/>
        </w:numPr>
        <w:jc w:val="both"/>
        <w:rPr>
          <w:rFonts w:ascii="Arial" w:hAnsi="Arial" w:cs="Arial"/>
          <w:color w:val="000000" w:themeColor="text1"/>
        </w:rPr>
      </w:pPr>
      <w:r w:rsidRPr="00CD7DDD">
        <w:rPr>
          <w:rFonts w:ascii="Arial" w:hAnsi="Arial" w:cs="Arial"/>
          <w:color w:val="000000" w:themeColor="text1"/>
        </w:rPr>
        <w:t>Na hipótese de a verificação a que se refere o subitem anterior não ser procedida dentro do prazo fixado, reputar-se-á como realizada, consumando-se o recebimento definitivo no dia do esgotamento do prazo.</w:t>
      </w:r>
    </w:p>
    <w:p w:rsidR="000D4977" w:rsidRPr="00CD7DDD" w:rsidRDefault="000D4977" w:rsidP="000D4977">
      <w:pPr>
        <w:ind w:left="284"/>
        <w:jc w:val="both"/>
        <w:rPr>
          <w:rFonts w:ascii="Arial" w:hAnsi="Arial" w:cs="Arial"/>
          <w:color w:val="000000" w:themeColor="text1"/>
        </w:rPr>
      </w:pPr>
    </w:p>
    <w:p w:rsidR="000D4977" w:rsidRDefault="000D4977" w:rsidP="000D4977">
      <w:pPr>
        <w:numPr>
          <w:ilvl w:val="1"/>
          <w:numId w:val="7"/>
        </w:numPr>
        <w:jc w:val="both"/>
        <w:rPr>
          <w:rFonts w:ascii="Arial" w:hAnsi="Arial" w:cs="Arial"/>
          <w:color w:val="000000" w:themeColor="text1"/>
        </w:rPr>
      </w:pPr>
      <w:r w:rsidRPr="00CD7DDD">
        <w:rPr>
          <w:rFonts w:ascii="Arial" w:hAnsi="Arial" w:cs="Arial"/>
          <w:color w:val="000000" w:themeColor="text1"/>
        </w:rPr>
        <w:t>A Administração rejeitará, no todo ou em parte, os serviços em desacordo com as especificações técnicas exigidas.</w:t>
      </w:r>
    </w:p>
    <w:p w:rsidR="00584ACC" w:rsidRPr="00CD7DDD" w:rsidRDefault="00584ACC" w:rsidP="00584ACC">
      <w:pPr>
        <w:rPr>
          <w:rFonts w:ascii="Arial" w:hAnsi="Arial" w:cs="Arial"/>
          <w:bCs w:val="0"/>
          <w:color w:val="000000" w:themeColor="text1"/>
        </w:rPr>
      </w:pPr>
    </w:p>
    <w:p w:rsidR="00584ACC" w:rsidRPr="00CD7DDD" w:rsidRDefault="00584ACC" w:rsidP="00584ACC">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color w:val="000000" w:themeColor="text1"/>
        </w:rPr>
      </w:pPr>
      <w:r w:rsidRPr="00CD7DDD">
        <w:rPr>
          <w:rFonts w:ascii="Arial" w:hAnsi="Arial" w:cs="Arial"/>
          <w:b/>
          <w:color w:val="000000" w:themeColor="text1"/>
        </w:rPr>
        <w:t>7. OBRIGAÇÕES DA CONTRATADA</w:t>
      </w:r>
    </w:p>
    <w:p w:rsidR="00584ACC" w:rsidRPr="00CD7DDD" w:rsidRDefault="00584ACC" w:rsidP="00584ACC">
      <w:pPr>
        <w:ind w:left="284"/>
        <w:jc w:val="both"/>
        <w:rPr>
          <w:rFonts w:ascii="Arial" w:hAnsi="Arial" w:cs="Arial"/>
          <w:color w:val="000000" w:themeColor="text1"/>
        </w:rPr>
      </w:pPr>
    </w:p>
    <w:p w:rsidR="00584ACC" w:rsidRPr="00CD7DDD" w:rsidRDefault="00584ACC" w:rsidP="00584ACC">
      <w:pPr>
        <w:numPr>
          <w:ilvl w:val="1"/>
          <w:numId w:val="9"/>
        </w:numPr>
        <w:tabs>
          <w:tab w:val="clear" w:pos="1004"/>
          <w:tab w:val="num" w:pos="1276"/>
        </w:tabs>
        <w:ind w:left="1276" w:hanging="709"/>
        <w:jc w:val="both"/>
        <w:rPr>
          <w:rFonts w:ascii="Arial" w:hAnsi="Arial" w:cs="Arial"/>
          <w:color w:val="000000" w:themeColor="text1"/>
        </w:rPr>
      </w:pPr>
      <w:r w:rsidRPr="00CD7DDD">
        <w:rPr>
          <w:rFonts w:ascii="Arial" w:hAnsi="Arial" w:cs="Arial"/>
          <w:color w:val="000000" w:themeColor="text1"/>
        </w:rPr>
        <w:t>A Contratada obriga-se a:</w:t>
      </w:r>
    </w:p>
    <w:p w:rsidR="00584ACC" w:rsidRPr="00CD7DDD" w:rsidRDefault="00584ACC" w:rsidP="00584ACC">
      <w:pPr>
        <w:ind w:left="284"/>
        <w:jc w:val="both"/>
        <w:rPr>
          <w:rFonts w:ascii="Arial" w:hAnsi="Arial" w:cs="Arial"/>
          <w:color w:val="000000" w:themeColor="text1"/>
        </w:rPr>
      </w:pPr>
    </w:p>
    <w:p w:rsidR="00584ACC" w:rsidRPr="00CD7DDD" w:rsidRDefault="00584ACC" w:rsidP="00584ACC">
      <w:pPr>
        <w:numPr>
          <w:ilvl w:val="2"/>
          <w:numId w:val="9"/>
        </w:numPr>
        <w:jc w:val="both"/>
        <w:rPr>
          <w:rFonts w:ascii="Arial" w:hAnsi="Arial" w:cs="Arial"/>
          <w:color w:val="000000" w:themeColor="text1"/>
        </w:rPr>
      </w:pPr>
      <w:r w:rsidRPr="00CD7DDD">
        <w:rPr>
          <w:rFonts w:ascii="Arial" w:hAnsi="Arial" w:cs="Arial"/>
          <w:color w:val="000000" w:themeColor="text1"/>
        </w:rPr>
        <w:t>Efetuar os serviços em perfeitas condições, no prazo e local indicados pelas Secretarias descritas, em estrita observância das especificações do Edital e da proposta, acompanhado da respectiva nota fiscal constando detalhadamente as indicações da marca, fabricante, modelo, tipo, procedência e prazo de garantia;</w:t>
      </w:r>
    </w:p>
    <w:p w:rsidR="00584ACC" w:rsidRPr="00CD7DDD" w:rsidRDefault="00584ACC" w:rsidP="00584ACC">
      <w:pPr>
        <w:jc w:val="both"/>
        <w:rPr>
          <w:rFonts w:ascii="Arial" w:hAnsi="Arial" w:cs="Arial"/>
          <w:color w:val="000000" w:themeColor="text1"/>
        </w:rPr>
      </w:pPr>
    </w:p>
    <w:p w:rsidR="00584ACC" w:rsidRPr="00CD7DDD" w:rsidRDefault="00584ACC" w:rsidP="00584ACC">
      <w:pPr>
        <w:numPr>
          <w:ilvl w:val="2"/>
          <w:numId w:val="9"/>
        </w:numPr>
        <w:jc w:val="both"/>
        <w:rPr>
          <w:rFonts w:ascii="Arial" w:hAnsi="Arial" w:cs="Arial"/>
          <w:color w:val="000000" w:themeColor="text1"/>
        </w:rPr>
      </w:pPr>
      <w:r w:rsidRPr="00CD7DDD">
        <w:rPr>
          <w:rFonts w:ascii="Arial" w:hAnsi="Arial" w:cs="Arial"/>
          <w:color w:val="000000" w:themeColor="text1"/>
        </w:rPr>
        <w:t>Responsabilizar-se pelos vícios e danos decorrentes do produto, de acordo com os artigos 12, 13, 18 e 26, do Código de Defesa do Consumidor (Lei n. º 8.078, de 1990);</w:t>
      </w:r>
    </w:p>
    <w:p w:rsidR="00584ACC" w:rsidRPr="00CD7DDD" w:rsidRDefault="00584ACC" w:rsidP="00584ACC">
      <w:pPr>
        <w:jc w:val="both"/>
        <w:rPr>
          <w:rFonts w:ascii="Arial" w:hAnsi="Arial" w:cs="Arial"/>
          <w:color w:val="000000" w:themeColor="text1"/>
        </w:rPr>
      </w:pPr>
    </w:p>
    <w:p w:rsidR="00584ACC" w:rsidRPr="00CD7DDD" w:rsidRDefault="00584ACC" w:rsidP="00584ACC">
      <w:pPr>
        <w:numPr>
          <w:ilvl w:val="4"/>
          <w:numId w:val="9"/>
        </w:numPr>
        <w:tabs>
          <w:tab w:val="clear" w:pos="2576"/>
          <w:tab w:val="num" w:pos="2268"/>
        </w:tabs>
        <w:ind w:left="2268" w:hanging="1134"/>
        <w:jc w:val="both"/>
        <w:rPr>
          <w:rFonts w:ascii="Arial" w:hAnsi="Arial" w:cs="Arial"/>
          <w:color w:val="000000" w:themeColor="text1"/>
        </w:rPr>
      </w:pPr>
      <w:r w:rsidRPr="00CD7DDD">
        <w:rPr>
          <w:rFonts w:ascii="Arial" w:hAnsi="Arial" w:cs="Arial"/>
          <w:color w:val="000000" w:themeColor="text1"/>
        </w:rPr>
        <w:t xml:space="preserve">O dever previsto no subitem anterior implica na obrigação de, a critério da Administração, substituir, reparar, corrigir, remover, ou reconstruir, às suas expensas, no prazo máximo de </w:t>
      </w:r>
      <w:r w:rsidR="00000CD8">
        <w:rPr>
          <w:rFonts w:ascii="Arial" w:hAnsi="Arial" w:cs="Arial"/>
          <w:b/>
          <w:color w:val="000000" w:themeColor="text1"/>
        </w:rPr>
        <w:t>05 (cinco</w:t>
      </w:r>
      <w:r w:rsidRPr="00CD7DDD">
        <w:rPr>
          <w:rFonts w:ascii="Arial" w:hAnsi="Arial" w:cs="Arial"/>
          <w:b/>
          <w:color w:val="000000" w:themeColor="text1"/>
        </w:rPr>
        <w:t>) dias corridos</w:t>
      </w:r>
      <w:r w:rsidRPr="00CD7DDD">
        <w:rPr>
          <w:rFonts w:ascii="Arial" w:hAnsi="Arial" w:cs="Arial"/>
          <w:i/>
          <w:iCs/>
          <w:color w:val="000000" w:themeColor="text1"/>
        </w:rPr>
        <w:t xml:space="preserve">, </w:t>
      </w:r>
      <w:r w:rsidRPr="00CD7DDD">
        <w:rPr>
          <w:rFonts w:ascii="Arial" w:hAnsi="Arial" w:cs="Arial"/>
          <w:color w:val="000000" w:themeColor="text1"/>
        </w:rPr>
        <w:t>o produto com avarias ou defeitos;</w:t>
      </w:r>
    </w:p>
    <w:p w:rsidR="00584ACC" w:rsidRPr="00CD7DDD" w:rsidRDefault="00584ACC" w:rsidP="00584ACC">
      <w:pPr>
        <w:ind w:left="852"/>
        <w:jc w:val="both"/>
        <w:rPr>
          <w:rFonts w:ascii="Arial" w:hAnsi="Arial" w:cs="Arial"/>
          <w:color w:val="000000" w:themeColor="text1"/>
        </w:rPr>
      </w:pPr>
    </w:p>
    <w:p w:rsidR="00584ACC" w:rsidRPr="00CD7DDD" w:rsidRDefault="00584ACC" w:rsidP="00584ACC">
      <w:pPr>
        <w:numPr>
          <w:ilvl w:val="2"/>
          <w:numId w:val="9"/>
        </w:numPr>
        <w:jc w:val="both"/>
        <w:rPr>
          <w:rFonts w:ascii="Arial" w:hAnsi="Arial" w:cs="Arial"/>
          <w:color w:val="000000" w:themeColor="text1"/>
        </w:rPr>
      </w:pPr>
      <w:r w:rsidRPr="00CD7DDD">
        <w:rPr>
          <w:rFonts w:ascii="Arial" w:hAnsi="Arial" w:cs="Arial"/>
          <w:color w:val="000000" w:themeColor="text1"/>
        </w:rPr>
        <w:t>Atender prontamente a quaisquer exigências da Administração, inerentes ao objeto da presente licitação;</w:t>
      </w:r>
    </w:p>
    <w:p w:rsidR="00584ACC" w:rsidRPr="00CD7DDD" w:rsidRDefault="00584ACC" w:rsidP="00584ACC">
      <w:pPr>
        <w:ind w:left="568"/>
        <w:jc w:val="both"/>
        <w:rPr>
          <w:rFonts w:ascii="Arial" w:hAnsi="Arial" w:cs="Arial"/>
          <w:color w:val="000000" w:themeColor="text1"/>
        </w:rPr>
      </w:pPr>
    </w:p>
    <w:p w:rsidR="00584ACC" w:rsidRPr="00CD7DDD" w:rsidRDefault="00584ACC" w:rsidP="00584ACC">
      <w:pPr>
        <w:numPr>
          <w:ilvl w:val="2"/>
          <w:numId w:val="9"/>
        </w:numPr>
        <w:jc w:val="both"/>
        <w:rPr>
          <w:rFonts w:ascii="Arial" w:hAnsi="Arial" w:cs="Arial"/>
          <w:color w:val="000000" w:themeColor="text1"/>
        </w:rPr>
      </w:pPr>
      <w:r w:rsidRPr="00CD7DDD">
        <w:rPr>
          <w:rFonts w:ascii="Arial" w:hAnsi="Arial" w:cs="Arial"/>
          <w:color w:val="000000" w:themeColor="text1"/>
        </w:rPr>
        <w:t>Comunicar à Administração, no prazo máximo de 24 (vinte e quatro) horas que antecede a data da entrega, os motivos que impossibilitem o cumprimento do prazo previsto, com a devida comprovação;</w:t>
      </w:r>
    </w:p>
    <w:p w:rsidR="00584ACC" w:rsidRPr="00CD7DDD" w:rsidRDefault="00584ACC" w:rsidP="00584ACC">
      <w:pPr>
        <w:jc w:val="both"/>
        <w:rPr>
          <w:rFonts w:ascii="Arial" w:hAnsi="Arial" w:cs="Arial"/>
          <w:color w:val="000000" w:themeColor="text1"/>
        </w:rPr>
      </w:pPr>
    </w:p>
    <w:p w:rsidR="00584ACC" w:rsidRPr="00CD7DDD" w:rsidRDefault="00584ACC" w:rsidP="00584ACC">
      <w:pPr>
        <w:numPr>
          <w:ilvl w:val="2"/>
          <w:numId w:val="9"/>
        </w:numPr>
        <w:jc w:val="both"/>
        <w:rPr>
          <w:rFonts w:ascii="Arial" w:hAnsi="Arial" w:cs="Arial"/>
          <w:color w:val="000000" w:themeColor="text1"/>
        </w:rPr>
      </w:pPr>
      <w:r w:rsidRPr="00CD7DDD">
        <w:rPr>
          <w:rFonts w:ascii="Arial" w:hAnsi="Arial" w:cs="Arial"/>
          <w:color w:val="000000" w:themeColor="text1"/>
        </w:rPr>
        <w:t>Manter, durante toda a execução do contrato, em compatibilidade com as obrigações assumidas, todas as condições de habilitação e qualificação exigidas na licitação;</w:t>
      </w:r>
    </w:p>
    <w:p w:rsidR="00584ACC" w:rsidRPr="00CD7DDD" w:rsidRDefault="00584ACC" w:rsidP="00584ACC">
      <w:pPr>
        <w:jc w:val="both"/>
        <w:rPr>
          <w:rFonts w:ascii="Arial" w:hAnsi="Arial" w:cs="Arial"/>
          <w:color w:val="000000" w:themeColor="text1"/>
        </w:rPr>
      </w:pPr>
    </w:p>
    <w:p w:rsidR="00584ACC" w:rsidRPr="00CD7DDD" w:rsidRDefault="00584ACC" w:rsidP="00584ACC">
      <w:pPr>
        <w:numPr>
          <w:ilvl w:val="2"/>
          <w:numId w:val="9"/>
        </w:numPr>
        <w:jc w:val="both"/>
        <w:rPr>
          <w:rFonts w:ascii="Arial" w:hAnsi="Arial" w:cs="Arial"/>
          <w:color w:val="000000" w:themeColor="text1"/>
        </w:rPr>
      </w:pPr>
      <w:r w:rsidRPr="00CD7DDD">
        <w:rPr>
          <w:rFonts w:ascii="Arial" w:hAnsi="Arial" w:cs="Arial"/>
          <w:color w:val="000000" w:themeColor="text1"/>
        </w:rPr>
        <w:t>Não transferir a terceiros, por qualquer forma, nem mesmo parcialmente, as obrigações assumidas, nem subcontratar qualquer das prestações a que está obrigada, exceto nas condições autorizadas no Termo de Referência ou na minuta de contrato;</w:t>
      </w:r>
    </w:p>
    <w:p w:rsidR="00584ACC" w:rsidRPr="00CD7DDD" w:rsidRDefault="00584ACC" w:rsidP="00584ACC">
      <w:pPr>
        <w:jc w:val="both"/>
        <w:rPr>
          <w:rFonts w:ascii="Arial" w:hAnsi="Arial" w:cs="Arial"/>
          <w:color w:val="000000" w:themeColor="text1"/>
        </w:rPr>
      </w:pPr>
    </w:p>
    <w:p w:rsidR="00584ACC" w:rsidRPr="00CD7DDD" w:rsidRDefault="00584ACC" w:rsidP="00584ACC">
      <w:pPr>
        <w:widowControl w:val="0"/>
        <w:numPr>
          <w:ilvl w:val="2"/>
          <w:numId w:val="9"/>
        </w:numPr>
        <w:suppressAutoHyphens/>
        <w:jc w:val="both"/>
        <w:rPr>
          <w:rFonts w:ascii="Arial" w:hAnsi="Arial" w:cs="Arial"/>
          <w:color w:val="000000" w:themeColor="text1"/>
          <w:lang w:eastAsia="ar-SA"/>
        </w:rPr>
      </w:pPr>
      <w:r w:rsidRPr="00CD7DDD">
        <w:rPr>
          <w:rFonts w:ascii="Arial" w:hAnsi="Arial" w:cs="Arial"/>
          <w:color w:val="000000" w:themeColor="text1"/>
          <w:lang w:eastAsia="ar-SA"/>
        </w:rPr>
        <w:t>Não permitir a utilização de qualquer trabalho do menor de 16 (dezesseis) anos, exceto na condição de aprendiz para os maiores de 14 (quatorze) anos; nem permitir a utilização do trabalho do menor de 18 (dezoito) anos em tra</w:t>
      </w:r>
      <w:r w:rsidRPr="00CD7DDD">
        <w:rPr>
          <w:rFonts w:ascii="Arial" w:hAnsi="Arial" w:cs="Arial"/>
          <w:color w:val="000000" w:themeColor="text1"/>
        </w:rPr>
        <w:t>balho noturno, perigoso ou insalubre;</w:t>
      </w:r>
    </w:p>
    <w:p w:rsidR="00584ACC" w:rsidRPr="00CD7DDD" w:rsidRDefault="00584ACC" w:rsidP="00584ACC">
      <w:pPr>
        <w:widowControl w:val="0"/>
        <w:suppressAutoHyphens/>
        <w:ind w:left="568"/>
        <w:jc w:val="both"/>
        <w:rPr>
          <w:rFonts w:ascii="Arial" w:hAnsi="Arial" w:cs="Arial"/>
          <w:color w:val="000000" w:themeColor="text1"/>
          <w:lang w:eastAsia="ar-SA"/>
        </w:rPr>
      </w:pPr>
    </w:p>
    <w:p w:rsidR="00584ACC" w:rsidRPr="00CD7DDD" w:rsidRDefault="00584ACC" w:rsidP="00584ACC">
      <w:pPr>
        <w:numPr>
          <w:ilvl w:val="2"/>
          <w:numId w:val="9"/>
        </w:numPr>
        <w:jc w:val="both"/>
        <w:rPr>
          <w:rFonts w:ascii="Arial" w:hAnsi="Arial" w:cs="Arial"/>
          <w:color w:val="000000" w:themeColor="text1"/>
        </w:rPr>
      </w:pPr>
      <w:r w:rsidRPr="00CD7DDD">
        <w:rPr>
          <w:rFonts w:ascii="Arial" w:hAnsi="Arial" w:cs="Arial"/>
          <w:color w:val="000000" w:themeColor="text1"/>
        </w:rPr>
        <w:t>Responsabilizar-se pelas despesas dos tributos, encargos trabalhistas, previdenciários, fiscais, comerciais, taxas, fretes, seguros, deslocamento de pessoal, prestação de garantia e quaisquer outras que incidam ou venham a incidir na execução do contrato.</w:t>
      </w:r>
    </w:p>
    <w:p w:rsidR="00584ACC" w:rsidRPr="00CD7DDD" w:rsidRDefault="00584ACC" w:rsidP="00584ACC">
      <w:pPr>
        <w:rPr>
          <w:rFonts w:ascii="Arial" w:hAnsi="Arial" w:cs="Arial"/>
          <w:iCs/>
          <w:color w:val="000000" w:themeColor="text1"/>
          <w:shd w:val="clear" w:color="auto" w:fill="B3B3B3"/>
        </w:rPr>
      </w:pPr>
    </w:p>
    <w:p w:rsidR="00584ACC" w:rsidRPr="00CD7DDD" w:rsidRDefault="00584ACC" w:rsidP="00584ACC">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color w:val="000000" w:themeColor="text1"/>
        </w:rPr>
      </w:pPr>
      <w:r w:rsidRPr="00CD7DDD">
        <w:rPr>
          <w:rFonts w:ascii="Arial" w:hAnsi="Arial" w:cs="Arial"/>
          <w:b/>
          <w:color w:val="000000" w:themeColor="text1"/>
        </w:rPr>
        <w:t>8. OBRIGAÇÕES DA CONTRATANTE</w:t>
      </w:r>
    </w:p>
    <w:p w:rsidR="00584ACC" w:rsidRPr="00CD7DDD" w:rsidRDefault="00584ACC" w:rsidP="00584ACC">
      <w:pPr>
        <w:ind w:left="284"/>
        <w:jc w:val="both"/>
        <w:rPr>
          <w:rFonts w:ascii="Arial" w:hAnsi="Arial" w:cs="Arial"/>
          <w:color w:val="000000" w:themeColor="text1"/>
        </w:rPr>
      </w:pPr>
    </w:p>
    <w:p w:rsidR="00584ACC" w:rsidRPr="00CD7DDD" w:rsidRDefault="00584ACC" w:rsidP="00584ACC">
      <w:pPr>
        <w:numPr>
          <w:ilvl w:val="1"/>
          <w:numId w:val="10"/>
        </w:numPr>
        <w:tabs>
          <w:tab w:val="clear" w:pos="644"/>
          <w:tab w:val="num" w:pos="1276"/>
        </w:tabs>
        <w:ind w:left="1276" w:hanging="709"/>
        <w:jc w:val="both"/>
        <w:rPr>
          <w:rFonts w:ascii="Arial" w:hAnsi="Arial" w:cs="Arial"/>
          <w:color w:val="000000" w:themeColor="text1"/>
        </w:rPr>
      </w:pPr>
      <w:r w:rsidRPr="00CD7DDD">
        <w:rPr>
          <w:rFonts w:ascii="Arial" w:hAnsi="Arial" w:cs="Arial"/>
          <w:color w:val="000000" w:themeColor="text1"/>
          <w:lang w:eastAsia="ar-SA"/>
        </w:rPr>
        <w:t>A Contratante obriga-se a:</w:t>
      </w:r>
    </w:p>
    <w:p w:rsidR="00584ACC" w:rsidRPr="00CD7DDD" w:rsidRDefault="00584ACC" w:rsidP="00584ACC">
      <w:pPr>
        <w:ind w:left="284"/>
        <w:jc w:val="both"/>
        <w:rPr>
          <w:rFonts w:ascii="Arial" w:hAnsi="Arial" w:cs="Arial"/>
          <w:color w:val="000000" w:themeColor="text1"/>
        </w:rPr>
      </w:pPr>
    </w:p>
    <w:p w:rsidR="00584ACC" w:rsidRPr="00CD7DDD" w:rsidRDefault="00584ACC" w:rsidP="00584ACC">
      <w:pPr>
        <w:numPr>
          <w:ilvl w:val="2"/>
          <w:numId w:val="10"/>
        </w:numPr>
        <w:jc w:val="both"/>
        <w:rPr>
          <w:rFonts w:ascii="Arial" w:hAnsi="Arial" w:cs="Arial"/>
          <w:color w:val="000000" w:themeColor="text1"/>
        </w:rPr>
      </w:pPr>
      <w:r w:rsidRPr="00CD7DDD">
        <w:rPr>
          <w:rFonts w:ascii="Arial" w:hAnsi="Arial" w:cs="Arial"/>
          <w:color w:val="000000" w:themeColor="text1"/>
        </w:rPr>
        <w:t>Receber parcialmente o material, disponibilizando local, data e horário;</w:t>
      </w:r>
    </w:p>
    <w:p w:rsidR="00584ACC" w:rsidRPr="00CD7DDD" w:rsidRDefault="00584ACC" w:rsidP="00584ACC">
      <w:pPr>
        <w:ind w:left="568"/>
        <w:jc w:val="both"/>
        <w:rPr>
          <w:rFonts w:ascii="Arial" w:hAnsi="Arial" w:cs="Arial"/>
          <w:color w:val="000000" w:themeColor="text1"/>
        </w:rPr>
      </w:pPr>
    </w:p>
    <w:p w:rsidR="00584ACC" w:rsidRPr="00CD7DDD" w:rsidRDefault="00584ACC" w:rsidP="00584ACC">
      <w:pPr>
        <w:numPr>
          <w:ilvl w:val="2"/>
          <w:numId w:val="10"/>
        </w:numPr>
        <w:jc w:val="both"/>
        <w:rPr>
          <w:rFonts w:ascii="Arial" w:hAnsi="Arial" w:cs="Arial"/>
          <w:color w:val="000000" w:themeColor="text1"/>
        </w:rPr>
      </w:pPr>
      <w:r w:rsidRPr="00CD7DDD">
        <w:rPr>
          <w:rFonts w:ascii="Arial" w:hAnsi="Arial" w:cs="Arial"/>
          <w:color w:val="000000" w:themeColor="text1"/>
        </w:rPr>
        <w:t xml:space="preserve">Verificar minuciosamente, no prazo fixado, a conformidade dos bens recebidos provisoriamente com as especificações constantes do Edital e da proposta, para fins de aceitação e recebimento definitivos; </w:t>
      </w:r>
    </w:p>
    <w:p w:rsidR="00584ACC" w:rsidRPr="00CD7DDD" w:rsidRDefault="00584ACC" w:rsidP="00584ACC">
      <w:pPr>
        <w:jc w:val="both"/>
        <w:rPr>
          <w:rFonts w:ascii="Arial" w:hAnsi="Arial" w:cs="Arial"/>
          <w:color w:val="000000" w:themeColor="text1"/>
        </w:rPr>
      </w:pPr>
    </w:p>
    <w:p w:rsidR="00584ACC" w:rsidRDefault="00584ACC" w:rsidP="00FE7852">
      <w:pPr>
        <w:numPr>
          <w:ilvl w:val="2"/>
          <w:numId w:val="10"/>
        </w:numPr>
        <w:jc w:val="both"/>
        <w:rPr>
          <w:rFonts w:ascii="Arial" w:hAnsi="Arial" w:cs="Arial"/>
          <w:color w:val="000000" w:themeColor="text1"/>
        </w:rPr>
      </w:pPr>
      <w:r w:rsidRPr="00000CD8">
        <w:rPr>
          <w:rFonts w:ascii="Arial" w:hAnsi="Arial" w:cs="Arial"/>
          <w:color w:val="000000" w:themeColor="text1"/>
        </w:rPr>
        <w:t>Acompanhar e fiscalizar o cumprimento das obrigações da Contratada, através de servidor especialmente designado;</w:t>
      </w:r>
      <w:r w:rsidR="00000CD8" w:rsidRPr="00000CD8">
        <w:rPr>
          <w:rFonts w:ascii="Arial" w:hAnsi="Arial" w:cs="Arial"/>
          <w:color w:val="000000" w:themeColor="text1"/>
        </w:rPr>
        <w:t xml:space="preserve"> </w:t>
      </w:r>
    </w:p>
    <w:p w:rsidR="00000CD8" w:rsidRPr="00000CD8" w:rsidRDefault="00000CD8" w:rsidP="00000CD8">
      <w:pPr>
        <w:ind w:left="1288"/>
        <w:jc w:val="both"/>
        <w:rPr>
          <w:rFonts w:ascii="Arial" w:hAnsi="Arial" w:cs="Arial"/>
          <w:color w:val="000000" w:themeColor="text1"/>
        </w:rPr>
      </w:pPr>
    </w:p>
    <w:p w:rsidR="00584ACC" w:rsidRPr="00CD7DDD" w:rsidRDefault="00584ACC" w:rsidP="00584ACC">
      <w:pPr>
        <w:numPr>
          <w:ilvl w:val="2"/>
          <w:numId w:val="10"/>
        </w:numPr>
        <w:jc w:val="both"/>
        <w:rPr>
          <w:rFonts w:ascii="Arial" w:hAnsi="Arial" w:cs="Arial"/>
          <w:color w:val="000000" w:themeColor="text1"/>
        </w:rPr>
      </w:pPr>
      <w:r w:rsidRPr="00CD7DDD">
        <w:rPr>
          <w:rFonts w:ascii="Arial" w:hAnsi="Arial" w:cs="Arial"/>
          <w:color w:val="000000" w:themeColor="text1"/>
        </w:rPr>
        <w:t>Efetuar o pagamento no prazo previsto.</w:t>
      </w:r>
    </w:p>
    <w:p w:rsidR="00584ACC" w:rsidRPr="00CD7DDD" w:rsidRDefault="00584ACC" w:rsidP="00584ACC">
      <w:pPr>
        <w:rPr>
          <w:rFonts w:ascii="Arial" w:hAnsi="Arial" w:cs="Arial"/>
          <w:color w:val="000000" w:themeColor="text1"/>
        </w:rPr>
      </w:pPr>
    </w:p>
    <w:p w:rsidR="00584ACC" w:rsidRPr="00CD7DDD" w:rsidRDefault="00584ACC" w:rsidP="00584ACC">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color w:val="000000" w:themeColor="text1"/>
        </w:rPr>
      </w:pPr>
      <w:r w:rsidRPr="00CD7DDD">
        <w:rPr>
          <w:rFonts w:ascii="Arial" w:hAnsi="Arial" w:cs="Arial"/>
          <w:b/>
          <w:color w:val="000000" w:themeColor="text1"/>
        </w:rPr>
        <w:t>9. MEDIDAS ACAUTELADORAS</w:t>
      </w:r>
    </w:p>
    <w:p w:rsidR="00584ACC" w:rsidRPr="00CD7DDD" w:rsidRDefault="00584ACC" w:rsidP="00584ACC">
      <w:pPr>
        <w:ind w:left="284"/>
        <w:jc w:val="both"/>
        <w:rPr>
          <w:rFonts w:ascii="Arial" w:hAnsi="Arial" w:cs="Arial"/>
          <w:color w:val="000000" w:themeColor="text1"/>
        </w:rPr>
      </w:pPr>
    </w:p>
    <w:p w:rsidR="00584ACC" w:rsidRPr="00CD7DDD" w:rsidRDefault="00584ACC" w:rsidP="00584ACC">
      <w:pPr>
        <w:tabs>
          <w:tab w:val="left" w:pos="851"/>
        </w:tabs>
        <w:ind w:left="851" w:hanging="567"/>
        <w:jc w:val="both"/>
        <w:rPr>
          <w:rFonts w:ascii="Arial" w:hAnsi="Arial" w:cs="Arial"/>
          <w:color w:val="000000" w:themeColor="text1"/>
        </w:rPr>
      </w:pPr>
      <w:r w:rsidRPr="00CD7DDD">
        <w:rPr>
          <w:rFonts w:ascii="Arial" w:hAnsi="Arial" w:cs="Arial"/>
          <w:color w:val="000000" w:themeColor="text1"/>
          <w:lang w:eastAsia="ar-SA"/>
        </w:rPr>
        <w:t>9.1.</w:t>
      </w:r>
      <w:r w:rsidRPr="00CD7DDD">
        <w:rPr>
          <w:rFonts w:ascii="Arial" w:hAnsi="Arial" w:cs="Arial"/>
          <w:color w:val="000000" w:themeColor="text1"/>
          <w:lang w:eastAsia="ar-SA"/>
        </w:rPr>
        <w:tab/>
        <w:t xml:space="preserve">Consoante o Artigo 45 da Lei n. º 9.784, de </w:t>
      </w:r>
      <w:smartTag w:uri="urn:schemas-microsoft-com:office:smarttags" w:element="metricconverter">
        <w:smartTagPr>
          <w:attr w:name="ProductID" w:val="1999, a"/>
        </w:smartTagPr>
        <w:r w:rsidRPr="00CD7DDD">
          <w:rPr>
            <w:rFonts w:ascii="Arial" w:hAnsi="Arial" w:cs="Arial"/>
            <w:color w:val="000000" w:themeColor="text1"/>
            <w:lang w:eastAsia="ar-SA"/>
          </w:rPr>
          <w:t>1999, a</w:t>
        </w:r>
      </w:smartTag>
      <w:r w:rsidRPr="00CD7DDD">
        <w:rPr>
          <w:rFonts w:ascii="Arial" w:hAnsi="Arial" w:cs="Arial"/>
          <w:color w:val="000000" w:themeColor="text1"/>
          <w:lang w:eastAsia="ar-SA"/>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584ACC" w:rsidRPr="00CD7DDD" w:rsidRDefault="00584ACC" w:rsidP="00584ACC">
      <w:pPr>
        <w:ind w:left="284"/>
        <w:rPr>
          <w:rFonts w:ascii="Arial" w:hAnsi="Arial" w:cs="Arial"/>
          <w:color w:val="000000" w:themeColor="text1"/>
        </w:rPr>
      </w:pPr>
    </w:p>
    <w:p w:rsidR="00584ACC" w:rsidRPr="00CD7DDD" w:rsidRDefault="00584ACC" w:rsidP="00584ACC">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color w:val="000000" w:themeColor="text1"/>
        </w:rPr>
      </w:pPr>
      <w:r w:rsidRPr="00CD7DDD">
        <w:rPr>
          <w:rFonts w:ascii="Arial" w:hAnsi="Arial" w:cs="Arial"/>
          <w:b/>
          <w:color w:val="000000" w:themeColor="text1"/>
        </w:rPr>
        <w:t>10. CONTROLE DA EXECUÇÃO</w:t>
      </w:r>
    </w:p>
    <w:p w:rsidR="00584ACC" w:rsidRPr="00CD7DDD" w:rsidRDefault="00584ACC" w:rsidP="00584ACC">
      <w:pPr>
        <w:ind w:left="284"/>
        <w:jc w:val="both"/>
        <w:rPr>
          <w:rFonts w:ascii="Arial" w:eastAsia="Arial Unicode MS" w:hAnsi="Arial" w:cs="Arial"/>
          <w:color w:val="000000" w:themeColor="text1"/>
        </w:rPr>
      </w:pPr>
    </w:p>
    <w:p w:rsidR="00ED4CFD" w:rsidRPr="00CD7DDD" w:rsidRDefault="00ED4CFD" w:rsidP="00ED4CFD">
      <w:pPr>
        <w:numPr>
          <w:ilvl w:val="1"/>
          <w:numId w:val="11"/>
        </w:numPr>
        <w:jc w:val="both"/>
        <w:rPr>
          <w:rFonts w:ascii="Arial" w:hAnsi="Arial" w:cs="Arial"/>
          <w:color w:val="000000" w:themeColor="text1"/>
          <w:lang w:eastAsia="ar-SA"/>
        </w:rPr>
      </w:pPr>
      <w:r w:rsidRPr="00CD7DDD">
        <w:rPr>
          <w:rFonts w:ascii="Arial" w:hAnsi="Arial" w:cs="Arial"/>
          <w:color w:val="000000" w:themeColor="text1"/>
          <w:lang w:eastAsia="ar-SA"/>
        </w:rPr>
        <w:t>A fiscalização da contratação será exercida por um represe</w:t>
      </w:r>
      <w:r>
        <w:rPr>
          <w:rFonts w:ascii="Arial" w:hAnsi="Arial" w:cs="Arial"/>
          <w:color w:val="000000" w:themeColor="text1"/>
          <w:lang w:eastAsia="ar-SA"/>
        </w:rPr>
        <w:t xml:space="preserve">ntante do Setor de </w:t>
      </w:r>
      <w:r w:rsidRPr="004D70EC">
        <w:rPr>
          <w:rFonts w:ascii="Arial" w:hAnsi="Arial" w:cs="Arial"/>
          <w:color w:val="000000" w:themeColor="text1"/>
          <w:lang w:eastAsia="ar-SA"/>
        </w:rPr>
        <w:t>Obras, Viação e Serviços Urbanos</w:t>
      </w:r>
      <w:r w:rsidRPr="00CD7DDD">
        <w:rPr>
          <w:rFonts w:ascii="Arial" w:hAnsi="Arial" w:cs="Arial"/>
          <w:color w:val="000000" w:themeColor="text1"/>
          <w:lang w:eastAsia="ar-SA"/>
        </w:rPr>
        <w:t xml:space="preserve">, ao qual competirá dirimir as dúvidas que surgirem no curso da execução do contrato, e de tudo dará ciência à Administração. </w:t>
      </w:r>
      <w:r>
        <w:rPr>
          <w:rFonts w:ascii="Arial" w:hAnsi="Arial" w:cs="Arial"/>
          <w:color w:val="000000" w:themeColor="text1"/>
          <w:lang w:eastAsia="ar-SA"/>
        </w:rPr>
        <w:t>O gestor e fiscal do contrato serão escolhidos por um Ato de Designação anexo ao processo.</w:t>
      </w:r>
    </w:p>
    <w:p w:rsidR="00584ACC" w:rsidRPr="00CD7DDD" w:rsidRDefault="00584ACC" w:rsidP="00584ACC">
      <w:pPr>
        <w:ind w:left="284"/>
        <w:jc w:val="both"/>
        <w:rPr>
          <w:rFonts w:ascii="Arial" w:hAnsi="Arial" w:cs="Arial"/>
          <w:color w:val="000000" w:themeColor="text1"/>
          <w:lang w:eastAsia="ar-SA"/>
        </w:rPr>
      </w:pPr>
    </w:p>
    <w:p w:rsidR="00584ACC" w:rsidRPr="00CD7DDD" w:rsidRDefault="00584ACC" w:rsidP="00584ACC">
      <w:pPr>
        <w:numPr>
          <w:ilvl w:val="1"/>
          <w:numId w:val="11"/>
        </w:numPr>
        <w:jc w:val="both"/>
        <w:rPr>
          <w:rFonts w:ascii="Arial" w:eastAsia="Arial Unicode MS" w:hAnsi="Arial" w:cs="Arial"/>
          <w:color w:val="000000" w:themeColor="text1"/>
        </w:rPr>
      </w:pPr>
      <w:r w:rsidRPr="00CD7DDD">
        <w:rPr>
          <w:rFonts w:ascii="Arial" w:eastAsia="Arial Unicode MS" w:hAnsi="Arial" w:cs="Arial"/>
          <w:color w:val="000000" w:themeColor="text1"/>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w:t>
      </w:r>
      <w:r w:rsidRPr="00CD7DDD">
        <w:rPr>
          <w:rFonts w:ascii="Arial" w:eastAsia="Arial Unicode MS" w:hAnsi="Arial" w:cs="Arial"/>
          <w:iCs/>
          <w:color w:val="000000" w:themeColor="text1"/>
        </w:rPr>
        <w:t>Administração</w:t>
      </w:r>
      <w:r w:rsidRPr="00CD7DDD">
        <w:rPr>
          <w:rFonts w:ascii="Arial" w:eastAsia="Arial Unicode MS" w:hAnsi="Arial" w:cs="Arial"/>
          <w:color w:val="000000" w:themeColor="text1"/>
        </w:rPr>
        <w:t xml:space="preserve"> ou de seus agentes e preposto</w:t>
      </w:r>
      <w:r w:rsidR="00DE412C">
        <w:rPr>
          <w:rFonts w:ascii="Arial" w:eastAsia="Arial Unicode MS" w:hAnsi="Arial" w:cs="Arial"/>
          <w:color w:val="000000" w:themeColor="text1"/>
        </w:rPr>
        <w:t>s, de conformidade com o Art. 140</w:t>
      </w:r>
      <w:r w:rsidRPr="00CD7DDD">
        <w:rPr>
          <w:rFonts w:ascii="Arial" w:eastAsia="Arial Unicode MS" w:hAnsi="Arial" w:cs="Arial"/>
          <w:color w:val="000000" w:themeColor="text1"/>
        </w:rPr>
        <w:t xml:space="preserve"> da Lei n. º </w:t>
      </w:r>
      <w:r w:rsidR="00DE412C">
        <w:rPr>
          <w:rFonts w:ascii="Arial" w:eastAsia="Arial Unicode MS" w:hAnsi="Arial" w:cs="Arial"/>
          <w:color w:val="000000" w:themeColor="text1"/>
        </w:rPr>
        <w:t>14.133/21</w:t>
      </w:r>
      <w:r w:rsidRPr="00CD7DDD">
        <w:rPr>
          <w:rFonts w:ascii="Arial" w:eastAsia="Arial Unicode MS" w:hAnsi="Arial" w:cs="Arial"/>
          <w:color w:val="000000" w:themeColor="text1"/>
        </w:rPr>
        <w:t>.</w:t>
      </w:r>
    </w:p>
    <w:p w:rsidR="00584ACC" w:rsidRPr="00CD7DDD" w:rsidRDefault="00584ACC" w:rsidP="00584ACC">
      <w:pPr>
        <w:jc w:val="both"/>
        <w:rPr>
          <w:rFonts w:ascii="Arial" w:eastAsia="Arial Unicode MS" w:hAnsi="Arial" w:cs="Arial"/>
          <w:color w:val="000000" w:themeColor="text1"/>
        </w:rPr>
      </w:pPr>
    </w:p>
    <w:p w:rsidR="00584ACC" w:rsidRPr="003D5C85" w:rsidRDefault="00584ACC" w:rsidP="00584ACC">
      <w:pPr>
        <w:numPr>
          <w:ilvl w:val="1"/>
          <w:numId w:val="11"/>
        </w:numPr>
        <w:jc w:val="both"/>
        <w:rPr>
          <w:rFonts w:ascii="Arial" w:hAnsi="Arial" w:cs="Arial"/>
          <w:color w:val="000000" w:themeColor="text1"/>
        </w:rPr>
      </w:pPr>
      <w:r w:rsidRPr="00CD7DDD">
        <w:rPr>
          <w:rFonts w:ascii="Arial" w:eastAsia="Arial Unicode MS" w:hAnsi="Arial" w:cs="Arial"/>
          <w:color w:val="000000" w:themeColor="text1"/>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3D5C85" w:rsidRDefault="003D5C85" w:rsidP="003D5C85">
      <w:pPr>
        <w:pStyle w:val="PargrafodaLista"/>
        <w:rPr>
          <w:rFonts w:ascii="Arial" w:hAnsi="Arial" w:cs="Arial"/>
          <w:color w:val="000000" w:themeColor="text1"/>
        </w:rPr>
      </w:pPr>
    </w:p>
    <w:p w:rsidR="00C57B5D" w:rsidRPr="00C57B5D" w:rsidRDefault="003D5C85" w:rsidP="00C57B5D">
      <w:pPr>
        <w:numPr>
          <w:ilvl w:val="1"/>
          <w:numId w:val="11"/>
        </w:numPr>
        <w:jc w:val="both"/>
        <w:rPr>
          <w:rFonts w:ascii="Arial" w:hAnsi="Arial" w:cs="Arial"/>
          <w:color w:val="000000" w:themeColor="text1"/>
        </w:rPr>
      </w:pPr>
      <w:r>
        <w:rPr>
          <w:rFonts w:ascii="Arial" w:hAnsi="Arial" w:cs="Arial"/>
          <w:color w:val="000000" w:themeColor="text1"/>
        </w:rPr>
        <w:t>A execução será de 60</w:t>
      </w:r>
      <w:r w:rsidR="00C57B5D">
        <w:rPr>
          <w:rFonts w:ascii="Arial" w:hAnsi="Arial" w:cs="Arial"/>
          <w:color w:val="000000" w:themeColor="text1"/>
        </w:rPr>
        <w:t>(sessenta)</w:t>
      </w:r>
      <w:r>
        <w:rPr>
          <w:rFonts w:ascii="Arial" w:hAnsi="Arial" w:cs="Arial"/>
          <w:color w:val="000000" w:themeColor="text1"/>
        </w:rPr>
        <w:t xml:space="preserve"> dias</w:t>
      </w:r>
      <w:r w:rsidR="00C57B5D">
        <w:rPr>
          <w:rFonts w:ascii="Arial" w:hAnsi="Arial" w:cs="Arial"/>
          <w:color w:val="000000" w:themeColor="text1"/>
        </w:rPr>
        <w:t xml:space="preserve"> e</w:t>
      </w:r>
      <w:r>
        <w:rPr>
          <w:rFonts w:ascii="Arial" w:hAnsi="Arial" w:cs="Arial"/>
          <w:color w:val="000000" w:themeColor="text1"/>
        </w:rPr>
        <w:t xml:space="preserve"> </w:t>
      </w:r>
      <w:r w:rsidR="00C57B5D">
        <w:rPr>
          <w:rFonts w:ascii="Arial" w:hAnsi="Arial" w:cs="Arial"/>
          <w:color w:val="000000" w:themeColor="text1"/>
        </w:rPr>
        <w:t>a vigência será de 90(nov</w:t>
      </w:r>
      <w:r w:rsidR="00C57B5D" w:rsidRPr="00C57B5D">
        <w:rPr>
          <w:rFonts w:ascii="Arial" w:hAnsi="Arial" w:cs="Arial"/>
          <w:color w:val="000000" w:themeColor="text1"/>
        </w:rPr>
        <w:t>enta) dias</w:t>
      </w:r>
      <w:r w:rsidR="00C57B5D">
        <w:rPr>
          <w:rFonts w:ascii="Arial" w:hAnsi="Arial" w:cs="Arial"/>
          <w:color w:val="000000" w:themeColor="text1"/>
        </w:rPr>
        <w:t xml:space="preserve"> </w:t>
      </w:r>
      <w:r w:rsidR="00C57B5D" w:rsidRPr="00C57B5D">
        <w:rPr>
          <w:rFonts w:ascii="Arial" w:hAnsi="Arial" w:cs="Arial"/>
          <w:color w:val="000000" w:themeColor="text1"/>
        </w:rPr>
        <w:t>contados a partir da assinatura do contrato.</w:t>
      </w:r>
    </w:p>
    <w:p w:rsidR="00584ACC" w:rsidRPr="00CD7DDD" w:rsidRDefault="00584ACC" w:rsidP="00584ACC">
      <w:pPr>
        <w:ind w:left="284"/>
        <w:rPr>
          <w:rFonts w:ascii="Arial" w:hAnsi="Arial" w:cs="Arial"/>
          <w:iCs/>
          <w:color w:val="000000" w:themeColor="text1"/>
          <w:shd w:val="clear" w:color="auto" w:fill="B3B3B3"/>
        </w:rPr>
      </w:pPr>
    </w:p>
    <w:p w:rsidR="00584ACC" w:rsidRPr="00CD7DDD" w:rsidRDefault="00584ACC" w:rsidP="00584ACC">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color w:val="000000" w:themeColor="text1"/>
        </w:rPr>
      </w:pPr>
      <w:r w:rsidRPr="00CD7DDD">
        <w:rPr>
          <w:rFonts w:ascii="Arial" w:hAnsi="Arial" w:cs="Arial"/>
          <w:b/>
          <w:color w:val="000000" w:themeColor="text1"/>
        </w:rPr>
        <w:t>11. DAS INFRAÇÕES E DAS SANÇÕES ADMINISTRATIVAS</w:t>
      </w:r>
    </w:p>
    <w:p w:rsidR="00584ACC" w:rsidRPr="00CD7DDD" w:rsidRDefault="00584ACC" w:rsidP="00584ACC">
      <w:pPr>
        <w:ind w:left="284"/>
        <w:jc w:val="both"/>
        <w:rPr>
          <w:rFonts w:ascii="Arial" w:hAnsi="Arial" w:cs="Arial"/>
          <w:color w:val="000000" w:themeColor="text1"/>
          <w:lang w:eastAsia="ar-SA"/>
        </w:rPr>
      </w:pPr>
      <w:r w:rsidRPr="00CD7DDD">
        <w:rPr>
          <w:rFonts w:ascii="Arial" w:hAnsi="Arial" w:cs="Arial"/>
          <w:color w:val="000000" w:themeColor="text1"/>
          <w:lang w:eastAsia="ar-SA"/>
        </w:rPr>
        <w:t xml:space="preserve"> </w:t>
      </w:r>
    </w:p>
    <w:p w:rsidR="00584ACC" w:rsidRPr="00CD7DDD" w:rsidRDefault="00584ACC" w:rsidP="00584ACC">
      <w:pPr>
        <w:numPr>
          <w:ilvl w:val="1"/>
          <w:numId w:val="12"/>
        </w:numPr>
        <w:jc w:val="both"/>
        <w:rPr>
          <w:rFonts w:ascii="Arial" w:hAnsi="Arial" w:cs="Arial"/>
          <w:color w:val="000000" w:themeColor="text1"/>
          <w:lang w:eastAsia="ar-SA"/>
        </w:rPr>
      </w:pPr>
      <w:r w:rsidRPr="00CD7DDD">
        <w:rPr>
          <w:rFonts w:ascii="Arial" w:hAnsi="Arial" w:cs="Arial"/>
          <w:color w:val="000000" w:themeColor="text1"/>
          <w:lang w:eastAsia="ar-SA"/>
        </w:rPr>
        <w:t>As sanções administrativas serão impostas fundamentadamente nos termos da Lei n. º 10.520 de 2002, no Decreto n.º 3.555 de 2000 e no Decreto nº 5.450, de 2005. Ficará impedido de licitar e contratar com ente público, e será descredenciado do Cadastro de fornecedores deste Município, pelo prazo de até 05 (cinco) anos, garantido o direito à ampla defesa sem prejuízo das demais cominações legais previstas neste edital, o licitante que:</w:t>
      </w:r>
    </w:p>
    <w:p w:rsidR="00584ACC" w:rsidRPr="00CD7DDD" w:rsidRDefault="00584ACC" w:rsidP="00584ACC">
      <w:pPr>
        <w:ind w:left="435"/>
        <w:jc w:val="both"/>
        <w:rPr>
          <w:rFonts w:ascii="Arial" w:hAnsi="Arial" w:cs="Arial"/>
          <w:color w:val="000000" w:themeColor="text1"/>
          <w:lang w:eastAsia="ar-SA"/>
        </w:rPr>
      </w:pPr>
    </w:p>
    <w:p w:rsidR="00584ACC" w:rsidRPr="00CD7DDD" w:rsidRDefault="00584ACC" w:rsidP="00584ACC">
      <w:pPr>
        <w:numPr>
          <w:ilvl w:val="2"/>
          <w:numId w:val="12"/>
        </w:numPr>
        <w:jc w:val="both"/>
        <w:rPr>
          <w:rFonts w:ascii="Arial" w:hAnsi="Arial" w:cs="Arial"/>
          <w:color w:val="000000" w:themeColor="text1"/>
        </w:rPr>
      </w:pPr>
      <w:r w:rsidRPr="00CD7DDD">
        <w:rPr>
          <w:rFonts w:ascii="Arial" w:hAnsi="Arial" w:cs="Arial"/>
          <w:color w:val="000000" w:themeColor="text1"/>
        </w:rPr>
        <w:t xml:space="preserve">Se recusar a assinar o termo do contrato ou receber a nota de empenho; </w:t>
      </w:r>
    </w:p>
    <w:p w:rsidR="00584ACC" w:rsidRPr="00CD7DDD" w:rsidRDefault="00584ACC" w:rsidP="00584ACC">
      <w:pPr>
        <w:numPr>
          <w:ilvl w:val="2"/>
          <w:numId w:val="12"/>
        </w:numPr>
        <w:jc w:val="both"/>
        <w:rPr>
          <w:rFonts w:ascii="Arial" w:hAnsi="Arial" w:cs="Arial"/>
          <w:color w:val="000000" w:themeColor="text1"/>
        </w:rPr>
      </w:pPr>
      <w:r w:rsidRPr="00CD7DDD">
        <w:rPr>
          <w:rFonts w:ascii="Arial" w:hAnsi="Arial" w:cs="Arial"/>
          <w:color w:val="000000" w:themeColor="text1"/>
        </w:rPr>
        <w:t>Inexecução total ou parcial da nota de empenho ou contrato;</w:t>
      </w:r>
    </w:p>
    <w:p w:rsidR="00584ACC" w:rsidRPr="00CD7DDD" w:rsidRDefault="00584ACC" w:rsidP="00584ACC">
      <w:pPr>
        <w:numPr>
          <w:ilvl w:val="2"/>
          <w:numId w:val="12"/>
        </w:numPr>
        <w:jc w:val="both"/>
        <w:rPr>
          <w:rFonts w:ascii="Arial" w:hAnsi="Arial" w:cs="Arial"/>
          <w:color w:val="000000" w:themeColor="text1"/>
        </w:rPr>
      </w:pPr>
      <w:r w:rsidRPr="00CD7DDD">
        <w:rPr>
          <w:rFonts w:ascii="Arial" w:hAnsi="Arial" w:cs="Arial"/>
          <w:color w:val="000000" w:themeColor="text1"/>
        </w:rPr>
        <w:t>Deixar de entregar documentação exigida no edital;</w:t>
      </w:r>
    </w:p>
    <w:p w:rsidR="00584ACC" w:rsidRPr="00CD7DDD" w:rsidRDefault="00584ACC" w:rsidP="00584ACC">
      <w:pPr>
        <w:numPr>
          <w:ilvl w:val="2"/>
          <w:numId w:val="12"/>
        </w:numPr>
        <w:jc w:val="both"/>
        <w:rPr>
          <w:rFonts w:ascii="Arial" w:hAnsi="Arial" w:cs="Arial"/>
          <w:color w:val="000000" w:themeColor="text1"/>
        </w:rPr>
      </w:pPr>
      <w:r w:rsidRPr="00CD7DDD">
        <w:rPr>
          <w:rFonts w:ascii="Arial" w:hAnsi="Arial" w:cs="Arial"/>
          <w:color w:val="000000" w:themeColor="text1"/>
        </w:rPr>
        <w:t>Apresentar documentação falsa;</w:t>
      </w:r>
    </w:p>
    <w:p w:rsidR="00584ACC" w:rsidRPr="00CD7DDD" w:rsidRDefault="00584ACC" w:rsidP="00584ACC">
      <w:pPr>
        <w:numPr>
          <w:ilvl w:val="2"/>
          <w:numId w:val="12"/>
        </w:numPr>
        <w:jc w:val="both"/>
        <w:rPr>
          <w:rFonts w:ascii="Arial" w:hAnsi="Arial" w:cs="Arial"/>
          <w:color w:val="000000" w:themeColor="text1"/>
        </w:rPr>
      </w:pPr>
      <w:r w:rsidRPr="00CD7DDD">
        <w:rPr>
          <w:rFonts w:ascii="Arial" w:hAnsi="Arial" w:cs="Arial"/>
          <w:color w:val="000000" w:themeColor="text1"/>
        </w:rPr>
        <w:t>Ensejar o retardamento da execução do seu objeto;</w:t>
      </w:r>
    </w:p>
    <w:p w:rsidR="00584ACC" w:rsidRPr="00CD7DDD" w:rsidRDefault="00584ACC" w:rsidP="00584ACC">
      <w:pPr>
        <w:numPr>
          <w:ilvl w:val="2"/>
          <w:numId w:val="12"/>
        </w:numPr>
        <w:jc w:val="both"/>
        <w:rPr>
          <w:rFonts w:ascii="Arial" w:hAnsi="Arial" w:cs="Arial"/>
          <w:color w:val="000000" w:themeColor="text1"/>
        </w:rPr>
      </w:pPr>
      <w:r w:rsidRPr="00CD7DDD">
        <w:rPr>
          <w:rFonts w:ascii="Arial" w:hAnsi="Arial" w:cs="Arial"/>
          <w:color w:val="000000" w:themeColor="text1"/>
        </w:rPr>
        <w:t>Não mantiver a proposta dentro do prazo de validade;</w:t>
      </w:r>
    </w:p>
    <w:p w:rsidR="00584ACC" w:rsidRPr="00CD7DDD" w:rsidRDefault="00584ACC" w:rsidP="00584ACC">
      <w:pPr>
        <w:numPr>
          <w:ilvl w:val="2"/>
          <w:numId w:val="12"/>
        </w:numPr>
        <w:jc w:val="both"/>
        <w:rPr>
          <w:rFonts w:ascii="Arial" w:hAnsi="Arial" w:cs="Arial"/>
          <w:color w:val="000000" w:themeColor="text1"/>
        </w:rPr>
      </w:pPr>
      <w:r w:rsidRPr="00CD7DDD">
        <w:rPr>
          <w:rFonts w:ascii="Arial" w:hAnsi="Arial" w:cs="Arial"/>
          <w:color w:val="000000" w:themeColor="text1"/>
        </w:rPr>
        <w:t>Falhar ou fraudar na execução do contrato;</w:t>
      </w:r>
    </w:p>
    <w:p w:rsidR="00584ACC" w:rsidRPr="00CD7DDD" w:rsidRDefault="00584ACC" w:rsidP="00584ACC">
      <w:pPr>
        <w:numPr>
          <w:ilvl w:val="2"/>
          <w:numId w:val="12"/>
        </w:numPr>
        <w:jc w:val="both"/>
        <w:rPr>
          <w:rFonts w:ascii="Arial" w:hAnsi="Arial" w:cs="Arial"/>
          <w:color w:val="000000" w:themeColor="text1"/>
        </w:rPr>
      </w:pPr>
      <w:r w:rsidRPr="00CD7DDD">
        <w:rPr>
          <w:rFonts w:ascii="Arial" w:hAnsi="Arial" w:cs="Arial"/>
          <w:color w:val="000000" w:themeColor="text1"/>
        </w:rPr>
        <w:t>Comportar-se de modo inidôneo;</w:t>
      </w:r>
    </w:p>
    <w:p w:rsidR="00584ACC" w:rsidRPr="00CD7DDD" w:rsidRDefault="00584ACC" w:rsidP="00584ACC">
      <w:pPr>
        <w:numPr>
          <w:ilvl w:val="2"/>
          <w:numId w:val="12"/>
        </w:numPr>
        <w:jc w:val="both"/>
        <w:rPr>
          <w:rFonts w:ascii="Arial" w:hAnsi="Arial" w:cs="Arial"/>
          <w:color w:val="000000" w:themeColor="text1"/>
        </w:rPr>
      </w:pPr>
      <w:r w:rsidRPr="00CD7DDD">
        <w:rPr>
          <w:rFonts w:ascii="Arial" w:hAnsi="Arial" w:cs="Arial"/>
          <w:color w:val="000000" w:themeColor="text1"/>
        </w:rPr>
        <w:t>Fizer declaração falsa ou cometer fraude fiscal.</w:t>
      </w:r>
    </w:p>
    <w:p w:rsidR="00584ACC" w:rsidRPr="00CD7DDD" w:rsidRDefault="00584ACC" w:rsidP="00584ACC">
      <w:pPr>
        <w:jc w:val="both"/>
        <w:rPr>
          <w:rFonts w:ascii="Arial" w:hAnsi="Arial" w:cs="Arial"/>
          <w:color w:val="000000" w:themeColor="text1"/>
        </w:rPr>
      </w:pPr>
    </w:p>
    <w:p w:rsidR="00584ACC" w:rsidRPr="00CD7DDD" w:rsidRDefault="00584ACC" w:rsidP="00584ACC">
      <w:pPr>
        <w:numPr>
          <w:ilvl w:val="1"/>
          <w:numId w:val="12"/>
        </w:numPr>
        <w:jc w:val="both"/>
        <w:rPr>
          <w:rFonts w:ascii="Arial" w:hAnsi="Arial" w:cs="Arial"/>
          <w:color w:val="000000" w:themeColor="text1"/>
          <w:lang w:eastAsia="ar-SA"/>
        </w:rPr>
      </w:pPr>
      <w:r w:rsidRPr="00CD7DDD">
        <w:rPr>
          <w:rFonts w:ascii="Arial" w:hAnsi="Arial" w:cs="Arial"/>
          <w:color w:val="000000" w:themeColor="text1"/>
          <w:lang w:eastAsia="ar-SA"/>
        </w:rPr>
        <w:lastRenderedPageBreak/>
        <w:t>Suspensão temporária de participação em licitação e impedimento de contratar, enquanto durarem os fatos de impedimento, por prazo não superior a 02 (dois) anos, nos casos citados no item 11.1, conforme detalhado nos itens 11.1.1 ao 11.1.9.</w:t>
      </w:r>
    </w:p>
    <w:p w:rsidR="00584ACC" w:rsidRPr="00CD7DDD" w:rsidRDefault="00584ACC" w:rsidP="00584ACC">
      <w:pPr>
        <w:jc w:val="both"/>
        <w:rPr>
          <w:rFonts w:ascii="Arial" w:hAnsi="Arial" w:cs="Arial"/>
          <w:color w:val="000000" w:themeColor="text1"/>
          <w:lang w:eastAsia="ar-SA"/>
        </w:rPr>
      </w:pPr>
    </w:p>
    <w:p w:rsidR="00584ACC" w:rsidRPr="00CD7DDD" w:rsidRDefault="00584ACC" w:rsidP="00584ACC">
      <w:pPr>
        <w:numPr>
          <w:ilvl w:val="1"/>
          <w:numId w:val="12"/>
        </w:numPr>
        <w:jc w:val="both"/>
        <w:rPr>
          <w:rFonts w:ascii="Arial" w:hAnsi="Arial" w:cs="Arial"/>
          <w:color w:val="000000" w:themeColor="text1"/>
          <w:lang w:eastAsia="ar-SA"/>
        </w:rPr>
      </w:pPr>
      <w:r w:rsidRPr="00CD7DDD">
        <w:rPr>
          <w:rFonts w:ascii="Arial" w:hAnsi="Arial" w:cs="Arial"/>
          <w:color w:val="000000" w:themeColor="text1"/>
          <w:lang w:eastAsia="ar-SA"/>
        </w:rPr>
        <w:t>A pena de advertência poderá ser aplicada no caso previsto no item 11.1, sempre que a administração entender que a (s) justificativa (s) de defesa atenua a responsabilidade da CONTRATADA e desde que não tenha havido prejuízo ao erário público.</w:t>
      </w:r>
    </w:p>
    <w:p w:rsidR="00584ACC" w:rsidRPr="00CD7DDD" w:rsidRDefault="00584ACC" w:rsidP="00584ACC">
      <w:pPr>
        <w:jc w:val="both"/>
        <w:rPr>
          <w:rFonts w:ascii="Arial" w:hAnsi="Arial" w:cs="Arial"/>
          <w:color w:val="000000" w:themeColor="text1"/>
          <w:lang w:eastAsia="ar-SA"/>
        </w:rPr>
      </w:pPr>
    </w:p>
    <w:p w:rsidR="00584ACC" w:rsidRPr="00CD7DDD" w:rsidRDefault="00584ACC" w:rsidP="00584ACC">
      <w:pPr>
        <w:numPr>
          <w:ilvl w:val="1"/>
          <w:numId w:val="12"/>
        </w:numPr>
        <w:jc w:val="both"/>
        <w:rPr>
          <w:rFonts w:ascii="Arial" w:hAnsi="Arial" w:cs="Arial"/>
          <w:color w:val="000000" w:themeColor="text1"/>
          <w:lang w:eastAsia="ar-SA"/>
        </w:rPr>
      </w:pPr>
      <w:r w:rsidRPr="00CD7DDD">
        <w:rPr>
          <w:rFonts w:ascii="Arial" w:hAnsi="Arial" w:cs="Arial"/>
          <w:color w:val="000000" w:themeColor="text1"/>
          <w:lang w:eastAsia="ar-SA"/>
        </w:rPr>
        <w:t>Comprovado impedimento ou reconhecida força maior, devidamente justificado e aceito, a CONTRATADA ficará isenta das penalidades mencionadas nos itens 11.2 e 11.3.</w:t>
      </w:r>
    </w:p>
    <w:p w:rsidR="00584ACC" w:rsidRPr="00CD7DDD" w:rsidRDefault="00584ACC" w:rsidP="00584ACC">
      <w:pPr>
        <w:ind w:left="284"/>
        <w:jc w:val="both"/>
        <w:rPr>
          <w:rFonts w:ascii="Arial" w:hAnsi="Arial" w:cs="Arial"/>
          <w:color w:val="000000" w:themeColor="text1"/>
          <w:lang w:eastAsia="ar-SA"/>
        </w:rPr>
      </w:pPr>
    </w:p>
    <w:p w:rsidR="00584ACC" w:rsidRPr="00CD7DDD" w:rsidRDefault="00584ACC" w:rsidP="00584ACC">
      <w:pPr>
        <w:numPr>
          <w:ilvl w:val="1"/>
          <w:numId w:val="12"/>
        </w:numPr>
        <w:jc w:val="both"/>
        <w:rPr>
          <w:rFonts w:ascii="Arial" w:hAnsi="Arial" w:cs="Arial"/>
          <w:color w:val="000000" w:themeColor="text1"/>
          <w:lang w:eastAsia="ar-SA"/>
        </w:rPr>
      </w:pPr>
      <w:r w:rsidRPr="00CD7DDD">
        <w:rPr>
          <w:rFonts w:ascii="Arial" w:hAnsi="Arial" w:cs="Arial"/>
          <w:color w:val="000000" w:themeColor="text1"/>
          <w:lang w:eastAsia="ar-SA"/>
        </w:rPr>
        <w:t xml:space="preserve">Independente da sanção aplicada, a inexecução total ou parcial do contrato poderá ensejar, ainda, a rescisão contratual, nos termos previstos na Lei nº. </w:t>
      </w:r>
      <w:r w:rsidR="00DE412C">
        <w:rPr>
          <w:rFonts w:ascii="Arial" w:hAnsi="Arial" w:cs="Arial"/>
          <w:color w:val="000000" w:themeColor="text1"/>
          <w:lang w:eastAsia="ar-SA"/>
        </w:rPr>
        <w:t>14.133/21</w:t>
      </w:r>
      <w:r w:rsidRPr="00CD7DDD">
        <w:rPr>
          <w:rFonts w:ascii="Arial" w:hAnsi="Arial" w:cs="Arial"/>
          <w:color w:val="000000" w:themeColor="text1"/>
          <w:lang w:eastAsia="ar-SA"/>
        </w:rPr>
        <w:t>, bem como a incidência das consequências legais cabíveis, inclusive indenização por perdas e danos eventualmente causados à CONTRATANTE.</w:t>
      </w:r>
    </w:p>
    <w:p w:rsidR="00584ACC" w:rsidRPr="00CD7DDD" w:rsidRDefault="00584ACC" w:rsidP="00584ACC">
      <w:pPr>
        <w:jc w:val="both"/>
        <w:rPr>
          <w:rFonts w:ascii="Arial" w:hAnsi="Arial" w:cs="Arial"/>
          <w:color w:val="000000" w:themeColor="text1"/>
          <w:lang w:eastAsia="ar-SA"/>
        </w:rPr>
      </w:pPr>
    </w:p>
    <w:p w:rsidR="00584ACC" w:rsidRDefault="00584ACC" w:rsidP="00367126">
      <w:pPr>
        <w:numPr>
          <w:ilvl w:val="1"/>
          <w:numId w:val="12"/>
        </w:numPr>
        <w:jc w:val="both"/>
        <w:rPr>
          <w:rFonts w:ascii="Arial" w:hAnsi="Arial" w:cs="Arial"/>
          <w:color w:val="000000" w:themeColor="text1"/>
          <w:lang w:eastAsia="ar-SA"/>
        </w:rPr>
      </w:pPr>
      <w:r w:rsidRPr="00367126">
        <w:rPr>
          <w:rFonts w:ascii="Arial" w:hAnsi="Arial" w:cs="Arial"/>
          <w:color w:val="000000" w:themeColor="text1"/>
          <w:lang w:eastAsia="ar-SA"/>
        </w:rPr>
        <w:t>A aplicação de qualquer das penalidades previstas realizar-se-á em processo administrativo que assegurará o contraditório e a ampla defesa, observand</w:t>
      </w:r>
      <w:r w:rsidR="00DE412C">
        <w:rPr>
          <w:rFonts w:ascii="Arial" w:hAnsi="Arial" w:cs="Arial"/>
          <w:color w:val="000000" w:themeColor="text1"/>
          <w:lang w:eastAsia="ar-SA"/>
        </w:rPr>
        <w:t>o-se o procedimento previsto n</w:t>
      </w:r>
      <w:r w:rsidR="00367126" w:rsidRPr="00367126">
        <w:rPr>
          <w:rFonts w:ascii="Arial" w:hAnsi="Arial" w:cs="Arial"/>
          <w:color w:val="000000" w:themeColor="text1"/>
          <w:lang w:eastAsia="ar-SA"/>
        </w:rPr>
        <w:t>o art. 75 da Lei nº 14.133, de 1º de abril de 2021</w:t>
      </w:r>
      <w:r w:rsidR="00263C2C">
        <w:rPr>
          <w:rFonts w:ascii="Arial" w:hAnsi="Arial" w:cs="Arial"/>
          <w:color w:val="000000" w:themeColor="text1"/>
          <w:lang w:eastAsia="ar-SA"/>
        </w:rPr>
        <w:t xml:space="preserve"> e Lei municipal 2182/24 de 27 de fevereiro de 2024</w:t>
      </w:r>
      <w:r w:rsidR="00367126" w:rsidRPr="00367126">
        <w:rPr>
          <w:rFonts w:ascii="Arial" w:hAnsi="Arial" w:cs="Arial"/>
          <w:color w:val="000000" w:themeColor="text1"/>
          <w:lang w:eastAsia="ar-SA"/>
        </w:rPr>
        <w:t>, para dispor sobre o procedimento de dispensa por menor valor para a contratação de bens e serviços, no âmbito da administração pública federal direta, autárquica e fundacional.</w:t>
      </w:r>
    </w:p>
    <w:p w:rsidR="00367126" w:rsidRDefault="00367126" w:rsidP="00367126">
      <w:pPr>
        <w:pStyle w:val="PargrafodaLista"/>
        <w:rPr>
          <w:rFonts w:ascii="Arial" w:hAnsi="Arial" w:cs="Arial"/>
          <w:color w:val="000000" w:themeColor="text1"/>
          <w:lang w:eastAsia="ar-SA"/>
        </w:rPr>
      </w:pPr>
    </w:p>
    <w:p w:rsidR="00584ACC" w:rsidRDefault="00584ACC" w:rsidP="00367126">
      <w:pPr>
        <w:numPr>
          <w:ilvl w:val="1"/>
          <w:numId w:val="12"/>
        </w:numPr>
        <w:jc w:val="both"/>
        <w:rPr>
          <w:rFonts w:ascii="Arial" w:hAnsi="Arial" w:cs="Arial"/>
          <w:color w:val="000000" w:themeColor="text1"/>
          <w:lang w:eastAsia="ar-SA"/>
        </w:rPr>
      </w:pPr>
      <w:r w:rsidRPr="00367126">
        <w:rPr>
          <w:rFonts w:ascii="Arial" w:hAnsi="Arial" w:cs="Arial"/>
          <w:color w:val="000000" w:themeColor="text1"/>
          <w:lang w:eastAsia="ar-SA"/>
        </w:rPr>
        <w:t>A autoridade competente, na aplicação das sanções, levará em consideração a gravidade da conduta do infrator, o caráter educativo da pena, bem como o dano causado à Administração, observado o princípio da proporcionalidade.</w:t>
      </w:r>
    </w:p>
    <w:p w:rsidR="003D5C85" w:rsidRPr="00367126" w:rsidRDefault="003D5C85" w:rsidP="003D5C85">
      <w:pPr>
        <w:ind w:left="435"/>
        <w:jc w:val="both"/>
        <w:rPr>
          <w:rFonts w:ascii="Arial" w:hAnsi="Arial" w:cs="Arial"/>
          <w:color w:val="000000" w:themeColor="text1"/>
          <w:lang w:eastAsia="ar-SA"/>
        </w:rPr>
      </w:pPr>
    </w:p>
    <w:p w:rsidR="00584ACC" w:rsidRDefault="00584ACC" w:rsidP="00584ACC">
      <w:pPr>
        <w:jc w:val="right"/>
        <w:rPr>
          <w:rFonts w:ascii="Arial" w:hAnsi="Arial" w:cs="Arial"/>
          <w:b/>
          <w:sz w:val="18"/>
          <w:szCs w:val="18"/>
        </w:rPr>
      </w:pPr>
    </w:p>
    <w:p w:rsidR="00CC487C" w:rsidRPr="004B18CB" w:rsidRDefault="00584ACC" w:rsidP="004B18CB">
      <w:pPr>
        <w:jc w:val="right"/>
        <w:rPr>
          <w:rFonts w:ascii="Arial" w:hAnsi="Arial" w:cs="Arial"/>
          <w:b/>
        </w:rPr>
      </w:pPr>
      <w:r w:rsidRPr="002D3C82">
        <w:rPr>
          <w:rFonts w:ascii="Arial" w:hAnsi="Arial" w:cs="Arial"/>
          <w:b/>
        </w:rPr>
        <w:t xml:space="preserve">Marilena-PR, </w:t>
      </w:r>
      <w:r w:rsidR="004D5BE6">
        <w:rPr>
          <w:rFonts w:ascii="Arial" w:hAnsi="Arial" w:cs="Arial"/>
          <w:b/>
        </w:rPr>
        <w:t>13 de dezembro de 2024</w:t>
      </w:r>
      <w:r w:rsidR="00727877">
        <w:rPr>
          <w:rFonts w:ascii="Arial" w:hAnsi="Arial" w:cs="Arial"/>
          <w:b/>
        </w:rPr>
        <w:t>.</w:t>
      </w:r>
    </w:p>
    <w:p w:rsidR="00CC487C" w:rsidRDefault="00CC487C" w:rsidP="00584ACC">
      <w:pPr>
        <w:rPr>
          <w:rFonts w:ascii="Arial" w:hAnsi="Arial" w:cs="Arial"/>
          <w:color w:val="000000"/>
          <w:sz w:val="22"/>
          <w:szCs w:val="22"/>
        </w:rPr>
      </w:pPr>
    </w:p>
    <w:p w:rsidR="004D5BE6" w:rsidRDefault="004D5BE6" w:rsidP="00584ACC">
      <w:pPr>
        <w:rPr>
          <w:rFonts w:ascii="Arial" w:hAnsi="Arial" w:cs="Arial"/>
          <w:color w:val="000000"/>
          <w:sz w:val="22"/>
          <w:szCs w:val="22"/>
        </w:rPr>
      </w:pPr>
    </w:p>
    <w:p w:rsidR="004D5BE6" w:rsidRDefault="004D5BE6" w:rsidP="00584ACC">
      <w:pPr>
        <w:rPr>
          <w:rFonts w:ascii="Arial" w:hAnsi="Arial" w:cs="Arial"/>
          <w:color w:val="000000"/>
          <w:sz w:val="22"/>
          <w:szCs w:val="22"/>
        </w:rPr>
      </w:pPr>
    </w:p>
    <w:p w:rsidR="002267DE" w:rsidRPr="00A411AB" w:rsidRDefault="002267DE" w:rsidP="00584ACC">
      <w:pPr>
        <w:rPr>
          <w:rFonts w:ascii="Arial" w:hAnsi="Arial" w:cs="Arial"/>
          <w:color w:val="000000"/>
          <w:sz w:val="22"/>
          <w:szCs w:val="22"/>
        </w:rPr>
      </w:pPr>
    </w:p>
    <w:p w:rsidR="00584ACC" w:rsidRPr="00A411AB" w:rsidRDefault="00584ACC" w:rsidP="00584ACC">
      <w:pPr>
        <w:jc w:val="center"/>
        <w:rPr>
          <w:rFonts w:ascii="Arial" w:hAnsi="Arial" w:cs="Arial"/>
          <w:color w:val="000000"/>
          <w:sz w:val="22"/>
          <w:szCs w:val="22"/>
        </w:rPr>
      </w:pPr>
      <w:r w:rsidRPr="00A411AB">
        <w:rPr>
          <w:rFonts w:ascii="Arial" w:hAnsi="Arial" w:cs="Arial"/>
          <w:color w:val="000000"/>
          <w:sz w:val="22"/>
          <w:szCs w:val="22"/>
        </w:rPr>
        <w:t>_________________________________</w:t>
      </w:r>
    </w:p>
    <w:p w:rsidR="00CC487C" w:rsidRDefault="004D5BE6" w:rsidP="00CC487C">
      <w:pPr>
        <w:jc w:val="center"/>
        <w:rPr>
          <w:rFonts w:ascii="Arial" w:hAnsi="Arial" w:cs="Arial"/>
          <w:b/>
          <w:sz w:val="22"/>
          <w:szCs w:val="22"/>
        </w:rPr>
      </w:pPr>
      <w:r>
        <w:rPr>
          <w:rFonts w:ascii="Arial" w:hAnsi="Arial" w:cs="Arial"/>
          <w:b/>
          <w:sz w:val="22"/>
          <w:szCs w:val="22"/>
        </w:rPr>
        <w:t>JOAQUIM DA COSTA APTRICIO</w:t>
      </w:r>
    </w:p>
    <w:p w:rsidR="00CD7DDD" w:rsidRPr="00CD7DDD" w:rsidRDefault="00CC487C" w:rsidP="00CC487C">
      <w:pPr>
        <w:jc w:val="center"/>
        <w:rPr>
          <w:rFonts w:ascii="Arial" w:hAnsi="Arial" w:cs="Arial"/>
          <w:color w:val="000000" w:themeColor="text1"/>
          <w:lang w:eastAsia="ar-SA"/>
        </w:rPr>
      </w:pPr>
      <w:r w:rsidRPr="00A411AB">
        <w:rPr>
          <w:rFonts w:ascii="Arial" w:hAnsi="Arial" w:cs="Arial"/>
          <w:sz w:val="22"/>
          <w:szCs w:val="22"/>
        </w:rPr>
        <w:t xml:space="preserve"> Secretário de </w:t>
      </w:r>
      <w:r w:rsidR="004D5BE6">
        <w:rPr>
          <w:rFonts w:ascii="Arial" w:hAnsi="Arial" w:cs="Arial"/>
          <w:sz w:val="22"/>
          <w:szCs w:val="22"/>
        </w:rPr>
        <w:t>Administração</w:t>
      </w:r>
      <w:bookmarkStart w:id="0" w:name="_GoBack"/>
      <w:bookmarkEnd w:id="0"/>
    </w:p>
    <w:sectPr w:rsidR="00CD7DDD" w:rsidRPr="00CD7DDD" w:rsidSect="002D3C82">
      <w:headerReference w:type="default" r:id="rId8"/>
      <w:footerReference w:type="default" r:id="rId9"/>
      <w:pgSz w:w="11906" w:h="16838"/>
      <w:pgMar w:top="-567" w:right="1106" w:bottom="568"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2DB9" w:rsidRDefault="00162DB9">
      <w:r>
        <w:separator/>
      </w:r>
    </w:p>
  </w:endnote>
  <w:endnote w:type="continuationSeparator" w:id="0">
    <w:p w:rsidR="00162DB9" w:rsidRDefault="00162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31C" w:rsidRPr="006431D7" w:rsidRDefault="00EC531C" w:rsidP="00B44888">
    <w:pPr>
      <w:ind w:left="1572" w:right="-1396" w:firstLine="1260"/>
      <w:rPr>
        <w:rFonts w:ascii="Century" w:hAnsi="Century" w:cs="Arial"/>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2DB9" w:rsidRDefault="00162DB9">
      <w:r>
        <w:separator/>
      </w:r>
    </w:p>
  </w:footnote>
  <w:footnote w:type="continuationSeparator" w:id="0">
    <w:p w:rsidR="00162DB9" w:rsidRDefault="00162D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2FB" w:rsidRDefault="00162DB9" w:rsidP="006302FB">
    <w:pPr>
      <w:pStyle w:val="Cabealho"/>
    </w:pPr>
    <w:r>
      <w:rPr>
        <w:noProof/>
      </w:rPr>
      <w:pict>
        <v:shapetype id="_x0000_t202" coordsize="21600,21600" o:spt="202" path="m,l,21600r21600,l21600,xe">
          <v:stroke joinstyle="miter"/>
          <v:path gradientshapeok="t" o:connecttype="rect"/>
        </v:shapetype>
        <v:shape id="_x0000_s2061" type="#_x0000_t202" style="position:absolute;margin-left:45pt;margin-top:-10.3pt;width:441pt;height:89.65pt;z-index:251660288" stroked="f">
          <v:textbox style="mso-next-textbox:#_x0000_s2061">
            <w:txbxContent>
              <w:p w:rsidR="00A01B6F" w:rsidRPr="00D94BDF" w:rsidRDefault="00A01B6F" w:rsidP="00A01B6F">
                <w:pPr>
                  <w:jc w:val="center"/>
                  <w:rPr>
                    <w:sz w:val="27"/>
                    <w:szCs w:val="27"/>
                  </w:rPr>
                </w:pPr>
              </w:p>
            </w:txbxContent>
          </v:textbox>
        </v:shape>
      </w:pict>
    </w:r>
    <w:r>
      <w:rPr>
        <w:noProof/>
      </w:rPr>
      <w:pict>
        <v:shape id="_x0000_s2064" type="#_x0000_t202" style="position:absolute;margin-left:45pt;margin-top:9.35pt;width:441pt;height:81pt;z-index:251663360" stroked="f">
          <v:textbox style="mso-next-textbox:#_x0000_s2064">
            <w:txbxContent>
              <w:p w:rsidR="006302FB" w:rsidRPr="00D94BDF" w:rsidRDefault="006302FB" w:rsidP="006302FB">
                <w:pPr>
                  <w:jc w:val="center"/>
                  <w:rPr>
                    <w:sz w:val="27"/>
                    <w:szCs w:val="27"/>
                  </w:rPr>
                </w:pPr>
              </w:p>
            </w:txbxContent>
          </v:textbox>
        </v:shape>
      </w:pict>
    </w:r>
  </w:p>
  <w:p w:rsidR="00A01B6F" w:rsidRDefault="00A01B6F" w:rsidP="00A01B6F">
    <w:pPr>
      <w:pStyle w:val="Cabealho"/>
    </w:pPr>
  </w:p>
  <w:p w:rsidR="00CE5AFE" w:rsidRDefault="00CE5AFE" w:rsidP="00B44888">
    <w:pPr>
      <w:pStyle w:val="Cabealho"/>
      <w:tabs>
        <w:tab w:val="clear" w:pos="4252"/>
        <w:tab w:val="clear" w:pos="8504"/>
        <w:tab w:val="center" w:pos="-1080"/>
        <w:tab w:val="right" w:pos="10080"/>
      </w:tabs>
      <w:ind w:lef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86D13"/>
    <w:multiLevelType w:val="multilevel"/>
    <w:tmpl w:val="FEBE54EA"/>
    <w:lvl w:ilvl="0">
      <w:start w:val="1"/>
      <w:numFmt w:val="decimal"/>
      <w:suff w:val="space"/>
      <w:lvlText w:val="%1."/>
      <w:lvlJc w:val="left"/>
      <w:pPr>
        <w:ind w:left="2406" w:firstLine="0"/>
      </w:pPr>
      <w:rPr>
        <w:rFonts w:ascii="Arial" w:eastAsia="Times New Roman" w:hAnsi="Arial" w:cs="Arial"/>
        <w:b w:val="0"/>
        <w:i w:val="0"/>
        <w:sz w:val="22"/>
        <w:szCs w:val="22"/>
      </w:rPr>
    </w:lvl>
    <w:lvl w:ilvl="1">
      <w:start w:val="1"/>
      <w:numFmt w:val="decimal"/>
      <w:suff w:val="space"/>
      <w:lvlText w:val="%1.%2."/>
      <w:lvlJc w:val="left"/>
      <w:pPr>
        <w:ind w:left="1698" w:firstLine="0"/>
      </w:pPr>
      <w:rPr>
        <w:b w:val="0"/>
        <w:i w:val="0"/>
      </w:rPr>
    </w:lvl>
    <w:lvl w:ilvl="2">
      <w:start w:val="1"/>
      <w:numFmt w:val="decimal"/>
      <w:suff w:val="space"/>
      <w:lvlText w:val="%1.%2.%3."/>
      <w:lvlJc w:val="left"/>
      <w:pPr>
        <w:ind w:left="2973" w:firstLine="0"/>
      </w:pPr>
      <w:rPr>
        <w:b w:val="0"/>
        <w:i w:val="0"/>
      </w:rPr>
    </w:lvl>
    <w:lvl w:ilvl="3">
      <w:start w:val="1"/>
      <w:numFmt w:val="decimal"/>
      <w:suff w:val="space"/>
      <w:lvlText w:val="%1.%2.%3.%4."/>
      <w:lvlJc w:val="left"/>
      <w:pPr>
        <w:ind w:left="3257" w:firstLine="0"/>
      </w:pPr>
      <w:rPr>
        <w:b w:val="0"/>
        <w:i w:val="0"/>
      </w:rPr>
    </w:lvl>
    <w:lvl w:ilvl="4">
      <w:start w:val="1"/>
      <w:numFmt w:val="decimal"/>
      <w:suff w:val="space"/>
      <w:lvlText w:val="%1.%2.%3.%4.%5."/>
      <w:lvlJc w:val="left"/>
      <w:pPr>
        <w:ind w:left="3540" w:firstLine="0"/>
      </w:pPr>
      <w:rPr>
        <w:b/>
        <w:i w:val="0"/>
      </w:rPr>
    </w:lvl>
    <w:lvl w:ilvl="5">
      <w:start w:val="1"/>
      <w:numFmt w:val="decimal"/>
      <w:lvlText w:val="%1.%2.%3.%4.%5.%6."/>
      <w:lvlJc w:val="left"/>
      <w:pPr>
        <w:tabs>
          <w:tab w:val="num" w:pos="5286"/>
        </w:tabs>
        <w:ind w:left="5142" w:hanging="936"/>
      </w:pPr>
    </w:lvl>
    <w:lvl w:ilvl="6">
      <w:start w:val="1"/>
      <w:numFmt w:val="decimal"/>
      <w:lvlText w:val="%1.%2.%3.%4.%5.%6.%7."/>
      <w:lvlJc w:val="left"/>
      <w:pPr>
        <w:tabs>
          <w:tab w:val="num" w:pos="6006"/>
        </w:tabs>
        <w:ind w:left="5646" w:hanging="1080"/>
      </w:pPr>
    </w:lvl>
    <w:lvl w:ilvl="7">
      <w:start w:val="1"/>
      <w:numFmt w:val="decimal"/>
      <w:lvlText w:val="%1.%2.%3.%4.%5.%6.%7.%8."/>
      <w:lvlJc w:val="left"/>
      <w:pPr>
        <w:tabs>
          <w:tab w:val="num" w:pos="6366"/>
        </w:tabs>
        <w:ind w:left="6150" w:hanging="1224"/>
      </w:pPr>
    </w:lvl>
    <w:lvl w:ilvl="8">
      <w:start w:val="1"/>
      <w:numFmt w:val="decimal"/>
      <w:lvlText w:val="%1.%2.%3.%4.%5.%6.%7.%8.%9."/>
      <w:lvlJc w:val="left"/>
      <w:pPr>
        <w:tabs>
          <w:tab w:val="num" w:pos="7086"/>
        </w:tabs>
        <w:ind w:left="6726" w:hanging="1440"/>
      </w:pPr>
    </w:lvl>
  </w:abstractNum>
  <w:abstractNum w:abstractNumId="1" w15:restartNumberingAfterBreak="0">
    <w:nsid w:val="13BF390F"/>
    <w:multiLevelType w:val="multilevel"/>
    <w:tmpl w:val="C4BC0D72"/>
    <w:lvl w:ilvl="0">
      <w:start w:val="1"/>
      <w:numFmt w:val="lowerLetter"/>
      <w:suff w:val="space"/>
      <w:lvlText w:val="%1."/>
      <w:lvlJc w:val="left"/>
      <w:pPr>
        <w:ind w:left="851" w:firstLine="0"/>
      </w:pPr>
      <w:rPr>
        <w:b/>
        <w:i w:val="0"/>
      </w:rPr>
    </w:lvl>
    <w:lvl w:ilvl="1">
      <w:start w:val="1"/>
      <w:numFmt w:val="decimal"/>
      <w:suff w:val="space"/>
      <w:lvlText w:val="%1.%2."/>
      <w:lvlJc w:val="left"/>
      <w:pPr>
        <w:ind w:left="2835" w:firstLine="0"/>
      </w:pPr>
      <w:rPr>
        <w:b/>
        <w:i w:val="0"/>
      </w:rPr>
    </w:lvl>
    <w:lvl w:ilvl="2">
      <w:start w:val="1"/>
      <w:numFmt w:val="decimal"/>
      <w:suff w:val="space"/>
      <w:lvlText w:val="%1.%2.%3."/>
      <w:lvlJc w:val="left"/>
      <w:pPr>
        <w:ind w:left="4253" w:firstLine="0"/>
      </w:pPr>
      <w:rPr>
        <w:b/>
        <w:i w:val="0"/>
      </w:rPr>
    </w:lvl>
    <w:lvl w:ilvl="3">
      <w:start w:val="1"/>
      <w:numFmt w:val="decimal"/>
      <w:suff w:val="space"/>
      <w:lvlText w:val="%1.%2.%3.%4."/>
      <w:lvlJc w:val="left"/>
      <w:pPr>
        <w:ind w:left="1728" w:hanging="648"/>
      </w:pPr>
      <w:rPr>
        <w:b/>
        <w:i w:val="0"/>
      </w:rPr>
    </w:lvl>
    <w:lvl w:ilvl="4">
      <w:start w:val="1"/>
      <w:numFmt w:val="decimal"/>
      <w:suff w:val="space"/>
      <w:lvlText w:val="%1.%2.%3.%4.%5."/>
      <w:lvlJc w:val="left"/>
      <w:pPr>
        <w:ind w:left="2232" w:hanging="792"/>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23005DA5"/>
    <w:multiLevelType w:val="multilevel"/>
    <w:tmpl w:val="E24ABC26"/>
    <w:lvl w:ilvl="0">
      <w:start w:val="11"/>
      <w:numFmt w:val="decimal"/>
      <w:lvlText w:val="%1."/>
      <w:lvlJc w:val="left"/>
      <w:pPr>
        <w:tabs>
          <w:tab w:val="num" w:pos="435"/>
        </w:tabs>
        <w:ind w:left="435" w:hanging="435"/>
      </w:pPr>
    </w:lvl>
    <w:lvl w:ilvl="1">
      <w:start w:val="1"/>
      <w:numFmt w:val="decimal"/>
      <w:lvlText w:val="%1.%2."/>
      <w:lvlJc w:val="left"/>
      <w:pPr>
        <w:tabs>
          <w:tab w:val="num" w:pos="435"/>
        </w:tabs>
        <w:ind w:left="435" w:hanging="435"/>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305B56D7"/>
    <w:multiLevelType w:val="multilevel"/>
    <w:tmpl w:val="67B861D8"/>
    <w:lvl w:ilvl="0">
      <w:start w:val="1"/>
      <w:numFmt w:val="decimal"/>
      <w:lvlText w:val="%1"/>
      <w:lvlJc w:val="left"/>
      <w:pPr>
        <w:ind w:left="570" w:hanging="570"/>
      </w:pPr>
      <w:rPr>
        <w:rFonts w:hint="default"/>
      </w:rPr>
    </w:lvl>
    <w:lvl w:ilvl="1">
      <w:start w:val="1"/>
      <w:numFmt w:val="decimal"/>
      <w:lvlText w:val="%1.%2"/>
      <w:lvlJc w:val="left"/>
      <w:pPr>
        <w:ind w:left="712" w:hanging="57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319A19A4"/>
    <w:multiLevelType w:val="multilevel"/>
    <w:tmpl w:val="98101972"/>
    <w:lvl w:ilvl="0">
      <w:start w:val="8"/>
      <w:numFmt w:val="decimal"/>
      <w:lvlText w:val="%1."/>
      <w:lvlJc w:val="left"/>
      <w:pPr>
        <w:tabs>
          <w:tab w:val="num" w:pos="360"/>
        </w:tabs>
        <w:ind w:left="360" w:hanging="360"/>
      </w:pPr>
      <w:rPr>
        <w:color w:val="auto"/>
      </w:rPr>
    </w:lvl>
    <w:lvl w:ilvl="1">
      <w:start w:val="1"/>
      <w:numFmt w:val="decimal"/>
      <w:lvlText w:val="%1.%2."/>
      <w:lvlJc w:val="left"/>
      <w:pPr>
        <w:tabs>
          <w:tab w:val="num" w:pos="644"/>
        </w:tabs>
        <w:ind w:left="644" w:hanging="360"/>
      </w:pPr>
      <w:rPr>
        <w:color w:val="auto"/>
      </w:rPr>
    </w:lvl>
    <w:lvl w:ilvl="2">
      <w:start w:val="1"/>
      <w:numFmt w:val="decimal"/>
      <w:lvlText w:val="%1.%2.%3."/>
      <w:lvlJc w:val="left"/>
      <w:pPr>
        <w:tabs>
          <w:tab w:val="num" w:pos="1288"/>
        </w:tabs>
        <w:ind w:left="1288" w:hanging="720"/>
      </w:pPr>
      <w:rPr>
        <w:color w:val="auto"/>
      </w:rPr>
    </w:lvl>
    <w:lvl w:ilvl="3">
      <w:start w:val="1"/>
      <w:numFmt w:val="decimal"/>
      <w:lvlText w:val="%1.%2.%3.%4."/>
      <w:lvlJc w:val="left"/>
      <w:pPr>
        <w:tabs>
          <w:tab w:val="num" w:pos="1572"/>
        </w:tabs>
        <w:ind w:left="1572" w:hanging="720"/>
      </w:pPr>
      <w:rPr>
        <w:color w:val="auto"/>
      </w:rPr>
    </w:lvl>
    <w:lvl w:ilvl="4">
      <w:start w:val="1"/>
      <w:numFmt w:val="decimal"/>
      <w:lvlText w:val="%1.%2.%3.%4.%5."/>
      <w:lvlJc w:val="left"/>
      <w:pPr>
        <w:tabs>
          <w:tab w:val="num" w:pos="2216"/>
        </w:tabs>
        <w:ind w:left="2216" w:hanging="1080"/>
      </w:pPr>
      <w:rPr>
        <w:color w:val="auto"/>
      </w:rPr>
    </w:lvl>
    <w:lvl w:ilvl="5">
      <w:start w:val="1"/>
      <w:numFmt w:val="decimal"/>
      <w:lvlText w:val="%1.%2.%3.%4.%5.%6."/>
      <w:lvlJc w:val="left"/>
      <w:pPr>
        <w:tabs>
          <w:tab w:val="num" w:pos="2500"/>
        </w:tabs>
        <w:ind w:left="2500" w:hanging="1080"/>
      </w:pPr>
      <w:rPr>
        <w:color w:val="auto"/>
      </w:rPr>
    </w:lvl>
    <w:lvl w:ilvl="6">
      <w:start w:val="1"/>
      <w:numFmt w:val="decimal"/>
      <w:lvlText w:val="%1.%2.%3.%4.%5.%6.%7."/>
      <w:lvlJc w:val="left"/>
      <w:pPr>
        <w:tabs>
          <w:tab w:val="num" w:pos="3144"/>
        </w:tabs>
        <w:ind w:left="3144" w:hanging="1440"/>
      </w:pPr>
      <w:rPr>
        <w:color w:val="auto"/>
      </w:rPr>
    </w:lvl>
    <w:lvl w:ilvl="7">
      <w:start w:val="1"/>
      <w:numFmt w:val="decimal"/>
      <w:lvlText w:val="%1.%2.%3.%4.%5.%6.%7.%8."/>
      <w:lvlJc w:val="left"/>
      <w:pPr>
        <w:tabs>
          <w:tab w:val="num" w:pos="3428"/>
        </w:tabs>
        <w:ind w:left="3428" w:hanging="1440"/>
      </w:pPr>
      <w:rPr>
        <w:color w:val="auto"/>
      </w:rPr>
    </w:lvl>
    <w:lvl w:ilvl="8">
      <w:start w:val="1"/>
      <w:numFmt w:val="decimal"/>
      <w:lvlText w:val="%1.%2.%3.%4.%5.%6.%7.%8.%9."/>
      <w:lvlJc w:val="left"/>
      <w:pPr>
        <w:tabs>
          <w:tab w:val="num" w:pos="4072"/>
        </w:tabs>
        <w:ind w:left="4072" w:hanging="1800"/>
      </w:pPr>
      <w:rPr>
        <w:color w:val="auto"/>
      </w:rPr>
    </w:lvl>
  </w:abstractNum>
  <w:abstractNum w:abstractNumId="5" w15:restartNumberingAfterBreak="0">
    <w:nsid w:val="323F602C"/>
    <w:multiLevelType w:val="multilevel"/>
    <w:tmpl w:val="1B304EF8"/>
    <w:lvl w:ilvl="0">
      <w:start w:val="10"/>
      <w:numFmt w:val="decimal"/>
      <w:lvlText w:val="%1."/>
      <w:lvlJc w:val="left"/>
      <w:pPr>
        <w:tabs>
          <w:tab w:val="num" w:pos="435"/>
        </w:tabs>
        <w:ind w:left="435" w:hanging="435"/>
      </w:pPr>
    </w:lvl>
    <w:lvl w:ilvl="1">
      <w:start w:val="1"/>
      <w:numFmt w:val="decimal"/>
      <w:lvlText w:val="%1.%2."/>
      <w:lvlJc w:val="left"/>
      <w:pPr>
        <w:tabs>
          <w:tab w:val="num" w:pos="719"/>
        </w:tabs>
        <w:ind w:left="719" w:hanging="435"/>
      </w:pPr>
    </w:lvl>
    <w:lvl w:ilvl="2">
      <w:start w:val="1"/>
      <w:numFmt w:val="decimal"/>
      <w:lvlText w:val="%1.%2.%3."/>
      <w:lvlJc w:val="left"/>
      <w:pPr>
        <w:tabs>
          <w:tab w:val="num" w:pos="1288"/>
        </w:tabs>
        <w:ind w:left="1288" w:hanging="720"/>
      </w:pPr>
      <w:rPr>
        <w:b w:val="0"/>
      </w:r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6" w15:restartNumberingAfterBreak="0">
    <w:nsid w:val="4A821862"/>
    <w:multiLevelType w:val="hybridMultilevel"/>
    <w:tmpl w:val="08646332"/>
    <w:lvl w:ilvl="0" w:tplc="876EE8A8">
      <w:start w:val="1"/>
      <w:numFmt w:val="lowerLetter"/>
      <w:lvlText w:val="%1)"/>
      <w:lvlJc w:val="left"/>
      <w:pPr>
        <w:tabs>
          <w:tab w:val="num" w:pos="1440"/>
        </w:tabs>
        <w:ind w:left="1440" w:hanging="360"/>
      </w:pPr>
      <w:rPr>
        <w:rFonts w:hint="default"/>
      </w:rPr>
    </w:lvl>
    <w:lvl w:ilvl="1" w:tplc="04160019" w:tentative="1">
      <w:start w:val="1"/>
      <w:numFmt w:val="lowerLetter"/>
      <w:lvlText w:val="%2."/>
      <w:lvlJc w:val="left"/>
      <w:pPr>
        <w:tabs>
          <w:tab w:val="num" w:pos="2160"/>
        </w:tabs>
        <w:ind w:left="2160" w:hanging="360"/>
      </w:pPr>
    </w:lvl>
    <w:lvl w:ilvl="2" w:tplc="0416001B" w:tentative="1">
      <w:start w:val="1"/>
      <w:numFmt w:val="lowerRoman"/>
      <w:lvlText w:val="%3."/>
      <w:lvlJc w:val="right"/>
      <w:pPr>
        <w:tabs>
          <w:tab w:val="num" w:pos="2880"/>
        </w:tabs>
        <w:ind w:left="2880" w:hanging="180"/>
      </w:pPr>
    </w:lvl>
    <w:lvl w:ilvl="3" w:tplc="0416000F" w:tentative="1">
      <w:start w:val="1"/>
      <w:numFmt w:val="decimal"/>
      <w:lvlText w:val="%4."/>
      <w:lvlJc w:val="left"/>
      <w:pPr>
        <w:tabs>
          <w:tab w:val="num" w:pos="3600"/>
        </w:tabs>
        <w:ind w:left="3600" w:hanging="360"/>
      </w:pPr>
    </w:lvl>
    <w:lvl w:ilvl="4" w:tplc="04160019" w:tentative="1">
      <w:start w:val="1"/>
      <w:numFmt w:val="lowerLetter"/>
      <w:lvlText w:val="%5."/>
      <w:lvlJc w:val="left"/>
      <w:pPr>
        <w:tabs>
          <w:tab w:val="num" w:pos="4320"/>
        </w:tabs>
        <w:ind w:left="4320" w:hanging="360"/>
      </w:pPr>
    </w:lvl>
    <w:lvl w:ilvl="5" w:tplc="0416001B" w:tentative="1">
      <w:start w:val="1"/>
      <w:numFmt w:val="lowerRoman"/>
      <w:lvlText w:val="%6."/>
      <w:lvlJc w:val="right"/>
      <w:pPr>
        <w:tabs>
          <w:tab w:val="num" w:pos="5040"/>
        </w:tabs>
        <w:ind w:left="5040" w:hanging="180"/>
      </w:pPr>
    </w:lvl>
    <w:lvl w:ilvl="6" w:tplc="0416000F" w:tentative="1">
      <w:start w:val="1"/>
      <w:numFmt w:val="decimal"/>
      <w:lvlText w:val="%7."/>
      <w:lvlJc w:val="left"/>
      <w:pPr>
        <w:tabs>
          <w:tab w:val="num" w:pos="5760"/>
        </w:tabs>
        <w:ind w:left="5760" w:hanging="360"/>
      </w:pPr>
    </w:lvl>
    <w:lvl w:ilvl="7" w:tplc="04160019" w:tentative="1">
      <w:start w:val="1"/>
      <w:numFmt w:val="lowerLetter"/>
      <w:lvlText w:val="%8."/>
      <w:lvlJc w:val="left"/>
      <w:pPr>
        <w:tabs>
          <w:tab w:val="num" w:pos="6480"/>
        </w:tabs>
        <w:ind w:left="6480" w:hanging="360"/>
      </w:pPr>
    </w:lvl>
    <w:lvl w:ilvl="8" w:tplc="0416001B" w:tentative="1">
      <w:start w:val="1"/>
      <w:numFmt w:val="lowerRoman"/>
      <w:lvlText w:val="%9."/>
      <w:lvlJc w:val="right"/>
      <w:pPr>
        <w:tabs>
          <w:tab w:val="num" w:pos="7200"/>
        </w:tabs>
        <w:ind w:left="7200" w:hanging="180"/>
      </w:pPr>
    </w:lvl>
  </w:abstractNum>
  <w:abstractNum w:abstractNumId="7" w15:restartNumberingAfterBreak="0">
    <w:nsid w:val="4AB00615"/>
    <w:multiLevelType w:val="multilevel"/>
    <w:tmpl w:val="1A327A60"/>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color w:val="000000"/>
      </w:rPr>
    </w:lvl>
    <w:lvl w:ilvl="2">
      <w:start w:val="1"/>
      <w:numFmt w:val="decimal"/>
      <w:lvlText w:val="%1.%2.%3."/>
      <w:lvlJc w:val="left"/>
      <w:pPr>
        <w:tabs>
          <w:tab w:val="num" w:pos="1288"/>
        </w:tabs>
        <w:ind w:left="1288" w:hanging="720"/>
      </w:pPr>
    </w:lvl>
    <w:lvl w:ilvl="3">
      <w:start w:val="1"/>
      <w:numFmt w:val="decimal"/>
      <w:lvlText w:val="%1.%2.%3.%4."/>
      <w:lvlJc w:val="left"/>
      <w:pPr>
        <w:tabs>
          <w:tab w:val="num" w:pos="1932"/>
        </w:tabs>
        <w:ind w:left="1932" w:hanging="1080"/>
      </w:pPr>
    </w:lvl>
    <w:lvl w:ilvl="4">
      <w:start w:val="1"/>
      <w:numFmt w:val="decimal"/>
      <w:lvlText w:val="%1.%2.%3.%4.%5."/>
      <w:lvlJc w:val="left"/>
      <w:pPr>
        <w:tabs>
          <w:tab w:val="num" w:pos="2576"/>
        </w:tabs>
        <w:ind w:left="2576" w:hanging="1440"/>
      </w:pPr>
    </w:lvl>
    <w:lvl w:ilvl="5">
      <w:start w:val="1"/>
      <w:numFmt w:val="decimal"/>
      <w:lvlText w:val="%1.%2.%3.%4.%5.%6."/>
      <w:lvlJc w:val="left"/>
      <w:pPr>
        <w:tabs>
          <w:tab w:val="num" w:pos="2860"/>
        </w:tabs>
        <w:ind w:left="2860" w:hanging="1440"/>
      </w:pPr>
    </w:lvl>
    <w:lvl w:ilvl="6">
      <w:start w:val="1"/>
      <w:numFmt w:val="decimal"/>
      <w:lvlText w:val="%1.%2.%3.%4.%5.%6.%7."/>
      <w:lvlJc w:val="left"/>
      <w:pPr>
        <w:tabs>
          <w:tab w:val="num" w:pos="3504"/>
        </w:tabs>
        <w:ind w:left="3504" w:hanging="1800"/>
      </w:pPr>
    </w:lvl>
    <w:lvl w:ilvl="7">
      <w:start w:val="1"/>
      <w:numFmt w:val="decimal"/>
      <w:lvlText w:val="%1.%2.%3.%4.%5.%6.%7.%8."/>
      <w:lvlJc w:val="left"/>
      <w:pPr>
        <w:tabs>
          <w:tab w:val="num" w:pos="4148"/>
        </w:tabs>
        <w:ind w:left="4148" w:hanging="2160"/>
      </w:pPr>
    </w:lvl>
    <w:lvl w:ilvl="8">
      <w:start w:val="1"/>
      <w:numFmt w:val="decimal"/>
      <w:lvlText w:val="%1.%2.%3.%4.%5.%6.%7.%8.%9."/>
      <w:lvlJc w:val="left"/>
      <w:pPr>
        <w:tabs>
          <w:tab w:val="num" w:pos="4432"/>
        </w:tabs>
        <w:ind w:left="4432" w:hanging="2160"/>
      </w:pPr>
    </w:lvl>
  </w:abstractNum>
  <w:abstractNum w:abstractNumId="8" w15:restartNumberingAfterBreak="0">
    <w:nsid w:val="5B6B5E23"/>
    <w:multiLevelType w:val="multilevel"/>
    <w:tmpl w:val="5DC232B8"/>
    <w:lvl w:ilvl="0">
      <w:start w:val="6"/>
      <w:numFmt w:val="decimal"/>
      <w:lvlText w:val="%1."/>
      <w:lvlJc w:val="left"/>
      <w:pPr>
        <w:tabs>
          <w:tab w:val="num" w:pos="375"/>
        </w:tabs>
        <w:ind w:left="375" w:hanging="375"/>
      </w:pPr>
    </w:lvl>
    <w:lvl w:ilvl="1">
      <w:start w:val="1"/>
      <w:numFmt w:val="decimal"/>
      <w:lvlText w:val="%1.%2."/>
      <w:lvlJc w:val="left"/>
      <w:pPr>
        <w:tabs>
          <w:tab w:val="num" w:pos="1004"/>
        </w:tabs>
        <w:ind w:left="1004" w:hanging="720"/>
      </w:pPr>
    </w:lvl>
    <w:lvl w:ilvl="2">
      <w:start w:val="1"/>
      <w:numFmt w:val="decimal"/>
      <w:lvlText w:val="%1.%2.%3."/>
      <w:lvlJc w:val="left"/>
      <w:pPr>
        <w:tabs>
          <w:tab w:val="num" w:pos="1288"/>
        </w:tabs>
        <w:ind w:left="1288" w:hanging="720"/>
      </w:pPr>
    </w:lvl>
    <w:lvl w:ilvl="3">
      <w:start w:val="1"/>
      <w:numFmt w:val="decimal"/>
      <w:lvlText w:val="%1.%2.%3.%4."/>
      <w:lvlJc w:val="left"/>
      <w:pPr>
        <w:tabs>
          <w:tab w:val="num" w:pos="1932"/>
        </w:tabs>
        <w:ind w:left="1932" w:hanging="1080"/>
      </w:pPr>
    </w:lvl>
    <w:lvl w:ilvl="4">
      <w:start w:val="1"/>
      <w:numFmt w:val="decimal"/>
      <w:lvlText w:val="%1.%2.%3.%4.%5."/>
      <w:lvlJc w:val="left"/>
      <w:pPr>
        <w:tabs>
          <w:tab w:val="num" w:pos="2576"/>
        </w:tabs>
        <w:ind w:left="2576" w:hanging="1440"/>
      </w:pPr>
    </w:lvl>
    <w:lvl w:ilvl="5">
      <w:start w:val="1"/>
      <w:numFmt w:val="decimal"/>
      <w:lvlText w:val="%1.%2.%3.%4.%5.%6."/>
      <w:lvlJc w:val="left"/>
      <w:pPr>
        <w:tabs>
          <w:tab w:val="num" w:pos="2860"/>
        </w:tabs>
        <w:ind w:left="2860" w:hanging="1440"/>
      </w:pPr>
    </w:lvl>
    <w:lvl w:ilvl="6">
      <w:start w:val="1"/>
      <w:numFmt w:val="decimal"/>
      <w:lvlText w:val="%1.%2.%3.%4.%5.%6.%7."/>
      <w:lvlJc w:val="left"/>
      <w:pPr>
        <w:tabs>
          <w:tab w:val="num" w:pos="3504"/>
        </w:tabs>
        <w:ind w:left="3504" w:hanging="1800"/>
      </w:pPr>
    </w:lvl>
    <w:lvl w:ilvl="7">
      <w:start w:val="1"/>
      <w:numFmt w:val="decimal"/>
      <w:lvlText w:val="%1.%2.%3.%4.%5.%6.%7.%8."/>
      <w:lvlJc w:val="left"/>
      <w:pPr>
        <w:tabs>
          <w:tab w:val="num" w:pos="4148"/>
        </w:tabs>
        <w:ind w:left="4148" w:hanging="2160"/>
      </w:pPr>
    </w:lvl>
    <w:lvl w:ilvl="8">
      <w:start w:val="1"/>
      <w:numFmt w:val="decimal"/>
      <w:lvlText w:val="%1.%2.%3.%4.%5.%6.%7.%8.%9."/>
      <w:lvlJc w:val="left"/>
      <w:pPr>
        <w:tabs>
          <w:tab w:val="num" w:pos="4432"/>
        </w:tabs>
        <w:ind w:left="4432" w:hanging="2160"/>
      </w:pPr>
    </w:lvl>
  </w:abstractNum>
  <w:abstractNum w:abstractNumId="9" w15:restartNumberingAfterBreak="0">
    <w:nsid w:val="663004AB"/>
    <w:multiLevelType w:val="multilevel"/>
    <w:tmpl w:val="8BD04120"/>
    <w:lvl w:ilvl="0">
      <w:start w:val="7"/>
      <w:numFmt w:val="decimal"/>
      <w:lvlText w:val="%1."/>
      <w:lvlJc w:val="left"/>
      <w:pPr>
        <w:tabs>
          <w:tab w:val="num" w:pos="375"/>
        </w:tabs>
        <w:ind w:left="375" w:hanging="375"/>
      </w:pPr>
    </w:lvl>
    <w:lvl w:ilvl="1">
      <w:start w:val="1"/>
      <w:numFmt w:val="decimal"/>
      <w:lvlText w:val="%1.%2."/>
      <w:lvlJc w:val="left"/>
      <w:pPr>
        <w:tabs>
          <w:tab w:val="num" w:pos="1004"/>
        </w:tabs>
        <w:ind w:left="1004" w:hanging="720"/>
      </w:pPr>
    </w:lvl>
    <w:lvl w:ilvl="2">
      <w:start w:val="1"/>
      <w:numFmt w:val="decimal"/>
      <w:lvlText w:val="%1.%2.%3."/>
      <w:lvlJc w:val="left"/>
      <w:pPr>
        <w:tabs>
          <w:tab w:val="num" w:pos="1288"/>
        </w:tabs>
        <w:ind w:left="1288" w:hanging="720"/>
      </w:pPr>
    </w:lvl>
    <w:lvl w:ilvl="3">
      <w:start w:val="1"/>
      <w:numFmt w:val="decimal"/>
      <w:lvlText w:val="%1.%2.%3.%4."/>
      <w:lvlJc w:val="left"/>
      <w:pPr>
        <w:tabs>
          <w:tab w:val="num" w:pos="1932"/>
        </w:tabs>
        <w:ind w:left="1932" w:hanging="1080"/>
      </w:pPr>
    </w:lvl>
    <w:lvl w:ilvl="4">
      <w:start w:val="1"/>
      <w:numFmt w:val="decimal"/>
      <w:lvlText w:val="%1.%2.%3.%4.%5."/>
      <w:lvlJc w:val="left"/>
      <w:pPr>
        <w:tabs>
          <w:tab w:val="num" w:pos="2576"/>
        </w:tabs>
        <w:ind w:left="2576" w:hanging="1440"/>
      </w:pPr>
    </w:lvl>
    <w:lvl w:ilvl="5">
      <w:start w:val="1"/>
      <w:numFmt w:val="decimal"/>
      <w:lvlText w:val="%1.%2.%3.%4.%5.%6."/>
      <w:lvlJc w:val="left"/>
      <w:pPr>
        <w:tabs>
          <w:tab w:val="num" w:pos="2860"/>
        </w:tabs>
        <w:ind w:left="2860" w:hanging="1440"/>
      </w:pPr>
    </w:lvl>
    <w:lvl w:ilvl="6">
      <w:start w:val="1"/>
      <w:numFmt w:val="decimal"/>
      <w:lvlText w:val="%1.%2.%3.%4.%5.%6.%7."/>
      <w:lvlJc w:val="left"/>
      <w:pPr>
        <w:tabs>
          <w:tab w:val="num" w:pos="3504"/>
        </w:tabs>
        <w:ind w:left="3504" w:hanging="1800"/>
      </w:pPr>
    </w:lvl>
    <w:lvl w:ilvl="7">
      <w:start w:val="1"/>
      <w:numFmt w:val="decimal"/>
      <w:lvlText w:val="%1.%2.%3.%4.%5.%6.%7.%8."/>
      <w:lvlJc w:val="left"/>
      <w:pPr>
        <w:tabs>
          <w:tab w:val="num" w:pos="4148"/>
        </w:tabs>
        <w:ind w:left="4148" w:hanging="2160"/>
      </w:pPr>
    </w:lvl>
    <w:lvl w:ilvl="8">
      <w:start w:val="1"/>
      <w:numFmt w:val="decimal"/>
      <w:lvlText w:val="%1.%2.%3.%4.%5.%6.%7.%8.%9."/>
      <w:lvlJc w:val="left"/>
      <w:pPr>
        <w:tabs>
          <w:tab w:val="num" w:pos="4432"/>
        </w:tabs>
        <w:ind w:left="4432" w:hanging="2160"/>
      </w:pPr>
    </w:lvl>
  </w:abstractNum>
  <w:abstractNum w:abstractNumId="10" w15:restartNumberingAfterBreak="0">
    <w:nsid w:val="734A34D7"/>
    <w:multiLevelType w:val="multilevel"/>
    <w:tmpl w:val="938E3432"/>
    <w:lvl w:ilvl="0">
      <w:start w:val="5"/>
      <w:numFmt w:val="decimal"/>
      <w:lvlText w:val="%1."/>
      <w:lvlJc w:val="left"/>
      <w:pPr>
        <w:tabs>
          <w:tab w:val="num" w:pos="375"/>
        </w:tabs>
        <w:ind w:left="375" w:hanging="375"/>
      </w:pPr>
      <w:rPr>
        <w:color w:val="000000"/>
      </w:rPr>
    </w:lvl>
    <w:lvl w:ilvl="1">
      <w:start w:val="1"/>
      <w:numFmt w:val="decimal"/>
      <w:lvlText w:val="%1.%2."/>
      <w:lvlJc w:val="left"/>
      <w:pPr>
        <w:tabs>
          <w:tab w:val="num" w:pos="1004"/>
        </w:tabs>
        <w:ind w:left="1004" w:hanging="720"/>
      </w:pPr>
      <w:rPr>
        <w:color w:val="000000"/>
      </w:rPr>
    </w:lvl>
    <w:lvl w:ilvl="2">
      <w:start w:val="1"/>
      <w:numFmt w:val="decimal"/>
      <w:lvlText w:val="%1.%2.%3."/>
      <w:lvlJc w:val="left"/>
      <w:pPr>
        <w:tabs>
          <w:tab w:val="num" w:pos="1288"/>
        </w:tabs>
        <w:ind w:left="1288" w:hanging="720"/>
      </w:pPr>
      <w:rPr>
        <w:color w:val="000000"/>
      </w:rPr>
    </w:lvl>
    <w:lvl w:ilvl="3">
      <w:start w:val="1"/>
      <w:numFmt w:val="decimal"/>
      <w:lvlText w:val="%1.%2.%3.%4."/>
      <w:lvlJc w:val="left"/>
      <w:pPr>
        <w:tabs>
          <w:tab w:val="num" w:pos="1932"/>
        </w:tabs>
        <w:ind w:left="1932" w:hanging="1080"/>
      </w:pPr>
      <w:rPr>
        <w:color w:val="000000"/>
      </w:rPr>
    </w:lvl>
    <w:lvl w:ilvl="4">
      <w:start w:val="1"/>
      <w:numFmt w:val="decimal"/>
      <w:lvlText w:val="%1.%2.%3.%4.%5."/>
      <w:lvlJc w:val="left"/>
      <w:pPr>
        <w:tabs>
          <w:tab w:val="num" w:pos="2576"/>
        </w:tabs>
        <w:ind w:left="2576" w:hanging="1440"/>
      </w:pPr>
      <w:rPr>
        <w:color w:val="000000"/>
      </w:rPr>
    </w:lvl>
    <w:lvl w:ilvl="5">
      <w:start w:val="1"/>
      <w:numFmt w:val="decimal"/>
      <w:lvlText w:val="%1.%2.%3.%4.%5.%6."/>
      <w:lvlJc w:val="left"/>
      <w:pPr>
        <w:tabs>
          <w:tab w:val="num" w:pos="2860"/>
        </w:tabs>
        <w:ind w:left="2860" w:hanging="1440"/>
      </w:pPr>
      <w:rPr>
        <w:color w:val="000000"/>
      </w:rPr>
    </w:lvl>
    <w:lvl w:ilvl="6">
      <w:start w:val="1"/>
      <w:numFmt w:val="decimal"/>
      <w:lvlText w:val="%1.%2.%3.%4.%5.%6.%7."/>
      <w:lvlJc w:val="left"/>
      <w:pPr>
        <w:tabs>
          <w:tab w:val="num" w:pos="3504"/>
        </w:tabs>
        <w:ind w:left="3504" w:hanging="1800"/>
      </w:pPr>
      <w:rPr>
        <w:color w:val="000000"/>
      </w:rPr>
    </w:lvl>
    <w:lvl w:ilvl="7">
      <w:start w:val="1"/>
      <w:numFmt w:val="decimal"/>
      <w:lvlText w:val="%1.%2.%3.%4.%5.%6.%7.%8."/>
      <w:lvlJc w:val="left"/>
      <w:pPr>
        <w:tabs>
          <w:tab w:val="num" w:pos="4148"/>
        </w:tabs>
        <w:ind w:left="4148" w:hanging="2160"/>
      </w:pPr>
      <w:rPr>
        <w:color w:val="000000"/>
      </w:rPr>
    </w:lvl>
    <w:lvl w:ilvl="8">
      <w:start w:val="1"/>
      <w:numFmt w:val="decimal"/>
      <w:lvlText w:val="%1.%2.%3.%4.%5.%6.%7.%8.%9."/>
      <w:lvlJc w:val="left"/>
      <w:pPr>
        <w:tabs>
          <w:tab w:val="num" w:pos="4432"/>
        </w:tabs>
        <w:ind w:left="4432" w:hanging="2160"/>
      </w:pPr>
      <w:rPr>
        <w:color w:val="000000"/>
      </w:rPr>
    </w:lvl>
  </w:abstractNum>
  <w:abstractNum w:abstractNumId="11" w15:restartNumberingAfterBreak="0">
    <w:nsid w:val="75E10232"/>
    <w:multiLevelType w:val="multilevel"/>
    <w:tmpl w:val="C3A64DD0"/>
    <w:lvl w:ilvl="0">
      <w:start w:val="2"/>
      <w:numFmt w:val="decimal"/>
      <w:lvlText w:val="%1."/>
      <w:lvlJc w:val="left"/>
      <w:pPr>
        <w:tabs>
          <w:tab w:val="num" w:pos="375"/>
        </w:tabs>
        <w:ind w:left="375" w:hanging="375"/>
      </w:pPr>
    </w:lvl>
    <w:lvl w:ilvl="1">
      <w:start w:val="1"/>
      <w:numFmt w:val="decimal"/>
      <w:lvlText w:val="%1.%2."/>
      <w:lvlJc w:val="left"/>
      <w:pPr>
        <w:tabs>
          <w:tab w:val="num" w:pos="1004"/>
        </w:tabs>
        <w:ind w:left="1004" w:hanging="720"/>
      </w:pPr>
    </w:lvl>
    <w:lvl w:ilvl="2">
      <w:start w:val="1"/>
      <w:numFmt w:val="decimal"/>
      <w:lvlText w:val="%1.%2.%3."/>
      <w:lvlJc w:val="left"/>
      <w:pPr>
        <w:tabs>
          <w:tab w:val="num" w:pos="1288"/>
        </w:tabs>
        <w:ind w:left="1288" w:hanging="720"/>
      </w:pPr>
    </w:lvl>
    <w:lvl w:ilvl="3">
      <w:start w:val="1"/>
      <w:numFmt w:val="decimal"/>
      <w:lvlText w:val="%1.%2.%3.%4."/>
      <w:lvlJc w:val="left"/>
      <w:pPr>
        <w:tabs>
          <w:tab w:val="num" w:pos="1932"/>
        </w:tabs>
        <w:ind w:left="1932" w:hanging="1080"/>
      </w:pPr>
    </w:lvl>
    <w:lvl w:ilvl="4">
      <w:start w:val="1"/>
      <w:numFmt w:val="decimal"/>
      <w:lvlText w:val="%1.%2.%3.%4.%5."/>
      <w:lvlJc w:val="left"/>
      <w:pPr>
        <w:tabs>
          <w:tab w:val="num" w:pos="2576"/>
        </w:tabs>
        <w:ind w:left="2576" w:hanging="1440"/>
      </w:pPr>
    </w:lvl>
    <w:lvl w:ilvl="5">
      <w:start w:val="1"/>
      <w:numFmt w:val="decimal"/>
      <w:lvlText w:val="%1.%2.%3.%4.%5.%6."/>
      <w:lvlJc w:val="left"/>
      <w:pPr>
        <w:tabs>
          <w:tab w:val="num" w:pos="2860"/>
        </w:tabs>
        <w:ind w:left="2860" w:hanging="1440"/>
      </w:pPr>
    </w:lvl>
    <w:lvl w:ilvl="6">
      <w:start w:val="1"/>
      <w:numFmt w:val="decimal"/>
      <w:lvlText w:val="%1.%2.%3.%4.%5.%6.%7."/>
      <w:lvlJc w:val="left"/>
      <w:pPr>
        <w:tabs>
          <w:tab w:val="num" w:pos="3504"/>
        </w:tabs>
        <w:ind w:left="3504" w:hanging="1800"/>
      </w:pPr>
    </w:lvl>
    <w:lvl w:ilvl="7">
      <w:start w:val="1"/>
      <w:numFmt w:val="decimal"/>
      <w:lvlText w:val="%1.%2.%3.%4.%5.%6.%7.%8."/>
      <w:lvlJc w:val="left"/>
      <w:pPr>
        <w:tabs>
          <w:tab w:val="num" w:pos="4148"/>
        </w:tabs>
        <w:ind w:left="4148" w:hanging="2160"/>
      </w:pPr>
    </w:lvl>
    <w:lvl w:ilvl="8">
      <w:start w:val="1"/>
      <w:numFmt w:val="decimal"/>
      <w:lvlText w:val="%1.%2.%3.%4.%5.%6.%7.%8.%9."/>
      <w:lvlJc w:val="left"/>
      <w:pPr>
        <w:tabs>
          <w:tab w:val="num" w:pos="4432"/>
        </w:tabs>
        <w:ind w:left="4432" w:hanging="2160"/>
      </w:pPr>
    </w:lvl>
  </w:abstractNum>
  <w:abstractNum w:abstractNumId="12" w15:restartNumberingAfterBreak="0">
    <w:nsid w:val="77E56296"/>
    <w:multiLevelType w:val="multilevel"/>
    <w:tmpl w:val="DF322D12"/>
    <w:lvl w:ilvl="0">
      <w:start w:val="3"/>
      <w:numFmt w:val="decimal"/>
      <w:lvlText w:val="%1."/>
      <w:lvlJc w:val="left"/>
      <w:pPr>
        <w:tabs>
          <w:tab w:val="num" w:pos="375"/>
        </w:tabs>
        <w:ind w:left="375" w:hanging="375"/>
      </w:pPr>
    </w:lvl>
    <w:lvl w:ilvl="1">
      <w:start w:val="1"/>
      <w:numFmt w:val="decimal"/>
      <w:lvlText w:val="%1.%2."/>
      <w:lvlJc w:val="left"/>
      <w:pPr>
        <w:tabs>
          <w:tab w:val="num" w:pos="1004"/>
        </w:tabs>
        <w:ind w:left="1004" w:hanging="720"/>
      </w:pPr>
    </w:lvl>
    <w:lvl w:ilvl="2">
      <w:start w:val="1"/>
      <w:numFmt w:val="decimal"/>
      <w:lvlText w:val="%1.%2.%3."/>
      <w:lvlJc w:val="left"/>
      <w:pPr>
        <w:tabs>
          <w:tab w:val="num" w:pos="1288"/>
        </w:tabs>
        <w:ind w:left="1288" w:hanging="720"/>
      </w:pPr>
    </w:lvl>
    <w:lvl w:ilvl="3">
      <w:start w:val="1"/>
      <w:numFmt w:val="decimal"/>
      <w:lvlText w:val="%1.%2.%3.%4."/>
      <w:lvlJc w:val="left"/>
      <w:pPr>
        <w:tabs>
          <w:tab w:val="num" w:pos="1932"/>
        </w:tabs>
        <w:ind w:left="1932" w:hanging="1080"/>
      </w:pPr>
    </w:lvl>
    <w:lvl w:ilvl="4">
      <w:start w:val="1"/>
      <w:numFmt w:val="decimal"/>
      <w:lvlText w:val="%1.%2.%3.%4.%5."/>
      <w:lvlJc w:val="left"/>
      <w:pPr>
        <w:tabs>
          <w:tab w:val="num" w:pos="2576"/>
        </w:tabs>
        <w:ind w:left="2576" w:hanging="1440"/>
      </w:pPr>
    </w:lvl>
    <w:lvl w:ilvl="5">
      <w:start w:val="1"/>
      <w:numFmt w:val="decimal"/>
      <w:lvlText w:val="%1.%2.%3.%4.%5.%6."/>
      <w:lvlJc w:val="left"/>
      <w:pPr>
        <w:tabs>
          <w:tab w:val="num" w:pos="2860"/>
        </w:tabs>
        <w:ind w:left="2860" w:hanging="1440"/>
      </w:pPr>
    </w:lvl>
    <w:lvl w:ilvl="6">
      <w:start w:val="1"/>
      <w:numFmt w:val="decimal"/>
      <w:lvlText w:val="%1.%2.%3.%4.%5.%6.%7."/>
      <w:lvlJc w:val="left"/>
      <w:pPr>
        <w:tabs>
          <w:tab w:val="num" w:pos="3504"/>
        </w:tabs>
        <w:ind w:left="3504" w:hanging="1800"/>
      </w:pPr>
    </w:lvl>
    <w:lvl w:ilvl="7">
      <w:start w:val="1"/>
      <w:numFmt w:val="decimal"/>
      <w:lvlText w:val="%1.%2.%3.%4.%5.%6.%7.%8."/>
      <w:lvlJc w:val="left"/>
      <w:pPr>
        <w:tabs>
          <w:tab w:val="num" w:pos="4148"/>
        </w:tabs>
        <w:ind w:left="4148" w:hanging="2160"/>
      </w:pPr>
    </w:lvl>
    <w:lvl w:ilvl="8">
      <w:start w:val="1"/>
      <w:numFmt w:val="decimal"/>
      <w:lvlText w:val="%1.%2.%3.%4.%5.%6.%7.%8.%9."/>
      <w:lvlJc w:val="left"/>
      <w:pPr>
        <w:tabs>
          <w:tab w:val="num" w:pos="4432"/>
        </w:tabs>
        <w:ind w:left="4432" w:hanging="2160"/>
      </w:pPr>
    </w:lvl>
  </w:abstractNum>
  <w:num w:numId="1">
    <w:abstractNumId w:val="6"/>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5F121C"/>
    <w:rsid w:val="00000CD8"/>
    <w:rsid w:val="00006940"/>
    <w:rsid w:val="0000785C"/>
    <w:rsid w:val="0001241F"/>
    <w:rsid w:val="00013FBF"/>
    <w:rsid w:val="0001703C"/>
    <w:rsid w:val="00026FCE"/>
    <w:rsid w:val="00042A92"/>
    <w:rsid w:val="00067B1E"/>
    <w:rsid w:val="00071506"/>
    <w:rsid w:val="0007202B"/>
    <w:rsid w:val="00074B28"/>
    <w:rsid w:val="00077AF3"/>
    <w:rsid w:val="00080C37"/>
    <w:rsid w:val="00084CAB"/>
    <w:rsid w:val="000851A8"/>
    <w:rsid w:val="00094EED"/>
    <w:rsid w:val="000A090C"/>
    <w:rsid w:val="000A3929"/>
    <w:rsid w:val="000A3E37"/>
    <w:rsid w:val="000C1FD8"/>
    <w:rsid w:val="000C74CC"/>
    <w:rsid w:val="000D471F"/>
    <w:rsid w:val="000D4977"/>
    <w:rsid w:val="000D6931"/>
    <w:rsid w:val="000F6172"/>
    <w:rsid w:val="00100344"/>
    <w:rsid w:val="00100E79"/>
    <w:rsid w:val="00105506"/>
    <w:rsid w:val="00111DE1"/>
    <w:rsid w:val="00113895"/>
    <w:rsid w:val="00124AC7"/>
    <w:rsid w:val="00127FD1"/>
    <w:rsid w:val="001323DF"/>
    <w:rsid w:val="001356CF"/>
    <w:rsid w:val="00136493"/>
    <w:rsid w:val="00136712"/>
    <w:rsid w:val="00144FA1"/>
    <w:rsid w:val="00160076"/>
    <w:rsid w:val="00162DB9"/>
    <w:rsid w:val="00163E3D"/>
    <w:rsid w:val="00184C24"/>
    <w:rsid w:val="001A3229"/>
    <w:rsid w:val="001A7DD0"/>
    <w:rsid w:val="001B3DFF"/>
    <w:rsid w:val="001C2F81"/>
    <w:rsid w:val="001D652E"/>
    <w:rsid w:val="001D7C7C"/>
    <w:rsid w:val="001E2455"/>
    <w:rsid w:val="001F6301"/>
    <w:rsid w:val="002038AF"/>
    <w:rsid w:val="00203F83"/>
    <w:rsid w:val="00204254"/>
    <w:rsid w:val="002067FF"/>
    <w:rsid w:val="0021496D"/>
    <w:rsid w:val="00224149"/>
    <w:rsid w:val="002267DE"/>
    <w:rsid w:val="00230D94"/>
    <w:rsid w:val="002314E7"/>
    <w:rsid w:val="00231529"/>
    <w:rsid w:val="00243B3B"/>
    <w:rsid w:val="002460A4"/>
    <w:rsid w:val="002516D1"/>
    <w:rsid w:val="00252948"/>
    <w:rsid w:val="00257138"/>
    <w:rsid w:val="002633EB"/>
    <w:rsid w:val="00263865"/>
    <w:rsid w:val="00263C2C"/>
    <w:rsid w:val="00284835"/>
    <w:rsid w:val="00284FDC"/>
    <w:rsid w:val="002A1E19"/>
    <w:rsid w:val="002A25D4"/>
    <w:rsid w:val="002C13DC"/>
    <w:rsid w:val="002C4DB9"/>
    <w:rsid w:val="002D01A9"/>
    <w:rsid w:val="002D2AFB"/>
    <w:rsid w:val="002D3C82"/>
    <w:rsid w:val="002D3E90"/>
    <w:rsid w:val="002D416E"/>
    <w:rsid w:val="002D43DE"/>
    <w:rsid w:val="002D4D74"/>
    <w:rsid w:val="002D69CE"/>
    <w:rsid w:val="002E15DB"/>
    <w:rsid w:val="002E4AD6"/>
    <w:rsid w:val="002F1B9B"/>
    <w:rsid w:val="002F236F"/>
    <w:rsid w:val="002F246F"/>
    <w:rsid w:val="002F6FF3"/>
    <w:rsid w:val="00304599"/>
    <w:rsid w:val="00307E57"/>
    <w:rsid w:val="003100E9"/>
    <w:rsid w:val="00317005"/>
    <w:rsid w:val="00321E21"/>
    <w:rsid w:val="003272E9"/>
    <w:rsid w:val="0033070A"/>
    <w:rsid w:val="00340788"/>
    <w:rsid w:val="00351B2F"/>
    <w:rsid w:val="00362537"/>
    <w:rsid w:val="0036277E"/>
    <w:rsid w:val="00364A4F"/>
    <w:rsid w:val="00366379"/>
    <w:rsid w:val="00367126"/>
    <w:rsid w:val="0037111E"/>
    <w:rsid w:val="00381683"/>
    <w:rsid w:val="00390E9A"/>
    <w:rsid w:val="003B2042"/>
    <w:rsid w:val="003B4704"/>
    <w:rsid w:val="003B4A8C"/>
    <w:rsid w:val="003B65A6"/>
    <w:rsid w:val="003C28D1"/>
    <w:rsid w:val="003C5B62"/>
    <w:rsid w:val="003D59CB"/>
    <w:rsid w:val="003D5C85"/>
    <w:rsid w:val="003D6323"/>
    <w:rsid w:val="003E0F5B"/>
    <w:rsid w:val="003E17DC"/>
    <w:rsid w:val="003E2FD6"/>
    <w:rsid w:val="003F2FB7"/>
    <w:rsid w:val="003F316E"/>
    <w:rsid w:val="003F391C"/>
    <w:rsid w:val="003F4806"/>
    <w:rsid w:val="00403336"/>
    <w:rsid w:val="00407F32"/>
    <w:rsid w:val="00420CE8"/>
    <w:rsid w:val="00424316"/>
    <w:rsid w:val="00434CF2"/>
    <w:rsid w:val="00442EC6"/>
    <w:rsid w:val="00443B8B"/>
    <w:rsid w:val="00447BBC"/>
    <w:rsid w:val="00461687"/>
    <w:rsid w:val="0047121E"/>
    <w:rsid w:val="00482495"/>
    <w:rsid w:val="004857B2"/>
    <w:rsid w:val="004902CD"/>
    <w:rsid w:val="004A1003"/>
    <w:rsid w:val="004A2E4D"/>
    <w:rsid w:val="004A39E1"/>
    <w:rsid w:val="004A46E7"/>
    <w:rsid w:val="004B06C8"/>
    <w:rsid w:val="004B18CB"/>
    <w:rsid w:val="004B20AB"/>
    <w:rsid w:val="004B25A0"/>
    <w:rsid w:val="004B627B"/>
    <w:rsid w:val="004C4020"/>
    <w:rsid w:val="004C47EB"/>
    <w:rsid w:val="004C707C"/>
    <w:rsid w:val="004D5BE6"/>
    <w:rsid w:val="004D6C41"/>
    <w:rsid w:val="004E3AB3"/>
    <w:rsid w:val="004F22A9"/>
    <w:rsid w:val="004F2565"/>
    <w:rsid w:val="004F3FAF"/>
    <w:rsid w:val="004F4A94"/>
    <w:rsid w:val="004F7124"/>
    <w:rsid w:val="00504ECE"/>
    <w:rsid w:val="00532AF0"/>
    <w:rsid w:val="00535549"/>
    <w:rsid w:val="00546074"/>
    <w:rsid w:val="00555AB8"/>
    <w:rsid w:val="00560738"/>
    <w:rsid w:val="005616D6"/>
    <w:rsid w:val="00565553"/>
    <w:rsid w:val="00566085"/>
    <w:rsid w:val="005701EA"/>
    <w:rsid w:val="00573163"/>
    <w:rsid w:val="00581746"/>
    <w:rsid w:val="005819B6"/>
    <w:rsid w:val="00584ACC"/>
    <w:rsid w:val="00591283"/>
    <w:rsid w:val="005917F8"/>
    <w:rsid w:val="005A1F72"/>
    <w:rsid w:val="005B00DD"/>
    <w:rsid w:val="005B2727"/>
    <w:rsid w:val="005D0293"/>
    <w:rsid w:val="005E4CDF"/>
    <w:rsid w:val="005F121C"/>
    <w:rsid w:val="005F18B3"/>
    <w:rsid w:val="005F300A"/>
    <w:rsid w:val="006001FC"/>
    <w:rsid w:val="00613A57"/>
    <w:rsid w:val="006172EC"/>
    <w:rsid w:val="0061747A"/>
    <w:rsid w:val="006201FB"/>
    <w:rsid w:val="00620C8F"/>
    <w:rsid w:val="00626FBB"/>
    <w:rsid w:val="006302FB"/>
    <w:rsid w:val="006307B2"/>
    <w:rsid w:val="006368D6"/>
    <w:rsid w:val="0063704A"/>
    <w:rsid w:val="006430C6"/>
    <w:rsid w:val="006431D7"/>
    <w:rsid w:val="006557CC"/>
    <w:rsid w:val="00666D68"/>
    <w:rsid w:val="00672298"/>
    <w:rsid w:val="00682E55"/>
    <w:rsid w:val="00684996"/>
    <w:rsid w:val="00692634"/>
    <w:rsid w:val="00692DB7"/>
    <w:rsid w:val="006A0A3F"/>
    <w:rsid w:val="006A2DF2"/>
    <w:rsid w:val="006A33EF"/>
    <w:rsid w:val="006A78EB"/>
    <w:rsid w:val="006B114A"/>
    <w:rsid w:val="006C2616"/>
    <w:rsid w:val="006C5E1E"/>
    <w:rsid w:val="006C603D"/>
    <w:rsid w:val="006C6470"/>
    <w:rsid w:val="006D192B"/>
    <w:rsid w:val="006D2196"/>
    <w:rsid w:val="006E39A4"/>
    <w:rsid w:val="006F02A0"/>
    <w:rsid w:val="006F0994"/>
    <w:rsid w:val="006F17E4"/>
    <w:rsid w:val="00704883"/>
    <w:rsid w:val="0070695F"/>
    <w:rsid w:val="00713A70"/>
    <w:rsid w:val="00714EBB"/>
    <w:rsid w:val="00717E6C"/>
    <w:rsid w:val="00724184"/>
    <w:rsid w:val="00727877"/>
    <w:rsid w:val="007279CA"/>
    <w:rsid w:val="007362CC"/>
    <w:rsid w:val="00761658"/>
    <w:rsid w:val="007630CD"/>
    <w:rsid w:val="00763BED"/>
    <w:rsid w:val="00774C6C"/>
    <w:rsid w:val="00780D41"/>
    <w:rsid w:val="007836C8"/>
    <w:rsid w:val="0078413C"/>
    <w:rsid w:val="00784C8C"/>
    <w:rsid w:val="0078678A"/>
    <w:rsid w:val="0078743D"/>
    <w:rsid w:val="00790B90"/>
    <w:rsid w:val="00791678"/>
    <w:rsid w:val="007A2D9A"/>
    <w:rsid w:val="007A423F"/>
    <w:rsid w:val="007B7896"/>
    <w:rsid w:val="007C0CC3"/>
    <w:rsid w:val="007C2C09"/>
    <w:rsid w:val="007C3B95"/>
    <w:rsid w:val="007D6381"/>
    <w:rsid w:val="007E57D7"/>
    <w:rsid w:val="007E61A7"/>
    <w:rsid w:val="007F0A61"/>
    <w:rsid w:val="007F3F94"/>
    <w:rsid w:val="007F48B1"/>
    <w:rsid w:val="007F5630"/>
    <w:rsid w:val="0080689A"/>
    <w:rsid w:val="0081249E"/>
    <w:rsid w:val="0081575C"/>
    <w:rsid w:val="00816B7C"/>
    <w:rsid w:val="00817462"/>
    <w:rsid w:val="00824BF9"/>
    <w:rsid w:val="00825760"/>
    <w:rsid w:val="008305BE"/>
    <w:rsid w:val="00832DDC"/>
    <w:rsid w:val="00843B63"/>
    <w:rsid w:val="008504CB"/>
    <w:rsid w:val="0085220E"/>
    <w:rsid w:val="00865913"/>
    <w:rsid w:val="008719AB"/>
    <w:rsid w:val="008725B3"/>
    <w:rsid w:val="00874BEC"/>
    <w:rsid w:val="00877271"/>
    <w:rsid w:val="008776AE"/>
    <w:rsid w:val="00880375"/>
    <w:rsid w:val="00887B92"/>
    <w:rsid w:val="00894F32"/>
    <w:rsid w:val="0089507C"/>
    <w:rsid w:val="00897D46"/>
    <w:rsid w:val="008A14A3"/>
    <w:rsid w:val="008A47CB"/>
    <w:rsid w:val="008A5C54"/>
    <w:rsid w:val="008B069E"/>
    <w:rsid w:val="008B2C21"/>
    <w:rsid w:val="008B321B"/>
    <w:rsid w:val="008B6A81"/>
    <w:rsid w:val="008D46D4"/>
    <w:rsid w:val="008E276C"/>
    <w:rsid w:val="008E31E0"/>
    <w:rsid w:val="008E55F7"/>
    <w:rsid w:val="008F36DA"/>
    <w:rsid w:val="008F713B"/>
    <w:rsid w:val="0090039E"/>
    <w:rsid w:val="0090101E"/>
    <w:rsid w:val="009172C3"/>
    <w:rsid w:val="009335C2"/>
    <w:rsid w:val="009525E1"/>
    <w:rsid w:val="00954A6C"/>
    <w:rsid w:val="00955C89"/>
    <w:rsid w:val="00981307"/>
    <w:rsid w:val="00981C0E"/>
    <w:rsid w:val="00982A82"/>
    <w:rsid w:val="00982EF8"/>
    <w:rsid w:val="009834E4"/>
    <w:rsid w:val="0098441B"/>
    <w:rsid w:val="00986E58"/>
    <w:rsid w:val="0099552E"/>
    <w:rsid w:val="009A155F"/>
    <w:rsid w:val="009A1B52"/>
    <w:rsid w:val="009A3C9A"/>
    <w:rsid w:val="009B3054"/>
    <w:rsid w:val="009B393E"/>
    <w:rsid w:val="009C2308"/>
    <w:rsid w:val="009E1F57"/>
    <w:rsid w:val="009E2090"/>
    <w:rsid w:val="009E4E3D"/>
    <w:rsid w:val="009E679E"/>
    <w:rsid w:val="009E730B"/>
    <w:rsid w:val="009F4E70"/>
    <w:rsid w:val="009F6617"/>
    <w:rsid w:val="009F7F37"/>
    <w:rsid w:val="00A01B6F"/>
    <w:rsid w:val="00A06DC7"/>
    <w:rsid w:val="00A118A1"/>
    <w:rsid w:val="00A130AF"/>
    <w:rsid w:val="00A1561D"/>
    <w:rsid w:val="00A15E0A"/>
    <w:rsid w:val="00A17578"/>
    <w:rsid w:val="00A17EBF"/>
    <w:rsid w:val="00A212E1"/>
    <w:rsid w:val="00A249BF"/>
    <w:rsid w:val="00A3085E"/>
    <w:rsid w:val="00A33DEE"/>
    <w:rsid w:val="00A36DDF"/>
    <w:rsid w:val="00A37763"/>
    <w:rsid w:val="00A40475"/>
    <w:rsid w:val="00A47B0C"/>
    <w:rsid w:val="00A52777"/>
    <w:rsid w:val="00A55CC9"/>
    <w:rsid w:val="00A87CAC"/>
    <w:rsid w:val="00A87F3A"/>
    <w:rsid w:val="00A94C7A"/>
    <w:rsid w:val="00A961CC"/>
    <w:rsid w:val="00AA3DA9"/>
    <w:rsid w:val="00AC1DF5"/>
    <w:rsid w:val="00AC2C28"/>
    <w:rsid w:val="00AC3FC2"/>
    <w:rsid w:val="00AC4865"/>
    <w:rsid w:val="00AD0987"/>
    <w:rsid w:val="00AD1145"/>
    <w:rsid w:val="00AD5784"/>
    <w:rsid w:val="00AE304A"/>
    <w:rsid w:val="00AE4A93"/>
    <w:rsid w:val="00AE4DCD"/>
    <w:rsid w:val="00AF0F8B"/>
    <w:rsid w:val="00AF37B1"/>
    <w:rsid w:val="00AF4DD1"/>
    <w:rsid w:val="00B01B51"/>
    <w:rsid w:val="00B262F9"/>
    <w:rsid w:val="00B265C6"/>
    <w:rsid w:val="00B27199"/>
    <w:rsid w:val="00B277A0"/>
    <w:rsid w:val="00B372FC"/>
    <w:rsid w:val="00B37AC8"/>
    <w:rsid w:val="00B44888"/>
    <w:rsid w:val="00B472CA"/>
    <w:rsid w:val="00B57B46"/>
    <w:rsid w:val="00B6292E"/>
    <w:rsid w:val="00B70339"/>
    <w:rsid w:val="00B7747B"/>
    <w:rsid w:val="00B80547"/>
    <w:rsid w:val="00B806CF"/>
    <w:rsid w:val="00B95508"/>
    <w:rsid w:val="00B962B4"/>
    <w:rsid w:val="00BB1754"/>
    <w:rsid w:val="00BB4DE4"/>
    <w:rsid w:val="00BC689D"/>
    <w:rsid w:val="00BC7DD8"/>
    <w:rsid w:val="00BD452C"/>
    <w:rsid w:val="00BD65C8"/>
    <w:rsid w:val="00BE45E8"/>
    <w:rsid w:val="00BF0454"/>
    <w:rsid w:val="00C10F13"/>
    <w:rsid w:val="00C1370C"/>
    <w:rsid w:val="00C2354D"/>
    <w:rsid w:val="00C26F9A"/>
    <w:rsid w:val="00C34493"/>
    <w:rsid w:val="00C35F26"/>
    <w:rsid w:val="00C36551"/>
    <w:rsid w:val="00C37CDD"/>
    <w:rsid w:val="00C412A8"/>
    <w:rsid w:val="00C45098"/>
    <w:rsid w:val="00C451EF"/>
    <w:rsid w:val="00C57B5D"/>
    <w:rsid w:val="00C613E3"/>
    <w:rsid w:val="00C63409"/>
    <w:rsid w:val="00C73837"/>
    <w:rsid w:val="00C750BF"/>
    <w:rsid w:val="00C8262F"/>
    <w:rsid w:val="00C850A7"/>
    <w:rsid w:val="00C90A99"/>
    <w:rsid w:val="00C90AF1"/>
    <w:rsid w:val="00C92518"/>
    <w:rsid w:val="00C9477B"/>
    <w:rsid w:val="00CA34AE"/>
    <w:rsid w:val="00CA7A50"/>
    <w:rsid w:val="00CB26A6"/>
    <w:rsid w:val="00CB7775"/>
    <w:rsid w:val="00CB7776"/>
    <w:rsid w:val="00CC487C"/>
    <w:rsid w:val="00CC7F91"/>
    <w:rsid w:val="00CD15FD"/>
    <w:rsid w:val="00CD23E9"/>
    <w:rsid w:val="00CD77E4"/>
    <w:rsid w:val="00CD7DDD"/>
    <w:rsid w:val="00CE096E"/>
    <w:rsid w:val="00CE2D1A"/>
    <w:rsid w:val="00CE43B1"/>
    <w:rsid w:val="00CE5AFE"/>
    <w:rsid w:val="00CE5E15"/>
    <w:rsid w:val="00CF74E6"/>
    <w:rsid w:val="00D01101"/>
    <w:rsid w:val="00D02263"/>
    <w:rsid w:val="00D12A5E"/>
    <w:rsid w:val="00D3097C"/>
    <w:rsid w:val="00D309A2"/>
    <w:rsid w:val="00D33C5F"/>
    <w:rsid w:val="00D363E1"/>
    <w:rsid w:val="00D42E4C"/>
    <w:rsid w:val="00D43A71"/>
    <w:rsid w:val="00D472B1"/>
    <w:rsid w:val="00D61CB7"/>
    <w:rsid w:val="00D769D4"/>
    <w:rsid w:val="00D80B09"/>
    <w:rsid w:val="00D82859"/>
    <w:rsid w:val="00D85128"/>
    <w:rsid w:val="00D876D2"/>
    <w:rsid w:val="00D87A77"/>
    <w:rsid w:val="00D951BC"/>
    <w:rsid w:val="00DA42C9"/>
    <w:rsid w:val="00DA5901"/>
    <w:rsid w:val="00DB6E77"/>
    <w:rsid w:val="00DD0ADF"/>
    <w:rsid w:val="00DD1455"/>
    <w:rsid w:val="00DD766B"/>
    <w:rsid w:val="00DE310B"/>
    <w:rsid w:val="00DE3F68"/>
    <w:rsid w:val="00DE412C"/>
    <w:rsid w:val="00DF396F"/>
    <w:rsid w:val="00E0742A"/>
    <w:rsid w:val="00E10F3A"/>
    <w:rsid w:val="00E337AD"/>
    <w:rsid w:val="00E45F88"/>
    <w:rsid w:val="00E52901"/>
    <w:rsid w:val="00E564D8"/>
    <w:rsid w:val="00E87AF1"/>
    <w:rsid w:val="00E943EF"/>
    <w:rsid w:val="00E976A3"/>
    <w:rsid w:val="00EA536E"/>
    <w:rsid w:val="00EA7B24"/>
    <w:rsid w:val="00EB2EFF"/>
    <w:rsid w:val="00EB5AC5"/>
    <w:rsid w:val="00EC3C43"/>
    <w:rsid w:val="00EC531C"/>
    <w:rsid w:val="00ED1DB9"/>
    <w:rsid w:val="00ED4CFD"/>
    <w:rsid w:val="00ED4E25"/>
    <w:rsid w:val="00ED6231"/>
    <w:rsid w:val="00ED7B74"/>
    <w:rsid w:val="00EE1292"/>
    <w:rsid w:val="00EE2F17"/>
    <w:rsid w:val="00EE76F8"/>
    <w:rsid w:val="00EF01BF"/>
    <w:rsid w:val="00EF3985"/>
    <w:rsid w:val="00F0476B"/>
    <w:rsid w:val="00F16E44"/>
    <w:rsid w:val="00F17770"/>
    <w:rsid w:val="00F34097"/>
    <w:rsid w:val="00F4064C"/>
    <w:rsid w:val="00F5748C"/>
    <w:rsid w:val="00F57575"/>
    <w:rsid w:val="00F60C3A"/>
    <w:rsid w:val="00F664B1"/>
    <w:rsid w:val="00F66E1B"/>
    <w:rsid w:val="00F7346D"/>
    <w:rsid w:val="00F766D4"/>
    <w:rsid w:val="00F81225"/>
    <w:rsid w:val="00F81907"/>
    <w:rsid w:val="00F83ECC"/>
    <w:rsid w:val="00F85356"/>
    <w:rsid w:val="00F86169"/>
    <w:rsid w:val="00F91EC1"/>
    <w:rsid w:val="00FA36CC"/>
    <w:rsid w:val="00FA644F"/>
    <w:rsid w:val="00FB2733"/>
    <w:rsid w:val="00FB542F"/>
    <w:rsid w:val="00FC0861"/>
    <w:rsid w:val="00FC5861"/>
    <w:rsid w:val="00FD1A4E"/>
    <w:rsid w:val="00FD3CBB"/>
    <w:rsid w:val="00FD41C2"/>
    <w:rsid w:val="00FF50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65"/>
    <o:shapelayout v:ext="edit">
      <o:idmap v:ext="edit" data="1"/>
    </o:shapelayout>
  </w:shapeDefaults>
  <w:decimalSymbol w:val=","/>
  <w:listSeparator w:val=";"/>
  <w14:docId w14:val="484878D6"/>
  <w15:docId w15:val="{12041F09-DD35-479C-B88F-92BEA7A60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4ACC"/>
    <w:rPr>
      <w:bCs/>
      <w:sz w:val="24"/>
      <w:szCs w:val="24"/>
    </w:rPr>
  </w:style>
  <w:style w:type="paragraph" w:styleId="Ttulo1">
    <w:name w:val="heading 1"/>
    <w:basedOn w:val="Normal"/>
    <w:next w:val="Normal"/>
    <w:link w:val="Ttulo1Char"/>
    <w:qFormat/>
    <w:rsid w:val="009E730B"/>
    <w:pPr>
      <w:keepNext/>
      <w:spacing w:before="240" w:after="60"/>
      <w:outlineLvl w:val="0"/>
    </w:pPr>
    <w:rPr>
      <w:rFonts w:ascii="Arial" w:hAnsi="Arial" w:cs="Arial"/>
      <w:b/>
      <w:kern w:val="32"/>
      <w:sz w:val="32"/>
      <w:szCs w:val="32"/>
    </w:rPr>
  </w:style>
  <w:style w:type="paragraph" w:styleId="Ttulo2">
    <w:name w:val="heading 2"/>
    <w:basedOn w:val="Normal"/>
    <w:next w:val="Normal"/>
    <w:qFormat/>
    <w:rsid w:val="00BD65C8"/>
    <w:pPr>
      <w:keepNext/>
      <w:ind w:firstLine="1080"/>
      <w:jc w:val="both"/>
      <w:outlineLvl w:val="1"/>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D01A9"/>
    <w:rPr>
      <w:rFonts w:ascii="Arial" w:hAnsi="Arial" w:cs="Arial"/>
      <w:b/>
      <w:bCs/>
      <w:kern w:val="32"/>
      <w:sz w:val="32"/>
      <w:szCs w:val="32"/>
    </w:rPr>
  </w:style>
  <w:style w:type="paragraph" w:styleId="Cabealho">
    <w:name w:val="header"/>
    <w:aliases w:val="ho,header odd, Char,encabezado,Char"/>
    <w:basedOn w:val="Normal"/>
    <w:link w:val="CabealhoChar"/>
    <w:rsid w:val="005F121C"/>
    <w:pPr>
      <w:tabs>
        <w:tab w:val="center" w:pos="4252"/>
        <w:tab w:val="right" w:pos="8504"/>
      </w:tabs>
    </w:pPr>
  </w:style>
  <w:style w:type="paragraph" w:styleId="Rodap">
    <w:name w:val="footer"/>
    <w:basedOn w:val="Normal"/>
    <w:rsid w:val="005F121C"/>
    <w:pPr>
      <w:tabs>
        <w:tab w:val="center" w:pos="4252"/>
        <w:tab w:val="right" w:pos="8504"/>
      </w:tabs>
    </w:pPr>
  </w:style>
  <w:style w:type="paragraph" w:styleId="Textodebalo">
    <w:name w:val="Balloon Text"/>
    <w:basedOn w:val="Normal"/>
    <w:semiHidden/>
    <w:rsid w:val="00B44888"/>
    <w:rPr>
      <w:rFonts w:ascii="Tahoma" w:hAnsi="Tahoma" w:cs="Tahoma"/>
      <w:sz w:val="16"/>
      <w:szCs w:val="16"/>
    </w:rPr>
  </w:style>
  <w:style w:type="paragraph" w:styleId="Recuodecorpodetexto">
    <w:name w:val="Body Text Indent"/>
    <w:basedOn w:val="Normal"/>
    <w:link w:val="RecuodecorpodetextoChar"/>
    <w:rsid w:val="00BD65C8"/>
    <w:pPr>
      <w:spacing w:after="120"/>
      <w:ind w:left="283"/>
    </w:pPr>
  </w:style>
  <w:style w:type="table" w:styleId="Tabelacomgrade">
    <w:name w:val="Table Grid"/>
    <w:basedOn w:val="Tabelanormal"/>
    <w:rsid w:val="00B774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9E730B"/>
    <w:pPr>
      <w:tabs>
        <w:tab w:val="left" w:pos="1418"/>
      </w:tabs>
      <w:jc w:val="center"/>
    </w:pPr>
    <w:rPr>
      <w:b/>
      <w:bCs w:val="0"/>
      <w:sz w:val="20"/>
      <w:szCs w:val="20"/>
      <w:u w:val="single"/>
    </w:rPr>
  </w:style>
  <w:style w:type="character" w:customStyle="1" w:styleId="TtuloChar">
    <w:name w:val="Título Char"/>
    <w:basedOn w:val="Fontepargpadro"/>
    <w:link w:val="Ttulo"/>
    <w:rsid w:val="002D01A9"/>
    <w:rPr>
      <w:b/>
      <w:u w:val="single"/>
    </w:rPr>
  </w:style>
  <w:style w:type="paragraph" w:styleId="Subttulo">
    <w:name w:val="Subtitle"/>
    <w:basedOn w:val="Normal"/>
    <w:link w:val="SubttuloChar"/>
    <w:qFormat/>
    <w:rsid w:val="008776AE"/>
    <w:pPr>
      <w:ind w:right="-1759"/>
      <w:jc w:val="center"/>
    </w:pPr>
    <w:rPr>
      <w:rFonts w:ascii="Arial" w:hAnsi="Arial"/>
      <w:b/>
      <w:bCs w:val="0"/>
      <w:sz w:val="20"/>
      <w:szCs w:val="20"/>
    </w:rPr>
  </w:style>
  <w:style w:type="character" w:customStyle="1" w:styleId="SubttuloChar">
    <w:name w:val="Subtítulo Char"/>
    <w:basedOn w:val="Fontepargpadro"/>
    <w:link w:val="Subttulo"/>
    <w:rsid w:val="00532AF0"/>
    <w:rPr>
      <w:rFonts w:ascii="Arial" w:hAnsi="Arial"/>
      <w:b/>
    </w:rPr>
  </w:style>
  <w:style w:type="paragraph" w:styleId="PargrafodaLista">
    <w:name w:val="List Paragraph"/>
    <w:basedOn w:val="Normal"/>
    <w:uiPriority w:val="34"/>
    <w:qFormat/>
    <w:rsid w:val="00CE5AFE"/>
    <w:pPr>
      <w:ind w:left="720"/>
      <w:contextualSpacing/>
    </w:pPr>
    <w:rPr>
      <w:bCs w:val="0"/>
    </w:rPr>
  </w:style>
  <w:style w:type="character" w:styleId="Forte">
    <w:name w:val="Strong"/>
    <w:basedOn w:val="Fontepargpadro"/>
    <w:uiPriority w:val="22"/>
    <w:qFormat/>
    <w:rsid w:val="00CE5AFE"/>
    <w:rPr>
      <w:b/>
      <w:bCs/>
    </w:rPr>
  </w:style>
  <w:style w:type="character" w:customStyle="1" w:styleId="CabealhoChar">
    <w:name w:val="Cabeçalho Char"/>
    <w:aliases w:val="ho Char,header odd Char, Char Char,encabezado Char,Char Char"/>
    <w:link w:val="Cabealho"/>
    <w:rsid w:val="00EC531C"/>
    <w:rPr>
      <w:bCs/>
      <w:sz w:val="24"/>
      <w:szCs w:val="24"/>
    </w:rPr>
  </w:style>
  <w:style w:type="character" w:customStyle="1" w:styleId="hgkelc">
    <w:name w:val="hgkelc"/>
    <w:basedOn w:val="Fontepargpadro"/>
    <w:rsid w:val="00DF396F"/>
  </w:style>
  <w:style w:type="paragraph" w:styleId="Corpodetexto">
    <w:name w:val="Body Text"/>
    <w:basedOn w:val="Normal"/>
    <w:link w:val="CorpodetextoChar"/>
    <w:unhideWhenUsed/>
    <w:rsid w:val="005F300A"/>
    <w:pPr>
      <w:spacing w:after="120"/>
    </w:pPr>
  </w:style>
  <w:style w:type="character" w:customStyle="1" w:styleId="CorpodetextoChar">
    <w:name w:val="Corpo de texto Char"/>
    <w:basedOn w:val="Fontepargpadro"/>
    <w:link w:val="Corpodetexto"/>
    <w:rsid w:val="005F300A"/>
    <w:rPr>
      <w:bCs/>
      <w:sz w:val="24"/>
      <w:szCs w:val="24"/>
    </w:rPr>
  </w:style>
  <w:style w:type="character" w:customStyle="1" w:styleId="RecuodecorpodetextoChar">
    <w:name w:val="Recuo de corpo de texto Char"/>
    <w:basedOn w:val="Fontepargpadro"/>
    <w:link w:val="Recuodecorpodetexto"/>
    <w:rsid w:val="00584ACC"/>
    <w:rPr>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6412">
      <w:bodyDiv w:val="1"/>
      <w:marLeft w:val="0"/>
      <w:marRight w:val="0"/>
      <w:marTop w:val="0"/>
      <w:marBottom w:val="0"/>
      <w:divBdr>
        <w:top w:val="none" w:sz="0" w:space="0" w:color="auto"/>
        <w:left w:val="none" w:sz="0" w:space="0" w:color="auto"/>
        <w:bottom w:val="none" w:sz="0" w:space="0" w:color="auto"/>
        <w:right w:val="none" w:sz="0" w:space="0" w:color="auto"/>
      </w:divBdr>
    </w:div>
    <w:div w:id="20474438">
      <w:bodyDiv w:val="1"/>
      <w:marLeft w:val="0"/>
      <w:marRight w:val="0"/>
      <w:marTop w:val="0"/>
      <w:marBottom w:val="0"/>
      <w:divBdr>
        <w:top w:val="none" w:sz="0" w:space="0" w:color="auto"/>
        <w:left w:val="none" w:sz="0" w:space="0" w:color="auto"/>
        <w:bottom w:val="none" w:sz="0" w:space="0" w:color="auto"/>
        <w:right w:val="none" w:sz="0" w:space="0" w:color="auto"/>
      </w:divBdr>
    </w:div>
    <w:div w:id="53238482">
      <w:bodyDiv w:val="1"/>
      <w:marLeft w:val="0"/>
      <w:marRight w:val="0"/>
      <w:marTop w:val="0"/>
      <w:marBottom w:val="0"/>
      <w:divBdr>
        <w:top w:val="none" w:sz="0" w:space="0" w:color="auto"/>
        <w:left w:val="none" w:sz="0" w:space="0" w:color="auto"/>
        <w:bottom w:val="none" w:sz="0" w:space="0" w:color="auto"/>
        <w:right w:val="none" w:sz="0" w:space="0" w:color="auto"/>
      </w:divBdr>
    </w:div>
    <w:div w:id="110512480">
      <w:bodyDiv w:val="1"/>
      <w:marLeft w:val="0"/>
      <w:marRight w:val="0"/>
      <w:marTop w:val="0"/>
      <w:marBottom w:val="0"/>
      <w:divBdr>
        <w:top w:val="none" w:sz="0" w:space="0" w:color="auto"/>
        <w:left w:val="none" w:sz="0" w:space="0" w:color="auto"/>
        <w:bottom w:val="none" w:sz="0" w:space="0" w:color="auto"/>
        <w:right w:val="none" w:sz="0" w:space="0" w:color="auto"/>
      </w:divBdr>
    </w:div>
    <w:div w:id="169107720">
      <w:bodyDiv w:val="1"/>
      <w:marLeft w:val="0"/>
      <w:marRight w:val="0"/>
      <w:marTop w:val="0"/>
      <w:marBottom w:val="0"/>
      <w:divBdr>
        <w:top w:val="none" w:sz="0" w:space="0" w:color="auto"/>
        <w:left w:val="none" w:sz="0" w:space="0" w:color="auto"/>
        <w:bottom w:val="none" w:sz="0" w:space="0" w:color="auto"/>
        <w:right w:val="none" w:sz="0" w:space="0" w:color="auto"/>
      </w:divBdr>
    </w:div>
    <w:div w:id="199785201">
      <w:bodyDiv w:val="1"/>
      <w:marLeft w:val="0"/>
      <w:marRight w:val="0"/>
      <w:marTop w:val="0"/>
      <w:marBottom w:val="0"/>
      <w:divBdr>
        <w:top w:val="none" w:sz="0" w:space="0" w:color="auto"/>
        <w:left w:val="none" w:sz="0" w:space="0" w:color="auto"/>
        <w:bottom w:val="none" w:sz="0" w:space="0" w:color="auto"/>
        <w:right w:val="none" w:sz="0" w:space="0" w:color="auto"/>
      </w:divBdr>
    </w:div>
    <w:div w:id="238103392">
      <w:bodyDiv w:val="1"/>
      <w:marLeft w:val="0"/>
      <w:marRight w:val="0"/>
      <w:marTop w:val="0"/>
      <w:marBottom w:val="0"/>
      <w:divBdr>
        <w:top w:val="none" w:sz="0" w:space="0" w:color="auto"/>
        <w:left w:val="none" w:sz="0" w:space="0" w:color="auto"/>
        <w:bottom w:val="none" w:sz="0" w:space="0" w:color="auto"/>
        <w:right w:val="none" w:sz="0" w:space="0" w:color="auto"/>
      </w:divBdr>
    </w:div>
    <w:div w:id="362826585">
      <w:bodyDiv w:val="1"/>
      <w:marLeft w:val="0"/>
      <w:marRight w:val="0"/>
      <w:marTop w:val="0"/>
      <w:marBottom w:val="0"/>
      <w:divBdr>
        <w:top w:val="none" w:sz="0" w:space="0" w:color="auto"/>
        <w:left w:val="none" w:sz="0" w:space="0" w:color="auto"/>
        <w:bottom w:val="none" w:sz="0" w:space="0" w:color="auto"/>
        <w:right w:val="none" w:sz="0" w:space="0" w:color="auto"/>
      </w:divBdr>
    </w:div>
    <w:div w:id="474877465">
      <w:bodyDiv w:val="1"/>
      <w:marLeft w:val="0"/>
      <w:marRight w:val="0"/>
      <w:marTop w:val="0"/>
      <w:marBottom w:val="0"/>
      <w:divBdr>
        <w:top w:val="none" w:sz="0" w:space="0" w:color="auto"/>
        <w:left w:val="none" w:sz="0" w:space="0" w:color="auto"/>
        <w:bottom w:val="none" w:sz="0" w:space="0" w:color="auto"/>
        <w:right w:val="none" w:sz="0" w:space="0" w:color="auto"/>
      </w:divBdr>
    </w:div>
    <w:div w:id="547692706">
      <w:bodyDiv w:val="1"/>
      <w:marLeft w:val="0"/>
      <w:marRight w:val="0"/>
      <w:marTop w:val="0"/>
      <w:marBottom w:val="0"/>
      <w:divBdr>
        <w:top w:val="none" w:sz="0" w:space="0" w:color="auto"/>
        <w:left w:val="none" w:sz="0" w:space="0" w:color="auto"/>
        <w:bottom w:val="none" w:sz="0" w:space="0" w:color="auto"/>
        <w:right w:val="none" w:sz="0" w:space="0" w:color="auto"/>
      </w:divBdr>
    </w:div>
    <w:div w:id="569509458">
      <w:bodyDiv w:val="1"/>
      <w:marLeft w:val="0"/>
      <w:marRight w:val="0"/>
      <w:marTop w:val="0"/>
      <w:marBottom w:val="0"/>
      <w:divBdr>
        <w:top w:val="none" w:sz="0" w:space="0" w:color="auto"/>
        <w:left w:val="none" w:sz="0" w:space="0" w:color="auto"/>
        <w:bottom w:val="none" w:sz="0" w:space="0" w:color="auto"/>
        <w:right w:val="none" w:sz="0" w:space="0" w:color="auto"/>
      </w:divBdr>
    </w:div>
    <w:div w:id="599720037">
      <w:bodyDiv w:val="1"/>
      <w:marLeft w:val="0"/>
      <w:marRight w:val="0"/>
      <w:marTop w:val="0"/>
      <w:marBottom w:val="0"/>
      <w:divBdr>
        <w:top w:val="none" w:sz="0" w:space="0" w:color="auto"/>
        <w:left w:val="none" w:sz="0" w:space="0" w:color="auto"/>
        <w:bottom w:val="none" w:sz="0" w:space="0" w:color="auto"/>
        <w:right w:val="none" w:sz="0" w:space="0" w:color="auto"/>
      </w:divBdr>
    </w:div>
    <w:div w:id="617297528">
      <w:bodyDiv w:val="1"/>
      <w:marLeft w:val="0"/>
      <w:marRight w:val="0"/>
      <w:marTop w:val="0"/>
      <w:marBottom w:val="0"/>
      <w:divBdr>
        <w:top w:val="none" w:sz="0" w:space="0" w:color="auto"/>
        <w:left w:val="none" w:sz="0" w:space="0" w:color="auto"/>
        <w:bottom w:val="none" w:sz="0" w:space="0" w:color="auto"/>
        <w:right w:val="none" w:sz="0" w:space="0" w:color="auto"/>
      </w:divBdr>
    </w:div>
    <w:div w:id="766274002">
      <w:bodyDiv w:val="1"/>
      <w:marLeft w:val="0"/>
      <w:marRight w:val="0"/>
      <w:marTop w:val="0"/>
      <w:marBottom w:val="0"/>
      <w:divBdr>
        <w:top w:val="none" w:sz="0" w:space="0" w:color="auto"/>
        <w:left w:val="none" w:sz="0" w:space="0" w:color="auto"/>
        <w:bottom w:val="none" w:sz="0" w:space="0" w:color="auto"/>
        <w:right w:val="none" w:sz="0" w:space="0" w:color="auto"/>
      </w:divBdr>
    </w:div>
    <w:div w:id="808403585">
      <w:bodyDiv w:val="1"/>
      <w:marLeft w:val="0"/>
      <w:marRight w:val="0"/>
      <w:marTop w:val="0"/>
      <w:marBottom w:val="0"/>
      <w:divBdr>
        <w:top w:val="none" w:sz="0" w:space="0" w:color="auto"/>
        <w:left w:val="none" w:sz="0" w:space="0" w:color="auto"/>
        <w:bottom w:val="none" w:sz="0" w:space="0" w:color="auto"/>
        <w:right w:val="none" w:sz="0" w:space="0" w:color="auto"/>
      </w:divBdr>
    </w:div>
    <w:div w:id="876163204">
      <w:bodyDiv w:val="1"/>
      <w:marLeft w:val="0"/>
      <w:marRight w:val="0"/>
      <w:marTop w:val="0"/>
      <w:marBottom w:val="0"/>
      <w:divBdr>
        <w:top w:val="none" w:sz="0" w:space="0" w:color="auto"/>
        <w:left w:val="none" w:sz="0" w:space="0" w:color="auto"/>
        <w:bottom w:val="none" w:sz="0" w:space="0" w:color="auto"/>
        <w:right w:val="none" w:sz="0" w:space="0" w:color="auto"/>
      </w:divBdr>
    </w:div>
    <w:div w:id="895242008">
      <w:bodyDiv w:val="1"/>
      <w:marLeft w:val="0"/>
      <w:marRight w:val="0"/>
      <w:marTop w:val="0"/>
      <w:marBottom w:val="0"/>
      <w:divBdr>
        <w:top w:val="none" w:sz="0" w:space="0" w:color="auto"/>
        <w:left w:val="none" w:sz="0" w:space="0" w:color="auto"/>
        <w:bottom w:val="none" w:sz="0" w:space="0" w:color="auto"/>
        <w:right w:val="none" w:sz="0" w:space="0" w:color="auto"/>
      </w:divBdr>
    </w:div>
    <w:div w:id="951398612">
      <w:bodyDiv w:val="1"/>
      <w:marLeft w:val="0"/>
      <w:marRight w:val="0"/>
      <w:marTop w:val="0"/>
      <w:marBottom w:val="0"/>
      <w:divBdr>
        <w:top w:val="none" w:sz="0" w:space="0" w:color="auto"/>
        <w:left w:val="none" w:sz="0" w:space="0" w:color="auto"/>
        <w:bottom w:val="none" w:sz="0" w:space="0" w:color="auto"/>
        <w:right w:val="none" w:sz="0" w:space="0" w:color="auto"/>
      </w:divBdr>
    </w:div>
    <w:div w:id="982006789">
      <w:bodyDiv w:val="1"/>
      <w:marLeft w:val="0"/>
      <w:marRight w:val="0"/>
      <w:marTop w:val="0"/>
      <w:marBottom w:val="0"/>
      <w:divBdr>
        <w:top w:val="none" w:sz="0" w:space="0" w:color="auto"/>
        <w:left w:val="none" w:sz="0" w:space="0" w:color="auto"/>
        <w:bottom w:val="none" w:sz="0" w:space="0" w:color="auto"/>
        <w:right w:val="none" w:sz="0" w:space="0" w:color="auto"/>
      </w:divBdr>
    </w:div>
    <w:div w:id="1046101967">
      <w:bodyDiv w:val="1"/>
      <w:marLeft w:val="0"/>
      <w:marRight w:val="0"/>
      <w:marTop w:val="0"/>
      <w:marBottom w:val="0"/>
      <w:divBdr>
        <w:top w:val="none" w:sz="0" w:space="0" w:color="auto"/>
        <w:left w:val="none" w:sz="0" w:space="0" w:color="auto"/>
        <w:bottom w:val="none" w:sz="0" w:space="0" w:color="auto"/>
        <w:right w:val="none" w:sz="0" w:space="0" w:color="auto"/>
      </w:divBdr>
    </w:div>
    <w:div w:id="1106191955">
      <w:bodyDiv w:val="1"/>
      <w:marLeft w:val="0"/>
      <w:marRight w:val="0"/>
      <w:marTop w:val="0"/>
      <w:marBottom w:val="0"/>
      <w:divBdr>
        <w:top w:val="none" w:sz="0" w:space="0" w:color="auto"/>
        <w:left w:val="none" w:sz="0" w:space="0" w:color="auto"/>
        <w:bottom w:val="none" w:sz="0" w:space="0" w:color="auto"/>
        <w:right w:val="none" w:sz="0" w:space="0" w:color="auto"/>
      </w:divBdr>
    </w:div>
    <w:div w:id="1123383842">
      <w:bodyDiv w:val="1"/>
      <w:marLeft w:val="0"/>
      <w:marRight w:val="0"/>
      <w:marTop w:val="0"/>
      <w:marBottom w:val="0"/>
      <w:divBdr>
        <w:top w:val="none" w:sz="0" w:space="0" w:color="auto"/>
        <w:left w:val="none" w:sz="0" w:space="0" w:color="auto"/>
        <w:bottom w:val="none" w:sz="0" w:space="0" w:color="auto"/>
        <w:right w:val="none" w:sz="0" w:space="0" w:color="auto"/>
      </w:divBdr>
    </w:div>
    <w:div w:id="1146319546">
      <w:bodyDiv w:val="1"/>
      <w:marLeft w:val="0"/>
      <w:marRight w:val="0"/>
      <w:marTop w:val="0"/>
      <w:marBottom w:val="0"/>
      <w:divBdr>
        <w:top w:val="none" w:sz="0" w:space="0" w:color="auto"/>
        <w:left w:val="none" w:sz="0" w:space="0" w:color="auto"/>
        <w:bottom w:val="none" w:sz="0" w:space="0" w:color="auto"/>
        <w:right w:val="none" w:sz="0" w:space="0" w:color="auto"/>
      </w:divBdr>
    </w:div>
    <w:div w:id="1148086926">
      <w:bodyDiv w:val="1"/>
      <w:marLeft w:val="0"/>
      <w:marRight w:val="0"/>
      <w:marTop w:val="0"/>
      <w:marBottom w:val="0"/>
      <w:divBdr>
        <w:top w:val="none" w:sz="0" w:space="0" w:color="auto"/>
        <w:left w:val="none" w:sz="0" w:space="0" w:color="auto"/>
        <w:bottom w:val="none" w:sz="0" w:space="0" w:color="auto"/>
        <w:right w:val="none" w:sz="0" w:space="0" w:color="auto"/>
      </w:divBdr>
    </w:div>
    <w:div w:id="1149128231">
      <w:bodyDiv w:val="1"/>
      <w:marLeft w:val="0"/>
      <w:marRight w:val="0"/>
      <w:marTop w:val="0"/>
      <w:marBottom w:val="0"/>
      <w:divBdr>
        <w:top w:val="none" w:sz="0" w:space="0" w:color="auto"/>
        <w:left w:val="none" w:sz="0" w:space="0" w:color="auto"/>
        <w:bottom w:val="none" w:sz="0" w:space="0" w:color="auto"/>
        <w:right w:val="none" w:sz="0" w:space="0" w:color="auto"/>
      </w:divBdr>
    </w:div>
    <w:div w:id="1149588331">
      <w:bodyDiv w:val="1"/>
      <w:marLeft w:val="0"/>
      <w:marRight w:val="0"/>
      <w:marTop w:val="0"/>
      <w:marBottom w:val="0"/>
      <w:divBdr>
        <w:top w:val="none" w:sz="0" w:space="0" w:color="auto"/>
        <w:left w:val="none" w:sz="0" w:space="0" w:color="auto"/>
        <w:bottom w:val="none" w:sz="0" w:space="0" w:color="auto"/>
        <w:right w:val="none" w:sz="0" w:space="0" w:color="auto"/>
      </w:divBdr>
    </w:div>
    <w:div w:id="1222332238">
      <w:bodyDiv w:val="1"/>
      <w:marLeft w:val="0"/>
      <w:marRight w:val="0"/>
      <w:marTop w:val="0"/>
      <w:marBottom w:val="0"/>
      <w:divBdr>
        <w:top w:val="none" w:sz="0" w:space="0" w:color="auto"/>
        <w:left w:val="none" w:sz="0" w:space="0" w:color="auto"/>
        <w:bottom w:val="none" w:sz="0" w:space="0" w:color="auto"/>
        <w:right w:val="none" w:sz="0" w:space="0" w:color="auto"/>
      </w:divBdr>
    </w:div>
    <w:div w:id="1247693806">
      <w:bodyDiv w:val="1"/>
      <w:marLeft w:val="0"/>
      <w:marRight w:val="0"/>
      <w:marTop w:val="0"/>
      <w:marBottom w:val="0"/>
      <w:divBdr>
        <w:top w:val="none" w:sz="0" w:space="0" w:color="auto"/>
        <w:left w:val="none" w:sz="0" w:space="0" w:color="auto"/>
        <w:bottom w:val="none" w:sz="0" w:space="0" w:color="auto"/>
        <w:right w:val="none" w:sz="0" w:space="0" w:color="auto"/>
      </w:divBdr>
    </w:div>
    <w:div w:id="1271669657">
      <w:bodyDiv w:val="1"/>
      <w:marLeft w:val="0"/>
      <w:marRight w:val="0"/>
      <w:marTop w:val="0"/>
      <w:marBottom w:val="0"/>
      <w:divBdr>
        <w:top w:val="none" w:sz="0" w:space="0" w:color="auto"/>
        <w:left w:val="none" w:sz="0" w:space="0" w:color="auto"/>
        <w:bottom w:val="none" w:sz="0" w:space="0" w:color="auto"/>
        <w:right w:val="none" w:sz="0" w:space="0" w:color="auto"/>
      </w:divBdr>
    </w:div>
    <w:div w:id="1277640689">
      <w:bodyDiv w:val="1"/>
      <w:marLeft w:val="0"/>
      <w:marRight w:val="0"/>
      <w:marTop w:val="0"/>
      <w:marBottom w:val="0"/>
      <w:divBdr>
        <w:top w:val="none" w:sz="0" w:space="0" w:color="auto"/>
        <w:left w:val="none" w:sz="0" w:space="0" w:color="auto"/>
        <w:bottom w:val="none" w:sz="0" w:space="0" w:color="auto"/>
        <w:right w:val="none" w:sz="0" w:space="0" w:color="auto"/>
      </w:divBdr>
    </w:div>
    <w:div w:id="1321498039">
      <w:bodyDiv w:val="1"/>
      <w:marLeft w:val="0"/>
      <w:marRight w:val="0"/>
      <w:marTop w:val="0"/>
      <w:marBottom w:val="0"/>
      <w:divBdr>
        <w:top w:val="none" w:sz="0" w:space="0" w:color="auto"/>
        <w:left w:val="none" w:sz="0" w:space="0" w:color="auto"/>
        <w:bottom w:val="none" w:sz="0" w:space="0" w:color="auto"/>
        <w:right w:val="none" w:sz="0" w:space="0" w:color="auto"/>
      </w:divBdr>
    </w:div>
    <w:div w:id="1326129199">
      <w:bodyDiv w:val="1"/>
      <w:marLeft w:val="0"/>
      <w:marRight w:val="0"/>
      <w:marTop w:val="0"/>
      <w:marBottom w:val="0"/>
      <w:divBdr>
        <w:top w:val="none" w:sz="0" w:space="0" w:color="auto"/>
        <w:left w:val="none" w:sz="0" w:space="0" w:color="auto"/>
        <w:bottom w:val="none" w:sz="0" w:space="0" w:color="auto"/>
        <w:right w:val="none" w:sz="0" w:space="0" w:color="auto"/>
      </w:divBdr>
    </w:div>
    <w:div w:id="1332678193">
      <w:bodyDiv w:val="1"/>
      <w:marLeft w:val="0"/>
      <w:marRight w:val="0"/>
      <w:marTop w:val="0"/>
      <w:marBottom w:val="0"/>
      <w:divBdr>
        <w:top w:val="none" w:sz="0" w:space="0" w:color="auto"/>
        <w:left w:val="none" w:sz="0" w:space="0" w:color="auto"/>
        <w:bottom w:val="none" w:sz="0" w:space="0" w:color="auto"/>
        <w:right w:val="none" w:sz="0" w:space="0" w:color="auto"/>
      </w:divBdr>
    </w:div>
    <w:div w:id="1375933305">
      <w:bodyDiv w:val="1"/>
      <w:marLeft w:val="0"/>
      <w:marRight w:val="0"/>
      <w:marTop w:val="0"/>
      <w:marBottom w:val="0"/>
      <w:divBdr>
        <w:top w:val="none" w:sz="0" w:space="0" w:color="auto"/>
        <w:left w:val="none" w:sz="0" w:space="0" w:color="auto"/>
        <w:bottom w:val="none" w:sz="0" w:space="0" w:color="auto"/>
        <w:right w:val="none" w:sz="0" w:space="0" w:color="auto"/>
      </w:divBdr>
    </w:div>
    <w:div w:id="1401319947">
      <w:bodyDiv w:val="1"/>
      <w:marLeft w:val="0"/>
      <w:marRight w:val="0"/>
      <w:marTop w:val="0"/>
      <w:marBottom w:val="0"/>
      <w:divBdr>
        <w:top w:val="none" w:sz="0" w:space="0" w:color="auto"/>
        <w:left w:val="none" w:sz="0" w:space="0" w:color="auto"/>
        <w:bottom w:val="none" w:sz="0" w:space="0" w:color="auto"/>
        <w:right w:val="none" w:sz="0" w:space="0" w:color="auto"/>
      </w:divBdr>
    </w:div>
    <w:div w:id="1450590693">
      <w:bodyDiv w:val="1"/>
      <w:marLeft w:val="0"/>
      <w:marRight w:val="0"/>
      <w:marTop w:val="0"/>
      <w:marBottom w:val="0"/>
      <w:divBdr>
        <w:top w:val="none" w:sz="0" w:space="0" w:color="auto"/>
        <w:left w:val="none" w:sz="0" w:space="0" w:color="auto"/>
        <w:bottom w:val="none" w:sz="0" w:space="0" w:color="auto"/>
        <w:right w:val="none" w:sz="0" w:space="0" w:color="auto"/>
      </w:divBdr>
    </w:div>
    <w:div w:id="1488521972">
      <w:bodyDiv w:val="1"/>
      <w:marLeft w:val="0"/>
      <w:marRight w:val="0"/>
      <w:marTop w:val="0"/>
      <w:marBottom w:val="0"/>
      <w:divBdr>
        <w:top w:val="none" w:sz="0" w:space="0" w:color="auto"/>
        <w:left w:val="none" w:sz="0" w:space="0" w:color="auto"/>
        <w:bottom w:val="none" w:sz="0" w:space="0" w:color="auto"/>
        <w:right w:val="none" w:sz="0" w:space="0" w:color="auto"/>
      </w:divBdr>
    </w:div>
    <w:div w:id="1543249283">
      <w:bodyDiv w:val="1"/>
      <w:marLeft w:val="0"/>
      <w:marRight w:val="0"/>
      <w:marTop w:val="0"/>
      <w:marBottom w:val="0"/>
      <w:divBdr>
        <w:top w:val="none" w:sz="0" w:space="0" w:color="auto"/>
        <w:left w:val="none" w:sz="0" w:space="0" w:color="auto"/>
        <w:bottom w:val="none" w:sz="0" w:space="0" w:color="auto"/>
        <w:right w:val="none" w:sz="0" w:space="0" w:color="auto"/>
      </w:divBdr>
    </w:div>
    <w:div w:id="1586768903">
      <w:bodyDiv w:val="1"/>
      <w:marLeft w:val="0"/>
      <w:marRight w:val="0"/>
      <w:marTop w:val="0"/>
      <w:marBottom w:val="0"/>
      <w:divBdr>
        <w:top w:val="none" w:sz="0" w:space="0" w:color="auto"/>
        <w:left w:val="none" w:sz="0" w:space="0" w:color="auto"/>
        <w:bottom w:val="none" w:sz="0" w:space="0" w:color="auto"/>
        <w:right w:val="none" w:sz="0" w:space="0" w:color="auto"/>
      </w:divBdr>
    </w:div>
    <w:div w:id="1605110387">
      <w:bodyDiv w:val="1"/>
      <w:marLeft w:val="0"/>
      <w:marRight w:val="0"/>
      <w:marTop w:val="0"/>
      <w:marBottom w:val="0"/>
      <w:divBdr>
        <w:top w:val="none" w:sz="0" w:space="0" w:color="auto"/>
        <w:left w:val="none" w:sz="0" w:space="0" w:color="auto"/>
        <w:bottom w:val="none" w:sz="0" w:space="0" w:color="auto"/>
        <w:right w:val="none" w:sz="0" w:space="0" w:color="auto"/>
      </w:divBdr>
    </w:div>
    <w:div w:id="1648701828">
      <w:bodyDiv w:val="1"/>
      <w:marLeft w:val="0"/>
      <w:marRight w:val="0"/>
      <w:marTop w:val="0"/>
      <w:marBottom w:val="0"/>
      <w:divBdr>
        <w:top w:val="none" w:sz="0" w:space="0" w:color="auto"/>
        <w:left w:val="none" w:sz="0" w:space="0" w:color="auto"/>
        <w:bottom w:val="none" w:sz="0" w:space="0" w:color="auto"/>
        <w:right w:val="none" w:sz="0" w:space="0" w:color="auto"/>
      </w:divBdr>
    </w:div>
    <w:div w:id="1785542298">
      <w:bodyDiv w:val="1"/>
      <w:marLeft w:val="0"/>
      <w:marRight w:val="0"/>
      <w:marTop w:val="0"/>
      <w:marBottom w:val="0"/>
      <w:divBdr>
        <w:top w:val="none" w:sz="0" w:space="0" w:color="auto"/>
        <w:left w:val="none" w:sz="0" w:space="0" w:color="auto"/>
        <w:bottom w:val="none" w:sz="0" w:space="0" w:color="auto"/>
        <w:right w:val="none" w:sz="0" w:space="0" w:color="auto"/>
      </w:divBdr>
    </w:div>
    <w:div w:id="1847591940">
      <w:bodyDiv w:val="1"/>
      <w:marLeft w:val="0"/>
      <w:marRight w:val="0"/>
      <w:marTop w:val="0"/>
      <w:marBottom w:val="0"/>
      <w:divBdr>
        <w:top w:val="none" w:sz="0" w:space="0" w:color="auto"/>
        <w:left w:val="none" w:sz="0" w:space="0" w:color="auto"/>
        <w:bottom w:val="none" w:sz="0" w:space="0" w:color="auto"/>
        <w:right w:val="none" w:sz="0" w:space="0" w:color="auto"/>
      </w:divBdr>
    </w:div>
    <w:div w:id="1896577871">
      <w:bodyDiv w:val="1"/>
      <w:marLeft w:val="0"/>
      <w:marRight w:val="0"/>
      <w:marTop w:val="0"/>
      <w:marBottom w:val="0"/>
      <w:divBdr>
        <w:top w:val="none" w:sz="0" w:space="0" w:color="auto"/>
        <w:left w:val="none" w:sz="0" w:space="0" w:color="auto"/>
        <w:bottom w:val="none" w:sz="0" w:space="0" w:color="auto"/>
        <w:right w:val="none" w:sz="0" w:space="0" w:color="auto"/>
      </w:divBdr>
    </w:div>
    <w:div w:id="2060980161">
      <w:bodyDiv w:val="1"/>
      <w:marLeft w:val="0"/>
      <w:marRight w:val="0"/>
      <w:marTop w:val="0"/>
      <w:marBottom w:val="0"/>
      <w:divBdr>
        <w:top w:val="none" w:sz="0" w:space="0" w:color="auto"/>
        <w:left w:val="none" w:sz="0" w:space="0" w:color="auto"/>
        <w:bottom w:val="none" w:sz="0" w:space="0" w:color="auto"/>
        <w:right w:val="none" w:sz="0" w:space="0" w:color="auto"/>
      </w:divBdr>
    </w:div>
    <w:div w:id="2066223972">
      <w:bodyDiv w:val="1"/>
      <w:marLeft w:val="0"/>
      <w:marRight w:val="0"/>
      <w:marTop w:val="0"/>
      <w:marBottom w:val="0"/>
      <w:divBdr>
        <w:top w:val="none" w:sz="0" w:space="0" w:color="auto"/>
        <w:left w:val="none" w:sz="0" w:space="0" w:color="auto"/>
        <w:bottom w:val="none" w:sz="0" w:space="0" w:color="auto"/>
        <w:right w:val="none" w:sz="0" w:space="0" w:color="auto"/>
      </w:divBdr>
    </w:div>
    <w:div w:id="2090152308">
      <w:bodyDiv w:val="1"/>
      <w:marLeft w:val="0"/>
      <w:marRight w:val="0"/>
      <w:marTop w:val="0"/>
      <w:marBottom w:val="0"/>
      <w:divBdr>
        <w:top w:val="none" w:sz="0" w:space="0" w:color="auto"/>
        <w:left w:val="none" w:sz="0" w:space="0" w:color="auto"/>
        <w:bottom w:val="none" w:sz="0" w:space="0" w:color="auto"/>
        <w:right w:val="none" w:sz="0" w:space="0" w:color="auto"/>
      </w:divBdr>
    </w:div>
    <w:div w:id="2122408495">
      <w:bodyDiv w:val="1"/>
      <w:marLeft w:val="0"/>
      <w:marRight w:val="0"/>
      <w:marTop w:val="0"/>
      <w:marBottom w:val="0"/>
      <w:divBdr>
        <w:top w:val="none" w:sz="0" w:space="0" w:color="auto"/>
        <w:left w:val="none" w:sz="0" w:space="0" w:color="auto"/>
        <w:bottom w:val="none" w:sz="0" w:space="0" w:color="auto"/>
        <w:right w:val="none" w:sz="0" w:space="0" w:color="auto"/>
      </w:divBdr>
    </w:div>
    <w:div w:id="2125999846">
      <w:bodyDiv w:val="1"/>
      <w:marLeft w:val="0"/>
      <w:marRight w:val="0"/>
      <w:marTop w:val="0"/>
      <w:marBottom w:val="0"/>
      <w:divBdr>
        <w:top w:val="none" w:sz="0" w:space="0" w:color="auto"/>
        <w:left w:val="none" w:sz="0" w:space="0" w:color="auto"/>
        <w:bottom w:val="none" w:sz="0" w:space="0" w:color="auto"/>
        <w:right w:val="none" w:sz="0" w:space="0" w:color="auto"/>
      </w:divBdr>
    </w:div>
    <w:div w:id="213752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DF243-DC6A-4EDB-906D-5B5A7B350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1310</TotalTime>
  <Pages>5</Pages>
  <Words>1799</Words>
  <Characters>9719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lpstr>
    </vt:vector>
  </TitlesOfParts>
  <Company>Publica</Company>
  <LinksUpToDate>false</LinksUpToDate>
  <CharactersWithSpaces>11496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Oem</dc:creator>
  <cp:keywords/>
  <dc:description/>
  <cp:lastModifiedBy>Marilena</cp:lastModifiedBy>
  <cp:revision>104</cp:revision>
  <cp:lastPrinted>2024-07-23T19:03:00Z</cp:lastPrinted>
  <dcterms:created xsi:type="dcterms:W3CDTF">2017-04-20T18:49:00Z</dcterms:created>
  <dcterms:modified xsi:type="dcterms:W3CDTF">2025-01-14T11:17:00Z</dcterms:modified>
</cp:coreProperties>
</file>