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FDF" w:rsidRPr="007571BC" w:rsidRDefault="00861FDF" w:rsidP="00861FDF">
      <w:pPr>
        <w:jc w:val="center"/>
        <w:rPr>
          <w:rFonts w:ascii="Tahoma" w:hAnsi="Tahoma" w:cs="Tahoma"/>
          <w:color w:val="000000" w:themeColor="text1"/>
          <w:sz w:val="23"/>
          <w:szCs w:val="23"/>
        </w:rPr>
      </w:pPr>
      <w:r w:rsidRPr="00611B97">
        <w:rPr>
          <w:rFonts w:ascii="Tahoma" w:hAnsi="Tahoma" w:cs="Tahoma"/>
          <w:b/>
          <w:sz w:val="23"/>
          <w:szCs w:val="23"/>
        </w:rPr>
        <w:t xml:space="preserve">ESTUDO TÉCNICO </w:t>
      </w:r>
      <w:r w:rsidRPr="0032165B">
        <w:rPr>
          <w:rFonts w:ascii="Tahoma" w:hAnsi="Tahoma" w:cs="Tahoma"/>
          <w:b/>
          <w:sz w:val="23"/>
          <w:szCs w:val="23"/>
        </w:rPr>
        <w:t xml:space="preserve">PRELIMINAR </w:t>
      </w:r>
      <w:r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t>Nº</w:t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begin"/>
      </w:r>
      <w:r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instrText xml:space="preserve"> TITLE   \* MERGEFORMAT </w:instrText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end"/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begin"/>
      </w:r>
      <w:r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instrText xml:space="preserve"> TITLE   \* MERGEFORMAT </w:instrText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end"/>
      </w:r>
      <w:r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t xml:space="preserve"> </w:t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begin"/>
      </w:r>
      <w:r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instrText xml:space="preserve"> TITLE  \* Upper  \* MERGEFORMAT </w:instrText>
      </w:r>
      <w:r w:rsidR="00505604" w:rsidRP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fldChar w:fldCharType="end"/>
      </w:r>
      <w:r w:rsid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t>0</w:t>
      </w:r>
      <w:r w:rsidR="00445255">
        <w:rPr>
          <w:rFonts w:ascii="Tahoma" w:hAnsi="Tahoma" w:cs="Tahoma"/>
          <w:b/>
          <w:bCs/>
          <w:color w:val="000000" w:themeColor="text1"/>
          <w:sz w:val="24"/>
          <w:szCs w:val="20"/>
        </w:rPr>
        <w:t>2</w:t>
      </w:r>
      <w:r w:rsidR="006F4872">
        <w:rPr>
          <w:rFonts w:ascii="Tahoma" w:hAnsi="Tahoma" w:cs="Tahoma"/>
          <w:b/>
          <w:bCs/>
          <w:color w:val="000000" w:themeColor="text1"/>
          <w:sz w:val="24"/>
          <w:szCs w:val="20"/>
        </w:rPr>
        <w:t>1</w:t>
      </w:r>
      <w:r w:rsidR="0032165B">
        <w:rPr>
          <w:rFonts w:ascii="Tahoma" w:hAnsi="Tahoma" w:cs="Tahoma"/>
          <w:b/>
          <w:bCs/>
          <w:color w:val="000000" w:themeColor="text1"/>
          <w:sz w:val="24"/>
          <w:szCs w:val="20"/>
        </w:rPr>
        <w:t>/2024 -SMS</w:t>
      </w:r>
    </w:p>
    <w:p w:rsidR="00861FDF" w:rsidRPr="007571BC" w:rsidRDefault="00861FDF" w:rsidP="00861FDF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</w:p>
    <w:p w:rsidR="00861FDF" w:rsidRPr="007571BC" w:rsidRDefault="00861FDF" w:rsidP="00861FDF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  <w:r w:rsidRPr="007571BC">
        <w:rPr>
          <w:rFonts w:ascii="Tahoma" w:hAnsi="Tahoma" w:cs="Tahoma"/>
          <w:color w:val="000000" w:themeColor="text1"/>
          <w:sz w:val="23"/>
          <w:szCs w:val="23"/>
        </w:rPr>
        <w:t>Equipe de técnica responsável pela elaboração do presente ETP:</w:t>
      </w:r>
    </w:p>
    <w:p w:rsidR="00861FDF" w:rsidRPr="007571BC" w:rsidRDefault="00861FDF" w:rsidP="00861FDF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0"/>
        <w:gridCol w:w="1702"/>
        <w:gridCol w:w="3261"/>
        <w:gridCol w:w="1875"/>
      </w:tblGrid>
      <w:tr w:rsidR="00861FDF" w:rsidRPr="00611B97" w:rsidTr="002B497B">
        <w:tc>
          <w:tcPr>
            <w:tcW w:w="1109" w:type="pct"/>
            <w:shd w:val="clear" w:color="auto" w:fill="auto"/>
            <w:vAlign w:val="center"/>
          </w:tcPr>
          <w:p w:rsidR="00861FDF" w:rsidRPr="00611B97" w:rsidRDefault="00861FDF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968" w:type="pct"/>
            <w:shd w:val="clear" w:color="auto" w:fill="auto"/>
            <w:vAlign w:val="center"/>
          </w:tcPr>
          <w:p w:rsidR="00861FDF" w:rsidRPr="00611B97" w:rsidRDefault="00861FDF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Cargo/função</w:t>
            </w:r>
          </w:p>
        </w:tc>
        <w:tc>
          <w:tcPr>
            <w:tcW w:w="1855" w:type="pct"/>
            <w:shd w:val="clear" w:color="auto" w:fill="auto"/>
            <w:vAlign w:val="center"/>
          </w:tcPr>
          <w:p w:rsidR="00861FDF" w:rsidRPr="00611B97" w:rsidRDefault="00861FDF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1067" w:type="pct"/>
          </w:tcPr>
          <w:p w:rsidR="00861FDF" w:rsidRPr="00611B97" w:rsidRDefault="00861FDF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Telefone</w:t>
            </w:r>
          </w:p>
        </w:tc>
      </w:tr>
      <w:tr w:rsidR="00861FDF" w:rsidRPr="00611B97" w:rsidTr="002B497B">
        <w:tc>
          <w:tcPr>
            <w:tcW w:w="1109" w:type="pct"/>
            <w:shd w:val="clear" w:color="auto" w:fill="auto"/>
          </w:tcPr>
          <w:p w:rsidR="00861FDF" w:rsidRPr="00611B97" w:rsidRDefault="0032165B" w:rsidP="0010693F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Gabrielle Rayane Figura Andrade</w:t>
            </w:r>
          </w:p>
        </w:tc>
        <w:tc>
          <w:tcPr>
            <w:tcW w:w="968" w:type="pct"/>
            <w:shd w:val="clear" w:color="auto" w:fill="auto"/>
          </w:tcPr>
          <w:p w:rsidR="00861FDF" w:rsidRPr="00611B97" w:rsidRDefault="0032165B" w:rsidP="0010693F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Auxiliar administrativo</w:t>
            </w:r>
          </w:p>
        </w:tc>
        <w:tc>
          <w:tcPr>
            <w:tcW w:w="1855" w:type="pct"/>
            <w:shd w:val="clear" w:color="auto" w:fill="auto"/>
          </w:tcPr>
          <w:p w:rsidR="00861FDF" w:rsidRPr="00611B97" w:rsidRDefault="0010693F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</w:t>
            </w:r>
            <w:r w:rsidR="0032165B">
              <w:rPr>
                <w:rFonts w:ascii="Tahoma" w:hAnsi="Tahoma" w:cs="Tahoma"/>
              </w:rPr>
              <w:t>aude.quitandinha@gmail.com</w:t>
            </w:r>
          </w:p>
        </w:tc>
        <w:tc>
          <w:tcPr>
            <w:tcW w:w="1067" w:type="pct"/>
          </w:tcPr>
          <w:p w:rsidR="00861FDF" w:rsidRPr="00611B97" w:rsidRDefault="006E53F3" w:rsidP="0032165B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(41)</w:t>
            </w:r>
            <w:r w:rsidR="0032165B">
              <w:rPr>
                <w:rFonts w:ascii="Tahoma" w:hAnsi="Tahoma" w:cs="Tahoma"/>
              </w:rPr>
              <w:t>9</w:t>
            </w:r>
            <w:r w:rsidR="008D397A">
              <w:t xml:space="preserve"> </w:t>
            </w:r>
            <w:r w:rsidR="008D397A" w:rsidRPr="008D397A">
              <w:rPr>
                <w:rFonts w:ascii="Tahoma" w:hAnsi="Tahoma" w:cs="Tahoma"/>
              </w:rPr>
              <w:t>9174-3763</w:t>
            </w:r>
          </w:p>
        </w:tc>
      </w:tr>
    </w:tbl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611B97" w:rsidRDefault="00861FDF" w:rsidP="00861FDF">
      <w:pPr>
        <w:pStyle w:val="Ttulo1"/>
        <w:numPr>
          <w:ilvl w:val="0"/>
          <w:numId w:val="6"/>
        </w:numPr>
      </w:pPr>
      <w:r w:rsidRPr="00611B97">
        <w:t>DESCRIÇÃO DA NECESSIDADE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I do Decreto Municipal Nº 01/2024.</w:t>
      </w:r>
    </w:p>
    <w:p w:rsidR="002B497B" w:rsidRPr="009E7D8A" w:rsidRDefault="002B497B" w:rsidP="002B497B">
      <w:pPr>
        <w:jc w:val="both"/>
        <w:rPr>
          <w:rFonts w:ascii="Tahoma" w:hAnsi="Tahoma" w:cs="Tahoma"/>
          <w:sz w:val="20"/>
          <w:szCs w:val="20"/>
        </w:rPr>
      </w:pPr>
    </w:p>
    <w:p w:rsidR="006F4872" w:rsidRPr="006F4872" w:rsidRDefault="006F4872" w:rsidP="006F4872">
      <w:pPr>
        <w:jc w:val="both"/>
        <w:rPr>
          <w:rFonts w:ascii="Tahoma" w:hAnsi="Tahoma" w:cs="Tahoma"/>
          <w:sz w:val="20"/>
          <w:szCs w:val="20"/>
        </w:rPr>
      </w:pPr>
      <w:r w:rsidRPr="006F4872">
        <w:rPr>
          <w:rFonts w:ascii="Tahoma" w:hAnsi="Tahoma" w:cs="Tahoma"/>
          <w:sz w:val="20"/>
          <w:szCs w:val="20"/>
        </w:rPr>
        <w:t xml:space="preserve">O presente Estudo Técnico Preliminar foi elaborado a fim de subsidiar o processo de Licitação para a contratação do Serviço de Radiologia de Controle de Qualidade, da Avaliação da Radiação de Fuga de Cabeçote dos Tubos de Raios-X, dos testes de Controle de Qualidade dos equipamentos, bem como do fornecimento de Monitores de Radiação Individual, visando proteger adequadamente os trabalhadores e indivíduos do público, sem limitar desnecessariamente as práticas benéficas que se utilizam da radiação ionizante. </w:t>
      </w:r>
    </w:p>
    <w:p w:rsidR="006F4872" w:rsidRPr="006F4872" w:rsidRDefault="006F4872" w:rsidP="006F4872">
      <w:pPr>
        <w:jc w:val="both"/>
        <w:rPr>
          <w:rFonts w:ascii="Tahoma" w:hAnsi="Tahoma" w:cs="Tahoma"/>
          <w:sz w:val="20"/>
          <w:szCs w:val="20"/>
        </w:rPr>
      </w:pPr>
    </w:p>
    <w:p w:rsidR="006F4872" w:rsidRPr="006F4872" w:rsidRDefault="006F4872" w:rsidP="006F4872">
      <w:pPr>
        <w:jc w:val="both"/>
        <w:rPr>
          <w:rFonts w:ascii="Tahoma" w:hAnsi="Tahoma" w:cs="Tahoma"/>
          <w:sz w:val="20"/>
          <w:szCs w:val="20"/>
        </w:rPr>
      </w:pPr>
      <w:r w:rsidRPr="006F4872">
        <w:rPr>
          <w:rFonts w:ascii="Tahoma" w:hAnsi="Tahoma" w:cs="Tahoma"/>
          <w:sz w:val="20"/>
          <w:szCs w:val="20"/>
        </w:rPr>
        <w:t xml:space="preserve">Sabe-se que o aparelho de Raio-X é um equipamento que visa proporcionar a visualização do corpo humano, possibilitando diagnósticos rápidos e eficientes aos profissionais de saúde. Em exames de caráter ortopédicos possibilita o diagnóstico de fraturas, tumores, osteoporose, entre outras. Na área de pneumologia é possível detectar desde uma simples pneumonia a câncer, entre outras patologias. O aparelho, além disso, pode localizar corpos estranhos e outros objetos que possam ser engolidos ou penetrados algum membro ou órgão do paciente (lâminas, projéteis e outros). </w:t>
      </w:r>
    </w:p>
    <w:p w:rsidR="002B057F" w:rsidRPr="006F4872" w:rsidRDefault="002B057F" w:rsidP="006F4872">
      <w:pPr>
        <w:jc w:val="both"/>
        <w:rPr>
          <w:rFonts w:ascii="Tahoma" w:hAnsi="Tahoma" w:cs="Tahoma"/>
          <w:sz w:val="20"/>
          <w:szCs w:val="20"/>
        </w:rPr>
      </w:pPr>
    </w:p>
    <w:p w:rsidR="004F0E72" w:rsidRPr="002B057F" w:rsidRDefault="006F4872" w:rsidP="004F0E72">
      <w:pPr>
        <w:jc w:val="both"/>
        <w:rPr>
          <w:rFonts w:ascii="Tahoma" w:hAnsi="Tahoma" w:cs="Tahoma"/>
          <w:sz w:val="20"/>
          <w:szCs w:val="20"/>
        </w:rPr>
      </w:pPr>
      <w:r w:rsidRPr="006F4872">
        <w:rPr>
          <w:rFonts w:ascii="Tahoma" w:hAnsi="Tahoma" w:cs="Tahoma"/>
          <w:sz w:val="20"/>
          <w:szCs w:val="20"/>
        </w:rPr>
        <w:t>Faz-se necessário a execução do controle Radiométricos no serviço de Radiologia uma vez que os Técnicos em Radiologia que atuam nas dependências do HMAP, ficam exposto</w:t>
      </w:r>
      <w:r w:rsidR="004F0E72">
        <w:rPr>
          <w:rFonts w:ascii="Tahoma" w:hAnsi="Tahoma" w:cs="Tahoma"/>
          <w:sz w:val="20"/>
          <w:szCs w:val="20"/>
        </w:rPr>
        <w:t>s à radiação ionizante (raio-x).</w:t>
      </w:r>
      <w:r w:rsidRPr="006F4872">
        <w:rPr>
          <w:rFonts w:ascii="Tahoma" w:hAnsi="Tahoma" w:cs="Tahoma"/>
          <w:sz w:val="20"/>
          <w:szCs w:val="20"/>
        </w:rPr>
        <w:t xml:space="preserve"> </w:t>
      </w:r>
      <w:r w:rsidR="004F0E72">
        <w:rPr>
          <w:rFonts w:ascii="Tahoma" w:hAnsi="Tahoma" w:cs="Tahoma"/>
          <w:sz w:val="20"/>
          <w:szCs w:val="20"/>
        </w:rPr>
        <w:t>V</w:t>
      </w:r>
      <w:r w:rsidR="004F0E72" w:rsidRPr="002B057F">
        <w:rPr>
          <w:rFonts w:ascii="Tahoma" w:hAnsi="Tahoma" w:cs="Tahoma"/>
          <w:sz w:val="20"/>
          <w:szCs w:val="20"/>
        </w:rPr>
        <w:t>isto que o setor de proteção radiológica da sala de raios x da Unidade Básica de Saúde (centro), não dispõe dos equipamentos necessários para realização dos testes exigidos. E garantido principalmente, maior segurança ao usuário e operador.</w:t>
      </w:r>
    </w:p>
    <w:p w:rsidR="00D47DB4" w:rsidRPr="00D47DB4" w:rsidRDefault="00D47DB4" w:rsidP="00861FDF">
      <w:pPr>
        <w:jc w:val="both"/>
        <w:rPr>
          <w:rFonts w:ascii="Tahoma" w:hAnsi="Tahoma" w:cs="Tahoma"/>
          <w:noProof/>
          <w:sz w:val="20"/>
          <w:szCs w:val="20"/>
          <w:lang w:val="pt-BR" w:eastAsia="pt-BR"/>
        </w:rPr>
      </w:pPr>
    </w:p>
    <w:p w:rsidR="00861FDF" w:rsidRPr="00611B97" w:rsidRDefault="00861FDF" w:rsidP="00861FDF">
      <w:pPr>
        <w:pStyle w:val="Ttulo1"/>
        <w:numPr>
          <w:ilvl w:val="0"/>
          <w:numId w:val="6"/>
        </w:numPr>
        <w:rPr>
          <w:noProof/>
          <w:lang w:val="pt-BR" w:eastAsia="pt-BR"/>
        </w:rPr>
      </w:pPr>
      <w:r w:rsidRPr="00611B97">
        <w:rPr>
          <w:noProof/>
          <w:lang w:val="pt-BR" w:eastAsia="pt-BR"/>
        </w:rPr>
        <w:t>ALINHAMENTO COM O PCA-PMQ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II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E60ABF" w:rsidRPr="003D518E" w:rsidRDefault="00E60ABF" w:rsidP="00E60ABF">
      <w:pPr>
        <w:jc w:val="both"/>
        <w:rPr>
          <w:rFonts w:ascii="Tahoma" w:hAnsi="Tahoma" w:cs="Tahoma"/>
          <w:sz w:val="20"/>
          <w:szCs w:val="20"/>
        </w:rPr>
      </w:pPr>
      <w:r w:rsidRPr="003D518E">
        <w:rPr>
          <w:rFonts w:ascii="Tahoma" w:hAnsi="Tahoma" w:cs="Tahoma"/>
          <w:sz w:val="20"/>
          <w:szCs w:val="20"/>
        </w:rPr>
        <w:t xml:space="preserve">A contratação se encontra prevista no Plano Anual de Contratações em razão do Município </w:t>
      </w:r>
      <w:r w:rsidR="00E44DDF">
        <w:rPr>
          <w:rFonts w:ascii="Tahoma" w:hAnsi="Tahoma" w:cs="Tahoma"/>
          <w:sz w:val="20"/>
          <w:szCs w:val="20"/>
        </w:rPr>
        <w:t>para o ano de 2024/2025.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611B97" w:rsidRDefault="00861FDF" w:rsidP="00861FDF">
      <w:pPr>
        <w:pStyle w:val="Ttulo1"/>
        <w:numPr>
          <w:ilvl w:val="0"/>
          <w:numId w:val="6"/>
        </w:numPr>
        <w:rPr>
          <w:noProof/>
          <w:lang w:val="pt-BR" w:eastAsia="pt-BR"/>
        </w:rPr>
      </w:pPr>
      <w:r w:rsidRPr="00611B97">
        <w:rPr>
          <w:noProof/>
          <w:lang w:val="pt-BR" w:eastAsia="pt-BR"/>
        </w:rPr>
        <w:t>REQUISITOS DA CONTRATAÇÃO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III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A23DD1" w:rsidRPr="00A23DD1" w:rsidRDefault="005C6001" w:rsidP="00A23DD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É</w:t>
      </w:r>
      <w:r w:rsidR="00A23DD1" w:rsidRPr="00A23DD1">
        <w:rPr>
          <w:rFonts w:ascii="Tahoma" w:hAnsi="Tahoma" w:cs="Tahoma"/>
          <w:sz w:val="20"/>
          <w:szCs w:val="20"/>
        </w:rPr>
        <w:t xml:space="preserve"> importante estabelecer requisitos claros que garantam realização adequada capaz de atender a necessidade da Administração Pública. Aqui alguns requisitos essenciais que serão considerados:</w:t>
      </w:r>
    </w:p>
    <w:p w:rsidR="00E60ABF" w:rsidRPr="00DA76EB" w:rsidRDefault="00E60ABF" w:rsidP="00E60ABF">
      <w:pPr>
        <w:jc w:val="both"/>
        <w:rPr>
          <w:rFonts w:ascii="Tahoma" w:hAnsi="Tahoma" w:cs="Tahoma"/>
          <w:sz w:val="20"/>
          <w:szCs w:val="20"/>
        </w:rPr>
      </w:pPr>
    </w:p>
    <w:p w:rsidR="00E60ABF" w:rsidRPr="00DA76EB" w:rsidRDefault="00E60ABF" w:rsidP="00E60ABF">
      <w:pPr>
        <w:pStyle w:val="PargrafodaLista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 w:rsidRPr="00DA76EB">
        <w:rPr>
          <w:rFonts w:ascii="Tahoma" w:hAnsi="Tahoma" w:cs="Tahoma"/>
          <w:b/>
          <w:sz w:val="20"/>
          <w:szCs w:val="20"/>
        </w:rPr>
        <w:t>Regularidade Fiscal e Trabalhista:</w:t>
      </w:r>
      <w:r w:rsidRPr="00DA76EB">
        <w:rPr>
          <w:rFonts w:ascii="Tahoma" w:hAnsi="Tahoma" w:cs="Tahoma"/>
          <w:sz w:val="20"/>
          <w:szCs w:val="20"/>
        </w:rPr>
        <w:t xml:space="preserve"> A empresa fornecedora deverá estar regularizada perante os órgãos competentes, comprovando a regularidade fiscal, previdenciária e trabalhista por meio de certidões espe</w:t>
      </w:r>
      <w:r w:rsidR="00556E80">
        <w:rPr>
          <w:rFonts w:ascii="Tahoma" w:hAnsi="Tahoma" w:cs="Tahoma"/>
          <w:sz w:val="20"/>
          <w:szCs w:val="20"/>
        </w:rPr>
        <w:t>cif</w:t>
      </w:r>
      <w:r w:rsidRPr="00DA76EB">
        <w:rPr>
          <w:rFonts w:ascii="Tahoma" w:hAnsi="Tahoma" w:cs="Tahoma"/>
          <w:sz w:val="20"/>
          <w:szCs w:val="20"/>
        </w:rPr>
        <w:t>icas.</w:t>
      </w:r>
    </w:p>
    <w:p w:rsidR="00E60ABF" w:rsidRDefault="00E60ABF" w:rsidP="00E60ABF">
      <w:pPr>
        <w:pStyle w:val="PargrafodaLista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 w:rsidRPr="00DA76EB">
        <w:rPr>
          <w:rFonts w:ascii="Tahoma" w:hAnsi="Tahoma" w:cs="Tahoma"/>
          <w:b/>
          <w:sz w:val="20"/>
          <w:szCs w:val="20"/>
        </w:rPr>
        <w:t>Registro nos Órgãos Competentes:</w:t>
      </w:r>
      <w:r w:rsidRPr="00DA76EB">
        <w:rPr>
          <w:rFonts w:ascii="Tahoma" w:hAnsi="Tahoma" w:cs="Tahoma"/>
          <w:sz w:val="20"/>
          <w:szCs w:val="20"/>
        </w:rPr>
        <w:t xml:space="preserve"> A empresa deverá possuir registro em ao  menos um órgão competente, como a Receita Federal e outros órgãos reguladores da atividade empresarial.</w:t>
      </w:r>
    </w:p>
    <w:p w:rsidR="004D1661" w:rsidRDefault="004D1661" w:rsidP="00E60ABF">
      <w:pPr>
        <w:pStyle w:val="PargrafodaLista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 w:rsidRPr="006B0380">
        <w:rPr>
          <w:rFonts w:ascii="Tahoma" w:hAnsi="Tahoma" w:cs="Tahoma"/>
          <w:b/>
          <w:sz w:val="20"/>
          <w:szCs w:val="20"/>
        </w:rPr>
        <w:lastRenderedPageBreak/>
        <w:t>Cordialidade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é importante verificar se a empresa demonstra corpomisso com a responsabilidade social corporativa, mantendo boas práticas trabalhistas e sociais.</w:t>
      </w:r>
    </w:p>
    <w:p w:rsidR="004D1661" w:rsidRDefault="004D1661" w:rsidP="00E60ABF">
      <w:pPr>
        <w:pStyle w:val="PargrafodaLista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Preço:</w:t>
      </w:r>
      <w:r>
        <w:rPr>
          <w:rFonts w:ascii="Tahoma" w:hAnsi="Tahoma" w:cs="Tahoma"/>
          <w:sz w:val="20"/>
          <w:szCs w:val="20"/>
        </w:rPr>
        <w:t xml:space="preserve"> Embora a sustentabilidade seja um critério importante, é necessário garantir que os preços dos serviços sejam </w:t>
      </w:r>
      <w:r w:rsidR="00772945">
        <w:rPr>
          <w:rFonts w:ascii="Tahoma" w:hAnsi="Tahoma" w:cs="Tahoma"/>
          <w:sz w:val="20"/>
          <w:szCs w:val="20"/>
        </w:rPr>
        <w:t>dentro do valor praticado no mercado.</w:t>
      </w:r>
    </w:p>
    <w:p w:rsidR="00861FDF" w:rsidRPr="00DA76EB" w:rsidRDefault="00861FDF" w:rsidP="00861FDF">
      <w:pPr>
        <w:jc w:val="both"/>
        <w:rPr>
          <w:rFonts w:ascii="Tahoma" w:hAnsi="Tahoma" w:cs="Tahoma"/>
          <w:color w:val="FF0000"/>
          <w:sz w:val="20"/>
          <w:szCs w:val="20"/>
        </w:rPr>
      </w:pPr>
    </w:p>
    <w:p w:rsidR="00861FDF" w:rsidRPr="00611B97" w:rsidRDefault="00861FDF" w:rsidP="00861FDF">
      <w:pPr>
        <w:pStyle w:val="PargrafodaLista"/>
        <w:numPr>
          <w:ilvl w:val="0"/>
          <w:numId w:val="7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ESTIMATIVA DE QUANTIDADES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IV do Decreto Municipal Nº 01/2024.</w:t>
      </w:r>
    </w:p>
    <w:p w:rsidR="00861FDF" w:rsidRPr="00F87580" w:rsidRDefault="00861FDF" w:rsidP="00861FDF">
      <w:pPr>
        <w:jc w:val="both"/>
        <w:rPr>
          <w:rFonts w:ascii="Tahoma" w:hAnsi="Tahoma" w:cs="Tahoma"/>
          <w:sz w:val="20"/>
          <w:szCs w:val="20"/>
        </w:rPr>
      </w:pPr>
    </w:p>
    <w:p w:rsidR="00F87580" w:rsidRPr="00F87580" w:rsidRDefault="00F87580" w:rsidP="00F87580">
      <w:pPr>
        <w:jc w:val="both"/>
        <w:rPr>
          <w:rFonts w:ascii="Tahoma" w:hAnsi="Tahoma" w:cs="Tahoma"/>
          <w:sz w:val="20"/>
          <w:szCs w:val="20"/>
        </w:rPr>
      </w:pPr>
      <w:r w:rsidRPr="00F87580">
        <w:rPr>
          <w:rFonts w:ascii="Tahoma" w:hAnsi="Tahoma" w:cs="Tahoma"/>
          <w:sz w:val="20"/>
          <w:szCs w:val="20"/>
        </w:rPr>
        <w:t>Estimativa das quantidades a serem contratadas, acompanhada das memórias de cálculo e dos documentos que lhe dão suporte, considerando a interdependência com outras contratações</w:t>
      </w:r>
    </w:p>
    <w:p w:rsidR="00F87580" w:rsidRDefault="00F87580" w:rsidP="00F87580">
      <w:pPr>
        <w:jc w:val="both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Tabelacomgrade"/>
        <w:tblW w:w="9215" w:type="dxa"/>
        <w:tblInd w:w="-176" w:type="dxa"/>
        <w:tblLayout w:type="fixed"/>
        <w:tblLook w:val="04A0"/>
      </w:tblPr>
      <w:tblGrid>
        <w:gridCol w:w="568"/>
        <w:gridCol w:w="850"/>
        <w:gridCol w:w="5245"/>
        <w:gridCol w:w="1134"/>
        <w:gridCol w:w="1418"/>
      </w:tblGrid>
      <w:tr w:rsidR="00445255" w:rsidTr="00B40D6C">
        <w:trPr>
          <w:trHeight w:val="145"/>
        </w:trPr>
        <w:tc>
          <w:tcPr>
            <w:tcW w:w="568" w:type="dxa"/>
            <w:vAlign w:val="center"/>
          </w:tcPr>
          <w:p w:rsidR="00445255" w:rsidRPr="00DE01AF" w:rsidRDefault="00445255" w:rsidP="00445255">
            <w:pPr>
              <w:ind w:left="-113" w:right="-113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vAlign w:val="center"/>
          </w:tcPr>
          <w:p w:rsidR="00445255" w:rsidRPr="00DE01AF" w:rsidRDefault="00445255" w:rsidP="00445255">
            <w:pPr>
              <w:ind w:left="-113" w:right="-113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CÓDIGO EQUI.</w:t>
            </w:r>
          </w:p>
        </w:tc>
        <w:tc>
          <w:tcPr>
            <w:tcW w:w="5245" w:type="dxa"/>
            <w:vAlign w:val="center"/>
          </w:tcPr>
          <w:p w:rsidR="00445255" w:rsidRPr="00DE01AF" w:rsidRDefault="00445255" w:rsidP="00FB46D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vAlign w:val="center"/>
          </w:tcPr>
          <w:p w:rsidR="00445255" w:rsidRPr="00DE01AF" w:rsidRDefault="00445255" w:rsidP="00556E1E">
            <w:pPr>
              <w:ind w:left="-57" w:right="-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418" w:type="dxa"/>
            <w:vAlign w:val="center"/>
          </w:tcPr>
          <w:p w:rsidR="00445255" w:rsidRPr="00DE01AF" w:rsidRDefault="00445255" w:rsidP="00556E1E">
            <w:pPr>
              <w:ind w:left="-57" w:right="-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Quantidade total estimada</w:t>
            </w:r>
          </w:p>
          <w:p w:rsidR="00445255" w:rsidRPr="00DE01AF" w:rsidRDefault="00445255" w:rsidP="00DE01A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(12 meses)</w:t>
            </w:r>
          </w:p>
        </w:tc>
      </w:tr>
      <w:tr w:rsidR="002C437E" w:rsidTr="002C437E">
        <w:trPr>
          <w:trHeight w:val="145"/>
        </w:trPr>
        <w:tc>
          <w:tcPr>
            <w:tcW w:w="568" w:type="dxa"/>
          </w:tcPr>
          <w:p w:rsidR="002C437E" w:rsidRPr="00DE01AF" w:rsidRDefault="002C437E" w:rsidP="00AC692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2C437E" w:rsidRPr="002C437E" w:rsidRDefault="002C437E" w:rsidP="002C437E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2C437E">
              <w:rPr>
                <w:rFonts w:ascii="Tahoma" w:hAnsi="Tahoma" w:cs="Tahoma"/>
                <w:bCs/>
                <w:sz w:val="20"/>
                <w:szCs w:val="20"/>
              </w:rPr>
              <w:t>23213</w:t>
            </w:r>
          </w:p>
        </w:tc>
        <w:tc>
          <w:tcPr>
            <w:tcW w:w="5245" w:type="dxa"/>
          </w:tcPr>
          <w:p w:rsidR="002C437E" w:rsidRPr="002C437E" w:rsidRDefault="002C437E" w:rsidP="00D46B3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2C437E">
              <w:rPr>
                <w:rFonts w:ascii="Tahoma" w:hAnsi="Tahoma" w:cs="Tahoma"/>
                <w:bCs/>
                <w:sz w:val="20"/>
                <w:szCs w:val="20"/>
              </w:rPr>
              <w:t>CONTROLE DE QUALIDADE DE IMAGEM DO RAIO-X, DAS REVELADORAS E ACESSÓRIOS, CONFORME ESPECIFICAÇÕES PRESENTES NO EDITAL.</w:t>
            </w:r>
          </w:p>
        </w:tc>
        <w:tc>
          <w:tcPr>
            <w:tcW w:w="1134" w:type="dxa"/>
          </w:tcPr>
          <w:p w:rsidR="002C437E" w:rsidRPr="006F4872" w:rsidRDefault="002C437E" w:rsidP="006F4872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6F4872">
              <w:rPr>
                <w:rFonts w:ascii="Tahoma" w:hAnsi="Tahoma" w:cs="Tahoma"/>
                <w:bCs/>
                <w:sz w:val="20"/>
                <w:szCs w:val="20"/>
              </w:rPr>
              <w:t>UNID</w:t>
            </w:r>
            <w:r w:rsidR="004F0E72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2C437E" w:rsidRPr="006F4872" w:rsidRDefault="002C437E" w:rsidP="006F4872">
            <w:pPr>
              <w:spacing w:line="27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6F4872">
              <w:rPr>
                <w:rFonts w:ascii="Tahoma" w:hAnsi="Tahoma" w:cs="Tahoma"/>
                <w:bCs/>
                <w:sz w:val="20"/>
                <w:szCs w:val="20"/>
              </w:rPr>
              <w:t>01</w:t>
            </w:r>
          </w:p>
        </w:tc>
      </w:tr>
    </w:tbl>
    <w:p w:rsidR="00A20D53" w:rsidRPr="00F87580" w:rsidRDefault="00A20D53" w:rsidP="00861FDF">
      <w:pPr>
        <w:jc w:val="both"/>
        <w:rPr>
          <w:rFonts w:ascii="Tahoma" w:hAnsi="Tahoma" w:cs="Tahoma"/>
          <w:sz w:val="20"/>
          <w:szCs w:val="20"/>
        </w:rPr>
      </w:pPr>
    </w:p>
    <w:p w:rsidR="00861FDF" w:rsidRPr="00611B97" w:rsidRDefault="00861FDF" w:rsidP="00861FDF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LEVANTAMENTO DE MERCADO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V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A23DD1" w:rsidRDefault="00A23DD1" w:rsidP="00861FDF">
      <w:pPr>
        <w:jc w:val="both"/>
        <w:rPr>
          <w:rFonts w:ascii="Tahoma" w:hAnsi="Tahoma" w:cs="Tahoma"/>
          <w:sz w:val="20"/>
          <w:szCs w:val="20"/>
        </w:rPr>
      </w:pPr>
      <w:r w:rsidRPr="00A23DD1">
        <w:rPr>
          <w:rFonts w:ascii="Tahoma" w:hAnsi="Tahoma" w:cs="Tahoma"/>
          <w:sz w:val="20"/>
          <w:szCs w:val="20"/>
        </w:rPr>
        <w:t>Levantamento de mercado, que consiste na análise das alternativas possíveis, e justificativa técnica e econômica da escolha do tipo de solução a contratar</w:t>
      </w:r>
    </w:p>
    <w:p w:rsidR="00FA25D5" w:rsidRPr="00611B97" w:rsidRDefault="00FA25D5" w:rsidP="00861FDF">
      <w:pPr>
        <w:jc w:val="both"/>
        <w:rPr>
          <w:rFonts w:ascii="Tahoma" w:hAnsi="Tahoma" w:cs="Tahoma"/>
          <w:color w:val="FF0000"/>
          <w:sz w:val="23"/>
          <w:szCs w:val="23"/>
        </w:rPr>
      </w:pPr>
    </w:p>
    <w:tbl>
      <w:tblPr>
        <w:tblStyle w:val="Tabelacomgrade"/>
        <w:tblW w:w="5000" w:type="pct"/>
        <w:tblLook w:val="04A0"/>
      </w:tblPr>
      <w:tblGrid>
        <w:gridCol w:w="801"/>
        <w:gridCol w:w="7987"/>
      </w:tblGrid>
      <w:tr w:rsidR="00861FDF" w:rsidRPr="00611B97" w:rsidTr="0032165B">
        <w:tc>
          <w:tcPr>
            <w:tcW w:w="456" w:type="pct"/>
          </w:tcPr>
          <w:p w:rsidR="00861FDF" w:rsidRPr="00611B97" w:rsidRDefault="00861FDF" w:rsidP="0032165B">
            <w:pPr>
              <w:jc w:val="both"/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  <w:r w:rsidRPr="00611B97"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  <w:t>N</w:t>
            </w:r>
          </w:p>
        </w:tc>
        <w:tc>
          <w:tcPr>
            <w:tcW w:w="4544" w:type="pct"/>
          </w:tcPr>
          <w:p w:rsidR="00861FDF" w:rsidRPr="00611B97" w:rsidRDefault="00861FDF" w:rsidP="0032165B">
            <w:pPr>
              <w:jc w:val="both"/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  <w:r w:rsidRPr="00611B97"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  <w:t>SOLUÇÃO</w:t>
            </w:r>
          </w:p>
        </w:tc>
      </w:tr>
      <w:tr w:rsidR="00861FDF" w:rsidRPr="00611B97" w:rsidTr="0032165B">
        <w:tc>
          <w:tcPr>
            <w:tcW w:w="456" w:type="pct"/>
          </w:tcPr>
          <w:p w:rsidR="00861FDF" w:rsidRPr="00A23DD1" w:rsidRDefault="00861FDF" w:rsidP="0032165B">
            <w:pPr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A23DD1">
              <w:rPr>
                <w:rFonts w:ascii="Tahoma" w:hAnsi="Tahoma" w:cs="Tahoma"/>
                <w:sz w:val="23"/>
                <w:szCs w:val="23"/>
              </w:rPr>
              <w:t>01</w:t>
            </w:r>
          </w:p>
        </w:tc>
        <w:tc>
          <w:tcPr>
            <w:tcW w:w="4544" w:type="pct"/>
          </w:tcPr>
          <w:p w:rsidR="00861FDF" w:rsidRPr="00FB46D1" w:rsidRDefault="00FB46D1" w:rsidP="00FA25D5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FB46D1">
              <w:rPr>
                <w:rFonts w:ascii="Tahoma" w:hAnsi="Tahoma" w:cs="Tahoma"/>
                <w:bCs/>
                <w:sz w:val="20"/>
                <w:szCs w:val="20"/>
              </w:rPr>
              <w:t>Processo licitatório</w:t>
            </w:r>
          </w:p>
        </w:tc>
      </w:tr>
      <w:tr w:rsidR="00861FDF" w:rsidRPr="00611B97" w:rsidTr="0032165B">
        <w:tc>
          <w:tcPr>
            <w:tcW w:w="456" w:type="pct"/>
          </w:tcPr>
          <w:p w:rsidR="00861FDF" w:rsidRPr="00A23DD1" w:rsidRDefault="00861FDF" w:rsidP="0032165B">
            <w:pPr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A23DD1">
              <w:rPr>
                <w:rFonts w:ascii="Tahoma" w:hAnsi="Tahoma" w:cs="Tahoma"/>
                <w:sz w:val="23"/>
                <w:szCs w:val="23"/>
              </w:rPr>
              <w:t>02</w:t>
            </w:r>
          </w:p>
        </w:tc>
        <w:tc>
          <w:tcPr>
            <w:tcW w:w="4544" w:type="pct"/>
          </w:tcPr>
          <w:p w:rsidR="00861FDF" w:rsidRPr="00FB46D1" w:rsidRDefault="00B504FE" w:rsidP="00B504FE">
            <w:p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Processo carona</w:t>
            </w:r>
          </w:p>
        </w:tc>
      </w:tr>
    </w:tbl>
    <w:p w:rsidR="00861FDF" w:rsidRPr="00611B97" w:rsidRDefault="00861FDF" w:rsidP="00861FDF">
      <w:pPr>
        <w:jc w:val="both"/>
        <w:rPr>
          <w:rFonts w:ascii="Tahoma" w:hAnsi="Tahoma" w:cs="Tahoma"/>
          <w:color w:val="FF0000"/>
          <w:sz w:val="23"/>
          <w:szCs w:val="23"/>
        </w:rPr>
      </w:pPr>
    </w:p>
    <w:p w:rsidR="00861FDF" w:rsidRPr="00611B97" w:rsidRDefault="00861FDF" w:rsidP="00861FDF">
      <w:pPr>
        <w:pStyle w:val="PargrafodaLista"/>
        <w:numPr>
          <w:ilvl w:val="1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Análise – Solução 01</w:t>
      </w:r>
    </w:p>
    <w:p w:rsidR="00861FDF" w:rsidRPr="00611B97" w:rsidRDefault="00861FDF" w:rsidP="00861FDF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tbl>
      <w:tblPr>
        <w:tblStyle w:val="Tabelacomgrade"/>
        <w:tblW w:w="0" w:type="auto"/>
        <w:tblLook w:val="04A0"/>
      </w:tblPr>
      <w:tblGrid>
        <w:gridCol w:w="3652"/>
        <w:gridCol w:w="5060"/>
      </w:tblGrid>
      <w:tr w:rsidR="00861FDF" w:rsidRPr="00611B97" w:rsidTr="0032165B">
        <w:tc>
          <w:tcPr>
            <w:tcW w:w="8712" w:type="dxa"/>
            <w:gridSpan w:val="2"/>
          </w:tcPr>
          <w:p w:rsidR="00861FDF" w:rsidRPr="00611B97" w:rsidRDefault="00861FDF" w:rsidP="00A72E97">
            <w:pPr>
              <w:jc w:val="both"/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Descrição:</w:t>
            </w:r>
            <w:r w:rsidRPr="00611B97"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  <w:t xml:space="preserve"> </w:t>
            </w:r>
            <w:r w:rsidR="003D518E">
              <w:rPr>
                <w:rFonts w:ascii="Tahoma" w:hAnsi="Tahoma" w:cs="Tahoma"/>
                <w:sz w:val="20"/>
                <w:szCs w:val="20"/>
              </w:rPr>
              <w:t xml:space="preserve">Processo Licitatório para contratação de pessoa jurídica que </w:t>
            </w:r>
            <w:r w:rsidR="003D518E" w:rsidRPr="00736B84">
              <w:rPr>
                <w:rFonts w:ascii="Tahoma" w:hAnsi="Tahoma" w:cs="Tahoma"/>
                <w:sz w:val="20"/>
                <w:szCs w:val="20"/>
              </w:rPr>
              <w:t xml:space="preserve">atue no ramo do objeto, que tenha </w:t>
            </w:r>
            <w:r w:rsidR="006B0380">
              <w:rPr>
                <w:rFonts w:ascii="Tahoma" w:hAnsi="Tahoma" w:cs="Tahoma"/>
                <w:sz w:val="20"/>
                <w:szCs w:val="20"/>
              </w:rPr>
              <w:t>capacidade</w:t>
            </w:r>
            <w:r w:rsidR="003D518E" w:rsidRPr="00736B84">
              <w:rPr>
                <w:rFonts w:ascii="Tahoma" w:hAnsi="Tahoma" w:cs="Tahoma"/>
                <w:sz w:val="20"/>
                <w:szCs w:val="20"/>
              </w:rPr>
              <w:t xml:space="preserve"> para </w:t>
            </w:r>
            <w:r w:rsidR="00A72E97">
              <w:rPr>
                <w:rFonts w:ascii="Tahoma" w:hAnsi="Tahoma" w:cs="Tahoma"/>
                <w:sz w:val="20"/>
                <w:szCs w:val="20"/>
              </w:rPr>
              <w:t>a prestação de serviços de controle de qualidade</w:t>
            </w:r>
            <w:r w:rsidR="003D518E">
              <w:rPr>
                <w:rFonts w:ascii="Tahoma" w:hAnsi="Tahoma" w:cs="Tahoma"/>
                <w:sz w:val="20"/>
                <w:szCs w:val="20"/>
              </w:rPr>
              <w:t xml:space="preserve"> para </w:t>
            </w:r>
            <w:r w:rsidR="00A72E97">
              <w:rPr>
                <w:rFonts w:ascii="Tahoma" w:hAnsi="Tahoma" w:cs="Tahoma"/>
                <w:sz w:val="20"/>
                <w:szCs w:val="20"/>
              </w:rPr>
              <w:t xml:space="preserve">o </w:t>
            </w:r>
            <w:proofErr w:type="gramStart"/>
            <w:r w:rsidR="00A72E97">
              <w:rPr>
                <w:rFonts w:ascii="Tahoma" w:hAnsi="Tahoma" w:cs="Tahoma"/>
                <w:sz w:val="20"/>
                <w:szCs w:val="20"/>
              </w:rPr>
              <w:t>raio-x</w:t>
            </w:r>
            <w:proofErr w:type="gramEnd"/>
            <w:r w:rsidR="00A72E97">
              <w:rPr>
                <w:rFonts w:ascii="Tahoma" w:hAnsi="Tahoma" w:cs="Tahoma"/>
                <w:sz w:val="20"/>
                <w:szCs w:val="20"/>
              </w:rPr>
              <w:t xml:space="preserve"> presente no Nucleo Integrado de Saúde – NIS I</w:t>
            </w:r>
          </w:p>
        </w:tc>
      </w:tr>
      <w:tr w:rsidR="00861FDF" w:rsidRPr="00611B97" w:rsidTr="003D518E">
        <w:tc>
          <w:tcPr>
            <w:tcW w:w="3652" w:type="dxa"/>
          </w:tcPr>
          <w:p w:rsidR="00861FDF" w:rsidRPr="00611B97" w:rsidRDefault="00861FDF" w:rsidP="0032165B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Vantagens</w:t>
            </w:r>
          </w:p>
        </w:tc>
        <w:tc>
          <w:tcPr>
            <w:tcW w:w="5060" w:type="dxa"/>
          </w:tcPr>
          <w:p w:rsidR="00861FDF" w:rsidRPr="00611B97" w:rsidRDefault="00861FDF" w:rsidP="0032165B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Desvantagens</w:t>
            </w:r>
          </w:p>
        </w:tc>
      </w:tr>
      <w:tr w:rsidR="00861FDF" w:rsidRPr="00611B97" w:rsidTr="003D518E">
        <w:tc>
          <w:tcPr>
            <w:tcW w:w="3652" w:type="dxa"/>
          </w:tcPr>
          <w:p w:rsidR="00861FDF" w:rsidRPr="003D518E" w:rsidRDefault="003D518E" w:rsidP="008D397A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Processo transparente e regulamentado legalmente;</w:t>
            </w:r>
          </w:p>
        </w:tc>
        <w:tc>
          <w:tcPr>
            <w:tcW w:w="5060" w:type="dxa"/>
          </w:tcPr>
          <w:p w:rsidR="00861FDF" w:rsidRPr="003D518E" w:rsidRDefault="003D518E" w:rsidP="008D397A">
            <w:pPr>
              <w:jc w:val="both"/>
              <w:rPr>
                <w:rFonts w:ascii="Tahoma" w:hAnsi="Tahoma" w:cs="Tahoma"/>
                <w:noProof/>
                <w:color w:val="FF0000"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Pode ser um processo demorado, comprometendo a agilidade no atendimento das demandas judiciais;</w:t>
            </w:r>
          </w:p>
        </w:tc>
      </w:tr>
      <w:tr w:rsidR="00861FDF" w:rsidRPr="00611B97" w:rsidTr="003D518E">
        <w:tc>
          <w:tcPr>
            <w:tcW w:w="3652" w:type="dxa"/>
          </w:tcPr>
          <w:p w:rsidR="00861FDF" w:rsidRPr="003D518E" w:rsidRDefault="003D518E" w:rsidP="0032165B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Possibilidade de concorrência entre fornecedores, buscando melhores preços.</w:t>
            </w:r>
          </w:p>
        </w:tc>
        <w:tc>
          <w:tcPr>
            <w:tcW w:w="5060" w:type="dxa"/>
          </w:tcPr>
          <w:p w:rsidR="00861FDF" w:rsidRPr="003D518E" w:rsidRDefault="003D518E" w:rsidP="0032165B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Rigidez nos procedimentos pode dificultar a aquisição imediata de medicamentos urgentes.</w:t>
            </w:r>
          </w:p>
        </w:tc>
      </w:tr>
    </w:tbl>
    <w:p w:rsidR="003D518E" w:rsidRPr="00611B97" w:rsidRDefault="003D518E" w:rsidP="00861FDF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p w:rsidR="00861FDF" w:rsidRPr="00611B97" w:rsidRDefault="00861FDF" w:rsidP="00861FDF">
      <w:pPr>
        <w:pStyle w:val="PargrafodaLista"/>
        <w:numPr>
          <w:ilvl w:val="1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Análise – Solução 02</w:t>
      </w:r>
    </w:p>
    <w:p w:rsidR="00861FDF" w:rsidRPr="00611B97" w:rsidRDefault="00861FDF" w:rsidP="00861FDF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tbl>
      <w:tblPr>
        <w:tblStyle w:val="Tabelacomgrade"/>
        <w:tblW w:w="0" w:type="auto"/>
        <w:tblLook w:val="04A0"/>
      </w:tblPr>
      <w:tblGrid>
        <w:gridCol w:w="4503"/>
        <w:gridCol w:w="4209"/>
      </w:tblGrid>
      <w:tr w:rsidR="006B0380" w:rsidRPr="00611B97" w:rsidTr="006B0380">
        <w:tc>
          <w:tcPr>
            <w:tcW w:w="8712" w:type="dxa"/>
            <w:gridSpan w:val="2"/>
          </w:tcPr>
          <w:p w:rsidR="006B0380" w:rsidRPr="00611B97" w:rsidRDefault="006B0380" w:rsidP="003B4C63">
            <w:pPr>
              <w:jc w:val="both"/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Descrição:</w:t>
            </w:r>
            <w:r w:rsidRPr="00611B97"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  <w:t xml:space="preserve">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Adesão ao processo </w:t>
            </w:r>
            <w:r w:rsidRPr="00330D9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de aquisição por meio de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“carona” para </w:t>
            </w:r>
            <w:r>
              <w:rPr>
                <w:rFonts w:ascii="Tahoma" w:hAnsi="Tahoma" w:cs="Tahoma"/>
                <w:sz w:val="20"/>
                <w:szCs w:val="20"/>
              </w:rPr>
              <w:t xml:space="preserve">aproveitar a </w:t>
            </w:r>
            <w:r w:rsidR="003B4C63">
              <w:rPr>
                <w:rFonts w:ascii="Tahoma" w:hAnsi="Tahoma" w:cs="Tahoma"/>
                <w:sz w:val="20"/>
                <w:szCs w:val="20"/>
              </w:rPr>
              <w:t>Dispensa de Licitação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30D97">
              <w:rPr>
                <w:rFonts w:ascii="Tahoma" w:hAnsi="Tahoma" w:cs="Tahoma"/>
                <w:sz w:val="20"/>
                <w:szCs w:val="20"/>
              </w:rPr>
              <w:t>sem custos.</w:t>
            </w:r>
          </w:p>
        </w:tc>
      </w:tr>
      <w:tr w:rsidR="006B0380" w:rsidRPr="00611B97" w:rsidTr="006B0380">
        <w:tc>
          <w:tcPr>
            <w:tcW w:w="4503" w:type="dxa"/>
          </w:tcPr>
          <w:p w:rsidR="006B0380" w:rsidRPr="00611B97" w:rsidRDefault="006B0380" w:rsidP="006B0380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Vantagens</w:t>
            </w:r>
          </w:p>
        </w:tc>
        <w:tc>
          <w:tcPr>
            <w:tcW w:w="4209" w:type="dxa"/>
          </w:tcPr>
          <w:p w:rsidR="006B0380" w:rsidRPr="00611B97" w:rsidRDefault="006B0380" w:rsidP="006B0380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Desvantagens</w:t>
            </w:r>
          </w:p>
        </w:tc>
      </w:tr>
      <w:tr w:rsidR="006B0380" w:rsidRPr="00611B97" w:rsidTr="006B0380">
        <w:tc>
          <w:tcPr>
            <w:tcW w:w="4503" w:type="dxa"/>
          </w:tcPr>
          <w:p w:rsidR="006B0380" w:rsidRPr="001B54DC" w:rsidRDefault="006B0380" w:rsidP="006B0380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1B54DC">
              <w:rPr>
                <w:rFonts w:ascii="Tahoma" w:hAnsi="Tahoma" w:cs="Tahoma"/>
                <w:sz w:val="20"/>
                <w:szCs w:val="20"/>
                <w:shd w:val="clear" w:color="auto" w:fill="FCF9F6"/>
              </w:rPr>
              <w:t>Eficiência e celeridade nas aquisições de produtos e serviços, com incontestáveis ganhos de economia de escala.</w:t>
            </w:r>
          </w:p>
        </w:tc>
        <w:tc>
          <w:tcPr>
            <w:tcW w:w="4209" w:type="dxa"/>
          </w:tcPr>
          <w:p w:rsidR="006B0380" w:rsidRPr="001B54DC" w:rsidRDefault="006B0380" w:rsidP="006B0380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R</w:t>
            </w:r>
            <w:r w:rsidRPr="001B54D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estrições na escolha de fornecedores, possíveis incompatibilidades com as necessidades do órgão aderente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.</w:t>
            </w:r>
            <w:r w:rsidRPr="001B54D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6B0380" w:rsidRPr="00611B97" w:rsidTr="006B0380">
        <w:tc>
          <w:tcPr>
            <w:tcW w:w="4503" w:type="dxa"/>
          </w:tcPr>
          <w:p w:rsidR="006B0380" w:rsidRPr="001B54DC" w:rsidRDefault="006B0380" w:rsidP="006B0380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D</w:t>
            </w:r>
            <w:r w:rsidRPr="006D0E70"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 xml:space="preserve">esnecessidade de repetição de um processo </w:t>
            </w:r>
            <w:r w:rsidRPr="006D0E70"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lastRenderedPageBreak/>
              <w:t>oneroso, lento e desgastante, alcança</w:t>
            </w: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ndo</w:t>
            </w:r>
            <w:r w:rsidRPr="006D0E70"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 xml:space="preserve"> a proposta mais vantajosa</w:t>
            </w: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4209" w:type="dxa"/>
          </w:tcPr>
          <w:p w:rsidR="006B0380" w:rsidRPr="006D0E70" w:rsidRDefault="006B0380" w:rsidP="006B0380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lastRenderedPageBreak/>
              <w:t>R</w:t>
            </w:r>
            <w:r w:rsidRPr="006D0E7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edução da competitividade, falta de </w:t>
            </w:r>
            <w:r w:rsidRPr="006D0E7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lastRenderedPageBreak/>
              <w:t xml:space="preserve">flexibilidade, risco de fraudes e problemas de segurança, falta de 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contato direto com fornecedores e</w:t>
            </w:r>
            <w:r w:rsidRPr="006D0E7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exclusão de pequenos fornecedores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:rsidR="003D518E" w:rsidRDefault="003D518E" w:rsidP="00861FDF">
      <w:pPr>
        <w:jc w:val="both"/>
        <w:rPr>
          <w:rFonts w:ascii="Tahoma" w:hAnsi="Tahoma" w:cs="Tahoma"/>
          <w:color w:val="FF0000"/>
          <w:sz w:val="23"/>
          <w:szCs w:val="23"/>
        </w:rPr>
      </w:pPr>
    </w:p>
    <w:p w:rsidR="008D397A" w:rsidRPr="008D397A" w:rsidRDefault="008D397A" w:rsidP="00861FDF">
      <w:pPr>
        <w:jc w:val="both"/>
        <w:rPr>
          <w:rFonts w:ascii="Tahoma" w:hAnsi="Tahoma" w:cs="Tahoma"/>
          <w:sz w:val="20"/>
          <w:szCs w:val="20"/>
        </w:rPr>
      </w:pPr>
      <w:r w:rsidRPr="008D397A">
        <w:rPr>
          <w:rFonts w:ascii="Tahoma" w:hAnsi="Tahoma" w:cs="Tahoma"/>
          <w:sz w:val="20"/>
          <w:szCs w:val="20"/>
        </w:rPr>
        <w:t>Após analisar as vantagens e desvantagens das alternativas apresentadas,  percebeu-se que a alternati</w:t>
      </w:r>
      <w:r w:rsidR="003D518E">
        <w:rPr>
          <w:rFonts w:ascii="Tahoma" w:hAnsi="Tahoma" w:cs="Tahoma"/>
          <w:sz w:val="20"/>
          <w:szCs w:val="20"/>
        </w:rPr>
        <w:t xml:space="preserve">va mais viável, no momento, é a contratação de empresa </w:t>
      </w:r>
      <w:r w:rsidR="003B4C63">
        <w:rPr>
          <w:rFonts w:ascii="Tahoma" w:hAnsi="Tahoma" w:cs="Tahoma"/>
          <w:sz w:val="20"/>
          <w:szCs w:val="20"/>
        </w:rPr>
        <w:t>prestadora de serviços de controle de qualidade</w:t>
      </w:r>
      <w:r>
        <w:rPr>
          <w:rFonts w:ascii="Tahoma" w:hAnsi="Tahoma" w:cs="Tahoma"/>
          <w:sz w:val="20"/>
          <w:szCs w:val="20"/>
        </w:rPr>
        <w:t>, uma vez que</w:t>
      </w:r>
      <w:r w:rsidRPr="008D397A">
        <w:rPr>
          <w:rFonts w:ascii="Tahoma" w:hAnsi="Tahoma" w:cs="Tahoma"/>
          <w:sz w:val="20"/>
          <w:szCs w:val="20"/>
        </w:rPr>
        <w:t> </w:t>
      </w:r>
      <w:r>
        <w:rPr>
          <w:rFonts w:ascii="Tahoma" w:hAnsi="Tahoma" w:cs="Tahoma"/>
          <w:sz w:val="20"/>
          <w:szCs w:val="20"/>
        </w:rPr>
        <w:t>a empresa apresenta qualificação técnica para realizar o serviço.</w:t>
      </w:r>
    </w:p>
    <w:p w:rsidR="008D397A" w:rsidRPr="00611B97" w:rsidRDefault="008D397A" w:rsidP="00861FDF">
      <w:pPr>
        <w:jc w:val="both"/>
        <w:rPr>
          <w:rFonts w:ascii="Tahoma" w:hAnsi="Tahoma" w:cs="Tahoma"/>
          <w:color w:val="FF0000"/>
          <w:sz w:val="23"/>
          <w:szCs w:val="23"/>
        </w:rPr>
      </w:pPr>
    </w:p>
    <w:p w:rsidR="00861FDF" w:rsidRPr="00611B97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ESTIMATIVA DO PREÇO DA CONTRATAÇÃO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VI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EA69F8" w:rsidRDefault="00676792" w:rsidP="002C437E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676792">
        <w:rPr>
          <w:rFonts w:ascii="Tahoma" w:hAnsi="Tahoma" w:cs="Tahoma"/>
          <w:sz w:val="20"/>
          <w:szCs w:val="20"/>
        </w:rPr>
        <w:t xml:space="preserve">O valor total estimado para a ata de registro de preços é de </w:t>
      </w:r>
      <w:r w:rsidRPr="00676792">
        <w:rPr>
          <w:rFonts w:ascii="Tahoma" w:hAnsi="Tahoma" w:cs="Tahoma"/>
          <w:b/>
          <w:sz w:val="20"/>
          <w:szCs w:val="20"/>
        </w:rPr>
        <w:t>R$</w:t>
      </w:r>
      <w:r w:rsidRPr="00676792">
        <w:rPr>
          <w:rFonts w:ascii="Tahoma" w:hAnsi="Tahoma" w:cs="Tahoma"/>
          <w:sz w:val="20"/>
          <w:szCs w:val="20"/>
        </w:rPr>
        <w:t xml:space="preserve"> </w:t>
      </w:r>
      <w:r w:rsidR="0079243F">
        <w:rPr>
          <w:rFonts w:ascii="Tahoma" w:hAnsi="Tahoma" w:cs="Tahoma"/>
          <w:b/>
          <w:bCs/>
          <w:color w:val="auto"/>
          <w:sz w:val="20"/>
          <w:szCs w:val="20"/>
        </w:rPr>
        <w:t>2.082,63</w:t>
      </w:r>
      <w:r w:rsidR="00EA69F8" w:rsidRPr="00676792">
        <w:rPr>
          <w:rFonts w:ascii="Tahoma" w:hAnsi="Tahoma" w:cs="Tahoma"/>
          <w:b/>
          <w:sz w:val="20"/>
          <w:szCs w:val="20"/>
        </w:rPr>
        <w:t xml:space="preserve"> </w:t>
      </w:r>
      <w:r w:rsidRPr="00676792">
        <w:rPr>
          <w:rFonts w:ascii="Tahoma" w:hAnsi="Tahoma" w:cs="Tahoma"/>
          <w:b/>
          <w:sz w:val="20"/>
          <w:szCs w:val="20"/>
        </w:rPr>
        <w:t>(</w:t>
      </w:r>
      <w:r w:rsidR="0079243F">
        <w:rPr>
          <w:rFonts w:ascii="Tahoma" w:hAnsi="Tahoma" w:cs="Tahoma"/>
          <w:b/>
          <w:sz w:val="20"/>
          <w:szCs w:val="20"/>
        </w:rPr>
        <w:t>Dois mil oitenta e dois reais e sessenta e três centavos</w:t>
      </w:r>
      <w:r w:rsidRPr="00676792">
        <w:rPr>
          <w:rFonts w:ascii="Tahoma" w:hAnsi="Tahoma" w:cs="Tahoma"/>
          <w:b/>
          <w:sz w:val="20"/>
          <w:szCs w:val="20"/>
        </w:rPr>
        <w:t>).</w:t>
      </w:r>
      <w:r w:rsidRPr="00676792">
        <w:rPr>
          <w:rFonts w:ascii="Tahoma" w:hAnsi="Tahoma" w:cs="Tahoma"/>
          <w:sz w:val="20"/>
          <w:szCs w:val="20"/>
        </w:rPr>
        <w:tab/>
        <w:t xml:space="preserve"> </w:t>
      </w:r>
    </w:p>
    <w:p w:rsidR="00EA69F8" w:rsidRDefault="00EA69F8" w:rsidP="00EA69F8">
      <w:pPr>
        <w:pStyle w:val="Default"/>
        <w:rPr>
          <w:rFonts w:ascii="Tahoma" w:hAnsi="Tahoma" w:cs="Tahoma"/>
          <w:sz w:val="20"/>
          <w:szCs w:val="20"/>
        </w:rPr>
      </w:pPr>
    </w:p>
    <w:p w:rsidR="00676792" w:rsidRDefault="00676792" w:rsidP="002C437E">
      <w:pPr>
        <w:pStyle w:val="Default"/>
        <w:jc w:val="both"/>
        <w:rPr>
          <w:rFonts w:ascii="Tahoma" w:hAnsi="Tahoma" w:cs="Tahoma"/>
          <w:b/>
          <w:sz w:val="20"/>
          <w:szCs w:val="20"/>
        </w:rPr>
      </w:pPr>
      <w:r w:rsidRPr="00676792">
        <w:rPr>
          <w:rFonts w:ascii="Tahoma" w:hAnsi="Tahoma" w:cs="Tahoma"/>
          <w:sz w:val="20"/>
          <w:szCs w:val="20"/>
        </w:rPr>
        <w:t xml:space="preserve">Salienta-se que, </w:t>
      </w:r>
      <w:r w:rsidRPr="00676792">
        <w:rPr>
          <w:rFonts w:ascii="Tahoma" w:hAnsi="Tahoma" w:cs="Tahoma"/>
          <w:b/>
          <w:sz w:val="20"/>
          <w:szCs w:val="20"/>
        </w:rPr>
        <w:t>trata-se de estimativa de preços preliminar</w:t>
      </w:r>
      <w:r w:rsidRPr="00676792">
        <w:rPr>
          <w:rFonts w:ascii="Tahoma" w:hAnsi="Tahoma" w:cs="Tahoma"/>
          <w:sz w:val="20"/>
          <w:szCs w:val="20"/>
        </w:rPr>
        <w:t xml:space="preserve"> voltada à escolha da melhor solução para a contratação e à análise de sua viabilidade. </w:t>
      </w:r>
      <w:r w:rsidRPr="00676792">
        <w:rPr>
          <w:rFonts w:ascii="Tahoma" w:hAnsi="Tahoma" w:cs="Tahoma"/>
          <w:b/>
          <w:sz w:val="20"/>
          <w:szCs w:val="20"/>
        </w:rPr>
        <w:t>Para fins de orçamento final para a contratação, a autoridade ou órgão competente poderá realizar pesquisa de preços complementar.</w:t>
      </w:r>
    </w:p>
    <w:p w:rsidR="00EA69F8" w:rsidRPr="00EA69F8" w:rsidRDefault="00EA69F8" w:rsidP="00EA69F8">
      <w:pPr>
        <w:pStyle w:val="Default"/>
        <w:rPr>
          <w:sz w:val="20"/>
          <w:szCs w:val="20"/>
        </w:rPr>
      </w:pPr>
    </w:p>
    <w:p w:rsidR="00EA69F8" w:rsidRPr="00EA69F8" w:rsidRDefault="00EA69F8" w:rsidP="00EA69F8">
      <w:pPr>
        <w:jc w:val="both"/>
        <w:rPr>
          <w:rFonts w:ascii="Tahoma" w:hAnsi="Tahoma" w:cs="Tahoma"/>
          <w:color w:val="000000"/>
          <w:sz w:val="20"/>
          <w:szCs w:val="20"/>
        </w:rPr>
      </w:pPr>
      <w:r w:rsidRPr="00EA69F8">
        <w:rPr>
          <w:rFonts w:ascii="Tahoma" w:hAnsi="Tahoma" w:cs="Tahoma"/>
          <w:color w:val="000000"/>
          <w:sz w:val="20"/>
          <w:szCs w:val="20"/>
        </w:rPr>
        <w:t>Abaixo, segue link com o valor máximo estimada para cada lote/item:</w:t>
      </w:r>
    </w:p>
    <w:p w:rsidR="00861FDF" w:rsidRPr="00BE0126" w:rsidRDefault="00505604" w:rsidP="00861FDF">
      <w:pPr>
        <w:jc w:val="both"/>
        <w:rPr>
          <w:rFonts w:ascii="Tahoma" w:hAnsi="Tahoma" w:cs="Tahoma"/>
          <w:sz w:val="20"/>
          <w:szCs w:val="20"/>
        </w:rPr>
      </w:pPr>
      <w:hyperlink r:id="rId8" w:history="1">
        <w:r w:rsidR="00BE0126" w:rsidRPr="00F870D6">
          <w:rPr>
            <w:rStyle w:val="Hyperlink"/>
            <w:rFonts w:ascii="Tahoma" w:hAnsi="Tahoma" w:cs="Tahoma"/>
            <w:sz w:val="20"/>
            <w:szCs w:val="20"/>
          </w:rPr>
          <w:t>http://www.bancodeprecos.com.br/CertificadoAutenticidade?token=oXNOWi2ErEEJDIOtnC6cgeNEEMzGIcfeVfwpwWAge%252bYqHU8nPtm6WA%253d%253d</w:t>
        </w:r>
      </w:hyperlink>
      <w:r w:rsidR="00BE0126">
        <w:rPr>
          <w:rFonts w:ascii="Tahoma" w:hAnsi="Tahoma" w:cs="Tahoma"/>
          <w:sz w:val="20"/>
          <w:szCs w:val="20"/>
        </w:rPr>
        <w:t xml:space="preserve"> </w:t>
      </w:r>
    </w:p>
    <w:p w:rsidR="00BE0126" w:rsidRPr="00BE0126" w:rsidRDefault="00BE0126" w:rsidP="00861FDF">
      <w:pPr>
        <w:jc w:val="both"/>
        <w:rPr>
          <w:rFonts w:ascii="Tahoma" w:hAnsi="Tahoma" w:cs="Tahoma"/>
          <w:sz w:val="20"/>
          <w:szCs w:val="20"/>
        </w:rPr>
      </w:pPr>
    </w:p>
    <w:p w:rsidR="00861FDF" w:rsidRPr="00611B97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DESCRIÇÃO DA SOLUÇÃO COMO UM TODO</w:t>
      </w:r>
    </w:p>
    <w:p w:rsidR="00861FDF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VII do Decreto Municipal Nº 01/2024.</w:t>
      </w:r>
    </w:p>
    <w:p w:rsidR="005C6001" w:rsidRPr="005C6001" w:rsidRDefault="005C6001" w:rsidP="00861FDF">
      <w:pPr>
        <w:jc w:val="both"/>
        <w:rPr>
          <w:rFonts w:ascii="Tahoma" w:hAnsi="Tahoma" w:cs="Tahoma"/>
          <w:sz w:val="20"/>
          <w:szCs w:val="20"/>
        </w:rPr>
      </w:pPr>
    </w:p>
    <w:p w:rsidR="00772945" w:rsidRPr="00772945" w:rsidRDefault="00772945" w:rsidP="00772945">
      <w:pPr>
        <w:jc w:val="both"/>
        <w:rPr>
          <w:rFonts w:ascii="Tahoma" w:hAnsi="Tahoma" w:cs="Tahoma"/>
          <w:sz w:val="20"/>
          <w:szCs w:val="20"/>
        </w:rPr>
      </w:pPr>
      <w:r w:rsidRPr="00772945">
        <w:rPr>
          <w:rFonts w:ascii="Tahoma" w:hAnsi="Tahoma" w:cs="Tahoma"/>
          <w:sz w:val="20"/>
          <w:szCs w:val="20"/>
        </w:rPr>
        <w:t>A contratação de prestação de serviços de proteção radiológica pela administração pública segue um conjunto específico de procedimentos e regulamentos, considerando a natureza dos recursos públicos envolvidos. Aqui está uma descrição geral da solução como um todo:</w:t>
      </w:r>
    </w:p>
    <w:p w:rsidR="00A72E97" w:rsidRDefault="00A72E97" w:rsidP="00556E1E">
      <w:pPr>
        <w:jc w:val="both"/>
        <w:rPr>
          <w:rFonts w:ascii="Tahoma" w:hAnsi="Tahoma" w:cs="Tahoma"/>
          <w:sz w:val="20"/>
          <w:szCs w:val="20"/>
        </w:rPr>
      </w:pPr>
    </w:p>
    <w:p w:rsidR="00772945" w:rsidRPr="00772945" w:rsidRDefault="00772945" w:rsidP="00772945">
      <w:pPr>
        <w:widowControl/>
        <w:numPr>
          <w:ilvl w:val="0"/>
          <w:numId w:val="15"/>
        </w:numPr>
        <w:autoSpaceDE/>
        <w:autoSpaceDN/>
        <w:ind w:left="1066"/>
        <w:jc w:val="both"/>
        <w:rPr>
          <w:rFonts w:ascii="Tahoma" w:hAnsi="Tahoma" w:cs="Tahoma"/>
          <w:b/>
          <w:color w:val="222222"/>
          <w:sz w:val="20"/>
          <w:szCs w:val="20"/>
        </w:rPr>
      </w:pPr>
      <w:r w:rsidRPr="00772945">
        <w:rPr>
          <w:rFonts w:ascii="Tahoma" w:hAnsi="Tahoma" w:cs="Tahoma"/>
          <w:b/>
          <w:sz w:val="20"/>
          <w:szCs w:val="20"/>
        </w:rPr>
        <w:t xml:space="preserve">Da Necessidade: </w:t>
      </w:r>
      <w:r w:rsidRPr="00772945"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 xml:space="preserve"> técnico responsável ela sala de raio-x notificou a administração acerca na necessidade de renovação </w:t>
      </w:r>
      <w:r w:rsidR="002B1994">
        <w:rPr>
          <w:rFonts w:ascii="Tahoma" w:hAnsi="Tahoma" w:cs="Tahoma"/>
          <w:sz w:val="20"/>
          <w:szCs w:val="20"/>
        </w:rPr>
        <w:t xml:space="preserve">dos serviços de controle de qualidade no </w:t>
      </w:r>
      <w:r w:rsidR="002B1994" w:rsidRPr="002B1994">
        <w:rPr>
          <w:rFonts w:ascii="Tahoma" w:hAnsi="Tahoma" w:cs="Tahoma"/>
          <w:sz w:val="20"/>
          <w:szCs w:val="20"/>
        </w:rPr>
        <w:t>equipamento de raio-</w:t>
      </w:r>
      <w:r w:rsidR="002B1994">
        <w:rPr>
          <w:rFonts w:ascii="Tahoma" w:hAnsi="Tahoma" w:cs="Tahoma"/>
          <w:sz w:val="20"/>
          <w:szCs w:val="20"/>
        </w:rPr>
        <w:t xml:space="preserve">x da marca LÓTUS, </w:t>
      </w:r>
      <w:r w:rsidR="002B1994" w:rsidRPr="002B1994">
        <w:rPr>
          <w:rFonts w:ascii="Tahoma" w:hAnsi="Tahoma" w:cs="Tahoma"/>
          <w:sz w:val="20"/>
          <w:szCs w:val="20"/>
        </w:rPr>
        <w:t>modelo HF630M, com dois DRs (um no bucky e outro na mesa, ambos fixados e cabeados)</w:t>
      </w:r>
      <w:r w:rsidR="002B1994">
        <w:rPr>
          <w:rFonts w:ascii="Tahoma" w:hAnsi="Tahoma" w:cs="Tahoma"/>
          <w:sz w:val="20"/>
          <w:szCs w:val="20"/>
        </w:rPr>
        <w:t>;</w:t>
      </w:r>
    </w:p>
    <w:p w:rsidR="002B1994" w:rsidRDefault="00772945" w:rsidP="002B1994">
      <w:pPr>
        <w:pStyle w:val="PargrafodaLista"/>
        <w:numPr>
          <w:ilvl w:val="0"/>
          <w:numId w:val="15"/>
        </w:numPr>
        <w:ind w:left="1066"/>
        <w:jc w:val="both"/>
        <w:rPr>
          <w:rFonts w:ascii="Tahoma" w:hAnsi="Tahoma" w:cs="Tahoma"/>
          <w:sz w:val="20"/>
          <w:szCs w:val="20"/>
        </w:rPr>
      </w:pPr>
      <w:r w:rsidRPr="00772945">
        <w:rPr>
          <w:rFonts w:ascii="Tahoma" w:hAnsi="Tahoma" w:cs="Tahoma"/>
          <w:b/>
          <w:sz w:val="20"/>
          <w:szCs w:val="20"/>
        </w:rPr>
        <w:t>Planejamento:</w:t>
      </w:r>
      <w:r>
        <w:rPr>
          <w:rFonts w:ascii="Tahoma" w:hAnsi="Tahoma" w:cs="Tahoma"/>
          <w:sz w:val="20"/>
          <w:szCs w:val="20"/>
        </w:rPr>
        <w:t xml:space="preserve"> Foi elaborado um plano detalhado, identificando o serviço necessário para a regularização do raio-x, definindo a</w:t>
      </w:r>
      <w:r w:rsidR="002B1994">
        <w:rPr>
          <w:rFonts w:ascii="Tahoma" w:hAnsi="Tahoma" w:cs="Tahoma"/>
          <w:sz w:val="20"/>
          <w:szCs w:val="20"/>
        </w:rPr>
        <w:t>partir dos critérios de seleção;</w:t>
      </w:r>
    </w:p>
    <w:p w:rsidR="002B1994" w:rsidRPr="002B1994" w:rsidRDefault="002B1994" w:rsidP="002B1994">
      <w:pPr>
        <w:pStyle w:val="PargrafodaLista"/>
        <w:numPr>
          <w:ilvl w:val="0"/>
          <w:numId w:val="15"/>
        </w:numPr>
        <w:ind w:left="1066"/>
        <w:jc w:val="both"/>
        <w:rPr>
          <w:rFonts w:ascii="Tahoma" w:hAnsi="Tahoma" w:cs="Tahoma"/>
          <w:sz w:val="20"/>
          <w:szCs w:val="20"/>
        </w:rPr>
      </w:pPr>
      <w:r w:rsidRPr="002B1994">
        <w:rPr>
          <w:rFonts w:ascii="Tahoma" w:hAnsi="Tahoma" w:cs="Tahoma"/>
          <w:b/>
          <w:sz w:val="20"/>
          <w:szCs w:val="20"/>
        </w:rPr>
        <w:t>Celebração do Contrato:</w:t>
      </w:r>
      <w:r w:rsidRPr="002B1994">
        <w:rPr>
          <w:rFonts w:ascii="Tahoma" w:hAnsi="Tahoma" w:cs="Tahoma"/>
          <w:sz w:val="20"/>
          <w:szCs w:val="20"/>
        </w:rPr>
        <w:t xml:space="preserve"> Após a seleção do fornecedor</w:t>
      </w:r>
      <w:r>
        <w:rPr>
          <w:rFonts w:ascii="Tahoma" w:hAnsi="Tahoma" w:cs="Tahoma"/>
          <w:sz w:val="20"/>
          <w:szCs w:val="20"/>
        </w:rPr>
        <w:t xml:space="preserve"> do fornecedor com a menos proposta</w:t>
      </w:r>
      <w:r w:rsidRPr="002B1994">
        <w:rPr>
          <w:rFonts w:ascii="Tahoma" w:hAnsi="Tahoma" w:cs="Tahoma"/>
          <w:sz w:val="20"/>
          <w:szCs w:val="20"/>
        </w:rPr>
        <w:t>, a administração pública celebrará um contrato formal com o mesmo. O contrato inclui todos os termos e condições acordados</w:t>
      </w:r>
      <w:r>
        <w:rPr>
          <w:rFonts w:ascii="Tahoma" w:hAnsi="Tahoma" w:cs="Tahoma"/>
          <w:sz w:val="20"/>
          <w:szCs w:val="20"/>
        </w:rPr>
        <w:t>;</w:t>
      </w:r>
      <w:r w:rsidRPr="002B1994">
        <w:rPr>
          <w:rFonts w:ascii="Tahoma" w:hAnsi="Tahoma" w:cs="Tahoma"/>
          <w:sz w:val="20"/>
          <w:szCs w:val="20"/>
        </w:rPr>
        <w:t>.</w:t>
      </w:r>
      <w:r w:rsidRPr="002B1994">
        <w:rPr>
          <w:rFonts w:ascii="Tahoma" w:hAnsi="Tahoma" w:cs="Tahoma"/>
        </w:rPr>
        <w:t xml:space="preserve"> </w:t>
      </w:r>
    </w:p>
    <w:p w:rsidR="00772945" w:rsidRPr="00772945" w:rsidRDefault="002B1994" w:rsidP="0079243F">
      <w:pPr>
        <w:pStyle w:val="PargrafodaLista"/>
        <w:numPr>
          <w:ilvl w:val="0"/>
          <w:numId w:val="15"/>
        </w:numPr>
        <w:ind w:left="1066"/>
        <w:jc w:val="both"/>
        <w:rPr>
          <w:rFonts w:ascii="Tahoma" w:hAnsi="Tahoma" w:cs="Tahoma"/>
          <w:sz w:val="20"/>
          <w:szCs w:val="20"/>
        </w:rPr>
      </w:pPr>
      <w:r w:rsidRPr="002B1994">
        <w:rPr>
          <w:rFonts w:ascii="Tahoma" w:hAnsi="Tahoma" w:cs="Tahoma"/>
          <w:b/>
          <w:sz w:val="20"/>
          <w:szCs w:val="20"/>
        </w:rPr>
        <w:t>Prazos:</w:t>
      </w:r>
      <w:r>
        <w:rPr>
          <w:rFonts w:ascii="Tahoma" w:hAnsi="Tahoma" w:cs="Tahoma"/>
          <w:sz w:val="20"/>
          <w:szCs w:val="20"/>
        </w:rPr>
        <w:t xml:space="preserve"> A empresa contratada deverá realizar a prestação de serviços de controle de qualidade dentro do prazo estipulado de 15 (quinze) dias úteis;</w:t>
      </w:r>
    </w:p>
    <w:p w:rsidR="0079243F" w:rsidRPr="006F3567" w:rsidRDefault="0079243F" w:rsidP="0079243F">
      <w:pPr>
        <w:pStyle w:val="PargrafodaLista"/>
        <w:numPr>
          <w:ilvl w:val="0"/>
          <w:numId w:val="15"/>
        </w:numPr>
        <w:ind w:left="1066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79243F">
        <w:rPr>
          <w:rFonts w:ascii="Tahoma" w:hAnsi="Tahoma" w:cs="Tahoma"/>
          <w:b/>
          <w:color w:val="000000" w:themeColor="text1"/>
          <w:sz w:val="20"/>
          <w:szCs w:val="20"/>
        </w:rPr>
        <w:t>Serviço a Realizar:</w:t>
      </w:r>
      <w:r w:rsidRPr="0079243F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2B1994"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>A empresa contratada deverá realizar t</w:t>
      </w:r>
      <w:r w:rsidRPr="0079243F"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>estes de constância (Controle de Qualidade do Equipamento) que consiste na</w:t>
      </w:r>
      <w:r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 xml:space="preserve"> </w:t>
      </w:r>
      <w:r w:rsidRPr="0079243F"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>verificação da conformidade das condições técnicas com os padrões de desempenho</w:t>
      </w:r>
      <w:r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 xml:space="preserve"> </w:t>
      </w:r>
      <w:r w:rsidRPr="0079243F"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>especificados na legislação vigente;</w:t>
      </w:r>
    </w:p>
    <w:p w:rsidR="006F3567" w:rsidRPr="0079243F" w:rsidRDefault="006F3567" w:rsidP="0079243F">
      <w:pPr>
        <w:pStyle w:val="PargrafodaLista"/>
        <w:numPr>
          <w:ilvl w:val="0"/>
          <w:numId w:val="15"/>
        </w:numPr>
        <w:ind w:left="1066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Pagamento: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A</w:t>
      </w:r>
      <w:r w:rsidRPr="00412986">
        <w:rPr>
          <w:rFonts w:ascii="Tahoma" w:hAnsi="Tahoma" w:cs="Tahoma"/>
          <w:sz w:val="20"/>
          <w:szCs w:val="20"/>
        </w:rPr>
        <w:t xml:space="preserve">pós a </w:t>
      </w:r>
      <w:r>
        <w:rPr>
          <w:rFonts w:ascii="Tahoma" w:hAnsi="Tahoma" w:cs="Tahoma"/>
          <w:sz w:val="20"/>
          <w:szCs w:val="20"/>
        </w:rPr>
        <w:t>prestação dos serviços</w:t>
      </w:r>
      <w:r w:rsidRPr="00412986">
        <w:rPr>
          <w:rFonts w:ascii="Tahoma" w:hAnsi="Tahoma" w:cs="Tahoma"/>
          <w:sz w:val="20"/>
          <w:szCs w:val="20"/>
        </w:rPr>
        <w:t xml:space="preserve"> e verificação da conformidade, a administração pública realiza o pagamento ao fornecedor de acordo com os termos estabelecidos no contrato. Isso pode incluir o pagamento integral ou parcial, dependendo das condições de pagamento acordada</w:t>
      </w:r>
      <w:r>
        <w:rPr>
          <w:rFonts w:ascii="Tahoma" w:hAnsi="Tahoma" w:cs="Tahoma"/>
          <w:sz w:val="20"/>
          <w:szCs w:val="20"/>
        </w:rPr>
        <w:t>.</w:t>
      </w:r>
    </w:p>
    <w:p w:rsidR="005C6001" w:rsidRPr="00611B97" w:rsidRDefault="005C6001" w:rsidP="00861FDF">
      <w:pPr>
        <w:jc w:val="both"/>
        <w:rPr>
          <w:rFonts w:ascii="Tahoma" w:hAnsi="Tahoma" w:cs="Tahoma"/>
          <w:sz w:val="20"/>
          <w:szCs w:val="23"/>
        </w:rPr>
      </w:pPr>
    </w:p>
    <w:p w:rsidR="00861FDF" w:rsidRPr="00611B97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lastRenderedPageBreak/>
        <w:t>JUSTIFICATIVA PARA PARCELAMENTO OU NÃO DA SOLUÇÃO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VIII do Decreto Municipal Nº 01/2024.</w:t>
      </w:r>
    </w:p>
    <w:p w:rsidR="00861FDF" w:rsidRPr="00611B97" w:rsidRDefault="00861FDF" w:rsidP="00861FDF">
      <w:pPr>
        <w:tabs>
          <w:tab w:val="left" w:pos="1920"/>
        </w:tabs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3"/>
          <w:szCs w:val="23"/>
        </w:rPr>
        <w:tab/>
      </w:r>
    </w:p>
    <w:p w:rsidR="00861FDF" w:rsidRPr="008D397A" w:rsidRDefault="008B5515" w:rsidP="00861FD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Não se aplica.</w:t>
      </w:r>
    </w:p>
    <w:p w:rsidR="008D397A" w:rsidRPr="00611B97" w:rsidRDefault="008D397A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8D397A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8D397A">
        <w:rPr>
          <w:rFonts w:ascii="Tahoma" w:hAnsi="Tahoma" w:cs="Tahoma"/>
          <w:b/>
          <w:noProof/>
          <w:sz w:val="23"/>
          <w:szCs w:val="23"/>
          <w:lang w:val="pt-BR" w:eastAsia="pt-BR"/>
        </w:rPr>
        <w:t>DEMONSTRAÇÃO DOS RESULTADOS PRETENDIDOS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IX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6926D3" w:rsidRDefault="005C6001" w:rsidP="005C6001">
      <w:pPr>
        <w:jc w:val="both"/>
        <w:rPr>
          <w:rFonts w:ascii="Tahoma" w:hAnsi="Tahoma" w:cs="Tahoma"/>
          <w:sz w:val="20"/>
          <w:szCs w:val="20"/>
        </w:rPr>
      </w:pPr>
      <w:r w:rsidRPr="005C6001">
        <w:rPr>
          <w:rFonts w:ascii="Tahoma" w:hAnsi="Tahoma" w:cs="Tahoma"/>
          <w:sz w:val="20"/>
          <w:szCs w:val="20"/>
        </w:rPr>
        <w:t xml:space="preserve">Demonstração dos resultados pretendidos em termos de efetividade, economicidade, melhor aproveitamento dos recursos humanos, materiais e financeiros disponíveis. </w:t>
      </w:r>
      <w:r w:rsidR="006926D3" w:rsidRPr="006926D3">
        <w:rPr>
          <w:rFonts w:ascii="Tahoma" w:hAnsi="Tahoma" w:cs="Tahoma"/>
          <w:sz w:val="20"/>
          <w:szCs w:val="20"/>
        </w:rPr>
        <w:t xml:space="preserve">Com esta contratação, espera-se alcançar os seguintes resultados: </w:t>
      </w:r>
    </w:p>
    <w:p w:rsidR="006926D3" w:rsidRDefault="006926D3" w:rsidP="005C6001">
      <w:pPr>
        <w:jc w:val="both"/>
        <w:rPr>
          <w:rFonts w:ascii="Tahoma" w:hAnsi="Tahoma" w:cs="Tahoma"/>
          <w:sz w:val="20"/>
          <w:szCs w:val="20"/>
        </w:rPr>
      </w:pPr>
    </w:p>
    <w:p w:rsidR="005C3D7C" w:rsidRDefault="005C3D7C" w:rsidP="005C3D7C">
      <w:pPr>
        <w:pStyle w:val="PargrafodaLista"/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Pr="005C3D7C">
        <w:rPr>
          <w:rFonts w:ascii="Tahoma" w:hAnsi="Tahoma" w:cs="Tahoma"/>
          <w:sz w:val="20"/>
          <w:szCs w:val="20"/>
        </w:rPr>
        <w:t>arantir a realização do trabalho dos funcionários ocupacionalmente expostos a radiações ionizantes;</w:t>
      </w:r>
    </w:p>
    <w:p w:rsidR="005C3D7C" w:rsidRDefault="005C3D7C" w:rsidP="005C3D7C">
      <w:pPr>
        <w:pStyle w:val="PargrafodaLista"/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Pr="005C3D7C">
        <w:rPr>
          <w:rFonts w:ascii="Tahoma" w:hAnsi="Tahoma" w:cs="Tahoma"/>
          <w:sz w:val="20"/>
          <w:szCs w:val="20"/>
        </w:rPr>
        <w:t>umprir com eficiência as obrigações constantes na legislação sobre o assunto;</w:t>
      </w:r>
    </w:p>
    <w:p w:rsidR="005C3D7C" w:rsidRPr="005C3D7C" w:rsidRDefault="005C3D7C" w:rsidP="005C3D7C">
      <w:pPr>
        <w:pStyle w:val="PargrafodaLista"/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C3D7C">
        <w:rPr>
          <w:rFonts w:ascii="Tahoma" w:hAnsi="Tahoma" w:cs="Tahoma"/>
          <w:sz w:val="20"/>
          <w:szCs w:val="20"/>
        </w:rPr>
        <w:t>Assegurar a continuidade das prestações regulares dos exames de imagem, e um melhor atendimento aos usuários do Sistema Único de Saúde — SUS, proporcionando maior segurança, conforto, qualidade e eficiência do serviço de saúde;</w:t>
      </w:r>
    </w:p>
    <w:p w:rsidR="005C3D7C" w:rsidRDefault="005C3D7C" w:rsidP="005C3D7C">
      <w:pPr>
        <w:jc w:val="both"/>
        <w:rPr>
          <w:rFonts w:ascii="Tahoma" w:hAnsi="Tahoma" w:cs="Tahoma"/>
          <w:sz w:val="20"/>
          <w:szCs w:val="20"/>
        </w:rPr>
      </w:pPr>
    </w:p>
    <w:p w:rsidR="005C3D7C" w:rsidRPr="005C3D7C" w:rsidRDefault="005C3D7C" w:rsidP="005C3D7C">
      <w:pPr>
        <w:jc w:val="both"/>
        <w:rPr>
          <w:rFonts w:ascii="Tahoma" w:hAnsi="Tahoma" w:cs="Tahoma"/>
          <w:sz w:val="20"/>
          <w:szCs w:val="20"/>
        </w:rPr>
      </w:pPr>
      <w:r w:rsidRPr="005C3D7C">
        <w:rPr>
          <w:rFonts w:ascii="Tahoma" w:hAnsi="Tahoma" w:cs="Tahoma"/>
          <w:sz w:val="20"/>
          <w:szCs w:val="20"/>
        </w:rPr>
        <w:t>Desta feita, os benefícios que almejados com a contratação, em termos de economicidade, eficácia, eficiência, é o melhor aproveitamento dos recursos materiais e financeiros disponíveis.</w:t>
      </w:r>
    </w:p>
    <w:p w:rsidR="00861FDF" w:rsidRPr="00BD642B" w:rsidRDefault="00861FDF" w:rsidP="00861FDF">
      <w:pPr>
        <w:jc w:val="both"/>
        <w:rPr>
          <w:rFonts w:ascii="Tahoma" w:hAnsi="Tahoma" w:cs="Tahoma"/>
          <w:sz w:val="20"/>
          <w:szCs w:val="20"/>
        </w:rPr>
      </w:pPr>
    </w:p>
    <w:p w:rsidR="00861FDF" w:rsidRPr="00556E1E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556E1E">
        <w:rPr>
          <w:rFonts w:ascii="Tahoma" w:hAnsi="Tahoma" w:cs="Tahoma"/>
          <w:b/>
          <w:noProof/>
          <w:sz w:val="23"/>
          <w:szCs w:val="23"/>
          <w:lang w:val="pt-BR" w:eastAsia="pt-BR"/>
        </w:rPr>
        <w:t>PROVIDÊNCIAS PRÉVIAS A CONTRATAÇÃO</w:t>
      </w:r>
    </w:p>
    <w:p w:rsidR="00861FDF" w:rsidRPr="00BD642B" w:rsidRDefault="00861FDF" w:rsidP="00861FDF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>Fundamentação: Art 27 Inciso X do Decreto Municipal Nº 01/2024.</w:t>
      </w:r>
    </w:p>
    <w:p w:rsidR="00861FDF" w:rsidRPr="00BD642B" w:rsidRDefault="00861FDF" w:rsidP="00861FDF">
      <w:pPr>
        <w:jc w:val="both"/>
        <w:rPr>
          <w:rFonts w:ascii="Tahoma" w:hAnsi="Tahoma" w:cs="Tahoma"/>
          <w:sz w:val="20"/>
          <w:szCs w:val="20"/>
        </w:rPr>
      </w:pPr>
    </w:p>
    <w:p w:rsidR="002B497B" w:rsidRPr="00BD642B" w:rsidRDefault="002B497B" w:rsidP="002B497B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>Para esta solução não há necessidade de providências ou serviços adicionais a serem adotadas para que a contratação surta seus efeitos e cumpra com a finalidade pretendida.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611B97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CONTRATAÇÕES CORRELATAS</w:t>
      </w:r>
      <w:r>
        <w:rPr>
          <w:rFonts w:ascii="Tahoma" w:hAnsi="Tahoma" w:cs="Tahoma"/>
          <w:b/>
          <w:noProof/>
          <w:sz w:val="23"/>
          <w:szCs w:val="23"/>
          <w:lang w:val="pt-BR" w:eastAsia="pt-BR"/>
        </w:rPr>
        <w:t>/</w:t>
      </w: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INTERDEPENDENTES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p w:rsidR="002B497B" w:rsidRPr="00BD642B" w:rsidRDefault="002B497B" w:rsidP="002B497B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 xml:space="preserve">Para esta solução, não existem contratações correlatadas e/ou interdependentes que guardem relação/afinidade com o objeto a ser contratado, qual seja, </w:t>
      </w:r>
      <w:r w:rsidR="006F4872">
        <w:rPr>
          <w:rFonts w:ascii="Tahoma" w:hAnsi="Tahoma" w:cs="Tahoma"/>
          <w:sz w:val="20"/>
          <w:szCs w:val="20"/>
        </w:rPr>
        <w:t>A PRESTAÇÃO DE SERVIÇOS DE CONTROLE DE QUALIDADE.</w:t>
      </w:r>
    </w:p>
    <w:p w:rsidR="00861FDF" w:rsidRPr="009E5AD5" w:rsidRDefault="00861FDF" w:rsidP="00861FDF">
      <w:pPr>
        <w:jc w:val="both"/>
        <w:rPr>
          <w:rFonts w:ascii="Tahoma" w:hAnsi="Tahoma" w:cs="Tahoma"/>
          <w:sz w:val="20"/>
          <w:szCs w:val="20"/>
        </w:rPr>
      </w:pPr>
    </w:p>
    <w:p w:rsidR="00861FDF" w:rsidRPr="00611B97" w:rsidRDefault="00861FDF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IMPACTOS AMBIENTAIS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611B97" w:rsidRDefault="002B497B" w:rsidP="002B497B">
      <w:pPr>
        <w:jc w:val="both"/>
        <w:rPr>
          <w:rFonts w:ascii="Tahoma" w:hAnsi="Tahoma" w:cs="Tahoma"/>
          <w:color w:val="FF0000"/>
          <w:sz w:val="23"/>
          <w:szCs w:val="23"/>
        </w:rPr>
      </w:pPr>
      <w:r w:rsidRPr="00BD642B">
        <w:rPr>
          <w:rFonts w:ascii="Tahoma" w:hAnsi="Tahoma" w:cs="Tahoma"/>
          <w:sz w:val="20"/>
          <w:szCs w:val="20"/>
        </w:rPr>
        <w:t>Dada a natureza do objeto que se pretende adquirir, não se verifica impactos ambientais relevantes, sendo necessário tão somente que a licitante atenda aos critérios dos órgãos fiscalizadores quanto à sua atividade</w:t>
      </w:r>
      <w:r w:rsidRPr="00740B20">
        <w:rPr>
          <w:rFonts w:ascii="Tahoma" w:hAnsi="Tahoma" w:cs="Tahoma"/>
        </w:rPr>
        <w:t>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Default="00556E1E" w:rsidP="003358F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>
        <w:rPr>
          <w:rFonts w:ascii="Tahoma" w:hAnsi="Tahoma" w:cs="Tahoma"/>
          <w:b/>
          <w:noProof/>
          <w:sz w:val="23"/>
          <w:szCs w:val="23"/>
          <w:lang w:val="pt-BR" w:eastAsia="pt-BR"/>
        </w:rPr>
        <w:t>DA FRAUDE E CORRUPÇÃO</w:t>
      </w:r>
    </w:p>
    <w:p w:rsidR="00556E1E" w:rsidRPr="00556E1E" w:rsidRDefault="00556E1E" w:rsidP="00556E1E">
      <w:pPr>
        <w:jc w:val="both"/>
        <w:rPr>
          <w:rFonts w:ascii="Tahoma" w:hAnsi="Tahoma" w:cs="Tahoma"/>
          <w:sz w:val="20"/>
          <w:szCs w:val="23"/>
        </w:rPr>
      </w:pPr>
      <w:r w:rsidRPr="00556E1E">
        <w:rPr>
          <w:rFonts w:ascii="Tahoma" w:hAnsi="Tahoma" w:cs="Tahoma"/>
          <w:sz w:val="20"/>
          <w:szCs w:val="23"/>
        </w:rPr>
        <w:t>Fundamentação: Art 27 Inciso XIII do Decreto Municipal Nº 01/2024.</w:t>
      </w:r>
    </w:p>
    <w:p w:rsidR="00556E1E" w:rsidRPr="00556E1E" w:rsidRDefault="00556E1E" w:rsidP="00556E1E">
      <w:pPr>
        <w:jc w:val="both"/>
        <w:rPr>
          <w:rFonts w:ascii="Tahoma" w:hAnsi="Tahoma" w:cs="Tahoma"/>
          <w:noProof/>
          <w:sz w:val="20"/>
          <w:szCs w:val="20"/>
          <w:lang w:val="pt-BR" w:eastAsia="pt-BR"/>
        </w:rPr>
      </w:pPr>
    </w:p>
    <w:p w:rsidR="00556E1E" w:rsidRPr="00556E1E" w:rsidRDefault="00556E1E" w:rsidP="006427BE">
      <w:pPr>
        <w:pStyle w:val="ParagraphStyle"/>
        <w:widowControl/>
        <w:tabs>
          <w:tab w:val="left" w:pos="570"/>
        </w:tabs>
        <w:jc w:val="both"/>
        <w:rPr>
          <w:rFonts w:ascii="Tahoma" w:hAnsi="Tahoma" w:cs="Tahoma"/>
          <w:sz w:val="20"/>
          <w:szCs w:val="20"/>
        </w:rPr>
      </w:pPr>
      <w:r w:rsidRPr="00EB56B9">
        <w:rPr>
          <w:rFonts w:ascii="Tahoma" w:hAnsi="Tahoma" w:cs="Tahoma"/>
          <w:sz w:val="20"/>
          <w:szCs w:val="20"/>
        </w:rPr>
        <w:t xml:space="preserve">As partes declaram conhecer as normas de prevenção à corrupção previstas na legislação brasileira, dentre elas, a Lei de Improbidade Administrativa (Lei Federal nº 8.429/1992), a Lei Federal nº 12.846/2013 e seus regulamentos, se comprometem que para a execução deste contrato nenhuma das partes poderá oferecer, dar ou se comprometer a dar, a quem quer que seja, aceitar ou se comprometer a aceitar, de quem quer que seja, tanto por conta própria quanto por intermédio de outrem, qualquer pagamento, doação, compensação, vantagens </w:t>
      </w:r>
      <w:r w:rsidRPr="00EB56B9">
        <w:rPr>
          <w:rFonts w:ascii="Tahoma" w:hAnsi="Tahoma" w:cs="Tahoma"/>
          <w:sz w:val="20"/>
          <w:szCs w:val="20"/>
        </w:rPr>
        <w:lastRenderedPageBreak/>
        <w:t>financeiras ou benefícios indevidos de qualquer espécie, de modo fraudulento que constituam prática ilegal ou de corrupção, bem como de manipular ou fraudar o equilíbrio econômico financeiro do presente contrato, seja de forma direta ou indireta quanto ao objeto deste contrato, devendo garantir, ainda que seus prepostos, administradores e colaboradores ajam da mesma forma.</w:t>
      </w:r>
    </w:p>
    <w:p w:rsidR="00556E1E" w:rsidRPr="00556E1E" w:rsidRDefault="00556E1E" w:rsidP="00556E1E">
      <w:pPr>
        <w:jc w:val="both"/>
        <w:rPr>
          <w:rFonts w:ascii="Tahoma" w:hAnsi="Tahoma" w:cs="Tahoma"/>
          <w:noProof/>
          <w:sz w:val="20"/>
          <w:szCs w:val="20"/>
          <w:lang w:val="pt-BR" w:eastAsia="pt-BR"/>
        </w:rPr>
      </w:pPr>
    </w:p>
    <w:p w:rsidR="00556E1E" w:rsidRPr="00556E1E" w:rsidRDefault="00556E1E" w:rsidP="00556E1E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VIABILIDADE DA CONTRATAÇÃO</w:t>
      </w:r>
    </w:p>
    <w:p w:rsidR="00861FDF" w:rsidRPr="00611B97" w:rsidRDefault="00861FDF" w:rsidP="00861FDF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XIII do Decreto Municipal Nº 01/2024.</w:t>
      </w:r>
    </w:p>
    <w:p w:rsidR="00861FDF" w:rsidRPr="00611B97" w:rsidRDefault="00861FDF" w:rsidP="00861FDF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p w:rsidR="002B497B" w:rsidRPr="00BD642B" w:rsidRDefault="002B497B" w:rsidP="002B497B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>Esta equipe de planejamento declara VIÁVEL esta contratação com base neste Estudo Técnico Preliminar sob o ponto de vista técnico e operacional, ficando a indicação da viabilidade legal, orçamentária e decisão quanto à contratação a cargo do setor e autoridade competente.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611B97" w:rsidRDefault="00861FDF" w:rsidP="00861FDF">
      <w:pPr>
        <w:rPr>
          <w:rFonts w:ascii="Tahoma" w:hAnsi="Tahoma" w:cs="Tahoma"/>
          <w:sz w:val="23"/>
          <w:szCs w:val="23"/>
        </w:rPr>
      </w:pPr>
      <w:r w:rsidRPr="007571BC">
        <w:rPr>
          <w:rFonts w:ascii="Tahoma" w:hAnsi="Tahoma" w:cs="Tahoma"/>
          <w:b/>
          <w:sz w:val="24"/>
          <w:szCs w:val="23"/>
        </w:rPr>
        <w:t>Aprovo</w:t>
      </w:r>
      <w:r w:rsidRPr="007571BC">
        <w:rPr>
          <w:rFonts w:ascii="Tahoma" w:hAnsi="Tahoma" w:cs="Tahoma"/>
          <w:sz w:val="24"/>
          <w:szCs w:val="23"/>
        </w:rPr>
        <w:t xml:space="preserve"> </w:t>
      </w:r>
      <w:r w:rsidRPr="00611B97">
        <w:rPr>
          <w:rFonts w:ascii="Tahoma" w:hAnsi="Tahoma" w:cs="Tahoma"/>
          <w:sz w:val="23"/>
          <w:szCs w:val="23"/>
        </w:rPr>
        <w:t>o Estudo Técnico Preliminar e certifico que o mesmo é apto para utilização para fins de realização de posterior contratação.</w:t>
      </w:r>
    </w:p>
    <w:p w:rsidR="00861FDF" w:rsidRPr="00611B97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Default="00861FDF" w:rsidP="00861FDF">
      <w:pPr>
        <w:jc w:val="both"/>
        <w:rPr>
          <w:rFonts w:ascii="Tahoma" w:hAnsi="Tahoma" w:cs="Tahoma"/>
          <w:sz w:val="23"/>
          <w:szCs w:val="23"/>
        </w:rPr>
      </w:pPr>
    </w:p>
    <w:p w:rsidR="00861FDF" w:rsidRPr="00BD642B" w:rsidRDefault="00861FDF" w:rsidP="00861FDF">
      <w:pPr>
        <w:jc w:val="both"/>
        <w:rPr>
          <w:rFonts w:ascii="Tahoma" w:hAnsi="Tahoma" w:cs="Tahoma"/>
        </w:rPr>
      </w:pPr>
    </w:p>
    <w:p w:rsidR="00861FDF" w:rsidRPr="00BD642B" w:rsidRDefault="00861FDF" w:rsidP="00861FDF">
      <w:pPr>
        <w:jc w:val="both"/>
        <w:rPr>
          <w:rFonts w:ascii="Tahoma" w:hAnsi="Tahoma" w:cs="Tahoma"/>
        </w:rPr>
      </w:pPr>
    </w:p>
    <w:p w:rsidR="002B497B" w:rsidRPr="00BD642B" w:rsidRDefault="002B497B" w:rsidP="002B497B">
      <w:pPr>
        <w:jc w:val="center"/>
        <w:rPr>
          <w:rFonts w:ascii="Tahoma" w:hAnsi="Tahoma" w:cs="Tahoma"/>
        </w:rPr>
      </w:pPr>
      <w:r w:rsidRPr="00BD642B">
        <w:rPr>
          <w:rFonts w:ascii="Tahoma" w:hAnsi="Tahoma" w:cs="Tahoma"/>
        </w:rPr>
        <w:t>______________________________________</w:t>
      </w:r>
    </w:p>
    <w:p w:rsidR="002B497B" w:rsidRPr="00BD642B" w:rsidRDefault="002B497B" w:rsidP="002B497B">
      <w:pPr>
        <w:jc w:val="center"/>
        <w:rPr>
          <w:rFonts w:ascii="Tahoma" w:hAnsi="Tahoma" w:cs="Tahoma"/>
        </w:rPr>
      </w:pPr>
      <w:r w:rsidRPr="00BD642B">
        <w:rPr>
          <w:rFonts w:ascii="Tahoma" w:hAnsi="Tahoma" w:cs="Tahoma"/>
        </w:rPr>
        <w:t>DANIELLI TEIXEIRA DA CRUZ</w:t>
      </w:r>
    </w:p>
    <w:p w:rsidR="002B497B" w:rsidRPr="00BD642B" w:rsidRDefault="002B497B" w:rsidP="002B497B">
      <w:pPr>
        <w:jc w:val="center"/>
        <w:rPr>
          <w:rFonts w:ascii="Tahoma" w:hAnsi="Tahoma" w:cs="Tahoma"/>
        </w:rPr>
      </w:pPr>
      <w:r w:rsidRPr="00BD642B">
        <w:rPr>
          <w:rFonts w:ascii="Tahoma" w:hAnsi="Tahoma" w:cs="Tahoma"/>
        </w:rPr>
        <w:t>Secretárioa Municipal de Saúde</w:t>
      </w:r>
    </w:p>
    <w:p w:rsidR="002B497B" w:rsidRPr="00BD642B" w:rsidRDefault="002B497B" w:rsidP="002B497B">
      <w:pPr>
        <w:jc w:val="center"/>
        <w:rPr>
          <w:rFonts w:ascii="Tahoma" w:hAnsi="Tahoma" w:cs="Tahoma"/>
        </w:rPr>
      </w:pPr>
      <w:r w:rsidRPr="00BD642B">
        <w:rPr>
          <w:rFonts w:ascii="Tahoma" w:hAnsi="Tahoma" w:cs="Tahoma"/>
        </w:rPr>
        <w:t xml:space="preserve">Portaria Nº 313/2021 </w:t>
      </w:r>
    </w:p>
    <w:p w:rsidR="002C2943" w:rsidRPr="00611B97" w:rsidRDefault="002C2943" w:rsidP="00A36783">
      <w:pPr>
        <w:jc w:val="center"/>
        <w:rPr>
          <w:rFonts w:ascii="Tahoma" w:hAnsi="Tahoma" w:cs="Tahoma"/>
          <w:color w:val="FF0000"/>
          <w:sz w:val="23"/>
          <w:szCs w:val="23"/>
        </w:rPr>
      </w:pPr>
    </w:p>
    <w:sectPr w:rsidR="002C2943" w:rsidRPr="00611B97" w:rsidSect="00AC6928">
      <w:headerReference w:type="default" r:id="rId9"/>
      <w:footerReference w:type="default" r:id="rId10"/>
      <w:pgSz w:w="11520" w:h="16450"/>
      <w:pgMar w:top="2268" w:right="1247" w:bottom="1276" w:left="1701" w:header="567" w:footer="272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994" w:rsidRDefault="002B1994" w:rsidP="00ED5D2D">
      <w:r>
        <w:separator/>
      </w:r>
    </w:p>
  </w:endnote>
  <w:endnote w:type="continuationSeparator" w:id="1">
    <w:p w:rsidR="002B1994" w:rsidRDefault="002B1994" w:rsidP="00ED5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994" w:rsidRPr="00CC19BF" w:rsidRDefault="00505604" w:rsidP="002C2943">
    <w:pPr>
      <w:jc w:val="right"/>
      <w:rPr>
        <w:rFonts w:ascii="Tahoma" w:hAnsi="Tahoma" w:cs="Tahoma"/>
        <w:b/>
        <w:sz w:val="16"/>
        <w:szCs w:val="20"/>
      </w:rPr>
    </w:pPr>
    <w:r w:rsidRPr="00505604">
      <w:rPr>
        <w:rFonts w:ascii="Tahoma" w:hAnsi="Tahoma" w:cs="Tahoma"/>
        <w:noProof/>
        <w:sz w:val="16"/>
        <w:szCs w:val="20"/>
        <w:lang w:eastAsia="pt-BR"/>
      </w:rPr>
      <w:pict>
        <v:line id="_x0000_s4104" style="position:absolute;left:0;text-align:left;z-index:251668480;mso-position-horizontal:center;mso-position-horizontal-relative:margin" from="0,-19.1pt" to="495pt,-19.1pt" strokecolor="red" strokeweight="1pt">
          <w10:wrap anchorx="margin"/>
        </v:line>
      </w:pict>
    </w:r>
    <w:r w:rsidRPr="00505604">
      <w:rPr>
        <w:rFonts w:ascii="Tahoma" w:hAnsi="Tahoma" w:cs="Tahoma"/>
        <w:noProof/>
        <w:sz w:val="16"/>
        <w:szCs w:val="2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3" type="#_x0000_t202" style="position:absolute;left:0;text-align:left;margin-left:0;margin-top:-19.1pt;width:368.6pt;height:48.8pt;z-index:251667456;mso-position-horizontal:center;mso-position-horizontal-relative:margin" o:allowincell="f" filled="f" fillcolor="#ff9" stroked="f" strokecolor="white">
          <v:fill color2="red" focus="100%" type="gradient"/>
          <v:textbox style="mso-next-textbox:#_x0000_s4103">
            <w:txbxContent>
              <w:p w:rsidR="002B1994" w:rsidRPr="009C0CCB" w:rsidRDefault="002B1994" w:rsidP="002C2943">
                <w:pPr>
                  <w:jc w:val="center"/>
                  <w:rPr>
                    <w:rFonts w:ascii="Calibri" w:hAnsi="Calibri"/>
                    <w:b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  <w:szCs w:val="24"/>
                  </w:rPr>
                  <w:t>Secretaria Municipal de Saúde</w:t>
                </w:r>
              </w:p>
              <w:p w:rsidR="002B1994" w:rsidRPr="00200EF5" w:rsidRDefault="002B1994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>Rua Pedro Zolner, 301</w:t>
                </w:r>
                <w:r w:rsidRPr="00200EF5">
                  <w:rPr>
                    <w:rFonts w:ascii="Calibri" w:hAnsi="Calibri"/>
                    <w:sz w:val="20"/>
                  </w:rPr>
                  <w:t xml:space="preserve"> </w:t>
                </w:r>
                <w:r w:rsidRPr="00200EF5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200EF5">
                  <w:rPr>
                    <w:rFonts w:ascii="Calibri" w:hAnsi="Calibri"/>
                    <w:sz w:val="20"/>
                  </w:rPr>
                  <w:t xml:space="preserve"> Centro </w:t>
                </w:r>
                <w:r w:rsidRPr="00200EF5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200EF5">
                  <w:rPr>
                    <w:rFonts w:ascii="Calibri" w:hAnsi="Calibri"/>
                    <w:sz w:val="20"/>
                  </w:rPr>
                  <w:t xml:space="preserve"> CEP: 83840-000</w:t>
                </w:r>
              </w:p>
              <w:p w:rsidR="002B1994" w:rsidRPr="003816E2" w:rsidRDefault="002B1994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 xml:space="preserve">FONE: (41) 3623-8100 / </w:t>
                </w:r>
                <w:r w:rsidRPr="00200EF5">
                  <w:rPr>
                    <w:rFonts w:ascii="Calibri" w:hAnsi="Calibri"/>
                    <w:sz w:val="20"/>
                    <w:lang w:val="en-US"/>
                  </w:rPr>
                  <w:t>Email:</w:t>
                </w:r>
                <w:r w:rsidRPr="009C0CCB">
                  <w:rPr>
                    <w:rFonts w:ascii="Calibri" w:hAnsi="Calibri"/>
                    <w:lang w:val="en-US"/>
                  </w:rPr>
                  <w:t xml:space="preserve"> </w:t>
                </w:r>
                <w:hyperlink r:id="rId1" w:history="1">
                  <w:r w:rsidRPr="00971257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prefeitura</w:t>
                  </w:r>
                  <w:r w:rsidRPr="003816E2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@quitandinha.pr.gov.br</w:t>
                  </w:r>
                </w:hyperlink>
              </w:p>
            </w:txbxContent>
          </v:textbox>
          <w10:wrap anchorx="margin"/>
        </v:shape>
      </w:pict>
    </w:r>
    <w:r w:rsidR="002B1994">
      <w:rPr>
        <w:rFonts w:ascii="Tahoma" w:hAnsi="Tahoma" w:cs="Tahoma"/>
        <w:sz w:val="16"/>
        <w:szCs w:val="20"/>
      </w:rPr>
      <w:tab/>
    </w:r>
    <w:r w:rsidR="002B1994">
      <w:rPr>
        <w:rFonts w:ascii="Tahoma" w:hAnsi="Tahoma" w:cs="Tahoma"/>
        <w:sz w:val="16"/>
        <w:szCs w:val="20"/>
      </w:rPr>
      <w:tab/>
    </w:r>
    <w:r w:rsidR="002B1994" w:rsidRPr="00CC19BF">
      <w:rPr>
        <w:rFonts w:ascii="Tahoma" w:hAnsi="Tahoma" w:cs="Tahoma"/>
        <w:sz w:val="16"/>
        <w:szCs w:val="20"/>
      </w:rPr>
      <w:t xml:space="preserve">Página </w:t>
    </w:r>
    <w:r w:rsidRPr="00CC19BF">
      <w:rPr>
        <w:rFonts w:ascii="Tahoma" w:hAnsi="Tahoma" w:cs="Tahoma"/>
        <w:b/>
        <w:sz w:val="16"/>
        <w:szCs w:val="20"/>
      </w:rPr>
      <w:fldChar w:fldCharType="begin"/>
    </w:r>
    <w:r w:rsidR="002B1994" w:rsidRPr="00CC19BF">
      <w:rPr>
        <w:rFonts w:ascii="Tahoma" w:hAnsi="Tahoma" w:cs="Tahoma"/>
        <w:b/>
        <w:sz w:val="16"/>
        <w:szCs w:val="20"/>
      </w:rPr>
      <w:instrText xml:space="preserve"> PAGE </w:instrText>
    </w:r>
    <w:r w:rsidRPr="00CC19BF">
      <w:rPr>
        <w:rFonts w:ascii="Tahoma" w:hAnsi="Tahoma" w:cs="Tahoma"/>
        <w:b/>
        <w:sz w:val="16"/>
        <w:szCs w:val="20"/>
      </w:rPr>
      <w:fldChar w:fldCharType="separate"/>
    </w:r>
    <w:r w:rsidR="00A1673C">
      <w:rPr>
        <w:rFonts w:ascii="Tahoma" w:hAnsi="Tahoma" w:cs="Tahoma"/>
        <w:b/>
        <w:noProof/>
        <w:sz w:val="16"/>
        <w:szCs w:val="20"/>
      </w:rPr>
      <w:t>1</w:t>
    </w:r>
    <w:r w:rsidRPr="00CC19BF">
      <w:rPr>
        <w:rFonts w:ascii="Tahoma" w:hAnsi="Tahoma" w:cs="Tahoma"/>
        <w:b/>
        <w:sz w:val="16"/>
        <w:szCs w:val="20"/>
      </w:rPr>
      <w:fldChar w:fldCharType="end"/>
    </w:r>
    <w:r w:rsidR="002B1994" w:rsidRPr="00CC19BF">
      <w:rPr>
        <w:rFonts w:ascii="Tahoma" w:hAnsi="Tahoma" w:cs="Tahoma"/>
        <w:sz w:val="16"/>
        <w:szCs w:val="20"/>
      </w:rPr>
      <w:t xml:space="preserve"> de </w:t>
    </w:r>
    <w:r w:rsidRPr="00CC19BF">
      <w:rPr>
        <w:rFonts w:ascii="Tahoma" w:hAnsi="Tahoma" w:cs="Tahoma"/>
        <w:b/>
        <w:sz w:val="16"/>
        <w:szCs w:val="20"/>
      </w:rPr>
      <w:fldChar w:fldCharType="begin"/>
    </w:r>
    <w:r w:rsidR="002B1994" w:rsidRPr="00CC19BF">
      <w:rPr>
        <w:rFonts w:ascii="Tahoma" w:hAnsi="Tahoma" w:cs="Tahoma"/>
        <w:b/>
        <w:sz w:val="16"/>
        <w:szCs w:val="20"/>
      </w:rPr>
      <w:instrText xml:space="preserve"> NUMPAGES  </w:instrText>
    </w:r>
    <w:r w:rsidRPr="00CC19BF">
      <w:rPr>
        <w:rFonts w:ascii="Tahoma" w:hAnsi="Tahoma" w:cs="Tahoma"/>
        <w:b/>
        <w:sz w:val="16"/>
        <w:szCs w:val="20"/>
      </w:rPr>
      <w:fldChar w:fldCharType="separate"/>
    </w:r>
    <w:r w:rsidR="00A1673C">
      <w:rPr>
        <w:rFonts w:ascii="Tahoma" w:hAnsi="Tahoma" w:cs="Tahoma"/>
        <w:b/>
        <w:noProof/>
        <w:sz w:val="16"/>
        <w:szCs w:val="20"/>
      </w:rPr>
      <w:t>5</w:t>
    </w:r>
    <w:r w:rsidRPr="00CC19BF">
      <w:rPr>
        <w:rFonts w:ascii="Tahoma" w:hAnsi="Tahoma" w:cs="Tahoma"/>
        <w:b/>
        <w:sz w:val="16"/>
        <w:szCs w:val="20"/>
      </w:rPr>
      <w:fldChar w:fldCharType="end"/>
    </w:r>
  </w:p>
  <w:p w:rsidR="002B1994" w:rsidRPr="00CC19BF" w:rsidRDefault="002B1994" w:rsidP="00987E81">
    <w:pPr>
      <w:jc w:val="right"/>
      <w:rPr>
        <w:rFonts w:ascii="Tahoma" w:hAnsi="Tahoma" w:cs="Tahoma"/>
        <w:sz w:val="16"/>
        <w:szCs w:val="20"/>
      </w:rPr>
    </w:pPr>
    <w:r>
      <w:rPr>
        <w:rFonts w:ascii="Tahoma" w:hAnsi="Tahoma" w:cs="Tahoma"/>
        <w:sz w:val="16"/>
        <w:szCs w:val="20"/>
      </w:rPr>
      <w:t>ETP-v2.0</w:t>
    </w:r>
  </w:p>
  <w:p w:rsidR="002B1994" w:rsidRDefault="002B1994" w:rsidP="002C2943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994" w:rsidRDefault="002B1994" w:rsidP="00ED5D2D">
      <w:r>
        <w:separator/>
      </w:r>
    </w:p>
  </w:footnote>
  <w:footnote w:type="continuationSeparator" w:id="1">
    <w:p w:rsidR="002B1994" w:rsidRDefault="002B1994" w:rsidP="00ED5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994" w:rsidRDefault="002B1994" w:rsidP="002C2943">
    <w:pPr>
      <w:pStyle w:val="Cabealho"/>
      <w:ind w:right="360"/>
    </w:pPr>
    <w:r>
      <w:rPr>
        <w:rFonts w:ascii="Arial" w:hAnsi="Arial" w:cs="Arial"/>
        <w:noProof/>
        <w:lang w:val="pt-BR"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1905</wp:posOffset>
          </wp:positionV>
          <wp:extent cx="773430" cy="847725"/>
          <wp:effectExtent l="19050" t="0" r="7620" b="0"/>
          <wp:wrapSquare wrapText="bothSides"/>
          <wp:docPr id="1" name="Imagem 1" descr="\\QUITANDINHA.pr.gov.br\dados$\PMQ\Licitação\BRASÃO 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QUITANDINHA.pr.gov.br\dados$\PMQ\Licitação\BRASÃO NOV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5604" w:rsidRPr="00505604">
      <w:rPr>
        <w:rFonts w:ascii="Arial" w:hAnsi="Arial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0;margin-top:3.4pt;width:376.5pt;height:70.6pt;z-index:251661312;mso-position-horizontal:center;mso-position-horizontal-relative:margin;mso-position-vertical-relative:text" o:allowincell="f" filled="f" fillcolor="#ff9" strokecolor="white">
          <v:fill color2="red" focus="100%" type="gradient"/>
          <v:textbox style="mso-next-textbox:#_x0000_s4098">
            <w:txbxContent>
              <w:p w:rsidR="002B1994" w:rsidRPr="00D93FF9" w:rsidRDefault="002B1994" w:rsidP="002C2943">
                <w:pPr>
                  <w:jc w:val="center"/>
                  <w:rPr>
                    <w:rFonts w:ascii="Calibri" w:hAnsi="Calibri"/>
                    <w:b/>
                    <w:sz w:val="20"/>
                  </w:rPr>
                </w:pPr>
                <w:r w:rsidRPr="00D93FF9">
                  <w:rPr>
                    <w:rFonts w:ascii="Calibri" w:hAnsi="Calibri"/>
                    <w:b/>
                    <w:sz w:val="20"/>
                  </w:rPr>
                  <w:t>PREFEITURA MUNICIPAL DE QUITANDINHA</w:t>
                </w:r>
              </w:p>
              <w:p w:rsidR="002B1994" w:rsidRPr="00D93FF9" w:rsidRDefault="002B1994" w:rsidP="002C2943">
                <w:pPr>
                  <w:pStyle w:val="Cabealho"/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>Estado do Paraná</w:t>
                </w:r>
              </w:p>
              <w:p w:rsidR="002B1994" w:rsidRPr="00D93FF9" w:rsidRDefault="002B1994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 xml:space="preserve">Rua José de Sá Ribas, 238 </w:t>
                </w:r>
                <w:r w:rsidRPr="00D93FF9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D93FF9">
                  <w:rPr>
                    <w:rFonts w:ascii="Calibri" w:hAnsi="Calibri"/>
                    <w:sz w:val="20"/>
                  </w:rPr>
                  <w:t xml:space="preserve"> Centro </w:t>
                </w:r>
                <w:r w:rsidRPr="00D93FF9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D93FF9">
                  <w:rPr>
                    <w:rFonts w:ascii="Calibri" w:hAnsi="Calibri"/>
                    <w:sz w:val="20"/>
                  </w:rPr>
                  <w:t xml:space="preserve"> CEP: 83840-000</w:t>
                </w:r>
              </w:p>
              <w:p w:rsidR="002B1994" w:rsidRPr="00D93FF9" w:rsidRDefault="002B1994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 xml:space="preserve">FONE: (41) 3623-1231 </w:t>
                </w:r>
              </w:p>
              <w:p w:rsidR="002B1994" w:rsidRPr="00D93FF9" w:rsidRDefault="002B1994" w:rsidP="002C2943">
                <w:pPr>
                  <w:jc w:val="center"/>
                  <w:rPr>
                    <w:rFonts w:ascii="Calibri" w:hAnsi="Calibri"/>
                    <w:sz w:val="20"/>
                    <w:lang w:val="en-US"/>
                  </w:rPr>
                </w:pPr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Site: </w:t>
                </w:r>
                <w:hyperlink r:id="rId2" w:history="1">
                  <w:r w:rsidRPr="00D93FF9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www.quitandinha.pr.gov.br</w:t>
                  </w:r>
                </w:hyperlink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 / Email:</w:t>
                </w:r>
                <w:r w:rsidRPr="009C0CCB">
                  <w:rPr>
                    <w:rFonts w:ascii="Calibri" w:hAnsi="Calibri"/>
                    <w:lang w:val="en-US"/>
                  </w:rPr>
                  <w:t xml:space="preserve"> </w:t>
                </w:r>
                <w:hyperlink r:id="rId3" w:history="1">
                  <w:r w:rsidRPr="00D93FF9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prefeitura@quitandinha.pr.gov.br</w:t>
                  </w:r>
                </w:hyperlink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 </w:t>
                </w:r>
              </w:p>
              <w:p w:rsidR="002B1994" w:rsidRPr="00D82FB4" w:rsidRDefault="002B1994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2B1994" w:rsidRPr="00D82FB4" w:rsidRDefault="002B1994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2B1994" w:rsidRPr="00D82FB4" w:rsidRDefault="002B1994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</w:txbxContent>
          </v:textbox>
          <w10:wrap anchorx="margin"/>
        </v:shape>
      </w:pict>
    </w:r>
    <w:r w:rsidR="00505604" w:rsidRPr="00505604">
      <w:rPr>
        <w:rFonts w:ascii="Arial" w:hAnsi="Arial" w:cs="Arial"/>
        <w:noProof/>
      </w:rPr>
      <w:pict>
        <v:line id="_x0000_s4097" style="position:absolute;z-index:251660288;mso-position-horizontal:center;mso-position-horizontal-relative:margin;mso-position-vertical-relative:text" from="0,75pt" to="482.4pt,75pt" o:allowincell="f" strokecolor="red" strokeweight="1pt">
          <w10:wrap anchorx="margin"/>
        </v:line>
      </w:pict>
    </w:r>
  </w:p>
  <w:p w:rsidR="002B1994" w:rsidRDefault="002B199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3393"/>
    <w:multiLevelType w:val="hybridMultilevel"/>
    <w:tmpl w:val="1134471C"/>
    <w:lvl w:ilvl="0" w:tplc="1DA24D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761288"/>
    <w:multiLevelType w:val="multilevel"/>
    <w:tmpl w:val="4A1462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91468D"/>
    <w:multiLevelType w:val="hybridMultilevel"/>
    <w:tmpl w:val="9D64AA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55A0D"/>
    <w:multiLevelType w:val="hybridMultilevel"/>
    <w:tmpl w:val="0C1C0A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05A2B"/>
    <w:multiLevelType w:val="multilevel"/>
    <w:tmpl w:val="182A8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4B763B"/>
    <w:multiLevelType w:val="multilevel"/>
    <w:tmpl w:val="42D419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1AF42ED"/>
    <w:multiLevelType w:val="hybridMultilevel"/>
    <w:tmpl w:val="80DE5F4A"/>
    <w:lvl w:ilvl="0" w:tplc="29D4F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F0A49"/>
    <w:multiLevelType w:val="hybridMultilevel"/>
    <w:tmpl w:val="620277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0F4FE6"/>
    <w:multiLevelType w:val="hybridMultilevel"/>
    <w:tmpl w:val="979A9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15D4D"/>
    <w:multiLevelType w:val="hybridMultilevel"/>
    <w:tmpl w:val="4B6A9C74"/>
    <w:lvl w:ilvl="0" w:tplc="A8323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1B1540"/>
    <w:multiLevelType w:val="hybridMultilevel"/>
    <w:tmpl w:val="80DE5F4A"/>
    <w:lvl w:ilvl="0" w:tplc="29D4F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375F5E"/>
    <w:multiLevelType w:val="hybridMultilevel"/>
    <w:tmpl w:val="B57A942C"/>
    <w:lvl w:ilvl="0" w:tplc="5E461144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C64BAF"/>
    <w:multiLevelType w:val="multilevel"/>
    <w:tmpl w:val="42D419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43C16E7"/>
    <w:multiLevelType w:val="hybridMultilevel"/>
    <w:tmpl w:val="14E02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BF500B"/>
    <w:multiLevelType w:val="hybridMultilevel"/>
    <w:tmpl w:val="C75005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053381"/>
    <w:multiLevelType w:val="hybridMultilevel"/>
    <w:tmpl w:val="2FDEC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DD3918"/>
    <w:multiLevelType w:val="hybridMultilevel"/>
    <w:tmpl w:val="4B6A9C74"/>
    <w:lvl w:ilvl="0" w:tplc="A8323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15"/>
  </w:num>
  <w:num w:numId="5">
    <w:abstractNumId w:val="11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7"/>
  </w:num>
  <w:num w:numId="11">
    <w:abstractNumId w:val="0"/>
  </w:num>
  <w:num w:numId="12">
    <w:abstractNumId w:val="16"/>
  </w:num>
  <w:num w:numId="13">
    <w:abstractNumId w:val="2"/>
  </w:num>
  <w:num w:numId="14">
    <w:abstractNumId w:val="5"/>
  </w:num>
  <w:num w:numId="15">
    <w:abstractNumId w:val="6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7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305BD"/>
    <w:rsid w:val="0002014F"/>
    <w:rsid w:val="00020306"/>
    <w:rsid w:val="000305BD"/>
    <w:rsid w:val="000319AC"/>
    <w:rsid w:val="00080204"/>
    <w:rsid w:val="00086714"/>
    <w:rsid w:val="000F2C74"/>
    <w:rsid w:val="0010693F"/>
    <w:rsid w:val="00135D58"/>
    <w:rsid w:val="00152C3E"/>
    <w:rsid w:val="001770E3"/>
    <w:rsid w:val="001A3305"/>
    <w:rsid w:val="001E74E3"/>
    <w:rsid w:val="00213095"/>
    <w:rsid w:val="00214294"/>
    <w:rsid w:val="0022381F"/>
    <w:rsid w:val="00225FA7"/>
    <w:rsid w:val="00245D27"/>
    <w:rsid w:val="0025031E"/>
    <w:rsid w:val="002519B7"/>
    <w:rsid w:val="00291225"/>
    <w:rsid w:val="00297D45"/>
    <w:rsid w:val="002A45BF"/>
    <w:rsid w:val="002B057F"/>
    <w:rsid w:val="002B1994"/>
    <w:rsid w:val="002B497B"/>
    <w:rsid w:val="002C2943"/>
    <w:rsid w:val="002C437E"/>
    <w:rsid w:val="002C5C5C"/>
    <w:rsid w:val="002D6099"/>
    <w:rsid w:val="002F398F"/>
    <w:rsid w:val="003014A6"/>
    <w:rsid w:val="00316C71"/>
    <w:rsid w:val="0032165B"/>
    <w:rsid w:val="0033125F"/>
    <w:rsid w:val="00333CCA"/>
    <w:rsid w:val="003358F1"/>
    <w:rsid w:val="003507E9"/>
    <w:rsid w:val="003517D8"/>
    <w:rsid w:val="00353D11"/>
    <w:rsid w:val="003569D3"/>
    <w:rsid w:val="003620C1"/>
    <w:rsid w:val="00362D48"/>
    <w:rsid w:val="00362E58"/>
    <w:rsid w:val="00363FDA"/>
    <w:rsid w:val="00371AF8"/>
    <w:rsid w:val="003B4C63"/>
    <w:rsid w:val="003C0673"/>
    <w:rsid w:val="003C2495"/>
    <w:rsid w:val="003D518E"/>
    <w:rsid w:val="003D5ADB"/>
    <w:rsid w:val="003E4EB2"/>
    <w:rsid w:val="00412986"/>
    <w:rsid w:val="00414FE2"/>
    <w:rsid w:val="00422CA6"/>
    <w:rsid w:val="00427CD7"/>
    <w:rsid w:val="00445255"/>
    <w:rsid w:val="0046730C"/>
    <w:rsid w:val="00473176"/>
    <w:rsid w:val="0048223A"/>
    <w:rsid w:val="00487C05"/>
    <w:rsid w:val="004A2B48"/>
    <w:rsid w:val="004D04B6"/>
    <w:rsid w:val="004D1661"/>
    <w:rsid w:val="004D2822"/>
    <w:rsid w:val="004D44B9"/>
    <w:rsid w:val="004F0E72"/>
    <w:rsid w:val="00505604"/>
    <w:rsid w:val="0050740C"/>
    <w:rsid w:val="005177FF"/>
    <w:rsid w:val="00545E9A"/>
    <w:rsid w:val="00556E1E"/>
    <w:rsid w:val="00556E80"/>
    <w:rsid w:val="005576D2"/>
    <w:rsid w:val="00586D15"/>
    <w:rsid w:val="005A571B"/>
    <w:rsid w:val="005B28A3"/>
    <w:rsid w:val="005C3D7C"/>
    <w:rsid w:val="005C6001"/>
    <w:rsid w:val="005D493F"/>
    <w:rsid w:val="00611B97"/>
    <w:rsid w:val="00641FE1"/>
    <w:rsid w:val="006427BE"/>
    <w:rsid w:val="006766C7"/>
    <w:rsid w:val="00676792"/>
    <w:rsid w:val="006926D3"/>
    <w:rsid w:val="006B0380"/>
    <w:rsid w:val="006E53F3"/>
    <w:rsid w:val="006F1257"/>
    <w:rsid w:val="006F3567"/>
    <w:rsid w:val="006F4872"/>
    <w:rsid w:val="00730FC2"/>
    <w:rsid w:val="00733333"/>
    <w:rsid w:val="00736B84"/>
    <w:rsid w:val="007571BC"/>
    <w:rsid w:val="00772945"/>
    <w:rsid w:val="00785D5D"/>
    <w:rsid w:val="00791EFA"/>
    <w:rsid w:val="0079243F"/>
    <w:rsid w:val="007A7BC7"/>
    <w:rsid w:val="007D0B11"/>
    <w:rsid w:val="007F417F"/>
    <w:rsid w:val="00802A06"/>
    <w:rsid w:val="008224E1"/>
    <w:rsid w:val="00853479"/>
    <w:rsid w:val="00861FDF"/>
    <w:rsid w:val="008633EA"/>
    <w:rsid w:val="00863F9A"/>
    <w:rsid w:val="00874595"/>
    <w:rsid w:val="008B5515"/>
    <w:rsid w:val="008B7320"/>
    <w:rsid w:val="008D397A"/>
    <w:rsid w:val="008F1C58"/>
    <w:rsid w:val="0091282C"/>
    <w:rsid w:val="00922432"/>
    <w:rsid w:val="00945B14"/>
    <w:rsid w:val="00954291"/>
    <w:rsid w:val="00987E81"/>
    <w:rsid w:val="009A31CF"/>
    <w:rsid w:val="009C6D29"/>
    <w:rsid w:val="009E5AD5"/>
    <w:rsid w:val="009E7D8A"/>
    <w:rsid w:val="00A1673C"/>
    <w:rsid w:val="00A20D53"/>
    <w:rsid w:val="00A23DD1"/>
    <w:rsid w:val="00A34016"/>
    <w:rsid w:val="00A36783"/>
    <w:rsid w:val="00A414CE"/>
    <w:rsid w:val="00A72E97"/>
    <w:rsid w:val="00AA13A1"/>
    <w:rsid w:val="00AC6928"/>
    <w:rsid w:val="00AD1770"/>
    <w:rsid w:val="00AE3148"/>
    <w:rsid w:val="00AF017E"/>
    <w:rsid w:val="00AF39B2"/>
    <w:rsid w:val="00B1530D"/>
    <w:rsid w:val="00B21BA6"/>
    <w:rsid w:val="00B40D6C"/>
    <w:rsid w:val="00B432A9"/>
    <w:rsid w:val="00B504FE"/>
    <w:rsid w:val="00B52373"/>
    <w:rsid w:val="00B5293E"/>
    <w:rsid w:val="00B82785"/>
    <w:rsid w:val="00B9488C"/>
    <w:rsid w:val="00BB2DB5"/>
    <w:rsid w:val="00BB38A7"/>
    <w:rsid w:val="00BC1D14"/>
    <w:rsid w:val="00BD642B"/>
    <w:rsid w:val="00BE0126"/>
    <w:rsid w:val="00BE6A6B"/>
    <w:rsid w:val="00C23238"/>
    <w:rsid w:val="00C30365"/>
    <w:rsid w:val="00C347FE"/>
    <w:rsid w:val="00C37882"/>
    <w:rsid w:val="00C53F1D"/>
    <w:rsid w:val="00C74BBC"/>
    <w:rsid w:val="00C77E52"/>
    <w:rsid w:val="00C96C0B"/>
    <w:rsid w:val="00D20CB6"/>
    <w:rsid w:val="00D2213E"/>
    <w:rsid w:val="00D46B36"/>
    <w:rsid w:val="00D47DB4"/>
    <w:rsid w:val="00DA0DE3"/>
    <w:rsid w:val="00DA4B4E"/>
    <w:rsid w:val="00DA76EB"/>
    <w:rsid w:val="00DE01AF"/>
    <w:rsid w:val="00DF068B"/>
    <w:rsid w:val="00E31CF2"/>
    <w:rsid w:val="00E44DDF"/>
    <w:rsid w:val="00E60ABF"/>
    <w:rsid w:val="00E6576F"/>
    <w:rsid w:val="00E767DD"/>
    <w:rsid w:val="00E81BFB"/>
    <w:rsid w:val="00E82673"/>
    <w:rsid w:val="00EA69F8"/>
    <w:rsid w:val="00ED5D2D"/>
    <w:rsid w:val="00EF091D"/>
    <w:rsid w:val="00EF7D30"/>
    <w:rsid w:val="00F1397D"/>
    <w:rsid w:val="00F22A3C"/>
    <w:rsid w:val="00F36295"/>
    <w:rsid w:val="00F41534"/>
    <w:rsid w:val="00F62208"/>
    <w:rsid w:val="00F735F4"/>
    <w:rsid w:val="00F87580"/>
    <w:rsid w:val="00FA25D5"/>
    <w:rsid w:val="00FB46D1"/>
    <w:rsid w:val="00FB7A8E"/>
    <w:rsid w:val="00FD003D"/>
    <w:rsid w:val="00FD4D02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29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C30365"/>
    <w:pPr>
      <w:numPr>
        <w:numId w:val="5"/>
      </w:numPr>
      <w:jc w:val="both"/>
      <w:outlineLvl w:val="0"/>
    </w:pPr>
    <w:rPr>
      <w:rFonts w:ascii="Tahoma" w:hAnsi="Tahoma" w:cs="Tahoma"/>
      <w:b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05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305BD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0305BD"/>
    <w:rPr>
      <w:rFonts w:ascii="Times New Roman" w:eastAsia="Times New Roman" w:hAnsi="Times New Roman" w:cs="Times New Roman"/>
      <w:sz w:val="18"/>
      <w:szCs w:val="18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0305BD"/>
    <w:pPr>
      <w:ind w:left="271"/>
    </w:pPr>
  </w:style>
  <w:style w:type="table" w:styleId="Tabelacomgrade">
    <w:name w:val="Table Grid"/>
    <w:basedOn w:val="Tabelanormal"/>
    <w:uiPriority w:val="59"/>
    <w:rsid w:val="000305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F2C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2C74"/>
    <w:rPr>
      <w:rFonts w:ascii="Tahoma" w:eastAsia="Times New Roman" w:hAnsi="Tahoma" w:cs="Tahoma"/>
      <w:sz w:val="16"/>
      <w:szCs w:val="16"/>
      <w:lang w:val="pt-PT"/>
    </w:rPr>
  </w:style>
  <w:style w:type="character" w:styleId="TextodoEspaoReservado">
    <w:name w:val="Placeholder Text"/>
    <w:basedOn w:val="Fontepargpadro"/>
    <w:uiPriority w:val="99"/>
    <w:semiHidden/>
    <w:rsid w:val="000F2C74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3C0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06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C0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067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uiPriority w:val="99"/>
    <w:unhideWhenUsed/>
    <w:rsid w:val="003C0673"/>
    <w:rPr>
      <w:color w:val="0563C1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DA4B4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4B4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4B4E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4B4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4B4E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C30365"/>
    <w:rPr>
      <w:rFonts w:ascii="Tahoma" w:eastAsia="Times New Roman" w:hAnsi="Tahoma" w:cs="Tahoma"/>
      <w:b/>
      <w:sz w:val="23"/>
      <w:szCs w:val="23"/>
      <w:lang w:val="pt-PT"/>
    </w:rPr>
  </w:style>
  <w:style w:type="paragraph" w:styleId="NormalWeb">
    <w:name w:val="Normal (Web)"/>
    <w:basedOn w:val="Normal"/>
    <w:uiPriority w:val="99"/>
    <w:unhideWhenUsed/>
    <w:rsid w:val="00362E5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362E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371AF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71AF8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3D51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445255"/>
    <w:rPr>
      <w:rFonts w:ascii="Times New Roman" w:eastAsia="Times New Roman" w:hAnsi="Times New Roman" w:cs="Times New Roman"/>
      <w:lang w:val="pt-PT"/>
    </w:rPr>
  </w:style>
  <w:style w:type="paragraph" w:customStyle="1" w:styleId="ParagraphStyle">
    <w:name w:val="Paragraph Style"/>
    <w:rsid w:val="00556E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2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codeprecos.com.br/CertificadoAutenticidade?token=oXNOWi2ErEEJDIOtnC6cgeNEEMzGIcfeVfwpwWAge%252bYqHU8nPtm6WA%253d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quitandinha.pr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quitandinha.pr.gov.br" TargetMode="External"/><Relationship Id="rId2" Type="http://schemas.openxmlformats.org/officeDocument/2006/relationships/hyperlink" Target="http://www.quitandinh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71A06-14CA-4DBD-8ACE-24E7F119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5</Pages>
  <Words>1817</Words>
  <Characters>9818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matheus.barchechen</dc:creator>
  <cp:lastModifiedBy>gabrielle.andrade</cp:lastModifiedBy>
  <cp:revision>41</cp:revision>
  <cp:lastPrinted>2024-08-21T12:01:00Z</cp:lastPrinted>
  <dcterms:created xsi:type="dcterms:W3CDTF">2024-03-12T11:14:00Z</dcterms:created>
  <dcterms:modified xsi:type="dcterms:W3CDTF">2024-08-21T12:05:00Z</dcterms:modified>
</cp:coreProperties>
</file>